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C2163" w14:textId="77777777" w:rsidR="0099272C" w:rsidRDefault="0099272C" w:rsidP="00250879">
      <w:pPr>
        <w:pStyle w:val="Title"/>
      </w:pPr>
    </w:p>
    <w:p w14:paraId="31C16BA8" w14:textId="1BA869FE" w:rsidR="006168B0" w:rsidRDefault="00250879" w:rsidP="00250879">
      <w:pPr>
        <w:pStyle w:val="Title"/>
      </w:pPr>
      <w:r>
        <w:t xml:space="preserve">CSIRO Australian Research </w:t>
      </w:r>
      <w:r w:rsidR="00F64928">
        <w:t xml:space="preserve">Planning </w:t>
      </w:r>
      <w:r>
        <w:t>for G</w:t>
      </w:r>
      <w:r w:rsidR="00F64928">
        <w:t>lo</w:t>
      </w:r>
      <w:r w:rsidR="00CD3BD3">
        <w:t>bal Power Systems Transformation</w:t>
      </w:r>
    </w:p>
    <w:p w14:paraId="0F49CBE7" w14:textId="1F65A1A3" w:rsidR="009C646F" w:rsidRDefault="006053F5" w:rsidP="00C03E88">
      <w:pPr>
        <w:pStyle w:val="Subtitle"/>
      </w:pPr>
      <w:r>
        <w:t>Topic 8 “Distributed Energy Resources”</w:t>
      </w:r>
    </w:p>
    <w:p w14:paraId="46BEDCC4" w14:textId="5EE907D2" w:rsidR="00056A5F" w:rsidRPr="00043BA4" w:rsidRDefault="00056A5F"/>
    <w:p w14:paraId="2CDDE333" w14:textId="5761E22F" w:rsidR="006053F5" w:rsidRPr="00043BA4" w:rsidRDefault="006053F5">
      <w:pPr>
        <w:rPr>
          <w:rFonts w:cstheme="minorHAnsi"/>
        </w:rPr>
      </w:pPr>
    </w:p>
    <w:tbl>
      <w:tblPr>
        <w:tblW w:w="9044" w:type="dxa"/>
        <w:tblInd w:w="-8" w:type="dxa"/>
        <w:tblLayout w:type="fixed"/>
        <w:tblCellMar>
          <w:left w:w="0" w:type="dxa"/>
          <w:right w:w="0" w:type="dxa"/>
        </w:tblCellMar>
        <w:tblLook w:val="0000" w:firstRow="0" w:lastRow="0" w:firstColumn="0" w:lastColumn="0" w:noHBand="0" w:noVBand="0"/>
      </w:tblPr>
      <w:tblGrid>
        <w:gridCol w:w="2835"/>
        <w:gridCol w:w="6209"/>
      </w:tblGrid>
      <w:tr w:rsidR="00043BA4" w:rsidRPr="00043BA4" w14:paraId="4051AC1E" w14:textId="77777777" w:rsidTr="006053F5">
        <w:trPr>
          <w:trHeight w:val="567"/>
        </w:trPr>
        <w:tc>
          <w:tcPr>
            <w:tcW w:w="2835" w:type="dxa"/>
            <w:shd w:val="clear" w:color="auto" w:fill="auto"/>
          </w:tcPr>
          <w:p w14:paraId="5DF4E1DD" w14:textId="5A1579CB" w:rsidR="00043BA4" w:rsidRPr="00043BA4" w:rsidRDefault="00043BA4" w:rsidP="00043BA4">
            <w:pPr>
              <w:pStyle w:val="BodyText"/>
              <w:ind w:right="275"/>
              <w:jc w:val="right"/>
              <w:rPr>
                <w:rFonts w:asciiTheme="minorHAnsi" w:hAnsiTheme="minorHAnsi" w:cstheme="minorHAnsi"/>
                <w:i/>
                <w:sz w:val="22"/>
                <w:szCs w:val="22"/>
              </w:rPr>
            </w:pPr>
            <w:r>
              <w:rPr>
                <w:rFonts w:asciiTheme="minorHAnsi" w:hAnsiTheme="minorHAnsi" w:cstheme="minorHAnsi"/>
                <w:i/>
                <w:sz w:val="22"/>
                <w:szCs w:val="22"/>
              </w:rPr>
              <w:t>Document ID:</w:t>
            </w:r>
          </w:p>
        </w:tc>
        <w:tc>
          <w:tcPr>
            <w:tcW w:w="6209" w:type="dxa"/>
            <w:shd w:val="clear" w:color="auto" w:fill="auto"/>
          </w:tcPr>
          <w:p w14:paraId="1689D233" w14:textId="551A640A" w:rsidR="00043BA4" w:rsidRPr="00B47122" w:rsidRDefault="00043BA4" w:rsidP="00043BA4">
            <w:pPr>
              <w:pStyle w:val="BodyText"/>
              <w:rPr>
                <w:rFonts w:asciiTheme="minorHAnsi" w:hAnsiTheme="minorHAnsi" w:cstheme="minorHAnsi"/>
                <w:sz w:val="22"/>
                <w:szCs w:val="22"/>
                <w:highlight w:val="yellow"/>
              </w:rPr>
            </w:pPr>
            <w:r w:rsidRPr="0029185C">
              <w:rPr>
                <w:rFonts w:asciiTheme="minorHAnsi" w:hAnsiTheme="minorHAnsi" w:cstheme="minorHAnsi"/>
                <w:sz w:val="22"/>
                <w:szCs w:val="22"/>
              </w:rPr>
              <w:t>UoM-CSIRO-GPST-DER-M</w:t>
            </w:r>
            <w:r w:rsidR="0016189F" w:rsidRPr="0029185C">
              <w:rPr>
                <w:rFonts w:asciiTheme="minorHAnsi" w:hAnsiTheme="minorHAnsi" w:cstheme="minorHAnsi"/>
                <w:sz w:val="22"/>
                <w:szCs w:val="22"/>
              </w:rPr>
              <w:t>3</w:t>
            </w:r>
            <w:r w:rsidRPr="0029185C">
              <w:rPr>
                <w:rFonts w:asciiTheme="minorHAnsi" w:hAnsiTheme="minorHAnsi" w:cstheme="minorHAnsi"/>
                <w:sz w:val="22"/>
                <w:szCs w:val="22"/>
              </w:rPr>
              <w:t>_Research_Plan_</w:t>
            </w:r>
            <w:r w:rsidRPr="0003299C">
              <w:rPr>
                <w:rFonts w:asciiTheme="minorHAnsi" w:hAnsiTheme="minorHAnsi" w:cstheme="minorHAnsi"/>
                <w:sz w:val="22"/>
                <w:szCs w:val="22"/>
              </w:rPr>
              <w:t>v0</w:t>
            </w:r>
            <w:r w:rsidR="0003299C" w:rsidRPr="0003299C">
              <w:rPr>
                <w:rFonts w:asciiTheme="minorHAnsi" w:hAnsiTheme="minorHAnsi" w:cstheme="minorHAnsi"/>
                <w:sz w:val="22"/>
                <w:szCs w:val="22"/>
              </w:rPr>
              <w:t>1</w:t>
            </w:r>
          </w:p>
        </w:tc>
      </w:tr>
      <w:tr w:rsidR="006053F5" w:rsidRPr="00043BA4" w14:paraId="56FFFF32" w14:textId="77777777" w:rsidTr="006053F5">
        <w:trPr>
          <w:trHeight w:val="567"/>
        </w:trPr>
        <w:tc>
          <w:tcPr>
            <w:tcW w:w="2835" w:type="dxa"/>
            <w:shd w:val="clear" w:color="auto" w:fill="auto"/>
          </w:tcPr>
          <w:p w14:paraId="745DA05E" w14:textId="68F463F0" w:rsidR="006053F5" w:rsidRPr="00043BA4" w:rsidRDefault="006053F5" w:rsidP="00043BA4">
            <w:pPr>
              <w:pStyle w:val="BodyText"/>
              <w:ind w:right="275"/>
              <w:jc w:val="right"/>
              <w:rPr>
                <w:rFonts w:asciiTheme="minorHAnsi" w:hAnsiTheme="minorHAnsi" w:cstheme="minorHAnsi"/>
                <w:i/>
                <w:sz w:val="22"/>
                <w:szCs w:val="22"/>
              </w:rPr>
            </w:pPr>
            <w:r w:rsidRPr="00043BA4">
              <w:rPr>
                <w:rFonts w:asciiTheme="minorHAnsi" w:hAnsiTheme="minorHAnsi" w:cstheme="minorHAnsi"/>
                <w:i/>
                <w:sz w:val="22"/>
                <w:szCs w:val="22"/>
              </w:rPr>
              <w:t>Research Organisation:</w:t>
            </w:r>
          </w:p>
        </w:tc>
        <w:tc>
          <w:tcPr>
            <w:tcW w:w="6209" w:type="dxa"/>
            <w:shd w:val="clear" w:color="auto" w:fill="auto"/>
          </w:tcPr>
          <w:p w14:paraId="190BE60A" w14:textId="77777777" w:rsidR="006053F5" w:rsidRPr="00043BA4" w:rsidRDefault="006053F5" w:rsidP="00043BA4">
            <w:pPr>
              <w:pStyle w:val="BodyText"/>
              <w:rPr>
                <w:rFonts w:asciiTheme="minorHAnsi" w:hAnsiTheme="minorHAnsi" w:cstheme="minorHAnsi"/>
                <w:sz w:val="22"/>
                <w:szCs w:val="22"/>
              </w:rPr>
            </w:pPr>
            <w:r w:rsidRPr="00043BA4">
              <w:rPr>
                <w:rFonts w:asciiTheme="minorHAnsi" w:hAnsiTheme="minorHAnsi" w:cstheme="minorHAnsi"/>
                <w:sz w:val="22"/>
                <w:szCs w:val="22"/>
              </w:rPr>
              <w:t>The University of Melbourne</w:t>
            </w:r>
          </w:p>
          <w:p w14:paraId="336DE0CA" w14:textId="77777777" w:rsidR="006053F5" w:rsidRPr="00043BA4" w:rsidRDefault="006053F5" w:rsidP="00043BA4">
            <w:pPr>
              <w:pStyle w:val="BodyText"/>
              <w:rPr>
                <w:rFonts w:asciiTheme="minorHAnsi" w:hAnsiTheme="minorHAnsi" w:cstheme="minorHAnsi"/>
                <w:sz w:val="22"/>
                <w:szCs w:val="22"/>
              </w:rPr>
            </w:pPr>
            <w:r w:rsidRPr="00043BA4">
              <w:rPr>
                <w:rFonts w:asciiTheme="minorHAnsi" w:hAnsiTheme="minorHAnsi" w:cstheme="minorHAnsi"/>
                <w:sz w:val="22"/>
                <w:szCs w:val="22"/>
              </w:rPr>
              <w:t>Department of Electrical and Electronic Engineering</w:t>
            </w:r>
          </w:p>
          <w:p w14:paraId="0D68BB3F" w14:textId="77777777" w:rsidR="006053F5" w:rsidRPr="00043BA4" w:rsidRDefault="006053F5" w:rsidP="00043BA4">
            <w:pPr>
              <w:pStyle w:val="BodyText"/>
              <w:rPr>
                <w:rFonts w:asciiTheme="minorHAnsi" w:hAnsiTheme="minorHAnsi" w:cstheme="minorHAnsi"/>
                <w:sz w:val="22"/>
                <w:szCs w:val="22"/>
              </w:rPr>
            </w:pPr>
            <w:r w:rsidRPr="00043BA4">
              <w:rPr>
                <w:rFonts w:asciiTheme="minorHAnsi" w:hAnsiTheme="minorHAnsi" w:cstheme="minorHAnsi"/>
                <w:sz w:val="22"/>
                <w:szCs w:val="22"/>
              </w:rPr>
              <w:t>Power and Energy Systems Group</w:t>
            </w:r>
          </w:p>
          <w:p w14:paraId="46DE3E11" w14:textId="23C666F6" w:rsidR="00043BA4" w:rsidRPr="00043BA4" w:rsidRDefault="00043BA4" w:rsidP="00043BA4">
            <w:pPr>
              <w:pStyle w:val="BodyText"/>
              <w:rPr>
                <w:rFonts w:asciiTheme="minorHAnsi" w:hAnsiTheme="minorHAnsi" w:cstheme="minorHAnsi"/>
                <w:sz w:val="22"/>
                <w:szCs w:val="22"/>
              </w:rPr>
            </w:pPr>
          </w:p>
        </w:tc>
      </w:tr>
      <w:tr w:rsidR="006053F5" w:rsidRPr="00043BA4" w14:paraId="7E537B93" w14:textId="77777777" w:rsidTr="006053F5">
        <w:trPr>
          <w:trHeight w:val="567"/>
        </w:trPr>
        <w:tc>
          <w:tcPr>
            <w:tcW w:w="2835" w:type="dxa"/>
            <w:shd w:val="clear" w:color="auto" w:fill="auto"/>
          </w:tcPr>
          <w:p w14:paraId="0B35084E" w14:textId="77777777" w:rsidR="006053F5" w:rsidRPr="00043BA4" w:rsidRDefault="006053F5" w:rsidP="00043BA4">
            <w:pPr>
              <w:pStyle w:val="BodyText"/>
              <w:ind w:right="275"/>
              <w:jc w:val="right"/>
              <w:rPr>
                <w:rFonts w:asciiTheme="minorHAnsi" w:hAnsiTheme="minorHAnsi" w:cstheme="minorHAnsi"/>
                <w:i/>
                <w:sz w:val="22"/>
                <w:szCs w:val="22"/>
              </w:rPr>
            </w:pPr>
            <w:r w:rsidRPr="00043BA4">
              <w:rPr>
                <w:rFonts w:asciiTheme="minorHAnsi" w:hAnsiTheme="minorHAnsi" w:cstheme="minorHAnsi"/>
                <w:i/>
                <w:sz w:val="22"/>
                <w:szCs w:val="22"/>
              </w:rPr>
              <w:t>Date:</w:t>
            </w:r>
          </w:p>
        </w:tc>
        <w:tc>
          <w:tcPr>
            <w:tcW w:w="6209" w:type="dxa"/>
            <w:shd w:val="clear" w:color="auto" w:fill="auto"/>
          </w:tcPr>
          <w:p w14:paraId="17A58108" w14:textId="239960DF" w:rsidR="006053F5" w:rsidRPr="00043BA4" w:rsidRDefault="0029185C" w:rsidP="00043BA4">
            <w:pPr>
              <w:pStyle w:val="BodyText"/>
              <w:rPr>
                <w:rFonts w:asciiTheme="minorHAnsi" w:hAnsiTheme="minorHAnsi" w:cstheme="minorHAnsi"/>
                <w:sz w:val="22"/>
                <w:szCs w:val="22"/>
              </w:rPr>
            </w:pPr>
            <w:bookmarkStart w:id="0" w:name="DocDate"/>
            <w:r w:rsidRPr="002110E6">
              <w:rPr>
                <w:rFonts w:asciiTheme="minorHAnsi" w:hAnsiTheme="minorHAnsi" w:cstheme="minorHAnsi"/>
                <w:sz w:val="22"/>
                <w:szCs w:val="22"/>
              </w:rPr>
              <w:t>3</w:t>
            </w:r>
            <w:r w:rsidRPr="002110E6">
              <w:rPr>
                <w:rFonts w:asciiTheme="minorHAnsi" w:hAnsiTheme="minorHAnsi" w:cstheme="minorHAnsi"/>
                <w:sz w:val="22"/>
                <w:szCs w:val="22"/>
                <w:vertAlign w:val="superscript"/>
              </w:rPr>
              <w:t>rd</w:t>
            </w:r>
            <w:r w:rsidRPr="002110E6">
              <w:rPr>
                <w:rFonts w:asciiTheme="minorHAnsi" w:hAnsiTheme="minorHAnsi" w:cstheme="minorHAnsi"/>
                <w:sz w:val="22"/>
                <w:szCs w:val="22"/>
              </w:rPr>
              <w:t xml:space="preserve"> September</w:t>
            </w:r>
            <w:r w:rsidR="006053F5" w:rsidRPr="002110E6">
              <w:rPr>
                <w:rFonts w:asciiTheme="minorHAnsi" w:hAnsiTheme="minorHAnsi" w:cstheme="minorHAnsi"/>
                <w:sz w:val="22"/>
                <w:szCs w:val="22"/>
              </w:rPr>
              <w:t xml:space="preserve"> 20</w:t>
            </w:r>
            <w:bookmarkEnd w:id="0"/>
            <w:r w:rsidR="006053F5" w:rsidRPr="002110E6">
              <w:rPr>
                <w:rFonts w:asciiTheme="minorHAnsi" w:hAnsiTheme="minorHAnsi" w:cstheme="minorHAnsi"/>
                <w:sz w:val="22"/>
                <w:szCs w:val="22"/>
              </w:rPr>
              <w:t>21</w:t>
            </w:r>
          </w:p>
          <w:p w14:paraId="0C8C52DC" w14:textId="05E40521" w:rsidR="00043BA4" w:rsidRPr="00043BA4" w:rsidRDefault="00043BA4" w:rsidP="00043BA4">
            <w:pPr>
              <w:pStyle w:val="BodyText"/>
              <w:rPr>
                <w:rFonts w:asciiTheme="minorHAnsi" w:hAnsiTheme="minorHAnsi" w:cstheme="minorHAnsi"/>
                <w:sz w:val="22"/>
                <w:szCs w:val="22"/>
                <w:highlight w:val="yellow"/>
              </w:rPr>
            </w:pPr>
          </w:p>
        </w:tc>
      </w:tr>
      <w:tr w:rsidR="006053F5" w:rsidRPr="00043BA4" w14:paraId="3DEF546C" w14:textId="77777777" w:rsidTr="006053F5">
        <w:trPr>
          <w:trHeight w:val="1203"/>
        </w:trPr>
        <w:tc>
          <w:tcPr>
            <w:tcW w:w="2835" w:type="dxa"/>
            <w:shd w:val="clear" w:color="auto" w:fill="auto"/>
          </w:tcPr>
          <w:p w14:paraId="089AD821" w14:textId="2DE7E74A" w:rsidR="006053F5" w:rsidRPr="00043BA4" w:rsidRDefault="006053F5" w:rsidP="00043BA4">
            <w:pPr>
              <w:pStyle w:val="BodyText"/>
              <w:ind w:right="275"/>
              <w:jc w:val="right"/>
              <w:rPr>
                <w:rFonts w:asciiTheme="minorHAnsi" w:hAnsiTheme="minorHAnsi" w:cstheme="minorHAnsi"/>
                <w:i/>
                <w:sz w:val="22"/>
                <w:szCs w:val="22"/>
              </w:rPr>
            </w:pPr>
            <w:r w:rsidRPr="00043BA4">
              <w:rPr>
                <w:rFonts w:asciiTheme="minorHAnsi" w:hAnsiTheme="minorHAnsi" w:cstheme="minorHAnsi"/>
                <w:i/>
                <w:sz w:val="22"/>
                <w:szCs w:val="22"/>
              </w:rPr>
              <w:t>Authors:</w:t>
            </w:r>
          </w:p>
        </w:tc>
        <w:tc>
          <w:tcPr>
            <w:tcW w:w="6209" w:type="dxa"/>
            <w:shd w:val="clear" w:color="auto" w:fill="auto"/>
          </w:tcPr>
          <w:p w14:paraId="37622016" w14:textId="77777777" w:rsidR="006053F5" w:rsidRPr="00043BA4" w:rsidRDefault="006053F5" w:rsidP="00043BA4">
            <w:pPr>
              <w:pBdr>
                <w:top w:val="nil"/>
                <w:left w:val="nil"/>
                <w:bottom w:val="nil"/>
                <w:right w:val="nil"/>
                <w:between w:val="nil"/>
              </w:pBdr>
              <w:spacing w:after="0" w:line="240" w:lineRule="auto"/>
              <w:rPr>
                <w:rFonts w:cstheme="minorHAnsi"/>
                <w:color w:val="000000"/>
                <w:lang w:val="pt-BR"/>
              </w:rPr>
            </w:pPr>
            <w:r w:rsidRPr="00043BA4">
              <w:rPr>
                <w:rFonts w:cstheme="minorHAnsi"/>
                <w:color w:val="000000"/>
                <w:lang w:val="pt-BR"/>
              </w:rPr>
              <w:t>Luis(Nando) Ochoa</w:t>
            </w:r>
          </w:p>
          <w:p w14:paraId="4A75CB60" w14:textId="4FBE29B2" w:rsidR="006053F5" w:rsidRPr="00043BA4" w:rsidRDefault="006053F5" w:rsidP="00043BA4">
            <w:pPr>
              <w:pBdr>
                <w:top w:val="nil"/>
                <w:left w:val="nil"/>
                <w:bottom w:val="nil"/>
                <w:right w:val="nil"/>
                <w:between w:val="nil"/>
              </w:pBdr>
              <w:spacing w:after="0" w:line="240" w:lineRule="auto"/>
              <w:rPr>
                <w:rFonts w:cstheme="minorHAnsi"/>
                <w:color w:val="000000"/>
                <w:lang w:val="pt-BR"/>
              </w:rPr>
            </w:pPr>
            <w:r w:rsidRPr="00043BA4">
              <w:rPr>
                <w:rFonts w:cstheme="minorHAnsi"/>
                <w:color w:val="000000"/>
                <w:lang w:val="pt-BR"/>
              </w:rPr>
              <w:t>Arthur Gon</w:t>
            </w:r>
            <w:r w:rsidR="00BD38EB">
              <w:rPr>
                <w:rFonts w:cstheme="minorHAnsi"/>
                <w:color w:val="000000"/>
                <w:lang w:val="pt-BR"/>
              </w:rPr>
              <w:t>ç</w:t>
            </w:r>
            <w:r w:rsidRPr="00043BA4">
              <w:rPr>
                <w:rFonts w:cstheme="minorHAnsi"/>
                <w:color w:val="000000"/>
                <w:lang w:val="pt-BR"/>
              </w:rPr>
              <w:t>alves Givisiez</w:t>
            </w:r>
          </w:p>
          <w:p w14:paraId="2408047C" w14:textId="77777777" w:rsidR="006053F5" w:rsidRPr="00043BA4" w:rsidRDefault="006053F5" w:rsidP="00043BA4">
            <w:pPr>
              <w:pBdr>
                <w:top w:val="nil"/>
                <w:left w:val="nil"/>
                <w:bottom w:val="nil"/>
                <w:right w:val="nil"/>
                <w:between w:val="nil"/>
              </w:pBdr>
              <w:spacing w:after="0" w:line="240" w:lineRule="auto"/>
              <w:rPr>
                <w:rFonts w:cstheme="minorHAnsi"/>
                <w:color w:val="000000"/>
              </w:rPr>
            </w:pPr>
            <w:r w:rsidRPr="00043BA4">
              <w:rPr>
                <w:rFonts w:cstheme="minorHAnsi"/>
                <w:color w:val="000000"/>
              </w:rPr>
              <w:t>Dillon Jaglal</w:t>
            </w:r>
          </w:p>
          <w:p w14:paraId="62A0BE05" w14:textId="77777777" w:rsidR="006053F5" w:rsidRPr="00043BA4" w:rsidRDefault="006053F5" w:rsidP="00043BA4">
            <w:pPr>
              <w:pBdr>
                <w:top w:val="nil"/>
                <w:left w:val="nil"/>
                <w:bottom w:val="nil"/>
                <w:right w:val="nil"/>
                <w:between w:val="nil"/>
              </w:pBdr>
              <w:spacing w:after="0" w:line="240" w:lineRule="auto"/>
              <w:rPr>
                <w:rFonts w:cstheme="minorHAnsi"/>
                <w:color w:val="000000"/>
              </w:rPr>
            </w:pPr>
            <w:r w:rsidRPr="00043BA4">
              <w:rPr>
                <w:rFonts w:cstheme="minorHAnsi"/>
                <w:color w:val="000000"/>
              </w:rPr>
              <w:t>Michael Z. Liu</w:t>
            </w:r>
          </w:p>
          <w:p w14:paraId="61B7D20B" w14:textId="77777777" w:rsidR="006053F5" w:rsidRDefault="006053F5" w:rsidP="00043BA4">
            <w:pPr>
              <w:pBdr>
                <w:top w:val="nil"/>
                <w:left w:val="nil"/>
                <w:bottom w:val="nil"/>
                <w:right w:val="nil"/>
                <w:between w:val="nil"/>
              </w:pBdr>
              <w:spacing w:after="0" w:line="240" w:lineRule="auto"/>
              <w:rPr>
                <w:rFonts w:cstheme="minorHAnsi"/>
                <w:color w:val="000000"/>
              </w:rPr>
            </w:pPr>
            <w:r w:rsidRPr="00043BA4">
              <w:rPr>
                <w:rFonts w:cstheme="minorHAnsi"/>
                <w:color w:val="000000"/>
              </w:rPr>
              <w:t xml:space="preserve">William </w:t>
            </w:r>
            <w:proofErr w:type="spellStart"/>
            <w:r w:rsidRPr="00043BA4">
              <w:rPr>
                <w:rFonts w:cstheme="minorHAnsi"/>
                <w:color w:val="000000"/>
              </w:rPr>
              <w:t>Nacmanson</w:t>
            </w:r>
            <w:proofErr w:type="spellEnd"/>
          </w:p>
          <w:p w14:paraId="07AE1F31" w14:textId="0F7A4BBA" w:rsidR="00043BA4" w:rsidRPr="00043BA4" w:rsidRDefault="00043BA4" w:rsidP="00043BA4">
            <w:pPr>
              <w:pBdr>
                <w:top w:val="nil"/>
                <w:left w:val="nil"/>
                <w:bottom w:val="nil"/>
                <w:right w:val="nil"/>
                <w:between w:val="nil"/>
              </w:pBdr>
              <w:spacing w:after="0" w:line="240" w:lineRule="auto"/>
              <w:rPr>
                <w:rFonts w:cstheme="minorHAnsi"/>
              </w:rPr>
            </w:pPr>
          </w:p>
        </w:tc>
      </w:tr>
      <w:tr w:rsidR="00043BA4" w:rsidRPr="007B5DD6" w14:paraId="3E8BAD0B" w14:textId="77777777" w:rsidTr="006053F5">
        <w:trPr>
          <w:trHeight w:val="1203"/>
        </w:trPr>
        <w:tc>
          <w:tcPr>
            <w:tcW w:w="2835" w:type="dxa"/>
            <w:shd w:val="clear" w:color="auto" w:fill="auto"/>
          </w:tcPr>
          <w:p w14:paraId="76A2DA26" w14:textId="213F17EC" w:rsidR="00043BA4" w:rsidRPr="00043BA4" w:rsidRDefault="00043BA4" w:rsidP="00043BA4">
            <w:pPr>
              <w:pStyle w:val="BodyText"/>
              <w:ind w:right="275"/>
              <w:jc w:val="right"/>
              <w:rPr>
                <w:rFonts w:asciiTheme="minorHAnsi" w:hAnsiTheme="minorHAnsi" w:cstheme="minorHAnsi"/>
                <w:i/>
                <w:sz w:val="22"/>
                <w:szCs w:val="22"/>
              </w:rPr>
            </w:pPr>
            <w:r>
              <w:rPr>
                <w:rFonts w:asciiTheme="minorHAnsi" w:hAnsiTheme="minorHAnsi" w:cstheme="minorHAnsi"/>
                <w:i/>
                <w:sz w:val="22"/>
                <w:szCs w:val="22"/>
              </w:rPr>
              <w:t>Contact:</w:t>
            </w:r>
          </w:p>
        </w:tc>
        <w:tc>
          <w:tcPr>
            <w:tcW w:w="6209" w:type="dxa"/>
            <w:shd w:val="clear" w:color="auto" w:fill="auto"/>
          </w:tcPr>
          <w:p w14:paraId="06426E26" w14:textId="77777777" w:rsidR="00043BA4" w:rsidRPr="00043BA4" w:rsidRDefault="00043BA4" w:rsidP="00043BA4">
            <w:pPr>
              <w:pBdr>
                <w:top w:val="nil"/>
                <w:left w:val="nil"/>
                <w:bottom w:val="nil"/>
                <w:right w:val="nil"/>
                <w:between w:val="nil"/>
              </w:pBdr>
              <w:spacing w:after="0" w:line="240" w:lineRule="auto"/>
              <w:rPr>
                <w:rFonts w:cstheme="minorHAnsi"/>
                <w:color w:val="000000"/>
                <w:lang w:val="pt-BR"/>
              </w:rPr>
            </w:pPr>
            <w:r w:rsidRPr="00043BA4">
              <w:rPr>
                <w:rFonts w:cstheme="minorHAnsi"/>
                <w:color w:val="000000"/>
                <w:lang w:val="pt-BR"/>
              </w:rPr>
              <w:t>Prof Luis(Nando) Ochoa</w:t>
            </w:r>
          </w:p>
          <w:p w14:paraId="6097E727" w14:textId="34B7F898" w:rsidR="00043BA4" w:rsidRPr="00043BA4" w:rsidRDefault="00043BA4" w:rsidP="00043BA4">
            <w:pPr>
              <w:pBdr>
                <w:top w:val="nil"/>
                <w:left w:val="nil"/>
                <w:bottom w:val="nil"/>
                <w:right w:val="nil"/>
                <w:between w:val="nil"/>
              </w:pBdr>
              <w:spacing w:after="0" w:line="240" w:lineRule="auto"/>
              <w:rPr>
                <w:rFonts w:cstheme="minorHAnsi"/>
                <w:color w:val="000000"/>
                <w:lang w:val="pt-BR"/>
              </w:rPr>
            </w:pPr>
            <w:r w:rsidRPr="00043BA4">
              <w:rPr>
                <w:rFonts w:cstheme="minorHAnsi"/>
                <w:color w:val="000000"/>
                <w:lang w:val="pt-BR"/>
              </w:rPr>
              <w:t>luis.ochoa@unimelb.edu.au</w:t>
            </w:r>
          </w:p>
        </w:tc>
      </w:tr>
    </w:tbl>
    <w:p w14:paraId="11BA6214" w14:textId="77777777" w:rsidR="00043BA4" w:rsidRPr="00043BA4" w:rsidRDefault="00043BA4" w:rsidP="0010737E">
      <w:pPr>
        <w:rPr>
          <w:lang w:val="pt-BR"/>
        </w:rPr>
      </w:pPr>
    </w:p>
    <w:p w14:paraId="030D6CAC" w14:textId="42941A39" w:rsidR="00250879" w:rsidRPr="00043BA4" w:rsidRDefault="00250879">
      <w:pPr>
        <w:rPr>
          <w:lang w:val="pt-BR"/>
        </w:rPr>
      </w:pPr>
      <w:r w:rsidRPr="00043BA4">
        <w:rPr>
          <w:lang w:val="pt-BR"/>
        </w:rPr>
        <w:br w:type="page"/>
      </w:r>
    </w:p>
    <w:p w14:paraId="0FCF18E3" w14:textId="50449B33" w:rsidR="00E50F31" w:rsidRDefault="00E50F31" w:rsidP="00E50F31">
      <w:pPr>
        <w:pStyle w:val="Heading1"/>
        <w:numPr>
          <w:ilvl w:val="0"/>
          <w:numId w:val="0"/>
        </w:numPr>
      </w:pPr>
      <w:bookmarkStart w:id="1" w:name="_Toc81585797"/>
      <w:r>
        <w:lastRenderedPageBreak/>
        <w:t>Executive Summar</w:t>
      </w:r>
      <w:r w:rsidR="00BA6666">
        <w:t>y</w:t>
      </w:r>
      <w:bookmarkEnd w:id="1"/>
    </w:p>
    <w:p w14:paraId="4B340AD0" w14:textId="6B68C192" w:rsidR="00DA668A" w:rsidRDefault="000631F5" w:rsidP="00250879">
      <w:r>
        <w:t xml:space="preserve">This </w:t>
      </w:r>
      <w:r w:rsidR="00053B10">
        <w:t>d</w:t>
      </w:r>
      <w:r>
        <w:t xml:space="preserve">ocument </w:t>
      </w:r>
      <w:r w:rsidR="00053B10">
        <w:t xml:space="preserve">corresponds to </w:t>
      </w:r>
      <w:r w:rsidR="00F865F5">
        <w:t xml:space="preserve">the </w:t>
      </w:r>
      <w:r w:rsidR="00053B10">
        <w:t>Australian Research Plan for Topic 8 “Distributed Energy Resources – Challenges and Opportunities from Very High Levels of Distributed Energy Resources” produced</w:t>
      </w:r>
      <w:r>
        <w:t xml:space="preserve"> by The University of Melbourne </w:t>
      </w:r>
      <w:r w:rsidR="00053B10">
        <w:t>as part of</w:t>
      </w:r>
      <w:r>
        <w:t xml:space="preserve"> </w:t>
      </w:r>
      <w:r w:rsidR="00C67F65">
        <w:t>the</w:t>
      </w:r>
      <w:r w:rsidR="00053B10">
        <w:t xml:space="preserve"> </w:t>
      </w:r>
      <w:r>
        <w:t>“Australian Research Planning for Global Power Systems Transformation” project</w:t>
      </w:r>
      <w:r w:rsidR="00E66923">
        <w:t xml:space="preserve"> led by CSIRO</w:t>
      </w:r>
      <w:r>
        <w:t>.</w:t>
      </w:r>
    </w:p>
    <w:p w14:paraId="492D2317" w14:textId="72ABF999" w:rsidR="00FC4A28" w:rsidRDefault="00D4575A" w:rsidP="00250879">
      <w:r>
        <w:t>The Research Plan considers a horizon of 10 years (20</w:t>
      </w:r>
      <w:r w:rsidR="009E7881">
        <w:t>22 to 2032)</w:t>
      </w:r>
      <w:r w:rsidR="00DB0F40">
        <w:t xml:space="preserve"> and focuses on Australia. Distr</w:t>
      </w:r>
      <w:r w:rsidR="0071271B">
        <w:t>ib</w:t>
      </w:r>
      <w:r w:rsidR="00C80A63">
        <w:t>uted Energy Resources (DER</w:t>
      </w:r>
      <w:r w:rsidR="00596270">
        <w:t>s</w:t>
      </w:r>
      <w:r w:rsidR="00C80A63">
        <w:t>)</w:t>
      </w:r>
      <w:r w:rsidR="00480F64">
        <w:t xml:space="preserve">, in the context of this </w:t>
      </w:r>
      <w:r w:rsidR="008530F7">
        <w:t xml:space="preserve">work, </w:t>
      </w:r>
      <w:r w:rsidR="00CA7892">
        <w:t>is</w:t>
      </w:r>
      <w:r w:rsidR="0087339D">
        <w:t xml:space="preserve"> defined by CSIRO as </w:t>
      </w:r>
      <w:r w:rsidR="00576150">
        <w:t xml:space="preserve">encompassing </w:t>
      </w:r>
      <w:r w:rsidR="009A6EAC">
        <w:t xml:space="preserve">domestic/residential </w:t>
      </w:r>
      <w:r w:rsidR="00267643">
        <w:t>and small indu</w:t>
      </w:r>
      <w:r w:rsidR="00B27BEF">
        <w:t>strial generation and flexible resources such as solar PV</w:t>
      </w:r>
      <w:r w:rsidR="0067573C">
        <w:t>, batteries, flexible loads, and electric vehicles.</w:t>
      </w:r>
    </w:p>
    <w:p w14:paraId="072E9E46" w14:textId="33DDD196" w:rsidR="00787BF9" w:rsidRDefault="00B0223D" w:rsidP="00B0223D">
      <w:r w:rsidRPr="00410A7C">
        <w:t xml:space="preserve">A total of 10 Research Questions across six areas covering DER challenges have been refined </w:t>
      </w:r>
      <w:r w:rsidR="008B223C" w:rsidRPr="00410A7C">
        <w:t xml:space="preserve">and </w:t>
      </w:r>
      <w:r w:rsidR="00410A7C" w:rsidRPr="00410A7C">
        <w:t xml:space="preserve">translated into Research Activities </w:t>
      </w:r>
      <w:r w:rsidRPr="00410A7C">
        <w:t xml:space="preserve">using the expertise of the team at The University of Melbourne, extensive reviews, and the feedback from </w:t>
      </w:r>
      <w:r w:rsidR="008B223C" w:rsidRPr="00410A7C">
        <w:t xml:space="preserve">Australian and international </w:t>
      </w:r>
      <w:r w:rsidRPr="00410A7C">
        <w:t>stakeholders.</w:t>
      </w:r>
    </w:p>
    <w:p w14:paraId="7F978CAE" w14:textId="588DB33C" w:rsidR="00846F2A" w:rsidRDefault="00846F2A" w:rsidP="00846F2A">
      <w:r>
        <w:t>Based on the refined research questions, the Australian capability assessment and the prioritisation of the research question</w:t>
      </w:r>
      <w:r w:rsidRPr="00292C62">
        <w:t xml:space="preserve">s done in the previous sections, the proposed timeline of the Research Plan is presented in </w:t>
      </w:r>
      <w:r w:rsidR="0096020C">
        <w:fldChar w:fldCharType="begin"/>
      </w:r>
      <w:r w:rsidR="0096020C">
        <w:instrText xml:space="preserve"> REF _Ref81583597 \h </w:instrText>
      </w:r>
      <w:r w:rsidR="0096020C">
        <w:fldChar w:fldCharType="separate"/>
      </w:r>
      <w:r w:rsidR="00DE4E75" w:rsidRPr="002775D1">
        <w:rPr>
          <w:rFonts w:cstheme="minorHAnsi"/>
        </w:rPr>
        <w:t xml:space="preserve">Table </w:t>
      </w:r>
      <w:r w:rsidR="00DE4E75">
        <w:rPr>
          <w:rFonts w:cstheme="minorHAnsi"/>
          <w:noProof/>
        </w:rPr>
        <w:t>1</w:t>
      </w:r>
      <w:r w:rsidR="0096020C">
        <w:fldChar w:fldCharType="end"/>
      </w:r>
      <w:r w:rsidRPr="00292C62">
        <w:t>.</w:t>
      </w:r>
      <w:r>
        <w:t xml:space="preserve"> To illustrate the timeline of the research activities and the potential implementation of the corresponding outputs/findings, the horizon of 10 years (as defined for this Research Plan, section </w:t>
      </w:r>
      <w:r>
        <w:fldChar w:fldCharType="begin"/>
      </w:r>
      <w:r>
        <w:instrText xml:space="preserve"> REF _Ref81569958 \r \h </w:instrText>
      </w:r>
      <w:r>
        <w:fldChar w:fldCharType="separate"/>
      </w:r>
      <w:r w:rsidR="00DE4E75">
        <w:t>1</w:t>
      </w:r>
      <w:r>
        <w:fldChar w:fldCharType="end"/>
      </w:r>
      <w:r>
        <w:t>) is assumed to start in 2022. In practice, due to funding processes, contracts, etc., the start date might occur in 2023 or later.</w:t>
      </w:r>
    </w:p>
    <w:p w14:paraId="73FCE6F2" w14:textId="0672FF57" w:rsidR="00846F2A" w:rsidRDefault="00846F2A" w:rsidP="00846F2A">
      <w:r>
        <w:t xml:space="preserve">The main aspects of </w:t>
      </w:r>
      <w:r w:rsidR="0096020C">
        <w:fldChar w:fldCharType="begin"/>
      </w:r>
      <w:r w:rsidR="0096020C">
        <w:instrText xml:space="preserve"> REF _Ref81583597 \h </w:instrText>
      </w:r>
      <w:r w:rsidR="0096020C">
        <w:fldChar w:fldCharType="separate"/>
      </w:r>
      <w:r w:rsidR="00DE4E75" w:rsidRPr="002775D1">
        <w:rPr>
          <w:rFonts w:cstheme="minorHAnsi"/>
        </w:rPr>
        <w:t xml:space="preserve">Table </w:t>
      </w:r>
      <w:r w:rsidR="00DE4E75">
        <w:rPr>
          <w:rFonts w:cstheme="minorHAnsi"/>
          <w:noProof/>
        </w:rPr>
        <w:t>1</w:t>
      </w:r>
      <w:r w:rsidR="0096020C">
        <w:fldChar w:fldCharType="end"/>
      </w:r>
      <w:r w:rsidR="0096020C">
        <w:t xml:space="preserve"> </w:t>
      </w:r>
      <w:r>
        <w:t>and the following sections are described below:</w:t>
      </w:r>
    </w:p>
    <w:p w14:paraId="4834B5F1" w14:textId="7D4F93EF" w:rsidR="00846F2A" w:rsidRDefault="00846F2A" w:rsidP="00846F2A">
      <w:pPr>
        <w:pStyle w:val="ListParagraph"/>
        <w:numPr>
          <w:ilvl w:val="0"/>
          <w:numId w:val="60"/>
        </w:numPr>
      </w:pPr>
      <w:r w:rsidRPr="00F4617A">
        <w:rPr>
          <w:u w:val="single"/>
        </w:rPr>
        <w:t>Priority</w:t>
      </w:r>
      <w:r>
        <w:t xml:space="preserve">. Although all research questions are considered relevant to Australia, to distinguish their relative urgency, three priority </w:t>
      </w:r>
      <w:r w:rsidRPr="00D6072F">
        <w:t>levels (</w:t>
      </w:r>
      <w:r w:rsidRPr="00D6072F">
        <w:rPr>
          <w:i/>
          <w:iCs/>
        </w:rPr>
        <w:t>Very High</w:t>
      </w:r>
      <w:r w:rsidRPr="00D6072F">
        <w:t xml:space="preserve">, </w:t>
      </w:r>
      <w:proofErr w:type="gramStart"/>
      <w:r w:rsidRPr="00D6072F">
        <w:rPr>
          <w:i/>
          <w:iCs/>
        </w:rPr>
        <w:t>High</w:t>
      </w:r>
      <w:proofErr w:type="gramEnd"/>
      <w:r w:rsidRPr="00D6072F">
        <w:t xml:space="preserve"> and </w:t>
      </w:r>
      <w:r w:rsidRPr="00D6072F">
        <w:rPr>
          <w:i/>
          <w:iCs/>
        </w:rPr>
        <w:t>Medium</w:t>
      </w:r>
      <w:r w:rsidRPr="00D6072F">
        <w:t>) are</w:t>
      </w:r>
      <w:r>
        <w:t xml:space="preserve"> assigned to the research questions as discussed in section </w:t>
      </w:r>
      <w:r>
        <w:fldChar w:fldCharType="begin"/>
      </w:r>
      <w:r>
        <w:instrText xml:space="preserve"> REF _Ref81482204 \r \h </w:instrText>
      </w:r>
      <w:r>
        <w:fldChar w:fldCharType="separate"/>
      </w:r>
      <w:r w:rsidR="00DE4E75">
        <w:t>6.9</w:t>
      </w:r>
      <w:r>
        <w:fldChar w:fldCharType="end"/>
      </w:r>
      <w:r>
        <w:t>.</w:t>
      </w:r>
    </w:p>
    <w:p w14:paraId="2934CB46" w14:textId="0BF0A95C" w:rsidR="00846F2A" w:rsidRDefault="00846F2A" w:rsidP="00846F2A">
      <w:pPr>
        <w:pStyle w:val="ListParagraph"/>
        <w:numPr>
          <w:ilvl w:val="0"/>
          <w:numId w:val="60"/>
        </w:numPr>
      </w:pPr>
      <w:r w:rsidRPr="00F4617A">
        <w:rPr>
          <w:u w:val="single"/>
        </w:rPr>
        <w:t xml:space="preserve">Start </w:t>
      </w:r>
      <w:r>
        <w:rPr>
          <w:u w:val="single"/>
        </w:rPr>
        <w:t>Y</w:t>
      </w:r>
      <w:r w:rsidRPr="00F4617A">
        <w:rPr>
          <w:u w:val="single"/>
        </w:rPr>
        <w:t>ear</w:t>
      </w:r>
      <w:r>
        <w:t xml:space="preserve">. Although 6 research questions could start in parallel in 2022, 4 research questions have prerequisites due to strong dependencies with other tasks or Topics. </w:t>
      </w:r>
      <w:proofErr w:type="gramStart"/>
      <w:r>
        <w:t>In particular, RQ1</w:t>
      </w:r>
      <w:proofErr w:type="gramEnd"/>
      <w:r>
        <w:t xml:space="preserve">.1, RQ1.2 and RQ2.1 would need to wait for the DER orchestration frameworks to be agreed/defined to some extent (potentially by Topic 7 “Architecture”) for these research questions to be investigated (as discussed in section </w:t>
      </w:r>
      <w:r>
        <w:fldChar w:fldCharType="begin"/>
      </w:r>
      <w:r>
        <w:instrText xml:space="preserve"> REF _Ref81486969 \r \h </w:instrText>
      </w:r>
      <w:r>
        <w:fldChar w:fldCharType="separate"/>
      </w:r>
      <w:r w:rsidR="00DE4E75">
        <w:t>6.1.3</w:t>
      </w:r>
      <w:r>
        <w:fldChar w:fldCharType="end"/>
      </w:r>
      <w:r>
        <w:t>). In the case of RQ1.2 and RQ4.2, partial outputs/findings from other research questions would be needed to start the corresponding investigations.</w:t>
      </w:r>
    </w:p>
    <w:p w14:paraId="69670568" w14:textId="5C124A6E" w:rsidR="00846F2A" w:rsidRDefault="00846F2A" w:rsidP="00846F2A">
      <w:pPr>
        <w:pStyle w:val="ListParagraph"/>
        <w:numPr>
          <w:ilvl w:val="0"/>
          <w:numId w:val="60"/>
        </w:numPr>
      </w:pPr>
      <w:r>
        <w:rPr>
          <w:u w:val="single"/>
        </w:rPr>
        <w:t>Research A</w:t>
      </w:r>
      <w:r w:rsidRPr="00F85106">
        <w:rPr>
          <w:u w:val="single"/>
        </w:rPr>
        <w:t>ctivities</w:t>
      </w:r>
      <w:r>
        <w:t xml:space="preserve">. To answer each research question, several activities of different types and durations have been identified (further details in sections </w:t>
      </w:r>
      <w:r>
        <w:fldChar w:fldCharType="begin"/>
      </w:r>
      <w:r>
        <w:instrText xml:space="preserve"> REF _Ref81482672 \r \h </w:instrText>
      </w:r>
      <w:r>
        <w:fldChar w:fldCharType="separate"/>
      </w:r>
      <w:r w:rsidR="00DE4E75">
        <w:t>7.2</w:t>
      </w:r>
      <w:r>
        <w:fldChar w:fldCharType="end"/>
      </w:r>
      <w:r>
        <w:t xml:space="preserve"> to </w:t>
      </w:r>
      <w:r>
        <w:fldChar w:fldCharType="begin"/>
      </w:r>
      <w:r>
        <w:instrText xml:space="preserve"> REF _Ref81482690 \r \h </w:instrText>
      </w:r>
      <w:r>
        <w:fldChar w:fldCharType="separate"/>
      </w:r>
      <w:r w:rsidR="00DE4E75">
        <w:t>7.11</w:t>
      </w:r>
      <w:r>
        <w:fldChar w:fldCharType="end"/>
      </w:r>
      <w:r>
        <w:t xml:space="preserve">). Given the very technical and practical nature of many of the research questions, some activities can benefit from carrying out trials and some from relatively short pieces of work. These activities have been classified into the following three types (and used as ‘tags’ in sections </w:t>
      </w:r>
      <w:r>
        <w:fldChar w:fldCharType="begin"/>
      </w:r>
      <w:r>
        <w:instrText xml:space="preserve"> REF _Ref81482672 \r \h </w:instrText>
      </w:r>
      <w:r>
        <w:fldChar w:fldCharType="separate"/>
      </w:r>
      <w:r w:rsidR="00DE4E75">
        <w:t>7.2</w:t>
      </w:r>
      <w:r>
        <w:fldChar w:fldCharType="end"/>
      </w:r>
      <w:r>
        <w:t xml:space="preserve"> to </w:t>
      </w:r>
      <w:r>
        <w:fldChar w:fldCharType="begin"/>
      </w:r>
      <w:r>
        <w:instrText xml:space="preserve"> REF _Ref81482690 \r \h </w:instrText>
      </w:r>
      <w:r>
        <w:fldChar w:fldCharType="separate"/>
      </w:r>
      <w:r w:rsidR="00DE4E75">
        <w:t>7.11</w:t>
      </w:r>
      <w:r>
        <w:fldChar w:fldCharType="end"/>
      </w:r>
      <w:r>
        <w:t>).</w:t>
      </w:r>
    </w:p>
    <w:p w14:paraId="304763D6" w14:textId="77777777" w:rsidR="00846F2A" w:rsidRDefault="00846F2A" w:rsidP="00846F2A">
      <w:pPr>
        <w:pStyle w:val="ListParagraph"/>
        <w:numPr>
          <w:ilvl w:val="1"/>
          <w:numId w:val="60"/>
        </w:numPr>
      </w:pPr>
      <w:r w:rsidRPr="00FD2853">
        <w:rPr>
          <w:color w:val="000000" w:themeColor="text2"/>
          <w:shd w:val="clear" w:color="auto" w:fill="AFEE80"/>
        </w:rPr>
        <w:t>[Short-Term Research]</w:t>
      </w:r>
      <w:r>
        <w:t>. 1 to 2 years of work that can be done by research organisations and/or consultancy companies.</w:t>
      </w:r>
    </w:p>
    <w:p w14:paraId="3DCDE8A7" w14:textId="77777777" w:rsidR="00846F2A" w:rsidRDefault="00846F2A" w:rsidP="00846F2A">
      <w:pPr>
        <w:pStyle w:val="ListParagraph"/>
        <w:numPr>
          <w:ilvl w:val="1"/>
          <w:numId w:val="60"/>
        </w:numPr>
      </w:pPr>
      <w:r w:rsidRPr="00867D3A">
        <w:rPr>
          <w:color w:val="000000" w:themeColor="text2"/>
          <w:shd w:val="clear" w:color="auto" w:fill="8FDFDD"/>
        </w:rPr>
        <w:t>[Trial]</w:t>
      </w:r>
      <w:r>
        <w:t>. 2 to 3 years of work devoted to actual field trials to test concepts, technologies, implementation aspects, etc. and that are led typically by key stakeholders such as AEMO and/or DNSPs.</w:t>
      </w:r>
    </w:p>
    <w:p w14:paraId="1F631554" w14:textId="77777777" w:rsidR="00846F2A" w:rsidRDefault="00846F2A" w:rsidP="00846F2A">
      <w:pPr>
        <w:pStyle w:val="ListParagraph"/>
        <w:numPr>
          <w:ilvl w:val="1"/>
          <w:numId w:val="60"/>
        </w:numPr>
      </w:pPr>
      <w:r w:rsidRPr="00FD2853">
        <w:rPr>
          <w:color w:val="000000" w:themeColor="text2"/>
          <w:shd w:val="clear" w:color="auto" w:fill="FEDA02"/>
        </w:rPr>
        <w:t>[Long-Term Research]</w:t>
      </w:r>
      <w:r>
        <w:t>. 3 to 4 years of in-depth research work typical of a PhD project (or equivalent) and, thus, done by research organisations.</w:t>
      </w:r>
    </w:p>
    <w:p w14:paraId="3735F602" w14:textId="51E25476" w:rsidR="00846F2A" w:rsidRDefault="00846F2A" w:rsidP="00846F2A">
      <w:pPr>
        <w:pStyle w:val="ListParagraph"/>
      </w:pPr>
      <w:r>
        <w:t xml:space="preserve">The total duration of the combined activities per research question has been adjusted to reflect the feedback from the stakeholders (section </w:t>
      </w:r>
      <w:r>
        <w:fldChar w:fldCharType="begin"/>
      </w:r>
      <w:r>
        <w:instrText xml:space="preserve"> REF _Ref81486969 \r \h </w:instrText>
      </w:r>
      <w:r>
        <w:fldChar w:fldCharType="separate"/>
      </w:r>
      <w:r w:rsidR="00DE4E75">
        <w:t>6.1.3</w:t>
      </w:r>
      <w:r>
        <w:fldChar w:fldCharType="end"/>
      </w:r>
      <w:r>
        <w:t>).</w:t>
      </w:r>
    </w:p>
    <w:p w14:paraId="2C2B70F0" w14:textId="77777777" w:rsidR="00846F2A" w:rsidRPr="003F6EFD" w:rsidRDefault="00846F2A" w:rsidP="00846F2A">
      <w:pPr>
        <w:pStyle w:val="ListParagraph"/>
        <w:numPr>
          <w:ilvl w:val="0"/>
          <w:numId w:val="60"/>
        </w:numPr>
      </w:pPr>
      <w:r w:rsidRPr="003F6EFD">
        <w:rPr>
          <w:u w:val="single"/>
        </w:rPr>
        <w:lastRenderedPageBreak/>
        <w:t>Buffer</w:t>
      </w:r>
      <w:r>
        <w:t>. Given that research questions can have activities that can take longer than others, a buffer was created to illustrate that shorter activities can start later if needed.</w:t>
      </w:r>
    </w:p>
    <w:p w14:paraId="1998623C" w14:textId="0CE7E4C4" w:rsidR="00846F2A" w:rsidRDefault="00846F2A" w:rsidP="00846F2A">
      <w:pPr>
        <w:pStyle w:val="ListParagraph"/>
        <w:numPr>
          <w:ilvl w:val="0"/>
          <w:numId w:val="60"/>
        </w:numPr>
      </w:pPr>
      <w:r>
        <w:rPr>
          <w:u w:val="single"/>
        </w:rPr>
        <w:t>Implementation</w:t>
      </w:r>
      <w:r w:rsidRPr="00A068E1">
        <w:t>.</w:t>
      </w:r>
      <w:r>
        <w:t xml:space="preserve"> This corresponds to the time it might take for the outputs and findings from the research activities for each question to be implemented/adopt by industry and/or Government. </w:t>
      </w:r>
      <w:proofErr w:type="gramStart"/>
      <w:r>
        <w:t>In particular, RQ1</w:t>
      </w:r>
      <w:proofErr w:type="gramEnd"/>
      <w:r>
        <w:t xml:space="preserve">.3 and RQ5.2 are those considered to take longer due to the nature of standards and rule changes. The duration for each research question has been tuned according to the feedback from the stakeholders (section </w:t>
      </w:r>
      <w:r>
        <w:fldChar w:fldCharType="begin"/>
      </w:r>
      <w:r>
        <w:instrText xml:space="preserve"> REF _Ref81486969 \r \h </w:instrText>
      </w:r>
      <w:r>
        <w:fldChar w:fldCharType="separate"/>
      </w:r>
      <w:r w:rsidR="00DE4E75">
        <w:t>6.1.3</w:t>
      </w:r>
      <w:r>
        <w:fldChar w:fldCharType="end"/>
      </w:r>
      <w:r>
        <w:t xml:space="preserve">). </w:t>
      </w:r>
    </w:p>
    <w:p w14:paraId="05FD505F" w14:textId="5B6FAEA9" w:rsidR="00846F2A" w:rsidRDefault="00846F2A" w:rsidP="00846F2A">
      <w:r>
        <w:t xml:space="preserve">It is important to highlight that the priorities and timelines provided in </w:t>
      </w:r>
      <w:r w:rsidRPr="00292C62">
        <w:fldChar w:fldCharType="begin"/>
      </w:r>
      <w:r w:rsidRPr="00292C62">
        <w:instrText xml:space="preserve"> REF _Ref81255309 \h </w:instrText>
      </w:r>
      <w:r>
        <w:instrText xml:space="preserve"> \* MERGEFORMAT </w:instrText>
      </w:r>
      <w:r w:rsidRPr="00292C62">
        <w:fldChar w:fldCharType="separate"/>
      </w:r>
      <w:r w:rsidR="00DE4E75" w:rsidRPr="002775D1">
        <w:rPr>
          <w:rFonts w:cstheme="minorHAnsi"/>
        </w:rPr>
        <w:t xml:space="preserve">Table </w:t>
      </w:r>
      <w:r w:rsidR="00DE4E75">
        <w:rPr>
          <w:rFonts w:cstheme="minorHAnsi"/>
          <w:noProof/>
        </w:rPr>
        <w:t>19</w:t>
      </w:r>
      <w:r w:rsidRPr="00292C62">
        <w:fldChar w:fldCharType="end"/>
      </w:r>
      <w:r>
        <w:t xml:space="preserve"> do not necessarily mean that research funding would need to be allocated to research questions with </w:t>
      </w:r>
      <w:r w:rsidRPr="00D6072F">
        <w:rPr>
          <w:i/>
          <w:iCs/>
        </w:rPr>
        <w:t>Very High</w:t>
      </w:r>
      <w:r>
        <w:t xml:space="preserve"> priority first. The timeline can also be used to prioritise research questions based on, for instance, how immediate the implementation/adoption of outputs would be.</w:t>
      </w:r>
    </w:p>
    <w:p w14:paraId="6201054E" w14:textId="57979720" w:rsidR="00846F2A" w:rsidRDefault="00846F2A" w:rsidP="00846F2A">
      <w:r>
        <w:t xml:space="preserve">Finally, for the 10 identified Research Questions to be successfully answered in the context of Australia, it is crucial that the corresponding research activities (presented in sections </w:t>
      </w:r>
      <w:r>
        <w:fldChar w:fldCharType="begin"/>
      </w:r>
      <w:r>
        <w:instrText xml:space="preserve"> REF _Ref81482672 \r \h </w:instrText>
      </w:r>
      <w:r>
        <w:fldChar w:fldCharType="separate"/>
      </w:r>
      <w:r w:rsidR="00DE4E75">
        <w:t>7.2</w:t>
      </w:r>
      <w:r>
        <w:fldChar w:fldCharType="end"/>
      </w:r>
      <w:r>
        <w:t xml:space="preserve"> to </w:t>
      </w:r>
      <w:r>
        <w:fldChar w:fldCharType="begin"/>
      </w:r>
      <w:r>
        <w:instrText xml:space="preserve"> REF _Ref81482690 \r \h </w:instrText>
      </w:r>
      <w:r>
        <w:fldChar w:fldCharType="separate"/>
      </w:r>
      <w:r w:rsidR="00DE4E75">
        <w:t>7.11</w:t>
      </w:r>
      <w:r>
        <w:fldChar w:fldCharType="end"/>
      </w:r>
      <w:r>
        <w:t>) are carried out considering:</w:t>
      </w:r>
    </w:p>
    <w:p w14:paraId="5C357566" w14:textId="77777777" w:rsidR="00846F2A" w:rsidRDefault="00846F2A" w:rsidP="00846F2A">
      <w:pPr>
        <w:pStyle w:val="ListParagraph"/>
        <w:numPr>
          <w:ilvl w:val="0"/>
          <w:numId w:val="62"/>
        </w:numPr>
      </w:pPr>
      <w:r w:rsidRPr="007E60DF">
        <w:rPr>
          <w:u w:val="single"/>
        </w:rPr>
        <w:t>States and Territories Characteristics</w:t>
      </w:r>
      <w:r>
        <w:t>. Different States and Territories in Australia have (and might continue to have) different DER uptakes, different demand/population growth, different monitoring infrastructures at the distribution level (particularly in terms of smart meters), etc. The research activities need to be carried out considering those differences.</w:t>
      </w:r>
    </w:p>
    <w:p w14:paraId="09E5B1C2" w14:textId="6B5A864F" w:rsidR="00846F2A" w:rsidRDefault="00846F2A" w:rsidP="00846F2A">
      <w:pPr>
        <w:pStyle w:val="ListParagraph"/>
        <w:numPr>
          <w:ilvl w:val="0"/>
          <w:numId w:val="62"/>
        </w:numPr>
      </w:pPr>
      <w:r w:rsidRPr="00623B2E">
        <w:rPr>
          <w:u w:val="single"/>
        </w:rPr>
        <w:t>DER is not only solar PV</w:t>
      </w:r>
      <w:r w:rsidRPr="00C974C5">
        <w:t>.</w:t>
      </w:r>
      <w:r>
        <w:t xml:space="preserve"> As discussed in presented in section </w:t>
      </w:r>
      <w:r>
        <w:fldChar w:fldCharType="begin"/>
      </w:r>
      <w:r>
        <w:instrText xml:space="preserve"> REF _Ref80885514 \r \h </w:instrText>
      </w:r>
      <w:r>
        <w:fldChar w:fldCharType="separate"/>
      </w:r>
      <w:r w:rsidR="00DE4E75">
        <w:t>3.1</w:t>
      </w:r>
      <w:r>
        <w:fldChar w:fldCharType="end"/>
      </w:r>
      <w:r>
        <w:t>, r</w:t>
      </w:r>
      <w:r w:rsidRPr="00201C25">
        <w:t>ooftop</w:t>
      </w:r>
      <w:r>
        <w:t xml:space="preserve"> solar</w:t>
      </w:r>
      <w:r w:rsidRPr="00201C25">
        <w:t xml:space="preserve"> PV will </w:t>
      </w:r>
      <w:r>
        <w:t>continue to be the most prominent</w:t>
      </w:r>
      <w:r w:rsidRPr="00201C25">
        <w:t xml:space="preserve"> DER</w:t>
      </w:r>
      <w:r>
        <w:t xml:space="preserve"> technology</w:t>
      </w:r>
      <w:r w:rsidRPr="00201C25">
        <w:t xml:space="preserve"> in</w:t>
      </w:r>
      <w:r>
        <w:t xml:space="preserve"> </w:t>
      </w:r>
      <w:r w:rsidRPr="00201C25">
        <w:t>terms of installed capacity for the next 10 years.</w:t>
      </w:r>
      <w:r>
        <w:t xml:space="preserve"> Within this period, batteries will increasingly provide more opportunities. However, given that the uptake of EVs is expected</w:t>
      </w:r>
      <w:r w:rsidRPr="00201C25">
        <w:t xml:space="preserve"> </w:t>
      </w:r>
      <w:r>
        <w:t xml:space="preserve">to be very </w:t>
      </w:r>
      <w:r w:rsidRPr="00201C25">
        <w:t xml:space="preserve">high </w:t>
      </w:r>
      <w:r>
        <w:t>from 2030 onwards, EVs should be considered throughout the research activities to ensure that our electricity system is prepared accordingly.</w:t>
      </w:r>
    </w:p>
    <w:p w14:paraId="50A1433A" w14:textId="097006EF" w:rsidR="00713239" w:rsidRPr="002574C0" w:rsidRDefault="00713239" w:rsidP="00713239"/>
    <w:p w14:paraId="7A4D03BD" w14:textId="77777777" w:rsidR="00846F2A" w:rsidRDefault="00846F2A" w:rsidP="00B0223D"/>
    <w:p w14:paraId="58D809B7" w14:textId="77777777" w:rsidR="00846F2A" w:rsidRDefault="00846F2A" w:rsidP="00B0223D">
      <w:pPr>
        <w:sectPr w:rsidR="00846F2A" w:rsidSect="006507BF">
          <w:headerReference w:type="default" r:id="rId12"/>
          <w:footerReference w:type="default" r:id="rId13"/>
          <w:headerReference w:type="first" r:id="rId14"/>
          <w:footerReference w:type="first" r:id="rId15"/>
          <w:pgSz w:w="11906" w:h="16838" w:code="9"/>
          <w:pgMar w:top="1440" w:right="1440" w:bottom="1440" w:left="1440" w:header="720" w:footer="720" w:gutter="0"/>
          <w:cols w:space="720"/>
          <w:docGrid w:linePitch="360"/>
        </w:sectPr>
      </w:pPr>
    </w:p>
    <w:p w14:paraId="5C714D0A" w14:textId="5613B1FC" w:rsidR="00846F2A" w:rsidRDefault="00846F2A" w:rsidP="00846F2A">
      <w:pPr>
        <w:pStyle w:val="Caption"/>
        <w:rPr>
          <w:b w:val="0"/>
        </w:rPr>
      </w:pPr>
      <w:bookmarkStart w:id="2" w:name="_Ref81583597"/>
      <w:r w:rsidRPr="002775D1">
        <w:rPr>
          <w:rFonts w:asciiTheme="minorHAnsi" w:hAnsiTheme="minorHAnsi" w:cstheme="minorHAnsi"/>
          <w:sz w:val="22"/>
          <w:szCs w:val="22"/>
        </w:rPr>
        <w:lastRenderedPageBreak/>
        <w:t xml:space="preserve">Table </w:t>
      </w:r>
      <w:r w:rsidRPr="002775D1">
        <w:rPr>
          <w:rFonts w:asciiTheme="minorHAnsi" w:hAnsiTheme="minorHAnsi" w:cstheme="minorHAnsi"/>
          <w:sz w:val="22"/>
          <w:szCs w:val="22"/>
        </w:rPr>
        <w:fldChar w:fldCharType="begin"/>
      </w:r>
      <w:r w:rsidRPr="002775D1">
        <w:rPr>
          <w:rFonts w:asciiTheme="minorHAnsi" w:hAnsiTheme="minorHAnsi" w:cstheme="minorHAnsi"/>
          <w:sz w:val="22"/>
          <w:szCs w:val="22"/>
        </w:rPr>
        <w:instrText>SEQ Table \* ARABIC</w:instrText>
      </w:r>
      <w:r w:rsidRPr="002775D1">
        <w:rPr>
          <w:rFonts w:asciiTheme="minorHAnsi" w:hAnsiTheme="minorHAnsi" w:cstheme="minorHAnsi"/>
          <w:sz w:val="22"/>
          <w:szCs w:val="22"/>
        </w:rPr>
        <w:fldChar w:fldCharType="separate"/>
      </w:r>
      <w:r w:rsidR="00DE4E75">
        <w:rPr>
          <w:rFonts w:asciiTheme="minorHAnsi" w:hAnsiTheme="minorHAnsi" w:cstheme="minorHAnsi"/>
          <w:noProof/>
          <w:sz w:val="22"/>
          <w:szCs w:val="22"/>
        </w:rPr>
        <w:t>1</w:t>
      </w:r>
      <w:r w:rsidRPr="002775D1">
        <w:rPr>
          <w:rFonts w:asciiTheme="minorHAnsi" w:hAnsiTheme="minorHAnsi" w:cstheme="minorHAnsi"/>
          <w:sz w:val="22"/>
          <w:szCs w:val="22"/>
        </w:rPr>
        <w:fldChar w:fldCharType="end"/>
      </w:r>
      <w:bookmarkEnd w:id="2"/>
      <w:r w:rsidRPr="002775D1">
        <w:rPr>
          <w:rFonts w:asciiTheme="minorHAnsi" w:hAnsiTheme="minorHAnsi" w:cstheme="minorHAnsi"/>
          <w:sz w:val="22"/>
          <w:szCs w:val="22"/>
        </w:rPr>
        <w:t xml:space="preserve">. </w:t>
      </w:r>
      <w:r>
        <w:rPr>
          <w:rFonts w:asciiTheme="minorHAnsi" w:hAnsiTheme="minorHAnsi" w:cstheme="minorHAnsi"/>
          <w:sz w:val="22"/>
          <w:szCs w:val="22"/>
        </w:rPr>
        <w:t>Timeline of the Research Plan</w:t>
      </w:r>
    </w:p>
    <w:p w14:paraId="01A554A6" w14:textId="77777777" w:rsidR="00846F2A" w:rsidRPr="00B77FF3" w:rsidRDefault="00846F2A" w:rsidP="00846F2A">
      <w:pPr>
        <w:jc w:val="center"/>
        <w:rPr>
          <w:b/>
          <w:bCs/>
        </w:rPr>
      </w:pPr>
      <w:r>
        <w:rPr>
          <w:b/>
          <w:bCs/>
          <w:noProof/>
        </w:rPr>
        <mc:AlternateContent>
          <mc:Choice Requires="wps">
            <w:drawing>
              <wp:inline distT="0" distB="0" distL="0" distR="0" wp14:anchorId="747D39E3" wp14:editId="609AAE3C">
                <wp:extent cx="197893" cy="102358"/>
                <wp:effectExtent l="0" t="0" r="0" b="0"/>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FEDA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2F45F06C" id="Rectangle 29"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" fillcolor="#feda02" stroked="f" strokeweight="1pt">
                <w10:anchorlock/>
              </v:rect>
            </w:pict>
          </mc:Fallback>
        </mc:AlternateContent>
      </w:r>
      <w:r>
        <w:rPr>
          <w:b/>
          <w:bCs/>
        </w:rPr>
        <w:t xml:space="preserve"> Long-term Research, </w:t>
      </w:r>
      <w:r>
        <w:rPr>
          <w:b/>
          <w:bCs/>
          <w:noProof/>
        </w:rPr>
        <mc:AlternateContent>
          <mc:Choice Requires="wps">
            <w:drawing>
              <wp:inline distT="0" distB="0" distL="0" distR="0" wp14:anchorId="67563A23" wp14:editId="291B307B">
                <wp:extent cx="197893" cy="102358"/>
                <wp:effectExtent l="0" t="0" r="0" b="0"/>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8FDF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36B842E4" id="Rectangle 30"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" fillcolor="#8fdfdd" stroked="f" strokeweight="1pt">
                <w10:anchorlock/>
              </v:rect>
            </w:pict>
          </mc:Fallback>
        </mc:AlternateContent>
      </w:r>
      <w:r>
        <w:rPr>
          <w:b/>
          <w:bCs/>
        </w:rPr>
        <w:t xml:space="preserve"> Trial, </w:t>
      </w:r>
      <w:r>
        <w:rPr>
          <w:b/>
          <w:bCs/>
          <w:noProof/>
        </w:rPr>
        <mc:AlternateContent>
          <mc:Choice Requires="wps">
            <w:drawing>
              <wp:inline distT="0" distB="0" distL="0" distR="0" wp14:anchorId="35E962CD" wp14:editId="3EA6F003">
                <wp:extent cx="197893" cy="102358"/>
                <wp:effectExtent l="0" t="0" r="0" b="0"/>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AFEE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220D55BD" id="Rectangle 31"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" fillcolor="#afee80" stroked="f" strokeweight="1pt">
                <w10:anchorlock/>
              </v:rect>
            </w:pict>
          </mc:Fallback>
        </mc:AlternateContent>
      </w:r>
      <w:r>
        <w:rPr>
          <w:b/>
          <w:bCs/>
        </w:rPr>
        <w:t xml:space="preserve"> Short-term Research, </w:t>
      </w:r>
      <w:r>
        <w:rPr>
          <w:b/>
          <w:bCs/>
          <w:noProof/>
        </w:rPr>
        <mc:AlternateContent>
          <mc:Choice Requires="wps">
            <w:drawing>
              <wp:inline distT="0" distB="0" distL="0" distR="0" wp14:anchorId="2D53F739" wp14:editId="25528612">
                <wp:extent cx="197893" cy="102358"/>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DBA9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72642B32" id="Rectangle 32"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" fillcolor="#dba9d7" stroked="f" strokeweight="1pt">
                <w10:anchorlock/>
              </v:rect>
            </w:pict>
          </mc:Fallback>
        </mc:AlternateContent>
      </w:r>
      <w:r>
        <w:rPr>
          <w:b/>
          <w:bCs/>
        </w:rPr>
        <w:t xml:space="preserve"> Prerequisite, </w:t>
      </w:r>
      <w:r>
        <w:rPr>
          <w:b/>
          <w:bCs/>
          <w:noProof/>
        </w:rPr>
        <mc:AlternateContent>
          <mc:Choice Requires="wps">
            <w:drawing>
              <wp:inline distT="0" distB="0" distL="0" distR="0" wp14:anchorId="7BB0D368" wp14:editId="69EE385A">
                <wp:extent cx="197893" cy="102358"/>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41C661F0" id="Rectangle 33"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" fillcolor="#a5a5a5 [2092]" stroked="f" strokeweight="1pt">
                <w10:anchorlock/>
              </v:rect>
            </w:pict>
          </mc:Fallback>
        </mc:AlternateContent>
      </w:r>
      <w:r>
        <w:rPr>
          <w:b/>
          <w:bCs/>
        </w:rPr>
        <w:t xml:space="preserve"> Buffer, </w:t>
      </w:r>
      <w:r>
        <w:rPr>
          <w:b/>
          <w:bCs/>
          <w:noProof/>
        </w:rPr>
        <mc:AlternateContent>
          <mc:Choice Requires="wps">
            <w:drawing>
              <wp:inline distT="0" distB="0" distL="0" distR="0" wp14:anchorId="4A85D353" wp14:editId="72F4D066">
                <wp:extent cx="197893" cy="102358"/>
                <wp:effectExtent l="0" t="0" r="0" b="0"/>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C8B7CD2" id="Rectangle 34"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" fillcolor="#7030a0" stroked="f" strokeweight="1pt">
                <w10:anchorlock/>
              </v:rect>
            </w:pict>
          </mc:Fallback>
        </mc:AlternateContent>
      </w:r>
      <w:r>
        <w:rPr>
          <w:b/>
          <w:bCs/>
        </w:rPr>
        <w:t xml:space="preserve"> Implementation, Letters = Research Activity</w:t>
      </w:r>
    </w:p>
    <w:tbl>
      <w:tblPr>
        <w:tblW w:w="14126" w:type="dxa"/>
        <w:jc w:val="center"/>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982"/>
        <w:gridCol w:w="6436"/>
        <w:gridCol w:w="608"/>
        <w:gridCol w:w="573"/>
        <w:gridCol w:w="36"/>
        <w:gridCol w:w="560"/>
        <w:gridCol w:w="49"/>
        <w:gridCol w:w="596"/>
        <w:gridCol w:w="14"/>
        <w:gridCol w:w="609"/>
        <w:gridCol w:w="616"/>
        <w:gridCol w:w="609"/>
        <w:gridCol w:w="610"/>
        <w:gridCol w:w="609"/>
        <w:gridCol w:w="609"/>
        <w:gridCol w:w="610"/>
      </w:tblGrid>
      <w:tr w:rsidR="00846F2A" w:rsidRPr="007D4C2E" w14:paraId="4C31EBB0" w14:textId="77777777" w:rsidTr="009A6CE6">
        <w:trPr>
          <w:trHeight w:val="237"/>
          <w:jc w:val="center"/>
        </w:trPr>
        <w:tc>
          <w:tcPr>
            <w:tcW w:w="9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3EAD19E1" w14:textId="77777777" w:rsidR="00846F2A" w:rsidRPr="007D4C2E" w:rsidRDefault="00846F2A" w:rsidP="009A6CE6">
            <w:pPr>
              <w:spacing w:after="0"/>
              <w:jc w:val="center"/>
              <w:rPr>
                <w:rFonts w:cstheme="minorHAnsi"/>
                <w:b/>
                <w:bCs/>
                <w:sz w:val="18"/>
                <w:szCs w:val="18"/>
              </w:rPr>
            </w:pPr>
            <w:r>
              <w:rPr>
                <w:rFonts w:cstheme="minorHAnsi"/>
                <w:b/>
                <w:bCs/>
                <w:sz w:val="18"/>
                <w:szCs w:val="18"/>
              </w:rPr>
              <w:t>Priority</w:t>
            </w:r>
          </w:p>
        </w:tc>
        <w:tc>
          <w:tcPr>
            <w:tcW w:w="64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11C6A1B6" w14:textId="77777777" w:rsidR="00846F2A" w:rsidRPr="007D4C2E" w:rsidRDefault="00846F2A" w:rsidP="009A6CE6">
            <w:pPr>
              <w:spacing w:after="0"/>
              <w:jc w:val="center"/>
              <w:rPr>
                <w:rFonts w:cstheme="minorHAnsi"/>
                <w:b/>
                <w:bCs/>
                <w:sz w:val="18"/>
                <w:szCs w:val="18"/>
              </w:rPr>
            </w:pPr>
            <w:r w:rsidRPr="007D4C2E">
              <w:rPr>
                <w:rFonts w:cstheme="minorHAnsi"/>
                <w:b/>
                <w:bCs/>
                <w:sz w:val="18"/>
                <w:szCs w:val="18"/>
              </w:rPr>
              <w:t>Research Questions</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0C368150" w14:textId="77777777" w:rsidR="00846F2A" w:rsidRPr="007D4C2E" w:rsidRDefault="00846F2A" w:rsidP="009A6CE6">
            <w:pPr>
              <w:spacing w:after="0"/>
              <w:jc w:val="center"/>
              <w:rPr>
                <w:rFonts w:cstheme="minorHAnsi"/>
                <w:b/>
                <w:bCs/>
                <w:sz w:val="18"/>
                <w:szCs w:val="18"/>
              </w:rPr>
            </w:pPr>
            <w:r>
              <w:rPr>
                <w:rFonts w:cstheme="minorHAnsi"/>
                <w:b/>
                <w:bCs/>
                <w:sz w:val="18"/>
                <w:szCs w:val="18"/>
              </w:rPr>
              <w:t>2022</w:t>
            </w:r>
          </w:p>
        </w:tc>
        <w:tc>
          <w:tcPr>
            <w:tcW w:w="6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220B8466" w14:textId="77777777" w:rsidR="00846F2A" w:rsidRPr="007D4C2E" w:rsidRDefault="00846F2A" w:rsidP="009A6CE6">
            <w:pPr>
              <w:spacing w:after="0"/>
              <w:jc w:val="center"/>
              <w:rPr>
                <w:rFonts w:cstheme="minorHAnsi"/>
                <w:b/>
                <w:bCs/>
                <w:sz w:val="18"/>
                <w:szCs w:val="18"/>
              </w:rPr>
            </w:pPr>
            <w:r>
              <w:rPr>
                <w:rFonts w:cstheme="minorHAnsi"/>
                <w:b/>
                <w:bCs/>
                <w:sz w:val="18"/>
                <w:szCs w:val="18"/>
              </w:rPr>
              <w:t>2023</w:t>
            </w:r>
          </w:p>
        </w:tc>
        <w:tc>
          <w:tcPr>
            <w:tcW w:w="6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2EE30895" w14:textId="77777777" w:rsidR="00846F2A" w:rsidRPr="007D4C2E" w:rsidRDefault="00846F2A" w:rsidP="009A6CE6">
            <w:pPr>
              <w:spacing w:after="0"/>
              <w:jc w:val="center"/>
              <w:rPr>
                <w:rFonts w:cstheme="minorHAnsi"/>
                <w:b/>
                <w:bCs/>
                <w:sz w:val="18"/>
                <w:szCs w:val="18"/>
              </w:rPr>
            </w:pPr>
            <w:r>
              <w:rPr>
                <w:rFonts w:cstheme="minorHAnsi"/>
                <w:b/>
                <w:bCs/>
                <w:sz w:val="18"/>
                <w:szCs w:val="18"/>
              </w:rPr>
              <w:t>2024</w:t>
            </w:r>
          </w:p>
        </w:tc>
        <w:tc>
          <w:tcPr>
            <w:tcW w:w="6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56CD1990" w14:textId="77777777" w:rsidR="00846F2A" w:rsidRPr="007D4C2E" w:rsidRDefault="00846F2A" w:rsidP="009A6CE6">
            <w:pPr>
              <w:spacing w:after="0"/>
              <w:jc w:val="center"/>
              <w:rPr>
                <w:rFonts w:cstheme="minorHAnsi"/>
                <w:b/>
                <w:bCs/>
                <w:sz w:val="18"/>
                <w:szCs w:val="18"/>
              </w:rPr>
            </w:pPr>
            <w:r>
              <w:rPr>
                <w:rFonts w:cstheme="minorHAnsi"/>
                <w:b/>
                <w:bCs/>
                <w:sz w:val="18"/>
                <w:szCs w:val="18"/>
              </w:rPr>
              <w:t>2025</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155A9690" w14:textId="77777777" w:rsidR="00846F2A" w:rsidRPr="007D4C2E" w:rsidRDefault="00846F2A" w:rsidP="009A6CE6">
            <w:pPr>
              <w:spacing w:after="0"/>
              <w:jc w:val="center"/>
              <w:rPr>
                <w:rFonts w:cstheme="minorHAnsi"/>
                <w:b/>
                <w:bCs/>
                <w:sz w:val="18"/>
                <w:szCs w:val="18"/>
              </w:rPr>
            </w:pPr>
            <w:r>
              <w:rPr>
                <w:rFonts w:cstheme="minorHAnsi"/>
                <w:b/>
                <w:bCs/>
                <w:sz w:val="18"/>
                <w:szCs w:val="18"/>
              </w:rPr>
              <w:t>2026</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4F4EBF58" w14:textId="77777777" w:rsidR="00846F2A" w:rsidRPr="007D4C2E" w:rsidRDefault="00846F2A" w:rsidP="009A6CE6">
            <w:pPr>
              <w:spacing w:after="0"/>
              <w:jc w:val="center"/>
              <w:rPr>
                <w:rFonts w:cstheme="minorHAnsi"/>
                <w:b/>
                <w:bCs/>
                <w:sz w:val="18"/>
                <w:szCs w:val="18"/>
              </w:rPr>
            </w:pPr>
            <w:r>
              <w:rPr>
                <w:rFonts w:cstheme="minorHAnsi"/>
                <w:b/>
                <w:bCs/>
                <w:sz w:val="18"/>
                <w:szCs w:val="18"/>
              </w:rPr>
              <w:t>2027</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1B0F732E" w14:textId="77777777" w:rsidR="00846F2A" w:rsidRPr="007D4C2E" w:rsidRDefault="00846F2A" w:rsidP="009A6CE6">
            <w:pPr>
              <w:spacing w:after="0"/>
              <w:jc w:val="center"/>
              <w:rPr>
                <w:rFonts w:cstheme="minorHAnsi"/>
                <w:b/>
                <w:bCs/>
                <w:sz w:val="18"/>
                <w:szCs w:val="18"/>
              </w:rPr>
            </w:pPr>
            <w:r>
              <w:rPr>
                <w:rFonts w:cstheme="minorHAnsi"/>
                <w:b/>
                <w:bCs/>
                <w:sz w:val="18"/>
                <w:szCs w:val="18"/>
              </w:rPr>
              <w:t>2028</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3AC267E1" w14:textId="77777777" w:rsidR="00846F2A" w:rsidRPr="007D4C2E" w:rsidRDefault="00846F2A" w:rsidP="009A6CE6">
            <w:pPr>
              <w:spacing w:after="0"/>
              <w:jc w:val="center"/>
              <w:rPr>
                <w:rFonts w:cstheme="minorHAnsi"/>
                <w:b/>
                <w:bCs/>
                <w:sz w:val="18"/>
                <w:szCs w:val="18"/>
              </w:rPr>
            </w:pPr>
            <w:r>
              <w:rPr>
                <w:rFonts w:cstheme="minorHAnsi"/>
                <w:b/>
                <w:bCs/>
                <w:sz w:val="18"/>
                <w:szCs w:val="18"/>
              </w:rPr>
              <w:t>2029</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4F17F71B" w14:textId="77777777" w:rsidR="00846F2A" w:rsidRPr="007D4C2E" w:rsidRDefault="00846F2A" w:rsidP="009A6CE6">
            <w:pPr>
              <w:spacing w:after="0"/>
              <w:jc w:val="center"/>
              <w:rPr>
                <w:rFonts w:cstheme="minorHAnsi"/>
                <w:b/>
                <w:bCs/>
                <w:sz w:val="18"/>
                <w:szCs w:val="18"/>
              </w:rPr>
            </w:pPr>
            <w:r>
              <w:rPr>
                <w:rFonts w:cstheme="minorHAnsi"/>
                <w:b/>
                <w:bCs/>
                <w:sz w:val="18"/>
                <w:szCs w:val="18"/>
              </w:rPr>
              <w:t>2030</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656FB4E0" w14:textId="77777777" w:rsidR="00846F2A" w:rsidRPr="007D4C2E" w:rsidRDefault="00846F2A" w:rsidP="009A6CE6">
            <w:pPr>
              <w:spacing w:after="0"/>
              <w:jc w:val="center"/>
              <w:rPr>
                <w:rFonts w:cstheme="minorHAnsi"/>
                <w:b/>
                <w:bCs/>
                <w:sz w:val="18"/>
                <w:szCs w:val="18"/>
              </w:rPr>
            </w:pPr>
            <w:r>
              <w:rPr>
                <w:rFonts w:cstheme="minorHAnsi"/>
                <w:b/>
                <w:bCs/>
                <w:sz w:val="18"/>
                <w:szCs w:val="18"/>
              </w:rPr>
              <w:t>2031</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097AEF10" w14:textId="77777777" w:rsidR="00846F2A" w:rsidRPr="007D4C2E" w:rsidRDefault="00846F2A" w:rsidP="009A6CE6">
            <w:pPr>
              <w:spacing w:after="0"/>
              <w:jc w:val="center"/>
              <w:rPr>
                <w:rFonts w:cstheme="minorHAnsi"/>
                <w:b/>
                <w:bCs/>
                <w:sz w:val="18"/>
                <w:szCs w:val="18"/>
              </w:rPr>
            </w:pPr>
            <w:r>
              <w:rPr>
                <w:rFonts w:cstheme="minorHAnsi"/>
                <w:b/>
                <w:bCs/>
                <w:sz w:val="18"/>
                <w:szCs w:val="18"/>
              </w:rPr>
              <w:t>2032</w:t>
            </w:r>
          </w:p>
        </w:tc>
      </w:tr>
      <w:tr w:rsidR="00846F2A" w:rsidRPr="007D4C2E" w14:paraId="4122EE0C" w14:textId="77777777" w:rsidTr="009A6CE6">
        <w:trPr>
          <w:trHeight w:val="225"/>
          <w:jc w:val="center"/>
        </w:trPr>
        <w:tc>
          <w:tcPr>
            <w:tcW w:w="98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322BA597" w14:textId="77777777" w:rsidR="00846F2A" w:rsidRPr="007D4C2E" w:rsidRDefault="00846F2A" w:rsidP="009A6CE6">
            <w:pPr>
              <w:jc w:val="center"/>
              <w:rPr>
                <w:b/>
                <w:bCs/>
                <w:sz w:val="18"/>
                <w:szCs w:val="18"/>
              </w:rPr>
            </w:pPr>
            <w:r>
              <w:rPr>
                <w:b/>
                <w:bCs/>
                <w:sz w:val="18"/>
                <w:szCs w:val="18"/>
              </w:rPr>
              <w:t xml:space="preserve">Very </w:t>
            </w:r>
            <w:r w:rsidRPr="18C0173A">
              <w:rPr>
                <w:b/>
                <w:bCs/>
                <w:sz w:val="18"/>
                <w:szCs w:val="18"/>
              </w:rPr>
              <w:t>High</w:t>
            </w: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7C65D9" w14:textId="77777777" w:rsidR="00846F2A" w:rsidRPr="007D4C2E" w:rsidRDefault="00846F2A" w:rsidP="009A6CE6">
            <w:pPr>
              <w:spacing w:after="0" w:line="240" w:lineRule="auto"/>
              <w:rPr>
                <w:rFonts w:cstheme="minorHAnsi"/>
                <w:sz w:val="18"/>
                <w:szCs w:val="18"/>
              </w:rPr>
            </w:pPr>
            <w:r>
              <w:rPr>
                <w:rFonts w:cstheme="minorHAnsi"/>
                <w:b/>
                <w:bCs/>
                <w:sz w:val="18"/>
                <w:szCs w:val="18"/>
              </w:rPr>
              <w:t>R</w:t>
            </w:r>
            <w:r w:rsidRPr="007D4C2E">
              <w:rPr>
                <w:rFonts w:cstheme="minorHAnsi"/>
                <w:b/>
                <w:bCs/>
                <w:sz w:val="18"/>
                <w:szCs w:val="18"/>
              </w:rPr>
              <w:t>Q0.1</w:t>
            </w:r>
            <w:r w:rsidRPr="007D4C2E">
              <w:rPr>
                <w:rFonts w:cstheme="minorHAnsi"/>
                <w:sz w:val="18"/>
                <w:szCs w:val="18"/>
              </w:rPr>
              <w:t xml:space="preserve"> What data flows (DER specs, measurements, forecasts, etc.) are needed to ensure AEMO has enough DER/net demand visibility to adequately operate a DER-rich system in different time scales (mins to hours)?</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725C276C"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B, E, F, G</w:t>
            </w:r>
          </w:p>
        </w:tc>
        <w:tc>
          <w:tcPr>
            <w:tcW w:w="1235" w:type="dxa"/>
            <w:gridSpan w:val="3"/>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54614229" w14:textId="77777777" w:rsidR="00846F2A" w:rsidRPr="00BB329B" w:rsidRDefault="00846F2A" w:rsidP="009A6CE6">
            <w:pPr>
              <w:spacing w:after="0" w:line="240" w:lineRule="auto"/>
              <w:jc w:val="center"/>
              <w:rPr>
                <w:rFonts w:cstheme="minorHAnsi"/>
                <w:color w:val="FFFFFF" w:themeColor="background1"/>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233F656"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7E1A1C"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BC67FC"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EDF0C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3B1860" w14:textId="77777777" w:rsidR="00846F2A" w:rsidRPr="00503E36" w:rsidRDefault="00846F2A" w:rsidP="009A6CE6">
            <w:pPr>
              <w:spacing w:after="0" w:line="240" w:lineRule="auto"/>
              <w:jc w:val="center"/>
              <w:rPr>
                <w:rFonts w:cstheme="minorHAnsi"/>
                <w:b/>
                <w:bCs/>
                <w:sz w:val="12"/>
                <w:szCs w:val="12"/>
              </w:rPr>
            </w:pPr>
          </w:p>
        </w:tc>
      </w:tr>
      <w:tr w:rsidR="00846F2A" w:rsidRPr="007D4C2E" w14:paraId="1A9CD191"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74130DA9" w14:textId="77777777" w:rsidR="00846F2A"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9FFFB4B" w14:textId="77777777" w:rsidR="00846F2A" w:rsidRPr="007D4C2E" w:rsidRDefault="00846F2A" w:rsidP="009A6C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0C581922"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D</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AC8D943" w14:textId="77777777" w:rsidR="00846F2A" w:rsidRPr="00503E36" w:rsidRDefault="00846F2A" w:rsidP="009A6C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7643A3BF"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BEDD05F"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5F9B44"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D42F82"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2F63B9"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116D59" w14:textId="77777777" w:rsidR="00846F2A" w:rsidRPr="00503E36" w:rsidRDefault="00846F2A" w:rsidP="009A6CE6">
            <w:pPr>
              <w:spacing w:after="0" w:line="240" w:lineRule="auto"/>
              <w:jc w:val="center"/>
              <w:rPr>
                <w:rFonts w:cstheme="minorHAnsi"/>
                <w:b/>
                <w:bCs/>
                <w:sz w:val="12"/>
                <w:szCs w:val="12"/>
              </w:rPr>
            </w:pPr>
          </w:p>
        </w:tc>
      </w:tr>
      <w:tr w:rsidR="00846F2A" w:rsidRPr="007D4C2E" w14:paraId="3806FE3F"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0D20602D" w14:textId="77777777" w:rsidR="00846F2A"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E16502D" w14:textId="77777777" w:rsidR="00846F2A" w:rsidRPr="007D4C2E" w:rsidRDefault="00846F2A" w:rsidP="009A6C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290EA02C"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C, D, H, I</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12378F3" w14:textId="77777777" w:rsidR="00846F2A" w:rsidRPr="00503E36" w:rsidRDefault="00846F2A" w:rsidP="009A6C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38E3C843"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5867ED8"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BCE967"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52F274"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2C246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7D8293" w14:textId="77777777" w:rsidR="00846F2A" w:rsidRPr="00503E36" w:rsidRDefault="00846F2A" w:rsidP="009A6CE6">
            <w:pPr>
              <w:spacing w:after="0" w:line="240" w:lineRule="auto"/>
              <w:jc w:val="center"/>
              <w:rPr>
                <w:rFonts w:cstheme="minorHAnsi"/>
                <w:b/>
                <w:bCs/>
                <w:sz w:val="12"/>
                <w:szCs w:val="12"/>
              </w:rPr>
            </w:pPr>
          </w:p>
        </w:tc>
      </w:tr>
      <w:tr w:rsidR="00846F2A" w:rsidRPr="007D4C2E" w14:paraId="457CD0FD"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7F547D3E" w14:textId="77777777" w:rsidR="00846F2A" w:rsidRPr="007D4C2E" w:rsidRDefault="00846F2A" w:rsidP="009A6C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755A2DD" w14:textId="77777777" w:rsidR="00846F2A" w:rsidRPr="00603984" w:rsidRDefault="00846F2A" w:rsidP="009A6CE6">
            <w:pPr>
              <w:spacing w:after="0" w:line="240" w:lineRule="auto"/>
              <w:rPr>
                <w:rFonts w:cstheme="minorHAnsi"/>
                <w:b/>
                <w:sz w:val="18"/>
                <w:szCs w:val="18"/>
              </w:rPr>
            </w:pPr>
            <w:r>
              <w:rPr>
                <w:rFonts w:cstheme="minorHAnsi"/>
                <w:b/>
                <w:bCs/>
                <w:sz w:val="18"/>
                <w:szCs w:val="18"/>
              </w:rPr>
              <w:t>R</w:t>
            </w:r>
            <w:r w:rsidRPr="00603984">
              <w:rPr>
                <w:rFonts w:cstheme="minorHAnsi"/>
                <w:b/>
                <w:bCs/>
                <w:sz w:val="18"/>
                <w:szCs w:val="18"/>
              </w:rPr>
              <w:t>Q1.3</w:t>
            </w:r>
            <w:r w:rsidRPr="00603984">
              <w:rPr>
                <w:rFonts w:cstheme="minorHAnsi"/>
                <w:sz w:val="18"/>
                <w:szCs w:val="18"/>
              </w:rPr>
              <w:t xml:space="preserve"> What is the role of DER standards in concert with the future orchestration of DER</w:t>
            </w:r>
            <w:r>
              <w:rPr>
                <w:rFonts w:cstheme="minorHAnsi"/>
                <w:sz w:val="18"/>
                <w:szCs w:val="18"/>
              </w:rPr>
              <w:t>s</w:t>
            </w:r>
            <w:r w:rsidRPr="00603984">
              <w:rPr>
                <w:rFonts w:cstheme="minorHAnsi"/>
                <w:sz w:val="18"/>
                <w:szCs w:val="18"/>
              </w:rPr>
              <w:t>?</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5B55F57D"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B</w:t>
            </w:r>
          </w:p>
        </w:tc>
        <w:tc>
          <w:tcPr>
            <w:tcW w:w="3061" w:type="dxa"/>
            <w:gridSpan w:val="6"/>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0BB7AA42" w14:textId="77777777" w:rsidR="00846F2A" w:rsidRPr="00BB329B" w:rsidRDefault="00846F2A" w:rsidP="009A6CE6">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0B6465"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1735EE" w14:textId="77777777" w:rsidR="00846F2A" w:rsidRPr="00503E36" w:rsidRDefault="00846F2A" w:rsidP="009A6CE6">
            <w:pPr>
              <w:spacing w:after="0" w:line="240" w:lineRule="auto"/>
              <w:jc w:val="center"/>
              <w:rPr>
                <w:rFonts w:cstheme="minorHAnsi"/>
                <w:b/>
                <w:bCs/>
                <w:sz w:val="12"/>
                <w:szCs w:val="12"/>
              </w:rPr>
            </w:pPr>
          </w:p>
        </w:tc>
      </w:tr>
      <w:tr w:rsidR="00846F2A" w:rsidRPr="007D4C2E" w14:paraId="7D0D5E9A"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606A588B" w14:textId="77777777" w:rsidR="00846F2A" w:rsidRPr="007D4C2E" w:rsidRDefault="00846F2A" w:rsidP="009A6C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AD3B625" w14:textId="77777777" w:rsidR="00846F2A" w:rsidRPr="007D4C2E" w:rsidRDefault="00846F2A" w:rsidP="009A6C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56FF87A0"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C</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402EB67" w14:textId="77777777" w:rsidR="00846F2A" w:rsidRPr="00503E36" w:rsidRDefault="00846F2A" w:rsidP="009A6CE6">
            <w:pPr>
              <w:spacing w:after="0" w:line="240" w:lineRule="auto"/>
              <w:jc w:val="center"/>
              <w:rPr>
                <w:rFonts w:cstheme="minorHAnsi"/>
                <w:b/>
                <w:bCs/>
                <w:sz w:val="12"/>
                <w:szCs w:val="12"/>
              </w:rPr>
            </w:pPr>
          </w:p>
        </w:tc>
        <w:tc>
          <w:tcPr>
            <w:tcW w:w="3061"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1F0DA5F0"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A3A1A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7D9015" w14:textId="77777777" w:rsidR="00846F2A" w:rsidRPr="00503E36" w:rsidRDefault="00846F2A" w:rsidP="009A6CE6">
            <w:pPr>
              <w:spacing w:after="0" w:line="240" w:lineRule="auto"/>
              <w:jc w:val="center"/>
              <w:rPr>
                <w:rFonts w:cstheme="minorHAnsi"/>
                <w:b/>
                <w:bCs/>
                <w:sz w:val="12"/>
                <w:szCs w:val="12"/>
              </w:rPr>
            </w:pPr>
          </w:p>
        </w:tc>
      </w:tr>
      <w:tr w:rsidR="00846F2A" w:rsidRPr="007D4C2E" w14:paraId="3DBE00CB"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04F32625" w14:textId="77777777" w:rsidR="00846F2A" w:rsidRPr="007D4C2E" w:rsidRDefault="00846F2A" w:rsidP="009A6C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F0B1801" w14:textId="77777777" w:rsidR="00846F2A" w:rsidRPr="007D4C2E" w:rsidRDefault="00846F2A" w:rsidP="009A6C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67A4D1E7"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C</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915685B" w14:textId="77777777" w:rsidR="00846F2A" w:rsidRPr="00503E36" w:rsidRDefault="00846F2A" w:rsidP="009A6CE6">
            <w:pPr>
              <w:spacing w:after="0" w:line="240" w:lineRule="auto"/>
              <w:jc w:val="center"/>
              <w:rPr>
                <w:rFonts w:cstheme="minorHAnsi"/>
                <w:b/>
                <w:bCs/>
                <w:sz w:val="12"/>
                <w:szCs w:val="12"/>
              </w:rPr>
            </w:pPr>
          </w:p>
        </w:tc>
        <w:tc>
          <w:tcPr>
            <w:tcW w:w="3061"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055131F2"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F5BDF3"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84CD1F" w14:textId="77777777" w:rsidR="00846F2A" w:rsidRPr="00503E36" w:rsidRDefault="00846F2A" w:rsidP="009A6CE6">
            <w:pPr>
              <w:spacing w:after="0" w:line="240" w:lineRule="auto"/>
              <w:jc w:val="center"/>
              <w:rPr>
                <w:rFonts w:cstheme="minorHAnsi"/>
                <w:b/>
                <w:bCs/>
                <w:sz w:val="12"/>
                <w:szCs w:val="12"/>
              </w:rPr>
            </w:pPr>
          </w:p>
        </w:tc>
      </w:tr>
      <w:tr w:rsidR="00846F2A" w:rsidRPr="007D4C2E" w14:paraId="553FB40E"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3D314031" w14:textId="77777777" w:rsidR="00846F2A" w:rsidRPr="007D4C2E" w:rsidRDefault="00846F2A" w:rsidP="009A6C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578667A" w14:textId="77777777" w:rsidR="00846F2A" w:rsidRPr="007D4C2E" w:rsidRDefault="00846F2A" w:rsidP="009A6CE6">
            <w:pPr>
              <w:spacing w:after="0" w:line="240" w:lineRule="auto"/>
              <w:rPr>
                <w:rFonts w:eastAsia="Arial Unicode MS" w:cstheme="minorHAnsi"/>
                <w:b/>
                <w:sz w:val="18"/>
                <w:szCs w:val="18"/>
                <w:lang w:val="en-GB" w:eastAsia="ar-SA"/>
              </w:rPr>
            </w:pPr>
            <w:r>
              <w:rPr>
                <w:rFonts w:cstheme="minorHAnsi"/>
                <w:b/>
                <w:bCs/>
                <w:sz w:val="18"/>
                <w:szCs w:val="18"/>
              </w:rPr>
              <w:t>R</w:t>
            </w:r>
            <w:r w:rsidRPr="007D4C2E">
              <w:rPr>
                <w:rFonts w:cstheme="minorHAnsi"/>
                <w:b/>
                <w:bCs/>
                <w:sz w:val="18"/>
                <w:szCs w:val="18"/>
              </w:rPr>
              <w:t>Q4.1</w:t>
            </w:r>
            <w:r w:rsidRPr="007D4C2E">
              <w:rPr>
                <w:rFonts w:cstheme="minorHAnsi"/>
                <w:sz w:val="18"/>
                <w:szCs w:val="18"/>
              </w:rPr>
              <w:t xml:space="preserve"> What are the minimum requirements for a DER-rich distribution network equivalent model to be adequate for its use in system planning studies?</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17002586"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B, C</w:t>
            </w:r>
          </w:p>
        </w:tc>
        <w:tc>
          <w:tcPr>
            <w:tcW w:w="1235" w:type="dxa"/>
            <w:gridSpan w:val="3"/>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7BAC38ED" w14:textId="77777777" w:rsidR="00846F2A" w:rsidRPr="00BB329B" w:rsidRDefault="00846F2A" w:rsidP="009A6CE6">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910E598"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44B7AF"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4788A5"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51F423"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0FC686" w14:textId="77777777" w:rsidR="00846F2A" w:rsidRPr="00503E36" w:rsidRDefault="00846F2A" w:rsidP="009A6CE6">
            <w:pPr>
              <w:spacing w:after="0" w:line="240" w:lineRule="auto"/>
              <w:jc w:val="center"/>
              <w:rPr>
                <w:rFonts w:cstheme="minorHAnsi"/>
                <w:b/>
                <w:bCs/>
                <w:sz w:val="12"/>
                <w:szCs w:val="12"/>
              </w:rPr>
            </w:pPr>
          </w:p>
        </w:tc>
      </w:tr>
      <w:tr w:rsidR="00846F2A" w:rsidRPr="007D4C2E" w14:paraId="11752FD9"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07EB71D4" w14:textId="77777777" w:rsidR="00846F2A" w:rsidRPr="007D4C2E" w:rsidRDefault="00846F2A" w:rsidP="009A6C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E7A90CE" w14:textId="77777777" w:rsidR="00846F2A" w:rsidRPr="007D4C2E" w:rsidRDefault="00846F2A" w:rsidP="009A6C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6F1210EA"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E</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31FD85F" w14:textId="77777777" w:rsidR="00846F2A" w:rsidRPr="00503E36" w:rsidRDefault="00846F2A" w:rsidP="009A6C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17BC75A1"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3F94F0C"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5A439E"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E0F071"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751C8E"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D556F2" w14:textId="77777777" w:rsidR="00846F2A" w:rsidRPr="00503E36" w:rsidRDefault="00846F2A" w:rsidP="009A6CE6">
            <w:pPr>
              <w:spacing w:after="0" w:line="240" w:lineRule="auto"/>
              <w:jc w:val="center"/>
              <w:rPr>
                <w:rFonts w:cstheme="minorHAnsi"/>
                <w:b/>
                <w:bCs/>
                <w:sz w:val="12"/>
                <w:szCs w:val="12"/>
              </w:rPr>
            </w:pPr>
          </w:p>
        </w:tc>
      </w:tr>
      <w:tr w:rsidR="00846F2A" w:rsidRPr="007D4C2E" w14:paraId="15BEAF33"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57B95892" w14:textId="77777777" w:rsidR="00846F2A" w:rsidRPr="007D4C2E" w:rsidRDefault="00846F2A" w:rsidP="009A6C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87B07A" w14:textId="77777777" w:rsidR="00846F2A" w:rsidRPr="007D4C2E" w:rsidRDefault="00846F2A" w:rsidP="009A6C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7C8A378C"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C, D, E</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5D81E02E" w14:textId="77777777" w:rsidR="00846F2A" w:rsidRPr="00503E36" w:rsidRDefault="00846F2A" w:rsidP="009A6C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5A823B52"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12AA73C"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5E789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454A36"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3D0882"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7C25B0" w14:textId="77777777" w:rsidR="00846F2A" w:rsidRPr="00503E36" w:rsidRDefault="00846F2A" w:rsidP="009A6CE6">
            <w:pPr>
              <w:spacing w:after="0" w:line="240" w:lineRule="auto"/>
              <w:jc w:val="center"/>
              <w:rPr>
                <w:rFonts w:cstheme="minorHAnsi"/>
                <w:b/>
                <w:bCs/>
                <w:sz w:val="12"/>
                <w:szCs w:val="12"/>
              </w:rPr>
            </w:pPr>
          </w:p>
        </w:tc>
      </w:tr>
      <w:tr w:rsidR="00846F2A" w:rsidRPr="007D4C2E" w14:paraId="425A9B1D"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4F53FE55" w14:textId="77777777" w:rsidR="00846F2A" w:rsidRPr="007D4C2E" w:rsidRDefault="00846F2A" w:rsidP="009A6C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450F5AB" w14:textId="77777777" w:rsidR="00846F2A" w:rsidRPr="007D4C2E" w:rsidRDefault="00846F2A" w:rsidP="009A6C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Q5.1</w:t>
            </w:r>
            <w:r w:rsidRPr="00603984">
              <w:rPr>
                <w:rFonts w:cstheme="minorHAnsi"/>
                <w:sz w:val="18"/>
                <w:szCs w:val="18"/>
              </w:rPr>
              <w:t xml:space="preserve"> What are the necessary organisational and regulatory changes to enable the provisioning of ancillary services from DER</w:t>
            </w:r>
            <w:r>
              <w:rPr>
                <w:rFonts w:cstheme="minorHAnsi"/>
                <w:sz w:val="18"/>
                <w:szCs w:val="18"/>
              </w:rPr>
              <w:t>s</w:t>
            </w:r>
            <w:r w:rsidRPr="00603984">
              <w:rPr>
                <w:rFonts w:cstheme="minorHAnsi"/>
                <w:sz w:val="18"/>
                <w:szCs w:val="18"/>
              </w:rPr>
              <w:t>?</w:t>
            </w: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10ED8574"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B</w:t>
            </w:r>
          </w:p>
        </w:tc>
        <w:tc>
          <w:tcPr>
            <w:tcW w:w="1264" w:type="dxa"/>
            <w:gridSpan w:val="4"/>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03256EF0" w14:textId="77777777" w:rsidR="00846F2A" w:rsidRPr="00503E36" w:rsidRDefault="00846F2A" w:rsidP="009A6C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E1D9EB7"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15EAECB"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648A33"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1681F3"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83FC54"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73ED11" w14:textId="77777777" w:rsidR="00846F2A" w:rsidRPr="00503E36" w:rsidRDefault="00846F2A" w:rsidP="009A6CE6">
            <w:pPr>
              <w:spacing w:after="0" w:line="240" w:lineRule="auto"/>
              <w:jc w:val="center"/>
              <w:rPr>
                <w:rFonts w:cstheme="minorHAnsi"/>
                <w:b/>
                <w:bCs/>
                <w:sz w:val="12"/>
                <w:szCs w:val="12"/>
              </w:rPr>
            </w:pPr>
          </w:p>
        </w:tc>
      </w:tr>
      <w:tr w:rsidR="00846F2A" w:rsidRPr="007D4C2E" w14:paraId="761C445C"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28FD7DA1" w14:textId="77777777" w:rsidR="00846F2A" w:rsidRPr="007D4C2E" w:rsidRDefault="00846F2A" w:rsidP="009A6CE6">
            <w:pPr>
              <w:jc w:val="center"/>
              <w:rPr>
                <w:rFonts w:cstheme="minorHAnsi"/>
                <w:b/>
                <w:sz w:val="18"/>
                <w:szCs w:val="18"/>
              </w:rPr>
            </w:pPr>
          </w:p>
        </w:tc>
        <w:tc>
          <w:tcPr>
            <w:tcW w:w="644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FC95804" w14:textId="77777777" w:rsidR="00846F2A" w:rsidRPr="007D4C2E" w:rsidRDefault="00846F2A" w:rsidP="009A6C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0A4252B8" w14:textId="77777777" w:rsidR="00846F2A" w:rsidRDefault="00846F2A" w:rsidP="009A6CE6">
            <w:pPr>
              <w:spacing w:after="0" w:line="240" w:lineRule="auto"/>
              <w:jc w:val="center"/>
              <w:rPr>
                <w:rFonts w:cstheme="minorHAnsi"/>
                <w:b/>
                <w:bCs/>
                <w:sz w:val="12"/>
                <w:szCs w:val="12"/>
              </w:rPr>
            </w:pPr>
            <w:r>
              <w:rPr>
                <w:rFonts w:cstheme="minorHAnsi"/>
                <w:b/>
                <w:bCs/>
                <w:sz w:val="12"/>
                <w:szCs w:val="12"/>
              </w:rPr>
              <w:t>A, B, C, D</w:t>
            </w:r>
          </w:p>
        </w:tc>
        <w:tc>
          <w:tcPr>
            <w:tcW w:w="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D6C1857" w14:textId="77777777" w:rsidR="00846F2A" w:rsidRPr="00503E36" w:rsidRDefault="00846F2A" w:rsidP="009A6CE6">
            <w:pPr>
              <w:spacing w:after="0" w:line="240" w:lineRule="auto"/>
              <w:jc w:val="center"/>
              <w:rPr>
                <w:rFonts w:cstheme="minorHAnsi"/>
                <w:b/>
                <w:bCs/>
                <w:sz w:val="12"/>
                <w:szCs w:val="12"/>
              </w:rPr>
            </w:pPr>
          </w:p>
        </w:tc>
        <w:tc>
          <w:tcPr>
            <w:tcW w:w="1264" w:type="dxa"/>
            <w:gridSpan w:val="4"/>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26EE7DA0" w14:textId="77777777" w:rsidR="00846F2A" w:rsidRPr="00503E36" w:rsidRDefault="00846F2A" w:rsidP="009A6CE6">
            <w:pPr>
              <w:spacing w:after="0" w:line="240" w:lineRule="auto"/>
              <w:jc w:val="center"/>
              <w:rPr>
                <w:rFonts w:cstheme="minorHAnsi"/>
                <w:b/>
                <w:bCs/>
                <w:sz w:val="12"/>
                <w:szCs w:val="12"/>
              </w:rPr>
            </w:pP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656298F"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28522E6"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98A420"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DD3FE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990C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6418E8" w14:textId="77777777" w:rsidR="00846F2A" w:rsidRPr="00503E36" w:rsidRDefault="00846F2A" w:rsidP="009A6CE6">
            <w:pPr>
              <w:spacing w:after="0" w:line="240" w:lineRule="auto"/>
              <w:jc w:val="center"/>
              <w:rPr>
                <w:rFonts w:cstheme="minorHAnsi"/>
                <w:b/>
                <w:bCs/>
                <w:sz w:val="12"/>
                <w:szCs w:val="12"/>
              </w:rPr>
            </w:pPr>
          </w:p>
        </w:tc>
      </w:tr>
      <w:tr w:rsidR="00846F2A" w:rsidRPr="007D4C2E" w14:paraId="1A3FBAD3"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35777396" w14:textId="77777777" w:rsidR="00846F2A" w:rsidRPr="007D4C2E" w:rsidRDefault="00846F2A" w:rsidP="009A6C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29A0634" w14:textId="77777777" w:rsidR="00846F2A" w:rsidRPr="007D4C2E" w:rsidRDefault="00846F2A" w:rsidP="009A6C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Q5.2</w:t>
            </w:r>
            <w:r w:rsidRPr="00603984">
              <w:rPr>
                <w:rFonts w:cstheme="minorHAnsi"/>
                <w:sz w:val="18"/>
                <w:szCs w:val="18"/>
              </w:rPr>
              <w:t xml:space="preserve"> What are </w:t>
            </w:r>
            <w:r w:rsidRPr="008E05E1">
              <w:rPr>
                <w:rFonts w:cstheme="minorHAnsi"/>
                <w:sz w:val="18"/>
                <w:szCs w:val="18"/>
              </w:rPr>
              <w:t>the necessary considerations of establishing a distribution-level market (for energy and services)?</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29ECC206"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B, C, D, E</w:t>
            </w:r>
          </w:p>
        </w:tc>
        <w:tc>
          <w:tcPr>
            <w:tcW w:w="3061" w:type="dxa"/>
            <w:gridSpan w:val="6"/>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7ADC1E71" w14:textId="77777777" w:rsidR="00846F2A" w:rsidRPr="00503E36" w:rsidRDefault="00846F2A" w:rsidP="009A6C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8D314"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169430" w14:textId="77777777" w:rsidR="00846F2A" w:rsidRPr="00503E36" w:rsidRDefault="00846F2A" w:rsidP="009A6CE6">
            <w:pPr>
              <w:spacing w:after="0" w:line="240" w:lineRule="auto"/>
              <w:jc w:val="center"/>
              <w:rPr>
                <w:rFonts w:cstheme="minorHAnsi"/>
                <w:b/>
                <w:bCs/>
                <w:sz w:val="12"/>
                <w:szCs w:val="12"/>
              </w:rPr>
            </w:pPr>
          </w:p>
        </w:tc>
      </w:tr>
      <w:tr w:rsidR="00846F2A" w:rsidRPr="007D4C2E" w14:paraId="7B4ED0A3"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19EEEBC6" w14:textId="77777777" w:rsidR="00846F2A" w:rsidRPr="007D4C2E" w:rsidRDefault="00846F2A" w:rsidP="009A6CE6">
            <w:pPr>
              <w:jc w:val="center"/>
              <w:rPr>
                <w:rFonts w:cstheme="minorHAnsi"/>
                <w:b/>
                <w:sz w:val="18"/>
                <w:szCs w:val="18"/>
              </w:rPr>
            </w:pPr>
          </w:p>
        </w:tc>
        <w:tc>
          <w:tcPr>
            <w:tcW w:w="6441" w:type="dxa"/>
            <w:vMerge/>
            <w:tcBorders>
              <w:left w:val="single" w:sz="4" w:space="0" w:color="D9D9D9" w:themeColor="background1" w:themeShade="D9"/>
              <w:right w:val="single" w:sz="4" w:space="0" w:color="D9D9D9" w:themeColor="background1" w:themeShade="D9"/>
            </w:tcBorders>
            <w:shd w:val="clear" w:color="auto" w:fill="auto"/>
            <w:vAlign w:val="center"/>
          </w:tcPr>
          <w:p w14:paraId="7DD7CA77" w14:textId="77777777" w:rsidR="00846F2A" w:rsidRPr="007D4C2E" w:rsidRDefault="00846F2A" w:rsidP="009A6C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5A7F38A1"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C, E</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5DAC6D00" w14:textId="77777777" w:rsidR="00846F2A" w:rsidRPr="00503E36" w:rsidRDefault="00846F2A" w:rsidP="009A6CE6">
            <w:pPr>
              <w:spacing w:after="0" w:line="240" w:lineRule="auto"/>
              <w:jc w:val="center"/>
              <w:rPr>
                <w:rFonts w:cstheme="minorHAnsi"/>
                <w:b/>
                <w:bCs/>
                <w:sz w:val="12"/>
                <w:szCs w:val="12"/>
              </w:rPr>
            </w:pPr>
          </w:p>
        </w:tc>
        <w:tc>
          <w:tcPr>
            <w:tcW w:w="3061" w:type="dxa"/>
            <w:gridSpan w:val="6"/>
            <w:vMerge/>
            <w:tcBorders>
              <w:left w:val="single" w:sz="4" w:space="0" w:color="D9D9D9" w:themeColor="background1" w:themeShade="D9"/>
              <w:right w:val="single" w:sz="4" w:space="0" w:color="D9D9D9" w:themeColor="background1" w:themeShade="D9"/>
            </w:tcBorders>
            <w:shd w:val="clear" w:color="auto" w:fill="7030A0"/>
            <w:vAlign w:val="center"/>
          </w:tcPr>
          <w:p w14:paraId="3ADE8426"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8075E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37FF6D" w14:textId="77777777" w:rsidR="00846F2A" w:rsidRPr="00503E36" w:rsidRDefault="00846F2A" w:rsidP="009A6CE6">
            <w:pPr>
              <w:spacing w:after="0" w:line="240" w:lineRule="auto"/>
              <w:jc w:val="center"/>
              <w:rPr>
                <w:rFonts w:cstheme="minorHAnsi"/>
                <w:b/>
                <w:bCs/>
                <w:sz w:val="12"/>
                <w:szCs w:val="12"/>
              </w:rPr>
            </w:pPr>
          </w:p>
        </w:tc>
      </w:tr>
      <w:tr w:rsidR="00846F2A" w:rsidRPr="007D4C2E" w14:paraId="628F9205"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19A6E777" w14:textId="77777777" w:rsidR="00846F2A" w:rsidRPr="007D4C2E" w:rsidRDefault="00846F2A" w:rsidP="009A6CE6">
            <w:pPr>
              <w:jc w:val="center"/>
              <w:rPr>
                <w:rFonts w:cstheme="minorHAnsi"/>
                <w:b/>
                <w:sz w:val="18"/>
                <w:szCs w:val="18"/>
              </w:rPr>
            </w:pPr>
          </w:p>
        </w:tc>
        <w:tc>
          <w:tcPr>
            <w:tcW w:w="644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30A8996" w14:textId="77777777" w:rsidR="00846F2A" w:rsidRPr="007D4C2E" w:rsidRDefault="00846F2A" w:rsidP="009A6C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364D12AA" w14:textId="77777777" w:rsidR="00846F2A" w:rsidRDefault="00846F2A" w:rsidP="009A6CE6">
            <w:pPr>
              <w:spacing w:after="0" w:line="240" w:lineRule="auto"/>
              <w:jc w:val="center"/>
              <w:rPr>
                <w:rFonts w:cstheme="minorHAnsi"/>
                <w:b/>
                <w:bCs/>
                <w:sz w:val="12"/>
                <w:szCs w:val="12"/>
              </w:rPr>
            </w:pPr>
            <w:r>
              <w:rPr>
                <w:rFonts w:cstheme="minorHAnsi"/>
                <w:b/>
                <w:bCs/>
                <w:sz w:val="12"/>
                <w:szCs w:val="12"/>
              </w:rPr>
              <w:t>A</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45D1CF10" w14:textId="77777777" w:rsidR="00846F2A" w:rsidRPr="00503E36" w:rsidRDefault="00846F2A" w:rsidP="009A6CE6">
            <w:pPr>
              <w:spacing w:after="0" w:line="240" w:lineRule="auto"/>
              <w:jc w:val="center"/>
              <w:rPr>
                <w:rFonts w:cstheme="minorHAnsi"/>
                <w:b/>
                <w:bCs/>
                <w:sz w:val="12"/>
                <w:szCs w:val="12"/>
              </w:rPr>
            </w:pPr>
          </w:p>
        </w:tc>
        <w:tc>
          <w:tcPr>
            <w:tcW w:w="3061" w:type="dxa"/>
            <w:gridSpan w:val="6"/>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1D01615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004036"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AC5040" w14:textId="77777777" w:rsidR="00846F2A" w:rsidRPr="00503E36" w:rsidRDefault="00846F2A" w:rsidP="009A6CE6">
            <w:pPr>
              <w:spacing w:after="0" w:line="240" w:lineRule="auto"/>
              <w:jc w:val="center"/>
              <w:rPr>
                <w:rFonts w:cstheme="minorHAnsi"/>
                <w:b/>
                <w:bCs/>
                <w:sz w:val="12"/>
                <w:szCs w:val="12"/>
              </w:rPr>
            </w:pPr>
          </w:p>
        </w:tc>
      </w:tr>
      <w:tr w:rsidR="00846F2A" w:rsidRPr="007D4C2E" w14:paraId="3F7A6E26" w14:textId="77777777" w:rsidTr="009A6CE6">
        <w:trPr>
          <w:trHeight w:val="225"/>
          <w:jc w:val="center"/>
        </w:trPr>
        <w:tc>
          <w:tcPr>
            <w:tcW w:w="98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38E1C3E0" w14:textId="77777777" w:rsidR="00846F2A" w:rsidRDefault="00846F2A" w:rsidP="009A6CE6">
            <w:pPr>
              <w:jc w:val="center"/>
              <w:rPr>
                <w:b/>
                <w:bCs/>
                <w:sz w:val="18"/>
                <w:szCs w:val="18"/>
              </w:rPr>
            </w:pPr>
            <w:r>
              <w:rPr>
                <w:b/>
                <w:bCs/>
                <w:sz w:val="18"/>
                <w:szCs w:val="18"/>
              </w:rPr>
              <w:t>High</w:t>
            </w: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8243E18" w14:textId="77777777" w:rsidR="00846F2A" w:rsidRPr="00603984" w:rsidRDefault="00846F2A" w:rsidP="009A6C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Q1.1</w:t>
            </w:r>
            <w:r w:rsidRPr="00603984">
              <w:rPr>
                <w:rFonts w:cstheme="minorHAnsi"/>
                <w:sz w:val="18"/>
                <w:szCs w:val="18"/>
              </w:rPr>
              <w:t xml:space="preserve"> For each of the potential technical frameworks for orchestrating DER</w:t>
            </w:r>
            <w:r>
              <w:rPr>
                <w:rFonts w:cstheme="minorHAnsi"/>
                <w:sz w:val="18"/>
                <w:szCs w:val="18"/>
              </w:rPr>
              <w:t>s</w:t>
            </w:r>
            <w:r w:rsidRPr="00603984">
              <w:rPr>
                <w:rFonts w:cstheme="minorHAnsi"/>
                <w:sz w:val="18"/>
                <w:szCs w:val="18"/>
              </w:rPr>
              <w:t xml:space="preserve"> in Australia (e.g., based on the </w:t>
            </w:r>
            <w:proofErr w:type="spellStart"/>
            <w:r w:rsidRPr="00603984">
              <w:rPr>
                <w:rFonts w:cstheme="minorHAnsi"/>
                <w:sz w:val="18"/>
                <w:szCs w:val="18"/>
              </w:rPr>
              <w:t>OpEN</w:t>
            </w:r>
            <w:proofErr w:type="spellEnd"/>
            <w:r w:rsidRPr="00603984">
              <w:rPr>
                <w:rFonts w:cstheme="minorHAnsi"/>
                <w:sz w:val="18"/>
                <w:szCs w:val="18"/>
              </w:rPr>
              <w:t xml:space="preserve"> Project), what is the most cost-effective DER control approach to deal with the expected technological diversity and ubiquity of DER</w:t>
            </w:r>
            <w:r>
              <w:rPr>
                <w:rFonts w:cstheme="minorHAnsi"/>
                <w:sz w:val="18"/>
                <w:szCs w:val="18"/>
              </w:rPr>
              <w:t>s</w:t>
            </w:r>
            <w:r w:rsidRPr="00603984">
              <w:rPr>
                <w:rFonts w:cstheme="minorHAnsi"/>
                <w:sz w:val="18"/>
                <w:szCs w:val="18"/>
              </w:rPr>
              <w:t>?</w:t>
            </w:r>
          </w:p>
        </w:tc>
        <w:tc>
          <w:tcPr>
            <w:tcW w:w="1182"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316EF0C4" w14:textId="77777777" w:rsidR="00846F2A" w:rsidRPr="00BB329B" w:rsidRDefault="00846F2A" w:rsidP="009A6CE6">
            <w:pPr>
              <w:spacing w:after="0" w:line="240" w:lineRule="auto"/>
              <w:jc w:val="center"/>
              <w:rPr>
                <w:rFonts w:cstheme="minorHAnsi"/>
                <w:sz w:val="12"/>
                <w:szCs w:val="12"/>
              </w:rPr>
            </w:pPr>
            <w:r w:rsidRPr="00BB329B">
              <w:rPr>
                <w:rFonts w:cstheme="minorHAnsi"/>
                <w:sz w:val="12"/>
                <w:szCs w:val="12"/>
              </w:rPr>
              <w:t>Agreement on Frameworks</w:t>
            </w:r>
            <w:r>
              <w:rPr>
                <w:rFonts w:cstheme="minorHAnsi"/>
                <w:sz w:val="12"/>
                <w:szCs w:val="12"/>
              </w:rPr>
              <w:br/>
              <w:t>(Topic 7)</w:t>
            </w:r>
          </w:p>
        </w:tc>
        <w:tc>
          <w:tcPr>
            <w:tcW w:w="2476"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08176513" w14:textId="77777777" w:rsidR="00846F2A" w:rsidRPr="00503E36" w:rsidRDefault="00846F2A" w:rsidP="009A6CE6">
            <w:pPr>
              <w:spacing w:after="0" w:line="240" w:lineRule="auto"/>
              <w:jc w:val="center"/>
              <w:rPr>
                <w:rFonts w:cstheme="minorHAnsi"/>
                <w:b/>
                <w:bCs/>
                <w:sz w:val="12"/>
                <w:szCs w:val="12"/>
              </w:rPr>
            </w:pPr>
            <w:r w:rsidRPr="00B87CCA">
              <w:rPr>
                <w:rFonts w:cstheme="minorHAnsi"/>
                <w:b/>
                <w:bCs/>
                <w:sz w:val="12"/>
                <w:szCs w:val="12"/>
              </w:rPr>
              <w:t>A, B, D, F</w:t>
            </w:r>
          </w:p>
        </w:tc>
        <w:tc>
          <w:tcPr>
            <w:tcW w:w="1217"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048D4387" w14:textId="77777777" w:rsidR="00846F2A" w:rsidRPr="00BB329B" w:rsidRDefault="00846F2A" w:rsidP="009A6CE6">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64394E"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F74612"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7E71E" w14:textId="77777777" w:rsidR="00846F2A" w:rsidRPr="00503E36" w:rsidRDefault="00846F2A" w:rsidP="009A6CE6">
            <w:pPr>
              <w:spacing w:after="0" w:line="240" w:lineRule="auto"/>
              <w:jc w:val="center"/>
              <w:rPr>
                <w:rFonts w:cstheme="minorHAnsi"/>
                <w:b/>
                <w:bCs/>
                <w:sz w:val="12"/>
                <w:szCs w:val="12"/>
              </w:rPr>
            </w:pPr>
          </w:p>
        </w:tc>
      </w:tr>
      <w:tr w:rsidR="00846F2A" w:rsidRPr="007D4C2E" w14:paraId="04A716BF"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56E07235" w14:textId="77777777" w:rsidR="00846F2A"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B8A4340" w14:textId="77777777" w:rsidR="00846F2A" w:rsidRPr="00603984" w:rsidRDefault="00846F2A" w:rsidP="009A6CE6">
            <w:pPr>
              <w:spacing w:after="0" w:line="240" w:lineRule="auto"/>
              <w:rPr>
                <w:rFonts w:cstheme="minorHAnsi"/>
                <w:b/>
                <w:bCs/>
                <w:sz w:val="18"/>
                <w:szCs w:val="18"/>
              </w:rPr>
            </w:pPr>
          </w:p>
        </w:tc>
        <w:tc>
          <w:tcPr>
            <w:tcW w:w="1182" w:type="dxa"/>
            <w:gridSpan w:val="2"/>
            <w:vMerge/>
            <w:tcBorders>
              <w:left w:val="single" w:sz="4" w:space="0" w:color="D9D9D9" w:themeColor="background1" w:themeShade="D9"/>
              <w:right w:val="single" w:sz="4" w:space="0" w:color="D9D9D9" w:themeColor="background1" w:themeShade="D9"/>
            </w:tcBorders>
            <w:shd w:val="clear" w:color="auto" w:fill="DBA9D7"/>
            <w:vAlign w:val="center"/>
          </w:tcPr>
          <w:p w14:paraId="0242F2F4" w14:textId="77777777" w:rsidR="00846F2A" w:rsidRPr="00503E36" w:rsidRDefault="00846F2A" w:rsidP="009A6CE6">
            <w:pPr>
              <w:spacing w:after="0" w:line="240" w:lineRule="auto"/>
              <w:jc w:val="center"/>
              <w:rPr>
                <w:rFonts w:cstheme="minorHAnsi"/>
                <w:b/>
                <w:bCs/>
                <w:sz w:val="12"/>
                <w:szCs w:val="12"/>
              </w:rPr>
            </w:pPr>
          </w:p>
        </w:tc>
        <w:tc>
          <w:tcPr>
            <w:tcW w:w="186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5D6F2220" w14:textId="77777777" w:rsidR="00846F2A" w:rsidRPr="00503E36" w:rsidRDefault="00846F2A" w:rsidP="009A6CE6">
            <w:pPr>
              <w:spacing w:after="0" w:line="240" w:lineRule="auto"/>
              <w:jc w:val="center"/>
              <w:rPr>
                <w:rFonts w:cstheme="minorHAnsi"/>
                <w:b/>
                <w:bCs/>
                <w:sz w:val="12"/>
                <w:szCs w:val="12"/>
              </w:rPr>
            </w:pPr>
            <w:r w:rsidRPr="005331A9">
              <w:rPr>
                <w:rFonts w:cstheme="minorHAnsi"/>
                <w:b/>
                <w:bCs/>
                <w:sz w:val="12"/>
                <w:szCs w:val="12"/>
              </w:rPr>
              <w:t>C, F, G</w:t>
            </w: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0B7D1B45" w14:textId="77777777" w:rsidR="00846F2A" w:rsidRPr="00503E36" w:rsidRDefault="00846F2A" w:rsidP="009A6CE6">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right w:val="single" w:sz="4" w:space="0" w:color="D9D9D9" w:themeColor="background1" w:themeShade="D9"/>
            </w:tcBorders>
            <w:shd w:val="clear" w:color="auto" w:fill="7030A0"/>
            <w:vAlign w:val="center"/>
          </w:tcPr>
          <w:p w14:paraId="598BD0ED" w14:textId="77777777" w:rsidR="00846F2A" w:rsidRPr="00BB329B" w:rsidRDefault="00846F2A" w:rsidP="009A6CE6">
            <w:pPr>
              <w:spacing w:after="0" w:line="240" w:lineRule="auto"/>
              <w:jc w:val="center"/>
              <w:rPr>
                <w:rFonts w:cstheme="minorHAnsi"/>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3DAEA0A"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516895"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260C00" w14:textId="77777777" w:rsidR="00846F2A" w:rsidRPr="00503E36" w:rsidRDefault="00846F2A" w:rsidP="009A6CE6">
            <w:pPr>
              <w:spacing w:after="0" w:line="240" w:lineRule="auto"/>
              <w:jc w:val="center"/>
              <w:rPr>
                <w:rFonts w:cstheme="minorHAnsi"/>
                <w:b/>
                <w:bCs/>
                <w:sz w:val="12"/>
                <w:szCs w:val="12"/>
              </w:rPr>
            </w:pPr>
          </w:p>
        </w:tc>
      </w:tr>
      <w:tr w:rsidR="00846F2A" w:rsidRPr="007D4C2E" w14:paraId="19BE36FA"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19206073" w14:textId="77777777" w:rsidR="00846F2A"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A20E510" w14:textId="77777777" w:rsidR="00846F2A" w:rsidRPr="00603984" w:rsidRDefault="00846F2A" w:rsidP="009A6CE6">
            <w:pPr>
              <w:spacing w:after="0" w:line="240" w:lineRule="auto"/>
              <w:rPr>
                <w:rFonts w:cstheme="minorHAnsi"/>
                <w:b/>
                <w:bCs/>
                <w:sz w:val="18"/>
                <w:szCs w:val="18"/>
              </w:rPr>
            </w:pPr>
          </w:p>
        </w:tc>
        <w:tc>
          <w:tcPr>
            <w:tcW w:w="1182"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2B003CA7" w14:textId="77777777" w:rsidR="00846F2A" w:rsidRPr="00503E36" w:rsidRDefault="00846F2A" w:rsidP="009A6CE6">
            <w:pPr>
              <w:spacing w:after="0" w:line="240" w:lineRule="auto"/>
              <w:jc w:val="center"/>
              <w:rPr>
                <w:rFonts w:cstheme="minorHAnsi"/>
                <w:b/>
                <w:bCs/>
                <w:sz w:val="12"/>
                <w:szCs w:val="12"/>
              </w:rPr>
            </w:pP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4323A218" w14:textId="77777777" w:rsidR="00846F2A" w:rsidRPr="00503E36" w:rsidRDefault="00846F2A" w:rsidP="009A6CE6">
            <w:pPr>
              <w:spacing w:after="0" w:line="240" w:lineRule="auto"/>
              <w:jc w:val="center"/>
              <w:rPr>
                <w:rFonts w:cstheme="minorHAnsi"/>
                <w:b/>
                <w:bCs/>
                <w:sz w:val="12"/>
                <w:szCs w:val="12"/>
              </w:rPr>
            </w:pPr>
            <w:r w:rsidRPr="00ED113D">
              <w:rPr>
                <w:rFonts w:cstheme="minorHAnsi"/>
                <w:b/>
                <w:bCs/>
                <w:sz w:val="12"/>
                <w:szCs w:val="12"/>
              </w:rPr>
              <w:t>E, G</w:t>
            </w:r>
          </w:p>
        </w:tc>
        <w:tc>
          <w:tcPr>
            <w:tcW w:w="123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490E3AE0" w14:textId="77777777" w:rsidR="00846F2A" w:rsidRPr="00503E36" w:rsidRDefault="00846F2A" w:rsidP="009A6CE6">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41F57A24" w14:textId="77777777" w:rsidR="00846F2A" w:rsidRPr="00BB329B" w:rsidRDefault="00846F2A" w:rsidP="009A6CE6">
            <w:pPr>
              <w:spacing w:after="0" w:line="240" w:lineRule="auto"/>
              <w:jc w:val="center"/>
              <w:rPr>
                <w:rFonts w:cstheme="minorHAnsi"/>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5B9DF5"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C7828B"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E7CD5D" w14:textId="77777777" w:rsidR="00846F2A" w:rsidRPr="00503E36" w:rsidRDefault="00846F2A" w:rsidP="009A6CE6">
            <w:pPr>
              <w:spacing w:after="0" w:line="240" w:lineRule="auto"/>
              <w:jc w:val="center"/>
              <w:rPr>
                <w:rFonts w:cstheme="minorHAnsi"/>
                <w:b/>
                <w:bCs/>
                <w:sz w:val="12"/>
                <w:szCs w:val="12"/>
              </w:rPr>
            </w:pPr>
          </w:p>
        </w:tc>
      </w:tr>
      <w:tr w:rsidR="00846F2A" w:rsidRPr="007D4C2E" w14:paraId="48A44A54"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314FC9E9" w14:textId="77777777" w:rsidR="00846F2A" w:rsidRPr="007D4C2E" w:rsidRDefault="00846F2A" w:rsidP="009A6CE6">
            <w:pPr>
              <w:jc w:val="center"/>
              <w:rPr>
                <w:b/>
                <w:bCs/>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D01AA80" w14:textId="77777777" w:rsidR="00846F2A" w:rsidRPr="00603984" w:rsidRDefault="00846F2A" w:rsidP="009A6CE6">
            <w:pPr>
              <w:spacing w:after="0" w:line="240" w:lineRule="auto"/>
              <w:rPr>
                <w:rFonts w:cstheme="minorHAnsi"/>
                <w:b/>
                <w:bCs/>
                <w:sz w:val="18"/>
                <w:szCs w:val="18"/>
              </w:rPr>
            </w:pPr>
            <w:r>
              <w:rPr>
                <w:rFonts w:eastAsia="Arial Unicode MS" w:cstheme="minorHAnsi"/>
                <w:b/>
                <w:bCs/>
                <w:sz w:val="18"/>
                <w:szCs w:val="18"/>
                <w:lang w:val="en-GB" w:eastAsia="ar-SA"/>
              </w:rPr>
              <w:t>R</w:t>
            </w:r>
            <w:r w:rsidRPr="00603984">
              <w:rPr>
                <w:rFonts w:eastAsia="Arial Unicode MS" w:cstheme="minorHAnsi"/>
                <w:b/>
                <w:bCs/>
                <w:sz w:val="18"/>
                <w:szCs w:val="18"/>
                <w:lang w:val="en-GB" w:eastAsia="ar-SA"/>
              </w:rPr>
              <w:t>Q1.2</w:t>
            </w:r>
            <w:r w:rsidRPr="00603984">
              <w:rPr>
                <w:rFonts w:eastAsia="Arial Unicode MS" w:cstheme="minorHAnsi"/>
                <w:sz w:val="18"/>
                <w:szCs w:val="18"/>
                <w:lang w:val="en-GB" w:eastAsia="ar-SA"/>
              </w:rPr>
              <w:t xml:space="preserve"> For each DER control approach, what is the most adequate decision-making algorithm (solution method)?</w:t>
            </w:r>
          </w:p>
        </w:tc>
        <w:tc>
          <w:tcPr>
            <w:tcW w:w="1182"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23F6D132" w14:textId="77777777" w:rsidR="00846F2A" w:rsidRPr="00BB329B" w:rsidRDefault="00846F2A" w:rsidP="009A6CE6">
            <w:pPr>
              <w:spacing w:after="0" w:line="240" w:lineRule="auto"/>
              <w:jc w:val="center"/>
              <w:rPr>
                <w:rFonts w:cstheme="minorHAnsi"/>
                <w:sz w:val="12"/>
                <w:szCs w:val="12"/>
              </w:rPr>
            </w:pPr>
            <w:r w:rsidRPr="00BB329B">
              <w:rPr>
                <w:rFonts w:cstheme="minorHAnsi"/>
                <w:sz w:val="12"/>
                <w:szCs w:val="12"/>
              </w:rPr>
              <w:t>Agreement on Frameworks</w:t>
            </w:r>
            <w:r>
              <w:rPr>
                <w:rFonts w:cstheme="minorHAnsi"/>
                <w:sz w:val="12"/>
                <w:szCs w:val="12"/>
              </w:rPr>
              <w:br/>
              <w:t>(Topic 7)</w:t>
            </w:r>
          </w:p>
        </w:tc>
        <w:tc>
          <w:tcPr>
            <w:tcW w:w="2476"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4EC4417B" w14:textId="77777777" w:rsidR="00846F2A" w:rsidRPr="00503E36" w:rsidRDefault="00846F2A" w:rsidP="009A6CE6">
            <w:pPr>
              <w:spacing w:after="0" w:line="240" w:lineRule="auto"/>
              <w:jc w:val="center"/>
              <w:rPr>
                <w:rFonts w:cstheme="minorHAnsi"/>
                <w:b/>
                <w:bCs/>
                <w:sz w:val="12"/>
                <w:szCs w:val="12"/>
              </w:rPr>
            </w:pPr>
            <w:r w:rsidRPr="00573EFE">
              <w:rPr>
                <w:rFonts w:cstheme="minorHAnsi"/>
                <w:b/>
                <w:bCs/>
                <w:sz w:val="12"/>
                <w:szCs w:val="12"/>
              </w:rPr>
              <w:t>A, B, C</w:t>
            </w:r>
          </w:p>
        </w:tc>
        <w:tc>
          <w:tcPr>
            <w:tcW w:w="1217"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5A10EF1D" w14:textId="77777777" w:rsidR="00846F2A" w:rsidRPr="00BB329B" w:rsidRDefault="00846F2A" w:rsidP="009A6CE6">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6B206CC"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BBA31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6C812B" w14:textId="77777777" w:rsidR="00846F2A" w:rsidRPr="00503E36" w:rsidRDefault="00846F2A" w:rsidP="009A6CE6">
            <w:pPr>
              <w:spacing w:after="0" w:line="240" w:lineRule="auto"/>
              <w:jc w:val="center"/>
              <w:rPr>
                <w:rFonts w:cstheme="minorHAnsi"/>
                <w:b/>
                <w:bCs/>
                <w:sz w:val="12"/>
                <w:szCs w:val="12"/>
              </w:rPr>
            </w:pPr>
          </w:p>
        </w:tc>
      </w:tr>
      <w:tr w:rsidR="00846F2A" w:rsidRPr="007D4C2E" w14:paraId="17D7D4AA"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61C44E15" w14:textId="77777777" w:rsidR="00846F2A" w:rsidRPr="007D4C2E"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2F4661A" w14:textId="77777777" w:rsidR="00846F2A" w:rsidRPr="00603984" w:rsidRDefault="00846F2A" w:rsidP="009A6CE6">
            <w:pPr>
              <w:spacing w:after="0" w:line="240" w:lineRule="auto"/>
              <w:rPr>
                <w:rFonts w:cstheme="minorHAnsi"/>
                <w:b/>
                <w:bCs/>
                <w:sz w:val="18"/>
                <w:szCs w:val="18"/>
              </w:rPr>
            </w:pPr>
          </w:p>
        </w:tc>
        <w:tc>
          <w:tcPr>
            <w:tcW w:w="1182" w:type="dxa"/>
            <w:gridSpan w:val="2"/>
            <w:vMerge/>
            <w:tcBorders>
              <w:left w:val="single" w:sz="4" w:space="0" w:color="D9D9D9" w:themeColor="background1" w:themeShade="D9"/>
              <w:right w:val="single" w:sz="4" w:space="0" w:color="D9D9D9" w:themeColor="background1" w:themeShade="D9"/>
            </w:tcBorders>
            <w:shd w:val="clear" w:color="auto" w:fill="DBA9D7"/>
            <w:vAlign w:val="center"/>
          </w:tcPr>
          <w:p w14:paraId="34FDD18E" w14:textId="77777777" w:rsidR="00846F2A" w:rsidRPr="00503E36" w:rsidRDefault="00846F2A" w:rsidP="009A6CE6">
            <w:pPr>
              <w:spacing w:after="0" w:line="240" w:lineRule="auto"/>
              <w:jc w:val="center"/>
              <w:rPr>
                <w:rFonts w:cstheme="minorHAnsi"/>
                <w:b/>
                <w:bCs/>
                <w:sz w:val="12"/>
                <w:szCs w:val="12"/>
              </w:rPr>
            </w:pPr>
          </w:p>
        </w:tc>
        <w:tc>
          <w:tcPr>
            <w:tcW w:w="186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085D13D3" w14:textId="77777777" w:rsidR="00846F2A" w:rsidRPr="00503E36" w:rsidRDefault="00846F2A" w:rsidP="009A6CE6">
            <w:pPr>
              <w:spacing w:after="0" w:line="240" w:lineRule="auto"/>
              <w:jc w:val="center"/>
              <w:rPr>
                <w:rFonts w:cstheme="minorHAnsi"/>
                <w:b/>
                <w:bCs/>
                <w:sz w:val="12"/>
                <w:szCs w:val="12"/>
              </w:rPr>
            </w:pPr>
            <w:r w:rsidRPr="00F91828">
              <w:rPr>
                <w:rFonts w:cstheme="minorHAnsi"/>
                <w:b/>
                <w:bCs/>
                <w:sz w:val="12"/>
                <w:szCs w:val="12"/>
              </w:rPr>
              <w:t>B, C, D, E</w:t>
            </w: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5CE33F4" w14:textId="77777777" w:rsidR="00846F2A" w:rsidRPr="00503E36" w:rsidRDefault="00846F2A" w:rsidP="009A6CE6">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right w:val="single" w:sz="4" w:space="0" w:color="D9D9D9" w:themeColor="background1" w:themeShade="D9"/>
            </w:tcBorders>
            <w:shd w:val="clear" w:color="auto" w:fill="7030A0"/>
            <w:vAlign w:val="center"/>
          </w:tcPr>
          <w:p w14:paraId="02AC2196"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913A6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A6320"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39AE13" w14:textId="77777777" w:rsidR="00846F2A" w:rsidRPr="00503E36" w:rsidRDefault="00846F2A" w:rsidP="009A6CE6">
            <w:pPr>
              <w:spacing w:after="0" w:line="240" w:lineRule="auto"/>
              <w:jc w:val="center"/>
              <w:rPr>
                <w:rFonts w:cstheme="minorHAnsi"/>
                <w:b/>
                <w:bCs/>
                <w:sz w:val="12"/>
                <w:szCs w:val="12"/>
              </w:rPr>
            </w:pPr>
          </w:p>
        </w:tc>
      </w:tr>
      <w:tr w:rsidR="00846F2A" w:rsidRPr="007D4C2E" w14:paraId="0F2CED20"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4E06355B" w14:textId="77777777" w:rsidR="00846F2A" w:rsidRPr="007D4C2E"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F39B55B" w14:textId="77777777" w:rsidR="00846F2A" w:rsidRPr="00603984" w:rsidRDefault="00846F2A" w:rsidP="009A6CE6">
            <w:pPr>
              <w:spacing w:after="0" w:line="240" w:lineRule="auto"/>
              <w:rPr>
                <w:rFonts w:cstheme="minorHAnsi"/>
                <w:b/>
                <w:bCs/>
                <w:sz w:val="18"/>
                <w:szCs w:val="18"/>
              </w:rPr>
            </w:pPr>
          </w:p>
        </w:tc>
        <w:tc>
          <w:tcPr>
            <w:tcW w:w="1182"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43EF40F8" w14:textId="77777777" w:rsidR="00846F2A" w:rsidRPr="00503E36" w:rsidRDefault="00846F2A" w:rsidP="009A6CE6">
            <w:pPr>
              <w:spacing w:after="0" w:line="240" w:lineRule="auto"/>
              <w:jc w:val="center"/>
              <w:rPr>
                <w:rFonts w:cstheme="minorHAnsi"/>
                <w:b/>
                <w:bCs/>
                <w:sz w:val="12"/>
                <w:szCs w:val="12"/>
              </w:rPr>
            </w:pP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4C9C4CEC" w14:textId="77777777" w:rsidR="00846F2A" w:rsidRPr="00503E36" w:rsidRDefault="00846F2A" w:rsidP="009A6CE6">
            <w:pPr>
              <w:spacing w:after="0" w:line="240" w:lineRule="auto"/>
              <w:jc w:val="center"/>
              <w:rPr>
                <w:rFonts w:cstheme="minorHAnsi"/>
                <w:b/>
                <w:bCs/>
                <w:sz w:val="12"/>
                <w:szCs w:val="12"/>
              </w:rPr>
            </w:pPr>
            <w:r w:rsidRPr="00B9207A">
              <w:rPr>
                <w:rFonts w:cstheme="minorHAnsi"/>
                <w:b/>
                <w:bCs/>
                <w:sz w:val="12"/>
                <w:szCs w:val="12"/>
              </w:rPr>
              <w:t>D, E, F</w:t>
            </w:r>
          </w:p>
        </w:tc>
        <w:tc>
          <w:tcPr>
            <w:tcW w:w="123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33FE9FB" w14:textId="77777777" w:rsidR="00846F2A" w:rsidRPr="00503E36" w:rsidRDefault="00846F2A" w:rsidP="009A6CE6">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65FFF967"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80FDF9A"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01E21A"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4BBA0A" w14:textId="77777777" w:rsidR="00846F2A" w:rsidRPr="00503E36" w:rsidRDefault="00846F2A" w:rsidP="009A6CE6">
            <w:pPr>
              <w:spacing w:after="0" w:line="240" w:lineRule="auto"/>
              <w:jc w:val="center"/>
              <w:rPr>
                <w:rFonts w:cstheme="minorHAnsi"/>
                <w:b/>
                <w:bCs/>
                <w:sz w:val="12"/>
                <w:szCs w:val="12"/>
              </w:rPr>
            </w:pPr>
          </w:p>
        </w:tc>
      </w:tr>
      <w:tr w:rsidR="00846F2A" w:rsidRPr="007D4C2E" w14:paraId="5CFEE0E8"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49918FC9" w14:textId="77777777" w:rsidR="00846F2A" w:rsidRPr="007D4C2E" w:rsidRDefault="00846F2A" w:rsidP="009A6CE6">
            <w:pPr>
              <w:jc w:val="center"/>
              <w:rPr>
                <w:b/>
                <w:bCs/>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045DD78" w14:textId="77777777" w:rsidR="00846F2A" w:rsidRPr="00603984" w:rsidRDefault="00846F2A" w:rsidP="009A6C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Q3.1</w:t>
            </w:r>
            <w:r w:rsidRPr="00603984">
              <w:rPr>
                <w:rFonts w:cstheme="minorHAnsi"/>
                <w:sz w:val="18"/>
                <w:szCs w:val="18"/>
              </w:rPr>
              <w:t xml:space="preserve"> What are the most cost-effective ancillary services that can be delivered by DER</w:t>
            </w:r>
            <w:r>
              <w:rPr>
                <w:rFonts w:cstheme="minorHAnsi"/>
                <w:sz w:val="18"/>
                <w:szCs w:val="18"/>
              </w:rPr>
              <w:t>s</w:t>
            </w:r>
            <w:r w:rsidRPr="00603984">
              <w:rPr>
                <w:rFonts w:cstheme="minorHAnsi"/>
                <w:sz w:val="18"/>
                <w:szCs w:val="18"/>
              </w:rPr>
              <w:t xml:space="preserve"> considering the expected technological diversity and ubiquity of DER</w:t>
            </w:r>
            <w:r>
              <w:rPr>
                <w:rFonts w:cstheme="minorHAnsi"/>
                <w:sz w:val="18"/>
                <w:szCs w:val="18"/>
              </w:rPr>
              <w:t>s</w:t>
            </w:r>
            <w:r w:rsidRPr="00603984">
              <w:rPr>
                <w:rFonts w:cstheme="minorHAnsi"/>
                <w:sz w:val="18"/>
                <w:szCs w:val="18"/>
              </w:rPr>
              <w:t>?</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434E416D"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E</w:t>
            </w:r>
          </w:p>
        </w:tc>
        <w:tc>
          <w:tcPr>
            <w:tcW w:w="1235" w:type="dxa"/>
            <w:gridSpan w:val="3"/>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2C30BDC1" w14:textId="77777777" w:rsidR="00846F2A" w:rsidRPr="00BB329B" w:rsidRDefault="00846F2A" w:rsidP="009A6CE6">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4EC4FB5"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8BAAE3D"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CBB520D"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4761D1"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803F08" w14:textId="77777777" w:rsidR="00846F2A" w:rsidRPr="00503E36" w:rsidRDefault="00846F2A" w:rsidP="009A6CE6">
            <w:pPr>
              <w:spacing w:after="0" w:line="240" w:lineRule="auto"/>
              <w:jc w:val="center"/>
              <w:rPr>
                <w:rFonts w:cstheme="minorHAnsi"/>
                <w:b/>
                <w:bCs/>
                <w:sz w:val="12"/>
                <w:szCs w:val="12"/>
              </w:rPr>
            </w:pPr>
          </w:p>
        </w:tc>
      </w:tr>
      <w:tr w:rsidR="00846F2A" w:rsidRPr="007D4C2E" w14:paraId="6D2AF28A"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39071DAA" w14:textId="77777777" w:rsidR="00846F2A" w:rsidRPr="007D4C2E"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109E67C" w14:textId="77777777" w:rsidR="00846F2A" w:rsidRPr="00603984" w:rsidRDefault="00846F2A" w:rsidP="009A6C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53DC1A2F"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B, D, E, F, G</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DE54F92" w14:textId="77777777" w:rsidR="00846F2A" w:rsidRPr="00503E36" w:rsidRDefault="00846F2A" w:rsidP="009A6C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212A6D5B"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B20350"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F360A4D"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35F7BA"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6D668C"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03E9BD" w14:textId="77777777" w:rsidR="00846F2A" w:rsidRPr="00503E36" w:rsidRDefault="00846F2A" w:rsidP="009A6CE6">
            <w:pPr>
              <w:spacing w:after="0" w:line="240" w:lineRule="auto"/>
              <w:jc w:val="center"/>
              <w:rPr>
                <w:rFonts w:cstheme="minorHAnsi"/>
                <w:b/>
                <w:bCs/>
                <w:sz w:val="12"/>
                <w:szCs w:val="12"/>
              </w:rPr>
            </w:pPr>
          </w:p>
        </w:tc>
      </w:tr>
      <w:tr w:rsidR="00846F2A" w:rsidRPr="007D4C2E" w14:paraId="1F063D05"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23A79424" w14:textId="77777777" w:rsidR="00846F2A" w:rsidRPr="007D4C2E"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EEAF43B" w14:textId="77777777" w:rsidR="00846F2A" w:rsidRPr="00603984" w:rsidRDefault="00846F2A" w:rsidP="009A6C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46A85C64"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B, C, D, F</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43ED43F7" w14:textId="77777777" w:rsidR="00846F2A" w:rsidRPr="00503E36" w:rsidRDefault="00846F2A" w:rsidP="009A6C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00553A31"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0A62D03" w14:textId="77777777" w:rsidR="00846F2A" w:rsidRPr="00503E36" w:rsidRDefault="00846F2A" w:rsidP="009A6C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219A34E"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C9AE00D"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91F7BD"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D9DD28" w14:textId="77777777" w:rsidR="00846F2A" w:rsidRPr="00503E36" w:rsidRDefault="00846F2A" w:rsidP="009A6CE6">
            <w:pPr>
              <w:spacing w:after="0" w:line="240" w:lineRule="auto"/>
              <w:jc w:val="center"/>
              <w:rPr>
                <w:rFonts w:cstheme="minorHAnsi"/>
                <w:b/>
                <w:bCs/>
                <w:sz w:val="12"/>
                <w:szCs w:val="12"/>
              </w:rPr>
            </w:pPr>
          </w:p>
        </w:tc>
      </w:tr>
      <w:tr w:rsidR="00846F2A" w:rsidRPr="007D4C2E" w14:paraId="536835EB"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4D5FBB76" w14:textId="77777777" w:rsidR="00846F2A" w:rsidRPr="007D4C2E" w:rsidRDefault="00846F2A" w:rsidP="009A6C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A7851E" w14:textId="77777777" w:rsidR="00846F2A" w:rsidRPr="007D4C2E" w:rsidRDefault="00846F2A" w:rsidP="009A6CE6">
            <w:pPr>
              <w:spacing w:after="0" w:line="240" w:lineRule="auto"/>
              <w:rPr>
                <w:rFonts w:cstheme="minorHAnsi"/>
                <w:sz w:val="18"/>
                <w:szCs w:val="18"/>
              </w:rPr>
            </w:pPr>
            <w:r>
              <w:rPr>
                <w:rFonts w:cstheme="minorHAnsi"/>
                <w:b/>
                <w:bCs/>
                <w:sz w:val="18"/>
                <w:szCs w:val="18"/>
              </w:rPr>
              <w:t>R</w:t>
            </w:r>
            <w:r w:rsidRPr="007D4C2E">
              <w:rPr>
                <w:rFonts w:cstheme="minorHAnsi"/>
                <w:b/>
                <w:bCs/>
                <w:sz w:val="18"/>
                <w:szCs w:val="18"/>
              </w:rPr>
              <w:t>Q4.2</w:t>
            </w:r>
            <w:r w:rsidRPr="007D4C2E">
              <w:rPr>
                <w:rFonts w:cstheme="minorHAnsi"/>
                <w:sz w:val="18"/>
                <w:szCs w:val="18"/>
              </w:rPr>
              <w:t xml:space="preserve"> What is the minimum availability of ancillary services from DER</w:t>
            </w:r>
            <w:r>
              <w:rPr>
                <w:rFonts w:cstheme="minorHAnsi"/>
                <w:sz w:val="18"/>
                <w:szCs w:val="18"/>
              </w:rPr>
              <w:t>s</w:t>
            </w:r>
            <w:r w:rsidRPr="007D4C2E">
              <w:rPr>
                <w:rFonts w:cstheme="minorHAnsi"/>
                <w:sz w:val="18"/>
                <w:szCs w:val="18"/>
              </w:rPr>
              <w:t xml:space="preserve"> at strategic points in the system throughout the year and across multiple years?</w:t>
            </w:r>
          </w:p>
        </w:tc>
        <w:tc>
          <w:tcPr>
            <w:tcW w:w="1778" w:type="dxa"/>
            <w:gridSpan w:val="4"/>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71AAB546" w14:textId="77777777" w:rsidR="00846F2A" w:rsidRPr="00FF0C0C" w:rsidRDefault="00846F2A" w:rsidP="009A6CE6">
            <w:pPr>
              <w:spacing w:after="0" w:line="240" w:lineRule="auto"/>
              <w:jc w:val="center"/>
              <w:rPr>
                <w:rFonts w:cstheme="minorHAnsi"/>
                <w:sz w:val="12"/>
                <w:szCs w:val="12"/>
              </w:rPr>
            </w:pPr>
            <w:r>
              <w:rPr>
                <w:rFonts w:cstheme="minorHAnsi"/>
                <w:sz w:val="12"/>
                <w:szCs w:val="12"/>
              </w:rPr>
              <w:t>Partial outputs/findings from RQ3.1, RQ5.1</w:t>
            </w:r>
          </w:p>
        </w:tc>
        <w:tc>
          <w:tcPr>
            <w:tcW w:w="248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3CF9357E" w14:textId="77777777" w:rsidR="00846F2A" w:rsidRPr="003A3DB1" w:rsidRDefault="00846F2A" w:rsidP="009A6CE6">
            <w:pPr>
              <w:spacing w:after="0" w:line="240" w:lineRule="auto"/>
              <w:jc w:val="center"/>
              <w:rPr>
                <w:rFonts w:cstheme="minorHAnsi"/>
                <w:b/>
                <w:sz w:val="12"/>
                <w:szCs w:val="12"/>
              </w:rPr>
            </w:pPr>
            <w:r w:rsidRPr="003A3DB1">
              <w:rPr>
                <w:rFonts w:cstheme="minorHAnsi"/>
                <w:b/>
                <w:sz w:val="12"/>
                <w:szCs w:val="12"/>
              </w:rPr>
              <w:t>B, D</w:t>
            </w:r>
          </w:p>
        </w:tc>
        <w:tc>
          <w:tcPr>
            <w:tcW w:w="1826" w:type="dxa"/>
            <w:gridSpan w:val="3"/>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3F85EE60" w14:textId="77777777" w:rsidR="00846F2A" w:rsidRPr="00503E36" w:rsidRDefault="00846F2A" w:rsidP="009A6C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6BD48" w14:textId="77777777" w:rsidR="00846F2A" w:rsidRPr="00503E36" w:rsidRDefault="00846F2A" w:rsidP="009A6CE6">
            <w:pPr>
              <w:spacing w:after="0" w:line="240" w:lineRule="auto"/>
              <w:jc w:val="center"/>
              <w:rPr>
                <w:rFonts w:cstheme="minorHAnsi"/>
                <w:b/>
                <w:bCs/>
                <w:sz w:val="12"/>
                <w:szCs w:val="12"/>
              </w:rPr>
            </w:pPr>
          </w:p>
        </w:tc>
      </w:tr>
      <w:tr w:rsidR="00846F2A" w:rsidRPr="007D4C2E" w14:paraId="397CDF11"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5FE94C24" w14:textId="77777777" w:rsidR="00846F2A" w:rsidRPr="007D4C2E" w:rsidRDefault="00846F2A" w:rsidP="009A6C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41ADDC4" w14:textId="77777777" w:rsidR="00846F2A" w:rsidRPr="007D4C2E" w:rsidRDefault="00846F2A" w:rsidP="009A6CE6">
            <w:pPr>
              <w:spacing w:after="0" w:line="240" w:lineRule="auto"/>
              <w:rPr>
                <w:rFonts w:cstheme="minorHAnsi"/>
                <w:b/>
                <w:bCs/>
                <w:sz w:val="18"/>
                <w:szCs w:val="18"/>
              </w:rPr>
            </w:pPr>
          </w:p>
        </w:tc>
        <w:tc>
          <w:tcPr>
            <w:tcW w:w="1778" w:type="dxa"/>
            <w:gridSpan w:val="4"/>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65BA7620" w14:textId="77777777" w:rsidR="00846F2A" w:rsidRPr="00503E36" w:rsidRDefault="00846F2A" w:rsidP="009A6CE6">
            <w:pPr>
              <w:spacing w:after="0" w:line="240" w:lineRule="auto"/>
              <w:jc w:val="center"/>
              <w:rPr>
                <w:rFonts w:cstheme="minorHAnsi"/>
                <w:b/>
                <w:bCs/>
                <w:sz w:val="12"/>
                <w:szCs w:val="12"/>
              </w:rPr>
            </w:pPr>
          </w:p>
        </w:tc>
        <w:tc>
          <w:tcPr>
            <w:tcW w:w="126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3D52A63B"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C</w:t>
            </w:r>
          </w:p>
        </w:tc>
        <w:tc>
          <w:tcPr>
            <w:tcW w:w="1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6C001E6" w14:textId="77777777" w:rsidR="00846F2A" w:rsidRPr="00503E36" w:rsidRDefault="00846F2A" w:rsidP="009A6CE6">
            <w:pPr>
              <w:spacing w:after="0" w:line="240" w:lineRule="auto"/>
              <w:jc w:val="center"/>
              <w:rPr>
                <w:rFonts w:cstheme="minorHAnsi"/>
                <w:b/>
                <w:bCs/>
                <w:sz w:val="12"/>
                <w:szCs w:val="12"/>
              </w:rPr>
            </w:pPr>
          </w:p>
        </w:tc>
        <w:tc>
          <w:tcPr>
            <w:tcW w:w="1826" w:type="dxa"/>
            <w:gridSpan w:val="3"/>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2F158D94"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E52301" w14:textId="77777777" w:rsidR="00846F2A" w:rsidRPr="00503E36" w:rsidRDefault="00846F2A" w:rsidP="009A6CE6">
            <w:pPr>
              <w:spacing w:after="0" w:line="240" w:lineRule="auto"/>
              <w:jc w:val="center"/>
              <w:rPr>
                <w:rFonts w:cstheme="minorHAnsi"/>
                <w:b/>
                <w:bCs/>
                <w:sz w:val="12"/>
                <w:szCs w:val="12"/>
              </w:rPr>
            </w:pPr>
          </w:p>
        </w:tc>
      </w:tr>
      <w:tr w:rsidR="00846F2A" w:rsidRPr="007D4C2E" w14:paraId="6E2F6892" w14:textId="77777777" w:rsidTr="009A6CE6">
        <w:trPr>
          <w:trHeight w:val="225"/>
          <w:jc w:val="center"/>
        </w:trPr>
        <w:tc>
          <w:tcPr>
            <w:tcW w:w="98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00"/>
            <w:vAlign w:val="center"/>
          </w:tcPr>
          <w:p w14:paraId="068652C4" w14:textId="77777777" w:rsidR="00846F2A" w:rsidRPr="007D4C2E" w:rsidRDefault="00846F2A" w:rsidP="009A6CE6">
            <w:pPr>
              <w:jc w:val="center"/>
              <w:rPr>
                <w:b/>
                <w:bCs/>
                <w:sz w:val="18"/>
                <w:szCs w:val="18"/>
              </w:rPr>
            </w:pPr>
            <w:r>
              <w:rPr>
                <w:b/>
                <w:bCs/>
                <w:sz w:val="18"/>
                <w:szCs w:val="18"/>
              </w:rPr>
              <w:t>Medium</w:t>
            </w: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A21D688" w14:textId="77777777" w:rsidR="00846F2A" w:rsidRPr="007D4C2E" w:rsidRDefault="00846F2A" w:rsidP="009A6C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Q2.1</w:t>
            </w:r>
            <w:r w:rsidRPr="00603984">
              <w:rPr>
                <w:rFonts w:cstheme="minorHAnsi"/>
                <w:sz w:val="18"/>
                <w:szCs w:val="18"/>
              </w:rPr>
              <w:t xml:space="preserve"> For each of the potential technical frameworks for orchestrating DER</w:t>
            </w:r>
            <w:r>
              <w:rPr>
                <w:rFonts w:cstheme="minorHAnsi"/>
                <w:sz w:val="18"/>
                <w:szCs w:val="18"/>
              </w:rPr>
              <w:t>s</w:t>
            </w:r>
            <w:r w:rsidRPr="00603984">
              <w:rPr>
                <w:rFonts w:cstheme="minorHAnsi"/>
                <w:sz w:val="18"/>
                <w:szCs w:val="18"/>
              </w:rPr>
              <w:t xml:space="preserve"> and the corresponding decision-making algorithms, what is the most cost-effective communication and control infrastructure?</w:t>
            </w:r>
          </w:p>
        </w:tc>
        <w:tc>
          <w:tcPr>
            <w:tcW w:w="1778" w:type="dxa"/>
            <w:gridSpan w:val="4"/>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2F301B7D" w14:textId="77777777" w:rsidR="00846F2A" w:rsidRPr="00F95D3A" w:rsidRDefault="00846F2A" w:rsidP="009A6CE6">
            <w:pPr>
              <w:spacing w:after="0" w:line="240" w:lineRule="auto"/>
              <w:jc w:val="center"/>
              <w:rPr>
                <w:rFonts w:cstheme="minorHAnsi"/>
                <w:sz w:val="12"/>
                <w:szCs w:val="12"/>
              </w:rPr>
            </w:pPr>
            <w:r w:rsidRPr="00F95D3A">
              <w:rPr>
                <w:rFonts w:cstheme="minorHAnsi"/>
                <w:sz w:val="12"/>
                <w:szCs w:val="12"/>
              </w:rPr>
              <w:t>Agreement on Frameworks (Topic 7) and</w:t>
            </w:r>
          </w:p>
          <w:p w14:paraId="639B5C74" w14:textId="77777777" w:rsidR="00846F2A" w:rsidRPr="00503E36" w:rsidRDefault="00846F2A" w:rsidP="009A6CE6">
            <w:pPr>
              <w:spacing w:after="0" w:line="240" w:lineRule="auto"/>
              <w:jc w:val="center"/>
              <w:rPr>
                <w:rFonts w:cstheme="minorHAnsi"/>
                <w:b/>
                <w:bCs/>
                <w:sz w:val="12"/>
                <w:szCs w:val="12"/>
              </w:rPr>
            </w:pPr>
            <w:r>
              <w:rPr>
                <w:rFonts w:cstheme="minorHAnsi"/>
                <w:sz w:val="12"/>
                <w:szCs w:val="12"/>
              </w:rPr>
              <w:t xml:space="preserve">Partial outputs/findings from </w:t>
            </w:r>
            <w:r w:rsidRPr="00F95D3A">
              <w:rPr>
                <w:rFonts w:cstheme="minorHAnsi"/>
                <w:sz w:val="12"/>
                <w:szCs w:val="12"/>
              </w:rPr>
              <w:t>RQ1.2</w:t>
            </w:r>
          </w:p>
        </w:tc>
        <w:tc>
          <w:tcPr>
            <w:tcW w:w="248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5A36CA5F" w14:textId="77777777" w:rsidR="00846F2A" w:rsidRPr="005478E4" w:rsidRDefault="00846F2A" w:rsidP="009A6CE6">
            <w:pPr>
              <w:spacing w:after="0" w:line="240" w:lineRule="auto"/>
              <w:jc w:val="center"/>
              <w:rPr>
                <w:rFonts w:cstheme="minorHAnsi"/>
                <w:b/>
                <w:bCs/>
                <w:sz w:val="12"/>
                <w:szCs w:val="12"/>
              </w:rPr>
            </w:pPr>
            <w:r w:rsidRPr="005478E4">
              <w:rPr>
                <w:rFonts w:cstheme="minorHAnsi"/>
                <w:b/>
                <w:bCs/>
                <w:sz w:val="12"/>
                <w:szCs w:val="12"/>
              </w:rPr>
              <w:t>A, D</w:t>
            </w:r>
          </w:p>
        </w:tc>
        <w:tc>
          <w:tcPr>
            <w:tcW w:w="1826" w:type="dxa"/>
            <w:gridSpan w:val="3"/>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02FE7E80" w14:textId="77777777" w:rsidR="00846F2A" w:rsidRPr="00503E36" w:rsidRDefault="00846F2A" w:rsidP="009A6C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8479BC2" w14:textId="77777777" w:rsidR="00846F2A" w:rsidRPr="00503E36" w:rsidRDefault="00846F2A" w:rsidP="009A6CE6">
            <w:pPr>
              <w:spacing w:after="0" w:line="240" w:lineRule="auto"/>
              <w:jc w:val="center"/>
              <w:rPr>
                <w:rFonts w:cstheme="minorHAnsi"/>
                <w:b/>
                <w:bCs/>
                <w:sz w:val="12"/>
                <w:szCs w:val="12"/>
              </w:rPr>
            </w:pPr>
          </w:p>
        </w:tc>
      </w:tr>
      <w:tr w:rsidR="00846F2A" w:rsidRPr="007D4C2E" w14:paraId="7C03B7CC"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00"/>
            <w:vAlign w:val="center"/>
          </w:tcPr>
          <w:p w14:paraId="2BCBACFD" w14:textId="77777777" w:rsidR="00846F2A"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FB83ACE" w14:textId="77777777" w:rsidR="00846F2A" w:rsidRPr="007D4C2E" w:rsidRDefault="00846F2A" w:rsidP="009A6CE6">
            <w:pPr>
              <w:spacing w:after="0" w:line="240" w:lineRule="auto"/>
              <w:rPr>
                <w:rFonts w:cstheme="minorHAnsi"/>
                <w:b/>
                <w:bCs/>
                <w:sz w:val="18"/>
                <w:szCs w:val="18"/>
              </w:rPr>
            </w:pPr>
          </w:p>
        </w:tc>
        <w:tc>
          <w:tcPr>
            <w:tcW w:w="1778" w:type="dxa"/>
            <w:gridSpan w:val="4"/>
            <w:vMerge/>
            <w:tcBorders>
              <w:left w:val="single" w:sz="4" w:space="0" w:color="D9D9D9" w:themeColor="background1" w:themeShade="D9"/>
              <w:right w:val="single" w:sz="4" w:space="0" w:color="D9D9D9" w:themeColor="background1" w:themeShade="D9"/>
            </w:tcBorders>
            <w:shd w:val="clear" w:color="auto" w:fill="DBA9D7"/>
            <w:vAlign w:val="center"/>
          </w:tcPr>
          <w:p w14:paraId="19B4C2F6" w14:textId="77777777" w:rsidR="00846F2A" w:rsidRPr="00503E36" w:rsidRDefault="00846F2A" w:rsidP="009A6CE6">
            <w:pPr>
              <w:spacing w:after="0" w:line="240" w:lineRule="auto"/>
              <w:jc w:val="center"/>
              <w:rPr>
                <w:rFonts w:cstheme="minorHAnsi"/>
                <w:b/>
                <w:bCs/>
                <w:sz w:val="12"/>
                <w:szCs w:val="12"/>
              </w:rPr>
            </w:pPr>
          </w:p>
        </w:tc>
        <w:tc>
          <w:tcPr>
            <w:tcW w:w="1880"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46A80DD7"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A, B, D</w:t>
            </w:r>
          </w:p>
        </w:tc>
        <w:tc>
          <w:tcPr>
            <w:tcW w:w="609" w:type="dxa"/>
            <w:tcBorders>
              <w:left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827CCF8" w14:textId="77777777" w:rsidR="00846F2A" w:rsidRPr="00503E36" w:rsidRDefault="00846F2A" w:rsidP="009A6CE6">
            <w:pPr>
              <w:spacing w:after="0" w:line="240" w:lineRule="auto"/>
              <w:jc w:val="center"/>
              <w:rPr>
                <w:rFonts w:cstheme="minorHAnsi"/>
                <w:b/>
                <w:bCs/>
                <w:sz w:val="12"/>
                <w:szCs w:val="12"/>
              </w:rPr>
            </w:pPr>
          </w:p>
        </w:tc>
        <w:tc>
          <w:tcPr>
            <w:tcW w:w="1826" w:type="dxa"/>
            <w:gridSpan w:val="3"/>
            <w:vMerge/>
            <w:tcBorders>
              <w:left w:val="single" w:sz="4" w:space="0" w:color="D9D9D9" w:themeColor="background1" w:themeShade="D9"/>
              <w:right w:val="single" w:sz="4" w:space="0" w:color="D9D9D9" w:themeColor="background1" w:themeShade="D9"/>
            </w:tcBorders>
            <w:shd w:val="clear" w:color="auto" w:fill="7030A0"/>
            <w:vAlign w:val="center"/>
          </w:tcPr>
          <w:p w14:paraId="69EF1418"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3E2B9EF" w14:textId="77777777" w:rsidR="00846F2A" w:rsidRPr="00503E36" w:rsidRDefault="00846F2A" w:rsidP="009A6CE6">
            <w:pPr>
              <w:spacing w:after="0" w:line="240" w:lineRule="auto"/>
              <w:jc w:val="center"/>
              <w:rPr>
                <w:rFonts w:cstheme="minorHAnsi"/>
                <w:b/>
                <w:bCs/>
                <w:sz w:val="12"/>
                <w:szCs w:val="12"/>
              </w:rPr>
            </w:pPr>
          </w:p>
        </w:tc>
      </w:tr>
      <w:tr w:rsidR="00846F2A" w:rsidRPr="007D4C2E" w14:paraId="5E67D233" w14:textId="77777777" w:rsidTr="009A6CE6">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00"/>
            <w:vAlign w:val="center"/>
          </w:tcPr>
          <w:p w14:paraId="35AF133B" w14:textId="77777777" w:rsidR="00846F2A" w:rsidRDefault="00846F2A" w:rsidP="009A6C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8819DAC" w14:textId="77777777" w:rsidR="00846F2A" w:rsidRPr="007D4C2E" w:rsidRDefault="00846F2A" w:rsidP="009A6CE6">
            <w:pPr>
              <w:spacing w:after="0" w:line="240" w:lineRule="auto"/>
              <w:rPr>
                <w:rFonts w:cstheme="minorHAnsi"/>
                <w:b/>
                <w:bCs/>
                <w:sz w:val="18"/>
                <w:szCs w:val="18"/>
              </w:rPr>
            </w:pPr>
          </w:p>
        </w:tc>
        <w:tc>
          <w:tcPr>
            <w:tcW w:w="1778" w:type="dxa"/>
            <w:gridSpan w:val="4"/>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3F8A7DCA" w14:textId="77777777" w:rsidR="00846F2A" w:rsidRPr="00503E36" w:rsidRDefault="00846F2A" w:rsidP="009A6CE6">
            <w:pPr>
              <w:spacing w:after="0" w:line="240" w:lineRule="auto"/>
              <w:jc w:val="center"/>
              <w:rPr>
                <w:rFonts w:cstheme="minorHAnsi"/>
                <w:b/>
                <w:bCs/>
                <w:sz w:val="12"/>
                <w:szCs w:val="12"/>
              </w:rPr>
            </w:pPr>
          </w:p>
        </w:tc>
        <w:tc>
          <w:tcPr>
            <w:tcW w:w="126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3F0891F7" w14:textId="77777777" w:rsidR="00846F2A" w:rsidRPr="00503E36" w:rsidRDefault="00846F2A" w:rsidP="009A6CE6">
            <w:pPr>
              <w:spacing w:after="0" w:line="240" w:lineRule="auto"/>
              <w:jc w:val="center"/>
              <w:rPr>
                <w:rFonts w:cstheme="minorHAnsi"/>
                <w:b/>
                <w:bCs/>
                <w:sz w:val="12"/>
                <w:szCs w:val="12"/>
              </w:rPr>
            </w:pPr>
            <w:r>
              <w:rPr>
                <w:rFonts w:cstheme="minorHAnsi"/>
                <w:b/>
                <w:bCs/>
                <w:sz w:val="12"/>
                <w:szCs w:val="12"/>
              </w:rPr>
              <w:t>B, C</w:t>
            </w:r>
          </w:p>
        </w:tc>
        <w:tc>
          <w:tcPr>
            <w:tcW w:w="1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46D47391" w14:textId="77777777" w:rsidR="00846F2A" w:rsidRPr="00503E36" w:rsidRDefault="00846F2A" w:rsidP="009A6CE6">
            <w:pPr>
              <w:spacing w:after="0" w:line="240" w:lineRule="auto"/>
              <w:jc w:val="center"/>
              <w:rPr>
                <w:rFonts w:cstheme="minorHAnsi"/>
                <w:b/>
                <w:bCs/>
                <w:sz w:val="12"/>
                <w:szCs w:val="12"/>
              </w:rPr>
            </w:pPr>
          </w:p>
        </w:tc>
        <w:tc>
          <w:tcPr>
            <w:tcW w:w="1826" w:type="dxa"/>
            <w:gridSpan w:val="3"/>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5F625C6A" w14:textId="77777777" w:rsidR="00846F2A" w:rsidRPr="00503E36" w:rsidRDefault="00846F2A" w:rsidP="009A6C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B802712" w14:textId="77777777" w:rsidR="00846F2A" w:rsidRPr="00503E36" w:rsidRDefault="00846F2A" w:rsidP="009A6CE6">
            <w:pPr>
              <w:spacing w:after="0" w:line="240" w:lineRule="auto"/>
              <w:jc w:val="center"/>
              <w:rPr>
                <w:rFonts w:cstheme="minorHAnsi"/>
                <w:b/>
                <w:bCs/>
                <w:sz w:val="12"/>
                <w:szCs w:val="12"/>
              </w:rPr>
            </w:pPr>
          </w:p>
        </w:tc>
      </w:tr>
    </w:tbl>
    <w:p w14:paraId="4FF7E79C" w14:textId="77777777" w:rsidR="00846F2A" w:rsidRDefault="00846F2A" w:rsidP="00846F2A">
      <w:pPr>
        <w:sectPr w:rsidR="00846F2A" w:rsidSect="00F940C1">
          <w:headerReference w:type="default" r:id="rId16"/>
          <w:pgSz w:w="16838" w:h="11906" w:orient="landscape" w:code="9"/>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lang w:val="en-AU"/>
        </w:rPr>
        <w:id w:val="-226221598"/>
        <w:docPartObj>
          <w:docPartGallery w:val="Table of Contents"/>
          <w:docPartUnique/>
        </w:docPartObj>
      </w:sdtPr>
      <w:sdtEndPr>
        <w:rPr>
          <w:b/>
          <w:bCs/>
          <w:noProof/>
        </w:rPr>
      </w:sdtEndPr>
      <w:sdtContent>
        <w:p w14:paraId="00D1422A" w14:textId="1DDA2D5B" w:rsidR="00E50F31" w:rsidRDefault="00E50F31">
          <w:pPr>
            <w:pStyle w:val="TOCHeading"/>
          </w:pPr>
          <w:r>
            <w:t>Table of Contents</w:t>
          </w:r>
        </w:p>
        <w:p w14:paraId="40B12748" w14:textId="175D2CE3" w:rsidR="00DE4E75" w:rsidRDefault="00E50F31">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81585797" w:history="1">
            <w:r w:rsidR="00DE4E75" w:rsidRPr="00CD751D">
              <w:rPr>
                <w:rStyle w:val="Hyperlink"/>
                <w:noProof/>
              </w:rPr>
              <w:t>Executive Summary</w:t>
            </w:r>
            <w:r w:rsidR="00DE4E75">
              <w:rPr>
                <w:noProof/>
                <w:webHidden/>
              </w:rPr>
              <w:tab/>
            </w:r>
          </w:hyperlink>
        </w:p>
        <w:p w14:paraId="673CC015" w14:textId="74A7A7B0" w:rsidR="00DE4E75" w:rsidRDefault="00885B03">
          <w:pPr>
            <w:pStyle w:val="TOC1"/>
            <w:tabs>
              <w:tab w:val="right" w:leader="dot" w:pos="9016"/>
            </w:tabs>
            <w:rPr>
              <w:rFonts w:eastAsiaTheme="minorEastAsia"/>
              <w:noProof/>
              <w:lang w:eastAsia="en-AU"/>
            </w:rPr>
          </w:pPr>
          <w:hyperlink w:anchor="_Toc81585798" w:history="1">
            <w:r w:rsidR="00DE4E75" w:rsidRPr="00CD751D">
              <w:rPr>
                <w:rStyle w:val="Hyperlink"/>
                <w:noProof/>
              </w:rPr>
              <w:t>Acknowledgement</w:t>
            </w:r>
            <w:r w:rsidR="00DE4E75">
              <w:rPr>
                <w:noProof/>
                <w:webHidden/>
              </w:rPr>
              <w:tab/>
            </w:r>
            <w:r w:rsidR="00DE4E75">
              <w:rPr>
                <w:noProof/>
                <w:webHidden/>
              </w:rPr>
              <w:fldChar w:fldCharType="begin"/>
            </w:r>
            <w:r w:rsidR="00DE4E75">
              <w:rPr>
                <w:noProof/>
                <w:webHidden/>
              </w:rPr>
              <w:instrText xml:space="preserve"> PAGEREF _Toc81585798 \h </w:instrText>
            </w:r>
            <w:r w:rsidR="00DE4E75">
              <w:rPr>
                <w:noProof/>
                <w:webHidden/>
              </w:rPr>
            </w:r>
            <w:r w:rsidR="00DE4E75">
              <w:rPr>
                <w:noProof/>
                <w:webHidden/>
              </w:rPr>
              <w:fldChar w:fldCharType="separate"/>
            </w:r>
            <w:r w:rsidR="00DE4E75">
              <w:rPr>
                <w:noProof/>
                <w:webHidden/>
              </w:rPr>
              <w:t>1</w:t>
            </w:r>
            <w:r w:rsidR="00DE4E75">
              <w:rPr>
                <w:noProof/>
                <w:webHidden/>
              </w:rPr>
              <w:fldChar w:fldCharType="end"/>
            </w:r>
          </w:hyperlink>
        </w:p>
        <w:p w14:paraId="20A1D80C" w14:textId="274C74AC" w:rsidR="00DE4E75" w:rsidRDefault="00885B03">
          <w:pPr>
            <w:pStyle w:val="TOC1"/>
            <w:tabs>
              <w:tab w:val="right" w:leader="dot" w:pos="9016"/>
            </w:tabs>
            <w:rPr>
              <w:rFonts w:eastAsiaTheme="minorEastAsia"/>
              <w:noProof/>
              <w:lang w:eastAsia="en-AU"/>
            </w:rPr>
          </w:pPr>
          <w:hyperlink w:anchor="_Toc81585799" w:history="1">
            <w:r w:rsidR="00DE4E75" w:rsidRPr="00CD751D">
              <w:rPr>
                <w:rStyle w:val="Hyperlink"/>
                <w:noProof/>
              </w:rPr>
              <w:t>Abbreviations and Acronyms</w:t>
            </w:r>
            <w:r w:rsidR="00DE4E75">
              <w:rPr>
                <w:noProof/>
                <w:webHidden/>
              </w:rPr>
              <w:tab/>
            </w:r>
            <w:r w:rsidR="00DE4E75">
              <w:rPr>
                <w:noProof/>
                <w:webHidden/>
              </w:rPr>
              <w:fldChar w:fldCharType="begin"/>
            </w:r>
            <w:r w:rsidR="00DE4E75">
              <w:rPr>
                <w:noProof/>
                <w:webHidden/>
              </w:rPr>
              <w:instrText xml:space="preserve"> PAGEREF _Toc81585799 \h </w:instrText>
            </w:r>
            <w:r w:rsidR="00DE4E75">
              <w:rPr>
                <w:noProof/>
                <w:webHidden/>
              </w:rPr>
            </w:r>
            <w:r w:rsidR="00DE4E75">
              <w:rPr>
                <w:noProof/>
                <w:webHidden/>
              </w:rPr>
              <w:fldChar w:fldCharType="separate"/>
            </w:r>
            <w:r w:rsidR="00DE4E75">
              <w:rPr>
                <w:noProof/>
                <w:webHidden/>
              </w:rPr>
              <w:t>2</w:t>
            </w:r>
            <w:r w:rsidR="00DE4E75">
              <w:rPr>
                <w:noProof/>
                <w:webHidden/>
              </w:rPr>
              <w:fldChar w:fldCharType="end"/>
            </w:r>
          </w:hyperlink>
        </w:p>
        <w:p w14:paraId="7BEA05D8" w14:textId="69129763" w:rsidR="00DE4E75" w:rsidRDefault="00885B03">
          <w:pPr>
            <w:pStyle w:val="TOC1"/>
            <w:tabs>
              <w:tab w:val="left" w:pos="440"/>
              <w:tab w:val="right" w:leader="dot" w:pos="9016"/>
            </w:tabs>
            <w:rPr>
              <w:rFonts w:eastAsiaTheme="minorEastAsia"/>
              <w:noProof/>
              <w:lang w:eastAsia="en-AU"/>
            </w:rPr>
          </w:pPr>
          <w:hyperlink w:anchor="_Toc81585800" w:history="1">
            <w:r w:rsidR="00DE4E75" w:rsidRPr="00CD751D">
              <w:rPr>
                <w:rStyle w:val="Hyperlink"/>
                <w:noProof/>
              </w:rPr>
              <w:t>1.</w:t>
            </w:r>
            <w:r w:rsidR="00DE4E75">
              <w:rPr>
                <w:rFonts w:eastAsiaTheme="minorEastAsia"/>
                <w:noProof/>
                <w:lang w:eastAsia="en-AU"/>
              </w:rPr>
              <w:tab/>
            </w:r>
            <w:r w:rsidR="00DE4E75" w:rsidRPr="00CD751D">
              <w:rPr>
                <w:rStyle w:val="Hyperlink"/>
                <w:noProof/>
              </w:rPr>
              <w:t>Introduction to Topic 8 “Distributed Energy Resources”</w:t>
            </w:r>
            <w:r w:rsidR="00DE4E75">
              <w:rPr>
                <w:noProof/>
                <w:webHidden/>
              </w:rPr>
              <w:tab/>
            </w:r>
            <w:r w:rsidR="00DE4E75">
              <w:rPr>
                <w:noProof/>
                <w:webHidden/>
              </w:rPr>
              <w:fldChar w:fldCharType="begin"/>
            </w:r>
            <w:r w:rsidR="00DE4E75">
              <w:rPr>
                <w:noProof/>
                <w:webHidden/>
              </w:rPr>
              <w:instrText xml:space="preserve"> PAGEREF _Toc81585800 \h </w:instrText>
            </w:r>
            <w:r w:rsidR="00DE4E75">
              <w:rPr>
                <w:noProof/>
                <w:webHidden/>
              </w:rPr>
            </w:r>
            <w:r w:rsidR="00DE4E75">
              <w:rPr>
                <w:noProof/>
                <w:webHidden/>
              </w:rPr>
              <w:fldChar w:fldCharType="separate"/>
            </w:r>
            <w:r w:rsidR="00DE4E75">
              <w:rPr>
                <w:noProof/>
                <w:webHidden/>
              </w:rPr>
              <w:t>3</w:t>
            </w:r>
            <w:r w:rsidR="00DE4E75">
              <w:rPr>
                <w:noProof/>
                <w:webHidden/>
              </w:rPr>
              <w:fldChar w:fldCharType="end"/>
            </w:r>
          </w:hyperlink>
        </w:p>
        <w:p w14:paraId="5BEF263B" w14:textId="01279CAE" w:rsidR="00DE4E75" w:rsidRDefault="00885B03">
          <w:pPr>
            <w:pStyle w:val="TOC2"/>
            <w:tabs>
              <w:tab w:val="left" w:pos="880"/>
              <w:tab w:val="right" w:leader="dot" w:pos="9016"/>
            </w:tabs>
            <w:rPr>
              <w:rFonts w:eastAsiaTheme="minorEastAsia"/>
              <w:noProof/>
              <w:lang w:eastAsia="en-AU"/>
            </w:rPr>
          </w:pPr>
          <w:hyperlink w:anchor="_Toc81585801" w:history="1">
            <w:r w:rsidR="00DE4E75" w:rsidRPr="00CD751D">
              <w:rPr>
                <w:rStyle w:val="Hyperlink"/>
                <w:noProof/>
              </w:rPr>
              <w:t>1.1.</w:t>
            </w:r>
            <w:r w:rsidR="00DE4E75">
              <w:rPr>
                <w:rFonts w:eastAsiaTheme="minorEastAsia"/>
                <w:noProof/>
                <w:lang w:eastAsia="en-AU"/>
              </w:rPr>
              <w:tab/>
            </w:r>
            <w:r w:rsidR="00DE4E75" w:rsidRPr="00CD751D">
              <w:rPr>
                <w:rStyle w:val="Hyperlink"/>
                <w:noProof/>
              </w:rPr>
              <w:t>(Area 1) Control Architecture of DERs</w:t>
            </w:r>
            <w:r w:rsidR="00DE4E75">
              <w:rPr>
                <w:noProof/>
                <w:webHidden/>
              </w:rPr>
              <w:tab/>
            </w:r>
            <w:r w:rsidR="00DE4E75">
              <w:rPr>
                <w:noProof/>
                <w:webHidden/>
              </w:rPr>
              <w:fldChar w:fldCharType="begin"/>
            </w:r>
            <w:r w:rsidR="00DE4E75">
              <w:rPr>
                <w:noProof/>
                <w:webHidden/>
              </w:rPr>
              <w:instrText xml:space="preserve"> PAGEREF _Toc81585801 \h </w:instrText>
            </w:r>
            <w:r w:rsidR="00DE4E75">
              <w:rPr>
                <w:noProof/>
                <w:webHidden/>
              </w:rPr>
            </w:r>
            <w:r w:rsidR="00DE4E75">
              <w:rPr>
                <w:noProof/>
                <w:webHidden/>
              </w:rPr>
              <w:fldChar w:fldCharType="separate"/>
            </w:r>
            <w:r w:rsidR="00DE4E75">
              <w:rPr>
                <w:noProof/>
                <w:webHidden/>
              </w:rPr>
              <w:t>3</w:t>
            </w:r>
            <w:r w:rsidR="00DE4E75">
              <w:rPr>
                <w:noProof/>
                <w:webHidden/>
              </w:rPr>
              <w:fldChar w:fldCharType="end"/>
            </w:r>
          </w:hyperlink>
        </w:p>
        <w:p w14:paraId="009A7B88" w14:textId="0CE77A97" w:rsidR="00DE4E75" w:rsidRDefault="00885B03">
          <w:pPr>
            <w:pStyle w:val="TOC2"/>
            <w:tabs>
              <w:tab w:val="left" w:pos="880"/>
              <w:tab w:val="right" w:leader="dot" w:pos="9016"/>
            </w:tabs>
            <w:rPr>
              <w:rFonts w:eastAsiaTheme="minorEastAsia"/>
              <w:noProof/>
              <w:lang w:eastAsia="en-AU"/>
            </w:rPr>
          </w:pPr>
          <w:hyperlink w:anchor="_Toc81585802" w:history="1">
            <w:r w:rsidR="00DE4E75" w:rsidRPr="00CD751D">
              <w:rPr>
                <w:rStyle w:val="Hyperlink"/>
                <w:noProof/>
              </w:rPr>
              <w:t>1.2.</w:t>
            </w:r>
            <w:r w:rsidR="00DE4E75">
              <w:rPr>
                <w:rFonts w:eastAsiaTheme="minorEastAsia"/>
                <w:noProof/>
                <w:lang w:eastAsia="en-AU"/>
              </w:rPr>
              <w:tab/>
            </w:r>
            <w:r w:rsidR="00DE4E75" w:rsidRPr="00CD751D">
              <w:rPr>
                <w:rStyle w:val="Hyperlink"/>
                <w:noProof/>
              </w:rPr>
              <w:t>(Area 2) Communication Requirements for Monitoring and Control of DERs</w:t>
            </w:r>
            <w:r w:rsidR="00DE4E75">
              <w:rPr>
                <w:noProof/>
                <w:webHidden/>
              </w:rPr>
              <w:tab/>
            </w:r>
            <w:r w:rsidR="00DE4E75">
              <w:rPr>
                <w:noProof/>
                <w:webHidden/>
              </w:rPr>
              <w:fldChar w:fldCharType="begin"/>
            </w:r>
            <w:r w:rsidR="00DE4E75">
              <w:rPr>
                <w:noProof/>
                <w:webHidden/>
              </w:rPr>
              <w:instrText xml:space="preserve"> PAGEREF _Toc81585802 \h </w:instrText>
            </w:r>
            <w:r w:rsidR="00DE4E75">
              <w:rPr>
                <w:noProof/>
                <w:webHidden/>
              </w:rPr>
            </w:r>
            <w:r w:rsidR="00DE4E75">
              <w:rPr>
                <w:noProof/>
                <w:webHidden/>
              </w:rPr>
              <w:fldChar w:fldCharType="separate"/>
            </w:r>
            <w:r w:rsidR="00DE4E75">
              <w:rPr>
                <w:noProof/>
                <w:webHidden/>
              </w:rPr>
              <w:t>4</w:t>
            </w:r>
            <w:r w:rsidR="00DE4E75">
              <w:rPr>
                <w:noProof/>
                <w:webHidden/>
              </w:rPr>
              <w:fldChar w:fldCharType="end"/>
            </w:r>
          </w:hyperlink>
        </w:p>
        <w:p w14:paraId="4181B891" w14:textId="5CF6DAAF" w:rsidR="00DE4E75" w:rsidRDefault="00885B03">
          <w:pPr>
            <w:pStyle w:val="TOC2"/>
            <w:tabs>
              <w:tab w:val="left" w:pos="880"/>
              <w:tab w:val="right" w:leader="dot" w:pos="9016"/>
            </w:tabs>
            <w:rPr>
              <w:rFonts w:eastAsiaTheme="minorEastAsia"/>
              <w:noProof/>
              <w:lang w:eastAsia="en-AU"/>
            </w:rPr>
          </w:pPr>
          <w:hyperlink w:anchor="_Toc81585803" w:history="1">
            <w:r w:rsidR="00DE4E75" w:rsidRPr="00CD751D">
              <w:rPr>
                <w:rStyle w:val="Hyperlink"/>
                <w:noProof/>
              </w:rPr>
              <w:t>1.3.</w:t>
            </w:r>
            <w:r w:rsidR="00DE4E75">
              <w:rPr>
                <w:rFonts w:eastAsiaTheme="minorEastAsia"/>
                <w:noProof/>
                <w:lang w:eastAsia="en-AU"/>
              </w:rPr>
              <w:tab/>
            </w:r>
            <w:r w:rsidR="00DE4E75" w:rsidRPr="00CD751D">
              <w:rPr>
                <w:rStyle w:val="Hyperlink"/>
                <w:noProof/>
              </w:rPr>
              <w:t>(Area 3) Ancillary Services Provided by DERs</w:t>
            </w:r>
            <w:r w:rsidR="00DE4E75">
              <w:rPr>
                <w:noProof/>
                <w:webHidden/>
              </w:rPr>
              <w:tab/>
            </w:r>
            <w:r w:rsidR="00DE4E75">
              <w:rPr>
                <w:noProof/>
                <w:webHidden/>
              </w:rPr>
              <w:fldChar w:fldCharType="begin"/>
            </w:r>
            <w:r w:rsidR="00DE4E75">
              <w:rPr>
                <w:noProof/>
                <w:webHidden/>
              </w:rPr>
              <w:instrText xml:space="preserve"> PAGEREF _Toc81585803 \h </w:instrText>
            </w:r>
            <w:r w:rsidR="00DE4E75">
              <w:rPr>
                <w:noProof/>
                <w:webHidden/>
              </w:rPr>
            </w:r>
            <w:r w:rsidR="00DE4E75">
              <w:rPr>
                <w:noProof/>
                <w:webHidden/>
              </w:rPr>
              <w:fldChar w:fldCharType="separate"/>
            </w:r>
            <w:r w:rsidR="00DE4E75">
              <w:rPr>
                <w:noProof/>
                <w:webHidden/>
              </w:rPr>
              <w:t>4</w:t>
            </w:r>
            <w:r w:rsidR="00DE4E75">
              <w:rPr>
                <w:noProof/>
                <w:webHidden/>
              </w:rPr>
              <w:fldChar w:fldCharType="end"/>
            </w:r>
          </w:hyperlink>
        </w:p>
        <w:p w14:paraId="28927A4E" w14:textId="1B5B6BA4" w:rsidR="00DE4E75" w:rsidRDefault="00885B03">
          <w:pPr>
            <w:pStyle w:val="TOC2"/>
            <w:tabs>
              <w:tab w:val="left" w:pos="880"/>
              <w:tab w:val="right" w:leader="dot" w:pos="9016"/>
            </w:tabs>
            <w:rPr>
              <w:rFonts w:eastAsiaTheme="minorEastAsia"/>
              <w:noProof/>
              <w:lang w:eastAsia="en-AU"/>
            </w:rPr>
          </w:pPr>
          <w:hyperlink w:anchor="_Toc81585804" w:history="1">
            <w:r w:rsidR="00DE4E75" w:rsidRPr="00CD751D">
              <w:rPr>
                <w:rStyle w:val="Hyperlink"/>
                <w:noProof/>
              </w:rPr>
              <w:t>1.4.</w:t>
            </w:r>
            <w:r w:rsidR="00DE4E75">
              <w:rPr>
                <w:rFonts w:eastAsiaTheme="minorEastAsia"/>
                <w:noProof/>
                <w:lang w:eastAsia="en-AU"/>
              </w:rPr>
              <w:tab/>
            </w:r>
            <w:r w:rsidR="00DE4E75" w:rsidRPr="00CD751D">
              <w:rPr>
                <w:rStyle w:val="Hyperlink"/>
                <w:noProof/>
              </w:rPr>
              <w:t>(Area 4) Influence of DER on System-Level Planning</w:t>
            </w:r>
            <w:r w:rsidR="00DE4E75">
              <w:rPr>
                <w:noProof/>
                <w:webHidden/>
              </w:rPr>
              <w:tab/>
            </w:r>
            <w:r w:rsidR="00DE4E75">
              <w:rPr>
                <w:noProof/>
                <w:webHidden/>
              </w:rPr>
              <w:fldChar w:fldCharType="begin"/>
            </w:r>
            <w:r w:rsidR="00DE4E75">
              <w:rPr>
                <w:noProof/>
                <w:webHidden/>
              </w:rPr>
              <w:instrText xml:space="preserve"> PAGEREF _Toc81585804 \h </w:instrText>
            </w:r>
            <w:r w:rsidR="00DE4E75">
              <w:rPr>
                <w:noProof/>
                <w:webHidden/>
              </w:rPr>
            </w:r>
            <w:r w:rsidR="00DE4E75">
              <w:rPr>
                <w:noProof/>
                <w:webHidden/>
              </w:rPr>
              <w:fldChar w:fldCharType="separate"/>
            </w:r>
            <w:r w:rsidR="00DE4E75">
              <w:rPr>
                <w:noProof/>
                <w:webHidden/>
              </w:rPr>
              <w:t>5</w:t>
            </w:r>
            <w:r w:rsidR="00DE4E75">
              <w:rPr>
                <w:noProof/>
                <w:webHidden/>
              </w:rPr>
              <w:fldChar w:fldCharType="end"/>
            </w:r>
          </w:hyperlink>
        </w:p>
        <w:p w14:paraId="166AC94C" w14:textId="24C17D02" w:rsidR="00DE4E75" w:rsidRDefault="00885B03">
          <w:pPr>
            <w:pStyle w:val="TOC2"/>
            <w:tabs>
              <w:tab w:val="left" w:pos="880"/>
              <w:tab w:val="right" w:leader="dot" w:pos="9016"/>
            </w:tabs>
            <w:rPr>
              <w:rFonts w:eastAsiaTheme="minorEastAsia"/>
              <w:noProof/>
              <w:lang w:eastAsia="en-AU"/>
            </w:rPr>
          </w:pPr>
          <w:hyperlink w:anchor="_Toc81585805" w:history="1">
            <w:r w:rsidR="00DE4E75" w:rsidRPr="00CD751D">
              <w:rPr>
                <w:rStyle w:val="Hyperlink"/>
                <w:noProof/>
              </w:rPr>
              <w:t>1.5.</w:t>
            </w:r>
            <w:r w:rsidR="00DE4E75">
              <w:rPr>
                <w:rFonts w:eastAsiaTheme="minorEastAsia"/>
                <w:noProof/>
                <w:lang w:eastAsia="en-AU"/>
              </w:rPr>
              <w:tab/>
            </w:r>
            <w:r w:rsidR="00DE4E75" w:rsidRPr="00CD751D">
              <w:rPr>
                <w:rStyle w:val="Hyperlink"/>
                <w:noProof/>
              </w:rPr>
              <w:t>(Area 5) Overcoming Institutional Challenge</w:t>
            </w:r>
            <w:r w:rsidR="00DE4E75">
              <w:rPr>
                <w:noProof/>
                <w:webHidden/>
              </w:rPr>
              <w:tab/>
            </w:r>
            <w:r w:rsidR="00DE4E75">
              <w:rPr>
                <w:noProof/>
                <w:webHidden/>
              </w:rPr>
              <w:fldChar w:fldCharType="begin"/>
            </w:r>
            <w:r w:rsidR="00DE4E75">
              <w:rPr>
                <w:noProof/>
                <w:webHidden/>
              </w:rPr>
              <w:instrText xml:space="preserve"> PAGEREF _Toc81585805 \h </w:instrText>
            </w:r>
            <w:r w:rsidR="00DE4E75">
              <w:rPr>
                <w:noProof/>
                <w:webHidden/>
              </w:rPr>
            </w:r>
            <w:r w:rsidR="00DE4E75">
              <w:rPr>
                <w:noProof/>
                <w:webHidden/>
              </w:rPr>
              <w:fldChar w:fldCharType="separate"/>
            </w:r>
            <w:r w:rsidR="00DE4E75">
              <w:rPr>
                <w:noProof/>
                <w:webHidden/>
              </w:rPr>
              <w:t>5</w:t>
            </w:r>
            <w:r w:rsidR="00DE4E75">
              <w:rPr>
                <w:noProof/>
                <w:webHidden/>
              </w:rPr>
              <w:fldChar w:fldCharType="end"/>
            </w:r>
          </w:hyperlink>
        </w:p>
        <w:p w14:paraId="19B91C9D" w14:textId="6F761BE3" w:rsidR="00DE4E75" w:rsidRDefault="00885B03">
          <w:pPr>
            <w:pStyle w:val="TOC2"/>
            <w:tabs>
              <w:tab w:val="left" w:pos="880"/>
              <w:tab w:val="right" w:leader="dot" w:pos="9016"/>
            </w:tabs>
            <w:rPr>
              <w:rFonts w:eastAsiaTheme="minorEastAsia"/>
              <w:noProof/>
              <w:lang w:eastAsia="en-AU"/>
            </w:rPr>
          </w:pPr>
          <w:hyperlink w:anchor="_Toc81585806" w:history="1">
            <w:r w:rsidR="00DE4E75" w:rsidRPr="00CD751D">
              <w:rPr>
                <w:rStyle w:val="Hyperlink"/>
                <w:noProof/>
              </w:rPr>
              <w:t>1.6.</w:t>
            </w:r>
            <w:r w:rsidR="00DE4E75">
              <w:rPr>
                <w:rFonts w:eastAsiaTheme="minorEastAsia"/>
                <w:noProof/>
                <w:lang w:eastAsia="en-AU"/>
              </w:rPr>
              <w:tab/>
            </w:r>
            <w:r w:rsidR="00DE4E75" w:rsidRPr="00CD751D">
              <w:rPr>
                <w:rStyle w:val="Hyperlink"/>
                <w:noProof/>
              </w:rPr>
              <w:t>CSIRO Requirements</w:t>
            </w:r>
            <w:r w:rsidR="00DE4E75">
              <w:rPr>
                <w:noProof/>
                <w:webHidden/>
              </w:rPr>
              <w:tab/>
            </w:r>
            <w:r w:rsidR="00DE4E75">
              <w:rPr>
                <w:noProof/>
                <w:webHidden/>
              </w:rPr>
              <w:fldChar w:fldCharType="begin"/>
            </w:r>
            <w:r w:rsidR="00DE4E75">
              <w:rPr>
                <w:noProof/>
                <w:webHidden/>
              </w:rPr>
              <w:instrText xml:space="preserve"> PAGEREF _Toc81585806 \h </w:instrText>
            </w:r>
            <w:r w:rsidR="00DE4E75">
              <w:rPr>
                <w:noProof/>
                <w:webHidden/>
              </w:rPr>
            </w:r>
            <w:r w:rsidR="00DE4E75">
              <w:rPr>
                <w:noProof/>
                <w:webHidden/>
              </w:rPr>
              <w:fldChar w:fldCharType="separate"/>
            </w:r>
            <w:r w:rsidR="00DE4E75">
              <w:rPr>
                <w:noProof/>
                <w:webHidden/>
              </w:rPr>
              <w:t>5</w:t>
            </w:r>
            <w:r w:rsidR="00DE4E75">
              <w:rPr>
                <w:noProof/>
                <w:webHidden/>
              </w:rPr>
              <w:fldChar w:fldCharType="end"/>
            </w:r>
          </w:hyperlink>
        </w:p>
        <w:p w14:paraId="6D8B68C2" w14:textId="43619E29" w:rsidR="00DE4E75" w:rsidRDefault="00885B03">
          <w:pPr>
            <w:pStyle w:val="TOC1"/>
            <w:tabs>
              <w:tab w:val="left" w:pos="440"/>
              <w:tab w:val="right" w:leader="dot" w:pos="9016"/>
            </w:tabs>
            <w:rPr>
              <w:rFonts w:eastAsiaTheme="minorEastAsia"/>
              <w:noProof/>
              <w:lang w:eastAsia="en-AU"/>
            </w:rPr>
          </w:pPr>
          <w:hyperlink w:anchor="_Toc81585807" w:history="1">
            <w:r w:rsidR="00DE4E75" w:rsidRPr="00CD751D">
              <w:rPr>
                <w:rStyle w:val="Hyperlink"/>
                <w:noProof/>
              </w:rPr>
              <w:t>2.</w:t>
            </w:r>
            <w:r w:rsidR="00DE4E75">
              <w:rPr>
                <w:rFonts w:eastAsiaTheme="minorEastAsia"/>
                <w:noProof/>
                <w:lang w:eastAsia="en-AU"/>
              </w:rPr>
              <w:tab/>
            </w:r>
            <w:r w:rsidR="00DE4E75" w:rsidRPr="00CD751D">
              <w:rPr>
                <w:rStyle w:val="Hyperlink"/>
                <w:noProof/>
              </w:rPr>
              <w:t>Methodology</w:t>
            </w:r>
            <w:r w:rsidR="00DE4E75">
              <w:rPr>
                <w:noProof/>
                <w:webHidden/>
              </w:rPr>
              <w:tab/>
            </w:r>
            <w:r w:rsidR="00DE4E75">
              <w:rPr>
                <w:noProof/>
                <w:webHidden/>
              </w:rPr>
              <w:fldChar w:fldCharType="begin"/>
            </w:r>
            <w:r w:rsidR="00DE4E75">
              <w:rPr>
                <w:noProof/>
                <w:webHidden/>
              </w:rPr>
              <w:instrText xml:space="preserve"> PAGEREF _Toc81585807 \h </w:instrText>
            </w:r>
            <w:r w:rsidR="00DE4E75">
              <w:rPr>
                <w:noProof/>
                <w:webHidden/>
              </w:rPr>
            </w:r>
            <w:r w:rsidR="00DE4E75">
              <w:rPr>
                <w:noProof/>
                <w:webHidden/>
              </w:rPr>
              <w:fldChar w:fldCharType="separate"/>
            </w:r>
            <w:r w:rsidR="00DE4E75">
              <w:rPr>
                <w:noProof/>
                <w:webHidden/>
              </w:rPr>
              <w:t>7</w:t>
            </w:r>
            <w:r w:rsidR="00DE4E75">
              <w:rPr>
                <w:noProof/>
                <w:webHidden/>
              </w:rPr>
              <w:fldChar w:fldCharType="end"/>
            </w:r>
          </w:hyperlink>
        </w:p>
        <w:p w14:paraId="183EBD62" w14:textId="3C7E7DB4" w:rsidR="00DE4E75" w:rsidRDefault="00885B03">
          <w:pPr>
            <w:pStyle w:val="TOC2"/>
            <w:tabs>
              <w:tab w:val="left" w:pos="880"/>
              <w:tab w:val="right" w:leader="dot" w:pos="9016"/>
            </w:tabs>
            <w:rPr>
              <w:rFonts w:eastAsiaTheme="minorEastAsia"/>
              <w:noProof/>
              <w:lang w:eastAsia="en-AU"/>
            </w:rPr>
          </w:pPr>
          <w:hyperlink w:anchor="_Toc81585808" w:history="1">
            <w:r w:rsidR="00DE4E75" w:rsidRPr="00CD751D">
              <w:rPr>
                <w:rStyle w:val="Hyperlink"/>
                <w:noProof/>
              </w:rPr>
              <w:t>2.1.</w:t>
            </w:r>
            <w:r w:rsidR="00DE4E75">
              <w:rPr>
                <w:rFonts w:eastAsiaTheme="minorEastAsia"/>
                <w:noProof/>
                <w:lang w:eastAsia="en-AU"/>
              </w:rPr>
              <w:tab/>
            </w:r>
            <w:r w:rsidR="00DE4E75" w:rsidRPr="00CD751D">
              <w:rPr>
                <w:rStyle w:val="Hyperlink"/>
                <w:noProof/>
              </w:rPr>
              <w:t>Assumptions, Limitations and Exclusions</w:t>
            </w:r>
            <w:r w:rsidR="00DE4E75">
              <w:rPr>
                <w:noProof/>
                <w:webHidden/>
              </w:rPr>
              <w:tab/>
            </w:r>
            <w:r w:rsidR="00DE4E75">
              <w:rPr>
                <w:noProof/>
                <w:webHidden/>
              </w:rPr>
              <w:fldChar w:fldCharType="begin"/>
            </w:r>
            <w:r w:rsidR="00DE4E75">
              <w:rPr>
                <w:noProof/>
                <w:webHidden/>
              </w:rPr>
              <w:instrText xml:space="preserve"> PAGEREF _Toc81585808 \h </w:instrText>
            </w:r>
            <w:r w:rsidR="00DE4E75">
              <w:rPr>
                <w:noProof/>
                <w:webHidden/>
              </w:rPr>
            </w:r>
            <w:r w:rsidR="00DE4E75">
              <w:rPr>
                <w:noProof/>
                <w:webHidden/>
              </w:rPr>
              <w:fldChar w:fldCharType="separate"/>
            </w:r>
            <w:r w:rsidR="00DE4E75">
              <w:rPr>
                <w:noProof/>
                <w:webHidden/>
              </w:rPr>
              <w:t>8</w:t>
            </w:r>
            <w:r w:rsidR="00DE4E75">
              <w:rPr>
                <w:noProof/>
                <w:webHidden/>
              </w:rPr>
              <w:fldChar w:fldCharType="end"/>
            </w:r>
          </w:hyperlink>
        </w:p>
        <w:p w14:paraId="39F42973" w14:textId="596C0A81" w:rsidR="00DE4E75" w:rsidRDefault="00885B03">
          <w:pPr>
            <w:pStyle w:val="TOC2"/>
            <w:tabs>
              <w:tab w:val="left" w:pos="880"/>
              <w:tab w:val="right" w:leader="dot" w:pos="9016"/>
            </w:tabs>
            <w:rPr>
              <w:rFonts w:eastAsiaTheme="minorEastAsia"/>
              <w:noProof/>
              <w:lang w:eastAsia="en-AU"/>
            </w:rPr>
          </w:pPr>
          <w:hyperlink w:anchor="_Toc81585809" w:history="1">
            <w:r w:rsidR="00DE4E75" w:rsidRPr="00CD751D">
              <w:rPr>
                <w:rStyle w:val="Hyperlink"/>
                <w:noProof/>
              </w:rPr>
              <w:t>2.2.</w:t>
            </w:r>
            <w:r w:rsidR="00DE4E75">
              <w:rPr>
                <w:rFonts w:eastAsiaTheme="minorEastAsia"/>
                <w:noProof/>
                <w:lang w:eastAsia="en-AU"/>
              </w:rPr>
              <w:tab/>
            </w:r>
            <w:r w:rsidR="00DE4E75" w:rsidRPr="00CD751D">
              <w:rPr>
                <w:rStyle w:val="Hyperlink"/>
                <w:noProof/>
              </w:rPr>
              <w:t>Australian Stakeholder Engagement</w:t>
            </w:r>
            <w:r w:rsidR="00DE4E75">
              <w:rPr>
                <w:noProof/>
                <w:webHidden/>
              </w:rPr>
              <w:tab/>
            </w:r>
            <w:r w:rsidR="00DE4E75">
              <w:rPr>
                <w:noProof/>
                <w:webHidden/>
              </w:rPr>
              <w:fldChar w:fldCharType="begin"/>
            </w:r>
            <w:r w:rsidR="00DE4E75">
              <w:rPr>
                <w:noProof/>
                <w:webHidden/>
              </w:rPr>
              <w:instrText xml:space="preserve"> PAGEREF _Toc81585809 \h </w:instrText>
            </w:r>
            <w:r w:rsidR="00DE4E75">
              <w:rPr>
                <w:noProof/>
                <w:webHidden/>
              </w:rPr>
            </w:r>
            <w:r w:rsidR="00DE4E75">
              <w:rPr>
                <w:noProof/>
                <w:webHidden/>
              </w:rPr>
              <w:fldChar w:fldCharType="separate"/>
            </w:r>
            <w:r w:rsidR="00DE4E75">
              <w:rPr>
                <w:noProof/>
                <w:webHidden/>
              </w:rPr>
              <w:t>9</w:t>
            </w:r>
            <w:r w:rsidR="00DE4E75">
              <w:rPr>
                <w:noProof/>
                <w:webHidden/>
              </w:rPr>
              <w:fldChar w:fldCharType="end"/>
            </w:r>
          </w:hyperlink>
        </w:p>
        <w:p w14:paraId="66E6FA3D" w14:textId="2532C924" w:rsidR="00DE4E75" w:rsidRDefault="00885B03">
          <w:pPr>
            <w:pStyle w:val="TOC2"/>
            <w:tabs>
              <w:tab w:val="left" w:pos="880"/>
              <w:tab w:val="right" w:leader="dot" w:pos="9016"/>
            </w:tabs>
            <w:rPr>
              <w:rFonts w:eastAsiaTheme="minorEastAsia"/>
              <w:noProof/>
              <w:lang w:eastAsia="en-AU"/>
            </w:rPr>
          </w:pPr>
          <w:hyperlink w:anchor="_Toc81585810" w:history="1">
            <w:r w:rsidR="00DE4E75" w:rsidRPr="00CD751D">
              <w:rPr>
                <w:rStyle w:val="Hyperlink"/>
                <w:noProof/>
              </w:rPr>
              <w:t>2.3.</w:t>
            </w:r>
            <w:r w:rsidR="00DE4E75">
              <w:rPr>
                <w:rFonts w:eastAsiaTheme="minorEastAsia"/>
                <w:noProof/>
                <w:lang w:eastAsia="en-AU"/>
              </w:rPr>
              <w:tab/>
            </w:r>
            <w:r w:rsidR="00DE4E75" w:rsidRPr="00CD751D">
              <w:rPr>
                <w:rStyle w:val="Hyperlink"/>
                <w:noProof/>
              </w:rPr>
              <w:t>International Stakeholder Engagement</w:t>
            </w:r>
            <w:r w:rsidR="00DE4E75">
              <w:rPr>
                <w:noProof/>
                <w:webHidden/>
              </w:rPr>
              <w:tab/>
            </w:r>
            <w:r w:rsidR="00DE4E75">
              <w:rPr>
                <w:noProof/>
                <w:webHidden/>
              </w:rPr>
              <w:fldChar w:fldCharType="begin"/>
            </w:r>
            <w:r w:rsidR="00DE4E75">
              <w:rPr>
                <w:noProof/>
                <w:webHidden/>
              </w:rPr>
              <w:instrText xml:space="preserve"> PAGEREF _Toc81585810 \h </w:instrText>
            </w:r>
            <w:r w:rsidR="00DE4E75">
              <w:rPr>
                <w:noProof/>
                <w:webHidden/>
              </w:rPr>
            </w:r>
            <w:r w:rsidR="00DE4E75">
              <w:rPr>
                <w:noProof/>
                <w:webHidden/>
              </w:rPr>
              <w:fldChar w:fldCharType="separate"/>
            </w:r>
            <w:r w:rsidR="00DE4E75">
              <w:rPr>
                <w:noProof/>
                <w:webHidden/>
              </w:rPr>
              <w:t>9</w:t>
            </w:r>
            <w:r w:rsidR="00DE4E75">
              <w:rPr>
                <w:noProof/>
                <w:webHidden/>
              </w:rPr>
              <w:fldChar w:fldCharType="end"/>
            </w:r>
          </w:hyperlink>
        </w:p>
        <w:p w14:paraId="461AF1B8" w14:textId="3A67D867" w:rsidR="00DE4E75" w:rsidRDefault="00885B03">
          <w:pPr>
            <w:pStyle w:val="TOC2"/>
            <w:tabs>
              <w:tab w:val="left" w:pos="880"/>
              <w:tab w:val="right" w:leader="dot" w:pos="9016"/>
            </w:tabs>
            <w:rPr>
              <w:rFonts w:eastAsiaTheme="minorEastAsia"/>
              <w:noProof/>
              <w:lang w:eastAsia="en-AU"/>
            </w:rPr>
          </w:pPr>
          <w:hyperlink w:anchor="_Toc81585811" w:history="1">
            <w:r w:rsidR="00DE4E75" w:rsidRPr="00CD751D">
              <w:rPr>
                <w:rStyle w:val="Hyperlink"/>
                <w:noProof/>
              </w:rPr>
              <w:t>2.4.</w:t>
            </w:r>
            <w:r w:rsidR="00DE4E75">
              <w:rPr>
                <w:rFonts w:eastAsiaTheme="minorEastAsia"/>
                <w:noProof/>
                <w:lang w:eastAsia="en-AU"/>
              </w:rPr>
              <w:tab/>
            </w:r>
            <w:r w:rsidR="00DE4E75" w:rsidRPr="00CD751D">
              <w:rPr>
                <w:rStyle w:val="Hyperlink"/>
                <w:noProof/>
              </w:rPr>
              <w:t>Australian Stakeholder Workshop</w:t>
            </w:r>
            <w:r w:rsidR="00DE4E75">
              <w:rPr>
                <w:noProof/>
                <w:webHidden/>
              </w:rPr>
              <w:tab/>
            </w:r>
            <w:r w:rsidR="00DE4E75">
              <w:rPr>
                <w:noProof/>
                <w:webHidden/>
              </w:rPr>
              <w:fldChar w:fldCharType="begin"/>
            </w:r>
            <w:r w:rsidR="00DE4E75">
              <w:rPr>
                <w:noProof/>
                <w:webHidden/>
              </w:rPr>
              <w:instrText xml:space="preserve"> PAGEREF _Toc81585811 \h </w:instrText>
            </w:r>
            <w:r w:rsidR="00DE4E75">
              <w:rPr>
                <w:noProof/>
                <w:webHidden/>
              </w:rPr>
            </w:r>
            <w:r w:rsidR="00DE4E75">
              <w:rPr>
                <w:noProof/>
                <w:webHidden/>
              </w:rPr>
              <w:fldChar w:fldCharType="separate"/>
            </w:r>
            <w:r w:rsidR="00DE4E75">
              <w:rPr>
                <w:noProof/>
                <w:webHidden/>
              </w:rPr>
              <w:t>10</w:t>
            </w:r>
            <w:r w:rsidR="00DE4E75">
              <w:rPr>
                <w:noProof/>
                <w:webHidden/>
              </w:rPr>
              <w:fldChar w:fldCharType="end"/>
            </w:r>
          </w:hyperlink>
        </w:p>
        <w:p w14:paraId="12B7E77A" w14:textId="3086ECDE" w:rsidR="00DE4E75" w:rsidRDefault="00885B03">
          <w:pPr>
            <w:pStyle w:val="TOC2"/>
            <w:tabs>
              <w:tab w:val="left" w:pos="880"/>
              <w:tab w:val="right" w:leader="dot" w:pos="9016"/>
            </w:tabs>
            <w:rPr>
              <w:rFonts w:eastAsiaTheme="minorEastAsia"/>
              <w:noProof/>
              <w:lang w:eastAsia="en-AU"/>
            </w:rPr>
          </w:pPr>
          <w:hyperlink w:anchor="_Toc81585812" w:history="1">
            <w:r w:rsidR="00DE4E75" w:rsidRPr="00CD751D">
              <w:rPr>
                <w:rStyle w:val="Hyperlink"/>
                <w:noProof/>
              </w:rPr>
              <w:t>2.5.</w:t>
            </w:r>
            <w:r w:rsidR="00DE4E75">
              <w:rPr>
                <w:rFonts w:eastAsiaTheme="minorEastAsia"/>
                <w:noProof/>
                <w:lang w:eastAsia="en-AU"/>
              </w:rPr>
              <w:tab/>
            </w:r>
            <w:r w:rsidR="00DE4E75" w:rsidRPr="00CD751D">
              <w:rPr>
                <w:rStyle w:val="Hyperlink"/>
                <w:noProof/>
              </w:rPr>
              <w:t>Coordination with other Topics</w:t>
            </w:r>
            <w:r w:rsidR="00DE4E75">
              <w:rPr>
                <w:noProof/>
                <w:webHidden/>
              </w:rPr>
              <w:tab/>
            </w:r>
            <w:r w:rsidR="00DE4E75">
              <w:rPr>
                <w:noProof/>
                <w:webHidden/>
              </w:rPr>
              <w:fldChar w:fldCharType="begin"/>
            </w:r>
            <w:r w:rsidR="00DE4E75">
              <w:rPr>
                <w:noProof/>
                <w:webHidden/>
              </w:rPr>
              <w:instrText xml:space="preserve"> PAGEREF _Toc81585812 \h </w:instrText>
            </w:r>
            <w:r w:rsidR="00DE4E75">
              <w:rPr>
                <w:noProof/>
                <w:webHidden/>
              </w:rPr>
            </w:r>
            <w:r w:rsidR="00DE4E75">
              <w:rPr>
                <w:noProof/>
                <w:webHidden/>
              </w:rPr>
              <w:fldChar w:fldCharType="separate"/>
            </w:r>
            <w:r w:rsidR="00DE4E75">
              <w:rPr>
                <w:noProof/>
                <w:webHidden/>
              </w:rPr>
              <w:t>10</w:t>
            </w:r>
            <w:r w:rsidR="00DE4E75">
              <w:rPr>
                <w:noProof/>
                <w:webHidden/>
              </w:rPr>
              <w:fldChar w:fldCharType="end"/>
            </w:r>
          </w:hyperlink>
        </w:p>
        <w:p w14:paraId="3437FFAC" w14:textId="514BA305" w:rsidR="00DE4E75" w:rsidRDefault="00885B03">
          <w:pPr>
            <w:pStyle w:val="TOC1"/>
            <w:tabs>
              <w:tab w:val="left" w:pos="440"/>
              <w:tab w:val="right" w:leader="dot" w:pos="9016"/>
            </w:tabs>
            <w:rPr>
              <w:rFonts w:eastAsiaTheme="minorEastAsia"/>
              <w:noProof/>
              <w:lang w:eastAsia="en-AU"/>
            </w:rPr>
          </w:pPr>
          <w:hyperlink w:anchor="_Toc81585813" w:history="1">
            <w:r w:rsidR="00DE4E75" w:rsidRPr="00CD751D">
              <w:rPr>
                <w:rStyle w:val="Hyperlink"/>
                <w:noProof/>
              </w:rPr>
              <w:t>3.</w:t>
            </w:r>
            <w:r w:rsidR="00DE4E75">
              <w:rPr>
                <w:rFonts w:eastAsiaTheme="minorEastAsia"/>
                <w:noProof/>
                <w:lang w:eastAsia="en-AU"/>
              </w:rPr>
              <w:tab/>
            </w:r>
            <w:r w:rsidR="00DE4E75" w:rsidRPr="00CD751D">
              <w:rPr>
                <w:rStyle w:val="Hyperlink"/>
                <w:noProof/>
              </w:rPr>
              <w:t>Review of Status of Technology and Solutions in Australia</w:t>
            </w:r>
            <w:r w:rsidR="00DE4E75">
              <w:rPr>
                <w:noProof/>
                <w:webHidden/>
              </w:rPr>
              <w:tab/>
            </w:r>
            <w:r w:rsidR="00DE4E75">
              <w:rPr>
                <w:noProof/>
                <w:webHidden/>
              </w:rPr>
              <w:fldChar w:fldCharType="begin"/>
            </w:r>
            <w:r w:rsidR="00DE4E75">
              <w:rPr>
                <w:noProof/>
                <w:webHidden/>
              </w:rPr>
              <w:instrText xml:space="preserve"> PAGEREF _Toc81585813 \h </w:instrText>
            </w:r>
            <w:r w:rsidR="00DE4E75">
              <w:rPr>
                <w:noProof/>
                <w:webHidden/>
              </w:rPr>
            </w:r>
            <w:r w:rsidR="00DE4E75">
              <w:rPr>
                <w:noProof/>
                <w:webHidden/>
              </w:rPr>
              <w:fldChar w:fldCharType="separate"/>
            </w:r>
            <w:r w:rsidR="00DE4E75">
              <w:rPr>
                <w:noProof/>
                <w:webHidden/>
              </w:rPr>
              <w:t>11</w:t>
            </w:r>
            <w:r w:rsidR="00DE4E75">
              <w:rPr>
                <w:noProof/>
                <w:webHidden/>
              </w:rPr>
              <w:fldChar w:fldCharType="end"/>
            </w:r>
          </w:hyperlink>
        </w:p>
        <w:p w14:paraId="635846D8" w14:textId="2ACA6162" w:rsidR="00DE4E75" w:rsidRDefault="00885B03">
          <w:pPr>
            <w:pStyle w:val="TOC2"/>
            <w:tabs>
              <w:tab w:val="left" w:pos="880"/>
              <w:tab w:val="right" w:leader="dot" w:pos="9016"/>
            </w:tabs>
            <w:rPr>
              <w:rFonts w:eastAsiaTheme="minorEastAsia"/>
              <w:noProof/>
              <w:lang w:eastAsia="en-AU"/>
            </w:rPr>
          </w:pPr>
          <w:hyperlink w:anchor="_Toc81585814" w:history="1">
            <w:r w:rsidR="00DE4E75" w:rsidRPr="00CD751D">
              <w:rPr>
                <w:rStyle w:val="Hyperlink"/>
                <w:noProof/>
              </w:rPr>
              <w:t>3.1.</w:t>
            </w:r>
            <w:r w:rsidR="00DE4E75">
              <w:rPr>
                <w:rFonts w:eastAsiaTheme="minorEastAsia"/>
                <w:noProof/>
                <w:lang w:eastAsia="en-AU"/>
              </w:rPr>
              <w:tab/>
            </w:r>
            <w:r w:rsidR="00DE4E75" w:rsidRPr="00CD751D">
              <w:rPr>
                <w:rStyle w:val="Hyperlink"/>
                <w:noProof/>
              </w:rPr>
              <w:t>Australian DER Uptake in the Years Ahead</w:t>
            </w:r>
            <w:r w:rsidR="00DE4E75">
              <w:rPr>
                <w:noProof/>
                <w:webHidden/>
              </w:rPr>
              <w:tab/>
            </w:r>
            <w:r w:rsidR="00DE4E75">
              <w:rPr>
                <w:noProof/>
                <w:webHidden/>
              </w:rPr>
              <w:fldChar w:fldCharType="begin"/>
            </w:r>
            <w:r w:rsidR="00DE4E75">
              <w:rPr>
                <w:noProof/>
                <w:webHidden/>
              </w:rPr>
              <w:instrText xml:space="preserve"> PAGEREF _Toc81585814 \h </w:instrText>
            </w:r>
            <w:r w:rsidR="00DE4E75">
              <w:rPr>
                <w:noProof/>
                <w:webHidden/>
              </w:rPr>
            </w:r>
            <w:r w:rsidR="00DE4E75">
              <w:rPr>
                <w:noProof/>
                <w:webHidden/>
              </w:rPr>
              <w:fldChar w:fldCharType="separate"/>
            </w:r>
            <w:r w:rsidR="00DE4E75">
              <w:rPr>
                <w:noProof/>
                <w:webHidden/>
              </w:rPr>
              <w:t>11</w:t>
            </w:r>
            <w:r w:rsidR="00DE4E75">
              <w:rPr>
                <w:noProof/>
                <w:webHidden/>
              </w:rPr>
              <w:fldChar w:fldCharType="end"/>
            </w:r>
          </w:hyperlink>
        </w:p>
        <w:p w14:paraId="4CA2B2BF" w14:textId="04A23D1F" w:rsidR="00DE4E75" w:rsidRDefault="00885B03">
          <w:pPr>
            <w:pStyle w:val="TOC2"/>
            <w:tabs>
              <w:tab w:val="left" w:pos="880"/>
              <w:tab w:val="right" w:leader="dot" w:pos="9016"/>
            </w:tabs>
            <w:rPr>
              <w:rFonts w:eastAsiaTheme="minorEastAsia"/>
              <w:noProof/>
              <w:lang w:eastAsia="en-AU"/>
            </w:rPr>
          </w:pPr>
          <w:hyperlink w:anchor="_Toc81585815" w:history="1">
            <w:r w:rsidR="00DE4E75" w:rsidRPr="00CD751D">
              <w:rPr>
                <w:rStyle w:val="Hyperlink"/>
                <w:noProof/>
              </w:rPr>
              <w:t>3.2.</w:t>
            </w:r>
            <w:r w:rsidR="00DE4E75">
              <w:rPr>
                <w:rFonts w:eastAsiaTheme="minorEastAsia"/>
                <w:noProof/>
                <w:lang w:eastAsia="en-AU"/>
              </w:rPr>
              <w:tab/>
            </w:r>
            <w:r w:rsidR="00DE4E75" w:rsidRPr="00CD751D">
              <w:rPr>
                <w:rStyle w:val="Hyperlink"/>
                <w:noProof/>
              </w:rPr>
              <w:t>Australian DER Standards and Connection Requirements</w:t>
            </w:r>
            <w:r w:rsidR="00DE4E75">
              <w:rPr>
                <w:noProof/>
                <w:webHidden/>
              </w:rPr>
              <w:tab/>
            </w:r>
            <w:r w:rsidR="00DE4E75">
              <w:rPr>
                <w:noProof/>
                <w:webHidden/>
              </w:rPr>
              <w:fldChar w:fldCharType="begin"/>
            </w:r>
            <w:r w:rsidR="00DE4E75">
              <w:rPr>
                <w:noProof/>
                <w:webHidden/>
              </w:rPr>
              <w:instrText xml:space="preserve"> PAGEREF _Toc81585815 \h </w:instrText>
            </w:r>
            <w:r w:rsidR="00DE4E75">
              <w:rPr>
                <w:noProof/>
                <w:webHidden/>
              </w:rPr>
            </w:r>
            <w:r w:rsidR="00DE4E75">
              <w:rPr>
                <w:noProof/>
                <w:webHidden/>
              </w:rPr>
              <w:fldChar w:fldCharType="separate"/>
            </w:r>
            <w:r w:rsidR="00DE4E75">
              <w:rPr>
                <w:noProof/>
                <w:webHidden/>
              </w:rPr>
              <w:t>15</w:t>
            </w:r>
            <w:r w:rsidR="00DE4E75">
              <w:rPr>
                <w:noProof/>
                <w:webHidden/>
              </w:rPr>
              <w:fldChar w:fldCharType="end"/>
            </w:r>
          </w:hyperlink>
        </w:p>
        <w:p w14:paraId="18B020E8" w14:textId="6D550379" w:rsidR="00DE4E75" w:rsidRDefault="00885B03">
          <w:pPr>
            <w:pStyle w:val="TOC2"/>
            <w:tabs>
              <w:tab w:val="left" w:pos="880"/>
              <w:tab w:val="right" w:leader="dot" w:pos="9016"/>
            </w:tabs>
            <w:rPr>
              <w:rFonts w:eastAsiaTheme="minorEastAsia"/>
              <w:noProof/>
              <w:lang w:eastAsia="en-AU"/>
            </w:rPr>
          </w:pPr>
          <w:hyperlink w:anchor="_Toc81585816" w:history="1">
            <w:r w:rsidR="00DE4E75" w:rsidRPr="00CD751D">
              <w:rPr>
                <w:rStyle w:val="Hyperlink"/>
                <w:noProof/>
              </w:rPr>
              <w:t>3.3.</w:t>
            </w:r>
            <w:r w:rsidR="00DE4E75">
              <w:rPr>
                <w:rFonts w:eastAsiaTheme="minorEastAsia"/>
                <w:noProof/>
                <w:lang w:eastAsia="en-AU"/>
              </w:rPr>
              <w:tab/>
            </w:r>
            <w:r w:rsidR="00DE4E75" w:rsidRPr="00CD751D">
              <w:rPr>
                <w:rStyle w:val="Hyperlink"/>
                <w:noProof/>
              </w:rPr>
              <w:t>Available Solutions for DER Orchestration</w:t>
            </w:r>
            <w:r w:rsidR="00DE4E75">
              <w:rPr>
                <w:noProof/>
                <w:webHidden/>
              </w:rPr>
              <w:tab/>
            </w:r>
            <w:r w:rsidR="00DE4E75">
              <w:rPr>
                <w:noProof/>
                <w:webHidden/>
              </w:rPr>
              <w:fldChar w:fldCharType="begin"/>
            </w:r>
            <w:r w:rsidR="00DE4E75">
              <w:rPr>
                <w:noProof/>
                <w:webHidden/>
              </w:rPr>
              <w:instrText xml:space="preserve"> PAGEREF _Toc81585816 \h </w:instrText>
            </w:r>
            <w:r w:rsidR="00DE4E75">
              <w:rPr>
                <w:noProof/>
                <w:webHidden/>
              </w:rPr>
            </w:r>
            <w:r w:rsidR="00DE4E75">
              <w:rPr>
                <w:noProof/>
                <w:webHidden/>
              </w:rPr>
              <w:fldChar w:fldCharType="separate"/>
            </w:r>
            <w:r w:rsidR="00DE4E75">
              <w:rPr>
                <w:noProof/>
                <w:webHidden/>
              </w:rPr>
              <w:t>21</w:t>
            </w:r>
            <w:r w:rsidR="00DE4E75">
              <w:rPr>
                <w:noProof/>
                <w:webHidden/>
              </w:rPr>
              <w:fldChar w:fldCharType="end"/>
            </w:r>
          </w:hyperlink>
        </w:p>
        <w:p w14:paraId="37EB1DC1" w14:textId="0837BCA4" w:rsidR="00DE4E75" w:rsidRDefault="00885B03">
          <w:pPr>
            <w:pStyle w:val="TOC2"/>
            <w:tabs>
              <w:tab w:val="left" w:pos="880"/>
              <w:tab w:val="right" w:leader="dot" w:pos="9016"/>
            </w:tabs>
            <w:rPr>
              <w:rFonts w:eastAsiaTheme="minorEastAsia"/>
              <w:noProof/>
              <w:lang w:eastAsia="en-AU"/>
            </w:rPr>
          </w:pPr>
          <w:hyperlink w:anchor="_Toc81585817" w:history="1">
            <w:r w:rsidR="00DE4E75" w:rsidRPr="00CD751D">
              <w:rPr>
                <w:rStyle w:val="Hyperlink"/>
                <w:noProof/>
              </w:rPr>
              <w:t>3.4.</w:t>
            </w:r>
            <w:r w:rsidR="00DE4E75">
              <w:rPr>
                <w:rFonts w:eastAsiaTheme="minorEastAsia"/>
                <w:noProof/>
                <w:lang w:eastAsia="en-AU"/>
              </w:rPr>
              <w:tab/>
            </w:r>
            <w:r w:rsidR="00DE4E75" w:rsidRPr="00CD751D">
              <w:rPr>
                <w:rStyle w:val="Hyperlink"/>
                <w:noProof/>
              </w:rPr>
              <w:t>Key Remarks</w:t>
            </w:r>
            <w:r w:rsidR="00DE4E75">
              <w:rPr>
                <w:noProof/>
                <w:webHidden/>
              </w:rPr>
              <w:tab/>
            </w:r>
            <w:r w:rsidR="00DE4E75">
              <w:rPr>
                <w:noProof/>
                <w:webHidden/>
              </w:rPr>
              <w:fldChar w:fldCharType="begin"/>
            </w:r>
            <w:r w:rsidR="00DE4E75">
              <w:rPr>
                <w:noProof/>
                <w:webHidden/>
              </w:rPr>
              <w:instrText xml:space="preserve"> PAGEREF _Toc81585817 \h </w:instrText>
            </w:r>
            <w:r w:rsidR="00DE4E75">
              <w:rPr>
                <w:noProof/>
                <w:webHidden/>
              </w:rPr>
            </w:r>
            <w:r w:rsidR="00DE4E75">
              <w:rPr>
                <w:noProof/>
                <w:webHidden/>
              </w:rPr>
              <w:fldChar w:fldCharType="separate"/>
            </w:r>
            <w:r w:rsidR="00DE4E75">
              <w:rPr>
                <w:noProof/>
                <w:webHidden/>
              </w:rPr>
              <w:t>23</w:t>
            </w:r>
            <w:r w:rsidR="00DE4E75">
              <w:rPr>
                <w:noProof/>
                <w:webHidden/>
              </w:rPr>
              <w:fldChar w:fldCharType="end"/>
            </w:r>
          </w:hyperlink>
        </w:p>
        <w:p w14:paraId="51E134CD" w14:textId="6E465C9A" w:rsidR="00DE4E75" w:rsidRDefault="00885B03">
          <w:pPr>
            <w:pStyle w:val="TOC1"/>
            <w:tabs>
              <w:tab w:val="left" w:pos="440"/>
              <w:tab w:val="right" w:leader="dot" w:pos="9016"/>
            </w:tabs>
            <w:rPr>
              <w:rFonts w:eastAsiaTheme="minorEastAsia"/>
              <w:noProof/>
              <w:lang w:eastAsia="en-AU"/>
            </w:rPr>
          </w:pPr>
          <w:hyperlink w:anchor="_Toc81585818" w:history="1">
            <w:r w:rsidR="00DE4E75" w:rsidRPr="00CD751D">
              <w:rPr>
                <w:rStyle w:val="Hyperlink"/>
                <w:noProof/>
              </w:rPr>
              <w:t>4.</w:t>
            </w:r>
            <w:r w:rsidR="00DE4E75">
              <w:rPr>
                <w:rFonts w:eastAsiaTheme="minorEastAsia"/>
                <w:noProof/>
                <w:lang w:eastAsia="en-AU"/>
              </w:rPr>
              <w:tab/>
            </w:r>
            <w:r w:rsidR="00DE4E75" w:rsidRPr="00CD751D">
              <w:rPr>
                <w:rStyle w:val="Hyperlink"/>
                <w:noProof/>
              </w:rPr>
              <w:t>Review of Past and Ongoing Australian Activities</w:t>
            </w:r>
            <w:r w:rsidR="00DE4E75">
              <w:rPr>
                <w:noProof/>
                <w:webHidden/>
              </w:rPr>
              <w:tab/>
            </w:r>
            <w:r w:rsidR="00DE4E75">
              <w:rPr>
                <w:noProof/>
                <w:webHidden/>
              </w:rPr>
              <w:fldChar w:fldCharType="begin"/>
            </w:r>
            <w:r w:rsidR="00DE4E75">
              <w:rPr>
                <w:noProof/>
                <w:webHidden/>
              </w:rPr>
              <w:instrText xml:space="preserve"> PAGEREF _Toc81585818 \h </w:instrText>
            </w:r>
            <w:r w:rsidR="00DE4E75">
              <w:rPr>
                <w:noProof/>
                <w:webHidden/>
              </w:rPr>
            </w:r>
            <w:r w:rsidR="00DE4E75">
              <w:rPr>
                <w:noProof/>
                <w:webHidden/>
              </w:rPr>
              <w:fldChar w:fldCharType="separate"/>
            </w:r>
            <w:r w:rsidR="00DE4E75">
              <w:rPr>
                <w:noProof/>
                <w:webHidden/>
              </w:rPr>
              <w:t>24</w:t>
            </w:r>
            <w:r w:rsidR="00DE4E75">
              <w:rPr>
                <w:noProof/>
                <w:webHidden/>
              </w:rPr>
              <w:fldChar w:fldCharType="end"/>
            </w:r>
          </w:hyperlink>
        </w:p>
        <w:p w14:paraId="47B38572" w14:textId="03FA0490" w:rsidR="00DE4E75" w:rsidRDefault="00885B03">
          <w:pPr>
            <w:pStyle w:val="TOC2"/>
            <w:tabs>
              <w:tab w:val="left" w:pos="880"/>
              <w:tab w:val="right" w:leader="dot" w:pos="9016"/>
            </w:tabs>
            <w:rPr>
              <w:rFonts w:eastAsiaTheme="minorEastAsia"/>
              <w:noProof/>
              <w:lang w:eastAsia="en-AU"/>
            </w:rPr>
          </w:pPr>
          <w:hyperlink w:anchor="_Toc81585819" w:history="1">
            <w:r w:rsidR="00DE4E75" w:rsidRPr="00CD751D">
              <w:rPr>
                <w:rStyle w:val="Hyperlink"/>
                <w:rFonts w:cstheme="minorHAnsi"/>
                <w:noProof/>
              </w:rPr>
              <w:t>4.1.</w:t>
            </w:r>
            <w:r w:rsidR="00DE4E75">
              <w:rPr>
                <w:rFonts w:eastAsiaTheme="minorEastAsia"/>
                <w:noProof/>
                <w:lang w:eastAsia="en-AU"/>
              </w:rPr>
              <w:tab/>
            </w:r>
            <w:r w:rsidR="00DE4E75" w:rsidRPr="00CD751D">
              <w:rPr>
                <w:rStyle w:val="Hyperlink"/>
                <w:rFonts w:cstheme="minorHAnsi"/>
                <w:noProof/>
              </w:rPr>
              <w:t>(Area 1) Control Architecture of DERs</w:t>
            </w:r>
            <w:r w:rsidR="00DE4E75">
              <w:rPr>
                <w:noProof/>
                <w:webHidden/>
              </w:rPr>
              <w:tab/>
            </w:r>
            <w:r w:rsidR="00DE4E75">
              <w:rPr>
                <w:noProof/>
                <w:webHidden/>
              </w:rPr>
              <w:fldChar w:fldCharType="begin"/>
            </w:r>
            <w:r w:rsidR="00DE4E75">
              <w:rPr>
                <w:noProof/>
                <w:webHidden/>
              </w:rPr>
              <w:instrText xml:space="preserve"> PAGEREF _Toc81585819 \h </w:instrText>
            </w:r>
            <w:r w:rsidR="00DE4E75">
              <w:rPr>
                <w:noProof/>
                <w:webHidden/>
              </w:rPr>
            </w:r>
            <w:r w:rsidR="00DE4E75">
              <w:rPr>
                <w:noProof/>
                <w:webHidden/>
              </w:rPr>
              <w:fldChar w:fldCharType="separate"/>
            </w:r>
            <w:r w:rsidR="00DE4E75">
              <w:rPr>
                <w:noProof/>
                <w:webHidden/>
              </w:rPr>
              <w:t>24</w:t>
            </w:r>
            <w:r w:rsidR="00DE4E75">
              <w:rPr>
                <w:noProof/>
                <w:webHidden/>
              </w:rPr>
              <w:fldChar w:fldCharType="end"/>
            </w:r>
          </w:hyperlink>
        </w:p>
        <w:p w14:paraId="4D13529C" w14:textId="06D04B0F" w:rsidR="00DE4E75" w:rsidRDefault="00885B03">
          <w:pPr>
            <w:pStyle w:val="TOC2"/>
            <w:tabs>
              <w:tab w:val="left" w:pos="880"/>
              <w:tab w:val="right" w:leader="dot" w:pos="9016"/>
            </w:tabs>
            <w:rPr>
              <w:rFonts w:eastAsiaTheme="minorEastAsia"/>
              <w:noProof/>
              <w:lang w:eastAsia="en-AU"/>
            </w:rPr>
          </w:pPr>
          <w:hyperlink w:anchor="_Toc81585820" w:history="1">
            <w:r w:rsidR="00DE4E75" w:rsidRPr="00CD751D">
              <w:rPr>
                <w:rStyle w:val="Hyperlink"/>
                <w:noProof/>
              </w:rPr>
              <w:t>4.2.</w:t>
            </w:r>
            <w:r w:rsidR="00DE4E75">
              <w:rPr>
                <w:rFonts w:eastAsiaTheme="minorEastAsia"/>
                <w:noProof/>
                <w:lang w:eastAsia="en-AU"/>
              </w:rPr>
              <w:tab/>
            </w:r>
            <w:r w:rsidR="00DE4E75" w:rsidRPr="00CD751D">
              <w:rPr>
                <w:rStyle w:val="Hyperlink"/>
                <w:noProof/>
              </w:rPr>
              <w:t>(Area 2) Communication Requirements for Monitoring and Control of DERs</w:t>
            </w:r>
            <w:r w:rsidR="00DE4E75">
              <w:rPr>
                <w:noProof/>
                <w:webHidden/>
              </w:rPr>
              <w:tab/>
            </w:r>
            <w:r w:rsidR="00DE4E75">
              <w:rPr>
                <w:noProof/>
                <w:webHidden/>
              </w:rPr>
              <w:fldChar w:fldCharType="begin"/>
            </w:r>
            <w:r w:rsidR="00DE4E75">
              <w:rPr>
                <w:noProof/>
                <w:webHidden/>
              </w:rPr>
              <w:instrText xml:space="preserve"> PAGEREF _Toc81585820 \h </w:instrText>
            </w:r>
            <w:r w:rsidR="00DE4E75">
              <w:rPr>
                <w:noProof/>
                <w:webHidden/>
              </w:rPr>
            </w:r>
            <w:r w:rsidR="00DE4E75">
              <w:rPr>
                <w:noProof/>
                <w:webHidden/>
              </w:rPr>
              <w:fldChar w:fldCharType="separate"/>
            </w:r>
            <w:r w:rsidR="00DE4E75">
              <w:rPr>
                <w:noProof/>
                <w:webHidden/>
              </w:rPr>
              <w:t>24</w:t>
            </w:r>
            <w:r w:rsidR="00DE4E75">
              <w:rPr>
                <w:noProof/>
                <w:webHidden/>
              </w:rPr>
              <w:fldChar w:fldCharType="end"/>
            </w:r>
          </w:hyperlink>
        </w:p>
        <w:p w14:paraId="79550F99" w14:textId="12CDED52" w:rsidR="00DE4E75" w:rsidRDefault="00885B03">
          <w:pPr>
            <w:pStyle w:val="TOC2"/>
            <w:tabs>
              <w:tab w:val="left" w:pos="880"/>
              <w:tab w:val="right" w:leader="dot" w:pos="9016"/>
            </w:tabs>
            <w:rPr>
              <w:rFonts w:eastAsiaTheme="minorEastAsia"/>
              <w:noProof/>
              <w:lang w:eastAsia="en-AU"/>
            </w:rPr>
          </w:pPr>
          <w:hyperlink w:anchor="_Toc81585821" w:history="1">
            <w:r w:rsidR="00DE4E75" w:rsidRPr="00CD751D">
              <w:rPr>
                <w:rStyle w:val="Hyperlink"/>
                <w:noProof/>
              </w:rPr>
              <w:t>4.3.</w:t>
            </w:r>
            <w:r w:rsidR="00DE4E75">
              <w:rPr>
                <w:rFonts w:eastAsiaTheme="minorEastAsia"/>
                <w:noProof/>
                <w:lang w:eastAsia="en-AU"/>
              </w:rPr>
              <w:tab/>
            </w:r>
            <w:r w:rsidR="00DE4E75" w:rsidRPr="00CD751D">
              <w:rPr>
                <w:rStyle w:val="Hyperlink"/>
                <w:noProof/>
              </w:rPr>
              <w:t>(Area 3) Ancillary Services Provided by DERs</w:t>
            </w:r>
            <w:r w:rsidR="00DE4E75">
              <w:rPr>
                <w:noProof/>
                <w:webHidden/>
              </w:rPr>
              <w:tab/>
            </w:r>
            <w:r w:rsidR="00DE4E75">
              <w:rPr>
                <w:noProof/>
                <w:webHidden/>
              </w:rPr>
              <w:fldChar w:fldCharType="begin"/>
            </w:r>
            <w:r w:rsidR="00DE4E75">
              <w:rPr>
                <w:noProof/>
                <w:webHidden/>
              </w:rPr>
              <w:instrText xml:space="preserve"> PAGEREF _Toc81585821 \h </w:instrText>
            </w:r>
            <w:r w:rsidR="00DE4E75">
              <w:rPr>
                <w:noProof/>
                <w:webHidden/>
              </w:rPr>
            </w:r>
            <w:r w:rsidR="00DE4E75">
              <w:rPr>
                <w:noProof/>
                <w:webHidden/>
              </w:rPr>
              <w:fldChar w:fldCharType="separate"/>
            </w:r>
            <w:r w:rsidR="00DE4E75">
              <w:rPr>
                <w:noProof/>
                <w:webHidden/>
              </w:rPr>
              <w:t>25</w:t>
            </w:r>
            <w:r w:rsidR="00DE4E75">
              <w:rPr>
                <w:noProof/>
                <w:webHidden/>
              </w:rPr>
              <w:fldChar w:fldCharType="end"/>
            </w:r>
          </w:hyperlink>
        </w:p>
        <w:p w14:paraId="4F44541F" w14:textId="00748445" w:rsidR="00DE4E75" w:rsidRDefault="00885B03">
          <w:pPr>
            <w:pStyle w:val="TOC2"/>
            <w:tabs>
              <w:tab w:val="left" w:pos="880"/>
              <w:tab w:val="right" w:leader="dot" w:pos="9016"/>
            </w:tabs>
            <w:rPr>
              <w:rFonts w:eastAsiaTheme="minorEastAsia"/>
              <w:noProof/>
              <w:lang w:eastAsia="en-AU"/>
            </w:rPr>
          </w:pPr>
          <w:hyperlink w:anchor="_Toc81585822" w:history="1">
            <w:r w:rsidR="00DE4E75" w:rsidRPr="00CD751D">
              <w:rPr>
                <w:rStyle w:val="Hyperlink"/>
                <w:noProof/>
              </w:rPr>
              <w:t>4.4.</w:t>
            </w:r>
            <w:r w:rsidR="00DE4E75">
              <w:rPr>
                <w:rFonts w:eastAsiaTheme="minorEastAsia"/>
                <w:noProof/>
                <w:lang w:eastAsia="en-AU"/>
              </w:rPr>
              <w:tab/>
            </w:r>
            <w:r w:rsidR="00DE4E75" w:rsidRPr="00CD751D">
              <w:rPr>
                <w:rStyle w:val="Hyperlink"/>
                <w:noProof/>
              </w:rPr>
              <w:t>(Area 4) Influence of DERs on System-Level Planning</w:t>
            </w:r>
            <w:r w:rsidR="00DE4E75">
              <w:rPr>
                <w:noProof/>
                <w:webHidden/>
              </w:rPr>
              <w:tab/>
            </w:r>
            <w:r w:rsidR="00DE4E75">
              <w:rPr>
                <w:noProof/>
                <w:webHidden/>
              </w:rPr>
              <w:fldChar w:fldCharType="begin"/>
            </w:r>
            <w:r w:rsidR="00DE4E75">
              <w:rPr>
                <w:noProof/>
                <w:webHidden/>
              </w:rPr>
              <w:instrText xml:space="preserve"> PAGEREF _Toc81585822 \h </w:instrText>
            </w:r>
            <w:r w:rsidR="00DE4E75">
              <w:rPr>
                <w:noProof/>
                <w:webHidden/>
              </w:rPr>
            </w:r>
            <w:r w:rsidR="00DE4E75">
              <w:rPr>
                <w:noProof/>
                <w:webHidden/>
              </w:rPr>
              <w:fldChar w:fldCharType="separate"/>
            </w:r>
            <w:r w:rsidR="00DE4E75">
              <w:rPr>
                <w:noProof/>
                <w:webHidden/>
              </w:rPr>
              <w:t>25</w:t>
            </w:r>
            <w:r w:rsidR="00DE4E75">
              <w:rPr>
                <w:noProof/>
                <w:webHidden/>
              </w:rPr>
              <w:fldChar w:fldCharType="end"/>
            </w:r>
          </w:hyperlink>
        </w:p>
        <w:p w14:paraId="0B5C06B3" w14:textId="4513901B" w:rsidR="00DE4E75" w:rsidRDefault="00885B03">
          <w:pPr>
            <w:pStyle w:val="TOC2"/>
            <w:tabs>
              <w:tab w:val="left" w:pos="880"/>
              <w:tab w:val="right" w:leader="dot" w:pos="9016"/>
            </w:tabs>
            <w:rPr>
              <w:rFonts w:eastAsiaTheme="minorEastAsia"/>
              <w:noProof/>
              <w:lang w:eastAsia="en-AU"/>
            </w:rPr>
          </w:pPr>
          <w:hyperlink w:anchor="_Toc81585823" w:history="1">
            <w:r w:rsidR="00DE4E75" w:rsidRPr="00CD751D">
              <w:rPr>
                <w:rStyle w:val="Hyperlink"/>
                <w:rFonts w:cstheme="minorHAnsi"/>
                <w:noProof/>
              </w:rPr>
              <w:t>4.5.</w:t>
            </w:r>
            <w:r w:rsidR="00DE4E75">
              <w:rPr>
                <w:rFonts w:eastAsiaTheme="minorEastAsia"/>
                <w:noProof/>
                <w:lang w:eastAsia="en-AU"/>
              </w:rPr>
              <w:tab/>
            </w:r>
            <w:r w:rsidR="00DE4E75" w:rsidRPr="00CD751D">
              <w:rPr>
                <w:rStyle w:val="Hyperlink"/>
                <w:rFonts w:cstheme="minorHAnsi"/>
                <w:noProof/>
              </w:rPr>
              <w:t>(Area 5) Overcoming Institutional Challenge</w:t>
            </w:r>
            <w:r w:rsidR="00DE4E75">
              <w:rPr>
                <w:noProof/>
                <w:webHidden/>
              </w:rPr>
              <w:tab/>
            </w:r>
            <w:r w:rsidR="00DE4E75">
              <w:rPr>
                <w:noProof/>
                <w:webHidden/>
              </w:rPr>
              <w:fldChar w:fldCharType="begin"/>
            </w:r>
            <w:r w:rsidR="00DE4E75">
              <w:rPr>
                <w:noProof/>
                <w:webHidden/>
              </w:rPr>
              <w:instrText xml:space="preserve"> PAGEREF _Toc81585823 \h </w:instrText>
            </w:r>
            <w:r w:rsidR="00DE4E75">
              <w:rPr>
                <w:noProof/>
                <w:webHidden/>
              </w:rPr>
            </w:r>
            <w:r w:rsidR="00DE4E75">
              <w:rPr>
                <w:noProof/>
                <w:webHidden/>
              </w:rPr>
              <w:fldChar w:fldCharType="separate"/>
            </w:r>
            <w:r w:rsidR="00DE4E75">
              <w:rPr>
                <w:noProof/>
                <w:webHidden/>
              </w:rPr>
              <w:t>26</w:t>
            </w:r>
            <w:r w:rsidR="00DE4E75">
              <w:rPr>
                <w:noProof/>
                <w:webHidden/>
              </w:rPr>
              <w:fldChar w:fldCharType="end"/>
            </w:r>
          </w:hyperlink>
        </w:p>
        <w:p w14:paraId="6479C7E8" w14:textId="50EF8AFE" w:rsidR="00DE4E75" w:rsidRDefault="00885B03">
          <w:pPr>
            <w:pStyle w:val="TOC2"/>
            <w:tabs>
              <w:tab w:val="left" w:pos="880"/>
              <w:tab w:val="right" w:leader="dot" w:pos="9016"/>
            </w:tabs>
            <w:rPr>
              <w:rFonts w:eastAsiaTheme="minorEastAsia"/>
              <w:noProof/>
              <w:lang w:eastAsia="en-AU"/>
            </w:rPr>
          </w:pPr>
          <w:hyperlink w:anchor="_Toc81585824" w:history="1">
            <w:r w:rsidR="00DE4E75" w:rsidRPr="00CD751D">
              <w:rPr>
                <w:rStyle w:val="Hyperlink"/>
                <w:noProof/>
              </w:rPr>
              <w:t>4.6.</w:t>
            </w:r>
            <w:r w:rsidR="00DE4E75">
              <w:rPr>
                <w:rFonts w:eastAsiaTheme="minorEastAsia"/>
                <w:noProof/>
                <w:lang w:eastAsia="en-AU"/>
              </w:rPr>
              <w:tab/>
            </w:r>
            <w:r w:rsidR="00DE4E75" w:rsidRPr="00CD751D">
              <w:rPr>
                <w:rStyle w:val="Hyperlink"/>
                <w:noProof/>
              </w:rPr>
              <w:t>Analysis Across Areas</w:t>
            </w:r>
            <w:r w:rsidR="00DE4E75">
              <w:rPr>
                <w:noProof/>
                <w:webHidden/>
              </w:rPr>
              <w:tab/>
            </w:r>
            <w:r w:rsidR="00DE4E75">
              <w:rPr>
                <w:noProof/>
                <w:webHidden/>
              </w:rPr>
              <w:fldChar w:fldCharType="begin"/>
            </w:r>
            <w:r w:rsidR="00DE4E75">
              <w:rPr>
                <w:noProof/>
                <w:webHidden/>
              </w:rPr>
              <w:instrText xml:space="preserve"> PAGEREF _Toc81585824 \h </w:instrText>
            </w:r>
            <w:r w:rsidR="00DE4E75">
              <w:rPr>
                <w:noProof/>
                <w:webHidden/>
              </w:rPr>
            </w:r>
            <w:r w:rsidR="00DE4E75">
              <w:rPr>
                <w:noProof/>
                <w:webHidden/>
              </w:rPr>
              <w:fldChar w:fldCharType="separate"/>
            </w:r>
            <w:r w:rsidR="00DE4E75">
              <w:rPr>
                <w:noProof/>
                <w:webHidden/>
              </w:rPr>
              <w:t>26</w:t>
            </w:r>
            <w:r w:rsidR="00DE4E75">
              <w:rPr>
                <w:noProof/>
                <w:webHidden/>
              </w:rPr>
              <w:fldChar w:fldCharType="end"/>
            </w:r>
          </w:hyperlink>
        </w:p>
        <w:p w14:paraId="2EF7090B" w14:textId="330BC1F2" w:rsidR="00DE4E75" w:rsidRDefault="00885B03">
          <w:pPr>
            <w:pStyle w:val="TOC2"/>
            <w:tabs>
              <w:tab w:val="left" w:pos="880"/>
              <w:tab w:val="right" w:leader="dot" w:pos="9016"/>
            </w:tabs>
            <w:rPr>
              <w:rFonts w:eastAsiaTheme="minorEastAsia"/>
              <w:noProof/>
              <w:lang w:eastAsia="en-AU"/>
            </w:rPr>
          </w:pPr>
          <w:hyperlink w:anchor="_Toc81585825" w:history="1">
            <w:r w:rsidR="00DE4E75" w:rsidRPr="00CD751D">
              <w:rPr>
                <w:rStyle w:val="Hyperlink"/>
                <w:rFonts w:cstheme="minorHAnsi"/>
                <w:noProof/>
              </w:rPr>
              <w:t>4.7.</w:t>
            </w:r>
            <w:r w:rsidR="00DE4E75">
              <w:rPr>
                <w:rFonts w:eastAsiaTheme="minorEastAsia"/>
                <w:noProof/>
                <w:lang w:eastAsia="en-AU"/>
              </w:rPr>
              <w:tab/>
            </w:r>
            <w:r w:rsidR="00DE4E75" w:rsidRPr="00CD751D">
              <w:rPr>
                <w:rStyle w:val="Hyperlink"/>
                <w:rFonts w:cstheme="minorHAnsi"/>
                <w:noProof/>
              </w:rPr>
              <w:t>Key Remarks</w:t>
            </w:r>
            <w:r w:rsidR="00DE4E75">
              <w:rPr>
                <w:noProof/>
                <w:webHidden/>
              </w:rPr>
              <w:tab/>
            </w:r>
            <w:r w:rsidR="00DE4E75">
              <w:rPr>
                <w:noProof/>
                <w:webHidden/>
              </w:rPr>
              <w:fldChar w:fldCharType="begin"/>
            </w:r>
            <w:r w:rsidR="00DE4E75">
              <w:rPr>
                <w:noProof/>
                <w:webHidden/>
              </w:rPr>
              <w:instrText xml:space="preserve"> PAGEREF _Toc81585825 \h </w:instrText>
            </w:r>
            <w:r w:rsidR="00DE4E75">
              <w:rPr>
                <w:noProof/>
                <w:webHidden/>
              </w:rPr>
            </w:r>
            <w:r w:rsidR="00DE4E75">
              <w:rPr>
                <w:noProof/>
                <w:webHidden/>
              </w:rPr>
              <w:fldChar w:fldCharType="separate"/>
            </w:r>
            <w:r w:rsidR="00DE4E75">
              <w:rPr>
                <w:noProof/>
                <w:webHidden/>
              </w:rPr>
              <w:t>26</w:t>
            </w:r>
            <w:r w:rsidR="00DE4E75">
              <w:rPr>
                <w:noProof/>
                <w:webHidden/>
              </w:rPr>
              <w:fldChar w:fldCharType="end"/>
            </w:r>
          </w:hyperlink>
        </w:p>
        <w:p w14:paraId="5622A4D7" w14:textId="17B73839" w:rsidR="00DE4E75" w:rsidRDefault="00885B03">
          <w:pPr>
            <w:pStyle w:val="TOC1"/>
            <w:tabs>
              <w:tab w:val="left" w:pos="440"/>
              <w:tab w:val="right" w:leader="dot" w:pos="9016"/>
            </w:tabs>
            <w:rPr>
              <w:rFonts w:eastAsiaTheme="minorEastAsia"/>
              <w:noProof/>
              <w:lang w:eastAsia="en-AU"/>
            </w:rPr>
          </w:pPr>
          <w:hyperlink w:anchor="_Toc81585826" w:history="1">
            <w:r w:rsidR="00DE4E75" w:rsidRPr="00CD751D">
              <w:rPr>
                <w:rStyle w:val="Hyperlink"/>
                <w:noProof/>
              </w:rPr>
              <w:t>5.</w:t>
            </w:r>
            <w:r w:rsidR="00DE4E75">
              <w:rPr>
                <w:rFonts w:eastAsiaTheme="minorEastAsia"/>
                <w:noProof/>
                <w:lang w:eastAsia="en-AU"/>
              </w:rPr>
              <w:tab/>
            </w:r>
            <w:r w:rsidR="00DE4E75" w:rsidRPr="00CD751D">
              <w:rPr>
                <w:rStyle w:val="Hyperlink"/>
                <w:noProof/>
              </w:rPr>
              <w:t>Review of Key International Activities</w:t>
            </w:r>
            <w:r w:rsidR="00DE4E75">
              <w:rPr>
                <w:noProof/>
                <w:webHidden/>
              </w:rPr>
              <w:tab/>
            </w:r>
            <w:r w:rsidR="00DE4E75">
              <w:rPr>
                <w:noProof/>
                <w:webHidden/>
              </w:rPr>
              <w:fldChar w:fldCharType="begin"/>
            </w:r>
            <w:r w:rsidR="00DE4E75">
              <w:rPr>
                <w:noProof/>
                <w:webHidden/>
              </w:rPr>
              <w:instrText xml:space="preserve"> PAGEREF _Toc81585826 \h </w:instrText>
            </w:r>
            <w:r w:rsidR="00DE4E75">
              <w:rPr>
                <w:noProof/>
                <w:webHidden/>
              </w:rPr>
            </w:r>
            <w:r w:rsidR="00DE4E75">
              <w:rPr>
                <w:noProof/>
                <w:webHidden/>
              </w:rPr>
              <w:fldChar w:fldCharType="separate"/>
            </w:r>
            <w:r w:rsidR="00DE4E75">
              <w:rPr>
                <w:noProof/>
                <w:webHidden/>
              </w:rPr>
              <w:t>28</w:t>
            </w:r>
            <w:r w:rsidR="00DE4E75">
              <w:rPr>
                <w:noProof/>
                <w:webHidden/>
              </w:rPr>
              <w:fldChar w:fldCharType="end"/>
            </w:r>
          </w:hyperlink>
        </w:p>
        <w:p w14:paraId="0A1AAEA4" w14:textId="66E5F22A" w:rsidR="00DE4E75" w:rsidRDefault="00885B03">
          <w:pPr>
            <w:pStyle w:val="TOC2"/>
            <w:tabs>
              <w:tab w:val="left" w:pos="880"/>
              <w:tab w:val="right" w:leader="dot" w:pos="9016"/>
            </w:tabs>
            <w:rPr>
              <w:rFonts w:eastAsiaTheme="minorEastAsia"/>
              <w:noProof/>
              <w:lang w:eastAsia="en-AU"/>
            </w:rPr>
          </w:pPr>
          <w:hyperlink w:anchor="_Toc81585827" w:history="1">
            <w:r w:rsidR="00DE4E75" w:rsidRPr="00CD751D">
              <w:rPr>
                <w:rStyle w:val="Hyperlink"/>
                <w:noProof/>
              </w:rPr>
              <w:t>5.1.</w:t>
            </w:r>
            <w:r w:rsidR="00DE4E75">
              <w:rPr>
                <w:rFonts w:eastAsiaTheme="minorEastAsia"/>
                <w:noProof/>
                <w:lang w:eastAsia="en-AU"/>
              </w:rPr>
              <w:tab/>
            </w:r>
            <w:r w:rsidR="00DE4E75" w:rsidRPr="00CD751D">
              <w:rPr>
                <w:rStyle w:val="Hyperlink"/>
                <w:noProof/>
              </w:rPr>
              <w:t>Key Remarks</w:t>
            </w:r>
            <w:r w:rsidR="00DE4E75">
              <w:rPr>
                <w:noProof/>
                <w:webHidden/>
              </w:rPr>
              <w:tab/>
            </w:r>
            <w:r w:rsidR="00DE4E75">
              <w:rPr>
                <w:noProof/>
                <w:webHidden/>
              </w:rPr>
              <w:fldChar w:fldCharType="begin"/>
            </w:r>
            <w:r w:rsidR="00DE4E75">
              <w:rPr>
                <w:noProof/>
                <w:webHidden/>
              </w:rPr>
              <w:instrText xml:space="preserve"> PAGEREF _Toc81585827 \h </w:instrText>
            </w:r>
            <w:r w:rsidR="00DE4E75">
              <w:rPr>
                <w:noProof/>
                <w:webHidden/>
              </w:rPr>
            </w:r>
            <w:r w:rsidR="00DE4E75">
              <w:rPr>
                <w:noProof/>
                <w:webHidden/>
              </w:rPr>
              <w:fldChar w:fldCharType="separate"/>
            </w:r>
            <w:r w:rsidR="00DE4E75">
              <w:rPr>
                <w:noProof/>
                <w:webHidden/>
              </w:rPr>
              <w:t>29</w:t>
            </w:r>
            <w:r w:rsidR="00DE4E75">
              <w:rPr>
                <w:noProof/>
                <w:webHidden/>
              </w:rPr>
              <w:fldChar w:fldCharType="end"/>
            </w:r>
          </w:hyperlink>
        </w:p>
        <w:p w14:paraId="3CAA7796" w14:textId="0AFF962D" w:rsidR="00DE4E75" w:rsidRDefault="00885B03">
          <w:pPr>
            <w:pStyle w:val="TOC1"/>
            <w:tabs>
              <w:tab w:val="left" w:pos="440"/>
              <w:tab w:val="right" w:leader="dot" w:pos="9016"/>
            </w:tabs>
            <w:rPr>
              <w:rFonts w:eastAsiaTheme="minorEastAsia"/>
              <w:noProof/>
              <w:lang w:eastAsia="en-AU"/>
            </w:rPr>
          </w:pPr>
          <w:hyperlink w:anchor="_Toc81585828" w:history="1">
            <w:r w:rsidR="00DE4E75" w:rsidRPr="00CD751D">
              <w:rPr>
                <w:rStyle w:val="Hyperlink"/>
                <w:noProof/>
              </w:rPr>
              <w:t>6.</w:t>
            </w:r>
            <w:r w:rsidR="00DE4E75">
              <w:rPr>
                <w:rFonts w:eastAsiaTheme="minorEastAsia"/>
                <w:noProof/>
                <w:lang w:eastAsia="en-AU"/>
              </w:rPr>
              <w:tab/>
            </w:r>
            <w:r w:rsidR="00DE4E75" w:rsidRPr="00CD751D">
              <w:rPr>
                <w:rStyle w:val="Hyperlink"/>
                <w:noProof/>
              </w:rPr>
              <w:t>Refined Research Questions and Prioritisation</w:t>
            </w:r>
            <w:r w:rsidR="00DE4E75">
              <w:rPr>
                <w:noProof/>
                <w:webHidden/>
              </w:rPr>
              <w:tab/>
            </w:r>
            <w:r w:rsidR="00DE4E75">
              <w:rPr>
                <w:noProof/>
                <w:webHidden/>
              </w:rPr>
              <w:fldChar w:fldCharType="begin"/>
            </w:r>
            <w:r w:rsidR="00DE4E75">
              <w:rPr>
                <w:noProof/>
                <w:webHidden/>
              </w:rPr>
              <w:instrText xml:space="preserve"> PAGEREF _Toc81585828 \h </w:instrText>
            </w:r>
            <w:r w:rsidR="00DE4E75">
              <w:rPr>
                <w:noProof/>
                <w:webHidden/>
              </w:rPr>
            </w:r>
            <w:r w:rsidR="00DE4E75">
              <w:rPr>
                <w:noProof/>
                <w:webHidden/>
              </w:rPr>
              <w:fldChar w:fldCharType="separate"/>
            </w:r>
            <w:r w:rsidR="00DE4E75">
              <w:rPr>
                <w:noProof/>
                <w:webHidden/>
              </w:rPr>
              <w:t>30</w:t>
            </w:r>
            <w:r w:rsidR="00DE4E75">
              <w:rPr>
                <w:noProof/>
                <w:webHidden/>
              </w:rPr>
              <w:fldChar w:fldCharType="end"/>
            </w:r>
          </w:hyperlink>
        </w:p>
        <w:p w14:paraId="72BA7D32" w14:textId="56E60EEA" w:rsidR="00DE4E75" w:rsidRDefault="00885B03">
          <w:pPr>
            <w:pStyle w:val="TOC2"/>
            <w:tabs>
              <w:tab w:val="left" w:pos="880"/>
              <w:tab w:val="right" w:leader="dot" w:pos="9016"/>
            </w:tabs>
            <w:rPr>
              <w:rFonts w:eastAsiaTheme="minorEastAsia"/>
              <w:noProof/>
              <w:lang w:eastAsia="en-AU"/>
            </w:rPr>
          </w:pPr>
          <w:hyperlink w:anchor="_Toc81585829" w:history="1">
            <w:r w:rsidR="00DE4E75" w:rsidRPr="00CD751D">
              <w:rPr>
                <w:rStyle w:val="Hyperlink"/>
                <w:noProof/>
              </w:rPr>
              <w:t>6.1.</w:t>
            </w:r>
            <w:r w:rsidR="00DE4E75">
              <w:rPr>
                <w:rFonts w:eastAsiaTheme="minorEastAsia"/>
                <w:noProof/>
                <w:lang w:eastAsia="en-AU"/>
              </w:rPr>
              <w:tab/>
            </w:r>
            <w:r w:rsidR="00DE4E75" w:rsidRPr="00CD751D">
              <w:rPr>
                <w:rStyle w:val="Hyperlink"/>
                <w:noProof/>
              </w:rPr>
              <w:t>Summary of Stakeholder Feedback</w:t>
            </w:r>
            <w:r w:rsidR="00DE4E75">
              <w:rPr>
                <w:noProof/>
                <w:webHidden/>
              </w:rPr>
              <w:tab/>
            </w:r>
            <w:r w:rsidR="00DE4E75">
              <w:rPr>
                <w:noProof/>
                <w:webHidden/>
              </w:rPr>
              <w:fldChar w:fldCharType="begin"/>
            </w:r>
            <w:r w:rsidR="00DE4E75">
              <w:rPr>
                <w:noProof/>
                <w:webHidden/>
              </w:rPr>
              <w:instrText xml:space="preserve"> PAGEREF _Toc81585829 \h </w:instrText>
            </w:r>
            <w:r w:rsidR="00DE4E75">
              <w:rPr>
                <w:noProof/>
                <w:webHidden/>
              </w:rPr>
            </w:r>
            <w:r w:rsidR="00DE4E75">
              <w:rPr>
                <w:noProof/>
                <w:webHidden/>
              </w:rPr>
              <w:fldChar w:fldCharType="separate"/>
            </w:r>
            <w:r w:rsidR="00DE4E75">
              <w:rPr>
                <w:noProof/>
                <w:webHidden/>
              </w:rPr>
              <w:t>30</w:t>
            </w:r>
            <w:r w:rsidR="00DE4E75">
              <w:rPr>
                <w:noProof/>
                <w:webHidden/>
              </w:rPr>
              <w:fldChar w:fldCharType="end"/>
            </w:r>
          </w:hyperlink>
        </w:p>
        <w:p w14:paraId="7761E0D8" w14:textId="38790293" w:rsidR="00DE4E75" w:rsidRDefault="00885B03">
          <w:pPr>
            <w:pStyle w:val="TOC3"/>
            <w:tabs>
              <w:tab w:val="left" w:pos="1320"/>
              <w:tab w:val="right" w:leader="dot" w:pos="9016"/>
            </w:tabs>
            <w:rPr>
              <w:rFonts w:eastAsiaTheme="minorEastAsia"/>
              <w:noProof/>
              <w:lang w:eastAsia="en-AU"/>
            </w:rPr>
          </w:pPr>
          <w:hyperlink w:anchor="_Toc81585830" w:history="1">
            <w:r w:rsidR="00DE4E75" w:rsidRPr="00CD751D">
              <w:rPr>
                <w:rStyle w:val="Hyperlink"/>
                <w:noProof/>
              </w:rPr>
              <w:t>6.1.1.</w:t>
            </w:r>
            <w:r w:rsidR="00DE4E75">
              <w:rPr>
                <w:rFonts w:eastAsiaTheme="minorEastAsia"/>
                <w:noProof/>
                <w:lang w:eastAsia="en-AU"/>
              </w:rPr>
              <w:tab/>
            </w:r>
            <w:r w:rsidR="00DE4E75" w:rsidRPr="00CD751D">
              <w:rPr>
                <w:rStyle w:val="Hyperlink"/>
                <w:noProof/>
              </w:rPr>
              <w:t>Australian Stakeholder Engagement</w:t>
            </w:r>
            <w:r w:rsidR="00DE4E75">
              <w:rPr>
                <w:noProof/>
                <w:webHidden/>
              </w:rPr>
              <w:tab/>
            </w:r>
            <w:r w:rsidR="00DE4E75">
              <w:rPr>
                <w:noProof/>
                <w:webHidden/>
              </w:rPr>
              <w:fldChar w:fldCharType="begin"/>
            </w:r>
            <w:r w:rsidR="00DE4E75">
              <w:rPr>
                <w:noProof/>
                <w:webHidden/>
              </w:rPr>
              <w:instrText xml:space="preserve"> PAGEREF _Toc81585830 \h </w:instrText>
            </w:r>
            <w:r w:rsidR="00DE4E75">
              <w:rPr>
                <w:noProof/>
                <w:webHidden/>
              </w:rPr>
            </w:r>
            <w:r w:rsidR="00DE4E75">
              <w:rPr>
                <w:noProof/>
                <w:webHidden/>
              </w:rPr>
              <w:fldChar w:fldCharType="separate"/>
            </w:r>
            <w:r w:rsidR="00DE4E75">
              <w:rPr>
                <w:noProof/>
                <w:webHidden/>
              </w:rPr>
              <w:t>30</w:t>
            </w:r>
            <w:r w:rsidR="00DE4E75">
              <w:rPr>
                <w:noProof/>
                <w:webHidden/>
              </w:rPr>
              <w:fldChar w:fldCharType="end"/>
            </w:r>
          </w:hyperlink>
        </w:p>
        <w:p w14:paraId="00FBBE13" w14:textId="31724A5B" w:rsidR="00DE4E75" w:rsidRDefault="00885B03">
          <w:pPr>
            <w:pStyle w:val="TOC3"/>
            <w:tabs>
              <w:tab w:val="left" w:pos="1320"/>
              <w:tab w:val="right" w:leader="dot" w:pos="9016"/>
            </w:tabs>
            <w:rPr>
              <w:rFonts w:eastAsiaTheme="minorEastAsia"/>
              <w:noProof/>
              <w:lang w:eastAsia="en-AU"/>
            </w:rPr>
          </w:pPr>
          <w:hyperlink w:anchor="_Toc81585831" w:history="1">
            <w:r w:rsidR="00DE4E75" w:rsidRPr="00CD751D">
              <w:rPr>
                <w:rStyle w:val="Hyperlink"/>
                <w:noProof/>
              </w:rPr>
              <w:t>6.1.2.</w:t>
            </w:r>
            <w:r w:rsidR="00DE4E75">
              <w:rPr>
                <w:rFonts w:eastAsiaTheme="minorEastAsia"/>
                <w:noProof/>
                <w:lang w:eastAsia="en-AU"/>
              </w:rPr>
              <w:tab/>
            </w:r>
            <w:r w:rsidR="00DE4E75" w:rsidRPr="00CD751D">
              <w:rPr>
                <w:rStyle w:val="Hyperlink"/>
                <w:noProof/>
              </w:rPr>
              <w:t>International Stakeholder Engagement</w:t>
            </w:r>
            <w:r w:rsidR="00DE4E75">
              <w:rPr>
                <w:noProof/>
                <w:webHidden/>
              </w:rPr>
              <w:tab/>
            </w:r>
            <w:r w:rsidR="00DE4E75">
              <w:rPr>
                <w:noProof/>
                <w:webHidden/>
              </w:rPr>
              <w:fldChar w:fldCharType="begin"/>
            </w:r>
            <w:r w:rsidR="00DE4E75">
              <w:rPr>
                <w:noProof/>
                <w:webHidden/>
              </w:rPr>
              <w:instrText xml:space="preserve"> PAGEREF _Toc81585831 \h </w:instrText>
            </w:r>
            <w:r w:rsidR="00DE4E75">
              <w:rPr>
                <w:noProof/>
                <w:webHidden/>
              </w:rPr>
            </w:r>
            <w:r w:rsidR="00DE4E75">
              <w:rPr>
                <w:noProof/>
                <w:webHidden/>
              </w:rPr>
              <w:fldChar w:fldCharType="separate"/>
            </w:r>
            <w:r w:rsidR="00DE4E75">
              <w:rPr>
                <w:noProof/>
                <w:webHidden/>
              </w:rPr>
              <w:t>31</w:t>
            </w:r>
            <w:r w:rsidR="00DE4E75">
              <w:rPr>
                <w:noProof/>
                <w:webHidden/>
              </w:rPr>
              <w:fldChar w:fldCharType="end"/>
            </w:r>
          </w:hyperlink>
        </w:p>
        <w:p w14:paraId="54B79F44" w14:textId="06B8EC48" w:rsidR="00DE4E75" w:rsidRDefault="00885B03">
          <w:pPr>
            <w:pStyle w:val="TOC3"/>
            <w:tabs>
              <w:tab w:val="left" w:pos="1320"/>
              <w:tab w:val="right" w:leader="dot" w:pos="9016"/>
            </w:tabs>
            <w:rPr>
              <w:rFonts w:eastAsiaTheme="minorEastAsia"/>
              <w:noProof/>
              <w:lang w:eastAsia="en-AU"/>
            </w:rPr>
          </w:pPr>
          <w:hyperlink w:anchor="_Toc81585832" w:history="1">
            <w:r w:rsidR="00DE4E75" w:rsidRPr="00CD751D">
              <w:rPr>
                <w:rStyle w:val="Hyperlink"/>
                <w:noProof/>
              </w:rPr>
              <w:t>6.1.3.</w:t>
            </w:r>
            <w:r w:rsidR="00DE4E75">
              <w:rPr>
                <w:rFonts w:eastAsiaTheme="minorEastAsia"/>
                <w:noProof/>
                <w:lang w:eastAsia="en-AU"/>
              </w:rPr>
              <w:tab/>
            </w:r>
            <w:r w:rsidR="00DE4E75" w:rsidRPr="00CD751D">
              <w:rPr>
                <w:rStyle w:val="Hyperlink"/>
                <w:noProof/>
              </w:rPr>
              <w:t>Australian Workshop</w:t>
            </w:r>
            <w:r w:rsidR="00DE4E75">
              <w:rPr>
                <w:noProof/>
                <w:webHidden/>
              </w:rPr>
              <w:tab/>
            </w:r>
            <w:r w:rsidR="00DE4E75">
              <w:rPr>
                <w:noProof/>
                <w:webHidden/>
              </w:rPr>
              <w:fldChar w:fldCharType="begin"/>
            </w:r>
            <w:r w:rsidR="00DE4E75">
              <w:rPr>
                <w:noProof/>
                <w:webHidden/>
              </w:rPr>
              <w:instrText xml:space="preserve"> PAGEREF _Toc81585832 \h </w:instrText>
            </w:r>
            <w:r w:rsidR="00DE4E75">
              <w:rPr>
                <w:noProof/>
                <w:webHidden/>
              </w:rPr>
            </w:r>
            <w:r w:rsidR="00DE4E75">
              <w:rPr>
                <w:noProof/>
                <w:webHidden/>
              </w:rPr>
              <w:fldChar w:fldCharType="separate"/>
            </w:r>
            <w:r w:rsidR="00DE4E75">
              <w:rPr>
                <w:noProof/>
                <w:webHidden/>
              </w:rPr>
              <w:t>31</w:t>
            </w:r>
            <w:r w:rsidR="00DE4E75">
              <w:rPr>
                <w:noProof/>
                <w:webHidden/>
              </w:rPr>
              <w:fldChar w:fldCharType="end"/>
            </w:r>
          </w:hyperlink>
        </w:p>
        <w:p w14:paraId="2365CEAB" w14:textId="3F2E4113" w:rsidR="00DE4E75" w:rsidRDefault="00885B03">
          <w:pPr>
            <w:pStyle w:val="TOC2"/>
            <w:tabs>
              <w:tab w:val="left" w:pos="880"/>
              <w:tab w:val="right" w:leader="dot" w:pos="9016"/>
            </w:tabs>
            <w:rPr>
              <w:rFonts w:eastAsiaTheme="minorEastAsia"/>
              <w:noProof/>
              <w:lang w:eastAsia="en-AU"/>
            </w:rPr>
          </w:pPr>
          <w:hyperlink w:anchor="_Toc81585833" w:history="1">
            <w:r w:rsidR="00DE4E75" w:rsidRPr="00CD751D">
              <w:rPr>
                <w:rStyle w:val="Hyperlink"/>
                <w:noProof/>
              </w:rPr>
              <w:t>6.2.</w:t>
            </w:r>
            <w:r w:rsidR="00DE4E75">
              <w:rPr>
                <w:rFonts w:eastAsiaTheme="minorEastAsia"/>
                <w:noProof/>
                <w:lang w:eastAsia="en-AU"/>
              </w:rPr>
              <w:tab/>
            </w:r>
            <w:r w:rsidR="00DE4E75" w:rsidRPr="00CD751D">
              <w:rPr>
                <w:rStyle w:val="Hyperlink"/>
                <w:noProof/>
              </w:rPr>
              <w:t>(Area 0) DER Visibility for Whole-System Operations</w:t>
            </w:r>
            <w:r w:rsidR="00DE4E75">
              <w:rPr>
                <w:noProof/>
                <w:webHidden/>
              </w:rPr>
              <w:tab/>
            </w:r>
            <w:r w:rsidR="00DE4E75">
              <w:rPr>
                <w:noProof/>
                <w:webHidden/>
              </w:rPr>
              <w:fldChar w:fldCharType="begin"/>
            </w:r>
            <w:r w:rsidR="00DE4E75">
              <w:rPr>
                <w:noProof/>
                <w:webHidden/>
              </w:rPr>
              <w:instrText xml:space="preserve"> PAGEREF _Toc81585833 \h </w:instrText>
            </w:r>
            <w:r w:rsidR="00DE4E75">
              <w:rPr>
                <w:noProof/>
                <w:webHidden/>
              </w:rPr>
            </w:r>
            <w:r w:rsidR="00DE4E75">
              <w:rPr>
                <w:noProof/>
                <w:webHidden/>
              </w:rPr>
              <w:fldChar w:fldCharType="separate"/>
            </w:r>
            <w:r w:rsidR="00DE4E75">
              <w:rPr>
                <w:noProof/>
                <w:webHidden/>
              </w:rPr>
              <w:t>32</w:t>
            </w:r>
            <w:r w:rsidR="00DE4E75">
              <w:rPr>
                <w:noProof/>
                <w:webHidden/>
              </w:rPr>
              <w:fldChar w:fldCharType="end"/>
            </w:r>
          </w:hyperlink>
        </w:p>
        <w:p w14:paraId="13B648B2" w14:textId="22D2C8E3" w:rsidR="00DE4E75" w:rsidRDefault="00885B03">
          <w:pPr>
            <w:pStyle w:val="TOC2"/>
            <w:tabs>
              <w:tab w:val="left" w:pos="880"/>
              <w:tab w:val="right" w:leader="dot" w:pos="9016"/>
            </w:tabs>
            <w:rPr>
              <w:rFonts w:eastAsiaTheme="minorEastAsia"/>
              <w:noProof/>
              <w:lang w:eastAsia="en-AU"/>
            </w:rPr>
          </w:pPr>
          <w:hyperlink w:anchor="_Toc81585834" w:history="1">
            <w:r w:rsidR="00DE4E75" w:rsidRPr="00CD751D">
              <w:rPr>
                <w:rStyle w:val="Hyperlink"/>
                <w:rFonts w:cstheme="minorHAnsi"/>
                <w:noProof/>
              </w:rPr>
              <w:t>6.3.</w:t>
            </w:r>
            <w:r w:rsidR="00DE4E75">
              <w:rPr>
                <w:rFonts w:eastAsiaTheme="minorEastAsia"/>
                <w:noProof/>
                <w:lang w:eastAsia="en-AU"/>
              </w:rPr>
              <w:tab/>
            </w:r>
            <w:r w:rsidR="00DE4E75" w:rsidRPr="00CD751D">
              <w:rPr>
                <w:rStyle w:val="Hyperlink"/>
                <w:rFonts w:cstheme="minorHAnsi"/>
                <w:noProof/>
              </w:rPr>
              <w:t>(Area 1) Control Architecture of DERs</w:t>
            </w:r>
            <w:r w:rsidR="00DE4E75">
              <w:rPr>
                <w:noProof/>
                <w:webHidden/>
              </w:rPr>
              <w:tab/>
            </w:r>
            <w:r w:rsidR="00DE4E75">
              <w:rPr>
                <w:noProof/>
                <w:webHidden/>
              </w:rPr>
              <w:fldChar w:fldCharType="begin"/>
            </w:r>
            <w:r w:rsidR="00DE4E75">
              <w:rPr>
                <w:noProof/>
                <w:webHidden/>
              </w:rPr>
              <w:instrText xml:space="preserve"> PAGEREF _Toc81585834 \h </w:instrText>
            </w:r>
            <w:r w:rsidR="00DE4E75">
              <w:rPr>
                <w:noProof/>
                <w:webHidden/>
              </w:rPr>
            </w:r>
            <w:r w:rsidR="00DE4E75">
              <w:rPr>
                <w:noProof/>
                <w:webHidden/>
              </w:rPr>
              <w:fldChar w:fldCharType="separate"/>
            </w:r>
            <w:r w:rsidR="00DE4E75">
              <w:rPr>
                <w:noProof/>
                <w:webHidden/>
              </w:rPr>
              <w:t>33</w:t>
            </w:r>
            <w:r w:rsidR="00DE4E75">
              <w:rPr>
                <w:noProof/>
                <w:webHidden/>
              </w:rPr>
              <w:fldChar w:fldCharType="end"/>
            </w:r>
          </w:hyperlink>
        </w:p>
        <w:p w14:paraId="530F8E95" w14:textId="21C0BF15" w:rsidR="00DE4E75" w:rsidRDefault="00885B03">
          <w:pPr>
            <w:pStyle w:val="TOC2"/>
            <w:tabs>
              <w:tab w:val="left" w:pos="880"/>
              <w:tab w:val="right" w:leader="dot" w:pos="9016"/>
            </w:tabs>
            <w:rPr>
              <w:rFonts w:eastAsiaTheme="minorEastAsia"/>
              <w:noProof/>
              <w:lang w:eastAsia="en-AU"/>
            </w:rPr>
          </w:pPr>
          <w:hyperlink w:anchor="_Toc81585835" w:history="1">
            <w:r w:rsidR="00DE4E75" w:rsidRPr="00CD751D">
              <w:rPr>
                <w:rStyle w:val="Hyperlink"/>
                <w:rFonts w:cstheme="minorHAnsi"/>
                <w:noProof/>
              </w:rPr>
              <w:t>6.4.</w:t>
            </w:r>
            <w:r w:rsidR="00DE4E75">
              <w:rPr>
                <w:rFonts w:eastAsiaTheme="minorEastAsia"/>
                <w:noProof/>
                <w:lang w:eastAsia="en-AU"/>
              </w:rPr>
              <w:tab/>
            </w:r>
            <w:r w:rsidR="00DE4E75" w:rsidRPr="00CD751D">
              <w:rPr>
                <w:rStyle w:val="Hyperlink"/>
                <w:rFonts w:cstheme="minorHAnsi"/>
                <w:noProof/>
              </w:rPr>
              <w:t>(Area 2) Communication Requirements for Monitoring and Control of DERs</w:t>
            </w:r>
            <w:r w:rsidR="00DE4E75">
              <w:rPr>
                <w:noProof/>
                <w:webHidden/>
              </w:rPr>
              <w:tab/>
            </w:r>
            <w:r w:rsidR="00DE4E75">
              <w:rPr>
                <w:noProof/>
                <w:webHidden/>
              </w:rPr>
              <w:fldChar w:fldCharType="begin"/>
            </w:r>
            <w:r w:rsidR="00DE4E75">
              <w:rPr>
                <w:noProof/>
                <w:webHidden/>
              </w:rPr>
              <w:instrText xml:space="preserve"> PAGEREF _Toc81585835 \h </w:instrText>
            </w:r>
            <w:r w:rsidR="00DE4E75">
              <w:rPr>
                <w:noProof/>
                <w:webHidden/>
              </w:rPr>
            </w:r>
            <w:r w:rsidR="00DE4E75">
              <w:rPr>
                <w:noProof/>
                <w:webHidden/>
              </w:rPr>
              <w:fldChar w:fldCharType="separate"/>
            </w:r>
            <w:r w:rsidR="00DE4E75">
              <w:rPr>
                <w:noProof/>
                <w:webHidden/>
              </w:rPr>
              <w:t>36</w:t>
            </w:r>
            <w:r w:rsidR="00DE4E75">
              <w:rPr>
                <w:noProof/>
                <w:webHidden/>
              </w:rPr>
              <w:fldChar w:fldCharType="end"/>
            </w:r>
          </w:hyperlink>
        </w:p>
        <w:p w14:paraId="16DDD3A1" w14:textId="2AFEC53C" w:rsidR="00DE4E75" w:rsidRDefault="00885B03">
          <w:pPr>
            <w:pStyle w:val="TOC2"/>
            <w:tabs>
              <w:tab w:val="left" w:pos="880"/>
              <w:tab w:val="right" w:leader="dot" w:pos="9016"/>
            </w:tabs>
            <w:rPr>
              <w:rFonts w:eastAsiaTheme="minorEastAsia"/>
              <w:noProof/>
              <w:lang w:eastAsia="en-AU"/>
            </w:rPr>
          </w:pPr>
          <w:hyperlink w:anchor="_Toc81585836" w:history="1">
            <w:r w:rsidR="00DE4E75" w:rsidRPr="00CD751D">
              <w:rPr>
                <w:rStyle w:val="Hyperlink"/>
                <w:rFonts w:cstheme="minorHAnsi"/>
                <w:noProof/>
              </w:rPr>
              <w:t>6.5.</w:t>
            </w:r>
            <w:r w:rsidR="00DE4E75">
              <w:rPr>
                <w:rFonts w:eastAsiaTheme="minorEastAsia"/>
                <w:noProof/>
                <w:lang w:eastAsia="en-AU"/>
              </w:rPr>
              <w:tab/>
            </w:r>
            <w:r w:rsidR="00DE4E75" w:rsidRPr="00CD751D">
              <w:rPr>
                <w:rStyle w:val="Hyperlink"/>
                <w:rFonts w:cstheme="minorHAnsi"/>
                <w:noProof/>
              </w:rPr>
              <w:t>(Area 3) Ancillary Services Provided by DERs</w:t>
            </w:r>
            <w:r w:rsidR="00DE4E75">
              <w:rPr>
                <w:noProof/>
                <w:webHidden/>
              </w:rPr>
              <w:tab/>
            </w:r>
            <w:r w:rsidR="00DE4E75">
              <w:rPr>
                <w:noProof/>
                <w:webHidden/>
              </w:rPr>
              <w:fldChar w:fldCharType="begin"/>
            </w:r>
            <w:r w:rsidR="00DE4E75">
              <w:rPr>
                <w:noProof/>
                <w:webHidden/>
              </w:rPr>
              <w:instrText xml:space="preserve"> PAGEREF _Toc81585836 \h </w:instrText>
            </w:r>
            <w:r w:rsidR="00DE4E75">
              <w:rPr>
                <w:noProof/>
                <w:webHidden/>
              </w:rPr>
            </w:r>
            <w:r w:rsidR="00DE4E75">
              <w:rPr>
                <w:noProof/>
                <w:webHidden/>
              </w:rPr>
              <w:fldChar w:fldCharType="separate"/>
            </w:r>
            <w:r w:rsidR="00DE4E75">
              <w:rPr>
                <w:noProof/>
                <w:webHidden/>
              </w:rPr>
              <w:t>37</w:t>
            </w:r>
            <w:r w:rsidR="00DE4E75">
              <w:rPr>
                <w:noProof/>
                <w:webHidden/>
              </w:rPr>
              <w:fldChar w:fldCharType="end"/>
            </w:r>
          </w:hyperlink>
        </w:p>
        <w:p w14:paraId="570C97BC" w14:textId="4A5C3ADA" w:rsidR="00DE4E75" w:rsidRDefault="00885B03">
          <w:pPr>
            <w:pStyle w:val="TOC2"/>
            <w:tabs>
              <w:tab w:val="left" w:pos="880"/>
              <w:tab w:val="right" w:leader="dot" w:pos="9016"/>
            </w:tabs>
            <w:rPr>
              <w:rFonts w:eastAsiaTheme="minorEastAsia"/>
              <w:noProof/>
              <w:lang w:eastAsia="en-AU"/>
            </w:rPr>
          </w:pPr>
          <w:hyperlink w:anchor="_Toc81585837" w:history="1">
            <w:r w:rsidR="00DE4E75" w:rsidRPr="00CD751D">
              <w:rPr>
                <w:rStyle w:val="Hyperlink"/>
                <w:rFonts w:cstheme="minorHAnsi"/>
                <w:noProof/>
              </w:rPr>
              <w:t>6.6.</w:t>
            </w:r>
            <w:r w:rsidR="00DE4E75">
              <w:rPr>
                <w:rFonts w:eastAsiaTheme="minorEastAsia"/>
                <w:noProof/>
                <w:lang w:eastAsia="en-AU"/>
              </w:rPr>
              <w:tab/>
            </w:r>
            <w:r w:rsidR="00DE4E75" w:rsidRPr="00CD751D">
              <w:rPr>
                <w:rStyle w:val="Hyperlink"/>
                <w:rFonts w:cstheme="minorHAnsi"/>
                <w:noProof/>
              </w:rPr>
              <w:t>(Area 4) Influence of DERs on System-Level Planning</w:t>
            </w:r>
            <w:r w:rsidR="00DE4E75">
              <w:rPr>
                <w:noProof/>
                <w:webHidden/>
              </w:rPr>
              <w:tab/>
            </w:r>
            <w:r w:rsidR="00DE4E75">
              <w:rPr>
                <w:noProof/>
                <w:webHidden/>
              </w:rPr>
              <w:fldChar w:fldCharType="begin"/>
            </w:r>
            <w:r w:rsidR="00DE4E75">
              <w:rPr>
                <w:noProof/>
                <w:webHidden/>
              </w:rPr>
              <w:instrText xml:space="preserve"> PAGEREF _Toc81585837 \h </w:instrText>
            </w:r>
            <w:r w:rsidR="00DE4E75">
              <w:rPr>
                <w:noProof/>
                <w:webHidden/>
              </w:rPr>
            </w:r>
            <w:r w:rsidR="00DE4E75">
              <w:rPr>
                <w:noProof/>
                <w:webHidden/>
              </w:rPr>
              <w:fldChar w:fldCharType="separate"/>
            </w:r>
            <w:r w:rsidR="00DE4E75">
              <w:rPr>
                <w:noProof/>
                <w:webHidden/>
              </w:rPr>
              <w:t>38</w:t>
            </w:r>
            <w:r w:rsidR="00DE4E75">
              <w:rPr>
                <w:noProof/>
                <w:webHidden/>
              </w:rPr>
              <w:fldChar w:fldCharType="end"/>
            </w:r>
          </w:hyperlink>
        </w:p>
        <w:p w14:paraId="1925F5BE" w14:textId="4E6965B1" w:rsidR="00DE4E75" w:rsidRDefault="00885B03">
          <w:pPr>
            <w:pStyle w:val="TOC2"/>
            <w:tabs>
              <w:tab w:val="left" w:pos="880"/>
              <w:tab w:val="right" w:leader="dot" w:pos="9016"/>
            </w:tabs>
            <w:rPr>
              <w:rFonts w:eastAsiaTheme="minorEastAsia"/>
              <w:noProof/>
              <w:lang w:eastAsia="en-AU"/>
            </w:rPr>
          </w:pPr>
          <w:hyperlink w:anchor="_Toc81585838" w:history="1">
            <w:r w:rsidR="00DE4E75" w:rsidRPr="00CD751D">
              <w:rPr>
                <w:rStyle w:val="Hyperlink"/>
                <w:rFonts w:cstheme="minorHAnsi"/>
                <w:noProof/>
              </w:rPr>
              <w:t>6.7.</w:t>
            </w:r>
            <w:r w:rsidR="00DE4E75">
              <w:rPr>
                <w:rFonts w:eastAsiaTheme="minorEastAsia"/>
                <w:noProof/>
                <w:lang w:eastAsia="en-AU"/>
              </w:rPr>
              <w:tab/>
            </w:r>
            <w:r w:rsidR="00DE4E75" w:rsidRPr="00CD751D">
              <w:rPr>
                <w:rStyle w:val="Hyperlink"/>
                <w:rFonts w:cstheme="minorHAnsi"/>
                <w:noProof/>
              </w:rPr>
              <w:t>(Area 5) Overcoming Institutional Challenges</w:t>
            </w:r>
            <w:r w:rsidR="00DE4E75">
              <w:rPr>
                <w:noProof/>
                <w:webHidden/>
              </w:rPr>
              <w:tab/>
            </w:r>
            <w:r w:rsidR="00DE4E75">
              <w:rPr>
                <w:noProof/>
                <w:webHidden/>
              </w:rPr>
              <w:fldChar w:fldCharType="begin"/>
            </w:r>
            <w:r w:rsidR="00DE4E75">
              <w:rPr>
                <w:noProof/>
                <w:webHidden/>
              </w:rPr>
              <w:instrText xml:space="preserve"> PAGEREF _Toc81585838 \h </w:instrText>
            </w:r>
            <w:r w:rsidR="00DE4E75">
              <w:rPr>
                <w:noProof/>
                <w:webHidden/>
              </w:rPr>
            </w:r>
            <w:r w:rsidR="00DE4E75">
              <w:rPr>
                <w:noProof/>
                <w:webHidden/>
              </w:rPr>
              <w:fldChar w:fldCharType="separate"/>
            </w:r>
            <w:r w:rsidR="00DE4E75">
              <w:rPr>
                <w:noProof/>
                <w:webHidden/>
              </w:rPr>
              <w:t>40</w:t>
            </w:r>
            <w:r w:rsidR="00DE4E75">
              <w:rPr>
                <w:noProof/>
                <w:webHidden/>
              </w:rPr>
              <w:fldChar w:fldCharType="end"/>
            </w:r>
          </w:hyperlink>
        </w:p>
        <w:p w14:paraId="605149D2" w14:textId="2086913E" w:rsidR="00DE4E75" w:rsidRDefault="00885B03">
          <w:pPr>
            <w:pStyle w:val="TOC2"/>
            <w:tabs>
              <w:tab w:val="left" w:pos="880"/>
              <w:tab w:val="right" w:leader="dot" w:pos="9016"/>
            </w:tabs>
            <w:rPr>
              <w:rFonts w:eastAsiaTheme="minorEastAsia"/>
              <w:noProof/>
              <w:lang w:eastAsia="en-AU"/>
            </w:rPr>
          </w:pPr>
          <w:hyperlink w:anchor="_Toc81585839" w:history="1">
            <w:r w:rsidR="00DE4E75" w:rsidRPr="00CD751D">
              <w:rPr>
                <w:rStyle w:val="Hyperlink"/>
                <w:rFonts w:cstheme="minorHAnsi"/>
                <w:noProof/>
              </w:rPr>
              <w:t>6.8.</w:t>
            </w:r>
            <w:r w:rsidR="00DE4E75">
              <w:rPr>
                <w:rFonts w:eastAsiaTheme="minorEastAsia"/>
                <w:noProof/>
                <w:lang w:eastAsia="en-AU"/>
              </w:rPr>
              <w:tab/>
            </w:r>
            <w:r w:rsidR="00DE4E75" w:rsidRPr="00CD751D">
              <w:rPr>
                <w:rStyle w:val="Hyperlink"/>
                <w:rFonts w:cstheme="minorHAnsi"/>
                <w:noProof/>
              </w:rPr>
              <w:t>Australian Capability Assessment</w:t>
            </w:r>
            <w:r w:rsidR="00DE4E75">
              <w:rPr>
                <w:noProof/>
                <w:webHidden/>
              </w:rPr>
              <w:tab/>
            </w:r>
            <w:r w:rsidR="00DE4E75">
              <w:rPr>
                <w:noProof/>
                <w:webHidden/>
              </w:rPr>
              <w:fldChar w:fldCharType="begin"/>
            </w:r>
            <w:r w:rsidR="00DE4E75">
              <w:rPr>
                <w:noProof/>
                <w:webHidden/>
              </w:rPr>
              <w:instrText xml:space="preserve"> PAGEREF _Toc81585839 \h </w:instrText>
            </w:r>
            <w:r w:rsidR="00DE4E75">
              <w:rPr>
                <w:noProof/>
                <w:webHidden/>
              </w:rPr>
            </w:r>
            <w:r w:rsidR="00DE4E75">
              <w:rPr>
                <w:noProof/>
                <w:webHidden/>
              </w:rPr>
              <w:fldChar w:fldCharType="separate"/>
            </w:r>
            <w:r w:rsidR="00DE4E75">
              <w:rPr>
                <w:noProof/>
                <w:webHidden/>
              </w:rPr>
              <w:t>41</w:t>
            </w:r>
            <w:r w:rsidR="00DE4E75">
              <w:rPr>
                <w:noProof/>
                <w:webHidden/>
              </w:rPr>
              <w:fldChar w:fldCharType="end"/>
            </w:r>
          </w:hyperlink>
        </w:p>
        <w:p w14:paraId="2989E84A" w14:textId="007589B8" w:rsidR="00DE4E75" w:rsidRDefault="00885B03">
          <w:pPr>
            <w:pStyle w:val="TOC2"/>
            <w:tabs>
              <w:tab w:val="left" w:pos="880"/>
              <w:tab w:val="right" w:leader="dot" w:pos="9016"/>
            </w:tabs>
            <w:rPr>
              <w:rFonts w:eastAsiaTheme="minorEastAsia"/>
              <w:noProof/>
              <w:lang w:eastAsia="en-AU"/>
            </w:rPr>
          </w:pPr>
          <w:hyperlink w:anchor="_Toc81585840" w:history="1">
            <w:r w:rsidR="00DE4E75" w:rsidRPr="00CD751D">
              <w:rPr>
                <w:rStyle w:val="Hyperlink"/>
                <w:rFonts w:cstheme="minorHAnsi"/>
                <w:noProof/>
              </w:rPr>
              <w:t>6.9.</w:t>
            </w:r>
            <w:r w:rsidR="00DE4E75">
              <w:rPr>
                <w:rFonts w:eastAsiaTheme="minorEastAsia"/>
                <w:noProof/>
                <w:lang w:eastAsia="en-AU"/>
              </w:rPr>
              <w:tab/>
            </w:r>
            <w:r w:rsidR="00DE4E75" w:rsidRPr="00CD751D">
              <w:rPr>
                <w:rStyle w:val="Hyperlink"/>
                <w:rFonts w:cstheme="minorHAnsi"/>
                <w:noProof/>
              </w:rPr>
              <w:t>Prioritisation of Research Questions</w:t>
            </w:r>
            <w:r w:rsidR="00DE4E75">
              <w:rPr>
                <w:noProof/>
                <w:webHidden/>
              </w:rPr>
              <w:tab/>
            </w:r>
            <w:r w:rsidR="00DE4E75">
              <w:rPr>
                <w:noProof/>
                <w:webHidden/>
              </w:rPr>
              <w:fldChar w:fldCharType="begin"/>
            </w:r>
            <w:r w:rsidR="00DE4E75">
              <w:rPr>
                <w:noProof/>
                <w:webHidden/>
              </w:rPr>
              <w:instrText xml:space="preserve"> PAGEREF _Toc81585840 \h </w:instrText>
            </w:r>
            <w:r w:rsidR="00DE4E75">
              <w:rPr>
                <w:noProof/>
                <w:webHidden/>
              </w:rPr>
            </w:r>
            <w:r w:rsidR="00DE4E75">
              <w:rPr>
                <w:noProof/>
                <w:webHidden/>
              </w:rPr>
              <w:fldChar w:fldCharType="separate"/>
            </w:r>
            <w:r w:rsidR="00DE4E75">
              <w:rPr>
                <w:noProof/>
                <w:webHidden/>
              </w:rPr>
              <w:t>42</w:t>
            </w:r>
            <w:r w:rsidR="00DE4E75">
              <w:rPr>
                <w:noProof/>
                <w:webHidden/>
              </w:rPr>
              <w:fldChar w:fldCharType="end"/>
            </w:r>
          </w:hyperlink>
        </w:p>
        <w:p w14:paraId="2AA1210C" w14:textId="000203DD" w:rsidR="00DE4E75" w:rsidRDefault="00885B03">
          <w:pPr>
            <w:pStyle w:val="TOC1"/>
            <w:tabs>
              <w:tab w:val="left" w:pos="440"/>
              <w:tab w:val="right" w:leader="dot" w:pos="9016"/>
            </w:tabs>
            <w:rPr>
              <w:rFonts w:eastAsiaTheme="minorEastAsia"/>
              <w:noProof/>
              <w:lang w:eastAsia="en-AU"/>
            </w:rPr>
          </w:pPr>
          <w:hyperlink w:anchor="_Toc81585841" w:history="1">
            <w:r w:rsidR="00DE4E75" w:rsidRPr="00CD751D">
              <w:rPr>
                <w:rStyle w:val="Hyperlink"/>
                <w:noProof/>
              </w:rPr>
              <w:t>7.</w:t>
            </w:r>
            <w:r w:rsidR="00DE4E75">
              <w:rPr>
                <w:rFonts w:eastAsiaTheme="minorEastAsia"/>
                <w:noProof/>
                <w:lang w:eastAsia="en-AU"/>
              </w:rPr>
              <w:tab/>
            </w:r>
            <w:r w:rsidR="00DE4E75" w:rsidRPr="00CD751D">
              <w:rPr>
                <w:rStyle w:val="Hyperlink"/>
                <w:noProof/>
              </w:rPr>
              <w:t>Research Plan</w:t>
            </w:r>
            <w:r w:rsidR="00DE4E75">
              <w:rPr>
                <w:noProof/>
                <w:webHidden/>
              </w:rPr>
              <w:tab/>
            </w:r>
            <w:r w:rsidR="00DE4E75">
              <w:rPr>
                <w:noProof/>
                <w:webHidden/>
              </w:rPr>
              <w:fldChar w:fldCharType="begin"/>
            </w:r>
            <w:r w:rsidR="00DE4E75">
              <w:rPr>
                <w:noProof/>
                <w:webHidden/>
              </w:rPr>
              <w:instrText xml:space="preserve"> PAGEREF _Toc81585841 \h </w:instrText>
            </w:r>
            <w:r w:rsidR="00DE4E75">
              <w:rPr>
                <w:noProof/>
                <w:webHidden/>
              </w:rPr>
            </w:r>
            <w:r w:rsidR="00DE4E75">
              <w:rPr>
                <w:noProof/>
                <w:webHidden/>
              </w:rPr>
              <w:fldChar w:fldCharType="separate"/>
            </w:r>
            <w:r w:rsidR="00DE4E75">
              <w:rPr>
                <w:noProof/>
                <w:webHidden/>
              </w:rPr>
              <w:t>45</w:t>
            </w:r>
            <w:r w:rsidR="00DE4E75">
              <w:rPr>
                <w:noProof/>
                <w:webHidden/>
              </w:rPr>
              <w:fldChar w:fldCharType="end"/>
            </w:r>
          </w:hyperlink>
        </w:p>
        <w:p w14:paraId="027D8BC0" w14:textId="65557411" w:rsidR="00DE4E75" w:rsidRDefault="00885B03">
          <w:pPr>
            <w:pStyle w:val="TOC2"/>
            <w:tabs>
              <w:tab w:val="left" w:pos="880"/>
              <w:tab w:val="right" w:leader="dot" w:pos="9016"/>
            </w:tabs>
            <w:rPr>
              <w:rFonts w:eastAsiaTheme="minorEastAsia"/>
              <w:noProof/>
              <w:lang w:eastAsia="en-AU"/>
            </w:rPr>
          </w:pPr>
          <w:hyperlink w:anchor="_Toc81585842" w:history="1">
            <w:r w:rsidR="00DE4E75" w:rsidRPr="00CD751D">
              <w:rPr>
                <w:rStyle w:val="Hyperlink"/>
                <w:noProof/>
              </w:rPr>
              <w:t>7.1.</w:t>
            </w:r>
            <w:r w:rsidR="00DE4E75">
              <w:rPr>
                <w:rFonts w:eastAsiaTheme="minorEastAsia"/>
                <w:noProof/>
                <w:lang w:eastAsia="en-AU"/>
              </w:rPr>
              <w:tab/>
            </w:r>
            <w:r w:rsidR="00DE4E75" w:rsidRPr="00CD751D">
              <w:rPr>
                <w:rStyle w:val="Hyperlink"/>
                <w:noProof/>
              </w:rPr>
              <w:t>Links with other Topics</w:t>
            </w:r>
            <w:r w:rsidR="00DE4E75">
              <w:rPr>
                <w:noProof/>
                <w:webHidden/>
              </w:rPr>
              <w:tab/>
            </w:r>
            <w:r w:rsidR="00DE4E75">
              <w:rPr>
                <w:noProof/>
                <w:webHidden/>
              </w:rPr>
              <w:fldChar w:fldCharType="begin"/>
            </w:r>
            <w:r w:rsidR="00DE4E75">
              <w:rPr>
                <w:noProof/>
                <w:webHidden/>
              </w:rPr>
              <w:instrText xml:space="preserve"> PAGEREF _Toc81585842 \h </w:instrText>
            </w:r>
            <w:r w:rsidR="00DE4E75">
              <w:rPr>
                <w:noProof/>
                <w:webHidden/>
              </w:rPr>
            </w:r>
            <w:r w:rsidR="00DE4E75">
              <w:rPr>
                <w:noProof/>
                <w:webHidden/>
              </w:rPr>
              <w:fldChar w:fldCharType="separate"/>
            </w:r>
            <w:r w:rsidR="00DE4E75">
              <w:rPr>
                <w:noProof/>
                <w:webHidden/>
              </w:rPr>
              <w:t>48</w:t>
            </w:r>
            <w:r w:rsidR="00DE4E75">
              <w:rPr>
                <w:noProof/>
                <w:webHidden/>
              </w:rPr>
              <w:fldChar w:fldCharType="end"/>
            </w:r>
          </w:hyperlink>
        </w:p>
        <w:p w14:paraId="2566F5AE" w14:textId="2C8B6065" w:rsidR="00DE4E75" w:rsidRDefault="00885B03">
          <w:pPr>
            <w:pStyle w:val="TOC2"/>
            <w:tabs>
              <w:tab w:val="left" w:pos="880"/>
              <w:tab w:val="right" w:leader="dot" w:pos="9016"/>
            </w:tabs>
            <w:rPr>
              <w:rFonts w:eastAsiaTheme="minorEastAsia"/>
              <w:noProof/>
              <w:lang w:eastAsia="en-AU"/>
            </w:rPr>
          </w:pPr>
          <w:hyperlink w:anchor="_Toc81585843" w:history="1">
            <w:r w:rsidR="00DE4E75" w:rsidRPr="00CD751D">
              <w:rPr>
                <w:rStyle w:val="Hyperlink"/>
                <w:noProof/>
              </w:rPr>
              <w:t>7.2.</w:t>
            </w:r>
            <w:r w:rsidR="00DE4E75">
              <w:rPr>
                <w:rFonts w:eastAsiaTheme="minorEastAsia"/>
                <w:noProof/>
                <w:lang w:eastAsia="en-AU"/>
              </w:rPr>
              <w:tab/>
            </w:r>
            <w:r w:rsidR="00DE4E75" w:rsidRPr="00CD751D">
              <w:rPr>
                <w:rStyle w:val="Hyperlink"/>
                <w:noProof/>
              </w:rPr>
              <w:t>RQ0.1: Activities and Outputs</w:t>
            </w:r>
            <w:r w:rsidR="00DE4E75">
              <w:rPr>
                <w:noProof/>
                <w:webHidden/>
              </w:rPr>
              <w:tab/>
            </w:r>
            <w:r w:rsidR="00DE4E75">
              <w:rPr>
                <w:noProof/>
                <w:webHidden/>
              </w:rPr>
              <w:fldChar w:fldCharType="begin"/>
            </w:r>
            <w:r w:rsidR="00DE4E75">
              <w:rPr>
                <w:noProof/>
                <w:webHidden/>
              </w:rPr>
              <w:instrText xml:space="preserve"> PAGEREF _Toc81585843 \h </w:instrText>
            </w:r>
            <w:r w:rsidR="00DE4E75">
              <w:rPr>
                <w:noProof/>
                <w:webHidden/>
              </w:rPr>
            </w:r>
            <w:r w:rsidR="00DE4E75">
              <w:rPr>
                <w:noProof/>
                <w:webHidden/>
              </w:rPr>
              <w:fldChar w:fldCharType="separate"/>
            </w:r>
            <w:r w:rsidR="00DE4E75">
              <w:rPr>
                <w:noProof/>
                <w:webHidden/>
              </w:rPr>
              <w:t>49</w:t>
            </w:r>
            <w:r w:rsidR="00DE4E75">
              <w:rPr>
                <w:noProof/>
                <w:webHidden/>
              </w:rPr>
              <w:fldChar w:fldCharType="end"/>
            </w:r>
          </w:hyperlink>
        </w:p>
        <w:p w14:paraId="79EBDF23" w14:textId="553B5EAA" w:rsidR="00DE4E75" w:rsidRDefault="00885B03">
          <w:pPr>
            <w:pStyle w:val="TOC3"/>
            <w:tabs>
              <w:tab w:val="left" w:pos="1320"/>
              <w:tab w:val="right" w:leader="dot" w:pos="9016"/>
            </w:tabs>
            <w:rPr>
              <w:rFonts w:eastAsiaTheme="minorEastAsia"/>
              <w:noProof/>
              <w:lang w:eastAsia="en-AU"/>
            </w:rPr>
          </w:pPr>
          <w:hyperlink w:anchor="_Toc81585844" w:history="1">
            <w:r w:rsidR="00DE4E75" w:rsidRPr="00CD751D">
              <w:rPr>
                <w:rStyle w:val="Hyperlink"/>
                <w:noProof/>
              </w:rPr>
              <w:t>7.2.1.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_Toc81585844 \h </w:instrText>
            </w:r>
            <w:r w:rsidR="00DE4E75">
              <w:rPr>
                <w:noProof/>
                <w:webHidden/>
              </w:rPr>
            </w:r>
            <w:r w:rsidR="00DE4E75">
              <w:rPr>
                <w:noProof/>
                <w:webHidden/>
              </w:rPr>
              <w:fldChar w:fldCharType="separate"/>
            </w:r>
            <w:r w:rsidR="00DE4E75">
              <w:rPr>
                <w:noProof/>
                <w:webHidden/>
              </w:rPr>
              <w:t>49</w:t>
            </w:r>
            <w:r w:rsidR="00DE4E75">
              <w:rPr>
                <w:noProof/>
                <w:webHidden/>
              </w:rPr>
              <w:fldChar w:fldCharType="end"/>
            </w:r>
          </w:hyperlink>
        </w:p>
        <w:p w14:paraId="68DC4B22" w14:textId="5321C1A6" w:rsidR="00DE4E75" w:rsidRDefault="00885B03">
          <w:pPr>
            <w:pStyle w:val="TOC3"/>
            <w:tabs>
              <w:tab w:val="left" w:pos="1320"/>
              <w:tab w:val="right" w:leader="dot" w:pos="9016"/>
            </w:tabs>
            <w:rPr>
              <w:rFonts w:eastAsiaTheme="minorEastAsia"/>
              <w:noProof/>
              <w:lang w:eastAsia="en-AU"/>
            </w:rPr>
          </w:pPr>
          <w:hyperlink w:anchor="_Toc81585845" w:history="1">
            <w:r w:rsidR="00DE4E75" w:rsidRPr="00CD751D">
              <w:rPr>
                <w:rStyle w:val="Hyperlink"/>
                <w:noProof/>
              </w:rPr>
              <w:t>7.2.2.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_Toc81585845 \h </w:instrText>
            </w:r>
            <w:r w:rsidR="00DE4E75">
              <w:rPr>
                <w:noProof/>
                <w:webHidden/>
              </w:rPr>
            </w:r>
            <w:r w:rsidR="00DE4E75">
              <w:rPr>
                <w:noProof/>
                <w:webHidden/>
              </w:rPr>
              <w:fldChar w:fldCharType="separate"/>
            </w:r>
            <w:r w:rsidR="00DE4E75">
              <w:rPr>
                <w:noProof/>
                <w:webHidden/>
              </w:rPr>
              <w:t>50</w:t>
            </w:r>
            <w:r w:rsidR="00DE4E75">
              <w:rPr>
                <w:noProof/>
                <w:webHidden/>
              </w:rPr>
              <w:fldChar w:fldCharType="end"/>
            </w:r>
          </w:hyperlink>
        </w:p>
        <w:p w14:paraId="663B3649" w14:textId="2010E39D" w:rsidR="00DE4E75" w:rsidRDefault="00885B03">
          <w:pPr>
            <w:pStyle w:val="TOC2"/>
            <w:tabs>
              <w:tab w:val="left" w:pos="880"/>
              <w:tab w:val="right" w:leader="dot" w:pos="9016"/>
            </w:tabs>
            <w:rPr>
              <w:rFonts w:eastAsiaTheme="minorEastAsia"/>
              <w:noProof/>
              <w:lang w:eastAsia="en-AU"/>
            </w:rPr>
          </w:pPr>
          <w:hyperlink w:anchor="_Toc81585846" w:history="1">
            <w:r w:rsidR="00DE4E75" w:rsidRPr="00CD751D">
              <w:rPr>
                <w:rStyle w:val="Hyperlink"/>
                <w:noProof/>
              </w:rPr>
              <w:t>7.3.</w:t>
            </w:r>
            <w:r w:rsidR="00DE4E75">
              <w:rPr>
                <w:rFonts w:eastAsiaTheme="minorEastAsia"/>
                <w:noProof/>
                <w:lang w:eastAsia="en-AU"/>
              </w:rPr>
              <w:tab/>
            </w:r>
            <w:r w:rsidR="00DE4E75" w:rsidRPr="00CD751D">
              <w:rPr>
                <w:rStyle w:val="Hyperlink"/>
                <w:noProof/>
              </w:rPr>
              <w:t>RQ1.1: Activities and Outputs</w:t>
            </w:r>
            <w:r w:rsidR="00DE4E75">
              <w:rPr>
                <w:noProof/>
                <w:webHidden/>
              </w:rPr>
              <w:tab/>
            </w:r>
            <w:r w:rsidR="00DE4E75">
              <w:rPr>
                <w:noProof/>
                <w:webHidden/>
              </w:rPr>
              <w:fldChar w:fldCharType="begin"/>
            </w:r>
            <w:r w:rsidR="00DE4E75">
              <w:rPr>
                <w:noProof/>
                <w:webHidden/>
              </w:rPr>
              <w:instrText xml:space="preserve"> PAGEREF _Toc81585846 \h </w:instrText>
            </w:r>
            <w:r w:rsidR="00DE4E75">
              <w:rPr>
                <w:noProof/>
                <w:webHidden/>
              </w:rPr>
            </w:r>
            <w:r w:rsidR="00DE4E75">
              <w:rPr>
                <w:noProof/>
                <w:webHidden/>
              </w:rPr>
              <w:fldChar w:fldCharType="separate"/>
            </w:r>
            <w:r w:rsidR="00DE4E75">
              <w:rPr>
                <w:noProof/>
                <w:webHidden/>
              </w:rPr>
              <w:t>51</w:t>
            </w:r>
            <w:r w:rsidR="00DE4E75">
              <w:rPr>
                <w:noProof/>
                <w:webHidden/>
              </w:rPr>
              <w:fldChar w:fldCharType="end"/>
            </w:r>
          </w:hyperlink>
        </w:p>
        <w:p w14:paraId="089E6DAF" w14:textId="66C7C87F" w:rsidR="00DE4E75" w:rsidRDefault="00885B03">
          <w:pPr>
            <w:pStyle w:val="TOC3"/>
            <w:tabs>
              <w:tab w:val="left" w:pos="1320"/>
              <w:tab w:val="right" w:leader="dot" w:pos="9016"/>
            </w:tabs>
            <w:rPr>
              <w:rFonts w:eastAsiaTheme="minorEastAsia"/>
              <w:noProof/>
              <w:lang w:eastAsia="en-AU"/>
            </w:rPr>
          </w:pPr>
          <w:hyperlink w:anchor="_Toc81585847" w:history="1">
            <w:r w:rsidR="00DE4E75" w:rsidRPr="00CD751D">
              <w:rPr>
                <w:rStyle w:val="Hyperlink"/>
                <w:noProof/>
              </w:rPr>
              <w:t>7.3.1.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_Toc81585847 \h </w:instrText>
            </w:r>
            <w:r w:rsidR="00DE4E75">
              <w:rPr>
                <w:noProof/>
                <w:webHidden/>
              </w:rPr>
            </w:r>
            <w:r w:rsidR="00DE4E75">
              <w:rPr>
                <w:noProof/>
                <w:webHidden/>
              </w:rPr>
              <w:fldChar w:fldCharType="separate"/>
            </w:r>
            <w:r w:rsidR="00DE4E75">
              <w:rPr>
                <w:noProof/>
                <w:webHidden/>
              </w:rPr>
              <w:t>51</w:t>
            </w:r>
            <w:r w:rsidR="00DE4E75">
              <w:rPr>
                <w:noProof/>
                <w:webHidden/>
              </w:rPr>
              <w:fldChar w:fldCharType="end"/>
            </w:r>
          </w:hyperlink>
        </w:p>
        <w:p w14:paraId="40E279E9" w14:textId="0F3B81F9" w:rsidR="00DE4E75" w:rsidRDefault="00885B03">
          <w:pPr>
            <w:pStyle w:val="TOC3"/>
            <w:tabs>
              <w:tab w:val="left" w:pos="1320"/>
              <w:tab w:val="right" w:leader="dot" w:pos="9016"/>
            </w:tabs>
            <w:rPr>
              <w:rFonts w:eastAsiaTheme="minorEastAsia"/>
              <w:noProof/>
              <w:lang w:eastAsia="en-AU"/>
            </w:rPr>
          </w:pPr>
          <w:hyperlink w:anchor="_Toc81585848" w:history="1">
            <w:r w:rsidR="00DE4E75" w:rsidRPr="00CD751D">
              <w:rPr>
                <w:rStyle w:val="Hyperlink"/>
                <w:noProof/>
              </w:rPr>
              <w:t>7.3.2.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_Toc81585848 \h </w:instrText>
            </w:r>
            <w:r w:rsidR="00DE4E75">
              <w:rPr>
                <w:noProof/>
                <w:webHidden/>
              </w:rPr>
            </w:r>
            <w:r w:rsidR="00DE4E75">
              <w:rPr>
                <w:noProof/>
                <w:webHidden/>
              </w:rPr>
              <w:fldChar w:fldCharType="separate"/>
            </w:r>
            <w:r w:rsidR="00DE4E75">
              <w:rPr>
                <w:noProof/>
                <w:webHidden/>
              </w:rPr>
              <w:t>52</w:t>
            </w:r>
            <w:r w:rsidR="00DE4E75">
              <w:rPr>
                <w:noProof/>
                <w:webHidden/>
              </w:rPr>
              <w:fldChar w:fldCharType="end"/>
            </w:r>
          </w:hyperlink>
        </w:p>
        <w:p w14:paraId="4B6BC758" w14:textId="12966D85" w:rsidR="00DE4E75" w:rsidRDefault="00885B03">
          <w:pPr>
            <w:pStyle w:val="TOC2"/>
            <w:tabs>
              <w:tab w:val="left" w:pos="880"/>
              <w:tab w:val="right" w:leader="dot" w:pos="9016"/>
            </w:tabs>
            <w:rPr>
              <w:rFonts w:eastAsiaTheme="minorEastAsia"/>
              <w:noProof/>
              <w:lang w:eastAsia="en-AU"/>
            </w:rPr>
          </w:pPr>
          <w:hyperlink w:anchor="_Toc81585849" w:history="1">
            <w:r w:rsidR="00DE4E75" w:rsidRPr="00CD751D">
              <w:rPr>
                <w:rStyle w:val="Hyperlink"/>
                <w:noProof/>
              </w:rPr>
              <w:t>7.4.</w:t>
            </w:r>
            <w:r w:rsidR="00DE4E75">
              <w:rPr>
                <w:rFonts w:eastAsiaTheme="minorEastAsia"/>
                <w:noProof/>
                <w:lang w:eastAsia="en-AU"/>
              </w:rPr>
              <w:tab/>
            </w:r>
            <w:r w:rsidR="00DE4E75" w:rsidRPr="00CD751D">
              <w:rPr>
                <w:rStyle w:val="Hyperlink"/>
                <w:noProof/>
              </w:rPr>
              <w:t>RQ1.2: Activities and Outputs</w:t>
            </w:r>
            <w:r w:rsidR="00DE4E75">
              <w:rPr>
                <w:noProof/>
                <w:webHidden/>
              </w:rPr>
              <w:tab/>
            </w:r>
            <w:r w:rsidR="00DE4E75">
              <w:rPr>
                <w:noProof/>
                <w:webHidden/>
              </w:rPr>
              <w:fldChar w:fldCharType="begin"/>
            </w:r>
            <w:r w:rsidR="00DE4E75">
              <w:rPr>
                <w:noProof/>
                <w:webHidden/>
              </w:rPr>
              <w:instrText xml:space="preserve"> PAGEREF _Toc81585849 \h </w:instrText>
            </w:r>
            <w:r w:rsidR="00DE4E75">
              <w:rPr>
                <w:noProof/>
                <w:webHidden/>
              </w:rPr>
            </w:r>
            <w:r w:rsidR="00DE4E75">
              <w:rPr>
                <w:noProof/>
                <w:webHidden/>
              </w:rPr>
              <w:fldChar w:fldCharType="separate"/>
            </w:r>
            <w:r w:rsidR="00DE4E75">
              <w:rPr>
                <w:noProof/>
                <w:webHidden/>
              </w:rPr>
              <w:t>52</w:t>
            </w:r>
            <w:r w:rsidR="00DE4E75">
              <w:rPr>
                <w:noProof/>
                <w:webHidden/>
              </w:rPr>
              <w:fldChar w:fldCharType="end"/>
            </w:r>
          </w:hyperlink>
        </w:p>
        <w:p w14:paraId="00CB63CC" w14:textId="0C76C25A" w:rsidR="00DE4E75" w:rsidRDefault="00885B03">
          <w:pPr>
            <w:pStyle w:val="TOC3"/>
            <w:tabs>
              <w:tab w:val="left" w:pos="1320"/>
              <w:tab w:val="right" w:leader="dot" w:pos="9016"/>
            </w:tabs>
            <w:rPr>
              <w:rFonts w:eastAsiaTheme="minorEastAsia"/>
              <w:noProof/>
              <w:lang w:eastAsia="en-AU"/>
            </w:rPr>
          </w:pPr>
          <w:hyperlink w:anchor="_Toc81585850" w:history="1">
            <w:r w:rsidR="00DE4E75" w:rsidRPr="00CD751D">
              <w:rPr>
                <w:rStyle w:val="Hyperlink"/>
                <w:noProof/>
              </w:rPr>
              <w:t>7.4.1.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_Toc81585850 \h </w:instrText>
            </w:r>
            <w:r w:rsidR="00DE4E75">
              <w:rPr>
                <w:noProof/>
                <w:webHidden/>
              </w:rPr>
            </w:r>
            <w:r w:rsidR="00DE4E75">
              <w:rPr>
                <w:noProof/>
                <w:webHidden/>
              </w:rPr>
              <w:fldChar w:fldCharType="separate"/>
            </w:r>
            <w:r w:rsidR="00DE4E75">
              <w:rPr>
                <w:noProof/>
                <w:webHidden/>
              </w:rPr>
              <w:t>53</w:t>
            </w:r>
            <w:r w:rsidR="00DE4E75">
              <w:rPr>
                <w:noProof/>
                <w:webHidden/>
              </w:rPr>
              <w:fldChar w:fldCharType="end"/>
            </w:r>
          </w:hyperlink>
        </w:p>
        <w:p w14:paraId="15C04102" w14:textId="1D701D3E" w:rsidR="00DE4E75" w:rsidRDefault="00885B03">
          <w:pPr>
            <w:pStyle w:val="TOC3"/>
            <w:tabs>
              <w:tab w:val="left" w:pos="1320"/>
              <w:tab w:val="right" w:leader="dot" w:pos="9016"/>
            </w:tabs>
            <w:rPr>
              <w:rFonts w:eastAsiaTheme="minorEastAsia"/>
              <w:noProof/>
              <w:lang w:eastAsia="en-AU"/>
            </w:rPr>
          </w:pPr>
          <w:hyperlink w:anchor="_Toc81585851" w:history="1">
            <w:r w:rsidR="00DE4E75" w:rsidRPr="00CD751D">
              <w:rPr>
                <w:rStyle w:val="Hyperlink"/>
                <w:noProof/>
              </w:rPr>
              <w:t>7.4.2.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_Toc81585851 \h </w:instrText>
            </w:r>
            <w:r w:rsidR="00DE4E75">
              <w:rPr>
                <w:noProof/>
                <w:webHidden/>
              </w:rPr>
            </w:r>
            <w:r w:rsidR="00DE4E75">
              <w:rPr>
                <w:noProof/>
                <w:webHidden/>
              </w:rPr>
              <w:fldChar w:fldCharType="separate"/>
            </w:r>
            <w:r w:rsidR="00DE4E75">
              <w:rPr>
                <w:noProof/>
                <w:webHidden/>
              </w:rPr>
              <w:t>54</w:t>
            </w:r>
            <w:r w:rsidR="00DE4E75">
              <w:rPr>
                <w:noProof/>
                <w:webHidden/>
              </w:rPr>
              <w:fldChar w:fldCharType="end"/>
            </w:r>
          </w:hyperlink>
        </w:p>
        <w:p w14:paraId="0B8AB08A" w14:textId="1D5BFC8C" w:rsidR="00DE4E75" w:rsidRDefault="00885B03">
          <w:pPr>
            <w:pStyle w:val="TOC2"/>
            <w:tabs>
              <w:tab w:val="left" w:pos="880"/>
              <w:tab w:val="right" w:leader="dot" w:pos="9016"/>
            </w:tabs>
            <w:rPr>
              <w:rFonts w:eastAsiaTheme="minorEastAsia"/>
              <w:noProof/>
              <w:lang w:eastAsia="en-AU"/>
            </w:rPr>
          </w:pPr>
          <w:hyperlink w:anchor="_Toc81585852" w:history="1">
            <w:r w:rsidR="00DE4E75" w:rsidRPr="00CD751D">
              <w:rPr>
                <w:rStyle w:val="Hyperlink"/>
                <w:noProof/>
              </w:rPr>
              <w:t>7.5.</w:t>
            </w:r>
            <w:r w:rsidR="00DE4E75">
              <w:rPr>
                <w:rFonts w:eastAsiaTheme="minorEastAsia"/>
                <w:noProof/>
                <w:lang w:eastAsia="en-AU"/>
              </w:rPr>
              <w:tab/>
            </w:r>
            <w:r w:rsidR="00DE4E75" w:rsidRPr="00CD751D">
              <w:rPr>
                <w:rStyle w:val="Hyperlink"/>
                <w:noProof/>
              </w:rPr>
              <w:t>RQ1.3: Activities and Outputs</w:t>
            </w:r>
            <w:r w:rsidR="00DE4E75">
              <w:rPr>
                <w:noProof/>
                <w:webHidden/>
              </w:rPr>
              <w:tab/>
            </w:r>
            <w:r w:rsidR="00DE4E75">
              <w:rPr>
                <w:noProof/>
                <w:webHidden/>
              </w:rPr>
              <w:fldChar w:fldCharType="begin"/>
            </w:r>
            <w:r w:rsidR="00DE4E75">
              <w:rPr>
                <w:noProof/>
                <w:webHidden/>
              </w:rPr>
              <w:instrText xml:space="preserve"> PAGEREF _Toc81585852 \h </w:instrText>
            </w:r>
            <w:r w:rsidR="00DE4E75">
              <w:rPr>
                <w:noProof/>
                <w:webHidden/>
              </w:rPr>
            </w:r>
            <w:r w:rsidR="00DE4E75">
              <w:rPr>
                <w:noProof/>
                <w:webHidden/>
              </w:rPr>
              <w:fldChar w:fldCharType="separate"/>
            </w:r>
            <w:r w:rsidR="00DE4E75">
              <w:rPr>
                <w:noProof/>
                <w:webHidden/>
              </w:rPr>
              <w:t>54</w:t>
            </w:r>
            <w:r w:rsidR="00DE4E75">
              <w:rPr>
                <w:noProof/>
                <w:webHidden/>
              </w:rPr>
              <w:fldChar w:fldCharType="end"/>
            </w:r>
          </w:hyperlink>
        </w:p>
        <w:p w14:paraId="62A34FB2" w14:textId="20F3F712" w:rsidR="00DE4E75" w:rsidRDefault="00885B03">
          <w:pPr>
            <w:pStyle w:val="TOC3"/>
            <w:tabs>
              <w:tab w:val="left" w:pos="1320"/>
              <w:tab w:val="right" w:leader="dot" w:pos="9016"/>
            </w:tabs>
            <w:rPr>
              <w:rFonts w:eastAsiaTheme="minorEastAsia"/>
              <w:noProof/>
              <w:lang w:eastAsia="en-AU"/>
            </w:rPr>
          </w:pPr>
          <w:hyperlink w:anchor="_Toc81585853" w:history="1">
            <w:r w:rsidR="00DE4E75" w:rsidRPr="00CD751D">
              <w:rPr>
                <w:rStyle w:val="Hyperlink"/>
                <w:noProof/>
              </w:rPr>
              <w:t>7.5.1.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_Toc81585853 \h </w:instrText>
            </w:r>
            <w:r w:rsidR="00DE4E75">
              <w:rPr>
                <w:noProof/>
                <w:webHidden/>
              </w:rPr>
            </w:r>
            <w:r w:rsidR="00DE4E75">
              <w:rPr>
                <w:noProof/>
                <w:webHidden/>
              </w:rPr>
              <w:fldChar w:fldCharType="separate"/>
            </w:r>
            <w:r w:rsidR="00DE4E75">
              <w:rPr>
                <w:noProof/>
                <w:webHidden/>
              </w:rPr>
              <w:t>54</w:t>
            </w:r>
            <w:r w:rsidR="00DE4E75">
              <w:rPr>
                <w:noProof/>
                <w:webHidden/>
              </w:rPr>
              <w:fldChar w:fldCharType="end"/>
            </w:r>
          </w:hyperlink>
        </w:p>
        <w:p w14:paraId="2E3552A5" w14:textId="3797AE40" w:rsidR="00DE4E75" w:rsidRDefault="00885B03">
          <w:pPr>
            <w:pStyle w:val="TOC3"/>
            <w:tabs>
              <w:tab w:val="left" w:pos="1320"/>
              <w:tab w:val="right" w:leader="dot" w:pos="9016"/>
            </w:tabs>
            <w:rPr>
              <w:rFonts w:eastAsiaTheme="minorEastAsia"/>
              <w:noProof/>
              <w:lang w:eastAsia="en-AU"/>
            </w:rPr>
          </w:pPr>
          <w:hyperlink w:anchor="_Toc81585854" w:history="1">
            <w:r w:rsidR="00DE4E75" w:rsidRPr="00CD751D">
              <w:rPr>
                <w:rStyle w:val="Hyperlink"/>
                <w:noProof/>
              </w:rPr>
              <w:t>7.5.2.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_Toc81585854 \h </w:instrText>
            </w:r>
            <w:r w:rsidR="00DE4E75">
              <w:rPr>
                <w:noProof/>
                <w:webHidden/>
              </w:rPr>
            </w:r>
            <w:r w:rsidR="00DE4E75">
              <w:rPr>
                <w:noProof/>
                <w:webHidden/>
              </w:rPr>
              <w:fldChar w:fldCharType="separate"/>
            </w:r>
            <w:r w:rsidR="00DE4E75">
              <w:rPr>
                <w:noProof/>
                <w:webHidden/>
              </w:rPr>
              <w:t>55</w:t>
            </w:r>
            <w:r w:rsidR="00DE4E75">
              <w:rPr>
                <w:noProof/>
                <w:webHidden/>
              </w:rPr>
              <w:fldChar w:fldCharType="end"/>
            </w:r>
          </w:hyperlink>
        </w:p>
        <w:p w14:paraId="4EB0402F" w14:textId="2D5555B8" w:rsidR="00DE4E75" w:rsidRDefault="00885B03">
          <w:pPr>
            <w:pStyle w:val="TOC2"/>
            <w:tabs>
              <w:tab w:val="left" w:pos="880"/>
              <w:tab w:val="right" w:leader="dot" w:pos="9016"/>
            </w:tabs>
            <w:rPr>
              <w:rFonts w:eastAsiaTheme="minorEastAsia"/>
              <w:noProof/>
              <w:lang w:eastAsia="en-AU"/>
            </w:rPr>
          </w:pPr>
          <w:hyperlink w:anchor="_Toc81585855" w:history="1">
            <w:r w:rsidR="00DE4E75" w:rsidRPr="00CD751D">
              <w:rPr>
                <w:rStyle w:val="Hyperlink"/>
                <w:noProof/>
              </w:rPr>
              <w:t>7.6.</w:t>
            </w:r>
            <w:r w:rsidR="00DE4E75">
              <w:rPr>
                <w:rFonts w:eastAsiaTheme="minorEastAsia"/>
                <w:noProof/>
                <w:lang w:eastAsia="en-AU"/>
              </w:rPr>
              <w:tab/>
            </w:r>
            <w:r w:rsidR="00DE4E75" w:rsidRPr="00CD751D">
              <w:rPr>
                <w:rStyle w:val="Hyperlink"/>
                <w:noProof/>
              </w:rPr>
              <w:t>RQ2.1: Activities and Outputs</w:t>
            </w:r>
            <w:r w:rsidR="00DE4E75">
              <w:rPr>
                <w:noProof/>
                <w:webHidden/>
              </w:rPr>
              <w:tab/>
            </w:r>
            <w:r w:rsidR="00DE4E75">
              <w:rPr>
                <w:noProof/>
                <w:webHidden/>
              </w:rPr>
              <w:fldChar w:fldCharType="begin"/>
            </w:r>
            <w:r w:rsidR="00DE4E75">
              <w:rPr>
                <w:noProof/>
                <w:webHidden/>
              </w:rPr>
              <w:instrText xml:space="preserve"> PAGEREF _Toc81585855 \h </w:instrText>
            </w:r>
            <w:r w:rsidR="00DE4E75">
              <w:rPr>
                <w:noProof/>
                <w:webHidden/>
              </w:rPr>
            </w:r>
            <w:r w:rsidR="00DE4E75">
              <w:rPr>
                <w:noProof/>
                <w:webHidden/>
              </w:rPr>
              <w:fldChar w:fldCharType="separate"/>
            </w:r>
            <w:r w:rsidR="00DE4E75">
              <w:rPr>
                <w:noProof/>
                <w:webHidden/>
              </w:rPr>
              <w:t>55</w:t>
            </w:r>
            <w:r w:rsidR="00DE4E75">
              <w:rPr>
                <w:noProof/>
                <w:webHidden/>
              </w:rPr>
              <w:fldChar w:fldCharType="end"/>
            </w:r>
          </w:hyperlink>
        </w:p>
        <w:p w14:paraId="5A9B2669" w14:textId="0ED40B01" w:rsidR="00DE4E75" w:rsidRDefault="00885B03">
          <w:pPr>
            <w:pStyle w:val="TOC3"/>
            <w:tabs>
              <w:tab w:val="left" w:pos="1320"/>
              <w:tab w:val="right" w:leader="dot" w:pos="9016"/>
            </w:tabs>
            <w:rPr>
              <w:rFonts w:eastAsiaTheme="minorEastAsia"/>
              <w:noProof/>
              <w:lang w:eastAsia="en-AU"/>
            </w:rPr>
          </w:pPr>
          <w:hyperlink w:anchor="_Toc81585856" w:history="1">
            <w:r w:rsidR="00DE4E75" w:rsidRPr="00CD751D">
              <w:rPr>
                <w:rStyle w:val="Hyperlink"/>
                <w:noProof/>
              </w:rPr>
              <w:t>7.6.1.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_Toc81585856 \h </w:instrText>
            </w:r>
            <w:r w:rsidR="00DE4E75">
              <w:rPr>
                <w:noProof/>
                <w:webHidden/>
              </w:rPr>
            </w:r>
            <w:r w:rsidR="00DE4E75">
              <w:rPr>
                <w:noProof/>
                <w:webHidden/>
              </w:rPr>
              <w:fldChar w:fldCharType="separate"/>
            </w:r>
            <w:r w:rsidR="00DE4E75">
              <w:rPr>
                <w:noProof/>
                <w:webHidden/>
              </w:rPr>
              <w:t>55</w:t>
            </w:r>
            <w:r w:rsidR="00DE4E75">
              <w:rPr>
                <w:noProof/>
                <w:webHidden/>
              </w:rPr>
              <w:fldChar w:fldCharType="end"/>
            </w:r>
          </w:hyperlink>
        </w:p>
        <w:p w14:paraId="0D1D7419" w14:textId="5FC99A42" w:rsidR="00DE4E75" w:rsidRDefault="00885B03">
          <w:pPr>
            <w:pStyle w:val="TOC3"/>
            <w:tabs>
              <w:tab w:val="left" w:pos="1320"/>
              <w:tab w:val="right" w:leader="dot" w:pos="9016"/>
            </w:tabs>
            <w:rPr>
              <w:rFonts w:eastAsiaTheme="minorEastAsia"/>
              <w:noProof/>
              <w:lang w:eastAsia="en-AU"/>
            </w:rPr>
          </w:pPr>
          <w:hyperlink w:anchor="_Toc81585857" w:history="1">
            <w:r w:rsidR="00DE4E75" w:rsidRPr="00CD751D">
              <w:rPr>
                <w:rStyle w:val="Hyperlink"/>
                <w:noProof/>
              </w:rPr>
              <w:t>7.6.2.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_Toc81585857 \h </w:instrText>
            </w:r>
            <w:r w:rsidR="00DE4E75">
              <w:rPr>
                <w:noProof/>
                <w:webHidden/>
              </w:rPr>
            </w:r>
            <w:r w:rsidR="00DE4E75">
              <w:rPr>
                <w:noProof/>
                <w:webHidden/>
              </w:rPr>
              <w:fldChar w:fldCharType="separate"/>
            </w:r>
            <w:r w:rsidR="00DE4E75">
              <w:rPr>
                <w:noProof/>
                <w:webHidden/>
              </w:rPr>
              <w:t>56</w:t>
            </w:r>
            <w:r w:rsidR="00DE4E75">
              <w:rPr>
                <w:noProof/>
                <w:webHidden/>
              </w:rPr>
              <w:fldChar w:fldCharType="end"/>
            </w:r>
          </w:hyperlink>
        </w:p>
        <w:p w14:paraId="3DFB906A" w14:textId="79B0A2CA" w:rsidR="00DE4E75" w:rsidRDefault="00885B03">
          <w:pPr>
            <w:pStyle w:val="TOC2"/>
            <w:tabs>
              <w:tab w:val="left" w:pos="880"/>
              <w:tab w:val="right" w:leader="dot" w:pos="9016"/>
            </w:tabs>
            <w:rPr>
              <w:rFonts w:eastAsiaTheme="minorEastAsia"/>
              <w:noProof/>
              <w:lang w:eastAsia="en-AU"/>
            </w:rPr>
          </w:pPr>
          <w:hyperlink w:anchor="_Toc81585858" w:history="1">
            <w:r w:rsidR="00DE4E75" w:rsidRPr="00CD751D">
              <w:rPr>
                <w:rStyle w:val="Hyperlink"/>
                <w:noProof/>
              </w:rPr>
              <w:t>7.7.</w:t>
            </w:r>
            <w:r w:rsidR="00DE4E75">
              <w:rPr>
                <w:rFonts w:eastAsiaTheme="minorEastAsia"/>
                <w:noProof/>
                <w:lang w:eastAsia="en-AU"/>
              </w:rPr>
              <w:tab/>
            </w:r>
            <w:r w:rsidR="00DE4E75" w:rsidRPr="00CD751D">
              <w:rPr>
                <w:rStyle w:val="Hyperlink"/>
                <w:noProof/>
              </w:rPr>
              <w:t>RQ3.1: Activities and Outputs</w:t>
            </w:r>
            <w:r w:rsidR="00DE4E75">
              <w:rPr>
                <w:noProof/>
                <w:webHidden/>
              </w:rPr>
              <w:tab/>
            </w:r>
            <w:r w:rsidR="00DE4E75">
              <w:rPr>
                <w:noProof/>
                <w:webHidden/>
              </w:rPr>
              <w:fldChar w:fldCharType="begin"/>
            </w:r>
            <w:r w:rsidR="00DE4E75">
              <w:rPr>
                <w:noProof/>
                <w:webHidden/>
              </w:rPr>
              <w:instrText xml:space="preserve"> PAGEREF _Toc81585858 \h </w:instrText>
            </w:r>
            <w:r w:rsidR="00DE4E75">
              <w:rPr>
                <w:noProof/>
                <w:webHidden/>
              </w:rPr>
            </w:r>
            <w:r w:rsidR="00DE4E75">
              <w:rPr>
                <w:noProof/>
                <w:webHidden/>
              </w:rPr>
              <w:fldChar w:fldCharType="separate"/>
            </w:r>
            <w:r w:rsidR="00DE4E75">
              <w:rPr>
                <w:noProof/>
                <w:webHidden/>
              </w:rPr>
              <w:t>56</w:t>
            </w:r>
            <w:r w:rsidR="00DE4E75">
              <w:rPr>
                <w:noProof/>
                <w:webHidden/>
              </w:rPr>
              <w:fldChar w:fldCharType="end"/>
            </w:r>
          </w:hyperlink>
        </w:p>
        <w:p w14:paraId="76E00839" w14:textId="2BCC47E7" w:rsidR="00DE4E75" w:rsidRDefault="00885B03">
          <w:pPr>
            <w:pStyle w:val="TOC3"/>
            <w:tabs>
              <w:tab w:val="left" w:pos="1320"/>
              <w:tab w:val="right" w:leader="dot" w:pos="9016"/>
            </w:tabs>
            <w:rPr>
              <w:rFonts w:eastAsiaTheme="minorEastAsia"/>
              <w:noProof/>
              <w:lang w:eastAsia="en-AU"/>
            </w:rPr>
          </w:pPr>
          <w:hyperlink w:anchor="_Toc81585859" w:history="1">
            <w:r w:rsidR="00DE4E75" w:rsidRPr="00CD751D">
              <w:rPr>
                <w:rStyle w:val="Hyperlink"/>
                <w:noProof/>
              </w:rPr>
              <w:t>7.7.1.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_Toc81585859 \h </w:instrText>
            </w:r>
            <w:r w:rsidR="00DE4E75">
              <w:rPr>
                <w:noProof/>
                <w:webHidden/>
              </w:rPr>
            </w:r>
            <w:r w:rsidR="00DE4E75">
              <w:rPr>
                <w:noProof/>
                <w:webHidden/>
              </w:rPr>
              <w:fldChar w:fldCharType="separate"/>
            </w:r>
            <w:r w:rsidR="00DE4E75">
              <w:rPr>
                <w:noProof/>
                <w:webHidden/>
              </w:rPr>
              <w:t>56</w:t>
            </w:r>
            <w:r w:rsidR="00DE4E75">
              <w:rPr>
                <w:noProof/>
                <w:webHidden/>
              </w:rPr>
              <w:fldChar w:fldCharType="end"/>
            </w:r>
          </w:hyperlink>
        </w:p>
        <w:p w14:paraId="0BA86B1F" w14:textId="04EE3ECC" w:rsidR="00DE4E75" w:rsidRDefault="00885B03">
          <w:pPr>
            <w:pStyle w:val="TOC3"/>
            <w:tabs>
              <w:tab w:val="left" w:pos="1320"/>
              <w:tab w:val="right" w:leader="dot" w:pos="9016"/>
            </w:tabs>
            <w:rPr>
              <w:rFonts w:eastAsiaTheme="minorEastAsia"/>
              <w:noProof/>
              <w:lang w:eastAsia="en-AU"/>
            </w:rPr>
          </w:pPr>
          <w:hyperlink w:anchor="_Toc81585860" w:history="1">
            <w:r w:rsidR="00DE4E75" w:rsidRPr="00CD751D">
              <w:rPr>
                <w:rStyle w:val="Hyperlink"/>
                <w:noProof/>
              </w:rPr>
              <w:t>7.7.2.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_Toc81585860 \h </w:instrText>
            </w:r>
            <w:r w:rsidR="00DE4E75">
              <w:rPr>
                <w:noProof/>
                <w:webHidden/>
              </w:rPr>
            </w:r>
            <w:r w:rsidR="00DE4E75">
              <w:rPr>
                <w:noProof/>
                <w:webHidden/>
              </w:rPr>
              <w:fldChar w:fldCharType="separate"/>
            </w:r>
            <w:r w:rsidR="00DE4E75">
              <w:rPr>
                <w:noProof/>
                <w:webHidden/>
              </w:rPr>
              <w:t>57</w:t>
            </w:r>
            <w:r w:rsidR="00DE4E75">
              <w:rPr>
                <w:noProof/>
                <w:webHidden/>
              </w:rPr>
              <w:fldChar w:fldCharType="end"/>
            </w:r>
          </w:hyperlink>
        </w:p>
        <w:p w14:paraId="572233D7" w14:textId="7E869A5F" w:rsidR="00DE4E75" w:rsidRDefault="00885B03">
          <w:pPr>
            <w:pStyle w:val="TOC2"/>
            <w:tabs>
              <w:tab w:val="left" w:pos="880"/>
              <w:tab w:val="right" w:leader="dot" w:pos="9016"/>
            </w:tabs>
            <w:rPr>
              <w:rFonts w:eastAsiaTheme="minorEastAsia"/>
              <w:noProof/>
              <w:lang w:eastAsia="en-AU"/>
            </w:rPr>
          </w:pPr>
          <w:hyperlink w:anchor="_Toc81585861" w:history="1">
            <w:r w:rsidR="00DE4E75" w:rsidRPr="00CD751D">
              <w:rPr>
                <w:rStyle w:val="Hyperlink"/>
                <w:noProof/>
              </w:rPr>
              <w:t>7.8.</w:t>
            </w:r>
            <w:r w:rsidR="00DE4E75">
              <w:rPr>
                <w:rFonts w:eastAsiaTheme="minorEastAsia"/>
                <w:noProof/>
                <w:lang w:eastAsia="en-AU"/>
              </w:rPr>
              <w:tab/>
            </w:r>
            <w:r w:rsidR="00DE4E75" w:rsidRPr="00CD751D">
              <w:rPr>
                <w:rStyle w:val="Hyperlink"/>
                <w:noProof/>
              </w:rPr>
              <w:t>RQ4.1: Activities and Outputs</w:t>
            </w:r>
            <w:r w:rsidR="00DE4E75">
              <w:rPr>
                <w:noProof/>
                <w:webHidden/>
              </w:rPr>
              <w:tab/>
            </w:r>
            <w:r w:rsidR="00DE4E75">
              <w:rPr>
                <w:noProof/>
                <w:webHidden/>
              </w:rPr>
              <w:fldChar w:fldCharType="begin"/>
            </w:r>
            <w:r w:rsidR="00DE4E75">
              <w:rPr>
                <w:noProof/>
                <w:webHidden/>
              </w:rPr>
              <w:instrText xml:space="preserve"> PAGEREF _Toc81585861 \h </w:instrText>
            </w:r>
            <w:r w:rsidR="00DE4E75">
              <w:rPr>
                <w:noProof/>
                <w:webHidden/>
              </w:rPr>
            </w:r>
            <w:r w:rsidR="00DE4E75">
              <w:rPr>
                <w:noProof/>
                <w:webHidden/>
              </w:rPr>
              <w:fldChar w:fldCharType="separate"/>
            </w:r>
            <w:r w:rsidR="00DE4E75">
              <w:rPr>
                <w:noProof/>
                <w:webHidden/>
              </w:rPr>
              <w:t>57</w:t>
            </w:r>
            <w:r w:rsidR="00DE4E75">
              <w:rPr>
                <w:noProof/>
                <w:webHidden/>
              </w:rPr>
              <w:fldChar w:fldCharType="end"/>
            </w:r>
          </w:hyperlink>
        </w:p>
        <w:p w14:paraId="562BA60E" w14:textId="775DC485" w:rsidR="00DE4E75" w:rsidRDefault="00885B03">
          <w:pPr>
            <w:pStyle w:val="TOC3"/>
            <w:tabs>
              <w:tab w:val="left" w:pos="1320"/>
              <w:tab w:val="right" w:leader="dot" w:pos="9016"/>
            </w:tabs>
            <w:rPr>
              <w:rFonts w:eastAsiaTheme="minorEastAsia"/>
              <w:noProof/>
              <w:lang w:eastAsia="en-AU"/>
            </w:rPr>
          </w:pPr>
          <w:hyperlink w:anchor="_Toc81585862" w:history="1">
            <w:r w:rsidR="00DE4E75" w:rsidRPr="00CD751D">
              <w:rPr>
                <w:rStyle w:val="Hyperlink"/>
                <w:noProof/>
              </w:rPr>
              <w:t>7.8.1.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_Toc81585862 \h </w:instrText>
            </w:r>
            <w:r w:rsidR="00DE4E75">
              <w:rPr>
                <w:noProof/>
                <w:webHidden/>
              </w:rPr>
            </w:r>
            <w:r w:rsidR="00DE4E75">
              <w:rPr>
                <w:noProof/>
                <w:webHidden/>
              </w:rPr>
              <w:fldChar w:fldCharType="separate"/>
            </w:r>
            <w:r w:rsidR="00DE4E75">
              <w:rPr>
                <w:noProof/>
                <w:webHidden/>
              </w:rPr>
              <w:t>58</w:t>
            </w:r>
            <w:r w:rsidR="00DE4E75">
              <w:rPr>
                <w:noProof/>
                <w:webHidden/>
              </w:rPr>
              <w:fldChar w:fldCharType="end"/>
            </w:r>
          </w:hyperlink>
        </w:p>
        <w:p w14:paraId="638E56F4" w14:textId="42A8B506" w:rsidR="00DE4E75" w:rsidRDefault="00885B03">
          <w:pPr>
            <w:pStyle w:val="TOC3"/>
            <w:tabs>
              <w:tab w:val="left" w:pos="1320"/>
              <w:tab w:val="right" w:leader="dot" w:pos="9016"/>
            </w:tabs>
            <w:rPr>
              <w:rFonts w:eastAsiaTheme="minorEastAsia"/>
              <w:noProof/>
              <w:lang w:eastAsia="en-AU"/>
            </w:rPr>
          </w:pPr>
          <w:hyperlink w:anchor="_Toc81585863" w:history="1">
            <w:r w:rsidR="00DE4E75" w:rsidRPr="00CD751D">
              <w:rPr>
                <w:rStyle w:val="Hyperlink"/>
                <w:noProof/>
              </w:rPr>
              <w:t>7.8.2.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_Toc81585863 \h </w:instrText>
            </w:r>
            <w:r w:rsidR="00DE4E75">
              <w:rPr>
                <w:noProof/>
                <w:webHidden/>
              </w:rPr>
            </w:r>
            <w:r w:rsidR="00DE4E75">
              <w:rPr>
                <w:noProof/>
                <w:webHidden/>
              </w:rPr>
              <w:fldChar w:fldCharType="separate"/>
            </w:r>
            <w:r w:rsidR="00DE4E75">
              <w:rPr>
                <w:noProof/>
                <w:webHidden/>
              </w:rPr>
              <w:t>58</w:t>
            </w:r>
            <w:r w:rsidR="00DE4E75">
              <w:rPr>
                <w:noProof/>
                <w:webHidden/>
              </w:rPr>
              <w:fldChar w:fldCharType="end"/>
            </w:r>
          </w:hyperlink>
        </w:p>
        <w:p w14:paraId="66AAAFBF" w14:textId="62FEE05A" w:rsidR="00DE4E75" w:rsidRDefault="00885B03">
          <w:pPr>
            <w:pStyle w:val="TOC2"/>
            <w:tabs>
              <w:tab w:val="left" w:pos="880"/>
              <w:tab w:val="right" w:leader="dot" w:pos="9016"/>
            </w:tabs>
            <w:rPr>
              <w:rFonts w:eastAsiaTheme="minorEastAsia"/>
              <w:noProof/>
              <w:lang w:eastAsia="en-AU"/>
            </w:rPr>
          </w:pPr>
          <w:hyperlink w:anchor="_Toc81585864" w:history="1">
            <w:r w:rsidR="00DE4E75" w:rsidRPr="00CD751D">
              <w:rPr>
                <w:rStyle w:val="Hyperlink"/>
                <w:noProof/>
              </w:rPr>
              <w:t>7.9.</w:t>
            </w:r>
            <w:r w:rsidR="00DE4E75">
              <w:rPr>
                <w:rFonts w:eastAsiaTheme="minorEastAsia"/>
                <w:noProof/>
                <w:lang w:eastAsia="en-AU"/>
              </w:rPr>
              <w:tab/>
            </w:r>
            <w:r w:rsidR="00DE4E75" w:rsidRPr="00CD751D">
              <w:rPr>
                <w:rStyle w:val="Hyperlink"/>
                <w:noProof/>
              </w:rPr>
              <w:t>RQ4.2: Activities and Outputs</w:t>
            </w:r>
            <w:r w:rsidR="00DE4E75">
              <w:rPr>
                <w:noProof/>
                <w:webHidden/>
              </w:rPr>
              <w:tab/>
            </w:r>
            <w:r w:rsidR="00DE4E75">
              <w:rPr>
                <w:noProof/>
                <w:webHidden/>
              </w:rPr>
              <w:fldChar w:fldCharType="begin"/>
            </w:r>
            <w:r w:rsidR="00DE4E75">
              <w:rPr>
                <w:noProof/>
                <w:webHidden/>
              </w:rPr>
              <w:instrText xml:space="preserve"> PAGEREF _Toc81585864 \h </w:instrText>
            </w:r>
            <w:r w:rsidR="00DE4E75">
              <w:rPr>
                <w:noProof/>
                <w:webHidden/>
              </w:rPr>
            </w:r>
            <w:r w:rsidR="00DE4E75">
              <w:rPr>
                <w:noProof/>
                <w:webHidden/>
              </w:rPr>
              <w:fldChar w:fldCharType="separate"/>
            </w:r>
            <w:r w:rsidR="00DE4E75">
              <w:rPr>
                <w:noProof/>
                <w:webHidden/>
              </w:rPr>
              <w:t>59</w:t>
            </w:r>
            <w:r w:rsidR="00DE4E75">
              <w:rPr>
                <w:noProof/>
                <w:webHidden/>
              </w:rPr>
              <w:fldChar w:fldCharType="end"/>
            </w:r>
          </w:hyperlink>
        </w:p>
        <w:p w14:paraId="3D251BD0" w14:textId="65111350" w:rsidR="00DE4E75" w:rsidRDefault="00885B03">
          <w:pPr>
            <w:pStyle w:val="TOC3"/>
            <w:tabs>
              <w:tab w:val="left" w:pos="1320"/>
              <w:tab w:val="right" w:leader="dot" w:pos="9016"/>
            </w:tabs>
            <w:rPr>
              <w:rFonts w:eastAsiaTheme="minorEastAsia"/>
              <w:noProof/>
              <w:lang w:eastAsia="en-AU"/>
            </w:rPr>
          </w:pPr>
          <w:hyperlink w:anchor="_Toc81585865" w:history="1">
            <w:r w:rsidR="00DE4E75" w:rsidRPr="00CD751D">
              <w:rPr>
                <w:rStyle w:val="Hyperlink"/>
                <w:noProof/>
              </w:rPr>
              <w:t>7.9.1.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_Toc81585865 \h </w:instrText>
            </w:r>
            <w:r w:rsidR="00DE4E75">
              <w:rPr>
                <w:noProof/>
                <w:webHidden/>
              </w:rPr>
            </w:r>
            <w:r w:rsidR="00DE4E75">
              <w:rPr>
                <w:noProof/>
                <w:webHidden/>
              </w:rPr>
              <w:fldChar w:fldCharType="separate"/>
            </w:r>
            <w:r w:rsidR="00DE4E75">
              <w:rPr>
                <w:noProof/>
                <w:webHidden/>
              </w:rPr>
              <w:t>59</w:t>
            </w:r>
            <w:r w:rsidR="00DE4E75">
              <w:rPr>
                <w:noProof/>
                <w:webHidden/>
              </w:rPr>
              <w:fldChar w:fldCharType="end"/>
            </w:r>
          </w:hyperlink>
        </w:p>
        <w:p w14:paraId="53A8C3D7" w14:textId="6F7E6274" w:rsidR="00DE4E75" w:rsidRDefault="00885B03">
          <w:pPr>
            <w:pStyle w:val="TOC3"/>
            <w:tabs>
              <w:tab w:val="left" w:pos="1320"/>
              <w:tab w:val="right" w:leader="dot" w:pos="9016"/>
            </w:tabs>
            <w:rPr>
              <w:rFonts w:eastAsiaTheme="minorEastAsia"/>
              <w:noProof/>
              <w:lang w:eastAsia="en-AU"/>
            </w:rPr>
          </w:pPr>
          <w:hyperlink w:anchor="_Toc81585866" w:history="1">
            <w:r w:rsidR="00DE4E75" w:rsidRPr="00CD751D">
              <w:rPr>
                <w:rStyle w:val="Hyperlink"/>
                <w:noProof/>
              </w:rPr>
              <w:t>7.9.2.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_Toc81585866 \h </w:instrText>
            </w:r>
            <w:r w:rsidR="00DE4E75">
              <w:rPr>
                <w:noProof/>
                <w:webHidden/>
              </w:rPr>
            </w:r>
            <w:r w:rsidR="00DE4E75">
              <w:rPr>
                <w:noProof/>
                <w:webHidden/>
              </w:rPr>
              <w:fldChar w:fldCharType="separate"/>
            </w:r>
            <w:r w:rsidR="00DE4E75">
              <w:rPr>
                <w:noProof/>
                <w:webHidden/>
              </w:rPr>
              <w:t>60</w:t>
            </w:r>
            <w:r w:rsidR="00DE4E75">
              <w:rPr>
                <w:noProof/>
                <w:webHidden/>
              </w:rPr>
              <w:fldChar w:fldCharType="end"/>
            </w:r>
          </w:hyperlink>
        </w:p>
        <w:p w14:paraId="0C6E01AD" w14:textId="1CF4D1F9" w:rsidR="00DE4E75" w:rsidRDefault="00885B03">
          <w:pPr>
            <w:pStyle w:val="TOC2"/>
            <w:tabs>
              <w:tab w:val="left" w:pos="1100"/>
              <w:tab w:val="right" w:leader="dot" w:pos="9016"/>
            </w:tabs>
            <w:rPr>
              <w:rFonts w:eastAsiaTheme="minorEastAsia"/>
              <w:noProof/>
              <w:lang w:eastAsia="en-AU"/>
            </w:rPr>
          </w:pPr>
          <w:hyperlink w:anchor="_Toc81585867" w:history="1">
            <w:r w:rsidR="00DE4E75" w:rsidRPr="00CD751D">
              <w:rPr>
                <w:rStyle w:val="Hyperlink"/>
                <w:noProof/>
              </w:rPr>
              <w:t>7.10.</w:t>
            </w:r>
            <w:r w:rsidR="00DE4E75">
              <w:rPr>
                <w:rFonts w:eastAsiaTheme="minorEastAsia"/>
                <w:noProof/>
                <w:lang w:eastAsia="en-AU"/>
              </w:rPr>
              <w:tab/>
            </w:r>
            <w:r w:rsidR="00DE4E75" w:rsidRPr="00CD751D">
              <w:rPr>
                <w:rStyle w:val="Hyperlink"/>
                <w:noProof/>
              </w:rPr>
              <w:t>RQ5.1: Activities and Outputs</w:t>
            </w:r>
            <w:r w:rsidR="00DE4E75">
              <w:rPr>
                <w:noProof/>
                <w:webHidden/>
              </w:rPr>
              <w:tab/>
            </w:r>
            <w:r w:rsidR="00DE4E75">
              <w:rPr>
                <w:noProof/>
                <w:webHidden/>
              </w:rPr>
              <w:fldChar w:fldCharType="begin"/>
            </w:r>
            <w:r w:rsidR="00DE4E75">
              <w:rPr>
                <w:noProof/>
                <w:webHidden/>
              </w:rPr>
              <w:instrText xml:space="preserve"> PAGEREF _Toc81585867 \h </w:instrText>
            </w:r>
            <w:r w:rsidR="00DE4E75">
              <w:rPr>
                <w:noProof/>
                <w:webHidden/>
              </w:rPr>
            </w:r>
            <w:r w:rsidR="00DE4E75">
              <w:rPr>
                <w:noProof/>
                <w:webHidden/>
              </w:rPr>
              <w:fldChar w:fldCharType="separate"/>
            </w:r>
            <w:r w:rsidR="00DE4E75">
              <w:rPr>
                <w:noProof/>
                <w:webHidden/>
              </w:rPr>
              <w:t>60</w:t>
            </w:r>
            <w:r w:rsidR="00DE4E75">
              <w:rPr>
                <w:noProof/>
                <w:webHidden/>
              </w:rPr>
              <w:fldChar w:fldCharType="end"/>
            </w:r>
          </w:hyperlink>
        </w:p>
        <w:p w14:paraId="7342F2E8" w14:textId="01B433F0" w:rsidR="00DE4E75" w:rsidRDefault="00885B03">
          <w:pPr>
            <w:pStyle w:val="TOC3"/>
            <w:tabs>
              <w:tab w:val="left" w:pos="1320"/>
              <w:tab w:val="right" w:leader="dot" w:pos="9016"/>
            </w:tabs>
            <w:rPr>
              <w:rFonts w:eastAsiaTheme="minorEastAsia"/>
              <w:noProof/>
              <w:lang w:eastAsia="en-AU"/>
            </w:rPr>
          </w:pPr>
          <w:hyperlink w:anchor="_Toc81585868" w:history="1">
            <w:r w:rsidR="00DE4E75" w:rsidRPr="00CD751D">
              <w:rPr>
                <w:rStyle w:val="Hyperlink"/>
                <w:noProof/>
              </w:rPr>
              <w:t>7.10.1.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_Toc81585868 \h </w:instrText>
            </w:r>
            <w:r w:rsidR="00DE4E75">
              <w:rPr>
                <w:noProof/>
                <w:webHidden/>
              </w:rPr>
            </w:r>
            <w:r w:rsidR="00DE4E75">
              <w:rPr>
                <w:noProof/>
                <w:webHidden/>
              </w:rPr>
              <w:fldChar w:fldCharType="separate"/>
            </w:r>
            <w:r w:rsidR="00DE4E75">
              <w:rPr>
                <w:noProof/>
                <w:webHidden/>
              </w:rPr>
              <w:t>60</w:t>
            </w:r>
            <w:r w:rsidR="00DE4E75">
              <w:rPr>
                <w:noProof/>
                <w:webHidden/>
              </w:rPr>
              <w:fldChar w:fldCharType="end"/>
            </w:r>
          </w:hyperlink>
        </w:p>
        <w:p w14:paraId="6A6D9CCC" w14:textId="212C5183" w:rsidR="00DE4E75" w:rsidRDefault="00885B03">
          <w:pPr>
            <w:pStyle w:val="TOC3"/>
            <w:tabs>
              <w:tab w:val="left" w:pos="1320"/>
              <w:tab w:val="right" w:leader="dot" w:pos="9016"/>
            </w:tabs>
            <w:rPr>
              <w:rFonts w:eastAsiaTheme="minorEastAsia"/>
              <w:noProof/>
              <w:lang w:eastAsia="en-AU"/>
            </w:rPr>
          </w:pPr>
          <w:hyperlink w:anchor="_Toc81585869" w:history="1">
            <w:r w:rsidR="00DE4E75" w:rsidRPr="00CD751D">
              <w:rPr>
                <w:rStyle w:val="Hyperlink"/>
                <w:noProof/>
              </w:rPr>
              <w:t>7.10.2.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_Toc81585869 \h </w:instrText>
            </w:r>
            <w:r w:rsidR="00DE4E75">
              <w:rPr>
                <w:noProof/>
                <w:webHidden/>
              </w:rPr>
            </w:r>
            <w:r w:rsidR="00DE4E75">
              <w:rPr>
                <w:noProof/>
                <w:webHidden/>
              </w:rPr>
              <w:fldChar w:fldCharType="separate"/>
            </w:r>
            <w:r w:rsidR="00DE4E75">
              <w:rPr>
                <w:noProof/>
                <w:webHidden/>
              </w:rPr>
              <w:t>61</w:t>
            </w:r>
            <w:r w:rsidR="00DE4E75">
              <w:rPr>
                <w:noProof/>
                <w:webHidden/>
              </w:rPr>
              <w:fldChar w:fldCharType="end"/>
            </w:r>
          </w:hyperlink>
        </w:p>
        <w:p w14:paraId="0A253B51" w14:textId="7C8D2CB3" w:rsidR="00DE4E75" w:rsidRDefault="00885B03">
          <w:pPr>
            <w:pStyle w:val="TOC2"/>
            <w:tabs>
              <w:tab w:val="left" w:pos="1100"/>
              <w:tab w:val="right" w:leader="dot" w:pos="9016"/>
            </w:tabs>
            <w:rPr>
              <w:rFonts w:eastAsiaTheme="minorEastAsia"/>
              <w:noProof/>
              <w:lang w:eastAsia="en-AU"/>
            </w:rPr>
          </w:pPr>
          <w:hyperlink w:anchor="_Toc81585870" w:history="1">
            <w:r w:rsidR="00DE4E75" w:rsidRPr="00CD751D">
              <w:rPr>
                <w:rStyle w:val="Hyperlink"/>
                <w:noProof/>
              </w:rPr>
              <w:t>7.11.</w:t>
            </w:r>
            <w:r w:rsidR="00DE4E75">
              <w:rPr>
                <w:rFonts w:eastAsiaTheme="minorEastAsia"/>
                <w:noProof/>
                <w:lang w:eastAsia="en-AU"/>
              </w:rPr>
              <w:tab/>
            </w:r>
            <w:r w:rsidR="00DE4E75" w:rsidRPr="00CD751D">
              <w:rPr>
                <w:rStyle w:val="Hyperlink"/>
                <w:noProof/>
              </w:rPr>
              <w:t>RQ5.2: Activities and Outputs</w:t>
            </w:r>
            <w:r w:rsidR="00DE4E75">
              <w:rPr>
                <w:noProof/>
                <w:webHidden/>
              </w:rPr>
              <w:tab/>
            </w:r>
            <w:r w:rsidR="00DE4E75">
              <w:rPr>
                <w:noProof/>
                <w:webHidden/>
              </w:rPr>
              <w:fldChar w:fldCharType="begin"/>
            </w:r>
            <w:r w:rsidR="00DE4E75">
              <w:rPr>
                <w:noProof/>
                <w:webHidden/>
              </w:rPr>
              <w:instrText xml:space="preserve"> PAGEREF _Toc81585870 \h </w:instrText>
            </w:r>
            <w:r w:rsidR="00DE4E75">
              <w:rPr>
                <w:noProof/>
                <w:webHidden/>
              </w:rPr>
            </w:r>
            <w:r w:rsidR="00DE4E75">
              <w:rPr>
                <w:noProof/>
                <w:webHidden/>
              </w:rPr>
              <w:fldChar w:fldCharType="separate"/>
            </w:r>
            <w:r w:rsidR="00DE4E75">
              <w:rPr>
                <w:noProof/>
                <w:webHidden/>
              </w:rPr>
              <w:t>61</w:t>
            </w:r>
            <w:r w:rsidR="00DE4E75">
              <w:rPr>
                <w:noProof/>
                <w:webHidden/>
              </w:rPr>
              <w:fldChar w:fldCharType="end"/>
            </w:r>
          </w:hyperlink>
        </w:p>
        <w:p w14:paraId="516159E8" w14:textId="02A40B64" w:rsidR="00DE4E75" w:rsidRDefault="00885B03">
          <w:pPr>
            <w:pStyle w:val="TOC3"/>
            <w:tabs>
              <w:tab w:val="left" w:pos="1320"/>
              <w:tab w:val="right" w:leader="dot" w:pos="9016"/>
            </w:tabs>
            <w:rPr>
              <w:rFonts w:eastAsiaTheme="minorEastAsia"/>
              <w:noProof/>
              <w:lang w:eastAsia="en-AU"/>
            </w:rPr>
          </w:pPr>
          <w:hyperlink w:anchor="_Toc81585871" w:history="1">
            <w:r w:rsidR="00DE4E75" w:rsidRPr="00CD751D">
              <w:rPr>
                <w:rStyle w:val="Hyperlink"/>
                <w:noProof/>
              </w:rPr>
              <w:t>7.11.1.</w:t>
            </w:r>
            <w:r w:rsidR="00DE4E75">
              <w:rPr>
                <w:rFonts w:eastAsiaTheme="minorEastAsia"/>
                <w:noProof/>
                <w:lang w:eastAsia="en-AU"/>
              </w:rPr>
              <w:tab/>
            </w:r>
            <w:r w:rsidR="00DE4E75" w:rsidRPr="00CD751D">
              <w:rPr>
                <w:rStyle w:val="Hyperlink"/>
                <w:noProof/>
              </w:rPr>
              <w:t>Key Research Activities</w:t>
            </w:r>
            <w:r w:rsidR="00DE4E75">
              <w:rPr>
                <w:noProof/>
                <w:webHidden/>
              </w:rPr>
              <w:tab/>
            </w:r>
            <w:r w:rsidR="00DE4E75">
              <w:rPr>
                <w:noProof/>
                <w:webHidden/>
              </w:rPr>
              <w:fldChar w:fldCharType="begin"/>
            </w:r>
            <w:r w:rsidR="00DE4E75">
              <w:rPr>
                <w:noProof/>
                <w:webHidden/>
              </w:rPr>
              <w:instrText xml:space="preserve"> PAGEREF _Toc81585871 \h </w:instrText>
            </w:r>
            <w:r w:rsidR="00DE4E75">
              <w:rPr>
                <w:noProof/>
                <w:webHidden/>
              </w:rPr>
            </w:r>
            <w:r w:rsidR="00DE4E75">
              <w:rPr>
                <w:noProof/>
                <w:webHidden/>
              </w:rPr>
              <w:fldChar w:fldCharType="separate"/>
            </w:r>
            <w:r w:rsidR="00DE4E75">
              <w:rPr>
                <w:noProof/>
                <w:webHidden/>
              </w:rPr>
              <w:t>61</w:t>
            </w:r>
            <w:r w:rsidR="00DE4E75">
              <w:rPr>
                <w:noProof/>
                <w:webHidden/>
              </w:rPr>
              <w:fldChar w:fldCharType="end"/>
            </w:r>
          </w:hyperlink>
        </w:p>
        <w:p w14:paraId="1EC2FE10" w14:textId="41EF8A12" w:rsidR="00DE4E75" w:rsidRDefault="00885B03">
          <w:pPr>
            <w:pStyle w:val="TOC3"/>
            <w:tabs>
              <w:tab w:val="left" w:pos="1320"/>
              <w:tab w:val="right" w:leader="dot" w:pos="9016"/>
            </w:tabs>
            <w:rPr>
              <w:rFonts w:eastAsiaTheme="minorEastAsia"/>
              <w:noProof/>
              <w:lang w:eastAsia="en-AU"/>
            </w:rPr>
          </w:pPr>
          <w:hyperlink w:anchor="_Toc81585872" w:history="1">
            <w:r w:rsidR="00DE4E75" w:rsidRPr="00CD751D">
              <w:rPr>
                <w:rStyle w:val="Hyperlink"/>
                <w:noProof/>
              </w:rPr>
              <w:t>7.11.2.</w:t>
            </w:r>
            <w:r w:rsidR="00DE4E75">
              <w:rPr>
                <w:rFonts w:eastAsiaTheme="minorEastAsia"/>
                <w:noProof/>
                <w:lang w:eastAsia="en-AU"/>
              </w:rPr>
              <w:tab/>
            </w:r>
            <w:r w:rsidR="00DE4E75" w:rsidRPr="00CD751D">
              <w:rPr>
                <w:rStyle w:val="Hyperlink"/>
                <w:noProof/>
              </w:rPr>
              <w:t>Key Research Outputs</w:t>
            </w:r>
            <w:r w:rsidR="00DE4E75">
              <w:rPr>
                <w:noProof/>
                <w:webHidden/>
              </w:rPr>
              <w:tab/>
            </w:r>
            <w:r w:rsidR="00DE4E75">
              <w:rPr>
                <w:noProof/>
                <w:webHidden/>
              </w:rPr>
              <w:fldChar w:fldCharType="begin"/>
            </w:r>
            <w:r w:rsidR="00DE4E75">
              <w:rPr>
                <w:noProof/>
                <w:webHidden/>
              </w:rPr>
              <w:instrText xml:space="preserve"> PAGEREF _Toc81585872 \h </w:instrText>
            </w:r>
            <w:r w:rsidR="00DE4E75">
              <w:rPr>
                <w:noProof/>
                <w:webHidden/>
              </w:rPr>
            </w:r>
            <w:r w:rsidR="00DE4E75">
              <w:rPr>
                <w:noProof/>
                <w:webHidden/>
              </w:rPr>
              <w:fldChar w:fldCharType="separate"/>
            </w:r>
            <w:r w:rsidR="00DE4E75">
              <w:rPr>
                <w:noProof/>
                <w:webHidden/>
              </w:rPr>
              <w:t>62</w:t>
            </w:r>
            <w:r w:rsidR="00DE4E75">
              <w:rPr>
                <w:noProof/>
                <w:webHidden/>
              </w:rPr>
              <w:fldChar w:fldCharType="end"/>
            </w:r>
          </w:hyperlink>
        </w:p>
        <w:p w14:paraId="39996B0D" w14:textId="133D51D3" w:rsidR="00DE4E75" w:rsidRDefault="00885B03">
          <w:pPr>
            <w:pStyle w:val="TOC2"/>
            <w:tabs>
              <w:tab w:val="left" w:pos="1100"/>
              <w:tab w:val="right" w:leader="dot" w:pos="9016"/>
            </w:tabs>
            <w:rPr>
              <w:rFonts w:eastAsiaTheme="minorEastAsia"/>
              <w:noProof/>
              <w:lang w:eastAsia="en-AU"/>
            </w:rPr>
          </w:pPr>
          <w:hyperlink w:anchor="_Toc81585873" w:history="1">
            <w:r w:rsidR="00DE4E75" w:rsidRPr="00CD751D">
              <w:rPr>
                <w:rStyle w:val="Hyperlink"/>
                <w:noProof/>
              </w:rPr>
              <w:t>7.12.</w:t>
            </w:r>
            <w:r w:rsidR="00DE4E75">
              <w:rPr>
                <w:rFonts w:eastAsiaTheme="minorEastAsia"/>
                <w:noProof/>
                <w:lang w:eastAsia="en-AU"/>
              </w:rPr>
              <w:tab/>
            </w:r>
            <w:r w:rsidR="00DE4E75" w:rsidRPr="00CD751D">
              <w:rPr>
                <w:rStyle w:val="Hyperlink"/>
                <w:noProof/>
              </w:rPr>
              <w:t>Potential Information, Data, and Resource Needs</w:t>
            </w:r>
            <w:r w:rsidR="00DE4E75">
              <w:rPr>
                <w:noProof/>
                <w:webHidden/>
              </w:rPr>
              <w:tab/>
            </w:r>
            <w:r w:rsidR="00DE4E75">
              <w:rPr>
                <w:noProof/>
                <w:webHidden/>
              </w:rPr>
              <w:fldChar w:fldCharType="begin"/>
            </w:r>
            <w:r w:rsidR="00DE4E75">
              <w:rPr>
                <w:noProof/>
                <w:webHidden/>
              </w:rPr>
              <w:instrText xml:space="preserve"> PAGEREF _Toc81585873 \h </w:instrText>
            </w:r>
            <w:r w:rsidR="00DE4E75">
              <w:rPr>
                <w:noProof/>
                <w:webHidden/>
              </w:rPr>
            </w:r>
            <w:r w:rsidR="00DE4E75">
              <w:rPr>
                <w:noProof/>
                <w:webHidden/>
              </w:rPr>
              <w:fldChar w:fldCharType="separate"/>
            </w:r>
            <w:r w:rsidR="00DE4E75">
              <w:rPr>
                <w:noProof/>
                <w:webHidden/>
              </w:rPr>
              <w:t>62</w:t>
            </w:r>
            <w:r w:rsidR="00DE4E75">
              <w:rPr>
                <w:noProof/>
                <w:webHidden/>
              </w:rPr>
              <w:fldChar w:fldCharType="end"/>
            </w:r>
          </w:hyperlink>
        </w:p>
        <w:p w14:paraId="4DACB740" w14:textId="62FCE4EF" w:rsidR="00DE4E75" w:rsidRDefault="00885B03">
          <w:pPr>
            <w:pStyle w:val="TOC2"/>
            <w:tabs>
              <w:tab w:val="left" w:pos="1100"/>
              <w:tab w:val="right" w:leader="dot" w:pos="9016"/>
            </w:tabs>
            <w:rPr>
              <w:rFonts w:eastAsiaTheme="minorEastAsia"/>
              <w:noProof/>
              <w:lang w:eastAsia="en-AU"/>
            </w:rPr>
          </w:pPr>
          <w:hyperlink w:anchor="_Toc81585874" w:history="1">
            <w:r w:rsidR="00DE4E75" w:rsidRPr="00CD751D">
              <w:rPr>
                <w:rStyle w:val="Hyperlink"/>
                <w:noProof/>
              </w:rPr>
              <w:t>7.13.</w:t>
            </w:r>
            <w:r w:rsidR="00DE4E75">
              <w:rPr>
                <w:rFonts w:eastAsiaTheme="minorEastAsia"/>
                <w:noProof/>
                <w:lang w:eastAsia="en-AU"/>
              </w:rPr>
              <w:tab/>
            </w:r>
            <w:r w:rsidR="00DE4E75" w:rsidRPr="00CD751D">
              <w:rPr>
                <w:rStyle w:val="Hyperlink"/>
                <w:noProof/>
              </w:rPr>
              <w:t>Risks Associated with the Research Plan and Mitigation Strategies</w:t>
            </w:r>
            <w:r w:rsidR="00DE4E75">
              <w:rPr>
                <w:noProof/>
                <w:webHidden/>
              </w:rPr>
              <w:tab/>
            </w:r>
            <w:r w:rsidR="00DE4E75">
              <w:rPr>
                <w:noProof/>
                <w:webHidden/>
              </w:rPr>
              <w:fldChar w:fldCharType="begin"/>
            </w:r>
            <w:r w:rsidR="00DE4E75">
              <w:rPr>
                <w:noProof/>
                <w:webHidden/>
              </w:rPr>
              <w:instrText xml:space="preserve"> PAGEREF _Toc81585874 \h </w:instrText>
            </w:r>
            <w:r w:rsidR="00DE4E75">
              <w:rPr>
                <w:noProof/>
                <w:webHidden/>
              </w:rPr>
            </w:r>
            <w:r w:rsidR="00DE4E75">
              <w:rPr>
                <w:noProof/>
                <w:webHidden/>
              </w:rPr>
              <w:fldChar w:fldCharType="separate"/>
            </w:r>
            <w:r w:rsidR="00DE4E75">
              <w:rPr>
                <w:noProof/>
                <w:webHidden/>
              </w:rPr>
              <w:t>63</w:t>
            </w:r>
            <w:r w:rsidR="00DE4E75">
              <w:rPr>
                <w:noProof/>
                <w:webHidden/>
              </w:rPr>
              <w:fldChar w:fldCharType="end"/>
            </w:r>
          </w:hyperlink>
        </w:p>
        <w:p w14:paraId="75FEF0CE" w14:textId="2E34DCAD" w:rsidR="00DE4E75" w:rsidRDefault="00885B03">
          <w:pPr>
            <w:pStyle w:val="TOC2"/>
            <w:tabs>
              <w:tab w:val="left" w:pos="1100"/>
              <w:tab w:val="right" w:leader="dot" w:pos="9016"/>
            </w:tabs>
            <w:rPr>
              <w:rFonts w:eastAsiaTheme="minorEastAsia"/>
              <w:noProof/>
              <w:lang w:eastAsia="en-AU"/>
            </w:rPr>
          </w:pPr>
          <w:hyperlink w:anchor="_Toc81585875" w:history="1">
            <w:r w:rsidR="00DE4E75" w:rsidRPr="00CD751D">
              <w:rPr>
                <w:rStyle w:val="Hyperlink"/>
                <w:noProof/>
              </w:rPr>
              <w:t>7.14.</w:t>
            </w:r>
            <w:r w:rsidR="00DE4E75">
              <w:rPr>
                <w:rFonts w:eastAsiaTheme="minorEastAsia"/>
                <w:noProof/>
                <w:lang w:eastAsia="en-AU"/>
              </w:rPr>
              <w:tab/>
            </w:r>
            <w:r w:rsidR="00DE4E75" w:rsidRPr="00CD751D">
              <w:rPr>
                <w:rStyle w:val="Hyperlink"/>
                <w:noProof/>
              </w:rPr>
              <w:t>Key Stakeholders Required to Advance Australian DER Research</w:t>
            </w:r>
            <w:r w:rsidR="00DE4E75">
              <w:rPr>
                <w:noProof/>
                <w:webHidden/>
              </w:rPr>
              <w:tab/>
            </w:r>
            <w:r w:rsidR="00DE4E75">
              <w:rPr>
                <w:noProof/>
                <w:webHidden/>
              </w:rPr>
              <w:fldChar w:fldCharType="begin"/>
            </w:r>
            <w:r w:rsidR="00DE4E75">
              <w:rPr>
                <w:noProof/>
                <w:webHidden/>
              </w:rPr>
              <w:instrText xml:space="preserve"> PAGEREF _Toc81585875 \h </w:instrText>
            </w:r>
            <w:r w:rsidR="00DE4E75">
              <w:rPr>
                <w:noProof/>
                <w:webHidden/>
              </w:rPr>
            </w:r>
            <w:r w:rsidR="00DE4E75">
              <w:rPr>
                <w:noProof/>
                <w:webHidden/>
              </w:rPr>
              <w:fldChar w:fldCharType="separate"/>
            </w:r>
            <w:r w:rsidR="00DE4E75">
              <w:rPr>
                <w:noProof/>
                <w:webHidden/>
              </w:rPr>
              <w:t>64</w:t>
            </w:r>
            <w:r w:rsidR="00DE4E75">
              <w:rPr>
                <w:noProof/>
                <w:webHidden/>
              </w:rPr>
              <w:fldChar w:fldCharType="end"/>
            </w:r>
          </w:hyperlink>
        </w:p>
        <w:p w14:paraId="506917E1" w14:textId="57CFA667" w:rsidR="00DE4E75" w:rsidRDefault="00885B03">
          <w:pPr>
            <w:pStyle w:val="TOC1"/>
            <w:tabs>
              <w:tab w:val="right" w:leader="dot" w:pos="9016"/>
            </w:tabs>
            <w:rPr>
              <w:rFonts w:eastAsiaTheme="minorEastAsia"/>
              <w:noProof/>
              <w:lang w:eastAsia="en-AU"/>
            </w:rPr>
          </w:pPr>
          <w:hyperlink w:anchor="_Toc81585876" w:history="1">
            <w:r w:rsidR="00DE4E75" w:rsidRPr="00CD751D">
              <w:rPr>
                <w:rStyle w:val="Hyperlink"/>
                <w:noProof/>
              </w:rPr>
              <w:t>References</w:t>
            </w:r>
            <w:r w:rsidR="00DE4E75">
              <w:rPr>
                <w:noProof/>
                <w:webHidden/>
              </w:rPr>
              <w:tab/>
            </w:r>
            <w:r w:rsidR="00DE4E75">
              <w:rPr>
                <w:noProof/>
                <w:webHidden/>
              </w:rPr>
              <w:fldChar w:fldCharType="begin"/>
            </w:r>
            <w:r w:rsidR="00DE4E75">
              <w:rPr>
                <w:noProof/>
                <w:webHidden/>
              </w:rPr>
              <w:instrText xml:space="preserve"> PAGEREF _Toc81585876 \h </w:instrText>
            </w:r>
            <w:r w:rsidR="00DE4E75">
              <w:rPr>
                <w:noProof/>
                <w:webHidden/>
              </w:rPr>
            </w:r>
            <w:r w:rsidR="00DE4E75">
              <w:rPr>
                <w:noProof/>
                <w:webHidden/>
              </w:rPr>
              <w:fldChar w:fldCharType="separate"/>
            </w:r>
            <w:r w:rsidR="00DE4E75">
              <w:rPr>
                <w:noProof/>
                <w:webHidden/>
              </w:rPr>
              <w:t>66</w:t>
            </w:r>
            <w:r w:rsidR="00DE4E75">
              <w:rPr>
                <w:noProof/>
                <w:webHidden/>
              </w:rPr>
              <w:fldChar w:fldCharType="end"/>
            </w:r>
          </w:hyperlink>
        </w:p>
        <w:p w14:paraId="6AC5F51E" w14:textId="152A11C8" w:rsidR="00DE4E75" w:rsidRDefault="00885B03">
          <w:pPr>
            <w:pStyle w:val="TOC1"/>
            <w:tabs>
              <w:tab w:val="right" w:leader="dot" w:pos="9016"/>
            </w:tabs>
            <w:rPr>
              <w:rFonts w:eastAsiaTheme="minorEastAsia"/>
              <w:noProof/>
              <w:lang w:eastAsia="en-AU"/>
            </w:rPr>
          </w:pPr>
          <w:hyperlink w:anchor="_Toc81585877" w:history="1">
            <w:r w:rsidR="00DE4E75" w:rsidRPr="00CD751D">
              <w:rPr>
                <w:rStyle w:val="Hyperlink"/>
                <w:noProof/>
              </w:rPr>
              <w:t>Appendices</w:t>
            </w:r>
            <w:r w:rsidR="00DE4E75">
              <w:rPr>
                <w:noProof/>
                <w:webHidden/>
              </w:rPr>
              <w:tab/>
            </w:r>
            <w:r w:rsidR="00DE4E75">
              <w:rPr>
                <w:noProof/>
                <w:webHidden/>
              </w:rPr>
              <w:fldChar w:fldCharType="begin"/>
            </w:r>
            <w:r w:rsidR="00DE4E75">
              <w:rPr>
                <w:noProof/>
                <w:webHidden/>
              </w:rPr>
              <w:instrText xml:space="preserve"> PAGEREF _Toc81585877 \h </w:instrText>
            </w:r>
            <w:r w:rsidR="00DE4E75">
              <w:rPr>
                <w:noProof/>
                <w:webHidden/>
              </w:rPr>
            </w:r>
            <w:r w:rsidR="00DE4E75">
              <w:rPr>
                <w:noProof/>
                <w:webHidden/>
              </w:rPr>
              <w:fldChar w:fldCharType="separate"/>
            </w:r>
            <w:r w:rsidR="00DE4E75">
              <w:rPr>
                <w:noProof/>
                <w:webHidden/>
              </w:rPr>
              <w:t>I</w:t>
            </w:r>
            <w:r w:rsidR="00DE4E75">
              <w:rPr>
                <w:noProof/>
                <w:webHidden/>
              </w:rPr>
              <w:fldChar w:fldCharType="end"/>
            </w:r>
          </w:hyperlink>
        </w:p>
        <w:p w14:paraId="47596CB2" w14:textId="16238A92" w:rsidR="00DE4E75" w:rsidRDefault="00885B03">
          <w:pPr>
            <w:pStyle w:val="TOC2"/>
            <w:tabs>
              <w:tab w:val="right" w:leader="dot" w:pos="9016"/>
            </w:tabs>
            <w:rPr>
              <w:rFonts w:eastAsiaTheme="minorEastAsia"/>
              <w:noProof/>
              <w:lang w:eastAsia="en-AU"/>
            </w:rPr>
          </w:pPr>
          <w:hyperlink w:anchor="_Toc81585878" w:history="1">
            <w:r w:rsidR="00DE4E75" w:rsidRPr="00CD751D">
              <w:rPr>
                <w:rStyle w:val="Hyperlink"/>
                <w:noProof/>
              </w:rPr>
              <w:t>Appendix A – First Refinement of Research Questions</w:t>
            </w:r>
            <w:r w:rsidR="00DE4E75">
              <w:rPr>
                <w:noProof/>
                <w:webHidden/>
              </w:rPr>
              <w:tab/>
            </w:r>
            <w:r w:rsidR="00DE4E75">
              <w:rPr>
                <w:noProof/>
                <w:webHidden/>
              </w:rPr>
              <w:fldChar w:fldCharType="begin"/>
            </w:r>
            <w:r w:rsidR="00DE4E75">
              <w:rPr>
                <w:noProof/>
                <w:webHidden/>
              </w:rPr>
              <w:instrText xml:space="preserve"> PAGEREF _Toc81585878 \h </w:instrText>
            </w:r>
            <w:r w:rsidR="00DE4E75">
              <w:rPr>
                <w:noProof/>
                <w:webHidden/>
              </w:rPr>
            </w:r>
            <w:r w:rsidR="00DE4E75">
              <w:rPr>
                <w:noProof/>
                <w:webHidden/>
              </w:rPr>
              <w:fldChar w:fldCharType="separate"/>
            </w:r>
            <w:r w:rsidR="00DE4E75">
              <w:rPr>
                <w:noProof/>
                <w:webHidden/>
              </w:rPr>
              <w:t>I</w:t>
            </w:r>
            <w:r w:rsidR="00DE4E75">
              <w:rPr>
                <w:noProof/>
                <w:webHidden/>
              </w:rPr>
              <w:fldChar w:fldCharType="end"/>
            </w:r>
          </w:hyperlink>
        </w:p>
        <w:p w14:paraId="4CABB89D" w14:textId="7C00A63C" w:rsidR="00DE4E75" w:rsidRDefault="00885B03">
          <w:pPr>
            <w:pStyle w:val="TOC3"/>
            <w:tabs>
              <w:tab w:val="right" w:leader="dot" w:pos="9016"/>
            </w:tabs>
            <w:rPr>
              <w:rFonts w:eastAsiaTheme="minorEastAsia"/>
              <w:noProof/>
              <w:lang w:eastAsia="en-AU"/>
            </w:rPr>
          </w:pPr>
          <w:hyperlink w:anchor="_Toc81585879" w:history="1">
            <w:r w:rsidR="00DE4E75" w:rsidRPr="00CD751D">
              <w:rPr>
                <w:rStyle w:val="Hyperlink"/>
                <w:noProof/>
              </w:rPr>
              <w:t>(Area 0) DER Visibility for Whole-System Operations</w:t>
            </w:r>
            <w:r w:rsidR="00DE4E75">
              <w:rPr>
                <w:noProof/>
                <w:webHidden/>
              </w:rPr>
              <w:tab/>
            </w:r>
            <w:r w:rsidR="00DE4E75">
              <w:rPr>
                <w:noProof/>
                <w:webHidden/>
              </w:rPr>
              <w:fldChar w:fldCharType="begin"/>
            </w:r>
            <w:r w:rsidR="00DE4E75">
              <w:rPr>
                <w:noProof/>
                <w:webHidden/>
              </w:rPr>
              <w:instrText xml:space="preserve"> PAGEREF _Toc81585879 \h </w:instrText>
            </w:r>
            <w:r w:rsidR="00DE4E75">
              <w:rPr>
                <w:noProof/>
                <w:webHidden/>
              </w:rPr>
            </w:r>
            <w:r w:rsidR="00DE4E75">
              <w:rPr>
                <w:noProof/>
                <w:webHidden/>
              </w:rPr>
              <w:fldChar w:fldCharType="separate"/>
            </w:r>
            <w:r w:rsidR="00DE4E75">
              <w:rPr>
                <w:noProof/>
                <w:webHidden/>
              </w:rPr>
              <w:t>I</w:t>
            </w:r>
            <w:r w:rsidR="00DE4E75">
              <w:rPr>
                <w:noProof/>
                <w:webHidden/>
              </w:rPr>
              <w:fldChar w:fldCharType="end"/>
            </w:r>
          </w:hyperlink>
        </w:p>
        <w:p w14:paraId="72D6319A" w14:textId="47274A7F" w:rsidR="00DE4E75" w:rsidRDefault="00885B03">
          <w:pPr>
            <w:pStyle w:val="TOC3"/>
            <w:tabs>
              <w:tab w:val="right" w:leader="dot" w:pos="9016"/>
            </w:tabs>
            <w:rPr>
              <w:rFonts w:eastAsiaTheme="minorEastAsia"/>
              <w:noProof/>
              <w:lang w:eastAsia="en-AU"/>
            </w:rPr>
          </w:pPr>
          <w:hyperlink w:anchor="_Toc81585880" w:history="1">
            <w:r w:rsidR="00DE4E75" w:rsidRPr="00CD751D">
              <w:rPr>
                <w:rStyle w:val="Hyperlink"/>
                <w:noProof/>
              </w:rPr>
              <w:t>(Area 1) Control Architecture of DER</w:t>
            </w:r>
            <w:r w:rsidR="00DE4E75">
              <w:rPr>
                <w:noProof/>
                <w:webHidden/>
              </w:rPr>
              <w:tab/>
            </w:r>
            <w:r w:rsidR="00DE4E75">
              <w:rPr>
                <w:noProof/>
                <w:webHidden/>
              </w:rPr>
              <w:fldChar w:fldCharType="begin"/>
            </w:r>
            <w:r w:rsidR="00DE4E75">
              <w:rPr>
                <w:noProof/>
                <w:webHidden/>
              </w:rPr>
              <w:instrText xml:space="preserve"> PAGEREF _Toc81585880 \h </w:instrText>
            </w:r>
            <w:r w:rsidR="00DE4E75">
              <w:rPr>
                <w:noProof/>
                <w:webHidden/>
              </w:rPr>
            </w:r>
            <w:r w:rsidR="00DE4E75">
              <w:rPr>
                <w:noProof/>
                <w:webHidden/>
              </w:rPr>
              <w:fldChar w:fldCharType="separate"/>
            </w:r>
            <w:r w:rsidR="00DE4E75">
              <w:rPr>
                <w:noProof/>
                <w:webHidden/>
              </w:rPr>
              <w:t>II</w:t>
            </w:r>
            <w:r w:rsidR="00DE4E75">
              <w:rPr>
                <w:noProof/>
                <w:webHidden/>
              </w:rPr>
              <w:fldChar w:fldCharType="end"/>
            </w:r>
          </w:hyperlink>
        </w:p>
        <w:p w14:paraId="1E39E798" w14:textId="3CAAD2DB" w:rsidR="00DE4E75" w:rsidRDefault="00885B03">
          <w:pPr>
            <w:pStyle w:val="TOC3"/>
            <w:tabs>
              <w:tab w:val="right" w:leader="dot" w:pos="9016"/>
            </w:tabs>
            <w:rPr>
              <w:rFonts w:eastAsiaTheme="minorEastAsia"/>
              <w:noProof/>
              <w:lang w:eastAsia="en-AU"/>
            </w:rPr>
          </w:pPr>
          <w:hyperlink w:anchor="_Toc81585881" w:history="1">
            <w:r w:rsidR="00DE4E75" w:rsidRPr="00CD751D">
              <w:rPr>
                <w:rStyle w:val="Hyperlink"/>
                <w:noProof/>
              </w:rPr>
              <w:t>(Area 2) Communication Requirements for Monitoring and Control of DER</w:t>
            </w:r>
            <w:r w:rsidR="00DE4E75">
              <w:rPr>
                <w:noProof/>
                <w:webHidden/>
              </w:rPr>
              <w:tab/>
            </w:r>
            <w:r w:rsidR="00DE4E75">
              <w:rPr>
                <w:noProof/>
                <w:webHidden/>
              </w:rPr>
              <w:fldChar w:fldCharType="begin"/>
            </w:r>
            <w:r w:rsidR="00DE4E75">
              <w:rPr>
                <w:noProof/>
                <w:webHidden/>
              </w:rPr>
              <w:instrText xml:space="preserve"> PAGEREF _Toc81585881 \h </w:instrText>
            </w:r>
            <w:r w:rsidR="00DE4E75">
              <w:rPr>
                <w:noProof/>
                <w:webHidden/>
              </w:rPr>
            </w:r>
            <w:r w:rsidR="00DE4E75">
              <w:rPr>
                <w:noProof/>
                <w:webHidden/>
              </w:rPr>
              <w:fldChar w:fldCharType="separate"/>
            </w:r>
            <w:r w:rsidR="00DE4E75">
              <w:rPr>
                <w:noProof/>
                <w:webHidden/>
              </w:rPr>
              <w:t>IV</w:t>
            </w:r>
            <w:r w:rsidR="00DE4E75">
              <w:rPr>
                <w:noProof/>
                <w:webHidden/>
              </w:rPr>
              <w:fldChar w:fldCharType="end"/>
            </w:r>
          </w:hyperlink>
        </w:p>
        <w:p w14:paraId="2E76756E" w14:textId="7B80C951" w:rsidR="00DE4E75" w:rsidRDefault="00885B03">
          <w:pPr>
            <w:pStyle w:val="TOC3"/>
            <w:tabs>
              <w:tab w:val="right" w:leader="dot" w:pos="9016"/>
            </w:tabs>
            <w:rPr>
              <w:rFonts w:eastAsiaTheme="minorEastAsia"/>
              <w:noProof/>
              <w:lang w:eastAsia="en-AU"/>
            </w:rPr>
          </w:pPr>
          <w:hyperlink w:anchor="_Toc81585882" w:history="1">
            <w:r w:rsidR="00DE4E75" w:rsidRPr="00CD751D">
              <w:rPr>
                <w:rStyle w:val="Hyperlink"/>
                <w:noProof/>
              </w:rPr>
              <w:t>(Area 3) Ancillary Services Provided by DER</w:t>
            </w:r>
            <w:r w:rsidR="00DE4E75">
              <w:rPr>
                <w:noProof/>
                <w:webHidden/>
              </w:rPr>
              <w:tab/>
            </w:r>
            <w:r w:rsidR="00DE4E75">
              <w:rPr>
                <w:noProof/>
                <w:webHidden/>
              </w:rPr>
              <w:fldChar w:fldCharType="begin"/>
            </w:r>
            <w:r w:rsidR="00DE4E75">
              <w:rPr>
                <w:noProof/>
                <w:webHidden/>
              </w:rPr>
              <w:instrText xml:space="preserve"> PAGEREF _Toc81585882 \h </w:instrText>
            </w:r>
            <w:r w:rsidR="00DE4E75">
              <w:rPr>
                <w:noProof/>
                <w:webHidden/>
              </w:rPr>
            </w:r>
            <w:r w:rsidR="00DE4E75">
              <w:rPr>
                <w:noProof/>
                <w:webHidden/>
              </w:rPr>
              <w:fldChar w:fldCharType="separate"/>
            </w:r>
            <w:r w:rsidR="00DE4E75">
              <w:rPr>
                <w:noProof/>
                <w:webHidden/>
              </w:rPr>
              <w:t>V</w:t>
            </w:r>
            <w:r w:rsidR="00DE4E75">
              <w:rPr>
                <w:noProof/>
                <w:webHidden/>
              </w:rPr>
              <w:fldChar w:fldCharType="end"/>
            </w:r>
          </w:hyperlink>
        </w:p>
        <w:p w14:paraId="1183D42E" w14:textId="36B935E2" w:rsidR="00DE4E75" w:rsidRDefault="00885B03">
          <w:pPr>
            <w:pStyle w:val="TOC3"/>
            <w:tabs>
              <w:tab w:val="right" w:leader="dot" w:pos="9016"/>
            </w:tabs>
            <w:rPr>
              <w:rFonts w:eastAsiaTheme="minorEastAsia"/>
              <w:noProof/>
              <w:lang w:eastAsia="en-AU"/>
            </w:rPr>
          </w:pPr>
          <w:hyperlink w:anchor="_Toc81585883" w:history="1">
            <w:r w:rsidR="00DE4E75" w:rsidRPr="00CD751D">
              <w:rPr>
                <w:rStyle w:val="Hyperlink"/>
                <w:noProof/>
              </w:rPr>
              <w:t>(Area 4) Influence of DER on System-Level Planning</w:t>
            </w:r>
            <w:r w:rsidR="00DE4E75">
              <w:rPr>
                <w:noProof/>
                <w:webHidden/>
              </w:rPr>
              <w:tab/>
            </w:r>
            <w:r w:rsidR="00DE4E75">
              <w:rPr>
                <w:noProof/>
                <w:webHidden/>
              </w:rPr>
              <w:fldChar w:fldCharType="begin"/>
            </w:r>
            <w:r w:rsidR="00DE4E75">
              <w:rPr>
                <w:noProof/>
                <w:webHidden/>
              </w:rPr>
              <w:instrText xml:space="preserve"> PAGEREF _Toc81585883 \h </w:instrText>
            </w:r>
            <w:r w:rsidR="00DE4E75">
              <w:rPr>
                <w:noProof/>
                <w:webHidden/>
              </w:rPr>
            </w:r>
            <w:r w:rsidR="00DE4E75">
              <w:rPr>
                <w:noProof/>
                <w:webHidden/>
              </w:rPr>
              <w:fldChar w:fldCharType="separate"/>
            </w:r>
            <w:r w:rsidR="00DE4E75">
              <w:rPr>
                <w:noProof/>
                <w:webHidden/>
              </w:rPr>
              <w:t>VI</w:t>
            </w:r>
            <w:r w:rsidR="00DE4E75">
              <w:rPr>
                <w:noProof/>
                <w:webHidden/>
              </w:rPr>
              <w:fldChar w:fldCharType="end"/>
            </w:r>
          </w:hyperlink>
        </w:p>
        <w:p w14:paraId="096FACAD" w14:textId="58D62DE5" w:rsidR="00DE4E75" w:rsidRDefault="00885B03">
          <w:pPr>
            <w:pStyle w:val="TOC3"/>
            <w:tabs>
              <w:tab w:val="right" w:leader="dot" w:pos="9016"/>
            </w:tabs>
            <w:rPr>
              <w:rFonts w:eastAsiaTheme="minorEastAsia"/>
              <w:noProof/>
              <w:lang w:eastAsia="en-AU"/>
            </w:rPr>
          </w:pPr>
          <w:hyperlink w:anchor="_Toc81585884" w:history="1">
            <w:r w:rsidR="00DE4E75" w:rsidRPr="00CD751D">
              <w:rPr>
                <w:rStyle w:val="Hyperlink"/>
                <w:noProof/>
              </w:rPr>
              <w:t>(Area 5) Overcoming Institutional Challenges</w:t>
            </w:r>
            <w:r w:rsidR="00DE4E75">
              <w:rPr>
                <w:noProof/>
                <w:webHidden/>
              </w:rPr>
              <w:tab/>
            </w:r>
            <w:r w:rsidR="00DE4E75">
              <w:rPr>
                <w:noProof/>
                <w:webHidden/>
              </w:rPr>
              <w:fldChar w:fldCharType="begin"/>
            </w:r>
            <w:r w:rsidR="00DE4E75">
              <w:rPr>
                <w:noProof/>
                <w:webHidden/>
              </w:rPr>
              <w:instrText xml:space="preserve"> PAGEREF _Toc81585884 \h </w:instrText>
            </w:r>
            <w:r w:rsidR="00DE4E75">
              <w:rPr>
                <w:noProof/>
                <w:webHidden/>
              </w:rPr>
            </w:r>
            <w:r w:rsidR="00DE4E75">
              <w:rPr>
                <w:noProof/>
                <w:webHidden/>
              </w:rPr>
              <w:fldChar w:fldCharType="separate"/>
            </w:r>
            <w:r w:rsidR="00DE4E75">
              <w:rPr>
                <w:noProof/>
                <w:webHidden/>
              </w:rPr>
              <w:t>VIII</w:t>
            </w:r>
            <w:r w:rsidR="00DE4E75">
              <w:rPr>
                <w:noProof/>
                <w:webHidden/>
              </w:rPr>
              <w:fldChar w:fldCharType="end"/>
            </w:r>
          </w:hyperlink>
        </w:p>
        <w:p w14:paraId="1C4012A9" w14:textId="693BD425" w:rsidR="00DE4E75" w:rsidRDefault="00885B03">
          <w:pPr>
            <w:pStyle w:val="TOC2"/>
            <w:tabs>
              <w:tab w:val="right" w:leader="dot" w:pos="9016"/>
            </w:tabs>
            <w:rPr>
              <w:rFonts w:eastAsiaTheme="minorEastAsia"/>
              <w:noProof/>
              <w:lang w:eastAsia="en-AU"/>
            </w:rPr>
          </w:pPr>
          <w:hyperlink w:anchor="_Toc81585885" w:history="1">
            <w:r w:rsidR="00DE4E75" w:rsidRPr="00CD751D">
              <w:rPr>
                <w:rStyle w:val="Hyperlink"/>
                <w:noProof/>
              </w:rPr>
              <w:t>Appendix B – Research Question Change Log</w:t>
            </w:r>
            <w:r w:rsidR="00DE4E75">
              <w:rPr>
                <w:noProof/>
                <w:webHidden/>
              </w:rPr>
              <w:tab/>
            </w:r>
            <w:r w:rsidR="00DE4E75">
              <w:rPr>
                <w:noProof/>
                <w:webHidden/>
              </w:rPr>
              <w:fldChar w:fldCharType="begin"/>
            </w:r>
            <w:r w:rsidR="00DE4E75">
              <w:rPr>
                <w:noProof/>
                <w:webHidden/>
              </w:rPr>
              <w:instrText xml:space="preserve"> PAGEREF _Toc81585885 \h </w:instrText>
            </w:r>
            <w:r w:rsidR="00DE4E75">
              <w:rPr>
                <w:noProof/>
                <w:webHidden/>
              </w:rPr>
            </w:r>
            <w:r w:rsidR="00DE4E75">
              <w:rPr>
                <w:noProof/>
                <w:webHidden/>
              </w:rPr>
              <w:fldChar w:fldCharType="separate"/>
            </w:r>
            <w:r w:rsidR="00DE4E75">
              <w:rPr>
                <w:noProof/>
                <w:webHidden/>
              </w:rPr>
              <w:t>X</w:t>
            </w:r>
            <w:r w:rsidR="00DE4E75">
              <w:rPr>
                <w:noProof/>
                <w:webHidden/>
              </w:rPr>
              <w:fldChar w:fldCharType="end"/>
            </w:r>
          </w:hyperlink>
        </w:p>
        <w:p w14:paraId="61189E81" w14:textId="67196894" w:rsidR="00DE4E75" w:rsidRDefault="00885B03">
          <w:pPr>
            <w:pStyle w:val="TOC3"/>
            <w:tabs>
              <w:tab w:val="right" w:leader="dot" w:pos="9016"/>
            </w:tabs>
            <w:rPr>
              <w:rFonts w:eastAsiaTheme="minorEastAsia"/>
              <w:noProof/>
              <w:lang w:eastAsia="en-AU"/>
            </w:rPr>
          </w:pPr>
          <w:hyperlink w:anchor="_Toc81585886" w:history="1">
            <w:r w:rsidR="00DE4E75" w:rsidRPr="00CD751D">
              <w:rPr>
                <w:rStyle w:val="Hyperlink"/>
                <w:noProof/>
              </w:rPr>
              <w:t>Original Research Questions identified by CSIRO</w:t>
            </w:r>
            <w:r w:rsidR="00DE4E75">
              <w:rPr>
                <w:noProof/>
                <w:webHidden/>
              </w:rPr>
              <w:tab/>
            </w:r>
            <w:r w:rsidR="00DE4E75">
              <w:rPr>
                <w:noProof/>
                <w:webHidden/>
              </w:rPr>
              <w:fldChar w:fldCharType="begin"/>
            </w:r>
            <w:r w:rsidR="00DE4E75">
              <w:rPr>
                <w:noProof/>
                <w:webHidden/>
              </w:rPr>
              <w:instrText xml:space="preserve"> PAGEREF _Toc81585886 \h </w:instrText>
            </w:r>
            <w:r w:rsidR="00DE4E75">
              <w:rPr>
                <w:noProof/>
                <w:webHidden/>
              </w:rPr>
            </w:r>
            <w:r w:rsidR="00DE4E75">
              <w:rPr>
                <w:noProof/>
                <w:webHidden/>
              </w:rPr>
              <w:fldChar w:fldCharType="separate"/>
            </w:r>
            <w:r w:rsidR="00DE4E75">
              <w:rPr>
                <w:noProof/>
                <w:webHidden/>
              </w:rPr>
              <w:t>X</w:t>
            </w:r>
            <w:r w:rsidR="00DE4E75">
              <w:rPr>
                <w:noProof/>
                <w:webHidden/>
              </w:rPr>
              <w:fldChar w:fldCharType="end"/>
            </w:r>
          </w:hyperlink>
        </w:p>
        <w:p w14:paraId="0885B526" w14:textId="23802EC6" w:rsidR="00DE4E75" w:rsidRDefault="00885B03">
          <w:pPr>
            <w:pStyle w:val="TOC3"/>
            <w:tabs>
              <w:tab w:val="right" w:leader="dot" w:pos="9016"/>
            </w:tabs>
            <w:rPr>
              <w:rFonts w:eastAsiaTheme="minorEastAsia"/>
              <w:noProof/>
              <w:lang w:eastAsia="en-AU"/>
            </w:rPr>
          </w:pPr>
          <w:hyperlink w:anchor="_Toc81585887" w:history="1">
            <w:r w:rsidR="00DE4E75" w:rsidRPr="00CD751D">
              <w:rPr>
                <w:rStyle w:val="Hyperlink"/>
                <w:noProof/>
              </w:rPr>
              <w:t>First Refinement of the Research Questions (used in the Stakeholder Engagement Sessions)</w:t>
            </w:r>
            <w:r w:rsidR="00DE4E75">
              <w:rPr>
                <w:noProof/>
                <w:webHidden/>
              </w:rPr>
              <w:tab/>
            </w:r>
            <w:r w:rsidR="00DE4E75">
              <w:rPr>
                <w:noProof/>
                <w:webHidden/>
              </w:rPr>
              <w:fldChar w:fldCharType="begin"/>
            </w:r>
            <w:r w:rsidR="00DE4E75">
              <w:rPr>
                <w:noProof/>
                <w:webHidden/>
              </w:rPr>
              <w:instrText xml:space="preserve"> PAGEREF _Toc81585887 \h </w:instrText>
            </w:r>
            <w:r w:rsidR="00DE4E75">
              <w:rPr>
                <w:noProof/>
                <w:webHidden/>
              </w:rPr>
            </w:r>
            <w:r w:rsidR="00DE4E75">
              <w:rPr>
                <w:noProof/>
                <w:webHidden/>
              </w:rPr>
              <w:fldChar w:fldCharType="separate"/>
            </w:r>
            <w:r w:rsidR="00DE4E75">
              <w:rPr>
                <w:noProof/>
                <w:webHidden/>
              </w:rPr>
              <w:t>X</w:t>
            </w:r>
            <w:r w:rsidR="00DE4E75">
              <w:rPr>
                <w:noProof/>
                <w:webHidden/>
              </w:rPr>
              <w:fldChar w:fldCharType="end"/>
            </w:r>
          </w:hyperlink>
        </w:p>
        <w:p w14:paraId="0C833711" w14:textId="4A9C7C75" w:rsidR="00DE4E75" w:rsidRDefault="00885B03">
          <w:pPr>
            <w:pStyle w:val="TOC3"/>
            <w:tabs>
              <w:tab w:val="right" w:leader="dot" w:pos="9016"/>
            </w:tabs>
            <w:rPr>
              <w:rFonts w:eastAsiaTheme="minorEastAsia"/>
              <w:noProof/>
              <w:lang w:eastAsia="en-AU"/>
            </w:rPr>
          </w:pPr>
          <w:hyperlink w:anchor="_Toc81585888" w:history="1">
            <w:r w:rsidR="00DE4E75" w:rsidRPr="00CD751D">
              <w:rPr>
                <w:rStyle w:val="Hyperlink"/>
                <w:noProof/>
              </w:rPr>
              <w:t>Second Refinement of the Research Questions (included in the Draft Research Plan)</w:t>
            </w:r>
            <w:r w:rsidR="00DE4E75">
              <w:rPr>
                <w:noProof/>
                <w:webHidden/>
              </w:rPr>
              <w:tab/>
            </w:r>
            <w:r w:rsidR="00DE4E75">
              <w:rPr>
                <w:noProof/>
                <w:webHidden/>
              </w:rPr>
              <w:fldChar w:fldCharType="begin"/>
            </w:r>
            <w:r w:rsidR="00DE4E75">
              <w:rPr>
                <w:noProof/>
                <w:webHidden/>
              </w:rPr>
              <w:instrText xml:space="preserve"> PAGEREF _Toc81585888 \h </w:instrText>
            </w:r>
            <w:r w:rsidR="00DE4E75">
              <w:rPr>
                <w:noProof/>
                <w:webHidden/>
              </w:rPr>
            </w:r>
            <w:r w:rsidR="00DE4E75">
              <w:rPr>
                <w:noProof/>
                <w:webHidden/>
              </w:rPr>
              <w:fldChar w:fldCharType="separate"/>
            </w:r>
            <w:r w:rsidR="00DE4E75">
              <w:rPr>
                <w:noProof/>
                <w:webHidden/>
              </w:rPr>
              <w:t>XII</w:t>
            </w:r>
            <w:r w:rsidR="00DE4E75">
              <w:rPr>
                <w:noProof/>
                <w:webHidden/>
              </w:rPr>
              <w:fldChar w:fldCharType="end"/>
            </w:r>
          </w:hyperlink>
        </w:p>
        <w:p w14:paraId="20E44CDC" w14:textId="042A35B2" w:rsidR="00DE4E75" w:rsidRDefault="00885B03">
          <w:pPr>
            <w:pStyle w:val="TOC2"/>
            <w:tabs>
              <w:tab w:val="right" w:leader="dot" w:pos="9016"/>
            </w:tabs>
            <w:rPr>
              <w:rFonts w:eastAsiaTheme="minorEastAsia"/>
              <w:noProof/>
              <w:lang w:eastAsia="en-AU"/>
            </w:rPr>
          </w:pPr>
          <w:hyperlink w:anchor="_Toc81585889" w:history="1">
            <w:r w:rsidR="00DE4E75" w:rsidRPr="00CD751D">
              <w:rPr>
                <w:rStyle w:val="Hyperlink"/>
                <w:noProof/>
              </w:rPr>
              <w:t>Appendix C – Australian Stakeholder Engagement</w:t>
            </w:r>
            <w:r w:rsidR="00DE4E75">
              <w:rPr>
                <w:noProof/>
                <w:webHidden/>
              </w:rPr>
              <w:tab/>
            </w:r>
            <w:r w:rsidR="00DE4E75">
              <w:rPr>
                <w:noProof/>
                <w:webHidden/>
              </w:rPr>
              <w:fldChar w:fldCharType="begin"/>
            </w:r>
            <w:r w:rsidR="00DE4E75">
              <w:rPr>
                <w:noProof/>
                <w:webHidden/>
              </w:rPr>
              <w:instrText xml:space="preserve"> PAGEREF _Toc81585889 \h </w:instrText>
            </w:r>
            <w:r w:rsidR="00DE4E75">
              <w:rPr>
                <w:noProof/>
                <w:webHidden/>
              </w:rPr>
            </w:r>
            <w:r w:rsidR="00DE4E75">
              <w:rPr>
                <w:noProof/>
                <w:webHidden/>
              </w:rPr>
              <w:fldChar w:fldCharType="separate"/>
            </w:r>
            <w:r w:rsidR="00DE4E75">
              <w:rPr>
                <w:noProof/>
                <w:webHidden/>
              </w:rPr>
              <w:t>XIII</w:t>
            </w:r>
            <w:r w:rsidR="00DE4E75">
              <w:rPr>
                <w:noProof/>
                <w:webHidden/>
              </w:rPr>
              <w:fldChar w:fldCharType="end"/>
            </w:r>
          </w:hyperlink>
        </w:p>
        <w:p w14:paraId="71656AE9" w14:textId="1FCD2CB8" w:rsidR="00DE4E75" w:rsidRDefault="00885B03">
          <w:pPr>
            <w:pStyle w:val="TOC2"/>
            <w:tabs>
              <w:tab w:val="right" w:leader="dot" w:pos="9016"/>
            </w:tabs>
            <w:rPr>
              <w:rFonts w:eastAsiaTheme="minorEastAsia"/>
              <w:noProof/>
              <w:lang w:eastAsia="en-AU"/>
            </w:rPr>
          </w:pPr>
          <w:hyperlink w:anchor="_Toc81585890" w:history="1">
            <w:r w:rsidR="00DE4E75" w:rsidRPr="00CD751D">
              <w:rPr>
                <w:rStyle w:val="Hyperlink"/>
                <w:noProof/>
              </w:rPr>
              <w:t>Appendix D – International Stakeholder Engagement</w:t>
            </w:r>
            <w:r w:rsidR="00DE4E75">
              <w:rPr>
                <w:noProof/>
                <w:webHidden/>
              </w:rPr>
              <w:tab/>
            </w:r>
            <w:r w:rsidR="00DE4E75">
              <w:rPr>
                <w:noProof/>
                <w:webHidden/>
              </w:rPr>
              <w:fldChar w:fldCharType="begin"/>
            </w:r>
            <w:r w:rsidR="00DE4E75">
              <w:rPr>
                <w:noProof/>
                <w:webHidden/>
              </w:rPr>
              <w:instrText xml:space="preserve"> PAGEREF _Toc81585890 \h </w:instrText>
            </w:r>
            <w:r w:rsidR="00DE4E75">
              <w:rPr>
                <w:noProof/>
                <w:webHidden/>
              </w:rPr>
            </w:r>
            <w:r w:rsidR="00DE4E75">
              <w:rPr>
                <w:noProof/>
                <w:webHidden/>
              </w:rPr>
              <w:fldChar w:fldCharType="separate"/>
            </w:r>
            <w:r w:rsidR="00DE4E75">
              <w:rPr>
                <w:noProof/>
                <w:webHidden/>
              </w:rPr>
              <w:t>XIV</w:t>
            </w:r>
            <w:r w:rsidR="00DE4E75">
              <w:rPr>
                <w:noProof/>
                <w:webHidden/>
              </w:rPr>
              <w:fldChar w:fldCharType="end"/>
            </w:r>
          </w:hyperlink>
        </w:p>
        <w:p w14:paraId="5AC3686D" w14:textId="6FDBAEB6" w:rsidR="00DE4E75" w:rsidRDefault="00885B03">
          <w:pPr>
            <w:pStyle w:val="TOC2"/>
            <w:tabs>
              <w:tab w:val="right" w:leader="dot" w:pos="9016"/>
            </w:tabs>
            <w:rPr>
              <w:rFonts w:eastAsiaTheme="minorEastAsia"/>
              <w:noProof/>
              <w:lang w:eastAsia="en-AU"/>
            </w:rPr>
          </w:pPr>
          <w:hyperlink w:anchor="_Toc81585891" w:history="1">
            <w:r w:rsidR="00DE4E75" w:rsidRPr="00CD751D">
              <w:rPr>
                <w:rStyle w:val="Hyperlink"/>
                <w:noProof/>
              </w:rPr>
              <w:t>Appendix E – Australian Stakeholder Workshop</w:t>
            </w:r>
            <w:r w:rsidR="00DE4E75">
              <w:rPr>
                <w:noProof/>
                <w:webHidden/>
              </w:rPr>
              <w:tab/>
            </w:r>
            <w:r w:rsidR="00DE4E75">
              <w:rPr>
                <w:noProof/>
                <w:webHidden/>
              </w:rPr>
              <w:fldChar w:fldCharType="begin"/>
            </w:r>
            <w:r w:rsidR="00DE4E75">
              <w:rPr>
                <w:noProof/>
                <w:webHidden/>
              </w:rPr>
              <w:instrText xml:space="preserve"> PAGEREF _Toc81585891 \h </w:instrText>
            </w:r>
            <w:r w:rsidR="00DE4E75">
              <w:rPr>
                <w:noProof/>
                <w:webHidden/>
              </w:rPr>
            </w:r>
            <w:r w:rsidR="00DE4E75">
              <w:rPr>
                <w:noProof/>
                <w:webHidden/>
              </w:rPr>
              <w:fldChar w:fldCharType="separate"/>
            </w:r>
            <w:r w:rsidR="00DE4E75">
              <w:rPr>
                <w:noProof/>
                <w:webHidden/>
              </w:rPr>
              <w:t>XV</w:t>
            </w:r>
            <w:r w:rsidR="00DE4E75">
              <w:rPr>
                <w:noProof/>
                <w:webHidden/>
              </w:rPr>
              <w:fldChar w:fldCharType="end"/>
            </w:r>
          </w:hyperlink>
        </w:p>
        <w:p w14:paraId="1589FA23" w14:textId="7F3C5CFA" w:rsidR="00DE4E75" w:rsidRDefault="00885B03">
          <w:pPr>
            <w:pStyle w:val="TOC2"/>
            <w:tabs>
              <w:tab w:val="right" w:leader="dot" w:pos="9016"/>
            </w:tabs>
            <w:rPr>
              <w:rFonts w:eastAsiaTheme="minorEastAsia"/>
              <w:noProof/>
              <w:lang w:eastAsia="en-AU"/>
            </w:rPr>
          </w:pPr>
          <w:hyperlink w:anchor="_Toc81585892" w:history="1">
            <w:r w:rsidR="00DE4E75" w:rsidRPr="00CD751D">
              <w:rPr>
                <w:rStyle w:val="Hyperlink"/>
                <w:noProof/>
              </w:rPr>
              <w:t>Appendix F – Past and Ongoing Australian Activities</w:t>
            </w:r>
            <w:r w:rsidR="00DE4E75">
              <w:rPr>
                <w:noProof/>
                <w:webHidden/>
              </w:rPr>
              <w:tab/>
            </w:r>
            <w:r w:rsidR="00DE4E75">
              <w:rPr>
                <w:noProof/>
                <w:webHidden/>
              </w:rPr>
              <w:fldChar w:fldCharType="begin"/>
            </w:r>
            <w:r w:rsidR="00DE4E75">
              <w:rPr>
                <w:noProof/>
                <w:webHidden/>
              </w:rPr>
              <w:instrText xml:space="preserve"> PAGEREF _Toc81585892 \h </w:instrText>
            </w:r>
            <w:r w:rsidR="00DE4E75">
              <w:rPr>
                <w:noProof/>
                <w:webHidden/>
              </w:rPr>
            </w:r>
            <w:r w:rsidR="00DE4E75">
              <w:rPr>
                <w:noProof/>
                <w:webHidden/>
              </w:rPr>
              <w:fldChar w:fldCharType="separate"/>
            </w:r>
            <w:r w:rsidR="00DE4E75">
              <w:rPr>
                <w:noProof/>
                <w:webHidden/>
              </w:rPr>
              <w:t>XX</w:t>
            </w:r>
            <w:r w:rsidR="00DE4E75">
              <w:rPr>
                <w:noProof/>
                <w:webHidden/>
              </w:rPr>
              <w:fldChar w:fldCharType="end"/>
            </w:r>
          </w:hyperlink>
        </w:p>
        <w:p w14:paraId="694DD0B4" w14:textId="0A000F1F" w:rsidR="00DE4E75" w:rsidRDefault="00885B03">
          <w:pPr>
            <w:pStyle w:val="TOC2"/>
            <w:tabs>
              <w:tab w:val="right" w:leader="dot" w:pos="9016"/>
            </w:tabs>
            <w:rPr>
              <w:rFonts w:eastAsiaTheme="minorEastAsia"/>
              <w:noProof/>
              <w:lang w:eastAsia="en-AU"/>
            </w:rPr>
          </w:pPr>
          <w:hyperlink w:anchor="_Toc81585893" w:history="1">
            <w:r w:rsidR="00DE4E75" w:rsidRPr="00CD751D">
              <w:rPr>
                <w:rStyle w:val="Hyperlink"/>
                <w:noProof/>
              </w:rPr>
              <w:t>Appendix G – Key International Activities</w:t>
            </w:r>
            <w:r w:rsidR="00DE4E75">
              <w:rPr>
                <w:noProof/>
                <w:webHidden/>
              </w:rPr>
              <w:tab/>
            </w:r>
            <w:r w:rsidR="00DE4E75">
              <w:rPr>
                <w:noProof/>
                <w:webHidden/>
              </w:rPr>
              <w:fldChar w:fldCharType="begin"/>
            </w:r>
            <w:r w:rsidR="00DE4E75">
              <w:rPr>
                <w:noProof/>
                <w:webHidden/>
              </w:rPr>
              <w:instrText xml:space="preserve"> PAGEREF _Toc81585893 \h </w:instrText>
            </w:r>
            <w:r w:rsidR="00DE4E75">
              <w:rPr>
                <w:noProof/>
                <w:webHidden/>
              </w:rPr>
            </w:r>
            <w:r w:rsidR="00DE4E75">
              <w:rPr>
                <w:noProof/>
                <w:webHidden/>
              </w:rPr>
              <w:fldChar w:fldCharType="separate"/>
            </w:r>
            <w:r w:rsidR="00DE4E75">
              <w:rPr>
                <w:noProof/>
                <w:webHidden/>
              </w:rPr>
              <w:t>XXIV</w:t>
            </w:r>
            <w:r w:rsidR="00DE4E75">
              <w:rPr>
                <w:noProof/>
                <w:webHidden/>
              </w:rPr>
              <w:fldChar w:fldCharType="end"/>
            </w:r>
          </w:hyperlink>
        </w:p>
        <w:p w14:paraId="76E3FA9B" w14:textId="694C67DF" w:rsidR="00E50F31" w:rsidRDefault="00E50F31">
          <w:r>
            <w:rPr>
              <w:b/>
              <w:bCs/>
              <w:noProof/>
            </w:rPr>
            <w:fldChar w:fldCharType="end"/>
          </w:r>
        </w:p>
      </w:sdtContent>
    </w:sdt>
    <w:p w14:paraId="210CBD92" w14:textId="1DDA2D5B" w:rsidR="00E50F31" w:rsidRDefault="00E50F31" w:rsidP="00250879"/>
    <w:p w14:paraId="52F41265" w14:textId="1DDA2D5B" w:rsidR="000A46C0" w:rsidRDefault="000A46C0" w:rsidP="00250879"/>
    <w:p w14:paraId="314F9E16" w14:textId="77777777" w:rsidR="000A46C0" w:rsidRDefault="000A46C0" w:rsidP="00250879">
      <w:pPr>
        <w:sectPr w:rsidR="000A46C0" w:rsidSect="006507BF">
          <w:headerReference w:type="default" r:id="rId17"/>
          <w:footerReference w:type="default" r:id="rId18"/>
          <w:pgSz w:w="11906" w:h="16838" w:code="9"/>
          <w:pgMar w:top="1440" w:right="1440" w:bottom="1440" w:left="1440" w:header="720" w:footer="720" w:gutter="0"/>
          <w:cols w:space="720"/>
          <w:docGrid w:linePitch="360"/>
        </w:sectPr>
      </w:pPr>
    </w:p>
    <w:p w14:paraId="34690ED2" w14:textId="77777777" w:rsidR="0073438B" w:rsidRPr="00BD7DFB" w:rsidRDefault="0073438B" w:rsidP="0073438B">
      <w:pPr>
        <w:pStyle w:val="Heading1"/>
        <w:numPr>
          <w:ilvl w:val="0"/>
          <w:numId w:val="0"/>
        </w:numPr>
      </w:pPr>
      <w:bookmarkStart w:id="3" w:name="_Toc81585798"/>
      <w:r>
        <w:lastRenderedPageBreak/>
        <w:t>Acknowledgement</w:t>
      </w:r>
      <w:bookmarkEnd w:id="3"/>
    </w:p>
    <w:p w14:paraId="7FB0917E" w14:textId="77777777" w:rsidR="0082018C" w:rsidRDefault="0082018C" w:rsidP="0073438B">
      <w:pPr>
        <w:rPr>
          <w:rFonts w:cstheme="minorHAnsi"/>
        </w:rPr>
      </w:pPr>
    </w:p>
    <w:p w14:paraId="3D6A60C9" w14:textId="06429108" w:rsidR="0073438B" w:rsidRDefault="0082018C" w:rsidP="0073438B">
      <w:pPr>
        <w:rPr>
          <w:rFonts w:cstheme="minorHAnsi"/>
        </w:rPr>
      </w:pPr>
      <w:r>
        <w:rPr>
          <w:rFonts w:cstheme="minorHAnsi"/>
        </w:rPr>
        <w:t xml:space="preserve">We would like to thank all the Australian and international stakeholders that </w:t>
      </w:r>
      <w:r w:rsidR="00093054">
        <w:rPr>
          <w:rFonts w:cstheme="minorHAnsi"/>
        </w:rPr>
        <w:t xml:space="preserve">kindly </w:t>
      </w:r>
      <w:r>
        <w:rPr>
          <w:rFonts w:cstheme="minorHAnsi"/>
        </w:rPr>
        <w:t>participated in our engagement sessions and the workshop.</w:t>
      </w:r>
      <w:r w:rsidR="004043E6">
        <w:rPr>
          <w:rFonts w:cstheme="minorHAnsi"/>
        </w:rPr>
        <w:t xml:space="preserve"> Their </w:t>
      </w:r>
      <w:r w:rsidR="00626DFB">
        <w:rPr>
          <w:rFonts w:cstheme="minorHAnsi"/>
        </w:rPr>
        <w:t xml:space="preserve">valuable </w:t>
      </w:r>
      <w:r w:rsidR="00CF5450">
        <w:rPr>
          <w:rFonts w:cstheme="minorHAnsi"/>
        </w:rPr>
        <w:t xml:space="preserve">expert comments and feedback have been </w:t>
      </w:r>
      <w:r w:rsidR="00626DFB">
        <w:rPr>
          <w:rFonts w:cstheme="minorHAnsi"/>
        </w:rPr>
        <w:t>used</w:t>
      </w:r>
      <w:r w:rsidR="00EF32BE">
        <w:rPr>
          <w:rFonts w:cstheme="minorHAnsi"/>
        </w:rPr>
        <w:t xml:space="preserve">, </w:t>
      </w:r>
      <w:r w:rsidR="00626DFB">
        <w:rPr>
          <w:rFonts w:cstheme="minorHAnsi"/>
        </w:rPr>
        <w:t>to the extent possible</w:t>
      </w:r>
      <w:r w:rsidR="00EF32BE">
        <w:rPr>
          <w:rFonts w:cstheme="minorHAnsi"/>
        </w:rPr>
        <w:t>,</w:t>
      </w:r>
      <w:r w:rsidR="00626DFB">
        <w:rPr>
          <w:rFonts w:cstheme="minorHAnsi"/>
        </w:rPr>
        <w:t xml:space="preserve"> </w:t>
      </w:r>
      <w:r w:rsidR="003153B1">
        <w:rPr>
          <w:rFonts w:cstheme="minorHAnsi"/>
        </w:rPr>
        <w:t xml:space="preserve">to </w:t>
      </w:r>
      <w:r w:rsidR="00626DFB">
        <w:rPr>
          <w:rFonts w:cstheme="minorHAnsi"/>
        </w:rPr>
        <w:t>improve</w:t>
      </w:r>
      <w:r w:rsidR="00CF5450">
        <w:rPr>
          <w:rFonts w:cstheme="minorHAnsi"/>
        </w:rPr>
        <w:t xml:space="preserve"> </w:t>
      </w:r>
      <w:r w:rsidR="00B422C6">
        <w:rPr>
          <w:rFonts w:cstheme="minorHAnsi"/>
        </w:rPr>
        <w:t xml:space="preserve">different aspects of the Research Plan presented in this </w:t>
      </w:r>
      <w:r w:rsidR="004D1E2B">
        <w:rPr>
          <w:rFonts w:cstheme="minorHAnsi"/>
        </w:rPr>
        <w:t>document</w:t>
      </w:r>
      <w:r w:rsidR="0063040A">
        <w:rPr>
          <w:rFonts w:cstheme="minorHAnsi"/>
        </w:rPr>
        <w:t>.</w:t>
      </w:r>
    </w:p>
    <w:p w14:paraId="03EC3FC2" w14:textId="39C40D35" w:rsidR="0082018C" w:rsidRDefault="0082018C" w:rsidP="0073438B">
      <w:pPr>
        <w:rPr>
          <w:rFonts w:cstheme="minorHAnsi"/>
        </w:rPr>
      </w:pPr>
      <w:r>
        <w:rPr>
          <w:rFonts w:cstheme="minorHAnsi"/>
        </w:rPr>
        <w:t xml:space="preserve">The </w:t>
      </w:r>
      <w:r w:rsidR="004043E6">
        <w:rPr>
          <w:rFonts w:cstheme="minorHAnsi"/>
        </w:rPr>
        <w:t>names and affiliations of the</w:t>
      </w:r>
      <w:r w:rsidR="00F40B40">
        <w:rPr>
          <w:rFonts w:cstheme="minorHAnsi"/>
        </w:rPr>
        <w:t xml:space="preserve"> Australian and international</w:t>
      </w:r>
      <w:r w:rsidR="004043E6">
        <w:rPr>
          <w:rFonts w:cstheme="minorHAnsi"/>
        </w:rPr>
        <w:t xml:space="preserve"> </w:t>
      </w:r>
      <w:r w:rsidR="004234E3">
        <w:rPr>
          <w:rFonts w:cstheme="minorHAnsi"/>
        </w:rPr>
        <w:t xml:space="preserve">stakeholders </w:t>
      </w:r>
      <w:r w:rsidR="00093054">
        <w:rPr>
          <w:rFonts w:cstheme="minorHAnsi"/>
        </w:rPr>
        <w:t xml:space="preserve">are listed </w:t>
      </w:r>
      <w:r w:rsidR="004D1E2B">
        <w:rPr>
          <w:rFonts w:cstheme="minorHAnsi"/>
        </w:rPr>
        <w:t>as appendices at</w:t>
      </w:r>
      <w:r w:rsidR="00093054">
        <w:rPr>
          <w:rFonts w:cstheme="minorHAnsi"/>
        </w:rPr>
        <w:t xml:space="preserve"> the </w:t>
      </w:r>
      <w:r w:rsidR="004D1E2B">
        <w:rPr>
          <w:rFonts w:cstheme="minorHAnsi"/>
        </w:rPr>
        <w:t>end of this document</w:t>
      </w:r>
      <w:r w:rsidR="00093054">
        <w:rPr>
          <w:rFonts w:cstheme="minorHAnsi"/>
        </w:rPr>
        <w:t>.</w:t>
      </w:r>
    </w:p>
    <w:p w14:paraId="2B1A5828" w14:textId="322DF4CB" w:rsidR="007A2596" w:rsidRPr="007A2596" w:rsidRDefault="007A2596" w:rsidP="0079347E">
      <w:pPr>
        <w:pStyle w:val="ListParagraph"/>
        <w:numPr>
          <w:ilvl w:val="0"/>
          <w:numId w:val="54"/>
        </w:numPr>
        <w:rPr>
          <w:rFonts w:cstheme="minorHAnsi"/>
        </w:rPr>
      </w:pPr>
      <w:r w:rsidRPr="007A2596">
        <w:rPr>
          <w:rFonts w:cstheme="minorHAnsi"/>
        </w:rPr>
        <w:fldChar w:fldCharType="begin"/>
      </w:r>
      <w:r w:rsidRPr="007A2596">
        <w:rPr>
          <w:rFonts w:cstheme="minorHAnsi"/>
        </w:rPr>
        <w:instrText xml:space="preserve"> REF _Ref79158864 \h </w:instrText>
      </w:r>
      <w:r w:rsidRPr="007A2596">
        <w:rPr>
          <w:rFonts w:cstheme="minorHAnsi"/>
        </w:rPr>
      </w:r>
      <w:r w:rsidRPr="007A2596">
        <w:rPr>
          <w:rFonts w:cstheme="minorHAnsi"/>
        </w:rPr>
        <w:fldChar w:fldCharType="separate"/>
      </w:r>
      <w:r w:rsidR="00DE4E75">
        <w:t>Appendix C – Australian Stakeholder Engagement</w:t>
      </w:r>
      <w:r w:rsidRPr="007A2596">
        <w:rPr>
          <w:rFonts w:cstheme="minorHAnsi"/>
        </w:rPr>
        <w:fldChar w:fldCharType="end"/>
      </w:r>
    </w:p>
    <w:p w14:paraId="200F5D5E" w14:textId="362457CF" w:rsidR="007A2596" w:rsidRPr="007A2596" w:rsidRDefault="007A2596" w:rsidP="0079347E">
      <w:pPr>
        <w:pStyle w:val="ListParagraph"/>
        <w:numPr>
          <w:ilvl w:val="0"/>
          <w:numId w:val="54"/>
        </w:numPr>
        <w:rPr>
          <w:rFonts w:cstheme="minorHAnsi"/>
        </w:rPr>
      </w:pPr>
      <w:r w:rsidRPr="007A2596">
        <w:rPr>
          <w:rFonts w:cstheme="minorHAnsi"/>
        </w:rPr>
        <w:fldChar w:fldCharType="begin"/>
      </w:r>
      <w:r w:rsidRPr="007A2596">
        <w:rPr>
          <w:rFonts w:cstheme="minorHAnsi"/>
        </w:rPr>
        <w:instrText xml:space="preserve"> REF _Ref79159201 \h </w:instrText>
      </w:r>
      <w:r w:rsidRPr="007A2596">
        <w:rPr>
          <w:rFonts w:cstheme="minorHAnsi"/>
        </w:rPr>
      </w:r>
      <w:r w:rsidRPr="007A2596">
        <w:rPr>
          <w:rFonts w:cstheme="minorHAnsi"/>
        </w:rPr>
        <w:fldChar w:fldCharType="separate"/>
      </w:r>
      <w:r w:rsidR="00DE4E75">
        <w:t>Appendix D – International Stakeholder Engagement</w:t>
      </w:r>
      <w:r w:rsidRPr="007A2596">
        <w:rPr>
          <w:rFonts w:cstheme="minorHAnsi"/>
        </w:rPr>
        <w:fldChar w:fldCharType="end"/>
      </w:r>
    </w:p>
    <w:p w14:paraId="7C383356" w14:textId="7A490464" w:rsidR="007A2596" w:rsidRPr="007A2596" w:rsidRDefault="007A2596" w:rsidP="0079347E">
      <w:pPr>
        <w:pStyle w:val="ListParagraph"/>
        <w:numPr>
          <w:ilvl w:val="0"/>
          <w:numId w:val="54"/>
        </w:numPr>
        <w:rPr>
          <w:rFonts w:cstheme="minorHAnsi"/>
        </w:rPr>
      </w:pPr>
      <w:r w:rsidRPr="007A2596">
        <w:rPr>
          <w:rFonts w:cstheme="minorHAnsi"/>
        </w:rPr>
        <w:fldChar w:fldCharType="begin"/>
      </w:r>
      <w:r w:rsidRPr="007A2596">
        <w:rPr>
          <w:rFonts w:cstheme="minorHAnsi"/>
        </w:rPr>
        <w:instrText xml:space="preserve"> REF _Ref79160206 \h </w:instrText>
      </w:r>
      <w:r w:rsidRPr="007A2596">
        <w:rPr>
          <w:rFonts w:cstheme="minorHAnsi"/>
        </w:rPr>
      </w:r>
      <w:r w:rsidRPr="007A2596">
        <w:rPr>
          <w:rFonts w:cstheme="minorHAnsi"/>
        </w:rPr>
        <w:fldChar w:fldCharType="separate"/>
      </w:r>
      <w:r w:rsidR="00DE4E75" w:rsidRPr="007245F5">
        <w:t>Appendix E – Australian Stakeholder Workshop</w:t>
      </w:r>
      <w:r w:rsidRPr="007A2596">
        <w:rPr>
          <w:rFonts w:cstheme="minorHAnsi"/>
        </w:rPr>
        <w:fldChar w:fldCharType="end"/>
      </w:r>
    </w:p>
    <w:p w14:paraId="3BEB2280" w14:textId="77777777" w:rsidR="0073438B" w:rsidRPr="00043BA4" w:rsidRDefault="0073438B" w:rsidP="0073438B">
      <w:pPr>
        <w:rPr>
          <w:rFonts w:cstheme="minorHAnsi"/>
        </w:rPr>
      </w:pPr>
    </w:p>
    <w:p w14:paraId="46975860" w14:textId="77777777" w:rsidR="0073438B" w:rsidRDefault="0073438B" w:rsidP="0073438B"/>
    <w:p w14:paraId="4CB69DD3" w14:textId="015E7721" w:rsidR="00614AB4" w:rsidRPr="00BD7DFB" w:rsidRDefault="004D399C" w:rsidP="00CD1580">
      <w:pPr>
        <w:pStyle w:val="Heading1"/>
        <w:numPr>
          <w:ilvl w:val="0"/>
          <w:numId w:val="0"/>
        </w:numPr>
      </w:pPr>
      <w:bookmarkStart w:id="4" w:name="_Toc81585799"/>
      <w:r w:rsidRPr="004D399C">
        <w:lastRenderedPageBreak/>
        <w:t>Abbreviations and Acronyms</w:t>
      </w:r>
      <w:bookmarkEnd w:id="4"/>
    </w:p>
    <w:p w14:paraId="743ACA69" w14:textId="729F4E45" w:rsidR="00596270" w:rsidRPr="00043BA4" w:rsidRDefault="00596270" w:rsidP="00614AB4">
      <w:pPr>
        <w:rPr>
          <w:rFonts w:cstheme="minorHAnsi"/>
        </w:rPr>
      </w:pPr>
    </w:p>
    <w:tbl>
      <w:tblPr>
        <w:tblStyle w:val="TableGrid"/>
        <w:tblW w:w="0" w:type="auto"/>
        <w:tblLook w:val="04A0" w:firstRow="1" w:lastRow="0" w:firstColumn="1" w:lastColumn="0" w:noHBand="0" w:noVBand="1"/>
      </w:tblPr>
      <w:tblGrid>
        <w:gridCol w:w="2547"/>
        <w:gridCol w:w="6469"/>
      </w:tblGrid>
      <w:tr w:rsidR="00A017DD" w:rsidRPr="00043BA4" w14:paraId="6AAD8371" w14:textId="77777777" w:rsidTr="00596270">
        <w:tc>
          <w:tcPr>
            <w:tcW w:w="2547" w:type="dxa"/>
          </w:tcPr>
          <w:p w14:paraId="6EBDE067" w14:textId="3A3FC93C" w:rsidR="00A017DD" w:rsidRPr="00043BA4" w:rsidRDefault="00A017DD" w:rsidP="00A017DD">
            <w:pPr>
              <w:pStyle w:val="BodyText"/>
              <w:rPr>
                <w:rFonts w:asciiTheme="minorHAnsi" w:hAnsiTheme="minorHAnsi" w:cstheme="minorHAnsi"/>
                <w:sz w:val="22"/>
                <w:szCs w:val="22"/>
              </w:rPr>
            </w:pPr>
            <w:r w:rsidRPr="00043BA4">
              <w:rPr>
                <w:rFonts w:asciiTheme="minorHAnsi" w:hAnsiTheme="minorHAnsi" w:cstheme="minorHAnsi"/>
                <w:sz w:val="22"/>
                <w:szCs w:val="22"/>
              </w:rPr>
              <w:t>AEM</w:t>
            </w:r>
            <w:r w:rsidR="00511E20">
              <w:rPr>
                <w:rFonts w:asciiTheme="minorHAnsi" w:hAnsiTheme="minorHAnsi" w:cstheme="minorHAnsi"/>
                <w:sz w:val="22"/>
                <w:szCs w:val="22"/>
              </w:rPr>
              <w:t>C</w:t>
            </w:r>
          </w:p>
        </w:tc>
        <w:tc>
          <w:tcPr>
            <w:tcW w:w="6469" w:type="dxa"/>
          </w:tcPr>
          <w:p w14:paraId="0556B6BF" w14:textId="4F9CC9B8" w:rsidR="00A017DD" w:rsidRPr="00043BA4" w:rsidRDefault="00511E20" w:rsidP="00A017DD">
            <w:pPr>
              <w:pStyle w:val="BodyText"/>
              <w:rPr>
                <w:rFonts w:asciiTheme="minorHAnsi" w:hAnsiTheme="minorHAnsi" w:cstheme="minorHAnsi"/>
                <w:sz w:val="22"/>
                <w:szCs w:val="22"/>
              </w:rPr>
            </w:pPr>
            <w:r w:rsidRPr="00511E20">
              <w:rPr>
                <w:rFonts w:asciiTheme="minorHAnsi" w:hAnsiTheme="minorHAnsi" w:cstheme="minorHAnsi"/>
                <w:sz w:val="22"/>
                <w:szCs w:val="22"/>
              </w:rPr>
              <w:t>Australian Energy Market Commission</w:t>
            </w:r>
          </w:p>
        </w:tc>
      </w:tr>
      <w:tr w:rsidR="00511E20" w:rsidRPr="00043BA4" w14:paraId="47FFEBE3" w14:textId="77777777" w:rsidTr="00596270">
        <w:tc>
          <w:tcPr>
            <w:tcW w:w="2547" w:type="dxa"/>
          </w:tcPr>
          <w:p w14:paraId="0BD67693" w14:textId="78A67FD6" w:rsidR="00511E20" w:rsidRPr="00043BA4" w:rsidRDefault="00511E20" w:rsidP="00A017DD">
            <w:pPr>
              <w:pStyle w:val="BodyText"/>
              <w:rPr>
                <w:rFonts w:asciiTheme="minorHAnsi" w:hAnsiTheme="minorHAnsi" w:cstheme="minorHAnsi"/>
                <w:sz w:val="22"/>
                <w:szCs w:val="22"/>
              </w:rPr>
            </w:pPr>
            <w:r w:rsidRPr="00511E20">
              <w:rPr>
                <w:rFonts w:asciiTheme="minorHAnsi" w:hAnsiTheme="minorHAnsi" w:cstheme="minorHAnsi"/>
                <w:sz w:val="22"/>
                <w:szCs w:val="22"/>
              </w:rPr>
              <w:t>AEM</w:t>
            </w:r>
            <w:r>
              <w:rPr>
                <w:rFonts w:asciiTheme="minorHAnsi" w:hAnsiTheme="minorHAnsi" w:cstheme="minorHAnsi"/>
                <w:sz w:val="22"/>
                <w:szCs w:val="22"/>
              </w:rPr>
              <w:t>O</w:t>
            </w:r>
          </w:p>
        </w:tc>
        <w:tc>
          <w:tcPr>
            <w:tcW w:w="6469" w:type="dxa"/>
          </w:tcPr>
          <w:p w14:paraId="3D8F92CF" w14:textId="4CF37940" w:rsidR="00511E20" w:rsidRPr="00043BA4" w:rsidRDefault="00511E20" w:rsidP="00A017DD">
            <w:pPr>
              <w:pStyle w:val="BodyText"/>
              <w:rPr>
                <w:rFonts w:asciiTheme="minorHAnsi" w:hAnsiTheme="minorHAnsi" w:cstheme="minorHAnsi"/>
                <w:sz w:val="22"/>
                <w:szCs w:val="22"/>
              </w:rPr>
            </w:pPr>
            <w:r w:rsidRPr="00043BA4">
              <w:rPr>
                <w:rFonts w:asciiTheme="minorHAnsi" w:hAnsiTheme="minorHAnsi" w:cstheme="minorHAnsi"/>
                <w:sz w:val="22"/>
                <w:szCs w:val="22"/>
              </w:rPr>
              <w:t>Australian Energy Market Operator</w:t>
            </w:r>
          </w:p>
        </w:tc>
      </w:tr>
      <w:tr w:rsidR="00D46985" w:rsidRPr="00043BA4" w14:paraId="30D322E6" w14:textId="77777777" w:rsidTr="00596270">
        <w:tc>
          <w:tcPr>
            <w:tcW w:w="2547" w:type="dxa"/>
          </w:tcPr>
          <w:p w14:paraId="26B07F6C" w14:textId="7AA0B165" w:rsidR="00D46985" w:rsidRPr="00511E20" w:rsidRDefault="00D46985" w:rsidP="00A017DD">
            <w:pPr>
              <w:pStyle w:val="BodyText"/>
              <w:rPr>
                <w:rFonts w:asciiTheme="minorHAnsi" w:hAnsiTheme="minorHAnsi" w:cstheme="minorHAnsi"/>
                <w:sz w:val="22"/>
                <w:szCs w:val="22"/>
              </w:rPr>
            </w:pPr>
            <w:r>
              <w:rPr>
                <w:rFonts w:asciiTheme="minorHAnsi" w:hAnsiTheme="minorHAnsi" w:cstheme="minorHAnsi"/>
                <w:sz w:val="22"/>
                <w:szCs w:val="22"/>
              </w:rPr>
              <w:t>ARC</w:t>
            </w:r>
          </w:p>
        </w:tc>
        <w:tc>
          <w:tcPr>
            <w:tcW w:w="6469" w:type="dxa"/>
          </w:tcPr>
          <w:p w14:paraId="5C151BAA" w14:textId="7F7E0803" w:rsidR="00D46985" w:rsidRPr="00043BA4" w:rsidRDefault="00D46985" w:rsidP="00A017DD">
            <w:pPr>
              <w:pStyle w:val="BodyText"/>
              <w:rPr>
                <w:rFonts w:asciiTheme="minorHAnsi" w:hAnsiTheme="minorHAnsi" w:cstheme="minorHAnsi"/>
                <w:sz w:val="22"/>
                <w:szCs w:val="22"/>
              </w:rPr>
            </w:pPr>
            <w:r>
              <w:rPr>
                <w:rFonts w:asciiTheme="minorHAnsi" w:hAnsiTheme="minorHAnsi" w:cstheme="minorHAnsi"/>
                <w:sz w:val="22"/>
                <w:szCs w:val="22"/>
              </w:rPr>
              <w:t>Australian Research Council</w:t>
            </w:r>
          </w:p>
        </w:tc>
      </w:tr>
      <w:tr w:rsidR="00247AA1" w:rsidRPr="00043BA4" w14:paraId="0C736624" w14:textId="77777777" w:rsidTr="00596270">
        <w:tc>
          <w:tcPr>
            <w:tcW w:w="2547" w:type="dxa"/>
          </w:tcPr>
          <w:p w14:paraId="3001E7A8" w14:textId="71B16993" w:rsidR="00247AA1" w:rsidRPr="00511E20" w:rsidRDefault="00247AA1" w:rsidP="00A017DD">
            <w:pPr>
              <w:pStyle w:val="BodyText"/>
              <w:rPr>
                <w:rFonts w:asciiTheme="minorHAnsi" w:hAnsiTheme="minorHAnsi" w:cstheme="minorHAnsi"/>
                <w:sz w:val="22"/>
                <w:szCs w:val="22"/>
              </w:rPr>
            </w:pPr>
            <w:r>
              <w:rPr>
                <w:rFonts w:asciiTheme="minorHAnsi" w:hAnsiTheme="minorHAnsi" w:cstheme="minorHAnsi"/>
                <w:sz w:val="22"/>
                <w:szCs w:val="22"/>
              </w:rPr>
              <w:t>AER</w:t>
            </w:r>
          </w:p>
        </w:tc>
        <w:tc>
          <w:tcPr>
            <w:tcW w:w="6469" w:type="dxa"/>
          </w:tcPr>
          <w:p w14:paraId="5420E163" w14:textId="1DD5FF88" w:rsidR="00247AA1" w:rsidRPr="00043BA4" w:rsidRDefault="00247AA1" w:rsidP="00A017DD">
            <w:pPr>
              <w:pStyle w:val="BodyText"/>
              <w:rPr>
                <w:rFonts w:asciiTheme="minorHAnsi" w:hAnsiTheme="minorHAnsi" w:cstheme="minorHAnsi"/>
                <w:sz w:val="22"/>
                <w:szCs w:val="22"/>
              </w:rPr>
            </w:pPr>
            <w:r>
              <w:rPr>
                <w:rFonts w:asciiTheme="minorHAnsi" w:hAnsiTheme="minorHAnsi" w:cstheme="minorHAnsi"/>
                <w:sz w:val="22"/>
                <w:szCs w:val="22"/>
              </w:rPr>
              <w:t>Australian Energy Regulator</w:t>
            </w:r>
          </w:p>
        </w:tc>
      </w:tr>
      <w:tr w:rsidR="002373D7" w:rsidRPr="00043BA4" w14:paraId="1CF274CD" w14:textId="77777777" w:rsidTr="00596270">
        <w:tc>
          <w:tcPr>
            <w:tcW w:w="2547" w:type="dxa"/>
          </w:tcPr>
          <w:p w14:paraId="384B40D5" w14:textId="6DC25409" w:rsidR="002373D7" w:rsidRPr="00043BA4" w:rsidRDefault="002373D7" w:rsidP="00A017DD">
            <w:pPr>
              <w:pStyle w:val="BodyText"/>
              <w:rPr>
                <w:rFonts w:asciiTheme="minorHAnsi" w:hAnsiTheme="minorHAnsi" w:cstheme="minorHAnsi"/>
                <w:sz w:val="22"/>
                <w:szCs w:val="22"/>
              </w:rPr>
            </w:pPr>
            <w:r>
              <w:rPr>
                <w:rFonts w:asciiTheme="minorHAnsi" w:hAnsiTheme="minorHAnsi" w:cstheme="minorHAnsi"/>
                <w:sz w:val="22"/>
                <w:szCs w:val="22"/>
              </w:rPr>
              <w:t>ARENA</w:t>
            </w:r>
          </w:p>
        </w:tc>
        <w:tc>
          <w:tcPr>
            <w:tcW w:w="6469" w:type="dxa"/>
          </w:tcPr>
          <w:p w14:paraId="3A02EAB2" w14:textId="743461EA" w:rsidR="002373D7" w:rsidRPr="00043BA4" w:rsidRDefault="002373D7" w:rsidP="00A017DD">
            <w:pPr>
              <w:pStyle w:val="BodyText"/>
              <w:rPr>
                <w:rFonts w:asciiTheme="minorHAnsi" w:hAnsiTheme="minorHAnsi" w:cstheme="minorHAnsi"/>
                <w:sz w:val="22"/>
                <w:szCs w:val="22"/>
              </w:rPr>
            </w:pPr>
            <w:r>
              <w:rPr>
                <w:rFonts w:asciiTheme="minorHAnsi" w:hAnsiTheme="minorHAnsi" w:cstheme="minorHAnsi"/>
                <w:sz w:val="22"/>
                <w:szCs w:val="22"/>
              </w:rPr>
              <w:t>Australian Renewable Energy Agency</w:t>
            </w:r>
          </w:p>
        </w:tc>
      </w:tr>
      <w:tr w:rsidR="00A017DD" w:rsidRPr="00043BA4" w14:paraId="2FE6572A" w14:textId="77777777" w:rsidTr="00596270">
        <w:tc>
          <w:tcPr>
            <w:tcW w:w="2547" w:type="dxa"/>
          </w:tcPr>
          <w:p w14:paraId="367688CD" w14:textId="66F755F2" w:rsidR="00A017DD" w:rsidRDefault="00022D48" w:rsidP="00A017DD">
            <w:pPr>
              <w:pStyle w:val="BodyText"/>
              <w:rPr>
                <w:rFonts w:asciiTheme="minorHAnsi" w:hAnsiTheme="minorHAnsi" w:cstheme="minorHAnsi"/>
                <w:sz w:val="22"/>
                <w:szCs w:val="22"/>
              </w:rPr>
            </w:pPr>
            <w:r>
              <w:rPr>
                <w:rFonts w:asciiTheme="minorHAnsi" w:hAnsiTheme="minorHAnsi" w:cstheme="minorHAnsi"/>
                <w:sz w:val="22"/>
                <w:szCs w:val="22"/>
              </w:rPr>
              <w:t>BESS</w:t>
            </w:r>
          </w:p>
        </w:tc>
        <w:tc>
          <w:tcPr>
            <w:tcW w:w="6469" w:type="dxa"/>
          </w:tcPr>
          <w:p w14:paraId="7C6AFFDA" w14:textId="692C7564" w:rsidR="00A017DD" w:rsidRPr="00A017DD" w:rsidRDefault="00022D48" w:rsidP="00A017DD">
            <w:pPr>
              <w:pStyle w:val="BodyText"/>
              <w:rPr>
                <w:rFonts w:asciiTheme="minorHAnsi" w:hAnsiTheme="minorHAnsi" w:cstheme="minorHAnsi"/>
                <w:sz w:val="22"/>
                <w:szCs w:val="22"/>
              </w:rPr>
            </w:pPr>
            <w:r>
              <w:rPr>
                <w:rFonts w:asciiTheme="minorHAnsi" w:hAnsiTheme="minorHAnsi" w:cstheme="minorHAnsi"/>
                <w:sz w:val="22"/>
                <w:szCs w:val="22"/>
              </w:rPr>
              <w:t>Battery Energy Storage System</w:t>
            </w:r>
            <w:r w:rsidR="009A4339">
              <w:rPr>
                <w:rFonts w:asciiTheme="minorHAnsi" w:hAnsiTheme="minorHAnsi" w:cstheme="minorHAnsi"/>
                <w:sz w:val="22"/>
                <w:szCs w:val="22"/>
              </w:rPr>
              <w:t>s</w:t>
            </w:r>
          </w:p>
        </w:tc>
      </w:tr>
      <w:tr w:rsidR="008957E2" w:rsidRPr="00043BA4" w14:paraId="134DC436" w14:textId="77777777" w:rsidTr="00596270">
        <w:tc>
          <w:tcPr>
            <w:tcW w:w="2547" w:type="dxa"/>
          </w:tcPr>
          <w:p w14:paraId="7A60B6C6" w14:textId="297177C5" w:rsidR="008957E2" w:rsidRDefault="008957E2" w:rsidP="00A017DD">
            <w:pPr>
              <w:pStyle w:val="BodyText"/>
              <w:rPr>
                <w:rFonts w:asciiTheme="minorHAnsi" w:hAnsiTheme="minorHAnsi" w:cstheme="minorHAnsi"/>
                <w:sz w:val="22"/>
                <w:szCs w:val="22"/>
              </w:rPr>
            </w:pPr>
            <w:proofErr w:type="spellStart"/>
            <w:r>
              <w:rPr>
                <w:rFonts w:asciiTheme="minorHAnsi" w:hAnsiTheme="minorHAnsi" w:cstheme="minorHAnsi"/>
                <w:sz w:val="22"/>
                <w:szCs w:val="22"/>
              </w:rPr>
              <w:t>CapEx</w:t>
            </w:r>
            <w:proofErr w:type="spellEnd"/>
          </w:p>
        </w:tc>
        <w:tc>
          <w:tcPr>
            <w:tcW w:w="6469" w:type="dxa"/>
          </w:tcPr>
          <w:p w14:paraId="6B50BC1E" w14:textId="4F88B48A" w:rsidR="008957E2" w:rsidRDefault="008957E2" w:rsidP="00A017DD">
            <w:pPr>
              <w:pStyle w:val="BodyText"/>
              <w:rPr>
                <w:rFonts w:asciiTheme="minorHAnsi" w:hAnsiTheme="minorHAnsi" w:cstheme="minorHAnsi"/>
                <w:sz w:val="22"/>
                <w:szCs w:val="22"/>
              </w:rPr>
            </w:pPr>
            <w:r>
              <w:rPr>
                <w:rFonts w:asciiTheme="minorHAnsi" w:hAnsiTheme="minorHAnsi" w:cstheme="minorHAnsi"/>
                <w:sz w:val="22"/>
                <w:szCs w:val="22"/>
              </w:rPr>
              <w:t>Capital Expenditure</w:t>
            </w:r>
          </w:p>
        </w:tc>
      </w:tr>
      <w:tr w:rsidR="00022D48" w:rsidRPr="00043BA4" w14:paraId="15F95BFD" w14:textId="77777777" w:rsidTr="00596270">
        <w:tc>
          <w:tcPr>
            <w:tcW w:w="2547" w:type="dxa"/>
          </w:tcPr>
          <w:p w14:paraId="44D61158" w14:textId="1FB17A94" w:rsidR="00022D48" w:rsidRPr="00043BA4" w:rsidRDefault="00022D48" w:rsidP="00022D48">
            <w:pPr>
              <w:pStyle w:val="BodyText"/>
              <w:rPr>
                <w:rFonts w:asciiTheme="minorHAnsi" w:hAnsiTheme="minorHAnsi" w:cstheme="minorHAnsi"/>
                <w:sz w:val="22"/>
                <w:szCs w:val="22"/>
              </w:rPr>
            </w:pPr>
            <w:r>
              <w:rPr>
                <w:rFonts w:asciiTheme="minorHAnsi" w:hAnsiTheme="minorHAnsi" w:cstheme="minorHAnsi"/>
                <w:sz w:val="22"/>
                <w:szCs w:val="22"/>
              </w:rPr>
              <w:t>CSIRO</w:t>
            </w:r>
          </w:p>
        </w:tc>
        <w:tc>
          <w:tcPr>
            <w:tcW w:w="6469" w:type="dxa"/>
          </w:tcPr>
          <w:p w14:paraId="636432AF" w14:textId="14395BB3" w:rsidR="00022D48" w:rsidRPr="00043BA4" w:rsidRDefault="00022D48" w:rsidP="00022D48">
            <w:pPr>
              <w:pStyle w:val="BodyText"/>
              <w:rPr>
                <w:rFonts w:asciiTheme="minorHAnsi" w:hAnsiTheme="minorHAnsi" w:cstheme="minorHAnsi"/>
                <w:sz w:val="22"/>
                <w:szCs w:val="22"/>
              </w:rPr>
            </w:pPr>
            <w:r w:rsidRPr="00A017DD">
              <w:rPr>
                <w:rFonts w:asciiTheme="minorHAnsi" w:hAnsiTheme="minorHAnsi" w:cstheme="minorHAnsi"/>
                <w:sz w:val="22"/>
                <w:szCs w:val="22"/>
              </w:rPr>
              <w:t>Commonwealth Scientific and Industrial Research Organisation</w:t>
            </w:r>
          </w:p>
        </w:tc>
      </w:tr>
      <w:tr w:rsidR="00022D48" w:rsidRPr="00043BA4" w14:paraId="6CE1B9E7" w14:textId="77777777" w:rsidTr="00596270">
        <w:tc>
          <w:tcPr>
            <w:tcW w:w="2547" w:type="dxa"/>
          </w:tcPr>
          <w:p w14:paraId="3E7EF0E9" w14:textId="70F997BF"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DER</w:t>
            </w:r>
          </w:p>
        </w:tc>
        <w:tc>
          <w:tcPr>
            <w:tcW w:w="6469" w:type="dxa"/>
          </w:tcPr>
          <w:p w14:paraId="26ECFE3A" w14:textId="27F22282"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Distributed Energy Resource</w:t>
            </w:r>
          </w:p>
        </w:tc>
      </w:tr>
      <w:tr w:rsidR="00022D48" w:rsidRPr="00043BA4" w14:paraId="0976858D" w14:textId="77777777" w:rsidTr="00596270">
        <w:tc>
          <w:tcPr>
            <w:tcW w:w="2547" w:type="dxa"/>
          </w:tcPr>
          <w:p w14:paraId="4CB6E373" w14:textId="7248C6D2"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DNSP</w:t>
            </w:r>
          </w:p>
        </w:tc>
        <w:tc>
          <w:tcPr>
            <w:tcW w:w="6469" w:type="dxa"/>
          </w:tcPr>
          <w:p w14:paraId="1F40868D" w14:textId="4433685E"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Distribution Network Service Provider</w:t>
            </w:r>
          </w:p>
        </w:tc>
      </w:tr>
      <w:tr w:rsidR="00625654" w:rsidRPr="00043BA4" w14:paraId="3A0AEED1" w14:textId="77777777" w:rsidTr="00596270">
        <w:tc>
          <w:tcPr>
            <w:tcW w:w="2547" w:type="dxa"/>
          </w:tcPr>
          <w:p w14:paraId="01A2A41F" w14:textId="500AAFF1" w:rsidR="00625654" w:rsidRPr="00043BA4" w:rsidRDefault="00625654" w:rsidP="00022D48">
            <w:pPr>
              <w:pStyle w:val="BodyText"/>
              <w:rPr>
                <w:rFonts w:asciiTheme="minorHAnsi" w:hAnsiTheme="minorHAnsi" w:cstheme="minorHAnsi"/>
                <w:sz w:val="22"/>
                <w:szCs w:val="22"/>
              </w:rPr>
            </w:pPr>
            <w:r>
              <w:rPr>
                <w:rFonts w:asciiTheme="minorHAnsi" w:hAnsiTheme="minorHAnsi" w:cstheme="minorHAnsi"/>
                <w:sz w:val="22"/>
                <w:szCs w:val="22"/>
              </w:rPr>
              <w:t>DMO</w:t>
            </w:r>
          </w:p>
        </w:tc>
        <w:tc>
          <w:tcPr>
            <w:tcW w:w="6469" w:type="dxa"/>
          </w:tcPr>
          <w:p w14:paraId="577EE458" w14:textId="13461FFE" w:rsidR="00625654" w:rsidRPr="00043BA4" w:rsidRDefault="00625654" w:rsidP="00022D48">
            <w:pPr>
              <w:pStyle w:val="BodyText"/>
              <w:rPr>
                <w:rFonts w:asciiTheme="minorHAnsi" w:hAnsiTheme="minorHAnsi" w:cstheme="minorHAnsi"/>
                <w:sz w:val="22"/>
                <w:szCs w:val="22"/>
              </w:rPr>
            </w:pPr>
            <w:r>
              <w:rPr>
                <w:rFonts w:asciiTheme="minorHAnsi" w:hAnsiTheme="minorHAnsi" w:cstheme="minorHAnsi"/>
                <w:sz w:val="22"/>
                <w:szCs w:val="22"/>
              </w:rPr>
              <w:t>Distribution Market Operator</w:t>
            </w:r>
          </w:p>
        </w:tc>
      </w:tr>
      <w:tr w:rsidR="00022D48" w:rsidRPr="00043BA4" w14:paraId="7FD1CA33" w14:textId="77777777" w:rsidTr="00596270">
        <w:tc>
          <w:tcPr>
            <w:tcW w:w="2547" w:type="dxa"/>
          </w:tcPr>
          <w:p w14:paraId="1D987FE3" w14:textId="08C5D72D" w:rsidR="00022D48" w:rsidRPr="00043BA4" w:rsidRDefault="00022D48" w:rsidP="00022D48">
            <w:pPr>
              <w:pStyle w:val="BodyText"/>
              <w:rPr>
                <w:rFonts w:asciiTheme="minorHAnsi" w:hAnsiTheme="minorHAnsi" w:cstheme="minorHAnsi"/>
                <w:sz w:val="22"/>
                <w:szCs w:val="22"/>
              </w:rPr>
            </w:pPr>
            <w:r>
              <w:rPr>
                <w:rFonts w:asciiTheme="minorHAnsi" w:hAnsiTheme="minorHAnsi" w:cstheme="minorHAnsi"/>
                <w:sz w:val="22"/>
                <w:szCs w:val="22"/>
              </w:rPr>
              <w:t>DR</w:t>
            </w:r>
          </w:p>
        </w:tc>
        <w:tc>
          <w:tcPr>
            <w:tcW w:w="6469" w:type="dxa"/>
          </w:tcPr>
          <w:p w14:paraId="7E6EE846" w14:textId="30699F70" w:rsidR="00022D48" w:rsidRPr="00043BA4" w:rsidRDefault="00022D48" w:rsidP="00022D48">
            <w:pPr>
              <w:pStyle w:val="BodyText"/>
              <w:rPr>
                <w:rFonts w:asciiTheme="minorHAnsi" w:hAnsiTheme="minorHAnsi" w:cstheme="minorHAnsi"/>
                <w:sz w:val="22"/>
                <w:szCs w:val="22"/>
              </w:rPr>
            </w:pPr>
            <w:r>
              <w:rPr>
                <w:rFonts w:asciiTheme="minorHAnsi" w:hAnsiTheme="minorHAnsi" w:cstheme="minorHAnsi"/>
                <w:sz w:val="22"/>
                <w:szCs w:val="22"/>
              </w:rPr>
              <w:t>Demand Response</w:t>
            </w:r>
          </w:p>
        </w:tc>
      </w:tr>
      <w:tr w:rsidR="00022D48" w:rsidRPr="00043BA4" w14:paraId="7D64A400" w14:textId="77777777" w:rsidTr="00596270">
        <w:tc>
          <w:tcPr>
            <w:tcW w:w="2547" w:type="dxa"/>
          </w:tcPr>
          <w:p w14:paraId="2E4701A3" w14:textId="7A03C4FB"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EV/s</w:t>
            </w:r>
          </w:p>
        </w:tc>
        <w:tc>
          <w:tcPr>
            <w:tcW w:w="6469" w:type="dxa"/>
          </w:tcPr>
          <w:p w14:paraId="75168E79" w14:textId="726540F0"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 xml:space="preserve">Electric </w:t>
            </w:r>
            <w:r w:rsidR="00F01642">
              <w:rPr>
                <w:rFonts w:asciiTheme="minorHAnsi" w:hAnsiTheme="minorHAnsi" w:cstheme="minorHAnsi"/>
                <w:sz w:val="22"/>
                <w:szCs w:val="22"/>
              </w:rPr>
              <w:t>V</w:t>
            </w:r>
            <w:r w:rsidRPr="00043BA4">
              <w:rPr>
                <w:rFonts w:asciiTheme="minorHAnsi" w:hAnsiTheme="minorHAnsi" w:cstheme="minorHAnsi"/>
                <w:sz w:val="22"/>
                <w:szCs w:val="22"/>
              </w:rPr>
              <w:t>ehicle/s</w:t>
            </w:r>
          </w:p>
        </w:tc>
      </w:tr>
      <w:tr w:rsidR="00022D48" w:rsidRPr="00043BA4" w14:paraId="142F4983" w14:textId="77777777" w:rsidTr="00596270">
        <w:tc>
          <w:tcPr>
            <w:tcW w:w="2547" w:type="dxa"/>
          </w:tcPr>
          <w:p w14:paraId="18F49182" w14:textId="75BC72F0" w:rsidR="00022D48" w:rsidRPr="00043BA4" w:rsidRDefault="00022D48" w:rsidP="00022D48">
            <w:pPr>
              <w:pStyle w:val="BodyText"/>
              <w:rPr>
                <w:rFonts w:asciiTheme="minorHAnsi" w:hAnsiTheme="minorHAnsi" w:cstheme="minorHAnsi"/>
                <w:sz w:val="22"/>
                <w:szCs w:val="22"/>
              </w:rPr>
            </w:pPr>
            <w:r>
              <w:rPr>
                <w:rFonts w:asciiTheme="minorHAnsi" w:hAnsiTheme="minorHAnsi" w:cstheme="minorHAnsi"/>
                <w:sz w:val="22"/>
                <w:szCs w:val="22"/>
              </w:rPr>
              <w:t>ENA</w:t>
            </w:r>
          </w:p>
        </w:tc>
        <w:tc>
          <w:tcPr>
            <w:tcW w:w="6469" w:type="dxa"/>
          </w:tcPr>
          <w:p w14:paraId="797EE54A" w14:textId="5C56719D" w:rsidR="00022D48" w:rsidRPr="00043BA4" w:rsidRDefault="00022D48" w:rsidP="00022D48">
            <w:pPr>
              <w:pStyle w:val="BodyText"/>
              <w:rPr>
                <w:rFonts w:asciiTheme="minorHAnsi" w:hAnsiTheme="minorHAnsi" w:cstheme="minorHAnsi"/>
                <w:sz w:val="22"/>
                <w:szCs w:val="22"/>
              </w:rPr>
            </w:pPr>
            <w:r>
              <w:rPr>
                <w:rFonts w:asciiTheme="minorHAnsi" w:hAnsiTheme="minorHAnsi" w:cstheme="minorHAnsi"/>
                <w:sz w:val="22"/>
                <w:szCs w:val="22"/>
              </w:rPr>
              <w:t>Energy Networks Australia</w:t>
            </w:r>
          </w:p>
        </w:tc>
      </w:tr>
      <w:tr w:rsidR="00022D48" w:rsidRPr="00043BA4" w14:paraId="38C39BD0" w14:textId="77777777" w:rsidTr="00596270">
        <w:tc>
          <w:tcPr>
            <w:tcW w:w="2547" w:type="dxa"/>
          </w:tcPr>
          <w:p w14:paraId="7523E35B" w14:textId="7EFC5004"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HV</w:t>
            </w:r>
          </w:p>
        </w:tc>
        <w:tc>
          <w:tcPr>
            <w:tcW w:w="6469" w:type="dxa"/>
          </w:tcPr>
          <w:p w14:paraId="7CD5FFCF" w14:textId="1EF763C8" w:rsidR="00022D48" w:rsidRPr="00043BA4" w:rsidRDefault="00022D48" w:rsidP="00022D48">
            <w:pPr>
              <w:pStyle w:val="BodyText"/>
              <w:rPr>
                <w:rFonts w:asciiTheme="minorHAnsi" w:hAnsiTheme="minorHAnsi" w:cstheme="minorHAnsi"/>
                <w:sz w:val="22"/>
                <w:szCs w:val="22"/>
              </w:rPr>
            </w:pPr>
            <w:r w:rsidRPr="00043BA4">
              <w:rPr>
                <w:rFonts w:asciiTheme="minorHAnsi" w:hAnsiTheme="minorHAnsi" w:cstheme="minorHAnsi"/>
                <w:sz w:val="22"/>
                <w:szCs w:val="22"/>
              </w:rPr>
              <w:t>High Voltage (e.g., 22kV or 11kV line-to-line)</w:t>
            </w:r>
          </w:p>
        </w:tc>
      </w:tr>
      <w:tr w:rsidR="0038766C" w:rsidRPr="00043BA4" w14:paraId="32A6C570" w14:textId="77777777" w:rsidTr="00596270">
        <w:tc>
          <w:tcPr>
            <w:tcW w:w="2547" w:type="dxa"/>
          </w:tcPr>
          <w:p w14:paraId="433D5EE4" w14:textId="23ABB347" w:rsidR="0038766C" w:rsidRPr="00043BA4" w:rsidRDefault="007879F2" w:rsidP="0038766C">
            <w:pPr>
              <w:pStyle w:val="BodyText"/>
              <w:rPr>
                <w:rFonts w:asciiTheme="minorHAnsi" w:hAnsiTheme="minorHAnsi" w:cstheme="minorHAnsi"/>
                <w:sz w:val="22"/>
                <w:szCs w:val="22"/>
              </w:rPr>
            </w:pPr>
            <w:r>
              <w:rPr>
                <w:rFonts w:asciiTheme="minorHAnsi" w:hAnsiTheme="minorHAnsi" w:cstheme="minorHAnsi"/>
                <w:sz w:val="22"/>
                <w:szCs w:val="22"/>
              </w:rPr>
              <w:t>LV</w:t>
            </w:r>
          </w:p>
        </w:tc>
        <w:tc>
          <w:tcPr>
            <w:tcW w:w="6469" w:type="dxa"/>
          </w:tcPr>
          <w:p w14:paraId="246E32FC" w14:textId="17E7FBE5" w:rsidR="0038766C" w:rsidRPr="00043BA4" w:rsidRDefault="007879F2" w:rsidP="0038766C">
            <w:pPr>
              <w:pStyle w:val="BodyText"/>
              <w:rPr>
                <w:rFonts w:asciiTheme="minorHAnsi" w:hAnsiTheme="minorHAnsi" w:cstheme="minorHAnsi"/>
                <w:sz w:val="22"/>
                <w:szCs w:val="22"/>
              </w:rPr>
            </w:pPr>
            <w:r>
              <w:rPr>
                <w:rFonts w:asciiTheme="minorHAnsi" w:hAnsiTheme="minorHAnsi" w:cstheme="minorHAnsi"/>
                <w:sz w:val="22"/>
                <w:szCs w:val="22"/>
              </w:rPr>
              <w:t>Low Voltage (</w:t>
            </w:r>
            <w:r w:rsidR="00F6769F">
              <w:rPr>
                <w:rFonts w:asciiTheme="minorHAnsi" w:hAnsiTheme="minorHAnsi" w:cstheme="minorHAnsi"/>
                <w:sz w:val="22"/>
                <w:szCs w:val="22"/>
              </w:rPr>
              <w:t>below 1</w:t>
            </w:r>
            <w:r w:rsidR="006B6089">
              <w:rPr>
                <w:rFonts w:asciiTheme="minorHAnsi" w:hAnsiTheme="minorHAnsi" w:cstheme="minorHAnsi"/>
                <w:sz w:val="22"/>
                <w:szCs w:val="22"/>
              </w:rPr>
              <w:t>k</w:t>
            </w:r>
            <w:r w:rsidR="00F6769F">
              <w:rPr>
                <w:rFonts w:asciiTheme="minorHAnsi" w:hAnsiTheme="minorHAnsi" w:cstheme="minorHAnsi"/>
                <w:sz w:val="22"/>
                <w:szCs w:val="22"/>
              </w:rPr>
              <w:t xml:space="preserve">V, </w:t>
            </w:r>
            <w:r>
              <w:rPr>
                <w:rFonts w:asciiTheme="minorHAnsi" w:hAnsiTheme="minorHAnsi" w:cstheme="minorHAnsi"/>
                <w:sz w:val="22"/>
                <w:szCs w:val="22"/>
              </w:rPr>
              <w:t xml:space="preserve">e.g., </w:t>
            </w:r>
            <w:r w:rsidR="008E2D5E">
              <w:rPr>
                <w:rFonts w:asciiTheme="minorHAnsi" w:hAnsiTheme="minorHAnsi" w:cstheme="minorHAnsi"/>
                <w:sz w:val="22"/>
                <w:szCs w:val="22"/>
              </w:rPr>
              <w:t>400V</w:t>
            </w:r>
            <w:r w:rsidR="0038438C">
              <w:rPr>
                <w:rFonts w:asciiTheme="minorHAnsi" w:hAnsiTheme="minorHAnsi" w:cstheme="minorHAnsi"/>
                <w:sz w:val="22"/>
                <w:szCs w:val="22"/>
              </w:rPr>
              <w:t xml:space="preserve"> line-to-line</w:t>
            </w:r>
            <w:r>
              <w:rPr>
                <w:rFonts w:asciiTheme="minorHAnsi" w:hAnsiTheme="minorHAnsi" w:cstheme="minorHAnsi"/>
                <w:sz w:val="22"/>
                <w:szCs w:val="22"/>
              </w:rPr>
              <w:t>)</w:t>
            </w:r>
          </w:p>
        </w:tc>
      </w:tr>
      <w:tr w:rsidR="00242C88" w:rsidRPr="00043BA4" w14:paraId="6BC1FAED" w14:textId="77777777" w:rsidTr="00596270">
        <w:tc>
          <w:tcPr>
            <w:tcW w:w="2547" w:type="dxa"/>
          </w:tcPr>
          <w:p w14:paraId="0B281BA0" w14:textId="401A4BBA" w:rsidR="00242C88" w:rsidRDefault="00242C88" w:rsidP="0061444D">
            <w:pPr>
              <w:pStyle w:val="BodyText"/>
              <w:rPr>
                <w:rFonts w:asciiTheme="minorHAnsi" w:hAnsiTheme="minorHAnsi" w:cstheme="minorHAnsi"/>
                <w:sz w:val="22"/>
                <w:szCs w:val="22"/>
              </w:rPr>
            </w:pPr>
            <w:r>
              <w:rPr>
                <w:rFonts w:asciiTheme="minorHAnsi" w:hAnsiTheme="minorHAnsi" w:cstheme="minorHAnsi"/>
                <w:sz w:val="22"/>
                <w:szCs w:val="22"/>
              </w:rPr>
              <w:t>NEM</w:t>
            </w:r>
          </w:p>
        </w:tc>
        <w:tc>
          <w:tcPr>
            <w:tcW w:w="6469" w:type="dxa"/>
          </w:tcPr>
          <w:p w14:paraId="1CB87735" w14:textId="0CF24A60" w:rsidR="00242C88" w:rsidRDefault="00242C88" w:rsidP="0061444D">
            <w:pPr>
              <w:pStyle w:val="BodyText"/>
              <w:rPr>
                <w:rFonts w:asciiTheme="minorHAnsi" w:hAnsiTheme="minorHAnsi" w:cstheme="minorHAnsi"/>
                <w:sz w:val="22"/>
                <w:szCs w:val="22"/>
              </w:rPr>
            </w:pPr>
            <w:r>
              <w:rPr>
                <w:rFonts w:asciiTheme="minorHAnsi" w:hAnsiTheme="minorHAnsi" w:cstheme="minorHAnsi"/>
                <w:sz w:val="22"/>
                <w:szCs w:val="22"/>
              </w:rPr>
              <w:t>National Electricity Market</w:t>
            </w:r>
          </w:p>
        </w:tc>
      </w:tr>
      <w:tr w:rsidR="00F01642" w:rsidRPr="00043BA4" w14:paraId="2963CDBD" w14:textId="77777777" w:rsidTr="00596270">
        <w:tc>
          <w:tcPr>
            <w:tcW w:w="2547" w:type="dxa"/>
          </w:tcPr>
          <w:p w14:paraId="24002369" w14:textId="7BC3AFB4" w:rsidR="00F01642" w:rsidRDefault="00F01642" w:rsidP="0061444D">
            <w:pPr>
              <w:pStyle w:val="BodyText"/>
              <w:rPr>
                <w:rFonts w:asciiTheme="minorHAnsi" w:hAnsiTheme="minorHAnsi" w:cstheme="minorHAnsi"/>
                <w:sz w:val="22"/>
                <w:szCs w:val="22"/>
              </w:rPr>
            </w:pPr>
            <w:r>
              <w:rPr>
                <w:rFonts w:asciiTheme="minorHAnsi" w:hAnsiTheme="minorHAnsi" w:cstheme="minorHAnsi"/>
                <w:sz w:val="22"/>
                <w:szCs w:val="22"/>
              </w:rPr>
              <w:t>OLTC</w:t>
            </w:r>
          </w:p>
        </w:tc>
        <w:tc>
          <w:tcPr>
            <w:tcW w:w="6469" w:type="dxa"/>
          </w:tcPr>
          <w:p w14:paraId="345B3097" w14:textId="3E4C3E9A" w:rsidR="00F01642" w:rsidRDefault="00F01642" w:rsidP="0061444D">
            <w:pPr>
              <w:pStyle w:val="BodyText"/>
              <w:rPr>
                <w:rFonts w:asciiTheme="minorHAnsi" w:hAnsiTheme="minorHAnsi" w:cstheme="minorHAnsi"/>
                <w:sz w:val="22"/>
                <w:szCs w:val="22"/>
              </w:rPr>
            </w:pPr>
            <w:r>
              <w:rPr>
                <w:rFonts w:asciiTheme="minorHAnsi" w:hAnsiTheme="minorHAnsi" w:cstheme="minorHAnsi"/>
                <w:sz w:val="22"/>
                <w:szCs w:val="22"/>
              </w:rPr>
              <w:t>On-Load Tap Changer</w:t>
            </w:r>
          </w:p>
        </w:tc>
      </w:tr>
      <w:tr w:rsidR="008957E2" w:rsidRPr="00043BA4" w14:paraId="1F9D3430" w14:textId="77777777" w:rsidTr="00596270">
        <w:tc>
          <w:tcPr>
            <w:tcW w:w="2547" w:type="dxa"/>
          </w:tcPr>
          <w:p w14:paraId="510A47CC" w14:textId="355498A7" w:rsidR="008957E2" w:rsidRDefault="008957E2" w:rsidP="0061444D">
            <w:pPr>
              <w:pStyle w:val="BodyText"/>
              <w:rPr>
                <w:rFonts w:asciiTheme="minorHAnsi" w:hAnsiTheme="minorHAnsi" w:cstheme="minorHAnsi"/>
                <w:sz w:val="22"/>
                <w:szCs w:val="22"/>
              </w:rPr>
            </w:pPr>
            <w:proofErr w:type="spellStart"/>
            <w:r>
              <w:rPr>
                <w:rFonts w:asciiTheme="minorHAnsi" w:hAnsiTheme="minorHAnsi" w:cstheme="minorHAnsi"/>
                <w:sz w:val="22"/>
                <w:szCs w:val="22"/>
              </w:rPr>
              <w:t>OpEx</w:t>
            </w:r>
            <w:proofErr w:type="spellEnd"/>
          </w:p>
        </w:tc>
        <w:tc>
          <w:tcPr>
            <w:tcW w:w="6469" w:type="dxa"/>
          </w:tcPr>
          <w:p w14:paraId="12714CD5" w14:textId="6E77B8C4" w:rsidR="008957E2" w:rsidRDefault="008957E2" w:rsidP="0061444D">
            <w:pPr>
              <w:pStyle w:val="BodyText"/>
              <w:rPr>
                <w:rFonts w:asciiTheme="minorHAnsi" w:hAnsiTheme="minorHAnsi" w:cstheme="minorHAnsi"/>
                <w:sz w:val="22"/>
                <w:szCs w:val="22"/>
              </w:rPr>
            </w:pPr>
            <w:r>
              <w:rPr>
                <w:rFonts w:asciiTheme="minorHAnsi" w:hAnsiTheme="minorHAnsi" w:cstheme="minorHAnsi"/>
                <w:sz w:val="22"/>
                <w:szCs w:val="22"/>
              </w:rPr>
              <w:t>Operational Expenditure</w:t>
            </w:r>
          </w:p>
        </w:tc>
      </w:tr>
      <w:tr w:rsidR="00D53514" w:rsidRPr="00043BA4" w14:paraId="4C67DE0E" w14:textId="77777777" w:rsidTr="00596270">
        <w:tc>
          <w:tcPr>
            <w:tcW w:w="2547" w:type="dxa"/>
          </w:tcPr>
          <w:p w14:paraId="556ABF73" w14:textId="74C71BBC" w:rsidR="00D53514" w:rsidRDefault="00D53514" w:rsidP="0061444D">
            <w:pPr>
              <w:pStyle w:val="BodyText"/>
              <w:rPr>
                <w:rFonts w:asciiTheme="minorHAnsi" w:hAnsiTheme="minorHAnsi" w:cstheme="minorHAnsi"/>
                <w:sz w:val="22"/>
                <w:szCs w:val="22"/>
              </w:rPr>
            </w:pPr>
            <w:r>
              <w:rPr>
                <w:rFonts w:asciiTheme="minorHAnsi" w:hAnsiTheme="minorHAnsi" w:cstheme="minorHAnsi"/>
                <w:sz w:val="22"/>
                <w:szCs w:val="22"/>
              </w:rPr>
              <w:t>RQ</w:t>
            </w:r>
          </w:p>
        </w:tc>
        <w:tc>
          <w:tcPr>
            <w:tcW w:w="6469" w:type="dxa"/>
          </w:tcPr>
          <w:p w14:paraId="7B3F7491" w14:textId="6B323849" w:rsidR="00D53514" w:rsidRDefault="00D53514" w:rsidP="0061444D">
            <w:pPr>
              <w:pStyle w:val="BodyText"/>
              <w:rPr>
                <w:rFonts w:asciiTheme="minorHAnsi" w:hAnsiTheme="minorHAnsi" w:cstheme="minorHAnsi"/>
                <w:sz w:val="22"/>
                <w:szCs w:val="22"/>
              </w:rPr>
            </w:pPr>
            <w:r>
              <w:rPr>
                <w:rFonts w:asciiTheme="minorHAnsi" w:hAnsiTheme="minorHAnsi" w:cstheme="minorHAnsi"/>
                <w:sz w:val="22"/>
                <w:szCs w:val="22"/>
              </w:rPr>
              <w:t>Research Question</w:t>
            </w:r>
          </w:p>
        </w:tc>
      </w:tr>
      <w:tr w:rsidR="00A97FFD" w:rsidRPr="00043BA4" w14:paraId="327FBE3F" w14:textId="77777777" w:rsidTr="00596270">
        <w:tc>
          <w:tcPr>
            <w:tcW w:w="2547" w:type="dxa"/>
          </w:tcPr>
          <w:p w14:paraId="42E9BCB2" w14:textId="4498B66B" w:rsidR="00A97FFD" w:rsidRDefault="00A97FFD" w:rsidP="0061444D">
            <w:pPr>
              <w:pStyle w:val="BodyText"/>
              <w:rPr>
                <w:rFonts w:asciiTheme="minorHAnsi" w:hAnsiTheme="minorHAnsi" w:cstheme="minorHAnsi"/>
                <w:sz w:val="22"/>
                <w:szCs w:val="22"/>
              </w:rPr>
            </w:pPr>
            <w:r>
              <w:rPr>
                <w:rFonts w:asciiTheme="minorHAnsi" w:hAnsiTheme="minorHAnsi" w:cstheme="minorHAnsi"/>
                <w:sz w:val="22"/>
                <w:szCs w:val="22"/>
              </w:rPr>
              <w:t>SCADA</w:t>
            </w:r>
          </w:p>
        </w:tc>
        <w:tc>
          <w:tcPr>
            <w:tcW w:w="6469" w:type="dxa"/>
          </w:tcPr>
          <w:p w14:paraId="1BF8CA90" w14:textId="27F974A6" w:rsidR="00A97FFD" w:rsidRDefault="00F12D1F" w:rsidP="0061444D">
            <w:pPr>
              <w:pStyle w:val="BodyText"/>
              <w:rPr>
                <w:rFonts w:asciiTheme="minorHAnsi" w:hAnsiTheme="minorHAnsi" w:cstheme="minorHAnsi"/>
                <w:sz w:val="22"/>
                <w:szCs w:val="22"/>
              </w:rPr>
            </w:pPr>
            <w:r>
              <w:rPr>
                <w:rFonts w:asciiTheme="minorHAnsi" w:hAnsiTheme="minorHAnsi" w:cstheme="minorHAnsi"/>
                <w:sz w:val="22"/>
                <w:szCs w:val="22"/>
              </w:rPr>
              <w:t>Supervisory</w:t>
            </w:r>
            <w:r w:rsidR="00A97FFD">
              <w:rPr>
                <w:rFonts w:asciiTheme="minorHAnsi" w:hAnsiTheme="minorHAnsi" w:cstheme="minorHAnsi"/>
                <w:sz w:val="22"/>
                <w:szCs w:val="22"/>
              </w:rPr>
              <w:t xml:space="preserve"> Control and Data Acquisition</w:t>
            </w:r>
          </w:p>
        </w:tc>
      </w:tr>
      <w:tr w:rsidR="0038766C" w:rsidRPr="00043BA4" w14:paraId="440D5343" w14:textId="77777777" w:rsidTr="00596270">
        <w:tc>
          <w:tcPr>
            <w:tcW w:w="2547" w:type="dxa"/>
          </w:tcPr>
          <w:p w14:paraId="42F13600" w14:textId="53A1AF56" w:rsidR="0038766C" w:rsidRPr="006B6089" w:rsidRDefault="001340E5" w:rsidP="0038766C">
            <w:pPr>
              <w:pStyle w:val="BodyText"/>
              <w:rPr>
                <w:rFonts w:asciiTheme="minorHAnsi" w:hAnsiTheme="minorHAnsi" w:cstheme="minorHAnsi"/>
                <w:sz w:val="22"/>
                <w:szCs w:val="22"/>
                <w:lang w:val="en-AU"/>
              </w:rPr>
            </w:pPr>
            <w:r>
              <w:rPr>
                <w:rFonts w:asciiTheme="minorHAnsi" w:hAnsiTheme="minorHAnsi" w:cstheme="minorHAnsi"/>
                <w:sz w:val="22"/>
                <w:szCs w:val="22"/>
                <w:lang w:val="en-AU"/>
              </w:rPr>
              <w:t>V</w:t>
            </w:r>
            <w:r w:rsidR="00E4449A">
              <w:rPr>
                <w:rFonts w:asciiTheme="minorHAnsi" w:hAnsiTheme="minorHAnsi" w:cstheme="minorHAnsi"/>
                <w:sz w:val="22"/>
                <w:szCs w:val="22"/>
                <w:lang w:val="en-AU"/>
              </w:rPr>
              <w:t>2G</w:t>
            </w:r>
          </w:p>
        </w:tc>
        <w:tc>
          <w:tcPr>
            <w:tcW w:w="6469" w:type="dxa"/>
          </w:tcPr>
          <w:p w14:paraId="3AB16F73" w14:textId="3EB8BDD8" w:rsidR="0038766C" w:rsidRPr="00043BA4" w:rsidRDefault="00E4449A" w:rsidP="0038766C">
            <w:pPr>
              <w:pStyle w:val="BodyText"/>
              <w:rPr>
                <w:rFonts w:asciiTheme="minorHAnsi" w:hAnsiTheme="minorHAnsi" w:cstheme="minorHAnsi"/>
                <w:sz w:val="22"/>
                <w:szCs w:val="22"/>
              </w:rPr>
            </w:pPr>
            <w:r>
              <w:rPr>
                <w:rFonts w:asciiTheme="minorHAnsi" w:hAnsiTheme="minorHAnsi" w:cstheme="minorHAnsi"/>
                <w:sz w:val="22"/>
                <w:szCs w:val="22"/>
              </w:rPr>
              <w:t xml:space="preserve">Vehicle to </w:t>
            </w:r>
            <w:r w:rsidR="00F01642">
              <w:rPr>
                <w:rFonts w:asciiTheme="minorHAnsi" w:hAnsiTheme="minorHAnsi" w:cstheme="minorHAnsi"/>
                <w:sz w:val="22"/>
                <w:szCs w:val="22"/>
              </w:rPr>
              <w:t>G</w:t>
            </w:r>
            <w:r>
              <w:rPr>
                <w:rFonts w:asciiTheme="minorHAnsi" w:hAnsiTheme="minorHAnsi" w:cstheme="minorHAnsi"/>
                <w:sz w:val="22"/>
                <w:szCs w:val="22"/>
              </w:rPr>
              <w:t>rid</w:t>
            </w:r>
          </w:p>
        </w:tc>
      </w:tr>
      <w:tr w:rsidR="0038766C" w:rsidRPr="00043BA4" w14:paraId="1A706CE6" w14:textId="77777777" w:rsidTr="00596270">
        <w:tc>
          <w:tcPr>
            <w:tcW w:w="2547" w:type="dxa"/>
          </w:tcPr>
          <w:p w14:paraId="4E400BED" w14:textId="2A1564A1" w:rsidR="0038766C" w:rsidRPr="00043BA4" w:rsidRDefault="00E4449A" w:rsidP="0038766C">
            <w:pPr>
              <w:pStyle w:val="BodyText"/>
              <w:rPr>
                <w:rFonts w:asciiTheme="minorHAnsi" w:hAnsiTheme="minorHAnsi" w:cstheme="minorHAnsi"/>
                <w:sz w:val="22"/>
                <w:szCs w:val="22"/>
              </w:rPr>
            </w:pPr>
            <w:r>
              <w:rPr>
                <w:rFonts w:asciiTheme="minorHAnsi" w:hAnsiTheme="minorHAnsi" w:cstheme="minorHAnsi"/>
                <w:sz w:val="22"/>
                <w:szCs w:val="22"/>
                <w:lang w:val="en-AU"/>
              </w:rPr>
              <w:t>VPP</w:t>
            </w:r>
          </w:p>
        </w:tc>
        <w:tc>
          <w:tcPr>
            <w:tcW w:w="6469" w:type="dxa"/>
          </w:tcPr>
          <w:p w14:paraId="0A167418" w14:textId="11C25094" w:rsidR="0038766C" w:rsidRPr="00043BA4" w:rsidRDefault="00E4449A" w:rsidP="0038766C">
            <w:pPr>
              <w:pStyle w:val="BodyText"/>
              <w:rPr>
                <w:rFonts w:asciiTheme="minorHAnsi" w:hAnsiTheme="minorHAnsi" w:cstheme="minorHAnsi"/>
                <w:sz w:val="22"/>
                <w:szCs w:val="22"/>
              </w:rPr>
            </w:pPr>
            <w:r>
              <w:rPr>
                <w:rFonts w:asciiTheme="minorHAnsi" w:hAnsiTheme="minorHAnsi" w:cstheme="minorHAnsi"/>
                <w:sz w:val="22"/>
                <w:szCs w:val="22"/>
              </w:rPr>
              <w:t>Virtual Power Plant</w:t>
            </w:r>
          </w:p>
        </w:tc>
      </w:tr>
      <w:tr w:rsidR="00370919" w:rsidRPr="00043BA4" w14:paraId="4E1864AE" w14:textId="77777777" w:rsidTr="00596270">
        <w:tc>
          <w:tcPr>
            <w:tcW w:w="2547" w:type="dxa"/>
          </w:tcPr>
          <w:p w14:paraId="3634CF58" w14:textId="5A442738" w:rsidR="00370919" w:rsidRDefault="00370919" w:rsidP="00E4449A">
            <w:pPr>
              <w:pStyle w:val="BodyText"/>
              <w:rPr>
                <w:rFonts w:asciiTheme="minorHAnsi" w:hAnsiTheme="minorHAnsi" w:cstheme="minorHAnsi"/>
                <w:sz w:val="22"/>
                <w:szCs w:val="22"/>
                <w:lang w:val="en-AU"/>
              </w:rPr>
            </w:pPr>
            <w:r>
              <w:rPr>
                <w:rFonts w:asciiTheme="minorHAnsi" w:hAnsiTheme="minorHAnsi" w:cstheme="minorHAnsi"/>
                <w:sz w:val="22"/>
                <w:szCs w:val="22"/>
                <w:lang w:val="en-AU"/>
              </w:rPr>
              <w:t>WEM</w:t>
            </w:r>
          </w:p>
        </w:tc>
        <w:tc>
          <w:tcPr>
            <w:tcW w:w="6469" w:type="dxa"/>
          </w:tcPr>
          <w:p w14:paraId="23033BC3" w14:textId="61E58666" w:rsidR="00370919" w:rsidRDefault="00370919" w:rsidP="00E4449A">
            <w:pPr>
              <w:pStyle w:val="BodyText"/>
              <w:rPr>
                <w:rFonts w:asciiTheme="minorHAnsi" w:hAnsiTheme="minorHAnsi" w:cstheme="minorHAnsi"/>
                <w:sz w:val="22"/>
                <w:szCs w:val="22"/>
              </w:rPr>
            </w:pPr>
            <w:r w:rsidRPr="00370919">
              <w:rPr>
                <w:rFonts w:asciiTheme="minorHAnsi" w:hAnsiTheme="minorHAnsi" w:cstheme="minorHAnsi"/>
                <w:sz w:val="22"/>
                <w:szCs w:val="22"/>
              </w:rPr>
              <w:t>Wholesale Electricity Market</w:t>
            </w:r>
          </w:p>
        </w:tc>
      </w:tr>
    </w:tbl>
    <w:p w14:paraId="56A781F1" w14:textId="77777777" w:rsidR="00212180" w:rsidRDefault="00212180" w:rsidP="00614AB4"/>
    <w:p w14:paraId="283E7E97" w14:textId="2579F3BF" w:rsidR="00043BA4" w:rsidRPr="00BD7DFB" w:rsidRDefault="004F2A32" w:rsidP="00043BA4">
      <w:pPr>
        <w:pStyle w:val="Heading1"/>
      </w:pPr>
      <w:bookmarkStart w:id="5" w:name="_Ref81569958"/>
      <w:bookmarkStart w:id="6" w:name="_Toc81585800"/>
      <w:r>
        <w:lastRenderedPageBreak/>
        <w:t xml:space="preserve">Introduction to </w:t>
      </w:r>
      <w:r w:rsidR="00F62BCB">
        <w:t>Topic 8 “</w:t>
      </w:r>
      <w:r w:rsidR="00F62BCB" w:rsidRPr="00F62BCB">
        <w:t>Distributed Energy Resources</w:t>
      </w:r>
      <w:r w:rsidR="00F62BCB">
        <w:t>”</w:t>
      </w:r>
      <w:bookmarkEnd w:id="5"/>
      <w:bookmarkEnd w:id="6"/>
    </w:p>
    <w:p w14:paraId="04744DCC" w14:textId="304AA391" w:rsidR="007A766C" w:rsidRPr="007A766C" w:rsidRDefault="001A680D" w:rsidP="007A766C">
      <w:r w:rsidRPr="001A680D">
        <w:t xml:space="preserve">Australia has currently </w:t>
      </w:r>
      <w:r w:rsidR="0038738A">
        <w:t xml:space="preserve">one of </w:t>
      </w:r>
      <w:r w:rsidRPr="001A680D">
        <w:t xml:space="preserve">the largest residential </w:t>
      </w:r>
      <w:r>
        <w:t xml:space="preserve">solar </w:t>
      </w:r>
      <w:r w:rsidRPr="001A680D">
        <w:t xml:space="preserve">PV </w:t>
      </w:r>
      <w:r w:rsidR="0011086C" w:rsidRPr="001A680D">
        <w:t>penetrations</w:t>
      </w:r>
      <w:r w:rsidRPr="001A680D">
        <w:t xml:space="preserve"> in the world, with </w:t>
      </w:r>
      <w:r>
        <w:t xml:space="preserve">almost </w:t>
      </w:r>
      <w:r w:rsidRPr="001A680D">
        <w:t xml:space="preserve">1 in </w:t>
      </w:r>
      <w:r>
        <w:t>4</w:t>
      </w:r>
      <w:r w:rsidRPr="001A680D">
        <w:t xml:space="preserve"> houses with th</w:t>
      </w:r>
      <w:r w:rsidR="003A1027">
        <w:t>is</w:t>
      </w:r>
      <w:r w:rsidRPr="001A680D">
        <w:t xml:space="preserve"> technology. Battery storage systems are also becoming attractive as they allow storing excess PV generation during the day to use it later at night. </w:t>
      </w:r>
      <w:r w:rsidR="007D39B4">
        <w:t>Electric vehicle</w:t>
      </w:r>
      <w:r w:rsidR="00CC209E">
        <w:t xml:space="preserve"> adoption</w:t>
      </w:r>
      <w:r w:rsidR="007D39B4">
        <w:t xml:space="preserve">, although </w:t>
      </w:r>
      <w:r w:rsidR="00CC209E">
        <w:t>modest today in Australia, is expected to grow in the coming years.</w:t>
      </w:r>
      <w:r w:rsidR="004D764E">
        <w:t xml:space="preserve"> </w:t>
      </w:r>
      <w:r w:rsidRPr="001A680D">
        <w:t xml:space="preserve">These distribution-connected technologies, </w:t>
      </w:r>
      <w:r w:rsidR="00203F54">
        <w:t>commonly</w:t>
      </w:r>
      <w:r w:rsidRPr="001A680D">
        <w:t xml:space="preserve"> known as Distributed Energy Resources (DER), </w:t>
      </w:r>
      <w:r w:rsidR="00C64AA4">
        <w:t>which are also becoming common in many countries around the worl</w:t>
      </w:r>
      <w:r w:rsidR="00C64AA4" w:rsidRPr="002D2FF3">
        <w:t xml:space="preserve">d, </w:t>
      </w:r>
      <w:r w:rsidR="00501FE5" w:rsidRPr="002D2FF3">
        <w:t xml:space="preserve">not </w:t>
      </w:r>
      <w:r w:rsidR="00BC6071" w:rsidRPr="002D2FF3">
        <w:t>only</w:t>
      </w:r>
      <w:r w:rsidR="00501FE5" w:rsidRPr="002D2FF3">
        <w:t xml:space="preserve"> </w:t>
      </w:r>
      <w:r w:rsidR="00C64AA4" w:rsidRPr="002D2FF3">
        <w:t>bring</w:t>
      </w:r>
      <w:r w:rsidR="007E5596">
        <w:t xml:space="preserve"> multiple</w:t>
      </w:r>
      <w:r w:rsidR="00C64AA4">
        <w:t xml:space="preserve"> challenges to the</w:t>
      </w:r>
      <w:r w:rsidR="007E5596">
        <w:t xml:space="preserve"> operation and planning of the</w:t>
      </w:r>
      <w:r w:rsidR="00C64AA4">
        <w:t xml:space="preserve"> whole</w:t>
      </w:r>
      <w:r w:rsidR="00E962E1">
        <w:t xml:space="preserve"> power </w:t>
      </w:r>
      <w:r w:rsidR="00C64AA4">
        <w:t>system but also opportunities.</w:t>
      </w:r>
    </w:p>
    <w:p w14:paraId="5F1870D6" w14:textId="4B77B19C" w:rsidR="000106FB" w:rsidRDefault="00C438AC" w:rsidP="00E932FB">
      <w:r>
        <w:t xml:space="preserve">The net demand </w:t>
      </w:r>
      <w:r w:rsidR="00224409">
        <w:t xml:space="preserve">seen by </w:t>
      </w:r>
      <w:r w:rsidR="008F2884">
        <w:t xml:space="preserve">AEMO, </w:t>
      </w:r>
      <w:r w:rsidR="00224409">
        <w:t xml:space="preserve">the </w:t>
      </w:r>
      <w:r w:rsidR="008F2884">
        <w:t>Australian</w:t>
      </w:r>
      <w:r w:rsidR="00224409">
        <w:t xml:space="preserve"> system operator, has </w:t>
      </w:r>
      <w:r w:rsidR="001B340A">
        <w:t xml:space="preserve">changed dramatically </w:t>
      </w:r>
      <w:r w:rsidR="00454A38">
        <w:t>in recent years</w:t>
      </w:r>
      <w:r w:rsidR="00224409">
        <w:t xml:space="preserve"> due</w:t>
      </w:r>
      <w:r w:rsidR="00486A08">
        <w:t xml:space="preserve"> </w:t>
      </w:r>
      <w:r w:rsidR="00224409">
        <w:t>to DER</w:t>
      </w:r>
      <w:r w:rsidR="001B340A">
        <w:t xml:space="preserve">, </w:t>
      </w:r>
      <w:r w:rsidR="00B7112D">
        <w:t>mainly</w:t>
      </w:r>
      <w:r w:rsidR="006E6A07">
        <w:t xml:space="preserve"> </w:t>
      </w:r>
      <w:r w:rsidR="00725999">
        <w:t>because of</w:t>
      </w:r>
      <w:r w:rsidR="001B340A">
        <w:t xml:space="preserve"> residential solar PV</w:t>
      </w:r>
      <w:r w:rsidR="008F059C">
        <w:t>.</w:t>
      </w:r>
      <w:r w:rsidR="00631BA2">
        <w:t xml:space="preserve"> </w:t>
      </w:r>
      <w:r w:rsidR="00E44C94">
        <w:t>We now have a</w:t>
      </w:r>
      <w:r w:rsidR="002256BB">
        <w:t xml:space="preserve"> lower </w:t>
      </w:r>
      <w:r w:rsidR="00576F0A">
        <w:t>(</w:t>
      </w:r>
      <w:r w:rsidR="00B442EE">
        <w:t xml:space="preserve">or </w:t>
      </w:r>
      <w:r w:rsidR="00576F0A">
        <w:t>even negative</w:t>
      </w:r>
      <w:r w:rsidR="00B442EE">
        <w:t>)</w:t>
      </w:r>
      <w:r w:rsidR="00D00DD3">
        <w:t xml:space="preserve"> </w:t>
      </w:r>
      <w:r w:rsidR="0032438A">
        <w:t>net demand</w:t>
      </w:r>
      <w:r w:rsidR="00604831">
        <w:t xml:space="preserve"> </w:t>
      </w:r>
      <w:r w:rsidR="00604831">
        <w:fldChar w:fldCharType="begin"/>
      </w:r>
      <w:r w:rsidR="00A66988">
        <w:instrText xml:space="preserve"> ADDIN EN.CITE &lt;EndNote&gt;&lt;Cite&gt;&lt;Author&gt;Australian Energy Market Operator (AEMO)&lt;/Author&gt;&lt;RecNum&gt;193&lt;/RecNum&gt;&lt;DisplayText&gt;[1]&lt;/DisplayText&gt;&lt;record&gt;&lt;rec-number&gt;193&lt;/rec-number&gt;&lt;foreign-keys&gt;&lt;key app="EN" db-id="952erddpst9svkedpdup5vzte5tfae0wftzr" timestamp="1624003158" guid="ef512ab8-1530-4a61-98e2-79f83ef16617"&gt;193&lt;/key&gt;&lt;/foreign-keys&gt;&lt;ref-type name="Web Page"&gt;12&lt;/ref-type&gt;&lt;contributors&gt;&lt;authors&gt;&lt;author&gt;Australian Energy Market Operator (AEMO),&lt;/author&gt;&lt;/authors&gt;&lt;/contributors&gt;&lt;titles&gt;&lt;title&gt;NEM settlement under zero and negative regional demand conditions&lt;/title&gt;&lt;/titles&gt;&lt;volume&gt;2021&lt;/volume&gt;&lt;dates&gt;&lt;/dates&gt;&lt;urls&gt;&lt;related-urls&gt;&lt;url&gt;https://aemo.com.au/en/consultations/current-and-closed-consultations/nem-settlement-under-zero-and-negative-regional-demand-conditions&lt;/url&gt;&lt;/related-urls&gt;&lt;/urls&gt;&lt;/record&gt;&lt;/Cite&gt;&lt;/EndNote&gt;</w:instrText>
      </w:r>
      <w:r w:rsidR="00604831">
        <w:fldChar w:fldCharType="separate"/>
      </w:r>
      <w:r w:rsidR="00604831">
        <w:rPr>
          <w:noProof/>
        </w:rPr>
        <w:t>[1]</w:t>
      </w:r>
      <w:r w:rsidR="00604831">
        <w:fldChar w:fldCharType="end"/>
      </w:r>
      <w:r w:rsidR="00D00DD3">
        <w:t xml:space="preserve"> at </w:t>
      </w:r>
      <w:r w:rsidR="00B442EE">
        <w:t xml:space="preserve">multiple </w:t>
      </w:r>
      <w:r w:rsidR="00D00DD3">
        <w:t xml:space="preserve">transmission/distribution interfaces </w:t>
      </w:r>
      <w:r w:rsidR="002256BB">
        <w:t xml:space="preserve">during </w:t>
      </w:r>
      <w:r w:rsidR="00B7112D">
        <w:t xml:space="preserve">PV generation hours </w:t>
      </w:r>
      <w:r w:rsidR="00E44C94">
        <w:t>but</w:t>
      </w:r>
      <w:r w:rsidR="0032438A">
        <w:t xml:space="preserve"> </w:t>
      </w:r>
      <w:r w:rsidR="0097621D">
        <w:t xml:space="preserve">still </w:t>
      </w:r>
      <w:r w:rsidR="0032438A">
        <w:t xml:space="preserve">a </w:t>
      </w:r>
      <w:r w:rsidR="0097621D">
        <w:t xml:space="preserve">significant peak </w:t>
      </w:r>
      <w:r w:rsidR="0032438A">
        <w:t xml:space="preserve">net </w:t>
      </w:r>
      <w:r w:rsidR="0097621D">
        <w:t xml:space="preserve">demand later in </w:t>
      </w:r>
      <w:r w:rsidR="0032438A">
        <w:t>the</w:t>
      </w:r>
      <w:r w:rsidR="0097621D">
        <w:t xml:space="preserve"> day</w:t>
      </w:r>
      <w:r w:rsidR="000106FB">
        <w:t>. There is</w:t>
      </w:r>
      <w:r w:rsidR="00FB07CC">
        <w:t xml:space="preserve"> also</w:t>
      </w:r>
      <w:r w:rsidR="000106FB">
        <w:t xml:space="preserve"> uncertainty</w:t>
      </w:r>
      <w:r w:rsidR="004D2ABB">
        <w:t xml:space="preserve"> not only due</w:t>
      </w:r>
      <w:r w:rsidR="000106FB">
        <w:t xml:space="preserve"> </w:t>
      </w:r>
      <w:r w:rsidR="004139BA">
        <w:t xml:space="preserve">to the weather-related </w:t>
      </w:r>
      <w:r w:rsidR="00471E8C">
        <w:t xml:space="preserve">variability of </w:t>
      </w:r>
      <w:r w:rsidR="0084654F">
        <w:t xml:space="preserve">solar PV but </w:t>
      </w:r>
      <w:r w:rsidR="000076AD">
        <w:t xml:space="preserve">also </w:t>
      </w:r>
      <w:r w:rsidR="006066C1">
        <w:t xml:space="preserve">due </w:t>
      </w:r>
      <w:r w:rsidR="008717C6">
        <w:t xml:space="preserve">to </w:t>
      </w:r>
      <w:r w:rsidR="00E44C94">
        <w:t>the</w:t>
      </w:r>
      <w:r w:rsidR="008717C6">
        <w:t xml:space="preserve"> </w:t>
      </w:r>
      <w:r w:rsidR="007710AC">
        <w:t xml:space="preserve">local </w:t>
      </w:r>
      <w:r w:rsidR="00FB3C2B">
        <w:t xml:space="preserve">settings (e.g., </w:t>
      </w:r>
      <w:r w:rsidR="00E2470A">
        <w:t>frequency response, Volt-Watt functions, etc.)</w:t>
      </w:r>
      <w:r w:rsidR="003B4965">
        <w:t xml:space="preserve"> and the future uptake of the technology. </w:t>
      </w:r>
      <w:r w:rsidR="00C17815">
        <w:t xml:space="preserve">All </w:t>
      </w:r>
      <w:r w:rsidR="000500F8">
        <w:t xml:space="preserve">of this </w:t>
      </w:r>
      <w:r w:rsidR="002936E8">
        <w:t xml:space="preserve">makes the </w:t>
      </w:r>
      <w:r w:rsidR="00A8000C">
        <w:t xml:space="preserve">task of </w:t>
      </w:r>
      <w:r w:rsidR="00A831F6">
        <w:t xml:space="preserve">operating and planning the </w:t>
      </w:r>
      <w:r w:rsidR="0054205E">
        <w:t>power system</w:t>
      </w:r>
      <w:r w:rsidR="00A8000C">
        <w:t xml:space="preserve"> economic</w:t>
      </w:r>
      <w:r w:rsidR="0054205E">
        <w:t>ally</w:t>
      </w:r>
      <w:r w:rsidR="00A8000C">
        <w:t>, secure</w:t>
      </w:r>
      <w:r w:rsidR="0054205E">
        <w:t>ly</w:t>
      </w:r>
      <w:r w:rsidR="00E44C94">
        <w:t>,</w:t>
      </w:r>
      <w:r w:rsidR="00A8000C">
        <w:t xml:space="preserve"> and reliabl</w:t>
      </w:r>
      <w:r w:rsidR="0054205E">
        <w:t>y, much more complex.</w:t>
      </w:r>
      <w:r w:rsidR="00C17815">
        <w:t xml:space="preserve"> </w:t>
      </w:r>
      <w:r w:rsidR="0008582A">
        <w:t xml:space="preserve">And this complexity is only going to be exacerbated </w:t>
      </w:r>
      <w:r w:rsidR="00DE62A9">
        <w:t xml:space="preserve">with higher PV penetrations, new DER technologies and new interactions of DER </w:t>
      </w:r>
      <w:r w:rsidR="00D560B4">
        <w:t>(such as the provision of services)</w:t>
      </w:r>
      <w:r w:rsidR="00DE62A9">
        <w:t xml:space="preserve"> with the whole system.</w:t>
      </w:r>
    </w:p>
    <w:p w14:paraId="26CD3E99" w14:textId="4693C8A9" w:rsidR="00EF6580" w:rsidRDefault="00134DC5" w:rsidP="008F059C">
      <w:r>
        <w:t xml:space="preserve">The Research Plan for </w:t>
      </w:r>
      <w:r w:rsidR="00112663">
        <w:t>Topic 8 “Distributed Energy Resources – Challenges and Opportunities from Very High Levels of Distributed Energy Resources” as part of the “Australian Research Planning for Global Power Systems Transformation” project led by CSIRO</w:t>
      </w:r>
      <w:r w:rsidR="00EF6580">
        <w:t xml:space="preserve">, </w:t>
      </w:r>
      <w:r w:rsidR="00284516">
        <w:t xml:space="preserve">aims to outline </w:t>
      </w:r>
      <w:r w:rsidR="00D560B4">
        <w:t>several opportunities for Australian research engagement with the Global Power System Transformation Consortium and related research on the electricity system transformation.</w:t>
      </w:r>
    </w:p>
    <w:p w14:paraId="356572A3" w14:textId="63410179" w:rsidR="008F059C" w:rsidRDefault="00EF6580" w:rsidP="008F059C">
      <w:r>
        <w:t>The Research plan</w:t>
      </w:r>
      <w:r w:rsidR="008F059C">
        <w:t xml:space="preserve"> considers a horizon of 10 years (</w:t>
      </w:r>
      <w:r w:rsidR="005443B0">
        <w:t xml:space="preserve">from </w:t>
      </w:r>
      <w:r w:rsidR="008F059C">
        <w:t xml:space="preserve">2022 to 2032) and focuses on Australia. Distributed Energy Resources (DER), in the context of this work, </w:t>
      </w:r>
      <w:r w:rsidR="00CA7892">
        <w:t>is</w:t>
      </w:r>
      <w:r w:rsidR="008F059C">
        <w:t xml:space="preserve"> defined by CSIRO as encompassing domestic/residential and small industrial generation and flexible resources such as solar PV, batteries, flexible loads, and electric vehicles.</w:t>
      </w:r>
    </w:p>
    <w:p w14:paraId="2E15EF39" w14:textId="11FFFEE1" w:rsidR="00C42331" w:rsidRPr="00B52903" w:rsidRDefault="003930F5" w:rsidP="00043BA4">
      <w:r w:rsidRPr="00B52903">
        <w:t xml:space="preserve">CSIRO </w:t>
      </w:r>
      <w:r w:rsidR="009A1D01" w:rsidRPr="00B52903">
        <w:t xml:space="preserve">provided an </w:t>
      </w:r>
      <w:r w:rsidR="009A1D01" w:rsidRPr="00B52903">
        <w:rPr>
          <w:b/>
          <w:bCs/>
          <w:u w:val="single"/>
        </w:rPr>
        <w:t xml:space="preserve">initial </w:t>
      </w:r>
      <w:r w:rsidR="00F01974" w:rsidRPr="00B52903">
        <w:rPr>
          <w:b/>
          <w:bCs/>
          <w:u w:val="single"/>
        </w:rPr>
        <w:t>br</w:t>
      </w:r>
      <w:r w:rsidR="009A1D01" w:rsidRPr="00B52903">
        <w:rPr>
          <w:b/>
          <w:bCs/>
          <w:u w:val="single"/>
        </w:rPr>
        <w:t>ea</w:t>
      </w:r>
      <w:r w:rsidR="00F01974" w:rsidRPr="00B52903">
        <w:rPr>
          <w:b/>
          <w:bCs/>
          <w:u w:val="single"/>
        </w:rPr>
        <w:t xml:space="preserve">kdown </w:t>
      </w:r>
      <w:r w:rsidR="009A1D01" w:rsidRPr="00B52903">
        <w:rPr>
          <w:b/>
          <w:bCs/>
          <w:u w:val="single"/>
        </w:rPr>
        <w:t xml:space="preserve">of </w:t>
      </w:r>
      <w:r w:rsidR="00F01974" w:rsidRPr="00B52903">
        <w:rPr>
          <w:b/>
          <w:bCs/>
          <w:u w:val="single"/>
        </w:rPr>
        <w:t xml:space="preserve">the </w:t>
      </w:r>
      <w:r w:rsidR="009A1D01" w:rsidRPr="00B52903">
        <w:rPr>
          <w:b/>
          <w:bCs/>
          <w:u w:val="single"/>
        </w:rPr>
        <w:t>different DER</w:t>
      </w:r>
      <w:r w:rsidR="00F01974" w:rsidRPr="00B52903">
        <w:rPr>
          <w:b/>
          <w:bCs/>
          <w:u w:val="single"/>
        </w:rPr>
        <w:t xml:space="preserve"> challenge</w:t>
      </w:r>
      <w:r w:rsidR="009A1D01" w:rsidRPr="00B52903">
        <w:rPr>
          <w:b/>
          <w:bCs/>
          <w:u w:val="single"/>
        </w:rPr>
        <w:t>s</w:t>
      </w:r>
      <w:r w:rsidR="00F01974" w:rsidRPr="00B52903">
        <w:rPr>
          <w:b/>
          <w:bCs/>
          <w:u w:val="single"/>
        </w:rPr>
        <w:t xml:space="preserve"> into five areas</w:t>
      </w:r>
      <w:r w:rsidR="00F01974" w:rsidRPr="00B52903">
        <w:t>, four technical ones and one institutional</w:t>
      </w:r>
      <w:r w:rsidR="00C42331" w:rsidRPr="00B52903">
        <w:t>:</w:t>
      </w:r>
    </w:p>
    <w:p w14:paraId="3C74C1EE" w14:textId="2DD8E387" w:rsidR="00CF3F5B" w:rsidRPr="00CF3F5B" w:rsidRDefault="00D2533A" w:rsidP="00F63CAC">
      <w:pPr>
        <w:pStyle w:val="ListParagraph"/>
        <w:numPr>
          <w:ilvl w:val="0"/>
          <w:numId w:val="13"/>
        </w:numPr>
      </w:pPr>
      <w:r>
        <w:t xml:space="preserve">(Area 1) Control Architecture of </w:t>
      </w:r>
      <w:proofErr w:type="gramStart"/>
      <w:r>
        <w:t>DER</w:t>
      </w:r>
      <w:r w:rsidR="003E5346">
        <w:t>s</w:t>
      </w:r>
      <w:r w:rsidR="00997368">
        <w:t>;</w:t>
      </w:r>
      <w:proofErr w:type="gramEnd"/>
    </w:p>
    <w:p w14:paraId="2E1314EF" w14:textId="32F4A550" w:rsidR="001254D6" w:rsidRPr="001254D6" w:rsidRDefault="00D2533A" w:rsidP="00F63CAC">
      <w:pPr>
        <w:pStyle w:val="ListParagraph"/>
        <w:numPr>
          <w:ilvl w:val="0"/>
          <w:numId w:val="13"/>
        </w:numPr>
      </w:pPr>
      <w:r>
        <w:t>(Area</w:t>
      </w:r>
      <w:r w:rsidR="003070AD">
        <w:t xml:space="preserve"> 2) Communication Requirements for Monitoring and Control of </w:t>
      </w:r>
      <w:proofErr w:type="gramStart"/>
      <w:r w:rsidR="003070AD">
        <w:t>DER</w:t>
      </w:r>
      <w:r w:rsidR="00997368">
        <w:t>;</w:t>
      </w:r>
      <w:proofErr w:type="gramEnd"/>
    </w:p>
    <w:p w14:paraId="29D16D27" w14:textId="749D7E04" w:rsidR="003070AD" w:rsidRDefault="003070AD" w:rsidP="00F63CAC">
      <w:pPr>
        <w:pStyle w:val="ListParagraph"/>
        <w:numPr>
          <w:ilvl w:val="0"/>
          <w:numId w:val="13"/>
        </w:numPr>
      </w:pPr>
      <w:r>
        <w:t xml:space="preserve">(Area 3) Ancillary Services Provided by </w:t>
      </w:r>
      <w:proofErr w:type="gramStart"/>
      <w:r>
        <w:t>DER</w:t>
      </w:r>
      <w:r w:rsidR="003E5346">
        <w:t>s</w:t>
      </w:r>
      <w:r w:rsidR="00997368">
        <w:t>;</w:t>
      </w:r>
      <w:proofErr w:type="gramEnd"/>
    </w:p>
    <w:p w14:paraId="23BB87BD" w14:textId="61B23303" w:rsidR="002A6CEB" w:rsidRPr="002A6CEB" w:rsidRDefault="003070AD" w:rsidP="00F63CAC">
      <w:pPr>
        <w:pStyle w:val="ListParagraph"/>
        <w:numPr>
          <w:ilvl w:val="0"/>
          <w:numId w:val="13"/>
        </w:numPr>
      </w:pPr>
      <w:r>
        <w:t>(Area 4) Influenc</w:t>
      </w:r>
      <w:r w:rsidR="005D1EAA">
        <w:t>e of DER on System-Level Planning</w:t>
      </w:r>
      <w:r w:rsidR="00997368">
        <w:t>; and,</w:t>
      </w:r>
    </w:p>
    <w:p w14:paraId="018BFE0C" w14:textId="0C5BF26E" w:rsidR="005D1EAA" w:rsidRDefault="005D1EAA" w:rsidP="00F63CAC">
      <w:pPr>
        <w:pStyle w:val="ListParagraph"/>
        <w:numPr>
          <w:ilvl w:val="0"/>
          <w:numId w:val="13"/>
        </w:numPr>
      </w:pPr>
      <w:r>
        <w:t>(Area 5) Overcoming Institutional Challenge</w:t>
      </w:r>
      <w:r w:rsidR="00997368">
        <w:t>.</w:t>
      </w:r>
    </w:p>
    <w:p w14:paraId="27EDB356" w14:textId="7411D324" w:rsidR="00043BA4" w:rsidRPr="00B52903" w:rsidRDefault="00852E15" w:rsidP="00043BA4">
      <w:r w:rsidRPr="00B52903">
        <w:t xml:space="preserve">The following sections </w:t>
      </w:r>
      <w:r w:rsidR="000610CA" w:rsidRPr="00B52903">
        <w:t xml:space="preserve">provide the context </w:t>
      </w:r>
      <w:r w:rsidR="00010CAF" w:rsidRPr="00B52903">
        <w:t>and research aspects</w:t>
      </w:r>
      <w:r w:rsidR="00010CAF" w:rsidRPr="00B52903">
        <w:rPr>
          <w:b/>
          <w:bCs/>
        </w:rPr>
        <w:t xml:space="preserve"> </w:t>
      </w:r>
      <w:r w:rsidR="00FD2607" w:rsidRPr="00B52903">
        <w:rPr>
          <w:b/>
          <w:bCs/>
        </w:rPr>
        <w:t>(</w:t>
      </w:r>
      <w:r w:rsidR="00010CAF" w:rsidRPr="00B52903">
        <w:rPr>
          <w:b/>
          <w:bCs/>
          <w:u w:val="single"/>
        </w:rPr>
        <w:t xml:space="preserve">formulated </w:t>
      </w:r>
      <w:r w:rsidR="00531BD7" w:rsidRPr="00B52903">
        <w:rPr>
          <w:b/>
          <w:bCs/>
          <w:u w:val="single"/>
        </w:rPr>
        <w:t>by CSIRO</w:t>
      </w:r>
      <w:r w:rsidR="00531BD7" w:rsidRPr="00B52903">
        <w:rPr>
          <w:b/>
          <w:bCs/>
        </w:rPr>
        <w:t>)</w:t>
      </w:r>
      <w:r w:rsidR="00010CAF" w:rsidRPr="00B52903">
        <w:rPr>
          <w:b/>
          <w:bCs/>
        </w:rPr>
        <w:t xml:space="preserve"> </w:t>
      </w:r>
      <w:r w:rsidR="00010CAF" w:rsidRPr="00B52903">
        <w:t>to be considered</w:t>
      </w:r>
      <w:r w:rsidR="000610CA" w:rsidRPr="00B52903">
        <w:t xml:space="preserve"> </w:t>
      </w:r>
      <w:r w:rsidR="00C345D3" w:rsidRPr="00B52903">
        <w:t>within each of th</w:t>
      </w:r>
      <w:r w:rsidR="00FF7221" w:rsidRPr="00B52903">
        <w:t>e</w:t>
      </w:r>
      <w:r w:rsidR="00C345D3" w:rsidRPr="00B52903">
        <w:t xml:space="preserve"> areas.</w:t>
      </w:r>
    </w:p>
    <w:p w14:paraId="6505B1B9" w14:textId="361F70D2" w:rsidR="00043BA4" w:rsidRPr="00043BA4" w:rsidRDefault="00F01974" w:rsidP="00870C5C">
      <w:pPr>
        <w:pStyle w:val="Heading2"/>
      </w:pPr>
      <w:bookmarkStart w:id="7" w:name="_Toc73621775"/>
      <w:bookmarkStart w:id="8" w:name="_Toc81585801"/>
      <w:r>
        <w:t xml:space="preserve">(Area 1) </w:t>
      </w:r>
      <w:r w:rsidR="00043BA4" w:rsidRPr="00043BA4">
        <w:t xml:space="preserve">Control Architecture of </w:t>
      </w:r>
      <w:bookmarkEnd w:id="7"/>
      <w:r w:rsidR="00043BA4" w:rsidRPr="00043BA4">
        <w:t>DER</w:t>
      </w:r>
      <w:r w:rsidR="003E5346">
        <w:t>s</w:t>
      </w:r>
      <w:bookmarkEnd w:id="8"/>
    </w:p>
    <w:p w14:paraId="6C016735" w14:textId="77777777" w:rsidR="00010CAF" w:rsidRPr="00010CAF" w:rsidRDefault="00010CAF" w:rsidP="00010CAF">
      <w:r w:rsidRPr="00010CAF">
        <w:t xml:space="preserve">‘Traditional’ centralised control approaches do not scale well with the increasing complexity of managing exceptionally high numbers of DERs – so efficient distributed control architectures, making use of appropriate device characterisations and limited communications must be established. </w:t>
      </w:r>
    </w:p>
    <w:p w14:paraId="0CE14408" w14:textId="77777777" w:rsidR="00010CAF" w:rsidRPr="00010CAF" w:rsidRDefault="00010CAF" w:rsidP="00010CAF">
      <w:r w:rsidRPr="00010CAF">
        <w:t>Some approaches to consider are:</w:t>
      </w:r>
    </w:p>
    <w:p w14:paraId="38FBB069" w14:textId="033E3B1D" w:rsidR="00010CAF" w:rsidRPr="00010CAF" w:rsidRDefault="00010CAF" w:rsidP="00F63CAC">
      <w:pPr>
        <w:pStyle w:val="ListParagraph"/>
        <w:numPr>
          <w:ilvl w:val="0"/>
          <w:numId w:val="12"/>
        </w:numPr>
      </w:pPr>
      <w:r w:rsidRPr="00010CAF">
        <w:lastRenderedPageBreak/>
        <w:t>The system operator directly controlling DERs via aggregated setpoints, perhaps utilising the Virtual Power Plant (VPP) concept, but this would not</w:t>
      </w:r>
      <w:r w:rsidR="00304AB5" w:rsidRPr="00010CAF">
        <w:t xml:space="preserve"> </w:t>
      </w:r>
      <w:r w:rsidRPr="00010CAF">
        <w:t>be tak</w:t>
      </w:r>
      <w:r w:rsidR="00CF17B4">
        <w:t>ing</w:t>
      </w:r>
      <w:r w:rsidRPr="00010CAF">
        <w:t xml:space="preserve"> full advantage of DER capabilities.</w:t>
      </w:r>
    </w:p>
    <w:p w14:paraId="2AAB8D41" w14:textId="77777777" w:rsidR="00010CAF" w:rsidRPr="00010CAF" w:rsidRDefault="00010CAF" w:rsidP="00F63CAC">
      <w:pPr>
        <w:pStyle w:val="ListParagraph"/>
        <w:numPr>
          <w:ilvl w:val="0"/>
          <w:numId w:val="12"/>
        </w:numPr>
      </w:pPr>
      <w:r w:rsidRPr="00010CAF">
        <w:t>Utilising a hierarchical control structure with Distributed Network Operators (DNOs) aggregating their own resources and letting the system operator to control the aggregate but DNO controlling individual resources.</w:t>
      </w:r>
    </w:p>
    <w:p w14:paraId="1256B9AD" w14:textId="77777777" w:rsidR="00010CAF" w:rsidRPr="00010CAF" w:rsidRDefault="00010CAF" w:rsidP="00F63CAC">
      <w:pPr>
        <w:pStyle w:val="ListParagraph"/>
        <w:numPr>
          <w:ilvl w:val="0"/>
          <w:numId w:val="12"/>
        </w:numPr>
      </w:pPr>
      <w:r w:rsidRPr="00010CAF">
        <w:t>Implementing decentralised and distributed control. The necessary coordination would be achieved by autonomous control algorithms of DERs executing an overall control strategy decided by the system operator. The challenge here is how to achieve the required coordination with limited communication – so that the emergent behaviour through localised control achieves system wide objectives. There is a lot of interest in the concept of distributed/decentralised control for power system applications from the control community which could be utilised.</w:t>
      </w:r>
    </w:p>
    <w:p w14:paraId="69A0CD2C" w14:textId="5C8669F1" w:rsidR="00043BA4" w:rsidRPr="00043BA4" w:rsidRDefault="00F01974" w:rsidP="00870C5C">
      <w:pPr>
        <w:pStyle w:val="Heading2"/>
      </w:pPr>
      <w:bookmarkStart w:id="9" w:name="_Toc73621776"/>
      <w:bookmarkStart w:id="10" w:name="_Toc81585802"/>
      <w:r>
        <w:t xml:space="preserve">(Area 2) </w:t>
      </w:r>
      <w:r w:rsidR="00043BA4" w:rsidRPr="00043BA4">
        <w:t xml:space="preserve">Communication Requirements for Monitoring and Control of </w:t>
      </w:r>
      <w:bookmarkEnd w:id="9"/>
      <w:r w:rsidR="00043BA4" w:rsidRPr="00043BA4">
        <w:t>DER</w:t>
      </w:r>
      <w:r w:rsidR="003E5346">
        <w:t>s</w:t>
      </w:r>
      <w:bookmarkEnd w:id="10"/>
    </w:p>
    <w:p w14:paraId="70F4F3EB" w14:textId="77777777" w:rsidR="00043BA4" w:rsidRPr="00DB5576" w:rsidRDefault="00043BA4" w:rsidP="00043BA4">
      <w:r w:rsidRPr="00DB5576">
        <w:t>Effective monitoring and control of a power system is impossible without communication. Hence it is essential that communication infrastructure is developed for monitoring purposes (one-way) and two-way infrastructure allowing effective control.</w:t>
      </w:r>
    </w:p>
    <w:p w14:paraId="003E6FBE" w14:textId="77777777" w:rsidR="00043BA4" w:rsidRPr="00DB5576" w:rsidRDefault="00043BA4" w:rsidP="00043BA4">
      <w:r w:rsidRPr="00DB5576">
        <w:t>The key challenge is balancing the level of monitoring/communication and control with the value this yields – through a communications architecture that is closely linked to an appropriate control architecture (see above).</w:t>
      </w:r>
    </w:p>
    <w:p w14:paraId="765178C1" w14:textId="77777777" w:rsidR="00043BA4" w:rsidRPr="00DB5576" w:rsidRDefault="00043BA4" w:rsidP="00043BA4">
      <w:r w:rsidRPr="00DB5576">
        <w:t>This interdependency between monitoring, communication and control means that they should be considered together, and the suitability of existing communications infrastructure – in terms of reliability, latency, bandwidth, (cyber)security – relative to investing in a bespoke system must be considered.</w:t>
      </w:r>
    </w:p>
    <w:p w14:paraId="42B1FC9A" w14:textId="2B9B2CCD" w:rsidR="00043BA4" w:rsidRPr="00043BA4" w:rsidRDefault="00F01974" w:rsidP="00870C5C">
      <w:pPr>
        <w:pStyle w:val="Heading2"/>
      </w:pPr>
      <w:bookmarkStart w:id="11" w:name="_Toc73621777"/>
      <w:bookmarkStart w:id="12" w:name="_Toc81585803"/>
      <w:r>
        <w:t xml:space="preserve">(Area 3) </w:t>
      </w:r>
      <w:r w:rsidR="00043BA4" w:rsidRPr="00043BA4">
        <w:t xml:space="preserve">Ancillary Services Provided by </w:t>
      </w:r>
      <w:bookmarkEnd w:id="11"/>
      <w:r w:rsidR="00043BA4" w:rsidRPr="00043BA4">
        <w:t>DER</w:t>
      </w:r>
      <w:r w:rsidR="003E5346">
        <w:t>s</w:t>
      </w:r>
      <w:bookmarkEnd w:id="12"/>
    </w:p>
    <w:p w14:paraId="4B0A0029" w14:textId="77777777" w:rsidR="00043BA4" w:rsidRPr="00DB5576" w:rsidRDefault="00043BA4" w:rsidP="00043BA4">
      <w:r w:rsidRPr="00DB5576">
        <w:t>DERs can provide ancillary services, but this must be either through local system sensing or extensive high-quality communications. In this context, we seek to quantify which system-level services can be performed efficiently by DER.</w:t>
      </w:r>
    </w:p>
    <w:p w14:paraId="59B5136A" w14:textId="77777777" w:rsidR="00043BA4" w:rsidRPr="00DB5576" w:rsidRDefault="00043BA4" w:rsidP="00F63CAC">
      <w:pPr>
        <w:pStyle w:val="ListParagraph"/>
        <w:numPr>
          <w:ilvl w:val="0"/>
          <w:numId w:val="14"/>
        </w:numPr>
      </w:pPr>
      <w:r w:rsidRPr="00DB5576">
        <w:t xml:space="preserve">Frequency response (mainly for batteries but also for wind/solar providing that they have some headroom). Primary frequency control is rather straightforward as it would be simply the frequency-based droop control, but more challenging </w:t>
      </w:r>
      <w:proofErr w:type="gramStart"/>
      <w:r w:rsidRPr="00DB5576">
        <w:t>would be</w:t>
      </w:r>
      <w:proofErr w:type="gramEnd"/>
      <w:r w:rsidRPr="00DB5576">
        <w:t xml:space="preserve"> secondary frequency control with limited communication.</w:t>
      </w:r>
    </w:p>
    <w:p w14:paraId="12B6A047" w14:textId="77777777" w:rsidR="00043BA4" w:rsidRPr="00DB5576" w:rsidRDefault="00043BA4" w:rsidP="00F63CAC">
      <w:pPr>
        <w:pStyle w:val="ListParagraph"/>
        <w:numPr>
          <w:ilvl w:val="0"/>
          <w:numId w:val="14"/>
        </w:numPr>
      </w:pPr>
      <w:r w:rsidRPr="00DB5576">
        <w:t>DER can also provide more flexibility for real-time balancing. The question is, what would be the most effective strategy for batteries while maintaining headroom for DG.</w:t>
      </w:r>
    </w:p>
    <w:p w14:paraId="032F844F" w14:textId="77777777" w:rsidR="00043BA4" w:rsidRPr="00DB5576" w:rsidRDefault="00043BA4" w:rsidP="00F63CAC">
      <w:pPr>
        <w:pStyle w:val="ListParagraph"/>
        <w:numPr>
          <w:ilvl w:val="0"/>
          <w:numId w:val="14"/>
        </w:numPr>
      </w:pPr>
      <w:r w:rsidRPr="00DB5576">
        <w:t>Voltage control</w:t>
      </w:r>
    </w:p>
    <w:p w14:paraId="50F38D3C" w14:textId="77777777" w:rsidR="00043BA4" w:rsidRPr="00DB5576" w:rsidRDefault="00043BA4" w:rsidP="00F63CAC">
      <w:pPr>
        <w:pStyle w:val="ListParagraph"/>
        <w:numPr>
          <w:ilvl w:val="0"/>
          <w:numId w:val="14"/>
        </w:numPr>
      </w:pPr>
      <w:r w:rsidRPr="00DB5576">
        <w:t>Congestion management</w:t>
      </w:r>
    </w:p>
    <w:p w14:paraId="2A7E1C07" w14:textId="060B4587" w:rsidR="00043BA4" w:rsidRPr="00DB5576" w:rsidRDefault="00043BA4" w:rsidP="00F63CAC">
      <w:pPr>
        <w:pStyle w:val="ListParagraph"/>
        <w:numPr>
          <w:ilvl w:val="0"/>
          <w:numId w:val="14"/>
        </w:numPr>
      </w:pPr>
      <w:r w:rsidRPr="00DB5576">
        <w:t>Power system restoration</w:t>
      </w:r>
      <w:r w:rsidR="00980902">
        <w:rPr>
          <w:rStyle w:val="FootnoteReference"/>
        </w:rPr>
        <w:footnoteReference w:id="2"/>
      </w:r>
    </w:p>
    <w:p w14:paraId="4306123B" w14:textId="77777777" w:rsidR="00043BA4" w:rsidRPr="00DB5576" w:rsidRDefault="00043BA4" w:rsidP="00F63CAC">
      <w:pPr>
        <w:pStyle w:val="ListParagraph"/>
        <w:numPr>
          <w:ilvl w:val="0"/>
          <w:numId w:val="14"/>
        </w:numPr>
      </w:pPr>
      <w:r w:rsidRPr="00DB5576">
        <w:t>Resource adequacy</w:t>
      </w:r>
    </w:p>
    <w:p w14:paraId="1BD5871C" w14:textId="04D0F09D" w:rsidR="00043BA4" w:rsidRPr="00043BA4" w:rsidRDefault="00F01974" w:rsidP="00870C5C">
      <w:pPr>
        <w:pStyle w:val="Heading2"/>
      </w:pPr>
      <w:bookmarkStart w:id="13" w:name="_Toc73621778"/>
      <w:bookmarkStart w:id="14" w:name="_Toc81585804"/>
      <w:r>
        <w:lastRenderedPageBreak/>
        <w:t xml:space="preserve">(Area 4) </w:t>
      </w:r>
      <w:r w:rsidR="00043BA4" w:rsidRPr="00043BA4">
        <w:t>Influence of DER on System-Level Planning</w:t>
      </w:r>
      <w:bookmarkEnd w:id="13"/>
      <w:bookmarkEnd w:id="14"/>
    </w:p>
    <w:p w14:paraId="6B66E57D" w14:textId="77777777" w:rsidR="00043BA4" w:rsidRPr="00230EFD" w:rsidRDefault="00043BA4" w:rsidP="00043BA4">
      <w:r w:rsidRPr="00230EFD">
        <w:t xml:space="preserve">There are </w:t>
      </w:r>
      <w:proofErr w:type="gramStart"/>
      <w:r w:rsidRPr="00230EFD">
        <w:t>a number of</w:t>
      </w:r>
      <w:proofErr w:type="gramEnd"/>
      <w:r w:rsidRPr="00230EFD">
        <w:t xml:space="preserve"> both market and technical integration considerations that must be addressed in incorporating DER into the electricity system-level planning (example). </w:t>
      </w:r>
    </w:p>
    <w:p w14:paraId="4D965F68" w14:textId="77777777" w:rsidR="00043BA4" w:rsidRPr="00230EFD" w:rsidRDefault="00043BA4" w:rsidP="00F63CAC">
      <w:pPr>
        <w:pStyle w:val="ListParagraph"/>
        <w:numPr>
          <w:ilvl w:val="0"/>
          <w:numId w:val="15"/>
        </w:numPr>
      </w:pPr>
      <w:r w:rsidRPr="00230EFD">
        <w:t>Evaluation of how DER assets behave during power system disturbances, and development of models to predict and manage combined DER performance. This fits closely with a need for ensure standards are developed that DERs operate predictably – underpinning energy system security &amp; interoperability.</w:t>
      </w:r>
    </w:p>
    <w:p w14:paraId="1CD6E6DC" w14:textId="77777777" w:rsidR="00043BA4" w:rsidRPr="00230EFD" w:rsidRDefault="00043BA4" w:rsidP="00F63CAC">
      <w:pPr>
        <w:pStyle w:val="ListParagraph"/>
        <w:numPr>
          <w:ilvl w:val="0"/>
          <w:numId w:val="15"/>
        </w:numPr>
      </w:pPr>
      <w:r w:rsidRPr="00230EFD">
        <w:t>A need for information on DER specifications and locations to enable effective grid integration.</w:t>
      </w:r>
    </w:p>
    <w:p w14:paraId="7B6343BC" w14:textId="77777777" w:rsidR="00043BA4" w:rsidRPr="00230EFD" w:rsidRDefault="00043BA4" w:rsidP="00F63CAC">
      <w:pPr>
        <w:pStyle w:val="ListParagraph"/>
        <w:numPr>
          <w:ilvl w:val="0"/>
          <w:numId w:val="15"/>
        </w:numPr>
      </w:pPr>
      <w:r w:rsidRPr="00230EFD">
        <w:t>Changes to market design to support a two-way energy system in which DER can participate – to provide wholesale energy and/or ancillary services to the electricity grid and market.</w:t>
      </w:r>
    </w:p>
    <w:p w14:paraId="3B2C00DF" w14:textId="77777777" w:rsidR="00043BA4" w:rsidRPr="00230EFD" w:rsidRDefault="00043BA4" w:rsidP="00043BA4">
      <w:r w:rsidRPr="00230EFD">
        <w:t>In the near term, the first of these will be needed to ensure generation adequacy to underpin the need for any transmission network expansion. In the longer term, changes to market arrangements will unlock additional system-level benefits.</w:t>
      </w:r>
    </w:p>
    <w:p w14:paraId="66D31185" w14:textId="1C5F3429" w:rsidR="00043BA4" w:rsidRPr="00043BA4" w:rsidRDefault="00F01974" w:rsidP="00870C5C">
      <w:pPr>
        <w:pStyle w:val="Heading2"/>
      </w:pPr>
      <w:bookmarkStart w:id="15" w:name="_Toc73621779"/>
      <w:bookmarkStart w:id="16" w:name="_Toc81585805"/>
      <w:r>
        <w:t xml:space="preserve">(Area 5) </w:t>
      </w:r>
      <w:r w:rsidR="00043BA4" w:rsidRPr="00043BA4">
        <w:t>Overcoming Institutional Challenge</w:t>
      </w:r>
      <w:bookmarkEnd w:id="15"/>
      <w:bookmarkEnd w:id="16"/>
    </w:p>
    <w:p w14:paraId="3EA5C99A" w14:textId="0B72668C" w:rsidR="00043BA4" w:rsidRDefault="00043BA4" w:rsidP="00043BA4">
      <w:r w:rsidRPr="00230EFD">
        <w:t>While there are many technical challenges to overcome, probably the major single challenge is overcoming the institutional challenge. The system operator has historically been solely responsible for power system control, so finding not only technical pathways to a new distributed control paradigm, but also the organisational change to support a new operational model will be a challenge.</w:t>
      </w:r>
    </w:p>
    <w:p w14:paraId="350E4897" w14:textId="3C39390A" w:rsidR="00B62126" w:rsidRPr="00043BA4" w:rsidRDefault="00B62126" w:rsidP="00B62126">
      <w:pPr>
        <w:pStyle w:val="Heading2"/>
      </w:pPr>
      <w:bookmarkStart w:id="17" w:name="_Toc81585806"/>
      <w:r>
        <w:t>CSIRO Requirements</w:t>
      </w:r>
      <w:bookmarkEnd w:id="17"/>
    </w:p>
    <w:p w14:paraId="1AC78280" w14:textId="77777777" w:rsidR="00B62126" w:rsidRDefault="00B62126" w:rsidP="00B62126">
      <w:r>
        <w:t>As required by CSIRO, this document includes:</w:t>
      </w:r>
    </w:p>
    <w:p w14:paraId="72E627A9" w14:textId="77777777" w:rsidR="00B62126" w:rsidRDefault="00B62126" w:rsidP="00B62126">
      <w:pPr>
        <w:pStyle w:val="ListParagraph"/>
        <w:numPr>
          <w:ilvl w:val="0"/>
          <w:numId w:val="11"/>
        </w:numPr>
      </w:pPr>
      <w:r w:rsidRPr="00064AA7">
        <w:t xml:space="preserve">A review of the </w:t>
      </w:r>
      <w:proofErr w:type="gramStart"/>
      <w:r w:rsidRPr="00064AA7">
        <w:t>current status</w:t>
      </w:r>
      <w:proofErr w:type="gramEnd"/>
      <w:r w:rsidRPr="00064AA7">
        <w:t xml:space="preserve"> of technology and solutions in the topic area, with a focus on identifying specific areas in which Australia has unique, existing technology, and solutions relevant to the topic</w:t>
      </w:r>
      <w:r>
        <w:t>.</w:t>
      </w:r>
    </w:p>
    <w:p w14:paraId="028C8352" w14:textId="46A70733" w:rsidR="00B62126" w:rsidRDefault="00B62126" w:rsidP="00B62126">
      <w:pPr>
        <w:pStyle w:val="ListParagraph"/>
        <w:numPr>
          <w:ilvl w:val="1"/>
          <w:numId w:val="11"/>
        </w:numPr>
      </w:pPr>
      <w:r>
        <w:t xml:space="preserve">Details in </w:t>
      </w:r>
      <w:r w:rsidRPr="00831571">
        <w:rPr>
          <w:u w:val="single"/>
        </w:rPr>
        <w:t xml:space="preserve">Section </w:t>
      </w:r>
      <w:r w:rsidRPr="00831571">
        <w:rPr>
          <w:u w:val="single"/>
        </w:rPr>
        <w:fldChar w:fldCharType="begin"/>
      </w:r>
      <w:r w:rsidRPr="00831571">
        <w:rPr>
          <w:u w:val="single"/>
        </w:rPr>
        <w:instrText xml:space="preserve"> REF _Ref74835479 \r \h </w:instrText>
      </w:r>
      <w:r>
        <w:rPr>
          <w:u w:val="single"/>
        </w:rPr>
        <w:instrText xml:space="preserve"> \* MERGEFORMAT </w:instrText>
      </w:r>
      <w:r w:rsidRPr="00831571">
        <w:rPr>
          <w:u w:val="single"/>
        </w:rPr>
      </w:r>
      <w:r w:rsidRPr="00831571">
        <w:rPr>
          <w:u w:val="single"/>
        </w:rPr>
        <w:fldChar w:fldCharType="separate"/>
      </w:r>
      <w:r w:rsidR="00DE4E75">
        <w:rPr>
          <w:u w:val="single"/>
        </w:rPr>
        <w:t>3</w:t>
      </w:r>
      <w:r w:rsidRPr="00831571">
        <w:rPr>
          <w:u w:val="single"/>
        </w:rPr>
        <w:fldChar w:fldCharType="end"/>
      </w:r>
      <w:r w:rsidRPr="00831571">
        <w:rPr>
          <w:u w:val="single"/>
        </w:rPr>
        <w:t xml:space="preserve"> “</w:t>
      </w:r>
      <w:r w:rsidRPr="00831571">
        <w:rPr>
          <w:u w:val="single"/>
        </w:rPr>
        <w:fldChar w:fldCharType="begin"/>
      </w:r>
      <w:r w:rsidRPr="00831571">
        <w:rPr>
          <w:u w:val="single"/>
        </w:rPr>
        <w:instrText xml:space="preserve"> REF _Ref74835471 \h </w:instrText>
      </w:r>
      <w:r>
        <w:rPr>
          <w:u w:val="single"/>
        </w:rPr>
        <w:instrText xml:space="preserve"> \* MERGEFORMAT </w:instrText>
      </w:r>
      <w:r w:rsidRPr="00831571">
        <w:rPr>
          <w:u w:val="single"/>
        </w:rPr>
      </w:r>
      <w:r w:rsidRPr="00831571">
        <w:rPr>
          <w:u w:val="single"/>
        </w:rPr>
        <w:fldChar w:fldCharType="separate"/>
      </w:r>
      <w:r w:rsidR="00DE4E75" w:rsidRPr="00DE4E75">
        <w:rPr>
          <w:u w:val="single"/>
        </w:rPr>
        <w:t>Review of Status of Technology and Solutions</w:t>
      </w:r>
      <w:r w:rsidRPr="00831571">
        <w:rPr>
          <w:u w:val="single"/>
        </w:rPr>
        <w:fldChar w:fldCharType="end"/>
      </w:r>
      <w:r w:rsidRPr="00831571">
        <w:rPr>
          <w:u w:val="single"/>
        </w:rPr>
        <w:t>”</w:t>
      </w:r>
      <w:r>
        <w:t>.</w:t>
      </w:r>
    </w:p>
    <w:p w14:paraId="63969D41" w14:textId="77777777" w:rsidR="00B62126" w:rsidRDefault="00B62126" w:rsidP="00B62126">
      <w:pPr>
        <w:pStyle w:val="ListParagraph"/>
        <w:numPr>
          <w:ilvl w:val="0"/>
          <w:numId w:val="11"/>
        </w:numPr>
      </w:pPr>
      <w:r w:rsidRPr="003A359F">
        <w:t>A review of related activities underway by AEMO, networks, government, research organisations, and others, and a discussion of how the plan aligns with these activities</w:t>
      </w:r>
      <w:r>
        <w:t>.</w:t>
      </w:r>
    </w:p>
    <w:p w14:paraId="241BB6DC" w14:textId="7F06A77F" w:rsidR="00B62126" w:rsidRDefault="00B62126" w:rsidP="00B62126">
      <w:pPr>
        <w:pStyle w:val="ListParagraph"/>
        <w:numPr>
          <w:ilvl w:val="1"/>
          <w:numId w:val="11"/>
        </w:numPr>
      </w:pPr>
      <w:r>
        <w:t xml:space="preserve">Details in </w:t>
      </w:r>
      <w:r w:rsidRPr="00A33EC8">
        <w:rPr>
          <w:u w:val="single"/>
        </w:rPr>
        <w:t xml:space="preserve">Section </w:t>
      </w:r>
      <w:r w:rsidRPr="00A33EC8">
        <w:rPr>
          <w:u w:val="single"/>
        </w:rPr>
        <w:fldChar w:fldCharType="begin"/>
      </w:r>
      <w:r w:rsidRPr="00A33EC8">
        <w:rPr>
          <w:u w:val="single"/>
        </w:rPr>
        <w:instrText xml:space="preserve"> REF _Ref74835606 \r \h </w:instrText>
      </w:r>
      <w:r>
        <w:rPr>
          <w:u w:val="single"/>
        </w:rPr>
        <w:instrText xml:space="preserve"> \* MERGEFORMAT </w:instrText>
      </w:r>
      <w:r w:rsidRPr="00A33EC8">
        <w:rPr>
          <w:u w:val="single"/>
        </w:rPr>
      </w:r>
      <w:r w:rsidRPr="00A33EC8">
        <w:rPr>
          <w:u w:val="single"/>
        </w:rPr>
        <w:fldChar w:fldCharType="separate"/>
      </w:r>
      <w:r w:rsidR="00DE4E75">
        <w:rPr>
          <w:u w:val="single"/>
        </w:rPr>
        <w:t>4</w:t>
      </w:r>
      <w:r w:rsidRPr="00A33EC8">
        <w:rPr>
          <w:u w:val="single"/>
        </w:rPr>
        <w:fldChar w:fldCharType="end"/>
      </w:r>
      <w:r w:rsidRPr="00A33EC8">
        <w:rPr>
          <w:u w:val="single"/>
        </w:rPr>
        <w:t xml:space="preserve"> “</w:t>
      </w:r>
      <w:r w:rsidRPr="00A33EC8">
        <w:rPr>
          <w:u w:val="single"/>
        </w:rPr>
        <w:fldChar w:fldCharType="begin"/>
      </w:r>
      <w:r w:rsidRPr="00A33EC8">
        <w:rPr>
          <w:u w:val="single"/>
        </w:rPr>
        <w:instrText xml:space="preserve"> REF _Ref74835612 \h </w:instrText>
      </w:r>
      <w:r>
        <w:rPr>
          <w:u w:val="single"/>
        </w:rPr>
        <w:instrText xml:space="preserve"> \* MERGEFORMAT </w:instrText>
      </w:r>
      <w:r w:rsidRPr="00A33EC8">
        <w:rPr>
          <w:u w:val="single"/>
        </w:rPr>
      </w:r>
      <w:r w:rsidRPr="00A33EC8">
        <w:rPr>
          <w:u w:val="single"/>
        </w:rPr>
        <w:fldChar w:fldCharType="separate"/>
      </w:r>
      <w:r w:rsidR="00DE4E75" w:rsidRPr="00DE4E75">
        <w:rPr>
          <w:u w:val="single"/>
        </w:rPr>
        <w:t>Review of Past and Ongoing Australian Activities</w:t>
      </w:r>
      <w:r w:rsidRPr="00A33EC8">
        <w:rPr>
          <w:u w:val="single"/>
        </w:rPr>
        <w:fldChar w:fldCharType="end"/>
      </w:r>
      <w:r w:rsidRPr="00A33EC8">
        <w:rPr>
          <w:u w:val="single"/>
        </w:rPr>
        <w:t>”</w:t>
      </w:r>
      <w:r>
        <w:t>.</w:t>
      </w:r>
    </w:p>
    <w:p w14:paraId="5642E425" w14:textId="77777777" w:rsidR="00B62126" w:rsidRDefault="00B62126" w:rsidP="00B62126">
      <w:pPr>
        <w:pStyle w:val="ListParagraph"/>
        <w:numPr>
          <w:ilvl w:val="0"/>
          <w:numId w:val="11"/>
        </w:numPr>
      </w:pPr>
      <w:r w:rsidRPr="00BC4615">
        <w:t>Further refinement and exposition of listed research questions</w:t>
      </w:r>
      <w:r>
        <w:t>.</w:t>
      </w:r>
    </w:p>
    <w:p w14:paraId="5F37518E" w14:textId="365CF6FC" w:rsidR="00B62126" w:rsidRDefault="00B62126" w:rsidP="00B62126">
      <w:pPr>
        <w:pStyle w:val="ListParagraph"/>
        <w:numPr>
          <w:ilvl w:val="1"/>
          <w:numId w:val="11"/>
        </w:numPr>
      </w:pPr>
      <w:r>
        <w:t xml:space="preserve">Details in </w:t>
      </w:r>
      <w:r w:rsidRPr="00F03A2C">
        <w:rPr>
          <w:u w:val="single"/>
        </w:rPr>
        <w:t xml:space="preserve">Section </w:t>
      </w:r>
      <w:r w:rsidRPr="00F03A2C">
        <w:rPr>
          <w:u w:val="single"/>
        </w:rPr>
        <w:fldChar w:fldCharType="begin"/>
      </w:r>
      <w:r w:rsidRPr="00F03A2C">
        <w:rPr>
          <w:u w:val="single"/>
        </w:rPr>
        <w:instrText xml:space="preserve"> REF _Ref79326530 \r \h  \* MERGEFORMAT </w:instrText>
      </w:r>
      <w:r w:rsidRPr="00F03A2C">
        <w:rPr>
          <w:u w:val="single"/>
        </w:rPr>
      </w:r>
      <w:r w:rsidRPr="00F03A2C">
        <w:rPr>
          <w:u w:val="single"/>
        </w:rPr>
        <w:fldChar w:fldCharType="separate"/>
      </w:r>
      <w:r w:rsidR="00DE4E75">
        <w:rPr>
          <w:u w:val="single"/>
        </w:rPr>
        <w:t>6</w:t>
      </w:r>
      <w:r w:rsidRPr="00F03A2C">
        <w:rPr>
          <w:u w:val="single"/>
        </w:rPr>
        <w:fldChar w:fldCharType="end"/>
      </w:r>
      <w:r w:rsidRPr="00F03A2C">
        <w:rPr>
          <w:u w:val="single"/>
        </w:rPr>
        <w:t xml:space="preserve"> “</w:t>
      </w:r>
      <w:r w:rsidRPr="00F03A2C">
        <w:rPr>
          <w:u w:val="single"/>
        </w:rPr>
        <w:fldChar w:fldCharType="begin"/>
      </w:r>
      <w:r w:rsidRPr="00F03A2C">
        <w:rPr>
          <w:u w:val="single"/>
        </w:rPr>
        <w:instrText xml:space="preserve"> REF _Ref79326531 \h  \* MERGEFORMAT </w:instrText>
      </w:r>
      <w:r w:rsidRPr="00F03A2C">
        <w:rPr>
          <w:u w:val="single"/>
        </w:rPr>
      </w:r>
      <w:r w:rsidRPr="00F03A2C">
        <w:rPr>
          <w:u w:val="single"/>
        </w:rPr>
        <w:fldChar w:fldCharType="separate"/>
      </w:r>
      <w:r w:rsidR="00DE4E75" w:rsidRPr="00DE4E75">
        <w:rPr>
          <w:u w:val="single"/>
        </w:rPr>
        <w:t>Refined Research Questions and Prioritisation</w:t>
      </w:r>
      <w:r w:rsidRPr="00F03A2C">
        <w:rPr>
          <w:u w:val="single"/>
        </w:rPr>
        <w:fldChar w:fldCharType="end"/>
      </w:r>
      <w:r w:rsidRPr="00F03A2C">
        <w:rPr>
          <w:u w:val="single"/>
        </w:rPr>
        <w:t>”</w:t>
      </w:r>
      <w:r>
        <w:t>.</w:t>
      </w:r>
    </w:p>
    <w:p w14:paraId="6840A6ED" w14:textId="77777777" w:rsidR="00B62126" w:rsidRDefault="00B62126" w:rsidP="00B62126">
      <w:pPr>
        <w:pStyle w:val="ListParagraph"/>
        <w:numPr>
          <w:ilvl w:val="0"/>
          <w:numId w:val="11"/>
        </w:numPr>
      </w:pPr>
      <w:r w:rsidRPr="00E5044E">
        <w:t>Prioritisation of research questions into which are most applicable for Australian researchers to lead, where Australian researchers might collaborate, and where Australia should learn from others.</w:t>
      </w:r>
    </w:p>
    <w:p w14:paraId="1350B2FC" w14:textId="52998D2A" w:rsidR="00B62126" w:rsidRDefault="00B62126" w:rsidP="00B62126">
      <w:pPr>
        <w:pStyle w:val="ListParagraph"/>
        <w:numPr>
          <w:ilvl w:val="1"/>
          <w:numId w:val="11"/>
        </w:numPr>
      </w:pPr>
      <w:r>
        <w:t xml:space="preserve">Details in </w:t>
      </w:r>
      <w:r w:rsidRPr="00F03A2C">
        <w:rPr>
          <w:u w:val="single"/>
        </w:rPr>
        <w:t xml:space="preserve">Section </w:t>
      </w:r>
      <w:r w:rsidRPr="00F03A2C">
        <w:rPr>
          <w:u w:val="single"/>
        </w:rPr>
        <w:fldChar w:fldCharType="begin"/>
      </w:r>
      <w:r w:rsidRPr="00F03A2C">
        <w:rPr>
          <w:u w:val="single"/>
        </w:rPr>
        <w:instrText xml:space="preserve"> REF _Ref79326530 \r \h  \* MERGEFORMAT </w:instrText>
      </w:r>
      <w:r w:rsidRPr="00F03A2C">
        <w:rPr>
          <w:u w:val="single"/>
        </w:rPr>
      </w:r>
      <w:r w:rsidRPr="00F03A2C">
        <w:rPr>
          <w:u w:val="single"/>
        </w:rPr>
        <w:fldChar w:fldCharType="separate"/>
      </w:r>
      <w:r w:rsidR="00DE4E75">
        <w:rPr>
          <w:u w:val="single"/>
        </w:rPr>
        <w:t>6</w:t>
      </w:r>
      <w:r w:rsidRPr="00F03A2C">
        <w:rPr>
          <w:u w:val="single"/>
        </w:rPr>
        <w:fldChar w:fldCharType="end"/>
      </w:r>
      <w:r w:rsidRPr="00F03A2C">
        <w:rPr>
          <w:u w:val="single"/>
        </w:rPr>
        <w:t xml:space="preserve"> “</w:t>
      </w:r>
      <w:r w:rsidRPr="00F03A2C">
        <w:rPr>
          <w:u w:val="single"/>
        </w:rPr>
        <w:fldChar w:fldCharType="begin"/>
      </w:r>
      <w:r w:rsidRPr="00F03A2C">
        <w:rPr>
          <w:u w:val="single"/>
        </w:rPr>
        <w:instrText xml:space="preserve"> REF _Ref79326531 \h  \* MERGEFORMAT </w:instrText>
      </w:r>
      <w:r w:rsidRPr="00F03A2C">
        <w:rPr>
          <w:u w:val="single"/>
        </w:rPr>
      </w:r>
      <w:r w:rsidRPr="00F03A2C">
        <w:rPr>
          <w:u w:val="single"/>
        </w:rPr>
        <w:fldChar w:fldCharType="separate"/>
      </w:r>
      <w:r w:rsidR="00DE4E75" w:rsidRPr="00DE4E75">
        <w:rPr>
          <w:u w:val="single"/>
        </w:rPr>
        <w:t>Refined Research Questions and Prioritisation</w:t>
      </w:r>
      <w:r w:rsidRPr="00F03A2C">
        <w:rPr>
          <w:u w:val="single"/>
        </w:rPr>
        <w:fldChar w:fldCharType="end"/>
      </w:r>
      <w:r w:rsidRPr="00F03A2C">
        <w:rPr>
          <w:u w:val="single"/>
        </w:rPr>
        <w:t>”</w:t>
      </w:r>
      <w:r>
        <w:t>.</w:t>
      </w:r>
    </w:p>
    <w:p w14:paraId="19EF1BB5" w14:textId="77777777" w:rsidR="00B62126" w:rsidRPr="008B223C" w:rsidRDefault="00B62126" w:rsidP="00B62126">
      <w:pPr>
        <w:pStyle w:val="ListParagraph"/>
        <w:numPr>
          <w:ilvl w:val="0"/>
          <w:numId w:val="11"/>
        </w:numPr>
      </w:pPr>
      <w:r w:rsidRPr="008B223C">
        <w:t>Development of a research plan for the topic area, including identification of opportunities for Australian researchers to help answer specific research questions, with specific research activities and outputs specified.</w:t>
      </w:r>
    </w:p>
    <w:p w14:paraId="05069E0A" w14:textId="3EB96E62" w:rsidR="00B62126" w:rsidRDefault="00B62126" w:rsidP="00B62126">
      <w:pPr>
        <w:pStyle w:val="ListParagraph"/>
        <w:numPr>
          <w:ilvl w:val="1"/>
          <w:numId w:val="11"/>
        </w:numPr>
      </w:pPr>
      <w:r>
        <w:t xml:space="preserve">Details in </w:t>
      </w:r>
      <w:r w:rsidRPr="008C392F">
        <w:rPr>
          <w:u w:val="single"/>
        </w:rPr>
        <w:t xml:space="preserve">Section </w:t>
      </w:r>
      <w:r w:rsidRPr="008C392F">
        <w:rPr>
          <w:u w:val="single"/>
        </w:rPr>
        <w:fldChar w:fldCharType="begin"/>
      </w:r>
      <w:r w:rsidRPr="008C392F">
        <w:rPr>
          <w:u w:val="single"/>
        </w:rPr>
        <w:instrText xml:space="preserve"> REF _Ref79070483 \r \h </w:instrText>
      </w:r>
      <w:r>
        <w:rPr>
          <w:u w:val="single"/>
        </w:rPr>
        <w:instrText xml:space="preserve"> \* MERGEFORMAT </w:instrText>
      </w:r>
      <w:r w:rsidRPr="008C392F">
        <w:rPr>
          <w:u w:val="single"/>
        </w:rPr>
      </w:r>
      <w:r w:rsidRPr="008C392F">
        <w:rPr>
          <w:u w:val="single"/>
        </w:rPr>
        <w:fldChar w:fldCharType="separate"/>
      </w:r>
      <w:r w:rsidR="00DE4E75">
        <w:rPr>
          <w:u w:val="single"/>
        </w:rPr>
        <w:t>7</w:t>
      </w:r>
      <w:r w:rsidRPr="008C392F">
        <w:rPr>
          <w:u w:val="single"/>
        </w:rPr>
        <w:fldChar w:fldCharType="end"/>
      </w:r>
      <w:r w:rsidRPr="008C392F">
        <w:rPr>
          <w:u w:val="single"/>
        </w:rPr>
        <w:t xml:space="preserve"> “</w:t>
      </w:r>
      <w:r w:rsidRPr="008C392F">
        <w:rPr>
          <w:u w:val="single"/>
        </w:rPr>
        <w:fldChar w:fldCharType="begin"/>
      </w:r>
      <w:r w:rsidRPr="008C392F">
        <w:rPr>
          <w:u w:val="single"/>
        </w:rPr>
        <w:instrText xml:space="preserve"> REF _Ref79070490 \h </w:instrText>
      </w:r>
      <w:r>
        <w:rPr>
          <w:u w:val="single"/>
        </w:rPr>
        <w:instrText xml:space="preserve"> \* MERGEFORMAT </w:instrText>
      </w:r>
      <w:r w:rsidRPr="008C392F">
        <w:rPr>
          <w:u w:val="single"/>
        </w:rPr>
      </w:r>
      <w:r w:rsidRPr="008C392F">
        <w:rPr>
          <w:u w:val="single"/>
        </w:rPr>
        <w:fldChar w:fldCharType="separate"/>
      </w:r>
      <w:r w:rsidR="00DE4E75" w:rsidRPr="00DE4E75">
        <w:rPr>
          <w:u w:val="single"/>
        </w:rPr>
        <w:t>Research Plan</w:t>
      </w:r>
      <w:r w:rsidRPr="008C392F">
        <w:rPr>
          <w:u w:val="single"/>
        </w:rPr>
        <w:fldChar w:fldCharType="end"/>
      </w:r>
      <w:r w:rsidRPr="008C392F">
        <w:rPr>
          <w:u w:val="single"/>
        </w:rPr>
        <w:t>”</w:t>
      </w:r>
      <w:r w:rsidRPr="008C392F">
        <w:t>.</w:t>
      </w:r>
    </w:p>
    <w:p w14:paraId="69E98A58" w14:textId="77777777" w:rsidR="00B62126" w:rsidRPr="008B223C" w:rsidRDefault="00B62126" w:rsidP="00B62126">
      <w:pPr>
        <w:pStyle w:val="ListParagraph"/>
        <w:numPr>
          <w:ilvl w:val="0"/>
          <w:numId w:val="11"/>
        </w:numPr>
      </w:pPr>
      <w:r w:rsidRPr="008B223C">
        <w:t>Identification of potential information, data, and resource needs to effectively prosecute the research plan.</w:t>
      </w:r>
      <w:r>
        <w:t xml:space="preserve"> </w:t>
      </w:r>
      <w:r w:rsidRPr="008B223C">
        <w:t xml:space="preserve">Identification of risks associated with the research plan development and </w:t>
      </w:r>
      <w:r w:rsidRPr="008B223C">
        <w:lastRenderedPageBreak/>
        <w:t>mitigation strategies.</w:t>
      </w:r>
      <w:r>
        <w:t xml:space="preserve"> </w:t>
      </w:r>
      <w:r w:rsidRPr="008B223C">
        <w:t>Identification of key stakeholders (in Australia and overseas) required to advance Australian research in the topic area.</w:t>
      </w:r>
    </w:p>
    <w:p w14:paraId="3F6D5252" w14:textId="52ED83C9" w:rsidR="00B62126" w:rsidRPr="006B1DA3" w:rsidRDefault="00B62126" w:rsidP="00B62126">
      <w:pPr>
        <w:pStyle w:val="ListParagraph"/>
        <w:numPr>
          <w:ilvl w:val="1"/>
          <w:numId w:val="11"/>
        </w:numPr>
      </w:pPr>
      <w:r w:rsidRPr="008B223C">
        <w:t xml:space="preserve">Details in </w:t>
      </w:r>
      <w:r w:rsidRPr="0065039C">
        <w:rPr>
          <w:u w:val="single"/>
        </w:rPr>
        <w:t xml:space="preserve">Section </w:t>
      </w:r>
      <w:r w:rsidRPr="0065039C">
        <w:rPr>
          <w:u w:val="single"/>
        </w:rPr>
        <w:fldChar w:fldCharType="begin"/>
      </w:r>
      <w:r w:rsidRPr="0065039C">
        <w:rPr>
          <w:u w:val="single"/>
        </w:rPr>
        <w:instrText xml:space="preserve"> REF _Ref79070811 \r \h  \* MERGEFORMAT </w:instrText>
      </w:r>
      <w:r w:rsidRPr="0065039C">
        <w:rPr>
          <w:u w:val="single"/>
        </w:rPr>
      </w:r>
      <w:r w:rsidRPr="0065039C">
        <w:rPr>
          <w:u w:val="single"/>
        </w:rPr>
        <w:fldChar w:fldCharType="separate"/>
      </w:r>
      <w:r w:rsidR="00DE4E75">
        <w:rPr>
          <w:u w:val="single"/>
        </w:rPr>
        <w:t>7.12</w:t>
      </w:r>
      <w:r w:rsidRPr="0065039C">
        <w:rPr>
          <w:u w:val="single"/>
        </w:rPr>
        <w:fldChar w:fldCharType="end"/>
      </w:r>
      <w:r>
        <w:t xml:space="preserve">, </w:t>
      </w:r>
      <w:r w:rsidRPr="0065039C">
        <w:rPr>
          <w:u w:val="single"/>
        </w:rPr>
        <w:t xml:space="preserve">Section </w:t>
      </w:r>
      <w:r w:rsidRPr="0065039C">
        <w:rPr>
          <w:u w:val="single"/>
        </w:rPr>
        <w:fldChar w:fldCharType="begin"/>
      </w:r>
      <w:r w:rsidRPr="0065039C">
        <w:rPr>
          <w:u w:val="single"/>
        </w:rPr>
        <w:instrText xml:space="preserve"> REF _Ref79070844 \r \h  \* MERGEFORMAT </w:instrText>
      </w:r>
      <w:r w:rsidRPr="0065039C">
        <w:rPr>
          <w:u w:val="single"/>
        </w:rPr>
      </w:r>
      <w:r w:rsidRPr="0065039C">
        <w:rPr>
          <w:u w:val="single"/>
        </w:rPr>
        <w:fldChar w:fldCharType="separate"/>
      </w:r>
      <w:r w:rsidR="00DE4E75">
        <w:rPr>
          <w:u w:val="single"/>
        </w:rPr>
        <w:t>7.13</w:t>
      </w:r>
      <w:r w:rsidRPr="0065039C">
        <w:rPr>
          <w:u w:val="single"/>
        </w:rPr>
        <w:fldChar w:fldCharType="end"/>
      </w:r>
      <w:r>
        <w:t xml:space="preserve">, and </w:t>
      </w:r>
      <w:r w:rsidRPr="0065039C">
        <w:rPr>
          <w:u w:val="single"/>
        </w:rPr>
        <w:t xml:space="preserve">Section </w:t>
      </w:r>
      <w:r w:rsidRPr="0065039C">
        <w:rPr>
          <w:u w:val="single"/>
        </w:rPr>
        <w:fldChar w:fldCharType="begin"/>
      </w:r>
      <w:r w:rsidRPr="0065039C">
        <w:rPr>
          <w:u w:val="single"/>
        </w:rPr>
        <w:instrText xml:space="preserve"> REF _Ref79070909 \r \h </w:instrText>
      </w:r>
      <w:r w:rsidRPr="0065039C">
        <w:rPr>
          <w:u w:val="single"/>
        </w:rPr>
      </w:r>
      <w:r w:rsidRPr="0065039C">
        <w:rPr>
          <w:u w:val="single"/>
        </w:rPr>
        <w:fldChar w:fldCharType="separate"/>
      </w:r>
      <w:r w:rsidR="00DE4E75">
        <w:rPr>
          <w:u w:val="single"/>
        </w:rPr>
        <w:t>7.14</w:t>
      </w:r>
      <w:r w:rsidRPr="0065039C">
        <w:rPr>
          <w:u w:val="single"/>
        </w:rPr>
        <w:fldChar w:fldCharType="end"/>
      </w:r>
      <w:r w:rsidRPr="006B1DA3">
        <w:t>.</w:t>
      </w:r>
    </w:p>
    <w:p w14:paraId="00A96F06" w14:textId="77777777" w:rsidR="00B62126" w:rsidRPr="00043BA4" w:rsidRDefault="00B62126" w:rsidP="00043BA4"/>
    <w:p w14:paraId="06B66B13" w14:textId="7A88E4EB" w:rsidR="00A21683" w:rsidRPr="00E95855" w:rsidRDefault="001910B9" w:rsidP="00043BA4">
      <w:pPr>
        <w:pStyle w:val="Heading1"/>
      </w:pPr>
      <w:bookmarkStart w:id="18" w:name="_Toc81585807"/>
      <w:r w:rsidRPr="00E95855">
        <w:lastRenderedPageBreak/>
        <w:t>Methodol</w:t>
      </w:r>
      <w:r w:rsidR="00764966" w:rsidRPr="00E95855">
        <w:t>ogy</w:t>
      </w:r>
      <w:bookmarkEnd w:id="18"/>
    </w:p>
    <w:p w14:paraId="613DCD50" w14:textId="58A094AC" w:rsidR="00C3722C" w:rsidRDefault="00C83378" w:rsidP="00F9499C">
      <w:r>
        <w:t>T</w:t>
      </w:r>
      <w:r w:rsidR="00F9499C">
        <w:t>he</w:t>
      </w:r>
      <w:r w:rsidR="00C44ED0">
        <w:t xml:space="preserve"> development of the</w:t>
      </w:r>
      <w:r w:rsidR="00F9499C">
        <w:t xml:space="preserve"> </w:t>
      </w:r>
      <w:r>
        <w:t>R</w:t>
      </w:r>
      <w:r w:rsidR="00F9499C">
        <w:t xml:space="preserve">esearch </w:t>
      </w:r>
      <w:r>
        <w:t>P</w:t>
      </w:r>
      <w:r w:rsidR="00F9499C">
        <w:t>lan for</w:t>
      </w:r>
      <w:r>
        <w:t xml:space="preserve"> Topic </w:t>
      </w:r>
      <w:r w:rsidR="00C63CDB">
        <w:t xml:space="preserve">8 “Distributed Energy Resources </w:t>
      </w:r>
      <w:r w:rsidR="00C63CDB" w:rsidRPr="000631F5">
        <w:t>– Challenges and Opportunities from Very High Levels of Distributed Energy Resources</w:t>
      </w:r>
      <w:r w:rsidR="00C63CDB">
        <w:t xml:space="preserve">” </w:t>
      </w:r>
      <w:r w:rsidR="00975A2D">
        <w:t xml:space="preserve">presented in this document </w:t>
      </w:r>
      <w:r w:rsidR="009048E4">
        <w:t>as well as</w:t>
      </w:r>
      <w:r w:rsidR="00975A2D">
        <w:t xml:space="preserve"> the refine</w:t>
      </w:r>
      <w:r w:rsidR="00C44ED0">
        <w:t xml:space="preserve">ment of the </w:t>
      </w:r>
      <w:r w:rsidR="00975A2D">
        <w:t xml:space="preserve">Research Questions </w:t>
      </w:r>
      <w:r w:rsidR="003422A4">
        <w:t>w</w:t>
      </w:r>
      <w:r w:rsidR="009048E4">
        <w:t>ere</w:t>
      </w:r>
      <w:r w:rsidR="00F9499C">
        <w:t xml:space="preserve"> </w:t>
      </w:r>
      <w:r w:rsidR="00D45B49">
        <w:t>guided by the International Energy Agency (IEA)’s “Energy Technology Roadmaps”</w:t>
      </w:r>
      <w:r w:rsidR="00C02EE2">
        <w:t xml:space="preserve"> </w:t>
      </w:r>
      <w:r w:rsidR="009B0AF8">
        <w:fldChar w:fldCharType="begin"/>
      </w:r>
      <w:r w:rsidR="009B0AF8">
        <w:instrText xml:space="preserve"> ADDIN EN.CITE &lt;EndNote&gt;&lt;Cite&gt;&lt;Author&gt;International Energy Agency (IEA)&lt;/Author&gt;&lt;Year&gt;2010&lt;/Year&gt;&lt;RecNum&gt;179&lt;/RecNum&gt;&lt;DisplayText&gt;[2]&lt;/DisplayText&gt;&lt;record&gt;&lt;rec-number&gt;179&lt;/rec-number&gt;&lt;foreign-keys&gt;&lt;key app="EN" db-id="952erddpst9svkedpdup5vzte5tfae0wftzr" timestamp="1619480919" guid="83c3ed68-e764-45ef-87c4-b55194b0c843"&gt;179&lt;/key&gt;&lt;key app="ENWeb" db-id=""&gt;0&lt;/key&gt;&lt;/foreign-keys&gt;&lt;ref-type name="Report"&gt;27&lt;/ref-type&gt;&lt;contributors&gt;&lt;authors&gt;&lt;author&gt;International Energy Agency (IEA),&lt;/author&gt;&lt;/authors&gt;&lt;/contributors&gt;&lt;titles&gt;&lt;title&gt;Energy Technology Roadmaps: a guide to development and implementation&lt;/title&gt;&lt;/titles&gt;&lt;dates&gt;&lt;year&gt;2010&lt;/year&gt;&lt;/dates&gt;&lt;urls&gt;&lt;/urls&gt;&lt;electronic-resource-num&gt;https://doi.org/10.1787/9789264086340-en&lt;/electronic-resource-num&gt;&lt;/record&gt;&lt;/Cite&gt;&lt;/EndNote&gt;</w:instrText>
      </w:r>
      <w:r w:rsidR="009B0AF8">
        <w:fldChar w:fldCharType="separate"/>
      </w:r>
      <w:r w:rsidR="009B0AF8">
        <w:rPr>
          <w:noProof/>
        </w:rPr>
        <w:t>[2]</w:t>
      </w:r>
      <w:r w:rsidR="009B0AF8">
        <w:fldChar w:fldCharType="end"/>
      </w:r>
      <w:r w:rsidR="009B0AF8">
        <w:t>.</w:t>
      </w:r>
      <w:r w:rsidR="00873774">
        <w:t xml:space="preserve"> The</w:t>
      </w:r>
      <w:r w:rsidR="004714D3">
        <w:t xml:space="preserve"> different</w:t>
      </w:r>
      <w:r w:rsidR="00873774">
        <w:t xml:space="preserve"> phases and activities </w:t>
      </w:r>
      <w:r w:rsidR="00A13D60">
        <w:t xml:space="preserve">identified by the IEA </w:t>
      </w:r>
      <w:r w:rsidR="00873774">
        <w:t>are illustrated in</w:t>
      </w:r>
      <w:r w:rsidR="009A40F4">
        <w:t xml:space="preserve"> </w:t>
      </w:r>
      <w:r w:rsidR="009A40F4">
        <w:fldChar w:fldCharType="begin"/>
      </w:r>
      <w:r w:rsidR="009A40F4">
        <w:instrText xml:space="preserve"> REF _Ref75103228 \h </w:instrText>
      </w:r>
      <w:r w:rsidR="009A40F4">
        <w:fldChar w:fldCharType="separate"/>
      </w:r>
      <w:r w:rsidR="00DE4E75" w:rsidRPr="00205EB6">
        <w:rPr>
          <w:rFonts w:cstheme="minorHAnsi"/>
        </w:rPr>
        <w:t xml:space="preserve">Figure </w:t>
      </w:r>
      <w:r w:rsidR="00DE4E75">
        <w:rPr>
          <w:rFonts w:cstheme="minorHAnsi"/>
          <w:noProof/>
        </w:rPr>
        <w:t>1</w:t>
      </w:r>
      <w:r w:rsidR="009A40F4">
        <w:fldChar w:fldCharType="end"/>
      </w:r>
      <w:r w:rsidR="00A13D60">
        <w:t>.</w:t>
      </w:r>
    </w:p>
    <w:p w14:paraId="0DF982DE" w14:textId="35EC7343" w:rsidR="002479A8" w:rsidRDefault="50C2805F" w:rsidP="00A508F8">
      <w:pPr>
        <w:jc w:val="center"/>
      </w:pPr>
      <w:r>
        <w:rPr>
          <w:noProof/>
        </w:rPr>
        <w:drawing>
          <wp:inline distT="0" distB="0" distL="0" distR="0" wp14:anchorId="4B0E94ED" wp14:editId="6BD3D8C7">
            <wp:extent cx="4740442" cy="3091319"/>
            <wp:effectExtent l="0" t="0" r="3175" b="0"/>
            <wp:docPr id="10" name="Picture 10" descr="A diagram showing how the roadmap is developed, including 4 stages: Planning and preparation, Visioning, Roadmap development, and Roadmap implementation and revision, with each of them taking 1-2 months, 1-2 months, 2-4 months, 2-6 months, and 1-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showing how the roadmap is developed, including 4 stages: Planning and preparation, Visioning, Roadmap development, and Roadmap implementation and revision, with each of them taking 1-2 months, 1-2 months, 2-4 months, 2-6 months, and 1-5 years. "/>
                    <pic:cNvPicPr/>
                  </pic:nvPicPr>
                  <pic:blipFill>
                    <a:blip r:embed="rId19">
                      <a:extLst>
                        <a:ext uri="{28A0092B-C50C-407E-A947-70E740481C1C}">
                          <a14:useLocalDpi xmlns:a14="http://schemas.microsoft.com/office/drawing/2010/main" val="0"/>
                        </a:ext>
                      </a:extLst>
                    </a:blip>
                    <a:stretch>
                      <a:fillRect/>
                    </a:stretch>
                  </pic:blipFill>
                  <pic:spPr>
                    <a:xfrm>
                      <a:off x="0" y="0"/>
                      <a:ext cx="4740442" cy="3091319"/>
                    </a:xfrm>
                    <a:prstGeom prst="rect">
                      <a:avLst/>
                    </a:prstGeom>
                  </pic:spPr>
                </pic:pic>
              </a:graphicData>
            </a:graphic>
          </wp:inline>
        </w:drawing>
      </w:r>
    </w:p>
    <w:p w14:paraId="54D3F5A1" w14:textId="683ED917" w:rsidR="009A40F4" w:rsidRPr="00205EB6" w:rsidRDefault="009A40F4" w:rsidP="009A40F4">
      <w:pPr>
        <w:pStyle w:val="Caption"/>
        <w:rPr>
          <w:rFonts w:asciiTheme="minorHAnsi" w:hAnsiTheme="minorHAnsi" w:cstheme="minorHAnsi"/>
          <w:sz w:val="22"/>
          <w:szCs w:val="22"/>
        </w:rPr>
      </w:pPr>
      <w:bookmarkStart w:id="19" w:name="_Ref75103228"/>
      <w:r w:rsidRPr="00205EB6">
        <w:rPr>
          <w:rFonts w:asciiTheme="minorHAnsi" w:hAnsiTheme="minorHAnsi" w:cstheme="minorHAnsi"/>
          <w:sz w:val="22"/>
          <w:szCs w:val="22"/>
        </w:rPr>
        <w:t xml:space="preserve">Figure </w:t>
      </w:r>
      <w:r w:rsidRPr="00205EB6">
        <w:rPr>
          <w:rFonts w:asciiTheme="minorHAnsi" w:hAnsiTheme="minorHAnsi" w:cstheme="minorHAnsi"/>
          <w:sz w:val="22"/>
          <w:szCs w:val="22"/>
        </w:rPr>
        <w:fldChar w:fldCharType="begin"/>
      </w:r>
      <w:r w:rsidRPr="00205EB6">
        <w:rPr>
          <w:rFonts w:asciiTheme="minorHAnsi" w:hAnsiTheme="minorHAnsi" w:cstheme="minorHAnsi"/>
          <w:sz w:val="22"/>
          <w:szCs w:val="22"/>
        </w:rPr>
        <w:instrText xml:space="preserve"> SEQ Figure \* ARABIC </w:instrText>
      </w:r>
      <w:r w:rsidRPr="00205EB6">
        <w:rPr>
          <w:rFonts w:asciiTheme="minorHAnsi" w:hAnsiTheme="minorHAnsi" w:cstheme="minorHAnsi"/>
          <w:sz w:val="22"/>
          <w:szCs w:val="22"/>
        </w:rPr>
        <w:fldChar w:fldCharType="separate"/>
      </w:r>
      <w:r w:rsidR="00DE4E75">
        <w:rPr>
          <w:rFonts w:asciiTheme="minorHAnsi" w:hAnsiTheme="minorHAnsi" w:cstheme="minorHAnsi"/>
          <w:noProof/>
          <w:sz w:val="22"/>
          <w:szCs w:val="22"/>
        </w:rPr>
        <w:t>1</w:t>
      </w:r>
      <w:r w:rsidRPr="00205EB6">
        <w:rPr>
          <w:rFonts w:asciiTheme="minorHAnsi" w:hAnsiTheme="minorHAnsi" w:cstheme="minorHAnsi"/>
          <w:noProof/>
          <w:sz w:val="22"/>
          <w:szCs w:val="22"/>
        </w:rPr>
        <w:fldChar w:fldCharType="end"/>
      </w:r>
      <w:bookmarkEnd w:id="19"/>
      <w:r w:rsidRPr="00205EB6">
        <w:rPr>
          <w:rFonts w:asciiTheme="minorHAnsi" w:hAnsiTheme="minorHAnsi" w:cstheme="minorHAnsi"/>
          <w:sz w:val="22"/>
          <w:szCs w:val="22"/>
        </w:rPr>
        <w:t>. Roadmap Process Outline (source: IEA’s “Energy Technology Roadmaps”</w:t>
      </w:r>
      <w:r w:rsidR="009B0AF8" w:rsidRPr="00205EB6">
        <w:rPr>
          <w:rFonts w:asciiTheme="minorHAnsi" w:hAnsiTheme="minorHAnsi" w:cstheme="minorHAnsi"/>
          <w:sz w:val="22"/>
          <w:szCs w:val="22"/>
        </w:rPr>
        <w:t xml:space="preserve"> </w:t>
      </w:r>
      <w:r w:rsidR="009B0AF8" w:rsidRPr="00205EB6">
        <w:rPr>
          <w:rFonts w:asciiTheme="minorHAnsi" w:hAnsiTheme="minorHAnsi" w:cstheme="minorHAnsi"/>
          <w:sz w:val="22"/>
          <w:szCs w:val="22"/>
        </w:rPr>
        <w:fldChar w:fldCharType="begin"/>
      </w:r>
      <w:r w:rsidR="009B0AF8" w:rsidRPr="00205EB6">
        <w:rPr>
          <w:rFonts w:asciiTheme="minorHAnsi" w:hAnsiTheme="minorHAnsi" w:cstheme="minorHAnsi"/>
          <w:sz w:val="22"/>
          <w:szCs w:val="22"/>
        </w:rPr>
        <w:instrText xml:space="preserve"> ADDIN EN.CITE &lt;EndNote&gt;&lt;Cite&gt;&lt;Author&gt;International Energy Agency (IEA)&lt;/Author&gt;&lt;Year&gt;2010&lt;/Year&gt;&lt;RecNum&gt;179&lt;/RecNum&gt;&lt;DisplayText&gt;[2]&lt;/DisplayText&gt;&lt;record&gt;&lt;rec-number&gt;179&lt;/rec-number&gt;&lt;foreign-keys&gt;&lt;key app="EN" db-id="952erddpst9svkedpdup5vzte5tfae0wftzr" timestamp="1619480919" guid="83c3ed68-e764-45ef-87c4-b55194b0c843"&gt;179&lt;/key&gt;&lt;key app="ENWeb" db-id=""&gt;0&lt;/key&gt;&lt;/foreign-keys&gt;&lt;ref-type name="Report"&gt;27&lt;/ref-type&gt;&lt;contributors&gt;&lt;authors&gt;&lt;author&gt;International Energy Agency (IEA),&lt;/author&gt;&lt;/authors&gt;&lt;/contributors&gt;&lt;titles&gt;&lt;title&gt;Energy Technology Roadmaps: a guide to development and implementation&lt;/title&gt;&lt;/titles&gt;&lt;dates&gt;&lt;year&gt;2010&lt;/year&gt;&lt;/dates&gt;&lt;urls&gt;&lt;/urls&gt;&lt;electronic-resource-num&gt;https://doi.org/10.1787/9789264086340-en&lt;/electronic-resource-num&gt;&lt;/record&gt;&lt;/Cite&gt;&lt;/EndNote&gt;</w:instrText>
      </w:r>
      <w:r w:rsidR="009B0AF8" w:rsidRPr="00205EB6">
        <w:rPr>
          <w:rFonts w:asciiTheme="minorHAnsi" w:hAnsiTheme="minorHAnsi" w:cstheme="minorHAnsi"/>
          <w:sz w:val="22"/>
          <w:szCs w:val="22"/>
        </w:rPr>
        <w:fldChar w:fldCharType="separate"/>
      </w:r>
      <w:r w:rsidR="009B0AF8" w:rsidRPr="00205EB6">
        <w:rPr>
          <w:rFonts w:asciiTheme="minorHAnsi" w:hAnsiTheme="minorHAnsi" w:cstheme="minorHAnsi"/>
          <w:noProof/>
          <w:sz w:val="22"/>
          <w:szCs w:val="22"/>
        </w:rPr>
        <w:t>[2]</w:t>
      </w:r>
      <w:r w:rsidR="009B0AF8" w:rsidRPr="00205EB6">
        <w:rPr>
          <w:rFonts w:asciiTheme="minorHAnsi" w:hAnsiTheme="minorHAnsi" w:cstheme="minorHAnsi"/>
          <w:sz w:val="22"/>
          <w:szCs w:val="22"/>
        </w:rPr>
        <w:fldChar w:fldCharType="end"/>
      </w:r>
      <w:r w:rsidRPr="00205EB6">
        <w:rPr>
          <w:rFonts w:asciiTheme="minorHAnsi" w:hAnsiTheme="minorHAnsi" w:cstheme="minorHAnsi"/>
          <w:sz w:val="22"/>
          <w:szCs w:val="22"/>
        </w:rPr>
        <w:t>)</w:t>
      </w:r>
    </w:p>
    <w:p w14:paraId="035A0808" w14:textId="77777777" w:rsidR="008709E5" w:rsidRDefault="008709E5" w:rsidP="008709E5">
      <w:r>
        <w:t>Given that the scope of Topic 8 and the initial set of Research Questions were largely defined by CSIRO, only the following activities of the first three phases were considered:</w:t>
      </w:r>
    </w:p>
    <w:p w14:paraId="2FF2C28B" w14:textId="77777777" w:rsidR="008709E5" w:rsidRDefault="008709E5" w:rsidP="00F63CAC">
      <w:pPr>
        <w:pStyle w:val="ListParagraph"/>
        <w:numPr>
          <w:ilvl w:val="0"/>
          <w:numId w:val="25"/>
        </w:numPr>
      </w:pPr>
      <w:r w:rsidRPr="00A82360">
        <w:rPr>
          <w:u w:val="single"/>
        </w:rPr>
        <w:t>Phase 1 “Planning and Preparation”</w:t>
      </w:r>
      <w:r>
        <w:t>. The main activity for this phase corresponds to the gathering and analysis of relevant data to establish a baseline.</w:t>
      </w:r>
    </w:p>
    <w:p w14:paraId="0F1E2BB6" w14:textId="77777777" w:rsidR="008709E5" w:rsidRDefault="008709E5" w:rsidP="00F63CAC">
      <w:pPr>
        <w:pStyle w:val="ListParagraph"/>
        <w:numPr>
          <w:ilvl w:val="0"/>
          <w:numId w:val="25"/>
        </w:numPr>
      </w:pPr>
      <w:r w:rsidRPr="00A82360">
        <w:rPr>
          <w:u w:val="single"/>
        </w:rPr>
        <w:t>Phase 2 “Visioning”</w:t>
      </w:r>
      <w:r>
        <w:t>. The main activity is to conduct senior-level workshops.</w:t>
      </w:r>
    </w:p>
    <w:p w14:paraId="137F9719" w14:textId="77777777" w:rsidR="008709E5" w:rsidRDefault="008709E5" w:rsidP="00F63CAC">
      <w:pPr>
        <w:pStyle w:val="ListParagraph"/>
        <w:numPr>
          <w:ilvl w:val="0"/>
          <w:numId w:val="25"/>
        </w:numPr>
      </w:pPr>
      <w:r w:rsidRPr="00A82360">
        <w:rPr>
          <w:u w:val="single"/>
        </w:rPr>
        <w:t>Phase 3 “Roadmap Development”</w:t>
      </w:r>
      <w:r>
        <w:t>. The main activity is to produce the roadmap based on the inputs from the previous phases.</w:t>
      </w:r>
    </w:p>
    <w:p w14:paraId="4EFFA3ED" w14:textId="126A19C1" w:rsidR="008709E5" w:rsidRDefault="008709E5" w:rsidP="008709E5">
      <w:r>
        <w:t xml:space="preserve">Based on the activities above, as well as the requirements from CSIRO, a more detailed </w:t>
      </w:r>
      <w:r w:rsidR="000F41B1">
        <w:t>methodology</w:t>
      </w:r>
      <w:r>
        <w:t xml:space="preserve"> was defined to complete each of them and, ultimately, produce the Research Plan. Every step in the </w:t>
      </w:r>
      <w:r w:rsidR="000F41B1">
        <w:t>methodology</w:t>
      </w:r>
      <w:r>
        <w:t xml:space="preserve"> builds on </w:t>
      </w:r>
      <w:r w:rsidRPr="009761E9">
        <w:t>the extensive, world-class research experience of the team at The University of Melbourne which includes a deep understanding of DER, of the interactions of DER with the power grid, and of the potential DER orchestration strategies required to facilitate the provision of system-level services whilst ensuring distribution network integrity</w:t>
      </w:r>
      <w:r w:rsidR="00641411">
        <w:rPr>
          <w:rStyle w:val="FootnoteReference"/>
        </w:rPr>
        <w:footnoteReference w:id="3"/>
      </w:r>
      <w:r>
        <w:t xml:space="preserve">. The </w:t>
      </w:r>
      <w:r w:rsidR="000F41B1">
        <w:t>steps of the adopted methodology</w:t>
      </w:r>
      <w:r>
        <w:t xml:space="preserve"> are </w:t>
      </w:r>
      <w:r w:rsidR="00A867D9">
        <w:t xml:space="preserve">briefly </w:t>
      </w:r>
      <w:r>
        <w:t>described below.</w:t>
      </w:r>
    </w:p>
    <w:p w14:paraId="0C934E68" w14:textId="12AC2A93" w:rsidR="008709E5" w:rsidRDefault="008709E5" w:rsidP="00F63CAC">
      <w:pPr>
        <w:pStyle w:val="ListParagraph"/>
        <w:numPr>
          <w:ilvl w:val="0"/>
          <w:numId w:val="23"/>
        </w:numPr>
      </w:pPr>
      <w:r w:rsidRPr="009761E9">
        <w:rPr>
          <w:u w:val="single"/>
        </w:rPr>
        <w:t>Review of Status of Technology and Solutions in Australia</w:t>
      </w:r>
      <w:r>
        <w:t xml:space="preserve">. </w:t>
      </w:r>
      <w:r w:rsidRPr="00064AA7">
        <w:t xml:space="preserve">A review of the </w:t>
      </w:r>
      <w:proofErr w:type="gramStart"/>
      <w:r w:rsidRPr="00064AA7">
        <w:t>current status</w:t>
      </w:r>
      <w:proofErr w:type="gramEnd"/>
      <w:r w:rsidRPr="00064AA7">
        <w:t xml:space="preserve"> of </w:t>
      </w:r>
      <w:r>
        <w:t>DER</w:t>
      </w:r>
      <w:r w:rsidRPr="00064AA7">
        <w:t xml:space="preserve"> and </w:t>
      </w:r>
      <w:r>
        <w:t xml:space="preserve">DER </w:t>
      </w:r>
      <w:r w:rsidRPr="00064AA7">
        <w:t xml:space="preserve">solutions, with a focus on identifying specific areas in which Australia has unique, existing technology, and solutions relevant to </w:t>
      </w:r>
      <w:r>
        <w:t>DER</w:t>
      </w:r>
      <w:r w:rsidRPr="000B4B4A">
        <w:t>.</w:t>
      </w:r>
    </w:p>
    <w:p w14:paraId="0A33B284" w14:textId="18CE3549" w:rsidR="008709E5" w:rsidRDefault="008709E5" w:rsidP="00F63CAC">
      <w:pPr>
        <w:pStyle w:val="ListParagraph"/>
        <w:numPr>
          <w:ilvl w:val="0"/>
          <w:numId w:val="23"/>
        </w:numPr>
      </w:pPr>
      <w:r w:rsidRPr="00D96610">
        <w:rPr>
          <w:u w:val="single"/>
        </w:rPr>
        <w:lastRenderedPageBreak/>
        <w:t>Review of Ongoing Australian Activities</w:t>
      </w:r>
      <w:r>
        <w:t xml:space="preserve">. </w:t>
      </w:r>
      <w:r w:rsidR="00C25B2F">
        <w:t>A r</w:t>
      </w:r>
      <w:r w:rsidRPr="00140B70">
        <w:t xml:space="preserve">eview of </w:t>
      </w:r>
      <w:r>
        <w:t>DER-</w:t>
      </w:r>
      <w:r w:rsidRPr="00140B70">
        <w:t>related activities underway by AEMO, networks, government, research organisations, and others</w:t>
      </w:r>
      <w:r>
        <w:t>.</w:t>
      </w:r>
    </w:p>
    <w:p w14:paraId="7C543769" w14:textId="721464CD" w:rsidR="008709E5" w:rsidRDefault="008709E5" w:rsidP="00F63CAC">
      <w:pPr>
        <w:pStyle w:val="ListParagraph"/>
        <w:numPr>
          <w:ilvl w:val="0"/>
          <w:numId w:val="23"/>
        </w:numPr>
      </w:pPr>
      <w:r w:rsidRPr="00D96610">
        <w:rPr>
          <w:u w:val="single"/>
        </w:rPr>
        <w:t xml:space="preserve">First Refinement of </w:t>
      </w:r>
      <w:r w:rsidR="00126EE0">
        <w:rPr>
          <w:u w:val="single"/>
        </w:rPr>
        <w:t xml:space="preserve">the </w:t>
      </w:r>
      <w:r w:rsidRPr="00D96610">
        <w:rPr>
          <w:u w:val="single"/>
        </w:rPr>
        <w:t>Research Questions</w:t>
      </w:r>
      <w:r>
        <w:t>.</w:t>
      </w:r>
      <w:r w:rsidR="00D23829">
        <w:t xml:space="preserve"> </w:t>
      </w:r>
      <w:r w:rsidR="00126EE0">
        <w:t xml:space="preserve">Based on the </w:t>
      </w:r>
      <w:r w:rsidR="00106CD9">
        <w:t xml:space="preserve">reviews and the expertise of the team at The University of Melbourne, the initial </w:t>
      </w:r>
      <w:r w:rsidR="00E32F14">
        <w:t xml:space="preserve">set of Research Questions </w:t>
      </w:r>
      <w:r w:rsidR="007D3F10">
        <w:t>is</w:t>
      </w:r>
      <w:r w:rsidR="00E32F14">
        <w:t xml:space="preserve"> refined before </w:t>
      </w:r>
      <w:r w:rsidR="00400677">
        <w:t xml:space="preserve">they </w:t>
      </w:r>
      <w:r w:rsidR="007D3F10">
        <w:t>are</w:t>
      </w:r>
      <w:r w:rsidR="00400677">
        <w:t xml:space="preserve"> shared </w:t>
      </w:r>
      <w:r w:rsidR="00B329CD">
        <w:t>with stakeholders.</w:t>
      </w:r>
    </w:p>
    <w:p w14:paraId="45DE9F98" w14:textId="2F33D572" w:rsidR="008709E5" w:rsidRDefault="002E050A" w:rsidP="00F63CAC">
      <w:pPr>
        <w:pStyle w:val="ListParagraph"/>
        <w:numPr>
          <w:ilvl w:val="0"/>
          <w:numId w:val="23"/>
        </w:numPr>
      </w:pPr>
      <w:r>
        <w:rPr>
          <w:u w:val="single"/>
        </w:rPr>
        <w:t xml:space="preserve">Australian </w:t>
      </w:r>
      <w:r w:rsidR="008709E5" w:rsidRPr="00A867D9">
        <w:rPr>
          <w:u w:val="single"/>
        </w:rPr>
        <w:t>Stakeholder Engagement</w:t>
      </w:r>
      <w:r w:rsidR="008709E5">
        <w:t xml:space="preserve">. </w:t>
      </w:r>
      <w:r w:rsidR="00A867D9">
        <w:t xml:space="preserve">Multiple sessions with different types of stakeholders </w:t>
      </w:r>
      <w:r w:rsidR="00F46C28">
        <w:t xml:space="preserve">with </w:t>
      </w:r>
      <w:r w:rsidR="007158AD">
        <w:t xml:space="preserve">the </w:t>
      </w:r>
      <w:r w:rsidR="00F46C28">
        <w:t>aim of collecting their expert views on the</w:t>
      </w:r>
      <w:r w:rsidR="000872F7">
        <w:t xml:space="preserve"> relevance</w:t>
      </w:r>
      <w:r w:rsidR="00F46C28">
        <w:t xml:space="preserve"> </w:t>
      </w:r>
      <w:r w:rsidR="000872F7">
        <w:t>of the research questions (and aspects related to them)</w:t>
      </w:r>
      <w:r w:rsidR="00076540">
        <w:t xml:space="preserve"> and the ability of Australia to answer them</w:t>
      </w:r>
      <w:r w:rsidR="00C74191">
        <w:t xml:space="preserve"> in the next few years</w:t>
      </w:r>
      <w:r w:rsidR="00076540">
        <w:t>.</w:t>
      </w:r>
    </w:p>
    <w:p w14:paraId="089D6C27" w14:textId="710A7BC5" w:rsidR="008709E5" w:rsidRDefault="008709E5" w:rsidP="00F63CAC">
      <w:pPr>
        <w:pStyle w:val="ListParagraph"/>
        <w:numPr>
          <w:ilvl w:val="0"/>
          <w:numId w:val="23"/>
        </w:numPr>
      </w:pPr>
      <w:r w:rsidRPr="00D96610">
        <w:rPr>
          <w:u w:val="single"/>
        </w:rPr>
        <w:t xml:space="preserve">Second Refinement of </w:t>
      </w:r>
      <w:r w:rsidR="00126EE0">
        <w:rPr>
          <w:u w:val="single"/>
        </w:rPr>
        <w:t xml:space="preserve">the </w:t>
      </w:r>
      <w:r w:rsidRPr="00D96610">
        <w:rPr>
          <w:u w:val="single"/>
        </w:rPr>
        <w:t>Research Questions</w:t>
      </w:r>
      <w:r>
        <w:t xml:space="preserve">. </w:t>
      </w:r>
      <w:r w:rsidR="00563BF1">
        <w:t xml:space="preserve">Based on the feedback from the stakeholder engagement sessions, </w:t>
      </w:r>
      <w:r w:rsidR="00C36B41">
        <w:t>a</w:t>
      </w:r>
      <w:r w:rsidR="00122F5F">
        <w:t xml:space="preserve"> further refinement of the research questions is carried out.</w:t>
      </w:r>
    </w:p>
    <w:p w14:paraId="1A4AD728" w14:textId="3713FBFC" w:rsidR="008709E5" w:rsidRDefault="008709E5" w:rsidP="00F63CAC">
      <w:pPr>
        <w:pStyle w:val="ListParagraph"/>
        <w:numPr>
          <w:ilvl w:val="0"/>
          <w:numId w:val="23"/>
        </w:numPr>
      </w:pPr>
      <w:r w:rsidRPr="00D96610">
        <w:rPr>
          <w:u w:val="single"/>
        </w:rPr>
        <w:t>Prioritisation of Research Questions</w:t>
      </w:r>
      <w:r>
        <w:t xml:space="preserve">. </w:t>
      </w:r>
      <w:r w:rsidR="00122F5F">
        <w:t xml:space="preserve">Based on the </w:t>
      </w:r>
      <w:r w:rsidR="00EE2E94">
        <w:t xml:space="preserve">reviews and the feedback from the stakeholder engagement sessions, the research questions are </w:t>
      </w:r>
      <w:r w:rsidR="00E068AB">
        <w:t xml:space="preserve">given </w:t>
      </w:r>
      <w:r w:rsidR="001560E7">
        <w:t xml:space="preserve">qualitative </w:t>
      </w:r>
      <w:r w:rsidR="00EE2E94">
        <w:t>prioriti</w:t>
      </w:r>
      <w:r w:rsidR="001560E7">
        <w:t xml:space="preserve">es (e.g., low, medium, high) </w:t>
      </w:r>
      <w:r w:rsidR="004B0230">
        <w:t xml:space="preserve">so they can be </w:t>
      </w:r>
      <w:r w:rsidR="00863CBF">
        <w:t>allocated in the timeline of the research plan.</w:t>
      </w:r>
    </w:p>
    <w:p w14:paraId="442CDBD8" w14:textId="141BD68A" w:rsidR="008709E5" w:rsidRDefault="008709E5" w:rsidP="00F63CAC">
      <w:pPr>
        <w:pStyle w:val="ListParagraph"/>
        <w:numPr>
          <w:ilvl w:val="0"/>
          <w:numId w:val="23"/>
        </w:numPr>
      </w:pPr>
      <w:r w:rsidRPr="00D96610">
        <w:rPr>
          <w:u w:val="single"/>
        </w:rPr>
        <w:t>Development of the (Draft) Research Plan</w:t>
      </w:r>
      <w:r>
        <w:t xml:space="preserve">. </w:t>
      </w:r>
      <w:r w:rsidR="00514D31">
        <w:t>A</w:t>
      </w:r>
      <w:r w:rsidR="00A4131C">
        <w:t xml:space="preserve"> (draft)</w:t>
      </w:r>
      <w:r w:rsidR="005B31D3">
        <w:t xml:space="preserve"> </w:t>
      </w:r>
      <w:r w:rsidR="00D06A14">
        <w:t xml:space="preserve">research plan </w:t>
      </w:r>
      <w:r w:rsidR="002F415B">
        <w:t xml:space="preserve">is produced </w:t>
      </w:r>
      <w:r w:rsidR="00252A57">
        <w:t>with the refined research questions</w:t>
      </w:r>
      <w:r w:rsidR="00E7168A">
        <w:t xml:space="preserve"> and </w:t>
      </w:r>
      <w:r w:rsidR="00252A57">
        <w:t>their prioritisation</w:t>
      </w:r>
      <w:r w:rsidR="00E7168A">
        <w:t xml:space="preserve"> within the </w:t>
      </w:r>
      <w:r w:rsidR="00843042">
        <w:t xml:space="preserve">adopted </w:t>
      </w:r>
      <w:r w:rsidR="00E7168A">
        <w:t>horizon</w:t>
      </w:r>
      <w:r w:rsidR="009E6375">
        <w:t>.</w:t>
      </w:r>
    </w:p>
    <w:p w14:paraId="60918355" w14:textId="729045E9" w:rsidR="00CD74D6" w:rsidRDefault="00D952F9" w:rsidP="00F63CAC">
      <w:pPr>
        <w:pStyle w:val="ListParagraph"/>
        <w:numPr>
          <w:ilvl w:val="0"/>
          <w:numId w:val="23"/>
        </w:numPr>
      </w:pPr>
      <w:r>
        <w:rPr>
          <w:u w:val="single"/>
        </w:rPr>
        <w:t>International Stakeholder Engagement</w:t>
      </w:r>
      <w:r w:rsidRPr="00D952F9">
        <w:t>.</w:t>
      </w:r>
      <w:r w:rsidR="009755B4">
        <w:t xml:space="preserve"> </w:t>
      </w:r>
      <w:r w:rsidR="00150637">
        <w:t xml:space="preserve">Multiple sessions with international </w:t>
      </w:r>
      <w:r w:rsidR="007158AD">
        <w:t xml:space="preserve">experts with aim of collecting the views on the relevance </w:t>
      </w:r>
      <w:r w:rsidR="00F83DFE">
        <w:t>of the research questions (and aspects related to them)</w:t>
      </w:r>
      <w:r w:rsidR="00050E47">
        <w:t xml:space="preserve">, </w:t>
      </w:r>
      <w:r w:rsidR="00F83DFE">
        <w:t>how those questions are being answered abroad</w:t>
      </w:r>
      <w:r w:rsidR="00050E47">
        <w:t xml:space="preserve"> and identification of key international sta</w:t>
      </w:r>
      <w:r w:rsidR="00EA1CAF">
        <w:t>keholders</w:t>
      </w:r>
      <w:r w:rsidR="00F83DFE">
        <w:t>.</w:t>
      </w:r>
    </w:p>
    <w:p w14:paraId="1A0293C4" w14:textId="2A6AC852" w:rsidR="00D952F9" w:rsidRDefault="002E050A" w:rsidP="00F63CAC">
      <w:pPr>
        <w:pStyle w:val="ListParagraph"/>
        <w:numPr>
          <w:ilvl w:val="0"/>
          <w:numId w:val="23"/>
        </w:numPr>
      </w:pPr>
      <w:r>
        <w:rPr>
          <w:u w:val="single"/>
        </w:rPr>
        <w:t xml:space="preserve">Australian </w:t>
      </w:r>
      <w:r w:rsidR="00D952F9">
        <w:rPr>
          <w:u w:val="single"/>
        </w:rPr>
        <w:t>Stakeholder Workshop</w:t>
      </w:r>
      <w:r w:rsidR="00D952F9" w:rsidRPr="00D952F9">
        <w:t>.</w:t>
      </w:r>
      <w:r w:rsidR="009755B4">
        <w:t xml:space="preserve"> </w:t>
      </w:r>
      <w:r w:rsidR="00BC59A3">
        <w:t xml:space="preserve">A </w:t>
      </w:r>
      <w:r>
        <w:t>workshop</w:t>
      </w:r>
      <w:r w:rsidR="00BC59A3">
        <w:t xml:space="preserve"> with different types of </w:t>
      </w:r>
      <w:r w:rsidR="009B500F">
        <w:t xml:space="preserve">Australian </w:t>
      </w:r>
      <w:r w:rsidR="00BC59A3">
        <w:t xml:space="preserve">stakeholders with the aim of </w:t>
      </w:r>
      <w:r w:rsidR="00AA4CA9">
        <w:t xml:space="preserve">collecting their expert views on the </w:t>
      </w:r>
      <w:r w:rsidR="003C388D">
        <w:t>identified research</w:t>
      </w:r>
      <w:r w:rsidR="00D9520D" w:rsidRPr="00720056">
        <w:t xml:space="preserve"> outputs, </w:t>
      </w:r>
      <w:r w:rsidR="003C388D">
        <w:t xml:space="preserve">the </w:t>
      </w:r>
      <w:r w:rsidR="00D9520D" w:rsidRPr="00720056">
        <w:t>priority of the</w:t>
      </w:r>
      <w:r w:rsidR="00AA4CA9" w:rsidRPr="00720056">
        <w:t xml:space="preserve"> research questions,</w:t>
      </w:r>
      <w:r w:rsidR="005E4A13">
        <w:t xml:space="preserve"> </w:t>
      </w:r>
      <w:r w:rsidR="003C388D">
        <w:t>the</w:t>
      </w:r>
      <w:r w:rsidR="005E4A13" w:rsidRPr="00720056">
        <w:t xml:space="preserve"> </w:t>
      </w:r>
      <w:r w:rsidR="00D9520D" w:rsidRPr="00720056">
        <w:t xml:space="preserve">timeline of </w:t>
      </w:r>
      <w:r w:rsidR="00720056" w:rsidRPr="00720056">
        <w:t>research activities</w:t>
      </w:r>
      <w:r w:rsidR="005E4A13" w:rsidRPr="00720056">
        <w:t xml:space="preserve">, </w:t>
      </w:r>
      <w:r w:rsidR="00292091" w:rsidRPr="00720056">
        <w:t xml:space="preserve">and </w:t>
      </w:r>
      <w:r w:rsidR="003C388D">
        <w:t xml:space="preserve">the </w:t>
      </w:r>
      <w:r w:rsidR="00292091" w:rsidRPr="00720056">
        <w:t xml:space="preserve">potential </w:t>
      </w:r>
      <w:r w:rsidR="00720056" w:rsidRPr="00720056">
        <w:t xml:space="preserve">risks associated with </w:t>
      </w:r>
      <w:r w:rsidR="003C388D">
        <w:t>the research plan</w:t>
      </w:r>
      <w:r w:rsidR="005E4A13" w:rsidRPr="00720056">
        <w:t>.</w:t>
      </w:r>
    </w:p>
    <w:p w14:paraId="37C532A2" w14:textId="28432E25" w:rsidR="00E0074B" w:rsidRDefault="00092A91" w:rsidP="00F63CAC">
      <w:pPr>
        <w:pStyle w:val="ListParagraph"/>
        <w:numPr>
          <w:ilvl w:val="0"/>
          <w:numId w:val="23"/>
        </w:numPr>
      </w:pPr>
      <w:r>
        <w:rPr>
          <w:u w:val="single"/>
        </w:rPr>
        <w:t>R</w:t>
      </w:r>
      <w:r w:rsidR="00E0074B">
        <w:rPr>
          <w:u w:val="single"/>
        </w:rPr>
        <w:t xml:space="preserve">efinement of the </w:t>
      </w:r>
      <w:r>
        <w:rPr>
          <w:u w:val="single"/>
        </w:rPr>
        <w:t>Research Plan</w:t>
      </w:r>
      <w:r w:rsidR="00E0074B" w:rsidRPr="00E0074B">
        <w:t>.</w:t>
      </w:r>
      <w:r w:rsidR="00E0074B">
        <w:t xml:space="preserve"> Based on the feedback from </w:t>
      </w:r>
      <w:r w:rsidR="005A7E18">
        <w:t>CSIRO</w:t>
      </w:r>
      <w:r w:rsidR="00171367">
        <w:t xml:space="preserve">, the international </w:t>
      </w:r>
      <w:r w:rsidR="00E0074B">
        <w:t xml:space="preserve">stakeholder engagement sessions, </w:t>
      </w:r>
      <w:r w:rsidR="00171367">
        <w:t xml:space="preserve">and the </w:t>
      </w:r>
      <w:r w:rsidR="003C388D">
        <w:t xml:space="preserve">Australian </w:t>
      </w:r>
      <w:r w:rsidR="00171367">
        <w:t xml:space="preserve">stakeholder workshop, </w:t>
      </w:r>
      <w:r w:rsidR="00E0074B">
        <w:t>the</w:t>
      </w:r>
      <w:r w:rsidR="00171367">
        <w:t xml:space="preserve"> final </w:t>
      </w:r>
      <w:r w:rsidR="00E0074B">
        <w:t>refinement</w:t>
      </w:r>
      <w:r w:rsidR="009661A3">
        <w:t xml:space="preserve"> of the critical components of the research plan</w:t>
      </w:r>
      <w:r w:rsidR="00833162">
        <w:t xml:space="preserve"> is carried</w:t>
      </w:r>
      <w:r w:rsidR="00E0074B">
        <w:t xml:space="preserve"> out.</w:t>
      </w:r>
    </w:p>
    <w:p w14:paraId="2FF239BB" w14:textId="7D48FE8C" w:rsidR="00655BBA" w:rsidRDefault="00655BBA" w:rsidP="00F63CAC">
      <w:pPr>
        <w:pStyle w:val="ListParagraph"/>
        <w:numPr>
          <w:ilvl w:val="0"/>
          <w:numId w:val="23"/>
        </w:numPr>
      </w:pPr>
      <w:r>
        <w:rPr>
          <w:u w:val="single"/>
        </w:rPr>
        <w:t>Research Plan</w:t>
      </w:r>
      <w:r w:rsidRPr="00655BBA">
        <w:t>.</w:t>
      </w:r>
      <w:r w:rsidR="009755B4">
        <w:t xml:space="preserve"> </w:t>
      </w:r>
      <w:r w:rsidR="00833162">
        <w:t xml:space="preserve">A research plan is produced containing all the </w:t>
      </w:r>
      <w:r w:rsidR="00D05D4C">
        <w:t>elements requested by CSIRO</w:t>
      </w:r>
      <w:r w:rsidR="00AB39B4">
        <w:t>, including potential information/data required</w:t>
      </w:r>
      <w:r w:rsidR="00050E47">
        <w:t>, risks and mitigation strategies</w:t>
      </w:r>
      <w:r w:rsidR="00E263E5">
        <w:t xml:space="preserve"> and</w:t>
      </w:r>
      <w:r w:rsidR="00050E47">
        <w:t xml:space="preserve"> </w:t>
      </w:r>
      <w:r w:rsidR="00EA1CAF">
        <w:t>key stakeholders.</w:t>
      </w:r>
    </w:p>
    <w:p w14:paraId="3AC85FBC" w14:textId="3B5B3DB2" w:rsidR="000F6006" w:rsidRDefault="00000E9A" w:rsidP="00000E9A">
      <w:pPr>
        <w:pStyle w:val="Heading2"/>
      </w:pPr>
      <w:bookmarkStart w:id="20" w:name="_Ref81567429"/>
      <w:bookmarkStart w:id="21" w:name="_Ref81567433"/>
      <w:bookmarkStart w:id="22" w:name="_Toc81585808"/>
      <w:r>
        <w:t>Assumptions, Limitations and Exclusions</w:t>
      </w:r>
      <w:bookmarkEnd w:id="20"/>
      <w:bookmarkEnd w:id="21"/>
      <w:bookmarkEnd w:id="22"/>
    </w:p>
    <w:p w14:paraId="04ACA43A" w14:textId="57F82BBA" w:rsidR="00DB5E5B" w:rsidRDefault="00DB5E5B" w:rsidP="00DB5E5B">
      <w:r>
        <w:t>As d</w:t>
      </w:r>
      <w:r w:rsidRPr="004B4981">
        <w:t>e</w:t>
      </w:r>
      <w:r>
        <w:t>fined by the Global Power System Transformation Consortium and CSIRO, this Research Plan considers a horizon of 10 years (2022 to 2032) and focuses on Australia. Distributed Energy Resources (DERs), in the context of this work, is defined by CSIRO as encompassing domestic/residential and small industrial generation and flexible resources such as solar PV, batteries, flexible loads, and electric vehicles.</w:t>
      </w:r>
      <w:r w:rsidR="009E284D">
        <w:t xml:space="preserve"> </w:t>
      </w:r>
      <w:r w:rsidR="00B82A75">
        <w:t>Consequentl</w:t>
      </w:r>
      <w:r w:rsidR="009E284D">
        <w:t>y,</w:t>
      </w:r>
      <w:r w:rsidR="00B82A75">
        <w:t xml:space="preserve"> </w:t>
      </w:r>
      <w:r w:rsidR="009A2844">
        <w:t>medium to</w:t>
      </w:r>
      <w:r w:rsidR="00B82A75">
        <w:t xml:space="preserve"> large-scale DER technologies </w:t>
      </w:r>
      <w:r w:rsidR="009A2844">
        <w:t xml:space="preserve">with </w:t>
      </w:r>
      <w:r w:rsidR="008828DE">
        <w:t xml:space="preserve">individual </w:t>
      </w:r>
      <w:r w:rsidR="009A2844">
        <w:t>capacities exceeding 100kW</w:t>
      </w:r>
      <w:r w:rsidR="00B82A75">
        <w:t xml:space="preserve"> (</w:t>
      </w:r>
      <w:r w:rsidR="003A6AE3">
        <w:t>e.g.,</w:t>
      </w:r>
      <w:r w:rsidR="00B82A75">
        <w:t xml:space="preserve"> </w:t>
      </w:r>
      <w:r w:rsidR="003A6AE3">
        <w:t xml:space="preserve">solar PV farms, wind farms, </w:t>
      </w:r>
      <w:r w:rsidR="009A2844">
        <w:t xml:space="preserve">utility-scale </w:t>
      </w:r>
      <w:r w:rsidR="00B82A75">
        <w:t>batteries</w:t>
      </w:r>
      <w:r w:rsidR="003A6AE3">
        <w:t>)</w:t>
      </w:r>
      <w:r w:rsidR="00B82A75">
        <w:t xml:space="preserve"> are excluded </w:t>
      </w:r>
      <w:r w:rsidR="003A6AE3">
        <w:t>from this work.</w:t>
      </w:r>
    </w:p>
    <w:p w14:paraId="16E97BD0" w14:textId="2C675F49" w:rsidR="009E1E6D" w:rsidRDefault="007F60F7" w:rsidP="00B82A75">
      <w:r>
        <w:t>Furthermore, given that Topic 8 focuses on the interactions of DER technologies with the whol</w:t>
      </w:r>
      <w:r w:rsidR="00CB099A">
        <w:t>e power system, i</w:t>
      </w:r>
      <w:r w:rsidR="00B82A75">
        <w:t>solated</w:t>
      </w:r>
      <w:r w:rsidR="00CB099A">
        <w:t>/off-grid</w:t>
      </w:r>
      <w:r w:rsidR="00B82A75">
        <w:t xml:space="preserve"> microgrids a</w:t>
      </w:r>
      <w:r w:rsidR="00CB099A">
        <w:t>re</w:t>
      </w:r>
      <w:r w:rsidR="00B82A75">
        <w:t xml:space="preserve"> excluded</w:t>
      </w:r>
      <w:r w:rsidR="00CB099A">
        <w:t xml:space="preserve"> from this work</w:t>
      </w:r>
      <w:r w:rsidR="00B82A75">
        <w:t>.</w:t>
      </w:r>
    </w:p>
    <w:p w14:paraId="69A6072C" w14:textId="4A220C3E" w:rsidR="00BB0ADB" w:rsidRDefault="00CC65CB" w:rsidP="00DB5E5B">
      <w:r>
        <w:t>Given the existing overlaps</w:t>
      </w:r>
      <w:r w:rsidR="003D34A2">
        <w:t xml:space="preserve"> of Topic 8 “Distributed Energy Resources”</w:t>
      </w:r>
      <w:r>
        <w:t xml:space="preserve"> with other topics</w:t>
      </w:r>
      <w:r w:rsidR="006722AD">
        <w:t>, the</w:t>
      </w:r>
      <w:r w:rsidR="003D34A2">
        <w:t xml:space="preserve"> refinement of the</w:t>
      </w:r>
      <w:r w:rsidR="006722AD">
        <w:t xml:space="preserve"> research questions w</w:t>
      </w:r>
      <w:r w:rsidR="003D34A2">
        <w:t xml:space="preserve">as </w:t>
      </w:r>
      <w:r w:rsidR="00E44DD9">
        <w:t xml:space="preserve">done </w:t>
      </w:r>
      <w:r w:rsidR="002C79A3">
        <w:t xml:space="preserve">not only </w:t>
      </w:r>
      <w:r w:rsidR="00E73258">
        <w:t>considering</w:t>
      </w:r>
      <w:r w:rsidR="00E44DD9">
        <w:t xml:space="preserve"> DER</w:t>
      </w:r>
      <w:r w:rsidR="005E7B0F">
        <w:t>s</w:t>
      </w:r>
      <w:r w:rsidR="007857E9">
        <w:t xml:space="preserve"> </w:t>
      </w:r>
      <w:r w:rsidR="001F246F">
        <w:t>as a critical aspect of the question</w:t>
      </w:r>
      <w:r w:rsidR="00E44DD9">
        <w:t xml:space="preserve"> </w:t>
      </w:r>
      <w:r w:rsidR="002C79A3">
        <w:t xml:space="preserve">but also with an adequate depth to avoid </w:t>
      </w:r>
      <w:r w:rsidR="00316B26">
        <w:t>cover</w:t>
      </w:r>
      <w:r w:rsidR="002C79A3">
        <w:t>ing aspects</w:t>
      </w:r>
      <w:r w:rsidR="00316B26">
        <w:t xml:space="preserve"> </w:t>
      </w:r>
      <w:r w:rsidR="007E5831">
        <w:t xml:space="preserve">likely to </w:t>
      </w:r>
      <w:r w:rsidR="00316B26">
        <w:t>be</w:t>
      </w:r>
      <w:r w:rsidR="002C79A3">
        <w:t xml:space="preserve"> covered</w:t>
      </w:r>
      <w:r w:rsidR="00907602">
        <w:t xml:space="preserve"> by </w:t>
      </w:r>
      <w:r w:rsidR="00316B26">
        <w:t>other topics</w:t>
      </w:r>
      <w:r w:rsidR="006722AD">
        <w:t xml:space="preserve">. More specifically, the following </w:t>
      </w:r>
      <w:r w:rsidR="00EC14CB">
        <w:t>considerations</w:t>
      </w:r>
      <w:r w:rsidR="00316B26">
        <w:t xml:space="preserve"> were made</w:t>
      </w:r>
      <w:r w:rsidR="006722AD">
        <w:t>:</w:t>
      </w:r>
    </w:p>
    <w:p w14:paraId="4F4CE842" w14:textId="4262F971" w:rsidR="003A7AE6" w:rsidRDefault="00F6160F" w:rsidP="00F63CAC">
      <w:pPr>
        <w:pStyle w:val="ListParagraph"/>
        <w:numPr>
          <w:ilvl w:val="0"/>
          <w:numId w:val="26"/>
        </w:numPr>
      </w:pPr>
      <w:r w:rsidRPr="00F6160F">
        <w:rPr>
          <w:u w:val="single"/>
        </w:rPr>
        <w:lastRenderedPageBreak/>
        <w:t>Topic 1 “Inverter Design”</w:t>
      </w:r>
      <w:r>
        <w:t>.</w:t>
      </w:r>
      <w:r w:rsidR="004F6D18">
        <w:t xml:space="preserve"> </w:t>
      </w:r>
      <w:r w:rsidR="000A7128">
        <w:t>More</w:t>
      </w:r>
      <w:r w:rsidR="004F7695">
        <w:t xml:space="preserve"> </w:t>
      </w:r>
      <w:r w:rsidR="00661D4E">
        <w:t xml:space="preserve">detailed </w:t>
      </w:r>
      <w:r w:rsidR="004F7695">
        <w:t>research</w:t>
      </w:r>
      <w:r w:rsidR="000A7128">
        <w:t xml:space="preserve"> questions</w:t>
      </w:r>
      <w:r w:rsidR="00661D4E">
        <w:t xml:space="preserve"> </w:t>
      </w:r>
      <w:r w:rsidR="000A7128">
        <w:t>related to</w:t>
      </w:r>
      <w:r w:rsidR="00661D4E">
        <w:t xml:space="preserve"> </w:t>
      </w:r>
      <w:r w:rsidR="00D86186">
        <w:t xml:space="preserve">DER </w:t>
      </w:r>
      <w:r w:rsidR="00661D4E">
        <w:t>c</w:t>
      </w:r>
      <w:r w:rsidR="00D86186">
        <w:t xml:space="preserve">apabilities and </w:t>
      </w:r>
      <w:r w:rsidR="00661D4E">
        <w:t>s</w:t>
      </w:r>
      <w:r w:rsidR="00D86186">
        <w:t xml:space="preserve">tandards </w:t>
      </w:r>
      <w:r w:rsidR="00425CDA">
        <w:t xml:space="preserve">that focus </w:t>
      </w:r>
      <w:r w:rsidR="00125D7F">
        <w:t xml:space="preserve">on </w:t>
      </w:r>
      <w:r w:rsidR="001455B3">
        <w:t>voltage</w:t>
      </w:r>
      <w:r w:rsidR="0095334F">
        <w:t xml:space="preserve"> stability,</w:t>
      </w:r>
      <w:r w:rsidR="001455B3">
        <w:t xml:space="preserve"> frequency</w:t>
      </w:r>
      <w:r w:rsidR="00DA2C16">
        <w:t xml:space="preserve"> stability</w:t>
      </w:r>
      <w:r w:rsidR="0095334F">
        <w:t>,</w:t>
      </w:r>
      <w:r w:rsidR="00125D7F">
        <w:t xml:space="preserve"> damping, and faults,</w:t>
      </w:r>
      <w:r w:rsidR="00D86186">
        <w:t xml:space="preserve"> </w:t>
      </w:r>
      <w:r w:rsidR="007B4AD8">
        <w:t>are likely to be</w:t>
      </w:r>
      <w:r w:rsidR="004F7695">
        <w:t xml:space="preserve"> covered by this topic.</w:t>
      </w:r>
    </w:p>
    <w:p w14:paraId="3AF266F9" w14:textId="1E283EF4" w:rsidR="00F6160F" w:rsidRDefault="00F6160F" w:rsidP="00F63CAC">
      <w:pPr>
        <w:pStyle w:val="ListParagraph"/>
        <w:numPr>
          <w:ilvl w:val="0"/>
          <w:numId w:val="26"/>
        </w:numPr>
      </w:pPr>
      <w:r w:rsidRPr="00F6160F">
        <w:rPr>
          <w:u w:val="single"/>
        </w:rPr>
        <w:t xml:space="preserve">Topic </w:t>
      </w:r>
      <w:r>
        <w:rPr>
          <w:u w:val="single"/>
        </w:rPr>
        <w:t>3</w:t>
      </w:r>
      <w:r w:rsidRPr="00F6160F">
        <w:rPr>
          <w:u w:val="single"/>
        </w:rPr>
        <w:t xml:space="preserve"> “</w:t>
      </w:r>
      <w:r>
        <w:rPr>
          <w:u w:val="single"/>
        </w:rPr>
        <w:t>Control Room of the Future</w:t>
      </w:r>
      <w:r w:rsidRPr="00F6160F">
        <w:rPr>
          <w:u w:val="single"/>
        </w:rPr>
        <w:t>”</w:t>
      </w:r>
      <w:r>
        <w:t>.</w:t>
      </w:r>
      <w:r w:rsidR="004F6D18">
        <w:t xml:space="preserve"> </w:t>
      </w:r>
      <w:r w:rsidR="00C03BA9">
        <w:t>Research questions associated with the</w:t>
      </w:r>
      <w:r w:rsidR="002B4259">
        <w:t xml:space="preserve"> visualisation of DER information in the control room </w:t>
      </w:r>
      <w:r w:rsidR="007B4AD8">
        <w:t>might be</w:t>
      </w:r>
      <w:r w:rsidR="002B4259">
        <w:t xml:space="preserve"> covered by this topic.</w:t>
      </w:r>
    </w:p>
    <w:p w14:paraId="5C2E7337" w14:textId="46F8FE6C" w:rsidR="00F6160F" w:rsidRDefault="00F6160F" w:rsidP="00F63CAC">
      <w:pPr>
        <w:pStyle w:val="ListParagraph"/>
        <w:numPr>
          <w:ilvl w:val="0"/>
          <w:numId w:val="26"/>
        </w:numPr>
      </w:pPr>
      <w:r w:rsidRPr="00F6160F">
        <w:rPr>
          <w:u w:val="single"/>
        </w:rPr>
        <w:t xml:space="preserve">Topic </w:t>
      </w:r>
      <w:r>
        <w:rPr>
          <w:u w:val="single"/>
        </w:rPr>
        <w:t>4</w:t>
      </w:r>
      <w:r w:rsidRPr="00F6160F">
        <w:rPr>
          <w:u w:val="single"/>
        </w:rPr>
        <w:t xml:space="preserve"> “</w:t>
      </w:r>
      <w:r>
        <w:rPr>
          <w:u w:val="single"/>
        </w:rPr>
        <w:t>Planning</w:t>
      </w:r>
      <w:r w:rsidRPr="00F6160F">
        <w:rPr>
          <w:u w:val="single"/>
        </w:rPr>
        <w:t>”</w:t>
      </w:r>
      <w:r>
        <w:t>.</w:t>
      </w:r>
      <w:r w:rsidR="004F6D18">
        <w:t xml:space="preserve"> </w:t>
      </w:r>
      <w:r w:rsidR="005C2455">
        <w:t>More detailed</w:t>
      </w:r>
      <w:r w:rsidR="00C03BA9">
        <w:t xml:space="preserve"> research quest</w:t>
      </w:r>
      <w:r w:rsidR="00B53604">
        <w:t xml:space="preserve">ions </w:t>
      </w:r>
      <w:r w:rsidR="005C2455">
        <w:t>about</w:t>
      </w:r>
      <w:r w:rsidR="00B53604">
        <w:t xml:space="preserve"> how DER and DER services affect and/or help whole-system planning are </w:t>
      </w:r>
      <w:r w:rsidR="007B4AD8">
        <w:t>likely to be</w:t>
      </w:r>
      <w:r w:rsidR="00B53604">
        <w:t xml:space="preserve"> covered by this topic.</w:t>
      </w:r>
    </w:p>
    <w:p w14:paraId="29454533" w14:textId="53AFE1CF" w:rsidR="00573159" w:rsidRPr="00812EC9" w:rsidRDefault="00573159" w:rsidP="00F63CAC">
      <w:pPr>
        <w:pStyle w:val="ListParagraph"/>
        <w:numPr>
          <w:ilvl w:val="0"/>
          <w:numId w:val="26"/>
        </w:numPr>
      </w:pPr>
      <w:r w:rsidRPr="00812EC9">
        <w:rPr>
          <w:u w:val="single"/>
        </w:rPr>
        <w:t>Topic 6 “Services”</w:t>
      </w:r>
      <w:r w:rsidRPr="00812EC9">
        <w:t xml:space="preserve">. </w:t>
      </w:r>
      <w:r w:rsidR="00812EC9">
        <w:t xml:space="preserve">Research questions associated with the </w:t>
      </w:r>
      <w:r w:rsidR="002F4F8A">
        <w:t xml:space="preserve">opportunities, limitations and reliability of DER services </w:t>
      </w:r>
      <w:r w:rsidR="007B4AD8">
        <w:t>might be</w:t>
      </w:r>
      <w:r w:rsidR="00812EC9" w:rsidRPr="00812EC9">
        <w:t xml:space="preserve"> covered</w:t>
      </w:r>
      <w:r w:rsidR="007B4AD8">
        <w:t xml:space="preserve"> </w:t>
      </w:r>
      <w:r w:rsidR="00812EC9" w:rsidRPr="00812EC9">
        <w:t>by this topic.</w:t>
      </w:r>
    </w:p>
    <w:p w14:paraId="0CC9283B" w14:textId="5192B69E" w:rsidR="004F6D18" w:rsidRDefault="004F6D18" w:rsidP="00F63CAC">
      <w:pPr>
        <w:pStyle w:val="ListParagraph"/>
        <w:numPr>
          <w:ilvl w:val="0"/>
          <w:numId w:val="26"/>
        </w:numPr>
      </w:pPr>
      <w:r w:rsidRPr="00F6160F">
        <w:rPr>
          <w:u w:val="single"/>
        </w:rPr>
        <w:t xml:space="preserve">Topic </w:t>
      </w:r>
      <w:r>
        <w:rPr>
          <w:u w:val="single"/>
        </w:rPr>
        <w:t>7</w:t>
      </w:r>
      <w:r w:rsidRPr="00F6160F">
        <w:rPr>
          <w:u w:val="single"/>
        </w:rPr>
        <w:t xml:space="preserve"> “</w:t>
      </w:r>
      <w:r>
        <w:rPr>
          <w:u w:val="single"/>
        </w:rPr>
        <w:t>Architecture</w:t>
      </w:r>
      <w:r w:rsidRPr="00F6160F">
        <w:rPr>
          <w:u w:val="single"/>
        </w:rPr>
        <w:t>”</w:t>
      </w:r>
      <w:r>
        <w:t xml:space="preserve">. </w:t>
      </w:r>
      <w:r w:rsidR="00587C26">
        <w:t xml:space="preserve">The potential DER orchestration frameworks (e.g., as those define by the Open Energy </w:t>
      </w:r>
      <w:r w:rsidR="006A01E5">
        <w:t>Networks Project</w:t>
      </w:r>
      <w:r w:rsidR="009B0AF8">
        <w:t xml:space="preserve"> </w:t>
      </w:r>
      <w:r w:rsidR="002931BD">
        <w:fldChar w:fldCharType="begin"/>
      </w:r>
      <w:r w:rsidR="007F7385">
        <w:instrText xml:space="preserve"> ADDIN EN.CITE &lt;EndNote&gt;&lt;Cite ExcludeYear="1"&gt;&lt;Author&gt;Energy Networks Australia (ENA)&lt;/Author&gt;&lt;RecNum&gt;194&lt;/RecNum&gt;&lt;DisplayText&gt;[3]&lt;/DisplayText&gt;&lt;record&gt;&lt;rec-number&gt;194&lt;/rec-number&gt;&lt;foreign-keys&gt;&lt;key app="EN" db-id="952erddpst9svkedpdup5vzte5tfae0wftzr" timestamp="1624228323" guid="6aa071ee-f5ee-445f-93b5-93c62ee4d9de"&gt;194&lt;/key&gt;&lt;/foreign-keys&gt;&lt;ref-type name="Web Page"&gt;12&lt;/ref-type&gt;&lt;contributors&gt;&lt;authors&gt;&lt;author&gt;Energy Networks Australia (ENA),&lt;/author&gt;&lt;/authors&gt;&lt;/contributors&gt;&lt;titles&gt;&lt;title&gt;Open Energy Networks Project&lt;/title&gt;&lt;/titles&gt;&lt;volume&gt;2021&lt;/volume&gt;&lt;dates&gt;&lt;/dates&gt;&lt;urls&gt;&lt;related-urls&gt;&lt;url&gt;https://www.energynetworks.com.au/projects/open-energy-networks/&lt;/url&gt;&lt;/related-urls&gt;&lt;/urls&gt;&lt;/record&gt;&lt;/Cite&gt;&lt;/EndNote&gt;</w:instrText>
      </w:r>
      <w:r w:rsidR="002931BD">
        <w:fldChar w:fldCharType="separate"/>
      </w:r>
      <w:r w:rsidR="002931BD">
        <w:rPr>
          <w:noProof/>
        </w:rPr>
        <w:t>[3]</w:t>
      </w:r>
      <w:r w:rsidR="002931BD">
        <w:fldChar w:fldCharType="end"/>
      </w:r>
      <w:r w:rsidR="00530012">
        <w:t>)</w:t>
      </w:r>
      <w:r w:rsidR="0083614E">
        <w:t xml:space="preserve"> and the research </w:t>
      </w:r>
      <w:r w:rsidR="00FB30B9">
        <w:t xml:space="preserve">questions associated with them are </w:t>
      </w:r>
      <w:r w:rsidR="007B4AD8">
        <w:t xml:space="preserve">likely to </w:t>
      </w:r>
      <w:r w:rsidR="00FB30B9">
        <w:t>covered by this topic</w:t>
      </w:r>
      <w:r w:rsidR="006A01E5">
        <w:t>.</w:t>
      </w:r>
    </w:p>
    <w:p w14:paraId="3ABF4C5E" w14:textId="62F68928" w:rsidR="004F6D18" w:rsidRDefault="004F6D18" w:rsidP="00F63CAC">
      <w:pPr>
        <w:pStyle w:val="ListParagraph"/>
        <w:numPr>
          <w:ilvl w:val="0"/>
          <w:numId w:val="26"/>
        </w:numPr>
      </w:pPr>
      <w:r w:rsidRPr="00F6160F">
        <w:rPr>
          <w:u w:val="single"/>
        </w:rPr>
        <w:t xml:space="preserve">Topic </w:t>
      </w:r>
      <w:r w:rsidR="00E57163">
        <w:rPr>
          <w:u w:val="single"/>
        </w:rPr>
        <w:t>9</w:t>
      </w:r>
      <w:r w:rsidRPr="00F6160F">
        <w:rPr>
          <w:u w:val="single"/>
        </w:rPr>
        <w:t xml:space="preserve"> “</w:t>
      </w:r>
      <w:r>
        <w:rPr>
          <w:u w:val="single"/>
        </w:rPr>
        <w:t>DER and Stability</w:t>
      </w:r>
      <w:r w:rsidRPr="00F6160F">
        <w:rPr>
          <w:u w:val="single"/>
        </w:rPr>
        <w:t>”</w:t>
      </w:r>
      <w:r>
        <w:t xml:space="preserve">. </w:t>
      </w:r>
      <w:r w:rsidR="00FB30B9">
        <w:t xml:space="preserve">More detailed research questions related to DER </w:t>
      </w:r>
      <w:r w:rsidR="00BB6491">
        <w:t>inverter modelling</w:t>
      </w:r>
      <w:r w:rsidR="00647D32">
        <w:t xml:space="preserve"> in the context of stability </w:t>
      </w:r>
      <w:r w:rsidR="007B4AD8">
        <w:t>might be</w:t>
      </w:r>
      <w:r w:rsidR="00FB30B9">
        <w:t xml:space="preserve"> covered by this topic.</w:t>
      </w:r>
    </w:p>
    <w:p w14:paraId="0BE6E222" w14:textId="1BE2F9FB" w:rsidR="00AA5677" w:rsidRDefault="00DE79F9" w:rsidP="00AA5677">
      <w:pPr>
        <w:pStyle w:val="Heading2"/>
      </w:pPr>
      <w:bookmarkStart w:id="23" w:name="_Ref80974045"/>
      <w:bookmarkStart w:id="24" w:name="_Toc81585809"/>
      <w:r>
        <w:t xml:space="preserve">Australian </w:t>
      </w:r>
      <w:r w:rsidR="00AA5677">
        <w:t>Stakeholder Engagement</w:t>
      </w:r>
      <w:bookmarkEnd w:id="23"/>
      <w:bookmarkEnd w:id="24"/>
    </w:p>
    <w:p w14:paraId="1C142525" w14:textId="10AA70F7" w:rsidR="00847B18" w:rsidRDefault="00DE79F9" w:rsidP="00654F5A">
      <w:r>
        <w:t>T</w:t>
      </w:r>
      <w:r w:rsidR="00C62775">
        <w:t>welve (12)</w:t>
      </w:r>
      <w:r w:rsidR="00162F8D">
        <w:t xml:space="preserve"> online</w:t>
      </w:r>
      <w:r w:rsidR="00C62775">
        <w:t xml:space="preserve"> sessions were held</w:t>
      </w:r>
      <w:r w:rsidR="00B0092B">
        <w:t xml:space="preserve"> on </w:t>
      </w:r>
      <w:r w:rsidR="0025021F">
        <w:t>Thursday 10</w:t>
      </w:r>
      <w:r w:rsidR="0025021F" w:rsidRPr="0025021F">
        <w:rPr>
          <w:vertAlign w:val="superscript"/>
        </w:rPr>
        <w:t>th</w:t>
      </w:r>
      <w:r w:rsidR="0025021F">
        <w:t xml:space="preserve"> June and Tuesday 15</w:t>
      </w:r>
      <w:r w:rsidR="0025021F" w:rsidRPr="0025021F">
        <w:rPr>
          <w:vertAlign w:val="superscript"/>
        </w:rPr>
        <w:t>th</w:t>
      </w:r>
      <w:r w:rsidR="0025021F">
        <w:t xml:space="preserve"> June</w:t>
      </w:r>
      <w:r w:rsidR="00C62775">
        <w:t xml:space="preserve"> with more than 30 </w:t>
      </w:r>
      <w:r w:rsidR="00F447E4">
        <w:t xml:space="preserve">Australian </w:t>
      </w:r>
      <w:r w:rsidR="00C62775">
        <w:t>stakeholders from different sectors, including DNSPs, energy retailers, aggregators, manufacturers, solution providers, consultancy, research/academia, and government.</w:t>
      </w:r>
      <w:r w:rsidR="00C502D4">
        <w:t xml:space="preserve"> </w:t>
      </w:r>
      <w:r w:rsidR="00847B18">
        <w:t>The list of stakeholders who provided their expert views during the sessions is included in th</w:t>
      </w:r>
      <w:r w:rsidR="00C5007E">
        <w:t>e</w:t>
      </w:r>
      <w:r w:rsidR="00847B18">
        <w:t xml:space="preserve"> </w:t>
      </w:r>
      <w:r w:rsidR="005A61E2">
        <w:fldChar w:fldCharType="begin"/>
      </w:r>
      <w:r w:rsidR="005A61E2">
        <w:instrText xml:space="preserve"> REF _Ref79158864 \h </w:instrText>
      </w:r>
      <w:r w:rsidR="005A61E2">
        <w:fldChar w:fldCharType="separate"/>
      </w:r>
      <w:r w:rsidR="00DE4E75">
        <w:t>Appendix C – Australian Stakeholder Engagement</w:t>
      </w:r>
      <w:r w:rsidR="005A61E2">
        <w:fldChar w:fldCharType="end"/>
      </w:r>
      <w:r w:rsidR="00847B18">
        <w:t>.</w:t>
      </w:r>
    </w:p>
    <w:p w14:paraId="4A0466D1" w14:textId="392C584C" w:rsidR="00F660EC" w:rsidRDefault="00C502D4" w:rsidP="00654F5A">
      <w:r>
        <w:t>Ea</w:t>
      </w:r>
      <w:r w:rsidR="002F1C99">
        <w:t xml:space="preserve">ch </w:t>
      </w:r>
      <w:r w:rsidR="0054394C">
        <w:t xml:space="preserve">45-minute </w:t>
      </w:r>
      <w:r w:rsidR="002F1C99">
        <w:t xml:space="preserve">session had </w:t>
      </w:r>
      <w:r w:rsidR="00B83D79">
        <w:t xml:space="preserve">from 1 to 5 </w:t>
      </w:r>
      <w:r w:rsidR="00162F8D">
        <w:t>stakeholders.</w:t>
      </w:r>
      <w:r w:rsidR="00835059">
        <w:t xml:space="preserve"> Given the number of </w:t>
      </w:r>
      <w:r w:rsidR="000E1A6C">
        <w:t xml:space="preserve">the </w:t>
      </w:r>
      <w:r w:rsidR="00835059">
        <w:t>research questions</w:t>
      </w:r>
      <w:r w:rsidR="00696F05">
        <w:t xml:space="preserve"> </w:t>
      </w:r>
      <w:r w:rsidR="00BC5893">
        <w:t xml:space="preserve">(10 </w:t>
      </w:r>
      <w:r w:rsidR="000B7D74">
        <w:t>research questions after the first refinement</w:t>
      </w:r>
      <w:r w:rsidR="00BC5893">
        <w:t xml:space="preserve">, details in the </w:t>
      </w:r>
      <w:r w:rsidR="005A61E2">
        <w:fldChar w:fldCharType="begin"/>
      </w:r>
      <w:r w:rsidR="005A61E2">
        <w:instrText xml:space="preserve"> REF _Ref75176582 \h </w:instrText>
      </w:r>
      <w:r w:rsidR="005A61E2">
        <w:fldChar w:fldCharType="separate"/>
      </w:r>
      <w:r w:rsidR="00DE4E75">
        <w:t>Appendix A – First Refinement of Research Questions</w:t>
      </w:r>
      <w:r w:rsidR="005A61E2">
        <w:fldChar w:fldCharType="end"/>
      </w:r>
      <w:r w:rsidR="009B3687">
        <w:t>)</w:t>
      </w:r>
      <w:r w:rsidR="00835059">
        <w:t>, s</w:t>
      </w:r>
      <w:r w:rsidR="00847B18">
        <w:t>ta</w:t>
      </w:r>
      <w:r w:rsidR="00835059">
        <w:t xml:space="preserve">keholders were asked to </w:t>
      </w:r>
      <w:r w:rsidR="00AE4178">
        <w:t xml:space="preserve">select areas of interest. </w:t>
      </w:r>
      <w:r w:rsidR="009B3687">
        <w:t xml:space="preserve">After </w:t>
      </w:r>
      <w:r w:rsidR="00AE4178">
        <w:t>each research question</w:t>
      </w:r>
      <w:r w:rsidR="009B3687">
        <w:t xml:space="preserve"> and corresponding key aspects</w:t>
      </w:r>
      <w:r w:rsidR="00AE4178">
        <w:t xml:space="preserve"> w</w:t>
      </w:r>
      <w:r w:rsidR="009B3687">
        <w:t>ere</w:t>
      </w:r>
      <w:r w:rsidR="00AE4178">
        <w:t xml:space="preserve"> presented</w:t>
      </w:r>
      <w:r w:rsidR="009B3687">
        <w:t>, the stakeholders were asked</w:t>
      </w:r>
      <w:r w:rsidR="00F660EC">
        <w:t>:</w:t>
      </w:r>
    </w:p>
    <w:p w14:paraId="01A42824" w14:textId="5AC01716" w:rsidR="002F1C99" w:rsidRDefault="00F660EC" w:rsidP="00F63CAC">
      <w:pPr>
        <w:pStyle w:val="ListParagraph"/>
        <w:numPr>
          <w:ilvl w:val="0"/>
          <w:numId w:val="27"/>
        </w:numPr>
      </w:pPr>
      <w:r>
        <w:t>To confirm the relevance of the research question</w:t>
      </w:r>
      <w:r w:rsidR="003C7460">
        <w:t xml:space="preserve"> to </w:t>
      </w:r>
      <w:proofErr w:type="gramStart"/>
      <w:r w:rsidR="003C7460">
        <w:t>Australia</w:t>
      </w:r>
      <w:r>
        <w:t>;</w:t>
      </w:r>
      <w:proofErr w:type="gramEnd"/>
    </w:p>
    <w:p w14:paraId="3720783E" w14:textId="0BC16B19" w:rsidR="00F660EC" w:rsidRDefault="0004047E" w:rsidP="00F63CAC">
      <w:pPr>
        <w:pStyle w:val="ListParagraph"/>
        <w:numPr>
          <w:ilvl w:val="0"/>
          <w:numId w:val="27"/>
        </w:numPr>
      </w:pPr>
      <w:r>
        <w:t xml:space="preserve">To </w:t>
      </w:r>
      <w:r w:rsidR="003C7460">
        <w:t>assess</w:t>
      </w:r>
      <w:r>
        <w:t xml:space="preserve"> whether key aspects were missing;</w:t>
      </w:r>
      <w:r w:rsidR="003C7460">
        <w:t xml:space="preserve"> and,</w:t>
      </w:r>
    </w:p>
    <w:p w14:paraId="7D5218B6" w14:textId="5D0D85B3" w:rsidR="003C7460" w:rsidRDefault="003C7460" w:rsidP="00F63CAC">
      <w:pPr>
        <w:pStyle w:val="ListParagraph"/>
        <w:numPr>
          <w:ilvl w:val="0"/>
          <w:numId w:val="27"/>
        </w:numPr>
      </w:pPr>
      <w:r>
        <w:t xml:space="preserve">To assess whether Australia </w:t>
      </w:r>
      <w:r w:rsidR="00F447E4">
        <w:t>can</w:t>
      </w:r>
      <w:r>
        <w:t xml:space="preserve"> answer</w:t>
      </w:r>
      <w:r w:rsidR="00F447E4">
        <w:t>/deliver</w:t>
      </w:r>
      <w:r>
        <w:t xml:space="preserve"> the research question</w:t>
      </w:r>
      <w:r w:rsidR="00850CC8">
        <w:t xml:space="preserve"> in a timely manner</w:t>
      </w:r>
      <w:r>
        <w:t>.</w:t>
      </w:r>
    </w:p>
    <w:p w14:paraId="65C6BF6B" w14:textId="2A3B4FDE" w:rsidR="00C502D4" w:rsidRDefault="00850CC8" w:rsidP="00654F5A">
      <w:r>
        <w:t>The feedback and comments from all stakeholders were noted</w:t>
      </w:r>
      <w:r w:rsidR="000F1CC4">
        <w:t xml:space="preserve">, </w:t>
      </w:r>
      <w:r>
        <w:t>process</w:t>
      </w:r>
      <w:r w:rsidR="000E1A6C">
        <w:t>ed</w:t>
      </w:r>
      <w:r w:rsidR="00DA08AF">
        <w:t>,</w:t>
      </w:r>
      <w:r w:rsidR="000F1CC4">
        <w:t xml:space="preserve"> and used in the second refinement of the research questions, their prioritisation, and, ultimately, in the development of the (Draft) Research Plan.</w:t>
      </w:r>
    </w:p>
    <w:p w14:paraId="48FE77CA" w14:textId="299D0C14" w:rsidR="00DE79F9" w:rsidRPr="00E26BEA" w:rsidRDefault="00DE79F9" w:rsidP="00DE79F9">
      <w:pPr>
        <w:pStyle w:val="Heading2"/>
      </w:pPr>
      <w:bookmarkStart w:id="25" w:name="_Ref80974397"/>
      <w:bookmarkStart w:id="26" w:name="_Toc81585810"/>
      <w:r w:rsidRPr="00E26BEA">
        <w:t>International Stakeholder Engagement</w:t>
      </w:r>
      <w:bookmarkEnd w:id="25"/>
      <w:bookmarkEnd w:id="26"/>
    </w:p>
    <w:p w14:paraId="241DC089" w14:textId="5AFDA76F" w:rsidR="007648F2" w:rsidRDefault="00E945F1" w:rsidP="007648F2">
      <w:r>
        <w:t>Seven</w:t>
      </w:r>
      <w:r w:rsidR="007648F2">
        <w:t xml:space="preserve"> (</w:t>
      </w:r>
      <w:r>
        <w:t>7</w:t>
      </w:r>
      <w:r w:rsidR="007648F2">
        <w:t xml:space="preserve">) online sessions were held </w:t>
      </w:r>
      <w:r>
        <w:t>from Monday 26</w:t>
      </w:r>
      <w:r w:rsidRPr="00E945F1">
        <w:rPr>
          <w:vertAlign w:val="superscript"/>
        </w:rPr>
        <w:t>th</w:t>
      </w:r>
      <w:r>
        <w:t xml:space="preserve"> </w:t>
      </w:r>
      <w:r w:rsidR="007648F2">
        <w:t>Ju</w:t>
      </w:r>
      <w:r>
        <w:t>ly</w:t>
      </w:r>
      <w:r w:rsidR="007648F2">
        <w:t xml:space="preserve"> </w:t>
      </w:r>
      <w:r w:rsidR="00573BE1">
        <w:t>to Friday</w:t>
      </w:r>
      <w:r w:rsidR="007648F2">
        <w:t xml:space="preserve"> </w:t>
      </w:r>
      <w:r w:rsidR="00573BE1">
        <w:t>30</w:t>
      </w:r>
      <w:r w:rsidR="007648F2" w:rsidRPr="0025021F">
        <w:rPr>
          <w:vertAlign w:val="superscript"/>
        </w:rPr>
        <w:t>th</w:t>
      </w:r>
      <w:r w:rsidR="007648F2">
        <w:t xml:space="preserve"> Ju</w:t>
      </w:r>
      <w:r w:rsidR="00573BE1">
        <w:t>ly</w:t>
      </w:r>
      <w:r w:rsidR="007648F2">
        <w:t xml:space="preserve"> with </w:t>
      </w:r>
      <w:r w:rsidR="00E26BEA" w:rsidRPr="000749D4">
        <w:t>11</w:t>
      </w:r>
      <w:r w:rsidR="007648F2">
        <w:t xml:space="preserve"> </w:t>
      </w:r>
      <w:r w:rsidR="000C0D4E">
        <w:t>i</w:t>
      </w:r>
      <w:r w:rsidR="00573BE1">
        <w:t>nternational</w:t>
      </w:r>
      <w:r w:rsidR="007648F2">
        <w:t xml:space="preserve"> </w:t>
      </w:r>
      <w:r w:rsidR="000C0D4E">
        <w:t>experts</w:t>
      </w:r>
      <w:r w:rsidR="007648F2">
        <w:t xml:space="preserve"> from </w:t>
      </w:r>
      <w:r w:rsidR="002B5346" w:rsidRPr="000749D4">
        <w:t>USA, UK, I</w:t>
      </w:r>
      <w:r w:rsidR="00E14944">
        <w:t xml:space="preserve">taly, </w:t>
      </w:r>
      <w:r w:rsidR="002B5346">
        <w:t>I</w:t>
      </w:r>
      <w:r w:rsidR="002B5346" w:rsidRPr="000749D4">
        <w:t>reland</w:t>
      </w:r>
      <w:r w:rsidR="00DA08AF">
        <w:t>,</w:t>
      </w:r>
      <w:r w:rsidR="0028352B">
        <w:t xml:space="preserve"> </w:t>
      </w:r>
      <w:r w:rsidR="0028352B" w:rsidRPr="000749D4">
        <w:t>and China</w:t>
      </w:r>
      <w:r w:rsidR="002B5346">
        <w:t xml:space="preserve"> representing </w:t>
      </w:r>
      <w:r w:rsidR="007648F2">
        <w:t xml:space="preserve">different sectors, including </w:t>
      </w:r>
      <w:r w:rsidR="007648F2" w:rsidRPr="000749D4">
        <w:t xml:space="preserve">DNSPs, solution providers, </w:t>
      </w:r>
      <w:r w:rsidR="000C0D4E" w:rsidRPr="000749D4">
        <w:t>a</w:t>
      </w:r>
      <w:r w:rsidR="0028352B" w:rsidRPr="000749D4">
        <w:t>nd</w:t>
      </w:r>
      <w:r w:rsidR="007648F2" w:rsidRPr="000749D4">
        <w:t xml:space="preserve"> research/academia</w:t>
      </w:r>
      <w:r w:rsidR="007648F2">
        <w:t>. The list of stakeholders who provided their expert views during the sessions is included in the</w:t>
      </w:r>
      <w:r w:rsidR="000C0D4E">
        <w:t xml:space="preserve"> </w:t>
      </w:r>
      <w:r w:rsidR="000C0D4E">
        <w:fldChar w:fldCharType="begin"/>
      </w:r>
      <w:r w:rsidR="000C0D4E">
        <w:instrText xml:space="preserve"> REF _Ref79159201 \h </w:instrText>
      </w:r>
      <w:r w:rsidR="000C0D4E">
        <w:fldChar w:fldCharType="separate"/>
      </w:r>
      <w:r w:rsidR="00DE4E75">
        <w:t>Appendix D – International Stakeholder Engagement</w:t>
      </w:r>
      <w:r w:rsidR="000C0D4E">
        <w:fldChar w:fldCharType="end"/>
      </w:r>
      <w:r w:rsidR="007648F2">
        <w:t>.</w:t>
      </w:r>
    </w:p>
    <w:p w14:paraId="24700B5B" w14:textId="2D351AC5" w:rsidR="007648F2" w:rsidRDefault="007648F2" w:rsidP="007648F2">
      <w:r>
        <w:t xml:space="preserve">Each 45-minute session had from 1 to </w:t>
      </w:r>
      <w:r w:rsidR="001427F8">
        <w:t>3</w:t>
      </w:r>
      <w:r>
        <w:t xml:space="preserve"> stakeholders. Given the number of the research questions, stakeholders were asked to select areas of interest. After each research question and corresponding key aspects were presented, the stakeholders were asked:</w:t>
      </w:r>
    </w:p>
    <w:p w14:paraId="797075C0" w14:textId="3CB3D410" w:rsidR="007648F2" w:rsidRDefault="00F213B5" w:rsidP="0079347E">
      <w:pPr>
        <w:pStyle w:val="ListParagraph"/>
        <w:numPr>
          <w:ilvl w:val="0"/>
          <w:numId w:val="51"/>
        </w:numPr>
      </w:pPr>
      <w:r>
        <w:t xml:space="preserve">If </w:t>
      </w:r>
      <w:r w:rsidR="007648F2">
        <w:t>the research question</w:t>
      </w:r>
      <w:r>
        <w:t xml:space="preserve"> has been answered or is being answered in their country/</w:t>
      </w:r>
      <w:proofErr w:type="gramStart"/>
      <w:r>
        <w:t>region</w:t>
      </w:r>
      <w:r w:rsidR="007648F2">
        <w:t>;</w:t>
      </w:r>
      <w:proofErr w:type="gramEnd"/>
    </w:p>
    <w:p w14:paraId="2FA9BE4F" w14:textId="103ABDF8" w:rsidR="00B64AB4" w:rsidRDefault="00990CB3" w:rsidP="0079347E">
      <w:pPr>
        <w:pStyle w:val="ListParagraph"/>
        <w:numPr>
          <w:ilvl w:val="0"/>
          <w:numId w:val="51"/>
        </w:numPr>
      </w:pPr>
      <w:r>
        <w:t>If their</w:t>
      </w:r>
      <w:r w:rsidR="00D4688F">
        <w:t xml:space="preserve"> </w:t>
      </w:r>
      <w:r>
        <w:t>country</w:t>
      </w:r>
      <w:r w:rsidR="00D4688F">
        <w:t>/</w:t>
      </w:r>
      <w:r>
        <w:t>region has</w:t>
      </w:r>
      <w:r w:rsidR="00D4688F">
        <w:t xml:space="preserve"> collaborated to answer the research question</w:t>
      </w:r>
      <w:r w:rsidR="00B64AB4">
        <w:t>; and,</w:t>
      </w:r>
    </w:p>
    <w:p w14:paraId="56AAB76D" w14:textId="445CECE0" w:rsidR="007648F2" w:rsidRDefault="007648F2" w:rsidP="0079347E">
      <w:pPr>
        <w:pStyle w:val="ListParagraph"/>
        <w:numPr>
          <w:ilvl w:val="0"/>
          <w:numId w:val="51"/>
        </w:numPr>
      </w:pPr>
      <w:r>
        <w:t>To assess whether key aspects were missing</w:t>
      </w:r>
      <w:r w:rsidR="00B64AB4">
        <w:t>.</w:t>
      </w:r>
    </w:p>
    <w:p w14:paraId="24FD5620" w14:textId="2716B390" w:rsidR="007648F2" w:rsidRDefault="007648F2" w:rsidP="00DE79F9">
      <w:r>
        <w:lastRenderedPageBreak/>
        <w:t xml:space="preserve">The feedback and comments from </w:t>
      </w:r>
      <w:r w:rsidR="008C42E6">
        <w:t>the experts</w:t>
      </w:r>
      <w:r>
        <w:t xml:space="preserve"> were noted, processed, and used in the </w:t>
      </w:r>
      <w:r w:rsidR="009A7BAF">
        <w:t>final</w:t>
      </w:r>
      <w:r>
        <w:t xml:space="preserve"> refinement of the research questions, </w:t>
      </w:r>
      <w:r w:rsidR="000B7A88">
        <w:t xml:space="preserve">the </w:t>
      </w:r>
      <w:r w:rsidR="000B7A88" w:rsidRPr="00474D2A">
        <w:t xml:space="preserve">list of </w:t>
      </w:r>
      <w:r w:rsidR="00474D2A" w:rsidRPr="00474D2A">
        <w:t>potential</w:t>
      </w:r>
      <w:r w:rsidR="000B7A88" w:rsidRPr="00474D2A">
        <w:t xml:space="preserve"> international </w:t>
      </w:r>
      <w:r w:rsidR="00474D2A">
        <w:t xml:space="preserve">organisations with which Australia could </w:t>
      </w:r>
      <w:r w:rsidR="00474D2A" w:rsidRPr="00474D2A">
        <w:t>collaborat</w:t>
      </w:r>
      <w:r w:rsidR="00474D2A">
        <w:t>e</w:t>
      </w:r>
      <w:r w:rsidR="000B7A88">
        <w:t xml:space="preserve">, </w:t>
      </w:r>
      <w:r>
        <w:t>and, ultimately, in the development of the Research Plan.</w:t>
      </w:r>
    </w:p>
    <w:p w14:paraId="3A7BFFA6" w14:textId="5CC88AB4" w:rsidR="00DE79F9" w:rsidRPr="00474D2A" w:rsidRDefault="00DE79F9" w:rsidP="00DE79F9">
      <w:pPr>
        <w:pStyle w:val="Heading2"/>
      </w:pPr>
      <w:bookmarkStart w:id="27" w:name="_Ref80976017"/>
      <w:bookmarkStart w:id="28" w:name="_Toc81585811"/>
      <w:r w:rsidRPr="00474D2A">
        <w:t>Australian Stakeholder Workshop</w:t>
      </w:r>
      <w:bookmarkEnd w:id="27"/>
      <w:bookmarkEnd w:id="28"/>
    </w:p>
    <w:p w14:paraId="1666F7CC" w14:textId="79ABD791" w:rsidR="008D1727" w:rsidRDefault="00222E64" w:rsidP="008D1727">
      <w:r>
        <w:t xml:space="preserve">An online workshop was held on </w:t>
      </w:r>
      <w:r w:rsidR="008D1727">
        <w:t>Tuesday 17</w:t>
      </w:r>
      <w:r w:rsidR="008D1727" w:rsidRPr="008D1727">
        <w:rPr>
          <w:vertAlign w:val="superscript"/>
        </w:rPr>
        <w:t>th</w:t>
      </w:r>
      <w:r w:rsidR="008D1727">
        <w:t xml:space="preserve"> August with </w:t>
      </w:r>
      <w:r w:rsidR="000A3DD4" w:rsidRPr="001D5534">
        <w:t>13</w:t>
      </w:r>
      <w:r w:rsidR="008D1727" w:rsidRPr="001D5534">
        <w:t xml:space="preserve"> Australian</w:t>
      </w:r>
      <w:r w:rsidR="008D1727">
        <w:t xml:space="preserve"> stakeholders, from different sectors, including </w:t>
      </w:r>
      <w:r w:rsidR="000A3DD4" w:rsidRPr="001D5534">
        <w:t xml:space="preserve">AEMO, </w:t>
      </w:r>
      <w:r w:rsidR="008D1727" w:rsidRPr="001D5534">
        <w:t>DNSPs, energy retailers, aggregators, manufacturers, solution providers, consultancy, research/academia, and government</w:t>
      </w:r>
      <w:r w:rsidR="008D1727">
        <w:t xml:space="preserve">. The list of stakeholders who provided their expert views during the sessions is included in the </w:t>
      </w:r>
      <w:r w:rsidR="008D1727">
        <w:fldChar w:fldCharType="begin"/>
      </w:r>
      <w:r w:rsidR="008D1727">
        <w:instrText xml:space="preserve"> REF _Ref79160206 \h </w:instrText>
      </w:r>
      <w:r w:rsidR="008D1727">
        <w:fldChar w:fldCharType="separate"/>
      </w:r>
      <w:r w:rsidR="00DE4E75" w:rsidRPr="007245F5">
        <w:t>Appendix E – Australian Stakeholder Workshop</w:t>
      </w:r>
      <w:r w:rsidR="008D1727">
        <w:fldChar w:fldCharType="end"/>
      </w:r>
      <w:r w:rsidR="008D1727">
        <w:t>.</w:t>
      </w:r>
    </w:p>
    <w:p w14:paraId="10EAEEA1" w14:textId="17773FE8" w:rsidR="00E1775A" w:rsidRDefault="00E1775A" w:rsidP="00E1775A">
      <w:r>
        <w:t>The</w:t>
      </w:r>
      <w:r w:rsidR="00F07A14">
        <w:t xml:space="preserve"> duration of the workshop was </w:t>
      </w:r>
      <w:r>
        <w:t>90</w:t>
      </w:r>
      <w:r w:rsidR="00F07A14">
        <w:t xml:space="preserve"> </w:t>
      </w:r>
      <w:r>
        <w:t>minute</w:t>
      </w:r>
      <w:r w:rsidR="00F07A14">
        <w:t>s</w:t>
      </w:r>
      <w:r>
        <w:t xml:space="preserve">. </w:t>
      </w:r>
      <w:r w:rsidR="00D84B52">
        <w:t xml:space="preserve">To effectively capture the inputs from multiple stakeholders on </w:t>
      </w:r>
      <w:r w:rsidR="00D140CE">
        <w:t>several</w:t>
      </w:r>
      <w:r w:rsidR="00D84B52">
        <w:t xml:space="preserve"> </w:t>
      </w:r>
      <w:r w:rsidR="00D140CE">
        <w:t>aspects</w:t>
      </w:r>
      <w:r>
        <w:t xml:space="preserve">, stakeholders were asked to </w:t>
      </w:r>
      <w:r w:rsidR="002F7F90">
        <w:t xml:space="preserve">provide their inputs via </w:t>
      </w:r>
      <w:r w:rsidR="00E95855">
        <w:t xml:space="preserve">a virtual board. </w:t>
      </w:r>
      <w:proofErr w:type="gramStart"/>
      <w:r w:rsidR="00E95855">
        <w:t>In partic</w:t>
      </w:r>
      <w:r w:rsidR="000201A3">
        <w:t>ular, stakeholders</w:t>
      </w:r>
      <w:proofErr w:type="gramEnd"/>
      <w:r w:rsidR="000201A3">
        <w:t xml:space="preserve"> were asked:</w:t>
      </w:r>
    </w:p>
    <w:p w14:paraId="0290E3F9" w14:textId="0CE4F09D" w:rsidR="000201A3" w:rsidRDefault="000201A3" w:rsidP="0079347E">
      <w:pPr>
        <w:pStyle w:val="ListParagraph"/>
        <w:numPr>
          <w:ilvl w:val="0"/>
          <w:numId w:val="55"/>
        </w:numPr>
      </w:pPr>
      <w:r>
        <w:t xml:space="preserve">To provide their </w:t>
      </w:r>
      <w:r w:rsidR="00FE0BC1">
        <w:t xml:space="preserve">relative </w:t>
      </w:r>
      <w:r>
        <w:t>agreement</w:t>
      </w:r>
      <w:r w:rsidR="00FE0BC1">
        <w:t xml:space="preserve">/disagreement with the identified research outputs </w:t>
      </w:r>
      <w:r w:rsidR="001E3B63">
        <w:t>for each</w:t>
      </w:r>
      <w:r w:rsidR="00FE0BC1">
        <w:t xml:space="preserve"> research </w:t>
      </w:r>
      <w:proofErr w:type="gramStart"/>
      <w:r w:rsidR="00FE0BC1">
        <w:t>question;</w:t>
      </w:r>
      <w:proofErr w:type="gramEnd"/>
    </w:p>
    <w:p w14:paraId="1EBD5FDA" w14:textId="4A96C151" w:rsidR="00FE0BC1" w:rsidRDefault="006E1AD0" w:rsidP="0079347E">
      <w:pPr>
        <w:pStyle w:val="ListParagraph"/>
        <w:numPr>
          <w:ilvl w:val="0"/>
          <w:numId w:val="55"/>
        </w:numPr>
      </w:pPr>
      <w:r>
        <w:t xml:space="preserve">To determine the priority of the research questions relative to other </w:t>
      </w:r>
      <w:proofErr w:type="gramStart"/>
      <w:r>
        <w:t>questions;</w:t>
      </w:r>
      <w:proofErr w:type="gramEnd"/>
    </w:p>
    <w:p w14:paraId="30D89F6E" w14:textId="3F36E7F3" w:rsidR="007D58E5" w:rsidRDefault="006E1AD0" w:rsidP="0079347E">
      <w:pPr>
        <w:pStyle w:val="ListParagraph"/>
        <w:numPr>
          <w:ilvl w:val="0"/>
          <w:numId w:val="55"/>
        </w:numPr>
      </w:pPr>
      <w:r>
        <w:t xml:space="preserve">To provide </w:t>
      </w:r>
      <w:r w:rsidR="001E3B63">
        <w:t xml:space="preserve">adjustments </w:t>
      </w:r>
      <w:r>
        <w:t>(if</w:t>
      </w:r>
      <w:r w:rsidR="001E3B63">
        <w:t xml:space="preserve"> needed</w:t>
      </w:r>
      <w:r>
        <w:t xml:space="preserve">) to the </w:t>
      </w:r>
      <w:r w:rsidR="00CA6369">
        <w:t>identified</w:t>
      </w:r>
      <w:r>
        <w:t xml:space="preserve"> time</w:t>
      </w:r>
      <w:r w:rsidR="001E3B63">
        <w:t xml:space="preserve"> required </w:t>
      </w:r>
      <w:r w:rsidR="00CA6369">
        <w:t>by</w:t>
      </w:r>
      <w:r w:rsidR="001E3B63">
        <w:t xml:space="preserve"> the activities of </w:t>
      </w:r>
      <w:r w:rsidR="00CA6369">
        <w:t>each research question</w:t>
      </w:r>
      <w:r w:rsidR="00202708">
        <w:t xml:space="preserve"> to be </w:t>
      </w:r>
      <w:proofErr w:type="gramStart"/>
      <w:r w:rsidR="00202708">
        <w:t>completed</w:t>
      </w:r>
      <w:r w:rsidR="007D58E5">
        <w:t>;</w:t>
      </w:r>
      <w:proofErr w:type="gramEnd"/>
    </w:p>
    <w:p w14:paraId="5936D759" w14:textId="70942DD1" w:rsidR="007D58E5" w:rsidRDefault="007D58E5" w:rsidP="0079347E">
      <w:pPr>
        <w:pStyle w:val="ListParagraph"/>
        <w:numPr>
          <w:ilvl w:val="0"/>
          <w:numId w:val="55"/>
        </w:numPr>
      </w:pPr>
      <w:r>
        <w:t>To provide adjustments (if needed) to the identified time required for the outputs of each research question to be adopted/implemented by industry/</w:t>
      </w:r>
      <w:proofErr w:type="gramStart"/>
      <w:r>
        <w:t>Government;</w:t>
      </w:r>
      <w:proofErr w:type="gramEnd"/>
    </w:p>
    <w:p w14:paraId="065F5FB0" w14:textId="1F6D11C9" w:rsidR="006E1AD0" w:rsidRDefault="00B073DF" w:rsidP="0079347E">
      <w:pPr>
        <w:pStyle w:val="ListParagraph"/>
        <w:numPr>
          <w:ilvl w:val="0"/>
          <w:numId w:val="55"/>
        </w:numPr>
      </w:pPr>
      <w:r>
        <w:t>To provide further comments/feedback associated with each research question; and</w:t>
      </w:r>
      <w:r w:rsidR="000B2205">
        <w:t>,</w:t>
      </w:r>
    </w:p>
    <w:p w14:paraId="74073944" w14:textId="7FA376AD" w:rsidR="00B073DF" w:rsidRDefault="00B073DF" w:rsidP="0079347E">
      <w:pPr>
        <w:pStyle w:val="ListParagraph"/>
        <w:numPr>
          <w:ilvl w:val="0"/>
          <w:numId w:val="55"/>
        </w:numPr>
      </w:pPr>
      <w:r>
        <w:t>To provide</w:t>
      </w:r>
      <w:r w:rsidR="00260ECD">
        <w:t xml:space="preserve"> potential risks associated with the six areas and corresponding research questions.</w:t>
      </w:r>
    </w:p>
    <w:p w14:paraId="5461796C" w14:textId="419001E5" w:rsidR="00DE79F9" w:rsidRDefault="00F049D2" w:rsidP="00C502D4">
      <w:r>
        <w:t xml:space="preserve">The feedback and comments from all stakeholders were noted, processed, and used in the final refinement of the research questions, their prioritisation, </w:t>
      </w:r>
      <w:r w:rsidR="00DF4ACB">
        <w:t>potential timelines</w:t>
      </w:r>
      <w:r>
        <w:t xml:space="preserve">, </w:t>
      </w:r>
      <w:r w:rsidR="00791F78">
        <w:t xml:space="preserve">risks, </w:t>
      </w:r>
      <w:r>
        <w:t>and, ultimately, in the development of the Research Plan.</w:t>
      </w:r>
    </w:p>
    <w:p w14:paraId="1DE7E5AE" w14:textId="3B836070" w:rsidR="00AA5677" w:rsidRPr="004A011B" w:rsidRDefault="00AA5677" w:rsidP="00AA5677">
      <w:pPr>
        <w:pStyle w:val="Heading2"/>
      </w:pPr>
      <w:bookmarkStart w:id="29" w:name="_Toc81585812"/>
      <w:r w:rsidRPr="004A011B">
        <w:t>Coordination with other Topics</w:t>
      </w:r>
      <w:bookmarkEnd w:id="29"/>
    </w:p>
    <w:p w14:paraId="6462FC55" w14:textId="5B574FC6" w:rsidR="00C37B84" w:rsidRPr="00C37B84" w:rsidRDefault="00AA5677" w:rsidP="00C37B84">
      <w:r>
        <w:t xml:space="preserve">The work done for Topic 8 was coordinated, to the extent that was possible, with </w:t>
      </w:r>
      <w:r w:rsidR="0083670A">
        <w:t>the</w:t>
      </w:r>
      <w:r>
        <w:t xml:space="preserve"> organisations producing research plans </w:t>
      </w:r>
      <w:r w:rsidR="0083670A">
        <w:t>for other topics with</w:t>
      </w:r>
      <w:r>
        <w:t xml:space="preserve"> synergies and/or overlaps with Topic 8. More specifically, </w:t>
      </w:r>
      <w:r w:rsidR="0083670A">
        <w:t>discussions were held with:</w:t>
      </w:r>
    </w:p>
    <w:p w14:paraId="6A5CAB27" w14:textId="0E45B4D5" w:rsidR="0083670A" w:rsidRDefault="0083670A" w:rsidP="00F63CAC">
      <w:pPr>
        <w:pStyle w:val="ListParagraph"/>
        <w:numPr>
          <w:ilvl w:val="0"/>
          <w:numId w:val="24"/>
        </w:numPr>
      </w:pPr>
      <w:r>
        <w:t>Topic 4 “Planning”. Prof Pierluigi Mancarella, The University of Melbourne.</w:t>
      </w:r>
    </w:p>
    <w:p w14:paraId="02CD375C" w14:textId="59887279" w:rsidR="0083670A" w:rsidRDefault="0083670A" w:rsidP="00F63CAC">
      <w:pPr>
        <w:pStyle w:val="ListParagraph"/>
        <w:numPr>
          <w:ilvl w:val="0"/>
          <w:numId w:val="24"/>
        </w:numPr>
      </w:pPr>
      <w:r>
        <w:t xml:space="preserve">Topic 7 “Architecture”. </w:t>
      </w:r>
      <w:r w:rsidR="000D49FC">
        <w:t>Mark Paterson, Strategen.</w:t>
      </w:r>
    </w:p>
    <w:p w14:paraId="7A9703A9" w14:textId="77777777" w:rsidR="00D32B2F" w:rsidRDefault="00D32B2F" w:rsidP="00654F5A"/>
    <w:p w14:paraId="2536DB02" w14:textId="77777777" w:rsidR="00D32B2F" w:rsidRPr="00870C5C" w:rsidRDefault="00D32B2F" w:rsidP="00654F5A"/>
    <w:p w14:paraId="36B19B54" w14:textId="250C6E6A" w:rsidR="00870C5C" w:rsidRDefault="00870C5C" w:rsidP="00870C5C">
      <w:pPr>
        <w:pStyle w:val="Heading1"/>
      </w:pPr>
      <w:bookmarkStart w:id="30" w:name="_Toc73621780"/>
      <w:bookmarkStart w:id="31" w:name="_Ref74835442"/>
      <w:bookmarkStart w:id="32" w:name="_Ref74835447"/>
      <w:bookmarkStart w:id="33" w:name="_Ref74835452"/>
      <w:bookmarkStart w:id="34" w:name="_Ref74835471"/>
      <w:bookmarkStart w:id="35" w:name="_Ref74835479"/>
      <w:bookmarkStart w:id="36" w:name="_Toc81585813"/>
      <w:r>
        <w:lastRenderedPageBreak/>
        <w:t>Review of Status of Technology and Solutions</w:t>
      </w:r>
      <w:bookmarkEnd w:id="30"/>
      <w:bookmarkEnd w:id="31"/>
      <w:bookmarkEnd w:id="32"/>
      <w:bookmarkEnd w:id="33"/>
      <w:bookmarkEnd w:id="34"/>
      <w:bookmarkEnd w:id="35"/>
      <w:r w:rsidR="00BA120E">
        <w:t xml:space="preserve"> in Australia</w:t>
      </w:r>
      <w:bookmarkEnd w:id="36"/>
    </w:p>
    <w:p w14:paraId="457A1A92" w14:textId="1B136E08" w:rsidR="00FD3A9D" w:rsidRPr="00334761" w:rsidRDefault="00FB72A7" w:rsidP="00DD6D45">
      <w:r>
        <w:t>T</w:t>
      </w:r>
      <w:r w:rsidR="004C5FE6" w:rsidRPr="00FB72A7">
        <w:t xml:space="preserve">his section provides a review of the </w:t>
      </w:r>
      <w:proofErr w:type="gramStart"/>
      <w:r w:rsidR="004C5FE6" w:rsidRPr="00FB72A7">
        <w:t>current status</w:t>
      </w:r>
      <w:proofErr w:type="gramEnd"/>
      <w:r w:rsidR="004C5FE6" w:rsidRPr="00FB72A7">
        <w:t xml:space="preserve"> of DER</w:t>
      </w:r>
      <w:r w:rsidR="005647C8">
        <w:t>s</w:t>
      </w:r>
      <w:r w:rsidR="004C5FE6" w:rsidRPr="00FB72A7">
        <w:t xml:space="preserve"> and solutions</w:t>
      </w:r>
      <w:r w:rsidRPr="00FB72A7">
        <w:t xml:space="preserve"> in Australia</w:t>
      </w:r>
      <w:r>
        <w:t xml:space="preserve"> w</w:t>
      </w:r>
      <w:r w:rsidRPr="00FB72A7">
        <w:t>ith the aim of identifying specific areas in which Australia has unique, existing technology, and solutions relevant to DER</w:t>
      </w:r>
      <w:r w:rsidR="005647C8">
        <w:t>s</w:t>
      </w:r>
      <w:r w:rsidR="004C5FE6" w:rsidRPr="00334761">
        <w:t>.</w:t>
      </w:r>
    </w:p>
    <w:p w14:paraId="0849D372" w14:textId="4BD43E5B" w:rsidR="00671BB5" w:rsidRDefault="00D90FC5" w:rsidP="00D642FA">
      <w:r w:rsidRPr="00334761">
        <w:t>First,</w:t>
      </w:r>
      <w:r w:rsidR="00DD6D45" w:rsidRPr="00334761">
        <w:t xml:space="preserve"> a review of the</w:t>
      </w:r>
      <w:r w:rsidRPr="00334761">
        <w:t xml:space="preserve"> latest</w:t>
      </w:r>
      <w:r w:rsidR="00A94312">
        <w:t xml:space="preserve"> available </w:t>
      </w:r>
      <w:r w:rsidRPr="00334761">
        <w:t>forecast</w:t>
      </w:r>
      <w:r w:rsidR="00DA592B" w:rsidRPr="00334761">
        <w:t>s on the</w:t>
      </w:r>
      <w:r w:rsidR="00DD6D45" w:rsidRPr="00334761">
        <w:t xml:space="preserve"> uptake</w:t>
      </w:r>
      <w:r w:rsidR="00DB21EC">
        <w:t xml:space="preserve"> </w:t>
      </w:r>
      <w:r w:rsidR="00DD6D45" w:rsidRPr="00334761">
        <w:t>of various DER technologies is presented.</w:t>
      </w:r>
      <w:r w:rsidR="00DA592B" w:rsidRPr="00334761">
        <w:t xml:space="preserve"> </w:t>
      </w:r>
      <w:r w:rsidR="00DB21EC">
        <w:t>The</w:t>
      </w:r>
      <w:r w:rsidR="00D642FA" w:rsidRPr="00334761">
        <w:t xml:space="preserve"> predicted installed capacities of </w:t>
      </w:r>
      <w:r w:rsidR="0014595D" w:rsidRPr="00334761">
        <w:t>different</w:t>
      </w:r>
      <w:r w:rsidR="00D642FA" w:rsidRPr="00334761">
        <w:t xml:space="preserve"> DER technologies</w:t>
      </w:r>
      <w:r w:rsidR="00334761" w:rsidRPr="00334761">
        <w:t xml:space="preserve"> </w:t>
      </w:r>
      <w:r w:rsidR="00671BB5">
        <w:t>are</w:t>
      </w:r>
      <w:r w:rsidR="00CA7BC6">
        <w:t xml:space="preserve"> </w:t>
      </w:r>
      <w:r w:rsidR="00671BB5">
        <w:t>then</w:t>
      </w:r>
      <w:r w:rsidR="00671BB5" w:rsidRPr="00334761">
        <w:t xml:space="preserve"> </w:t>
      </w:r>
      <w:r w:rsidR="00671BB5">
        <w:t>used to determine which DER technologies should be considered a priority for the Research Plan.</w:t>
      </w:r>
      <w:r w:rsidR="00DB21EC">
        <w:t xml:space="preserve"> The more widespread a DER technology is, the more likely it will bring challenges and opportunities to the whole system and, hence, should be captured in the research plan.</w:t>
      </w:r>
    </w:p>
    <w:p w14:paraId="5356028C" w14:textId="6B95554F" w:rsidR="00EB68F3" w:rsidRPr="00090D95" w:rsidRDefault="00DB21EC" w:rsidP="00090D95">
      <w:r w:rsidRPr="00DB21EC">
        <w:t xml:space="preserve">Then, </w:t>
      </w:r>
      <w:r w:rsidR="00EB68F3" w:rsidRPr="00DB21EC">
        <w:t xml:space="preserve">the current standards and connection requirements for </w:t>
      </w:r>
      <w:r w:rsidR="00FD246E">
        <w:t xml:space="preserve">residential </w:t>
      </w:r>
      <w:r w:rsidR="00EB68F3" w:rsidRPr="00DB21EC">
        <w:t>DER</w:t>
      </w:r>
      <w:r w:rsidR="00F35466">
        <w:t>s</w:t>
      </w:r>
      <w:r w:rsidR="00EB68F3" w:rsidRPr="00DB21EC">
        <w:t xml:space="preserve"> in Australia</w:t>
      </w:r>
      <w:r w:rsidRPr="00DB21EC">
        <w:t xml:space="preserve"> are summarised</w:t>
      </w:r>
      <w:r>
        <w:t xml:space="preserve">, </w:t>
      </w:r>
      <w:r w:rsidR="00EB68F3" w:rsidRPr="00DB21EC">
        <w:t>identify</w:t>
      </w:r>
      <w:r>
        <w:t>ing</w:t>
      </w:r>
      <w:r w:rsidR="00EB68F3" w:rsidRPr="00DB21EC">
        <w:t xml:space="preserve"> the gaps and </w:t>
      </w:r>
      <w:r w:rsidR="00EB68F3" w:rsidRPr="00090D95">
        <w:t xml:space="preserve">opportunities. </w:t>
      </w:r>
      <w:r w:rsidR="0051018D" w:rsidRPr="00090D95">
        <w:t>Ultimately, t</w:t>
      </w:r>
      <w:r w:rsidR="00EB68F3" w:rsidRPr="00090D95">
        <w:t xml:space="preserve">hese </w:t>
      </w:r>
      <w:r w:rsidR="0051018D" w:rsidRPr="00090D95">
        <w:t xml:space="preserve">gaps and </w:t>
      </w:r>
      <w:r w:rsidR="00A23702" w:rsidRPr="00090D95">
        <w:t xml:space="preserve">opportunities are </w:t>
      </w:r>
      <w:r w:rsidR="00EB68F3" w:rsidRPr="00090D95">
        <w:t xml:space="preserve">used to inform the </w:t>
      </w:r>
      <w:r w:rsidR="0051018D" w:rsidRPr="00090D95">
        <w:t>refinement of research questions</w:t>
      </w:r>
      <w:r w:rsidR="001519FB" w:rsidRPr="00090D95">
        <w:t xml:space="preserve"> and, consequently, the </w:t>
      </w:r>
      <w:r w:rsidR="00423DF7">
        <w:t>R</w:t>
      </w:r>
      <w:r w:rsidR="001519FB" w:rsidRPr="00090D95">
        <w:t xml:space="preserve">esearch </w:t>
      </w:r>
      <w:r w:rsidR="00423DF7">
        <w:t>P</w:t>
      </w:r>
      <w:r w:rsidR="001519FB" w:rsidRPr="00090D95">
        <w:t>lan</w:t>
      </w:r>
      <w:r w:rsidR="00EB68F3" w:rsidRPr="00090D95">
        <w:t>.</w:t>
      </w:r>
    </w:p>
    <w:p w14:paraId="167F5D59" w14:textId="3A2109F5" w:rsidR="00090D95" w:rsidRPr="00090D95" w:rsidRDefault="00F402B6" w:rsidP="00090D95">
      <w:r w:rsidRPr="00090D95">
        <w:t xml:space="preserve">Finally, </w:t>
      </w:r>
      <w:r w:rsidR="00090D95" w:rsidRPr="00090D95">
        <w:t xml:space="preserve">a summary of commercially available solutions or solutions at final stage of development/trials for DER orchestration </w:t>
      </w:r>
      <w:r w:rsidR="0037345D">
        <w:t>is presented to provide an</w:t>
      </w:r>
      <w:r w:rsidR="00090D95" w:rsidRPr="00090D95">
        <w:t xml:space="preserve"> overview of what is already being covered </w:t>
      </w:r>
      <w:r w:rsidR="0037345D">
        <w:t xml:space="preserve">by </w:t>
      </w:r>
      <w:r w:rsidR="00090D95" w:rsidRPr="00090D95">
        <w:t>Australia</w:t>
      </w:r>
      <w:r w:rsidR="0037345D">
        <w:t>n companies</w:t>
      </w:r>
      <w:r w:rsidR="00090D95" w:rsidRPr="00090D95">
        <w:t>.</w:t>
      </w:r>
    </w:p>
    <w:p w14:paraId="1FB2DE14" w14:textId="36FD69CC" w:rsidR="00122781" w:rsidRPr="00122781" w:rsidRDefault="00870C5C" w:rsidP="00122781">
      <w:pPr>
        <w:pStyle w:val="Heading2"/>
      </w:pPr>
      <w:bookmarkStart w:id="37" w:name="_Toc73621781"/>
      <w:bookmarkStart w:id="38" w:name="_Ref80885514"/>
      <w:bookmarkStart w:id="39" w:name="_Ref80885537"/>
      <w:bookmarkStart w:id="40" w:name="_Ref80885814"/>
      <w:bookmarkStart w:id="41" w:name="_Toc81585814"/>
      <w:r w:rsidRPr="00870C5C">
        <w:t xml:space="preserve">Australian DER Uptake in the </w:t>
      </w:r>
      <w:bookmarkEnd w:id="37"/>
      <w:r w:rsidR="5F7D30FB">
        <w:t>Years</w:t>
      </w:r>
      <w:r w:rsidR="06A1711E">
        <w:t xml:space="preserve"> Ahead</w:t>
      </w:r>
      <w:bookmarkEnd w:id="38"/>
      <w:bookmarkEnd w:id="39"/>
      <w:bookmarkEnd w:id="40"/>
      <w:bookmarkEnd w:id="41"/>
    </w:p>
    <w:p w14:paraId="722F591F" w14:textId="7D91AB0F" w:rsidR="00AA0842" w:rsidRDefault="00AA0842" w:rsidP="003B0AC4">
      <w:r>
        <w:t xml:space="preserve">AEMO delivers many planning and forecasting publications to inform decision making, including the Electricity Statement of Opportunities (ESOO) </w:t>
      </w:r>
      <w:r w:rsidR="007317F1">
        <w:fldChar w:fldCharType="begin"/>
      </w:r>
      <w:r w:rsidR="002931BD">
        <w:instrText xml:space="preserve"> ADDIN EN.CITE &lt;EndNote&gt;&lt;Cite&gt;&lt;Author&gt;(AEMO)&lt;/Author&gt;&lt;Year&gt;2020&lt;/Year&gt;&lt;RecNum&gt;183&lt;/RecNum&gt;&lt;DisplayText&gt;[4]&lt;/DisplayText&gt;&lt;record&gt;&lt;rec-number&gt;183&lt;/rec-number&gt;&lt;foreign-keys&gt;&lt;key app="EN" db-id="952erddpst9svkedpdup5vzte5tfae0wftzr" timestamp="1623990789" guid="f1cbcc41-a8ba-4ca0-86b5-78a938e6187f"&gt;183&lt;/key&gt;&lt;/foreign-keys&gt;&lt;ref-type name="Report"&gt;27&lt;/ref-type&gt;&lt;contributors&gt;&lt;authors&gt;&lt;author&gt;Australian Energy Market Operator (AEMO),&lt;/author&gt;&lt;/authors&gt;&lt;/contributors&gt;&lt;titles&gt;&lt;title&gt;2020 Electricity Statement of Opportunities&lt;/title&gt;&lt;/titles&gt;&lt;dates&gt;&lt;year&gt;2020&lt;/year&gt;&lt;/dates&gt;&lt;pub-location&gt;Australia,&lt;/pub-location&gt;&lt;urls&gt;&lt;related-urls&gt;&lt;url&gt;https://aemo.com.au/-/media/files/electricity/nem/planning_and_forecasting/nem_esoo/2020/2020-electricity-statement-of-opportunities.pdf&lt;/url&gt;&lt;/related-urls&gt;&lt;/urls&gt;&lt;/record&gt;&lt;/Cite&gt;&lt;/EndNote&gt;</w:instrText>
      </w:r>
      <w:r w:rsidR="007317F1">
        <w:fldChar w:fldCharType="separate"/>
      </w:r>
      <w:r w:rsidR="002931BD">
        <w:rPr>
          <w:noProof/>
        </w:rPr>
        <w:t>[4]</w:t>
      </w:r>
      <w:r w:rsidR="007317F1">
        <w:fldChar w:fldCharType="end"/>
      </w:r>
      <w:r>
        <w:t xml:space="preserve"> and the Integrated System Plan (ISP) </w:t>
      </w:r>
      <w:r w:rsidR="00C37B84">
        <w:fldChar w:fldCharType="begin"/>
      </w:r>
      <w:r w:rsidR="002931BD">
        <w:instrText xml:space="preserve"> ADDIN EN.CITE &lt;EndNote&gt;&lt;Cite&gt;&lt;Author&gt;Australian Energy Market Operator (AEMO)&lt;/Author&gt;&lt;Year&gt;2020&lt;/Year&gt;&lt;RecNum&gt;184&lt;/RecNum&gt;&lt;DisplayText&gt;[5]&lt;/DisplayText&gt;&lt;record&gt;&lt;rec-number&gt;184&lt;/rec-number&gt;&lt;foreign-keys&gt;&lt;key app="EN" db-id="952erddpst9svkedpdup5vzte5tfae0wftzr" timestamp="1623992733" guid="a694461c-b9ea-4e08-a129-83a66b76bc75"&gt;184&lt;/key&gt;&lt;/foreign-keys&gt;&lt;ref-type name="Report"&gt;27&lt;/ref-type&gt;&lt;contributors&gt;&lt;authors&gt;&lt;author&gt;Australian Energy Market Operator (AEMO),&lt;/author&gt;&lt;/authors&gt;&lt;/contributors&gt;&lt;titles&gt;&lt;title&gt;2020 Integrated System Plan&lt;/title&gt;&lt;/titles&gt;&lt;dates&gt;&lt;year&gt;2020&lt;/year&gt;&lt;/dates&gt;&lt;pub-location&gt;Australia, &lt;/pub-location&gt;&lt;urls&gt;&lt;related-urls&gt;&lt;url&gt;https://aemo.com.au/-/media/files/major-publications/isp/2020/final-2020-integrated-system-plan.pdf&lt;/url&gt;&lt;/related-urls&gt;&lt;/urls&gt;&lt;/record&gt;&lt;/Cite&gt;&lt;/EndNote&gt;</w:instrText>
      </w:r>
      <w:r w:rsidR="00C37B84">
        <w:fldChar w:fldCharType="separate"/>
      </w:r>
      <w:r w:rsidR="002931BD">
        <w:rPr>
          <w:noProof/>
        </w:rPr>
        <w:t>[5]</w:t>
      </w:r>
      <w:r w:rsidR="00C37B84">
        <w:fldChar w:fldCharType="end"/>
      </w:r>
      <w:r>
        <w:t>. To inform these publications, AEMO publishes publicly available data and information on these forecasts (e.g., forecasted GSP, demand, etc.), which importantly include forecasts on several types of DER</w:t>
      </w:r>
      <w:r w:rsidR="00384CC0">
        <w:t>s</w:t>
      </w:r>
      <w:r>
        <w:t xml:space="preserve"> </w:t>
      </w:r>
      <w:r w:rsidR="00F47F3D">
        <w:fldChar w:fldCharType="begin"/>
      </w:r>
      <w:r w:rsidR="00A66988">
        <w:instrText xml:space="preserve"> ADDIN EN.CITE &lt;EndNote&gt;&lt;Cite&gt;&lt;Author&gt;Australian Energy Market Operator (AEMO)&lt;/Author&gt;&lt;RecNum&gt;185&lt;/RecNum&gt;&lt;DisplayText&gt;[6]&lt;/DisplayText&gt;&lt;record&gt;&lt;rec-number&gt;185&lt;/rec-number&gt;&lt;foreign-keys&gt;&lt;key app="EN" db-id="952erddpst9svkedpdup5vzte5tfae0wftzr" timestamp="1623992912" guid="2b99d400-4044-4fa7-9ac1-6e81ba0ab6b9"&gt;185&lt;/key&gt;&lt;/foreign-keys&gt;&lt;ref-type name="Web Page"&gt;12&lt;/ref-type&gt;&lt;contributors&gt;&lt;authors&gt;&lt;author&gt;Australian Energy Market Operator (AEMO),&lt;/author&gt;&lt;/authors&gt;&lt;/contributors&gt;&lt;titles&gt;&lt;title&gt;Current Inputs, Assumptions and Scenarios&lt;/title&gt;&lt;/titles&gt;&lt;volume&gt;2021&lt;/volume&gt;&lt;dates&gt;&lt;/dates&gt;&lt;urls&gt;&lt;related-urls&gt;&lt;url&gt;https://aemo.com.au/energy-systems/major-publications/integrated-system-plan-isp/2022-integrated-system-plan-isp/current-inputs-assumptions-and-scenarios&lt;/url&gt;&lt;/related-urls&gt;&lt;/urls&gt;&lt;/record&gt;&lt;/Cite&gt;&lt;/EndNote&gt;</w:instrText>
      </w:r>
      <w:r w:rsidR="00F47F3D">
        <w:fldChar w:fldCharType="separate"/>
      </w:r>
      <w:r w:rsidR="002931BD">
        <w:rPr>
          <w:noProof/>
        </w:rPr>
        <w:t>[6]</w:t>
      </w:r>
      <w:r w:rsidR="00F47F3D">
        <w:fldChar w:fldCharType="end"/>
      </w:r>
      <w:r>
        <w:t>. The AEMO forecast</w:t>
      </w:r>
      <w:r w:rsidR="000503FD">
        <w:t xml:space="preserve"> for DER</w:t>
      </w:r>
      <w:r w:rsidR="00384CC0">
        <w:t>s</w:t>
      </w:r>
      <w:r>
        <w:t xml:space="preserve"> is</w:t>
      </w:r>
      <w:r w:rsidR="000D219B">
        <w:t xml:space="preserve"> based on</w:t>
      </w:r>
      <w:r>
        <w:t xml:space="preserve"> a combination of CSIRO’s </w:t>
      </w:r>
      <w:r w:rsidR="00717E04" w:rsidRPr="00717E04">
        <w:rPr>
          <w:i/>
          <w:iCs/>
        </w:rPr>
        <w:t>“</w:t>
      </w:r>
      <w:r w:rsidRPr="00717E04">
        <w:rPr>
          <w:i/>
        </w:rPr>
        <w:t>Projections for small-scale embedded technologies</w:t>
      </w:r>
      <w:r w:rsidR="00717E04" w:rsidRPr="00717E04">
        <w:rPr>
          <w:i/>
          <w:iCs/>
        </w:rPr>
        <w:t>”</w:t>
      </w:r>
      <w:r>
        <w:t xml:space="preserve"> </w:t>
      </w:r>
      <w:r w:rsidR="00785CF5">
        <w:fldChar w:fldCharType="begin"/>
      </w:r>
      <w:r w:rsidR="002931BD">
        <w:instrText xml:space="preserve"> ADDIN EN.CITE &lt;EndNote&gt;&lt;Cite&gt;&lt;Author&gt;Graham&lt;/Author&gt;&lt;Year&gt;2020&lt;/Year&gt;&lt;RecNum&gt;186&lt;/RecNum&gt;&lt;DisplayText&gt;[7]&lt;/DisplayText&gt;&lt;record&gt;&lt;rec-number&gt;186&lt;/rec-number&gt;&lt;foreign-keys&gt;&lt;key app="EN" db-id="952erddpst9svkedpdup5vzte5tfae0wftzr" timestamp="1623993991" guid="93530408-eb96-4577-ab5e-6b0111287e8e"&gt;186&lt;/key&gt;&lt;/foreign-keys&gt;&lt;ref-type name="Report"&gt;27&lt;/ref-type&gt;&lt;contributors&gt;&lt;authors&gt;&lt;author&gt;Graham, P. W.&lt;/author&gt;&lt;author&gt;Havas, L.&lt;/author&gt;&lt;/authors&gt;&lt;/contributors&gt;&lt;titles&gt;&lt;title&gt;Projections for small-scale embedded technologies&lt;/title&gt;&lt;/titles&gt;&lt;dates&gt;&lt;year&gt;2020&lt;/year&gt;&lt;/dates&gt;&lt;pub-location&gt;Australia,&lt;/pub-location&gt;&lt;publisher&gt;Commonwealth Scientific and Industrial Research Organisation (CSIRO)&lt;/publisher&gt;&lt;urls&gt;&lt;related-urls&gt;&lt;url&gt;https://aemo.com.au/-/media/Files/Electricity/NEM/Planning_and_Forecasting/Inputs-Assumptions-Methodologies/2020/CSIRO-DER-Forecast-Report&lt;/url&gt;&lt;/related-urls&gt;&lt;/urls&gt;&lt;/record&gt;&lt;/Cite&gt;&lt;/EndNote&gt;</w:instrText>
      </w:r>
      <w:r w:rsidR="00785CF5">
        <w:fldChar w:fldCharType="separate"/>
      </w:r>
      <w:r w:rsidR="002931BD">
        <w:rPr>
          <w:noProof/>
        </w:rPr>
        <w:t>[7]</w:t>
      </w:r>
      <w:r w:rsidR="00785CF5">
        <w:fldChar w:fldCharType="end"/>
      </w:r>
      <w:r>
        <w:t xml:space="preserve"> and Green Energy Markets’ </w:t>
      </w:r>
      <w:r w:rsidR="00717E04" w:rsidRPr="00717E04">
        <w:rPr>
          <w:i/>
          <w:iCs/>
        </w:rPr>
        <w:t>“</w:t>
      </w:r>
      <w:r w:rsidRPr="00717E04">
        <w:rPr>
          <w:i/>
        </w:rPr>
        <w:t>Projections for distributed energy resources – solar PV and stationary energy battery systems</w:t>
      </w:r>
      <w:r w:rsidR="00717E04" w:rsidRPr="00717E04">
        <w:rPr>
          <w:i/>
          <w:iCs/>
        </w:rPr>
        <w:t>”</w:t>
      </w:r>
      <w:r>
        <w:t xml:space="preserve"> </w:t>
      </w:r>
      <w:r w:rsidR="00654A91">
        <w:fldChar w:fldCharType="begin"/>
      </w:r>
      <w:r w:rsidR="002931BD">
        <w:instrText xml:space="preserve"> ADDIN EN.CITE &lt;EndNote&gt;&lt;Cite&gt;&lt;Author&gt;Green Energy Markets Pty Ltd&lt;/Author&gt;&lt;Year&gt;2020&lt;/Year&gt;&lt;RecNum&gt;187&lt;/RecNum&gt;&lt;DisplayText&gt;[8]&lt;/DisplayText&gt;&lt;record&gt;&lt;rec-number&gt;187&lt;/rec-number&gt;&lt;foreign-keys&gt;&lt;key app="EN" db-id="952erddpst9svkedpdup5vzte5tfae0wftzr" timestamp="1623996983" guid="4d5a4e00-0228-4eb3-8e90-b200282554a4"&gt;187&lt;/key&gt;&lt;/foreign-keys&gt;&lt;ref-type name="Report"&gt;27&lt;/ref-type&gt;&lt;contributors&gt;&lt;authors&gt;&lt;author&gt;Green Energy Markets Pty Ltd,&lt;/author&gt;&lt;/authors&gt;&lt;/contributors&gt;&lt;titles&gt;&lt;title&gt;Projections for distributed energy resources – solar PV and stationary energy battery systems&lt;/title&gt;&lt;/titles&gt;&lt;dates&gt;&lt;year&gt;2020&lt;/year&gt;&lt;/dates&gt;&lt;pub-location&gt;Australia&lt;/pub-location&gt;&lt;urls&gt;&lt;related-urls&gt;&lt;url&gt;https://aemo.com.au/-/media/files/electricity/nem/planning_and_forecasting/inputs-assumptions-methodologies/2020/green-energy-markets-der-forecast-report.pdf&lt;/url&gt;&lt;/related-urls&gt;&lt;/urls&gt;&lt;/record&gt;&lt;/Cite&gt;&lt;/EndNote&gt;</w:instrText>
      </w:r>
      <w:r w:rsidR="00654A91">
        <w:fldChar w:fldCharType="separate"/>
      </w:r>
      <w:r w:rsidR="002931BD">
        <w:rPr>
          <w:noProof/>
        </w:rPr>
        <w:t>[8]</w:t>
      </w:r>
      <w:r w:rsidR="00654A91">
        <w:fldChar w:fldCharType="end"/>
      </w:r>
      <w:r>
        <w:t>.</w:t>
      </w:r>
    </w:p>
    <w:p w14:paraId="10EA845C" w14:textId="7D3A4754" w:rsidR="00AA0842" w:rsidRDefault="00AA0842" w:rsidP="003B0AC4">
      <w:r>
        <w:t xml:space="preserve">The forecast analysis </w:t>
      </w:r>
      <w:r w:rsidR="00985EB5">
        <w:t>covers</w:t>
      </w:r>
      <w:r>
        <w:t xml:space="preserve"> both </w:t>
      </w:r>
      <w:r w:rsidR="005803E2">
        <w:t xml:space="preserve">the </w:t>
      </w:r>
      <w:r>
        <w:t>short-term</w:t>
      </w:r>
      <w:r w:rsidR="005803E2">
        <w:t>,</w:t>
      </w:r>
      <w:r>
        <w:t xml:space="preserve"> for which the proposed research plan will be undertaken </w:t>
      </w:r>
      <w:r w:rsidR="00985EB5">
        <w:t>(</w:t>
      </w:r>
      <w:r>
        <w:t>5-10 years</w:t>
      </w:r>
      <w:r w:rsidR="00985EB5">
        <w:t>),</w:t>
      </w:r>
      <w:r>
        <w:t xml:space="preserve"> but also for the longer term</w:t>
      </w:r>
      <w:r w:rsidR="005803E2">
        <w:t>,</w:t>
      </w:r>
      <w:r>
        <w:t xml:space="preserve"> so </w:t>
      </w:r>
      <w:r w:rsidR="00262795">
        <w:t>as</w:t>
      </w:r>
      <w:r>
        <w:t xml:space="preserve"> not </w:t>
      </w:r>
      <w:r w:rsidR="00262795">
        <w:t>to</w:t>
      </w:r>
      <w:r>
        <w:t xml:space="preserve"> ignore </w:t>
      </w:r>
      <w:r w:rsidR="00262795">
        <w:t xml:space="preserve">the </w:t>
      </w:r>
      <w:r>
        <w:t>long</w:t>
      </w:r>
      <w:r w:rsidR="00262795">
        <w:t>-</w:t>
      </w:r>
      <w:r>
        <w:t xml:space="preserve">term DER trends that Australia will need to be ready for </w:t>
      </w:r>
      <w:r w:rsidR="00985EB5">
        <w:t>(</w:t>
      </w:r>
      <w:r>
        <w:t>15-30 years</w:t>
      </w:r>
      <w:r w:rsidR="00985EB5">
        <w:t>)</w:t>
      </w:r>
      <w:r>
        <w:t xml:space="preserve">. </w:t>
      </w:r>
      <w:r w:rsidR="00EC20B6">
        <w:t>Furthermore, historically</w:t>
      </w:r>
      <w:r w:rsidR="005803E2">
        <w:t>,</w:t>
      </w:r>
      <w:r w:rsidR="00EC20B6">
        <w:t xml:space="preserve"> these forecasts (e.g., rooftop PV over the last 10 years) have underpredicted DER uptake</w:t>
      </w:r>
      <w:r w:rsidR="00E22D05">
        <w:t>. T</w:t>
      </w:r>
      <w:r w:rsidR="00262795">
        <w:t>herefore</w:t>
      </w:r>
      <w:r w:rsidR="00E22D05">
        <w:t>,</w:t>
      </w:r>
      <w:r w:rsidR="00EC20B6">
        <w:t xml:space="preserve"> </w:t>
      </w:r>
      <w:r w:rsidR="008217A8">
        <w:t xml:space="preserve">long-term forecasts may </w:t>
      </w:r>
      <w:r w:rsidR="00747369">
        <w:t>help</w:t>
      </w:r>
      <w:r w:rsidR="008217A8">
        <w:t xml:space="preserve"> </w:t>
      </w:r>
      <w:r w:rsidR="00894520">
        <w:t>also prepare for</w:t>
      </w:r>
      <w:r w:rsidR="008217A8">
        <w:t xml:space="preserve"> potential </w:t>
      </w:r>
      <w:r w:rsidR="00362266">
        <w:t>faster</w:t>
      </w:r>
      <w:r w:rsidR="00384CC0">
        <w:t>-</w:t>
      </w:r>
      <w:r w:rsidR="00262795">
        <w:t>than</w:t>
      </w:r>
      <w:r w:rsidR="00384CC0">
        <w:t>-</w:t>
      </w:r>
      <w:r w:rsidR="00262795">
        <w:t>expected</w:t>
      </w:r>
      <w:r w:rsidR="008217A8">
        <w:t xml:space="preserve"> </w:t>
      </w:r>
      <w:r w:rsidR="00362266">
        <w:t xml:space="preserve">DER </w:t>
      </w:r>
      <w:r w:rsidR="008217A8">
        <w:t>uptake</w:t>
      </w:r>
      <w:r w:rsidR="00362266">
        <w:t>s</w:t>
      </w:r>
      <w:r w:rsidR="00894520">
        <w:t xml:space="preserve"> and trends</w:t>
      </w:r>
      <w:r w:rsidR="00362266">
        <w:t>.</w:t>
      </w:r>
    </w:p>
    <w:p w14:paraId="15BDD008" w14:textId="3C7C19B3" w:rsidR="00A167F8" w:rsidRDefault="00F702AE" w:rsidP="00C4190B">
      <w:r>
        <w:t>D</w:t>
      </w:r>
      <w:r w:rsidR="00AA0842">
        <w:t xml:space="preserve">ivided into five scenarios, </w:t>
      </w:r>
      <w:r>
        <w:t>the forecasts</w:t>
      </w:r>
      <w:r w:rsidR="00AA0842">
        <w:t xml:space="preserve"> consider various potential economic, </w:t>
      </w:r>
      <w:proofErr w:type="gramStart"/>
      <w:r w:rsidR="00AA0842">
        <w:t>social</w:t>
      </w:r>
      <w:proofErr w:type="gramEnd"/>
      <w:r w:rsidR="00AA0842">
        <w:t xml:space="preserve"> and political possibilities </w:t>
      </w:r>
      <w:r>
        <w:t>(</w:t>
      </w:r>
      <w:r w:rsidR="00236BC7">
        <w:t>which</w:t>
      </w:r>
      <w:r w:rsidR="00AA0842">
        <w:t xml:space="preserve"> are developed in consultation with industry and consumer groups for use by AEMO</w:t>
      </w:r>
      <w:r>
        <w:t>)</w:t>
      </w:r>
      <w:r w:rsidR="00785CF5">
        <w:t xml:space="preserve"> </w:t>
      </w:r>
      <w:r w:rsidR="00785CF5">
        <w:fldChar w:fldCharType="begin">
          <w:fldData xml:space="preserve">PEVuZE5vdGU+PENpdGU+PEF1dGhvcj5HcmFoYW08L0F1dGhvcj48WWVhcj4yMDIwPC9ZZWFyPjxS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</w:fldData>
        </w:fldChar>
      </w:r>
      <w:r w:rsidR="00A66988">
        <w:instrText xml:space="preserve"> ADDIN EN.CITE </w:instrText>
      </w:r>
      <w:r w:rsidR="00A66988">
        <w:fldChar w:fldCharType="begin">
          <w:fldData xml:space="preserve">PEVuZE5vdGU+PENpdGU+PEF1dGhvcj5HcmFoYW08L0F1dGhvcj48WWVhcj4yMDIwPC9ZZWFyPjxS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</w:fldData>
        </w:fldChar>
      </w:r>
      <w:r w:rsidR="00A66988">
        <w:instrText xml:space="preserve"> ADDIN EN.CITE.DATA </w:instrText>
      </w:r>
      <w:r w:rsidR="00A66988">
        <w:fldChar w:fldCharType="end"/>
      </w:r>
      <w:r w:rsidR="00785CF5">
        <w:fldChar w:fldCharType="separate"/>
      </w:r>
      <w:r w:rsidR="007F7385">
        <w:rPr>
          <w:noProof/>
        </w:rPr>
        <w:t>[6-8]</w:t>
      </w:r>
      <w:r w:rsidR="00785CF5">
        <w:fldChar w:fldCharType="end"/>
      </w:r>
      <w:r w:rsidR="00AA0842">
        <w:t>. These rang</w:t>
      </w:r>
      <w:r w:rsidR="009442FD">
        <w:t>e</w:t>
      </w:r>
      <w:r w:rsidR="00AA0842">
        <w:t xml:space="preserve"> from low</w:t>
      </w:r>
      <w:r w:rsidR="006A04A4">
        <w:t>est</w:t>
      </w:r>
      <w:r w:rsidR="00AA0842">
        <w:t xml:space="preserve"> DER uptake to the highest DER uptake scenario: Slow Change, Central, High DER, Fast Change, </w:t>
      </w:r>
      <w:r w:rsidR="00A167F8">
        <w:t>and</w:t>
      </w:r>
      <w:r w:rsidR="00C4190B">
        <w:t xml:space="preserve"> </w:t>
      </w:r>
      <w:r w:rsidR="00AA0842">
        <w:t>Step Change.</w:t>
      </w:r>
    </w:p>
    <w:p w14:paraId="6B24E7BF" w14:textId="70242F03" w:rsidR="00E96437" w:rsidRDefault="00241A21" w:rsidP="003B0AC4">
      <w:r>
        <w:t xml:space="preserve">The forecasts </w:t>
      </w:r>
      <w:r w:rsidR="00B1593C">
        <w:t>under</w:t>
      </w:r>
      <w:r>
        <w:t xml:space="preserve"> these</w:t>
      </w:r>
      <w:r w:rsidR="00AA0842">
        <w:t xml:space="preserve"> scenarios</w:t>
      </w:r>
      <w:r w:rsidR="00677382">
        <w:t xml:space="preserve"> </w:t>
      </w:r>
      <w:r>
        <w:t xml:space="preserve">are </w:t>
      </w:r>
      <w:r w:rsidR="00B1593C">
        <w:t>summarised by installed capacity for 2025, 2030, 2035 and 2049</w:t>
      </w:r>
      <w:r w:rsidR="00677382">
        <w:t xml:space="preserve"> in </w:t>
      </w:r>
      <w:r w:rsidR="00141530">
        <w:fldChar w:fldCharType="begin"/>
      </w:r>
      <w:r w:rsidR="00141530">
        <w:instrText xml:space="preserve"> REF _Ref334790518 \h </w:instrText>
      </w:r>
      <w:r w:rsidR="003B0AC4">
        <w:instrText xml:space="preserve"> \* MERGEFORMAT </w:instrText>
      </w:r>
      <w:r w:rsidR="00141530">
        <w:fldChar w:fldCharType="separate"/>
      </w:r>
      <w:r w:rsidR="00DE4E75" w:rsidRPr="00DE4E75">
        <w:t xml:space="preserve">Table </w:t>
      </w:r>
      <w:r w:rsidR="00DE4E75" w:rsidRPr="00DE4E75">
        <w:rPr>
          <w:noProof/>
        </w:rPr>
        <w:t>2</w:t>
      </w:r>
      <w:r w:rsidR="00141530">
        <w:fldChar w:fldCharType="end"/>
      </w:r>
      <w:r>
        <w:t xml:space="preserve"> to </w:t>
      </w:r>
      <w:r>
        <w:fldChar w:fldCharType="begin"/>
      </w:r>
      <w:r>
        <w:instrText xml:space="preserve"> REF _Ref74901794 \h </w:instrText>
      </w:r>
      <w:r w:rsidR="003B0AC4">
        <w:instrText xml:space="preserve"> \* MERGEFORMAT </w:instrText>
      </w:r>
      <w:r>
        <w:fldChar w:fldCharType="separate"/>
      </w:r>
      <w:r w:rsidR="00DE4E75" w:rsidRPr="00DE4E75">
        <w:t xml:space="preserve">Table </w:t>
      </w:r>
      <w:r w:rsidR="00DE4E75" w:rsidRPr="00DE4E75">
        <w:rPr>
          <w:noProof/>
        </w:rPr>
        <w:t>5</w:t>
      </w:r>
      <w:r>
        <w:fldChar w:fldCharType="end"/>
      </w:r>
      <w:r>
        <w:t xml:space="preserve">. Below each table </w:t>
      </w:r>
      <w:r w:rsidR="00CA5E5F">
        <w:t>(</w:t>
      </w:r>
      <w:r>
        <w:t>using</w:t>
      </w:r>
      <w:r w:rsidR="00AA0842">
        <w:t xml:space="preserve"> the average of these scenarios</w:t>
      </w:r>
      <w:r w:rsidR="00CA5E5F">
        <w:t>)</w:t>
      </w:r>
      <w:r w:rsidR="00AA0842">
        <w:t xml:space="preserve"> DER </w:t>
      </w:r>
      <w:r w:rsidR="00B01B05">
        <w:t>technologies</w:t>
      </w:r>
      <w:r w:rsidR="00AA0842">
        <w:t xml:space="preserve"> </w:t>
      </w:r>
      <w:r w:rsidR="00B01B05">
        <w:t>are</w:t>
      </w:r>
      <w:r w:rsidR="00AA0842">
        <w:t xml:space="preserve"> ranked in prioritisation </w:t>
      </w:r>
      <w:r w:rsidR="007B0E0F">
        <w:t>of which will see the most installed capacity for that year,</w:t>
      </w:r>
      <w:r w:rsidR="00143D82">
        <w:t xml:space="preserve"> </w:t>
      </w:r>
      <w:r w:rsidR="00AA0842">
        <w:t xml:space="preserve">with an arrow indicating </w:t>
      </w:r>
      <w:r w:rsidR="00143D82">
        <w:t xml:space="preserve">any shift in </w:t>
      </w:r>
      <w:r w:rsidR="00AA0842">
        <w:t xml:space="preserve">ranking </w:t>
      </w:r>
      <w:r w:rsidR="00143D82">
        <w:t>from the previous list.</w:t>
      </w:r>
      <w:r w:rsidR="00AA0842">
        <w:t xml:space="preserve"> </w:t>
      </w:r>
      <w:r w:rsidR="00B63F93">
        <w:t>Finally</w:t>
      </w:r>
      <w:r w:rsidR="00BB1FE2">
        <w:t>,</w:t>
      </w:r>
      <w:r w:rsidR="00B63F93">
        <w:t xml:space="preserve"> </w:t>
      </w:r>
      <w:r w:rsidR="00B63F93">
        <w:fldChar w:fldCharType="begin"/>
      </w:r>
      <w:r w:rsidR="00B63F93">
        <w:instrText xml:space="preserve"> REF _Ref334790314 \h </w:instrText>
      </w:r>
      <w:r w:rsidR="00B63F93">
        <w:fldChar w:fldCharType="separate"/>
      </w:r>
      <w:r w:rsidR="00DE4E75" w:rsidRPr="005C2A6A">
        <w:rPr>
          <w:rFonts w:cstheme="minorHAnsi"/>
        </w:rPr>
        <w:t xml:space="preserve">Figure </w:t>
      </w:r>
      <w:r w:rsidR="00DE4E75">
        <w:rPr>
          <w:rFonts w:cstheme="minorHAnsi"/>
          <w:noProof/>
        </w:rPr>
        <w:t>2</w:t>
      </w:r>
      <w:r w:rsidR="00B63F93">
        <w:fldChar w:fldCharType="end"/>
      </w:r>
      <w:r w:rsidR="00B63F93">
        <w:t xml:space="preserve"> shows graphically th</w:t>
      </w:r>
      <w:r w:rsidR="00BB1FE2">
        <w:t xml:space="preserve">e average </w:t>
      </w:r>
      <w:r w:rsidR="00847EBF">
        <w:t>forecasted</w:t>
      </w:r>
      <w:r w:rsidR="00204D72">
        <w:t xml:space="preserve"> installed capacity of DER</w:t>
      </w:r>
      <w:r w:rsidR="00847EBF">
        <w:t>s</w:t>
      </w:r>
      <w:r w:rsidR="000E6F8A">
        <w:t xml:space="preserve"> up to 2049</w:t>
      </w:r>
      <w:r w:rsidR="00204D72">
        <w:t>.</w:t>
      </w:r>
      <w:r w:rsidR="00BB1FE2">
        <w:t xml:space="preserve"> </w:t>
      </w:r>
      <w:r w:rsidR="00E96437">
        <w:br w:type="page"/>
      </w:r>
    </w:p>
    <w:p w14:paraId="01DB814D" w14:textId="09C23389" w:rsidR="00E96437" w:rsidRPr="005E6166" w:rsidRDefault="00E96437" w:rsidP="00E96437">
      <w:pPr>
        <w:spacing w:before="240"/>
        <w:rPr>
          <w:b/>
          <w:bCs/>
          <w:u w:val="single"/>
        </w:rPr>
      </w:pPr>
      <w:r>
        <w:rPr>
          <w:b/>
          <w:bCs/>
          <w:u w:val="single"/>
        </w:rPr>
        <w:lastRenderedPageBreak/>
        <w:t xml:space="preserve">2025 </w:t>
      </w:r>
      <w:r w:rsidRPr="005E6166">
        <w:rPr>
          <w:b/>
          <w:bCs/>
          <w:u w:val="single"/>
        </w:rPr>
        <w:t>DER Forecast Summary</w:t>
      </w:r>
    </w:p>
    <w:p w14:paraId="5CFC24A3" w14:textId="45808284" w:rsidR="00E96437" w:rsidRPr="0030402A" w:rsidRDefault="00E96437" w:rsidP="00E96437">
      <w:pPr>
        <w:pStyle w:val="Caption"/>
        <w:rPr>
          <w:rFonts w:asciiTheme="minorHAnsi" w:hAnsiTheme="minorHAnsi" w:cstheme="minorHAnsi"/>
          <w:sz w:val="22"/>
          <w:szCs w:val="22"/>
        </w:rPr>
      </w:pPr>
      <w:bookmarkStart w:id="42" w:name="_Ref334790518"/>
      <w:r w:rsidRPr="0030402A">
        <w:rPr>
          <w:rFonts w:asciiTheme="minorHAnsi" w:hAnsiTheme="minorHAnsi" w:cstheme="minorHAnsi"/>
          <w:sz w:val="22"/>
          <w:szCs w:val="22"/>
        </w:rPr>
        <w:t xml:space="preserve">Table </w:t>
      </w:r>
      <w:r w:rsidRPr="0030402A">
        <w:rPr>
          <w:rFonts w:asciiTheme="minorHAnsi" w:hAnsiTheme="minorHAnsi" w:cstheme="minorHAnsi"/>
          <w:sz w:val="22"/>
          <w:szCs w:val="22"/>
        </w:rPr>
        <w:fldChar w:fldCharType="begin"/>
      </w:r>
      <w:r w:rsidRPr="0030402A">
        <w:rPr>
          <w:rFonts w:asciiTheme="minorHAnsi" w:hAnsiTheme="minorHAnsi" w:cstheme="minorHAnsi"/>
          <w:sz w:val="22"/>
          <w:szCs w:val="22"/>
        </w:rPr>
        <w:instrText xml:space="preserve"> SEQ Table \* ARABIC </w:instrText>
      </w:r>
      <w:r w:rsidRPr="0030402A">
        <w:rPr>
          <w:rFonts w:asciiTheme="minorHAnsi" w:hAnsiTheme="minorHAnsi" w:cstheme="minorHAnsi"/>
          <w:sz w:val="22"/>
          <w:szCs w:val="22"/>
        </w:rPr>
        <w:fldChar w:fldCharType="separate"/>
      </w:r>
      <w:r w:rsidR="00DE4E75">
        <w:rPr>
          <w:rFonts w:asciiTheme="minorHAnsi" w:hAnsiTheme="minorHAnsi" w:cstheme="minorHAnsi"/>
          <w:noProof/>
          <w:sz w:val="22"/>
          <w:szCs w:val="22"/>
        </w:rPr>
        <w:t>2</w:t>
      </w:r>
      <w:r w:rsidRPr="0030402A">
        <w:rPr>
          <w:rFonts w:asciiTheme="minorHAnsi" w:hAnsiTheme="minorHAnsi" w:cstheme="minorHAnsi"/>
          <w:sz w:val="22"/>
          <w:szCs w:val="22"/>
        </w:rPr>
        <w:fldChar w:fldCharType="end"/>
      </w:r>
      <w:bookmarkEnd w:id="42"/>
      <w:r w:rsidRPr="0030402A">
        <w:rPr>
          <w:rFonts w:asciiTheme="minorHAnsi" w:hAnsiTheme="minorHAnsi" w:cstheme="minorHAnsi"/>
          <w:sz w:val="22"/>
          <w:szCs w:val="22"/>
        </w:rPr>
        <w:t>. 2025 AEMO DER Installed Capacity Forecast across NSW, QLD, SA, TAS and VIC</w:t>
      </w:r>
      <w:r w:rsidR="00785CF5" w:rsidRPr="0030402A">
        <w:rPr>
          <w:rFonts w:asciiTheme="minorHAnsi" w:hAnsiTheme="minorHAnsi" w:cstheme="minorHAnsi"/>
          <w:sz w:val="22"/>
          <w:szCs w:val="22"/>
        </w:rPr>
        <w:t xml:space="preserve"> </w:t>
      </w:r>
      <w:r w:rsidR="00785CF5" w:rsidRPr="0030402A">
        <w:rPr>
          <w:rFonts w:asciiTheme="minorHAnsi" w:hAnsiTheme="minorHAnsi" w:cstheme="minorHAnsi"/>
          <w:sz w:val="22"/>
          <w:szCs w:val="22"/>
        </w:rPr>
        <w:fldChar w:fldCharType="begin"/>
      </w:r>
      <w:r w:rsidR="00A66988" w:rsidRPr="0030402A">
        <w:rPr>
          <w:rFonts w:asciiTheme="minorHAnsi" w:hAnsiTheme="minorHAnsi" w:cstheme="minorHAnsi"/>
          <w:sz w:val="22"/>
          <w:szCs w:val="22"/>
        </w:rPr>
        <w:instrText xml:space="preserve"> ADDIN EN.CITE &lt;EndNote&gt;&lt;Cite&gt;&lt;Author&gt;Australian Energy Market Operator (AEMO)&lt;/Author&gt;&lt;RecNum&gt;185&lt;/RecNum&gt;&lt;DisplayText&gt;[6]&lt;/DisplayText&gt;&lt;record&gt;&lt;rec-number&gt;185&lt;/rec-number&gt;&lt;foreign-keys&gt;&lt;key app="EN" db-id="952erddpst9svkedpdup5vzte5tfae0wftzr" timestamp="1623992912" guid="2b99d400-4044-4fa7-9ac1-6e81ba0ab6b9"&gt;185&lt;/key&gt;&lt;/foreign-keys&gt;&lt;ref-type name="Web Page"&gt;12&lt;/ref-type&gt;&lt;contributors&gt;&lt;authors&gt;&lt;author&gt;Australian Energy Market Operator (AEMO),&lt;/author&gt;&lt;/authors&gt;&lt;/contributors&gt;&lt;titles&gt;&lt;title&gt;Current Inputs, Assumptions and Scenarios&lt;/title&gt;&lt;/titles&gt;&lt;volume&gt;2021&lt;/volume&gt;&lt;dates&gt;&lt;/dates&gt;&lt;urls&gt;&lt;related-urls&gt;&lt;url&gt;https://aemo.com.au/energy-systems/major-publications/integrated-system-plan-isp/2022-integrated-system-plan-isp/current-inputs-assumptions-and-scenarios&lt;/url&gt;&lt;/related-urls&gt;&lt;/urls&gt;&lt;/record&gt;&lt;/Cite&gt;&lt;/EndNote&gt;</w:instrText>
      </w:r>
      <w:r w:rsidR="00785CF5" w:rsidRPr="0030402A">
        <w:rPr>
          <w:rFonts w:asciiTheme="minorHAnsi" w:hAnsiTheme="minorHAnsi" w:cstheme="minorHAnsi"/>
          <w:sz w:val="22"/>
          <w:szCs w:val="22"/>
        </w:rPr>
        <w:fldChar w:fldCharType="separate"/>
      </w:r>
      <w:r w:rsidR="002931BD" w:rsidRPr="0030402A">
        <w:rPr>
          <w:rFonts w:asciiTheme="minorHAnsi" w:hAnsiTheme="minorHAnsi" w:cstheme="minorHAnsi"/>
          <w:noProof/>
          <w:sz w:val="22"/>
          <w:szCs w:val="22"/>
        </w:rPr>
        <w:t>[6]</w:t>
      </w:r>
      <w:r w:rsidR="00785CF5" w:rsidRPr="0030402A">
        <w:rPr>
          <w:rFonts w:asciiTheme="minorHAnsi" w:hAnsiTheme="minorHAnsi" w:cstheme="minorHAnsi"/>
          <w:sz w:val="22"/>
          <w:szCs w:val="22"/>
        </w:rPr>
        <w:fldChar w:fldCharType="end"/>
      </w:r>
    </w:p>
    <w:tbl>
      <w:tblPr>
        <w:tblStyle w:val="TableGrid"/>
        <w:tblW w:w="9014" w:type="dxa"/>
        <w:tblLook w:val="04A0" w:firstRow="1" w:lastRow="0" w:firstColumn="1" w:lastColumn="0" w:noHBand="0" w:noVBand="1"/>
      </w:tblPr>
      <w:tblGrid>
        <w:gridCol w:w="1387"/>
        <w:gridCol w:w="1148"/>
        <w:gridCol w:w="1287"/>
        <w:gridCol w:w="1275"/>
        <w:gridCol w:w="1272"/>
        <w:gridCol w:w="1288"/>
        <w:gridCol w:w="1357"/>
      </w:tblGrid>
      <w:tr w:rsidR="000572C7" w:rsidRPr="0030402A" w14:paraId="1089ABB9" w14:textId="77777777" w:rsidTr="00FB5368">
        <w:trPr>
          <w:trHeight w:val="179"/>
        </w:trPr>
        <w:tc>
          <w:tcPr>
            <w:tcW w:w="1387" w:type="dxa"/>
            <w:vMerge w:val="restart"/>
            <w:tcBorders>
              <w:top w:val="thinThickSmallGap" w:sz="24" w:space="0" w:color="auto"/>
              <w:left w:val="nil"/>
              <w:right w:val="single" w:sz="18" w:space="0" w:color="auto"/>
            </w:tcBorders>
            <w:shd w:val="clear" w:color="auto" w:fill="094183"/>
            <w:vAlign w:val="center"/>
          </w:tcPr>
          <w:p w14:paraId="50166DDD" w14:textId="77777777" w:rsidR="000572C7" w:rsidRPr="0030402A" w:rsidRDefault="000572C7" w:rsidP="004F19F8">
            <w:pPr>
              <w:jc w:val="center"/>
              <w:rPr>
                <w:rFonts w:asciiTheme="minorHAnsi" w:hAnsiTheme="minorHAnsi" w:cstheme="minorHAnsi"/>
                <w:sz w:val="22"/>
                <w:szCs w:val="22"/>
              </w:rPr>
            </w:pPr>
            <w:r w:rsidRPr="0030402A">
              <w:rPr>
                <w:rFonts w:asciiTheme="minorHAnsi" w:hAnsiTheme="minorHAnsi" w:cstheme="minorHAnsi"/>
                <w:sz w:val="22"/>
                <w:szCs w:val="22"/>
              </w:rPr>
              <w:t>Scenario</w:t>
            </w:r>
          </w:p>
        </w:tc>
        <w:tc>
          <w:tcPr>
            <w:tcW w:w="7627" w:type="dxa"/>
            <w:gridSpan w:val="6"/>
            <w:tcBorders>
              <w:top w:val="thinThickSmallGap" w:sz="24" w:space="0" w:color="auto"/>
              <w:left w:val="single" w:sz="18" w:space="0" w:color="auto"/>
              <w:right w:val="nil"/>
            </w:tcBorders>
            <w:shd w:val="clear" w:color="auto" w:fill="094183"/>
            <w:vAlign w:val="center"/>
          </w:tcPr>
          <w:p w14:paraId="0781904E" w14:textId="77777777" w:rsidR="000572C7" w:rsidRPr="0030402A" w:rsidRDefault="000572C7" w:rsidP="004F19F8">
            <w:pPr>
              <w:jc w:val="center"/>
              <w:rPr>
                <w:rFonts w:asciiTheme="minorHAnsi" w:hAnsiTheme="minorHAnsi" w:cstheme="minorHAnsi"/>
                <w:b/>
                <w:bCs/>
                <w:sz w:val="22"/>
                <w:szCs w:val="22"/>
              </w:rPr>
            </w:pPr>
            <w:r w:rsidRPr="0030402A">
              <w:rPr>
                <w:rFonts w:asciiTheme="minorHAnsi" w:hAnsiTheme="minorHAnsi" w:cstheme="minorHAnsi"/>
                <w:b/>
                <w:bCs/>
                <w:sz w:val="22"/>
                <w:szCs w:val="22"/>
              </w:rPr>
              <w:t>2025 DER Installed Capacity Forecast (MW)</w:t>
            </w:r>
          </w:p>
        </w:tc>
      </w:tr>
      <w:tr w:rsidR="000572C7" w:rsidRPr="0030402A" w14:paraId="707B6812" w14:textId="77777777" w:rsidTr="00FB5368">
        <w:trPr>
          <w:trHeight w:val="929"/>
        </w:trPr>
        <w:tc>
          <w:tcPr>
            <w:tcW w:w="1387" w:type="dxa"/>
            <w:vMerge/>
            <w:tcBorders>
              <w:left w:val="nil"/>
              <w:bottom w:val="single" w:sz="18" w:space="0" w:color="auto"/>
              <w:right w:val="single" w:sz="18" w:space="0" w:color="auto"/>
            </w:tcBorders>
            <w:shd w:val="clear" w:color="auto" w:fill="094183"/>
            <w:vAlign w:val="center"/>
          </w:tcPr>
          <w:p w14:paraId="0C8D9234" w14:textId="77777777" w:rsidR="000572C7" w:rsidRPr="0030402A" w:rsidRDefault="000572C7" w:rsidP="004F19F8">
            <w:pPr>
              <w:jc w:val="center"/>
              <w:rPr>
                <w:rFonts w:asciiTheme="minorHAnsi" w:hAnsiTheme="minorHAnsi" w:cstheme="minorHAnsi"/>
                <w:sz w:val="22"/>
                <w:szCs w:val="22"/>
              </w:rPr>
            </w:pPr>
          </w:p>
        </w:tc>
        <w:tc>
          <w:tcPr>
            <w:tcW w:w="1148" w:type="dxa"/>
            <w:tcBorders>
              <w:left w:val="single" w:sz="18" w:space="0" w:color="auto"/>
              <w:bottom w:val="single" w:sz="18" w:space="0" w:color="auto"/>
            </w:tcBorders>
            <w:shd w:val="clear" w:color="auto" w:fill="094183"/>
            <w:vAlign w:val="center"/>
          </w:tcPr>
          <w:p w14:paraId="2E2E9EFF" w14:textId="77777777" w:rsidR="000572C7" w:rsidRPr="0030402A" w:rsidRDefault="000572C7" w:rsidP="004F19F8">
            <w:pPr>
              <w:jc w:val="center"/>
              <w:rPr>
                <w:rFonts w:asciiTheme="minorHAnsi" w:hAnsiTheme="minorHAnsi" w:cstheme="minorHAnsi"/>
                <w:sz w:val="22"/>
                <w:szCs w:val="22"/>
              </w:rPr>
            </w:pPr>
            <w:r w:rsidRPr="0030402A">
              <w:rPr>
                <w:rFonts w:asciiTheme="minorHAnsi" w:hAnsiTheme="minorHAnsi" w:cstheme="minorHAnsi"/>
                <w:sz w:val="22"/>
                <w:szCs w:val="22"/>
              </w:rPr>
              <w:t>Rooftop PV</w:t>
            </w:r>
          </w:p>
        </w:tc>
        <w:tc>
          <w:tcPr>
            <w:tcW w:w="1287" w:type="dxa"/>
            <w:tcBorders>
              <w:bottom w:val="single" w:sz="18" w:space="0" w:color="auto"/>
            </w:tcBorders>
            <w:shd w:val="clear" w:color="auto" w:fill="094183"/>
            <w:vAlign w:val="center"/>
          </w:tcPr>
          <w:p w14:paraId="4D9668C3" w14:textId="1D5EE52F" w:rsidR="000572C7" w:rsidRPr="0030402A" w:rsidRDefault="00212EFD"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PV Non-Scheduled Generation </w:t>
            </w:r>
            <w:r>
              <w:rPr>
                <w:rFonts w:asciiTheme="minorHAnsi" w:hAnsiTheme="minorHAnsi" w:cstheme="minorHAnsi"/>
                <w:sz w:val="22"/>
                <w:szCs w:val="22"/>
              </w:rPr>
              <w:t>(</w:t>
            </w:r>
            <w:r w:rsidRPr="0030402A">
              <w:rPr>
                <w:rFonts w:asciiTheme="minorHAnsi" w:hAnsiTheme="minorHAnsi" w:cstheme="minorHAnsi"/>
                <w:sz w:val="22"/>
                <w:szCs w:val="22"/>
              </w:rPr>
              <w:t>&lt;100kW</w:t>
            </w:r>
            <w:r>
              <w:rPr>
                <w:rFonts w:asciiTheme="minorHAnsi" w:hAnsiTheme="minorHAnsi" w:cstheme="minorHAnsi"/>
                <w:sz w:val="22"/>
                <w:szCs w:val="22"/>
              </w:rPr>
              <w:t>)</w:t>
            </w:r>
          </w:p>
        </w:tc>
        <w:tc>
          <w:tcPr>
            <w:tcW w:w="1275" w:type="dxa"/>
            <w:tcBorders>
              <w:bottom w:val="single" w:sz="18" w:space="0" w:color="auto"/>
            </w:tcBorders>
            <w:shd w:val="clear" w:color="auto" w:fill="094183"/>
            <w:vAlign w:val="center"/>
          </w:tcPr>
          <w:p w14:paraId="1E3DEFA9" w14:textId="64001EE4" w:rsidR="000572C7" w:rsidRPr="0030402A" w:rsidRDefault="000572C7"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Electric Vehicles w/ 7kW </w:t>
            </w:r>
            <w:r>
              <w:rPr>
                <w:rFonts w:asciiTheme="minorHAnsi" w:hAnsiTheme="minorHAnsi" w:cstheme="minorHAnsi"/>
                <w:sz w:val="22"/>
                <w:szCs w:val="22"/>
              </w:rPr>
              <w:t>C</w:t>
            </w:r>
            <w:r w:rsidRPr="0030402A">
              <w:rPr>
                <w:rFonts w:asciiTheme="minorHAnsi" w:hAnsiTheme="minorHAnsi" w:cstheme="minorHAnsi"/>
                <w:sz w:val="22"/>
                <w:szCs w:val="22"/>
              </w:rPr>
              <w:t>harger</w:t>
            </w:r>
          </w:p>
        </w:tc>
        <w:tc>
          <w:tcPr>
            <w:tcW w:w="1272" w:type="dxa"/>
            <w:tcBorders>
              <w:bottom w:val="single" w:sz="18" w:space="0" w:color="auto"/>
            </w:tcBorders>
            <w:shd w:val="clear" w:color="auto" w:fill="094183"/>
            <w:vAlign w:val="center"/>
          </w:tcPr>
          <w:p w14:paraId="491FF2AC" w14:textId="54449BB0" w:rsidR="000572C7" w:rsidRPr="0030402A" w:rsidRDefault="00212EFD" w:rsidP="004F19F8">
            <w:pPr>
              <w:jc w:val="center"/>
              <w:rPr>
                <w:rFonts w:asciiTheme="minorHAnsi" w:hAnsiTheme="minorHAnsi" w:cstheme="minorHAnsi"/>
                <w:sz w:val="22"/>
                <w:szCs w:val="22"/>
              </w:rPr>
            </w:pPr>
            <w:r w:rsidRPr="0030402A">
              <w:rPr>
                <w:rFonts w:asciiTheme="minorHAnsi" w:hAnsiTheme="minorHAnsi" w:cstheme="minorHAnsi"/>
                <w:sz w:val="22"/>
                <w:szCs w:val="22"/>
              </w:rPr>
              <w:t>Battery Energy Storage</w:t>
            </w:r>
            <w:r>
              <w:rPr>
                <w:rFonts w:asciiTheme="minorHAnsi" w:hAnsiTheme="minorHAnsi" w:cstheme="minorHAnsi"/>
                <w:sz w:val="22"/>
                <w:szCs w:val="22"/>
              </w:rPr>
              <w:br/>
              <w:t>(&lt;100kW)</w:t>
            </w:r>
          </w:p>
        </w:tc>
        <w:tc>
          <w:tcPr>
            <w:tcW w:w="1288" w:type="dxa"/>
            <w:tcBorders>
              <w:bottom w:val="single" w:sz="18" w:space="0" w:color="auto"/>
              <w:right w:val="nil"/>
            </w:tcBorders>
            <w:shd w:val="clear" w:color="auto" w:fill="094183"/>
            <w:vAlign w:val="center"/>
          </w:tcPr>
          <w:p w14:paraId="69AD86E0" w14:textId="77777777" w:rsidR="000572C7" w:rsidRPr="0030402A" w:rsidRDefault="000572C7" w:rsidP="004F19F8">
            <w:pPr>
              <w:jc w:val="center"/>
              <w:rPr>
                <w:rFonts w:asciiTheme="minorHAnsi" w:hAnsiTheme="minorHAnsi" w:cstheme="minorHAnsi"/>
                <w:sz w:val="22"/>
                <w:szCs w:val="22"/>
              </w:rPr>
            </w:pPr>
            <w:r w:rsidRPr="0030402A">
              <w:rPr>
                <w:rFonts w:asciiTheme="minorHAnsi" w:hAnsiTheme="minorHAnsi" w:cstheme="minorHAnsi"/>
                <w:sz w:val="22"/>
                <w:szCs w:val="22"/>
              </w:rPr>
              <w:t>VPP Aggregated Battery Energy Storage</w:t>
            </w:r>
          </w:p>
        </w:tc>
        <w:tc>
          <w:tcPr>
            <w:tcW w:w="1357" w:type="dxa"/>
            <w:tcBorders>
              <w:bottom w:val="single" w:sz="18" w:space="0" w:color="auto"/>
              <w:right w:val="nil"/>
            </w:tcBorders>
            <w:shd w:val="clear" w:color="auto" w:fill="094183"/>
            <w:vAlign w:val="center"/>
          </w:tcPr>
          <w:p w14:paraId="411C29C6" w14:textId="77777777" w:rsidR="000572C7" w:rsidRPr="0030402A" w:rsidRDefault="000572C7"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Summer Demand Side Participation (Reliability Response) </w:t>
            </w:r>
          </w:p>
        </w:tc>
      </w:tr>
      <w:tr w:rsidR="00E96437" w:rsidRPr="0030402A" w14:paraId="505551E8" w14:textId="77777777" w:rsidTr="000572C7">
        <w:trPr>
          <w:trHeight w:val="209"/>
        </w:trPr>
        <w:tc>
          <w:tcPr>
            <w:tcW w:w="1387" w:type="dxa"/>
            <w:tcBorders>
              <w:top w:val="single" w:sz="18" w:space="0" w:color="auto"/>
              <w:left w:val="nil"/>
              <w:right w:val="single" w:sz="18" w:space="0" w:color="auto"/>
            </w:tcBorders>
            <w:vAlign w:val="center"/>
          </w:tcPr>
          <w:p w14:paraId="49545DE5" w14:textId="38E96382"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Slow Change</w:t>
            </w:r>
          </w:p>
        </w:tc>
        <w:tc>
          <w:tcPr>
            <w:tcW w:w="1148" w:type="dxa"/>
            <w:tcBorders>
              <w:top w:val="single" w:sz="18" w:space="0" w:color="auto"/>
              <w:left w:val="single" w:sz="18" w:space="0" w:color="auto"/>
            </w:tcBorders>
            <w:vAlign w:val="center"/>
          </w:tcPr>
          <w:p w14:paraId="44A2EEA3" w14:textId="1C8E3C2E"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13,657</w:t>
            </w:r>
          </w:p>
        </w:tc>
        <w:tc>
          <w:tcPr>
            <w:tcW w:w="1287" w:type="dxa"/>
            <w:tcBorders>
              <w:top w:val="single" w:sz="18" w:space="0" w:color="auto"/>
            </w:tcBorders>
            <w:vAlign w:val="center"/>
          </w:tcPr>
          <w:p w14:paraId="39A9B1E4" w14:textId="0B485C4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1,178</w:t>
            </w:r>
          </w:p>
        </w:tc>
        <w:tc>
          <w:tcPr>
            <w:tcW w:w="1275" w:type="dxa"/>
            <w:tcBorders>
              <w:top w:val="single" w:sz="18" w:space="0" w:color="auto"/>
            </w:tcBorders>
            <w:vAlign w:val="center"/>
          </w:tcPr>
          <w:p w14:paraId="3E1A4707" w14:textId="625B286D"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108</w:t>
            </w:r>
          </w:p>
        </w:tc>
        <w:tc>
          <w:tcPr>
            <w:tcW w:w="1272" w:type="dxa"/>
            <w:tcBorders>
              <w:top w:val="single" w:sz="18" w:space="0" w:color="auto"/>
            </w:tcBorders>
            <w:vAlign w:val="center"/>
          </w:tcPr>
          <w:p w14:paraId="1123B129" w14:textId="298C8130"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835</w:t>
            </w:r>
          </w:p>
        </w:tc>
        <w:tc>
          <w:tcPr>
            <w:tcW w:w="1288" w:type="dxa"/>
            <w:tcBorders>
              <w:top w:val="single" w:sz="18" w:space="0" w:color="auto"/>
              <w:right w:val="nil"/>
            </w:tcBorders>
            <w:vAlign w:val="center"/>
          </w:tcPr>
          <w:p w14:paraId="21502EAA" w14:textId="0023306C"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52</w:t>
            </w:r>
          </w:p>
        </w:tc>
        <w:tc>
          <w:tcPr>
            <w:tcW w:w="1357" w:type="dxa"/>
            <w:tcBorders>
              <w:top w:val="single" w:sz="18" w:space="0" w:color="auto"/>
              <w:right w:val="nil"/>
            </w:tcBorders>
            <w:vAlign w:val="center"/>
          </w:tcPr>
          <w:p w14:paraId="1C1AEF26" w14:textId="260ECD1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698</w:t>
            </w:r>
          </w:p>
        </w:tc>
      </w:tr>
      <w:tr w:rsidR="00E96437" w:rsidRPr="0030402A" w14:paraId="78A936EE" w14:textId="77777777" w:rsidTr="000572C7">
        <w:trPr>
          <w:trHeight w:val="209"/>
        </w:trPr>
        <w:tc>
          <w:tcPr>
            <w:tcW w:w="1387" w:type="dxa"/>
            <w:tcBorders>
              <w:left w:val="nil"/>
              <w:right w:val="single" w:sz="18" w:space="0" w:color="auto"/>
            </w:tcBorders>
            <w:vAlign w:val="center"/>
          </w:tcPr>
          <w:p w14:paraId="74340799" w14:textId="29C210C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Central</w:t>
            </w:r>
          </w:p>
        </w:tc>
        <w:tc>
          <w:tcPr>
            <w:tcW w:w="1148" w:type="dxa"/>
            <w:tcBorders>
              <w:left w:val="single" w:sz="18" w:space="0" w:color="auto"/>
            </w:tcBorders>
            <w:vAlign w:val="center"/>
          </w:tcPr>
          <w:p w14:paraId="0B145C04" w14:textId="3EE1277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16,018</w:t>
            </w:r>
          </w:p>
        </w:tc>
        <w:tc>
          <w:tcPr>
            <w:tcW w:w="1287" w:type="dxa"/>
            <w:vAlign w:val="center"/>
          </w:tcPr>
          <w:p w14:paraId="271ABA6E" w14:textId="2B646212"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1,522</w:t>
            </w:r>
          </w:p>
        </w:tc>
        <w:tc>
          <w:tcPr>
            <w:tcW w:w="1275" w:type="dxa"/>
            <w:vAlign w:val="center"/>
          </w:tcPr>
          <w:p w14:paraId="476ED18C" w14:textId="084744D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427</w:t>
            </w:r>
          </w:p>
        </w:tc>
        <w:tc>
          <w:tcPr>
            <w:tcW w:w="1272" w:type="dxa"/>
            <w:vAlign w:val="center"/>
          </w:tcPr>
          <w:p w14:paraId="0169BB8F" w14:textId="0B1817B3"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1,237</w:t>
            </w:r>
          </w:p>
        </w:tc>
        <w:tc>
          <w:tcPr>
            <w:tcW w:w="1288" w:type="dxa"/>
            <w:tcBorders>
              <w:right w:val="nil"/>
            </w:tcBorders>
            <w:vAlign w:val="center"/>
          </w:tcPr>
          <w:p w14:paraId="504D0C4E" w14:textId="00EB450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155</w:t>
            </w:r>
          </w:p>
        </w:tc>
        <w:tc>
          <w:tcPr>
            <w:tcW w:w="1357" w:type="dxa"/>
            <w:tcBorders>
              <w:right w:val="nil"/>
            </w:tcBorders>
            <w:vAlign w:val="center"/>
          </w:tcPr>
          <w:p w14:paraId="36DDDE62" w14:textId="51A05AF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900</w:t>
            </w:r>
          </w:p>
        </w:tc>
      </w:tr>
      <w:tr w:rsidR="00E96437" w:rsidRPr="0030402A" w14:paraId="38353695" w14:textId="77777777" w:rsidTr="000572C7">
        <w:trPr>
          <w:trHeight w:val="209"/>
        </w:trPr>
        <w:tc>
          <w:tcPr>
            <w:tcW w:w="1387" w:type="dxa"/>
            <w:tcBorders>
              <w:left w:val="nil"/>
              <w:right w:val="single" w:sz="18" w:space="0" w:color="auto"/>
            </w:tcBorders>
            <w:vAlign w:val="center"/>
          </w:tcPr>
          <w:p w14:paraId="0EAD46CB" w14:textId="0F6FEF91"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Fast Change</w:t>
            </w:r>
          </w:p>
        </w:tc>
        <w:tc>
          <w:tcPr>
            <w:tcW w:w="1148" w:type="dxa"/>
            <w:tcBorders>
              <w:left w:val="single" w:sz="18" w:space="0" w:color="auto"/>
            </w:tcBorders>
            <w:vAlign w:val="center"/>
          </w:tcPr>
          <w:p w14:paraId="288196D0" w14:textId="27CDD4DE"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17,776</w:t>
            </w:r>
          </w:p>
        </w:tc>
        <w:tc>
          <w:tcPr>
            <w:tcW w:w="1287" w:type="dxa"/>
            <w:vAlign w:val="center"/>
          </w:tcPr>
          <w:p w14:paraId="0E8384D4" w14:textId="3007858C"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1,700</w:t>
            </w:r>
          </w:p>
        </w:tc>
        <w:tc>
          <w:tcPr>
            <w:tcW w:w="1275" w:type="dxa"/>
            <w:vAlign w:val="center"/>
          </w:tcPr>
          <w:p w14:paraId="668B75A1" w14:textId="79473E1A"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3,542</w:t>
            </w:r>
          </w:p>
        </w:tc>
        <w:tc>
          <w:tcPr>
            <w:tcW w:w="1272" w:type="dxa"/>
            <w:vAlign w:val="center"/>
          </w:tcPr>
          <w:p w14:paraId="0F2C9FAC" w14:textId="05D172EC"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1584</w:t>
            </w:r>
          </w:p>
        </w:tc>
        <w:tc>
          <w:tcPr>
            <w:tcW w:w="1288" w:type="dxa"/>
            <w:tcBorders>
              <w:right w:val="nil"/>
            </w:tcBorders>
            <w:vAlign w:val="center"/>
          </w:tcPr>
          <w:p w14:paraId="3DF63877" w14:textId="5C6052CD"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337</w:t>
            </w:r>
          </w:p>
        </w:tc>
        <w:tc>
          <w:tcPr>
            <w:tcW w:w="1357" w:type="dxa"/>
            <w:tcBorders>
              <w:right w:val="nil"/>
            </w:tcBorders>
            <w:vAlign w:val="center"/>
          </w:tcPr>
          <w:p w14:paraId="29E102CD" w14:textId="43D19A16"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900</w:t>
            </w:r>
          </w:p>
        </w:tc>
      </w:tr>
      <w:tr w:rsidR="00E96437" w:rsidRPr="0030402A" w14:paraId="2D85D4C1" w14:textId="77777777" w:rsidTr="000572C7">
        <w:trPr>
          <w:trHeight w:val="209"/>
        </w:trPr>
        <w:tc>
          <w:tcPr>
            <w:tcW w:w="1387" w:type="dxa"/>
            <w:tcBorders>
              <w:left w:val="nil"/>
              <w:bottom w:val="single" w:sz="4" w:space="0" w:color="auto"/>
              <w:right w:val="single" w:sz="18" w:space="0" w:color="auto"/>
            </w:tcBorders>
            <w:vAlign w:val="center"/>
          </w:tcPr>
          <w:p w14:paraId="6C7BD03D" w14:textId="3C66FA0C"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High DER</w:t>
            </w:r>
          </w:p>
        </w:tc>
        <w:tc>
          <w:tcPr>
            <w:tcW w:w="1148" w:type="dxa"/>
            <w:tcBorders>
              <w:left w:val="single" w:sz="18" w:space="0" w:color="auto"/>
              <w:bottom w:val="single" w:sz="4" w:space="0" w:color="auto"/>
            </w:tcBorders>
            <w:vAlign w:val="center"/>
          </w:tcPr>
          <w:p w14:paraId="64F09364" w14:textId="15D8C9CE"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18,233</w:t>
            </w:r>
          </w:p>
        </w:tc>
        <w:tc>
          <w:tcPr>
            <w:tcW w:w="1287" w:type="dxa"/>
            <w:tcBorders>
              <w:bottom w:val="single" w:sz="4" w:space="0" w:color="auto"/>
            </w:tcBorders>
            <w:vAlign w:val="center"/>
          </w:tcPr>
          <w:p w14:paraId="7C535E6F" w14:textId="1E22137E"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2,416</w:t>
            </w:r>
          </w:p>
        </w:tc>
        <w:tc>
          <w:tcPr>
            <w:tcW w:w="1275" w:type="dxa"/>
            <w:tcBorders>
              <w:bottom w:val="single" w:sz="4" w:space="0" w:color="auto"/>
            </w:tcBorders>
            <w:vAlign w:val="center"/>
          </w:tcPr>
          <w:p w14:paraId="255AB2E0" w14:textId="2666930A"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4,860</w:t>
            </w:r>
          </w:p>
        </w:tc>
        <w:tc>
          <w:tcPr>
            <w:tcW w:w="1272" w:type="dxa"/>
            <w:tcBorders>
              <w:bottom w:val="single" w:sz="4" w:space="0" w:color="auto"/>
            </w:tcBorders>
            <w:vAlign w:val="center"/>
          </w:tcPr>
          <w:p w14:paraId="238CFA3E" w14:textId="1DB5BDFA"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4,247</w:t>
            </w:r>
          </w:p>
        </w:tc>
        <w:tc>
          <w:tcPr>
            <w:tcW w:w="1288" w:type="dxa"/>
            <w:tcBorders>
              <w:bottom w:val="single" w:sz="4" w:space="0" w:color="auto"/>
              <w:right w:val="nil"/>
            </w:tcBorders>
            <w:vAlign w:val="center"/>
          </w:tcPr>
          <w:p w14:paraId="7268DF35" w14:textId="752075BD" w:rsidR="00E96437" w:rsidRPr="0030402A" w:rsidRDefault="00747D84" w:rsidP="004F19F8">
            <w:pPr>
              <w:jc w:val="center"/>
              <w:rPr>
                <w:rFonts w:asciiTheme="minorHAnsi" w:hAnsiTheme="minorHAnsi" w:cstheme="minorHAnsi"/>
                <w:sz w:val="22"/>
                <w:szCs w:val="22"/>
              </w:rPr>
            </w:pPr>
            <w:r w:rsidRPr="0030402A">
              <w:rPr>
                <w:rFonts w:asciiTheme="minorHAnsi" w:hAnsiTheme="minorHAnsi" w:cstheme="minorHAnsi"/>
                <w:sz w:val="22"/>
                <w:szCs w:val="22"/>
              </w:rPr>
              <w:t>1,092</w:t>
            </w:r>
          </w:p>
        </w:tc>
        <w:tc>
          <w:tcPr>
            <w:tcW w:w="1357" w:type="dxa"/>
            <w:tcBorders>
              <w:bottom w:val="single" w:sz="4" w:space="0" w:color="auto"/>
              <w:right w:val="nil"/>
            </w:tcBorders>
            <w:vAlign w:val="center"/>
          </w:tcPr>
          <w:p w14:paraId="3C47E76B" w14:textId="5317189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900</w:t>
            </w:r>
          </w:p>
        </w:tc>
      </w:tr>
      <w:tr w:rsidR="00E96437" w:rsidRPr="0030402A" w14:paraId="68075B29" w14:textId="77777777" w:rsidTr="000572C7">
        <w:trPr>
          <w:trHeight w:val="209"/>
        </w:trPr>
        <w:tc>
          <w:tcPr>
            <w:tcW w:w="1387" w:type="dxa"/>
            <w:tcBorders>
              <w:left w:val="nil"/>
              <w:bottom w:val="dashed" w:sz="4" w:space="0" w:color="auto"/>
              <w:right w:val="single" w:sz="18" w:space="0" w:color="auto"/>
            </w:tcBorders>
            <w:vAlign w:val="center"/>
          </w:tcPr>
          <w:p w14:paraId="023FC4A3" w14:textId="64278E3E"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Step Change</w:t>
            </w:r>
          </w:p>
        </w:tc>
        <w:tc>
          <w:tcPr>
            <w:tcW w:w="1148" w:type="dxa"/>
            <w:tcBorders>
              <w:left w:val="single" w:sz="18" w:space="0" w:color="auto"/>
              <w:bottom w:val="dashed" w:sz="4" w:space="0" w:color="auto"/>
            </w:tcBorders>
            <w:vAlign w:val="center"/>
          </w:tcPr>
          <w:p w14:paraId="6367507E" w14:textId="080B694D"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19,684</w:t>
            </w:r>
          </w:p>
        </w:tc>
        <w:tc>
          <w:tcPr>
            <w:tcW w:w="1287" w:type="dxa"/>
            <w:tcBorders>
              <w:bottom w:val="dashed" w:sz="4" w:space="0" w:color="auto"/>
            </w:tcBorders>
            <w:vAlign w:val="center"/>
          </w:tcPr>
          <w:p w14:paraId="0D87E338" w14:textId="2046A98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3,058</w:t>
            </w:r>
          </w:p>
        </w:tc>
        <w:tc>
          <w:tcPr>
            <w:tcW w:w="1275" w:type="dxa"/>
            <w:tcBorders>
              <w:bottom w:val="dashed" w:sz="4" w:space="0" w:color="auto"/>
            </w:tcBorders>
            <w:vAlign w:val="center"/>
          </w:tcPr>
          <w:p w14:paraId="3124A5F9" w14:textId="6B3BFC9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5,025</w:t>
            </w:r>
          </w:p>
        </w:tc>
        <w:tc>
          <w:tcPr>
            <w:tcW w:w="1272" w:type="dxa"/>
            <w:tcBorders>
              <w:bottom w:val="dashed" w:sz="4" w:space="0" w:color="auto"/>
            </w:tcBorders>
            <w:vAlign w:val="center"/>
          </w:tcPr>
          <w:p w14:paraId="660017FF" w14:textId="4C205F0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4,562</w:t>
            </w:r>
          </w:p>
        </w:tc>
        <w:tc>
          <w:tcPr>
            <w:tcW w:w="1288" w:type="dxa"/>
            <w:tcBorders>
              <w:bottom w:val="dashed" w:sz="4" w:space="0" w:color="auto"/>
              <w:right w:val="nil"/>
            </w:tcBorders>
            <w:vAlign w:val="center"/>
          </w:tcPr>
          <w:p w14:paraId="2CA589F9" w14:textId="207738D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1,276</w:t>
            </w:r>
          </w:p>
        </w:tc>
        <w:tc>
          <w:tcPr>
            <w:tcW w:w="1357" w:type="dxa"/>
            <w:tcBorders>
              <w:bottom w:val="dashed" w:sz="4" w:space="0" w:color="auto"/>
              <w:right w:val="nil"/>
            </w:tcBorders>
            <w:vAlign w:val="center"/>
          </w:tcPr>
          <w:p w14:paraId="65AAE45B" w14:textId="682B0ECB"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1,139</w:t>
            </w:r>
          </w:p>
        </w:tc>
      </w:tr>
      <w:tr w:rsidR="00E96437" w:rsidRPr="0030402A" w14:paraId="1B603544" w14:textId="77777777" w:rsidTr="000572C7">
        <w:trPr>
          <w:trHeight w:val="209"/>
        </w:trPr>
        <w:tc>
          <w:tcPr>
            <w:tcW w:w="1387" w:type="dxa"/>
            <w:tcBorders>
              <w:top w:val="dashed" w:sz="4" w:space="0" w:color="auto"/>
              <w:left w:val="nil"/>
              <w:bottom w:val="thickThinSmallGap" w:sz="24" w:space="0" w:color="auto"/>
              <w:right w:val="single" w:sz="18" w:space="0" w:color="auto"/>
            </w:tcBorders>
            <w:vAlign w:val="center"/>
          </w:tcPr>
          <w:p w14:paraId="7D412781" w14:textId="6BC754F4"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Average</w:t>
            </w:r>
          </w:p>
        </w:tc>
        <w:tc>
          <w:tcPr>
            <w:tcW w:w="1148" w:type="dxa"/>
            <w:tcBorders>
              <w:top w:val="dashed" w:sz="4" w:space="0" w:color="auto"/>
              <w:left w:val="single" w:sz="18" w:space="0" w:color="auto"/>
              <w:bottom w:val="thickThinSmallGap" w:sz="24" w:space="0" w:color="auto"/>
            </w:tcBorders>
            <w:vAlign w:val="center"/>
          </w:tcPr>
          <w:p w14:paraId="47958A7B" w14:textId="4B1C3F56"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17,074</w:t>
            </w:r>
          </w:p>
        </w:tc>
        <w:tc>
          <w:tcPr>
            <w:tcW w:w="1287" w:type="dxa"/>
            <w:tcBorders>
              <w:top w:val="dashed" w:sz="4" w:space="0" w:color="auto"/>
              <w:bottom w:val="thickThinSmallGap" w:sz="24" w:space="0" w:color="auto"/>
            </w:tcBorders>
            <w:vAlign w:val="center"/>
          </w:tcPr>
          <w:p w14:paraId="4EEE6C05" w14:textId="1C80DC46"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1,975</w:t>
            </w:r>
          </w:p>
        </w:tc>
        <w:tc>
          <w:tcPr>
            <w:tcW w:w="1275" w:type="dxa"/>
            <w:tcBorders>
              <w:top w:val="dashed" w:sz="4" w:space="0" w:color="auto"/>
              <w:bottom w:val="thickThinSmallGap" w:sz="24" w:space="0" w:color="auto"/>
            </w:tcBorders>
            <w:vAlign w:val="center"/>
          </w:tcPr>
          <w:p w14:paraId="2BB2E5C4" w14:textId="0E6B3E64"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2,792</w:t>
            </w:r>
          </w:p>
        </w:tc>
        <w:tc>
          <w:tcPr>
            <w:tcW w:w="1272" w:type="dxa"/>
            <w:tcBorders>
              <w:top w:val="dashed" w:sz="4" w:space="0" w:color="auto"/>
              <w:bottom w:val="thickThinSmallGap" w:sz="24" w:space="0" w:color="auto"/>
            </w:tcBorders>
            <w:vAlign w:val="center"/>
          </w:tcPr>
          <w:p w14:paraId="092563E7" w14:textId="53C033E4"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2,493</w:t>
            </w:r>
          </w:p>
        </w:tc>
        <w:tc>
          <w:tcPr>
            <w:tcW w:w="1288" w:type="dxa"/>
            <w:tcBorders>
              <w:top w:val="dashed" w:sz="4" w:space="0" w:color="auto"/>
              <w:bottom w:val="thickThinSmallGap" w:sz="24" w:space="0" w:color="auto"/>
              <w:right w:val="nil"/>
            </w:tcBorders>
            <w:vAlign w:val="center"/>
          </w:tcPr>
          <w:p w14:paraId="7A764445" w14:textId="2C9DF70F"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582</w:t>
            </w:r>
          </w:p>
        </w:tc>
        <w:tc>
          <w:tcPr>
            <w:tcW w:w="1357" w:type="dxa"/>
            <w:tcBorders>
              <w:top w:val="dashed" w:sz="4" w:space="0" w:color="auto"/>
              <w:bottom w:val="thickThinSmallGap" w:sz="24" w:space="0" w:color="auto"/>
              <w:right w:val="nil"/>
            </w:tcBorders>
            <w:vAlign w:val="center"/>
          </w:tcPr>
          <w:p w14:paraId="2626037A" w14:textId="1B6FE64B"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908</w:t>
            </w:r>
          </w:p>
        </w:tc>
      </w:tr>
    </w:tbl>
    <w:p w14:paraId="54E8324A" w14:textId="467F6F4A" w:rsidR="00E96437" w:rsidRPr="00F2703D" w:rsidRDefault="00E96437" w:rsidP="00E96437">
      <w:r>
        <w:rPr>
          <w:b/>
          <w:bCs/>
        </w:rPr>
        <w:br/>
      </w:r>
      <w:r w:rsidR="000D215C">
        <w:t>Considering</w:t>
      </w:r>
      <w:r w:rsidR="000D215C" w:rsidRPr="00F2703D">
        <w:t xml:space="preserve"> </w:t>
      </w:r>
      <w:r w:rsidR="000D215C">
        <w:t xml:space="preserve">the </w:t>
      </w:r>
      <w:r w:rsidR="000D215C" w:rsidRPr="00F2703D">
        <w:t xml:space="preserve">average of </w:t>
      </w:r>
      <w:r w:rsidR="000D215C">
        <w:t xml:space="preserve">the </w:t>
      </w:r>
      <w:r w:rsidR="000D215C" w:rsidRPr="00F2703D">
        <w:t>scenarios</w:t>
      </w:r>
      <w:r w:rsidR="00623693">
        <w:t>, the p</w:t>
      </w:r>
      <w:r w:rsidRPr="00F2703D">
        <w:t>rioritisation of</w:t>
      </w:r>
      <w:r w:rsidR="000D215C">
        <w:t xml:space="preserve"> </w:t>
      </w:r>
      <w:r w:rsidRPr="00F2703D">
        <w:t xml:space="preserve">DER by </w:t>
      </w:r>
      <w:r w:rsidR="00F40160">
        <w:t>2025 is</w:t>
      </w:r>
      <w:r w:rsidRPr="00F2703D">
        <w:t>:</w:t>
      </w:r>
    </w:p>
    <w:p w14:paraId="6ADE30C0" w14:textId="77777777" w:rsidR="00E96437" w:rsidRDefault="00E96437" w:rsidP="00F63CAC">
      <w:pPr>
        <w:pStyle w:val="ListParagraph"/>
        <w:numPr>
          <w:ilvl w:val="0"/>
          <w:numId w:val="4"/>
        </w:numPr>
      </w:pPr>
      <w:r w:rsidRPr="005E6166">
        <w:t>Rooftop PV</w:t>
      </w:r>
    </w:p>
    <w:p w14:paraId="690116DB" w14:textId="4156B3E1" w:rsidR="00E96437" w:rsidRDefault="00E96437" w:rsidP="00F63CAC">
      <w:pPr>
        <w:pStyle w:val="ListParagraph"/>
        <w:numPr>
          <w:ilvl w:val="0"/>
          <w:numId w:val="4"/>
        </w:numPr>
      </w:pPr>
      <w:r w:rsidRPr="005E6166">
        <w:t>Electric Vehicles w/ 7kW charge</w:t>
      </w:r>
      <w:r>
        <w:t>r</w:t>
      </w:r>
      <w:r w:rsidR="00F51E15">
        <w:t xml:space="preserve"> (Level 2)</w:t>
      </w:r>
    </w:p>
    <w:p w14:paraId="69D6B8FB" w14:textId="77777777" w:rsidR="00E96437" w:rsidRDefault="00E96437" w:rsidP="00F63CAC">
      <w:pPr>
        <w:pStyle w:val="ListParagraph"/>
        <w:numPr>
          <w:ilvl w:val="0"/>
          <w:numId w:val="4"/>
        </w:numPr>
      </w:pPr>
      <w:r w:rsidRPr="005E6166">
        <w:t xml:space="preserve">Battery </w:t>
      </w:r>
      <w:r>
        <w:t xml:space="preserve">Energy </w:t>
      </w:r>
      <w:r w:rsidRPr="005E6166">
        <w:t>Storage</w:t>
      </w:r>
    </w:p>
    <w:p w14:paraId="6D8364D3" w14:textId="77777777" w:rsidR="00E96437" w:rsidRDefault="00E96437" w:rsidP="00F63CAC">
      <w:pPr>
        <w:pStyle w:val="ListParagraph"/>
        <w:numPr>
          <w:ilvl w:val="0"/>
          <w:numId w:val="4"/>
        </w:numPr>
      </w:pPr>
      <w:r w:rsidRPr="005E6166">
        <w:t xml:space="preserve">PV Non-Scheduled Generation &lt;100kW </w:t>
      </w:r>
    </w:p>
    <w:p w14:paraId="64BFE537" w14:textId="77777777" w:rsidR="00E96437" w:rsidRDefault="00E96437" w:rsidP="00F63CAC">
      <w:pPr>
        <w:pStyle w:val="ListParagraph"/>
        <w:numPr>
          <w:ilvl w:val="0"/>
          <w:numId w:val="4"/>
        </w:numPr>
      </w:pPr>
      <w:r w:rsidRPr="005E6166">
        <w:t>Summer Demand Side Participation - Reliability Response</w:t>
      </w:r>
    </w:p>
    <w:p w14:paraId="30C964D8" w14:textId="77777777" w:rsidR="00E96437" w:rsidRPr="005E6166" w:rsidRDefault="00E96437" w:rsidP="00F63CAC">
      <w:pPr>
        <w:pStyle w:val="ListParagraph"/>
        <w:numPr>
          <w:ilvl w:val="0"/>
          <w:numId w:val="4"/>
        </w:numPr>
      </w:pPr>
      <w:r w:rsidRPr="005E6166">
        <w:t>VPP Aggregated Battery Energy Storage</w:t>
      </w:r>
    </w:p>
    <w:p w14:paraId="392E8198" w14:textId="3AD147F4" w:rsidR="00E96437" w:rsidRDefault="00E96437" w:rsidP="00E96437">
      <w:pPr>
        <w:spacing w:before="240"/>
        <w:rPr>
          <w:b/>
          <w:bCs/>
          <w:u w:val="single"/>
        </w:rPr>
      </w:pPr>
      <w:r>
        <w:rPr>
          <w:b/>
          <w:bCs/>
          <w:u w:val="single"/>
        </w:rPr>
        <w:t xml:space="preserve">2030 </w:t>
      </w:r>
      <w:r w:rsidRPr="005E6166">
        <w:rPr>
          <w:b/>
          <w:bCs/>
          <w:u w:val="single"/>
        </w:rPr>
        <w:t>DER Forecast Summary</w:t>
      </w:r>
    </w:p>
    <w:p w14:paraId="482E76DD" w14:textId="7E388087" w:rsidR="00E96437" w:rsidRPr="0030402A" w:rsidRDefault="00E96437" w:rsidP="00E96437">
      <w:pPr>
        <w:pStyle w:val="Caption"/>
        <w:rPr>
          <w:rFonts w:asciiTheme="minorHAnsi" w:hAnsiTheme="minorHAnsi" w:cstheme="minorHAnsi"/>
          <w:sz w:val="22"/>
          <w:szCs w:val="22"/>
        </w:rPr>
      </w:pPr>
      <w:bookmarkStart w:id="43" w:name="_Ref74836101"/>
      <w:r w:rsidRPr="0030402A">
        <w:rPr>
          <w:rFonts w:asciiTheme="minorHAnsi" w:hAnsiTheme="minorHAnsi" w:cstheme="minorHAnsi"/>
          <w:sz w:val="22"/>
          <w:szCs w:val="22"/>
        </w:rPr>
        <w:t xml:space="preserve">Table </w:t>
      </w:r>
      <w:r w:rsidRPr="0030402A">
        <w:rPr>
          <w:rFonts w:asciiTheme="minorHAnsi" w:hAnsiTheme="minorHAnsi" w:cstheme="minorHAnsi"/>
          <w:sz w:val="22"/>
          <w:szCs w:val="22"/>
        </w:rPr>
        <w:fldChar w:fldCharType="begin"/>
      </w:r>
      <w:r w:rsidRPr="0030402A">
        <w:rPr>
          <w:rFonts w:asciiTheme="minorHAnsi" w:hAnsiTheme="minorHAnsi" w:cstheme="minorHAnsi"/>
          <w:sz w:val="22"/>
          <w:szCs w:val="22"/>
        </w:rPr>
        <w:instrText xml:space="preserve"> SEQ Table \* ARABIC </w:instrText>
      </w:r>
      <w:r w:rsidRPr="0030402A">
        <w:rPr>
          <w:rFonts w:asciiTheme="minorHAnsi" w:hAnsiTheme="minorHAnsi" w:cstheme="minorHAnsi"/>
          <w:sz w:val="22"/>
          <w:szCs w:val="22"/>
        </w:rPr>
        <w:fldChar w:fldCharType="separate"/>
      </w:r>
      <w:r w:rsidR="00DE4E75">
        <w:rPr>
          <w:rFonts w:asciiTheme="minorHAnsi" w:hAnsiTheme="minorHAnsi" w:cstheme="minorHAnsi"/>
          <w:noProof/>
          <w:sz w:val="22"/>
          <w:szCs w:val="22"/>
        </w:rPr>
        <w:t>3</w:t>
      </w:r>
      <w:r w:rsidRPr="0030402A">
        <w:rPr>
          <w:rFonts w:asciiTheme="minorHAnsi" w:hAnsiTheme="minorHAnsi" w:cstheme="minorHAnsi"/>
          <w:sz w:val="22"/>
          <w:szCs w:val="22"/>
        </w:rPr>
        <w:fldChar w:fldCharType="end"/>
      </w:r>
      <w:bookmarkEnd w:id="43"/>
      <w:r w:rsidRPr="0030402A">
        <w:rPr>
          <w:rFonts w:asciiTheme="minorHAnsi" w:hAnsiTheme="minorHAnsi" w:cstheme="minorHAnsi"/>
          <w:sz w:val="22"/>
          <w:szCs w:val="22"/>
        </w:rPr>
        <w:t>. 2030 AEMO DER Installed Capacity Forecast across NSW, QLD, SA, TAS and VIC</w:t>
      </w:r>
      <w:r w:rsidR="00785CF5" w:rsidRPr="0030402A">
        <w:rPr>
          <w:rFonts w:asciiTheme="minorHAnsi" w:hAnsiTheme="minorHAnsi" w:cstheme="minorHAnsi"/>
          <w:sz w:val="22"/>
          <w:szCs w:val="22"/>
        </w:rPr>
        <w:t xml:space="preserve"> </w:t>
      </w:r>
      <w:r w:rsidR="00785CF5" w:rsidRPr="0030402A">
        <w:rPr>
          <w:rFonts w:asciiTheme="minorHAnsi" w:hAnsiTheme="minorHAnsi" w:cstheme="minorHAnsi"/>
          <w:sz w:val="22"/>
          <w:szCs w:val="22"/>
        </w:rPr>
        <w:fldChar w:fldCharType="begin"/>
      </w:r>
      <w:r w:rsidR="00A66988" w:rsidRPr="0030402A">
        <w:rPr>
          <w:rFonts w:asciiTheme="minorHAnsi" w:hAnsiTheme="minorHAnsi" w:cstheme="minorHAnsi"/>
          <w:sz w:val="22"/>
          <w:szCs w:val="22"/>
        </w:rPr>
        <w:instrText xml:space="preserve"> ADDIN EN.CITE &lt;EndNote&gt;&lt;Cite&gt;&lt;Author&gt;Australian Energy Market Operator (AEMO)&lt;/Author&gt;&lt;RecNum&gt;185&lt;/RecNum&gt;&lt;DisplayText&gt;[6]&lt;/DisplayText&gt;&lt;record&gt;&lt;rec-number&gt;185&lt;/rec-number&gt;&lt;foreign-keys&gt;&lt;key app="EN" db-id="952erddpst9svkedpdup5vzte5tfae0wftzr" timestamp="1623992912" guid="2b99d400-4044-4fa7-9ac1-6e81ba0ab6b9"&gt;185&lt;/key&gt;&lt;/foreign-keys&gt;&lt;ref-type name="Web Page"&gt;12&lt;/ref-type&gt;&lt;contributors&gt;&lt;authors&gt;&lt;author&gt;Australian Energy Market Operator (AEMO),&lt;/author&gt;&lt;/authors&gt;&lt;/contributors&gt;&lt;titles&gt;&lt;title&gt;Current Inputs, Assumptions and Scenarios&lt;/title&gt;&lt;/titles&gt;&lt;volume&gt;2021&lt;/volume&gt;&lt;dates&gt;&lt;/dates&gt;&lt;urls&gt;&lt;related-urls&gt;&lt;url&gt;https://aemo.com.au/energy-systems/major-publications/integrated-system-plan-isp/2022-integrated-system-plan-isp/current-inputs-assumptions-and-scenarios&lt;/url&gt;&lt;/related-urls&gt;&lt;/urls&gt;&lt;/record&gt;&lt;/Cite&gt;&lt;/EndNote&gt;</w:instrText>
      </w:r>
      <w:r w:rsidR="00785CF5" w:rsidRPr="0030402A">
        <w:rPr>
          <w:rFonts w:asciiTheme="minorHAnsi" w:hAnsiTheme="minorHAnsi" w:cstheme="minorHAnsi"/>
          <w:sz w:val="22"/>
          <w:szCs w:val="22"/>
        </w:rPr>
        <w:fldChar w:fldCharType="separate"/>
      </w:r>
      <w:r w:rsidR="002931BD" w:rsidRPr="0030402A">
        <w:rPr>
          <w:rFonts w:asciiTheme="minorHAnsi" w:hAnsiTheme="minorHAnsi" w:cstheme="minorHAnsi"/>
          <w:noProof/>
          <w:sz w:val="22"/>
          <w:szCs w:val="22"/>
        </w:rPr>
        <w:t>[6]</w:t>
      </w:r>
      <w:r w:rsidR="00785CF5" w:rsidRPr="0030402A">
        <w:rPr>
          <w:rFonts w:asciiTheme="minorHAnsi" w:hAnsiTheme="minorHAnsi" w:cstheme="minorHAnsi"/>
          <w:sz w:val="22"/>
          <w:szCs w:val="22"/>
        </w:rPr>
        <w:fldChar w:fldCharType="end"/>
      </w:r>
    </w:p>
    <w:tbl>
      <w:tblPr>
        <w:tblStyle w:val="TableGrid"/>
        <w:tblW w:w="9108" w:type="dxa"/>
        <w:tblLook w:val="04A0" w:firstRow="1" w:lastRow="0" w:firstColumn="1" w:lastColumn="0" w:noHBand="0" w:noVBand="1"/>
      </w:tblPr>
      <w:tblGrid>
        <w:gridCol w:w="1381"/>
        <w:gridCol w:w="1192"/>
        <w:gridCol w:w="1297"/>
        <w:gridCol w:w="1290"/>
        <w:gridCol w:w="1293"/>
        <w:gridCol w:w="1298"/>
        <w:gridCol w:w="1357"/>
      </w:tblGrid>
      <w:tr w:rsidR="00E96437" w:rsidRPr="0030402A" w14:paraId="6F50566D" w14:textId="77777777" w:rsidTr="00FB5368">
        <w:trPr>
          <w:trHeight w:val="221"/>
        </w:trPr>
        <w:tc>
          <w:tcPr>
            <w:tcW w:w="1392" w:type="dxa"/>
            <w:vMerge w:val="restart"/>
            <w:tcBorders>
              <w:top w:val="thinThickSmallGap" w:sz="24" w:space="0" w:color="auto"/>
              <w:left w:val="nil"/>
              <w:right w:val="single" w:sz="18" w:space="0" w:color="auto"/>
            </w:tcBorders>
            <w:shd w:val="clear" w:color="auto" w:fill="094183"/>
            <w:vAlign w:val="center"/>
          </w:tcPr>
          <w:p w14:paraId="3992E389"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Scenario</w:t>
            </w:r>
          </w:p>
        </w:tc>
        <w:tc>
          <w:tcPr>
            <w:tcW w:w="7716" w:type="dxa"/>
            <w:gridSpan w:val="6"/>
            <w:tcBorders>
              <w:top w:val="thinThickSmallGap" w:sz="24" w:space="0" w:color="auto"/>
              <w:left w:val="single" w:sz="18" w:space="0" w:color="auto"/>
              <w:right w:val="nil"/>
            </w:tcBorders>
            <w:shd w:val="clear" w:color="auto" w:fill="094183"/>
            <w:vAlign w:val="center"/>
          </w:tcPr>
          <w:p w14:paraId="532FE426" w14:textId="77777777" w:rsidR="00E96437" w:rsidRPr="0030402A" w:rsidRDefault="00E96437" w:rsidP="004F19F8">
            <w:pPr>
              <w:jc w:val="center"/>
              <w:rPr>
                <w:rFonts w:asciiTheme="minorHAnsi" w:hAnsiTheme="minorHAnsi" w:cstheme="minorHAnsi"/>
                <w:b/>
                <w:bCs/>
                <w:sz w:val="22"/>
                <w:szCs w:val="22"/>
              </w:rPr>
            </w:pPr>
            <w:r w:rsidRPr="0030402A">
              <w:rPr>
                <w:rFonts w:asciiTheme="minorHAnsi" w:hAnsiTheme="minorHAnsi" w:cstheme="minorHAnsi"/>
                <w:b/>
                <w:bCs/>
                <w:sz w:val="22"/>
                <w:szCs w:val="22"/>
              </w:rPr>
              <w:t>2030 DER Installed Capacity Forecast (MW)</w:t>
            </w:r>
          </w:p>
        </w:tc>
      </w:tr>
      <w:tr w:rsidR="00E96437" w:rsidRPr="0030402A" w14:paraId="0A7FC8BD" w14:textId="77777777" w:rsidTr="00FB5368">
        <w:trPr>
          <w:trHeight w:val="1145"/>
        </w:trPr>
        <w:tc>
          <w:tcPr>
            <w:tcW w:w="1392" w:type="dxa"/>
            <w:vMerge/>
            <w:tcBorders>
              <w:left w:val="nil"/>
              <w:bottom w:val="single" w:sz="18" w:space="0" w:color="auto"/>
              <w:right w:val="single" w:sz="18" w:space="0" w:color="auto"/>
            </w:tcBorders>
            <w:shd w:val="clear" w:color="auto" w:fill="094183"/>
            <w:vAlign w:val="center"/>
          </w:tcPr>
          <w:p w14:paraId="78107E84" w14:textId="77777777" w:rsidR="00E96437" w:rsidRPr="0030402A" w:rsidRDefault="00E96437" w:rsidP="004F19F8">
            <w:pPr>
              <w:jc w:val="center"/>
              <w:rPr>
                <w:rFonts w:asciiTheme="minorHAnsi" w:hAnsiTheme="minorHAnsi" w:cstheme="minorHAnsi"/>
                <w:sz w:val="22"/>
                <w:szCs w:val="22"/>
              </w:rPr>
            </w:pPr>
          </w:p>
        </w:tc>
        <w:tc>
          <w:tcPr>
            <w:tcW w:w="1199" w:type="dxa"/>
            <w:tcBorders>
              <w:left w:val="single" w:sz="18" w:space="0" w:color="auto"/>
              <w:bottom w:val="single" w:sz="18" w:space="0" w:color="auto"/>
            </w:tcBorders>
            <w:shd w:val="clear" w:color="auto" w:fill="094183"/>
            <w:vAlign w:val="center"/>
          </w:tcPr>
          <w:p w14:paraId="2BD295F3"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Rooftop PV</w:t>
            </w:r>
          </w:p>
        </w:tc>
        <w:tc>
          <w:tcPr>
            <w:tcW w:w="1299" w:type="dxa"/>
            <w:tcBorders>
              <w:bottom w:val="single" w:sz="18" w:space="0" w:color="auto"/>
            </w:tcBorders>
            <w:shd w:val="clear" w:color="auto" w:fill="094183"/>
            <w:vAlign w:val="center"/>
          </w:tcPr>
          <w:p w14:paraId="48CF58D4" w14:textId="02D974F2"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PV Non-Scheduled Generation </w:t>
            </w:r>
            <w:r w:rsidR="0058561E">
              <w:rPr>
                <w:rFonts w:asciiTheme="minorHAnsi" w:hAnsiTheme="minorHAnsi" w:cstheme="minorHAnsi"/>
                <w:sz w:val="22"/>
                <w:szCs w:val="22"/>
              </w:rPr>
              <w:t>(</w:t>
            </w:r>
            <w:r w:rsidRPr="0030402A">
              <w:rPr>
                <w:rFonts w:asciiTheme="minorHAnsi" w:hAnsiTheme="minorHAnsi" w:cstheme="minorHAnsi"/>
                <w:sz w:val="22"/>
                <w:szCs w:val="22"/>
              </w:rPr>
              <w:t>&lt;100kW</w:t>
            </w:r>
            <w:r w:rsidR="0058561E">
              <w:rPr>
                <w:rFonts w:asciiTheme="minorHAnsi" w:hAnsiTheme="minorHAnsi" w:cstheme="minorHAnsi"/>
                <w:sz w:val="22"/>
                <w:szCs w:val="22"/>
              </w:rPr>
              <w:t>)</w:t>
            </w:r>
          </w:p>
        </w:tc>
        <w:tc>
          <w:tcPr>
            <w:tcW w:w="1299" w:type="dxa"/>
            <w:tcBorders>
              <w:bottom w:val="single" w:sz="18" w:space="0" w:color="auto"/>
            </w:tcBorders>
            <w:shd w:val="clear" w:color="auto" w:fill="094183"/>
            <w:vAlign w:val="center"/>
          </w:tcPr>
          <w:p w14:paraId="558F96C7" w14:textId="72D9AABD"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Electric Vehicles w/ 7kW </w:t>
            </w:r>
            <w:r w:rsidR="000572C7">
              <w:rPr>
                <w:rFonts w:asciiTheme="minorHAnsi" w:hAnsiTheme="minorHAnsi" w:cstheme="minorHAnsi"/>
                <w:sz w:val="22"/>
                <w:szCs w:val="22"/>
              </w:rPr>
              <w:t>C</w:t>
            </w:r>
            <w:r w:rsidRPr="0030402A">
              <w:rPr>
                <w:rFonts w:asciiTheme="minorHAnsi" w:hAnsiTheme="minorHAnsi" w:cstheme="minorHAnsi"/>
                <w:sz w:val="22"/>
                <w:szCs w:val="22"/>
              </w:rPr>
              <w:t>harger</w:t>
            </w:r>
          </w:p>
        </w:tc>
        <w:tc>
          <w:tcPr>
            <w:tcW w:w="1299" w:type="dxa"/>
            <w:tcBorders>
              <w:bottom w:val="single" w:sz="18" w:space="0" w:color="auto"/>
            </w:tcBorders>
            <w:shd w:val="clear" w:color="auto" w:fill="094183"/>
            <w:vAlign w:val="center"/>
          </w:tcPr>
          <w:p w14:paraId="0098415D" w14:textId="42384EEB"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Battery Energy Storage</w:t>
            </w:r>
            <w:r w:rsidR="00875764">
              <w:rPr>
                <w:rFonts w:asciiTheme="minorHAnsi" w:hAnsiTheme="minorHAnsi" w:cstheme="minorHAnsi"/>
                <w:sz w:val="22"/>
                <w:szCs w:val="22"/>
              </w:rPr>
              <w:br/>
              <w:t>(&lt;100kW)</w:t>
            </w:r>
          </w:p>
        </w:tc>
        <w:tc>
          <w:tcPr>
            <w:tcW w:w="1299" w:type="dxa"/>
            <w:tcBorders>
              <w:bottom w:val="single" w:sz="18" w:space="0" w:color="auto"/>
              <w:right w:val="nil"/>
            </w:tcBorders>
            <w:shd w:val="clear" w:color="auto" w:fill="094183"/>
            <w:vAlign w:val="center"/>
          </w:tcPr>
          <w:p w14:paraId="6C1043EE"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VPP Aggregated Battery Energy Storage</w:t>
            </w:r>
          </w:p>
        </w:tc>
        <w:tc>
          <w:tcPr>
            <w:tcW w:w="1319" w:type="dxa"/>
            <w:tcBorders>
              <w:bottom w:val="single" w:sz="18" w:space="0" w:color="auto"/>
              <w:right w:val="nil"/>
            </w:tcBorders>
            <w:shd w:val="clear" w:color="auto" w:fill="094183"/>
            <w:vAlign w:val="center"/>
          </w:tcPr>
          <w:p w14:paraId="470AF5AD"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Summer Demand Side Participation (Reliability Response)</w:t>
            </w:r>
          </w:p>
        </w:tc>
      </w:tr>
      <w:tr w:rsidR="00E96437" w:rsidRPr="0030402A" w14:paraId="6A286B47" w14:textId="77777777" w:rsidTr="00D83ADB">
        <w:trPr>
          <w:trHeight w:val="258"/>
        </w:trPr>
        <w:tc>
          <w:tcPr>
            <w:tcW w:w="1392" w:type="dxa"/>
            <w:tcBorders>
              <w:top w:val="single" w:sz="18" w:space="0" w:color="auto"/>
              <w:left w:val="nil"/>
              <w:right w:val="single" w:sz="18" w:space="0" w:color="auto"/>
            </w:tcBorders>
            <w:vAlign w:val="center"/>
          </w:tcPr>
          <w:p w14:paraId="6344BACC" w14:textId="62FB2471"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Slow Change</w:t>
            </w:r>
          </w:p>
        </w:tc>
        <w:tc>
          <w:tcPr>
            <w:tcW w:w="1199" w:type="dxa"/>
            <w:tcBorders>
              <w:top w:val="single" w:sz="18" w:space="0" w:color="auto"/>
              <w:left w:val="single" w:sz="18" w:space="0" w:color="auto"/>
            </w:tcBorders>
            <w:vAlign w:val="center"/>
          </w:tcPr>
          <w:p w14:paraId="5EBF1087" w14:textId="61733A7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16,219</w:t>
            </w:r>
          </w:p>
        </w:tc>
        <w:tc>
          <w:tcPr>
            <w:tcW w:w="1299" w:type="dxa"/>
            <w:tcBorders>
              <w:top w:val="single" w:sz="18" w:space="0" w:color="auto"/>
            </w:tcBorders>
            <w:vAlign w:val="center"/>
          </w:tcPr>
          <w:p w14:paraId="62EA04E0" w14:textId="5744343D"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1,443</w:t>
            </w:r>
          </w:p>
        </w:tc>
        <w:tc>
          <w:tcPr>
            <w:tcW w:w="1299" w:type="dxa"/>
            <w:tcBorders>
              <w:top w:val="single" w:sz="18" w:space="0" w:color="auto"/>
            </w:tcBorders>
            <w:vAlign w:val="center"/>
          </w:tcPr>
          <w:p w14:paraId="46C9EC8D" w14:textId="6069EEC6"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969</w:t>
            </w:r>
          </w:p>
        </w:tc>
        <w:tc>
          <w:tcPr>
            <w:tcW w:w="1299" w:type="dxa"/>
            <w:tcBorders>
              <w:top w:val="single" w:sz="18" w:space="0" w:color="auto"/>
            </w:tcBorders>
            <w:vAlign w:val="center"/>
          </w:tcPr>
          <w:p w14:paraId="4B84BBA2" w14:textId="4683E07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1,230</w:t>
            </w:r>
          </w:p>
        </w:tc>
        <w:tc>
          <w:tcPr>
            <w:tcW w:w="1299" w:type="dxa"/>
            <w:tcBorders>
              <w:top w:val="single" w:sz="18" w:space="0" w:color="auto"/>
              <w:right w:val="nil"/>
            </w:tcBorders>
            <w:vAlign w:val="center"/>
          </w:tcPr>
          <w:p w14:paraId="3E1F0A99" w14:textId="6C2B89A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119</w:t>
            </w:r>
          </w:p>
        </w:tc>
        <w:tc>
          <w:tcPr>
            <w:tcW w:w="1319" w:type="dxa"/>
            <w:tcBorders>
              <w:top w:val="single" w:sz="18" w:space="0" w:color="auto"/>
              <w:right w:val="nil"/>
            </w:tcBorders>
            <w:vAlign w:val="center"/>
          </w:tcPr>
          <w:p w14:paraId="47E653C4" w14:textId="65390723"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714</w:t>
            </w:r>
          </w:p>
        </w:tc>
      </w:tr>
      <w:tr w:rsidR="00E96437" w:rsidRPr="0030402A" w14:paraId="2B889BB0" w14:textId="77777777" w:rsidTr="00D83ADB">
        <w:trPr>
          <w:trHeight w:val="258"/>
        </w:trPr>
        <w:tc>
          <w:tcPr>
            <w:tcW w:w="1392" w:type="dxa"/>
            <w:tcBorders>
              <w:left w:val="nil"/>
              <w:right w:val="single" w:sz="18" w:space="0" w:color="auto"/>
            </w:tcBorders>
            <w:vAlign w:val="center"/>
          </w:tcPr>
          <w:p w14:paraId="2BA88445" w14:textId="70CB4700"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Central</w:t>
            </w:r>
          </w:p>
        </w:tc>
        <w:tc>
          <w:tcPr>
            <w:tcW w:w="1199" w:type="dxa"/>
            <w:tcBorders>
              <w:left w:val="single" w:sz="18" w:space="0" w:color="auto"/>
            </w:tcBorders>
            <w:vAlign w:val="center"/>
          </w:tcPr>
          <w:p w14:paraId="7AE7201B" w14:textId="77384E0E"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19,433</w:t>
            </w:r>
          </w:p>
        </w:tc>
        <w:tc>
          <w:tcPr>
            <w:tcW w:w="1299" w:type="dxa"/>
            <w:vAlign w:val="center"/>
          </w:tcPr>
          <w:p w14:paraId="0FC7B23C" w14:textId="085806C6"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3,089</w:t>
            </w:r>
          </w:p>
        </w:tc>
        <w:tc>
          <w:tcPr>
            <w:tcW w:w="1299" w:type="dxa"/>
            <w:vAlign w:val="center"/>
          </w:tcPr>
          <w:p w14:paraId="7B0D562D" w14:textId="47DAB84E"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6,250</w:t>
            </w:r>
          </w:p>
        </w:tc>
        <w:tc>
          <w:tcPr>
            <w:tcW w:w="1299" w:type="dxa"/>
            <w:vAlign w:val="center"/>
          </w:tcPr>
          <w:p w14:paraId="49AFE6E5" w14:textId="4550FB68"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5,221</w:t>
            </w:r>
          </w:p>
        </w:tc>
        <w:tc>
          <w:tcPr>
            <w:tcW w:w="1299" w:type="dxa"/>
            <w:tcBorders>
              <w:right w:val="nil"/>
            </w:tcBorders>
            <w:vAlign w:val="center"/>
          </w:tcPr>
          <w:p w14:paraId="7C39C46B" w14:textId="26F9B56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557</w:t>
            </w:r>
          </w:p>
        </w:tc>
        <w:tc>
          <w:tcPr>
            <w:tcW w:w="1319" w:type="dxa"/>
            <w:tcBorders>
              <w:right w:val="nil"/>
            </w:tcBorders>
            <w:vAlign w:val="center"/>
          </w:tcPr>
          <w:p w14:paraId="4F3125EC" w14:textId="17226D18"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1,126</w:t>
            </w:r>
          </w:p>
        </w:tc>
      </w:tr>
      <w:tr w:rsidR="00E96437" w:rsidRPr="0030402A" w14:paraId="26E96BA6" w14:textId="77777777" w:rsidTr="00D83ADB">
        <w:trPr>
          <w:trHeight w:val="258"/>
        </w:trPr>
        <w:tc>
          <w:tcPr>
            <w:tcW w:w="1392" w:type="dxa"/>
            <w:tcBorders>
              <w:left w:val="nil"/>
              <w:right w:val="single" w:sz="18" w:space="0" w:color="auto"/>
            </w:tcBorders>
            <w:vAlign w:val="center"/>
          </w:tcPr>
          <w:p w14:paraId="32C97752" w14:textId="46D07268"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Fast Change</w:t>
            </w:r>
          </w:p>
        </w:tc>
        <w:tc>
          <w:tcPr>
            <w:tcW w:w="1199" w:type="dxa"/>
            <w:tcBorders>
              <w:left w:val="single" w:sz="18" w:space="0" w:color="auto"/>
            </w:tcBorders>
            <w:vAlign w:val="center"/>
          </w:tcPr>
          <w:p w14:paraId="75F34A18" w14:textId="3B363E5F"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22,033</w:t>
            </w:r>
          </w:p>
        </w:tc>
        <w:tc>
          <w:tcPr>
            <w:tcW w:w="1299" w:type="dxa"/>
            <w:vAlign w:val="center"/>
          </w:tcPr>
          <w:p w14:paraId="116E7B99" w14:textId="42B7AFB5"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2,526</w:t>
            </w:r>
          </w:p>
        </w:tc>
        <w:tc>
          <w:tcPr>
            <w:tcW w:w="1299" w:type="dxa"/>
            <w:vAlign w:val="center"/>
          </w:tcPr>
          <w:p w14:paraId="5688603E" w14:textId="7563E7E6"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19,195</w:t>
            </w:r>
          </w:p>
        </w:tc>
        <w:tc>
          <w:tcPr>
            <w:tcW w:w="1299" w:type="dxa"/>
            <w:vAlign w:val="center"/>
          </w:tcPr>
          <w:p w14:paraId="48E10530" w14:textId="4BC8ACE9"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4,231</w:t>
            </w:r>
          </w:p>
        </w:tc>
        <w:tc>
          <w:tcPr>
            <w:tcW w:w="1299" w:type="dxa"/>
            <w:tcBorders>
              <w:right w:val="nil"/>
            </w:tcBorders>
            <w:vAlign w:val="center"/>
          </w:tcPr>
          <w:p w14:paraId="7B90D408" w14:textId="10EE2643"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1,451</w:t>
            </w:r>
          </w:p>
        </w:tc>
        <w:tc>
          <w:tcPr>
            <w:tcW w:w="1319" w:type="dxa"/>
            <w:tcBorders>
              <w:right w:val="nil"/>
            </w:tcBorders>
            <w:vAlign w:val="center"/>
          </w:tcPr>
          <w:p w14:paraId="7E232FB0" w14:textId="49AEE0C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1,126</w:t>
            </w:r>
          </w:p>
        </w:tc>
      </w:tr>
      <w:tr w:rsidR="00E96437" w:rsidRPr="0030402A" w14:paraId="0A5236F3" w14:textId="77777777" w:rsidTr="00D83ADB">
        <w:trPr>
          <w:trHeight w:val="258"/>
        </w:trPr>
        <w:tc>
          <w:tcPr>
            <w:tcW w:w="1392" w:type="dxa"/>
            <w:tcBorders>
              <w:left w:val="nil"/>
              <w:bottom w:val="single" w:sz="4" w:space="0" w:color="auto"/>
              <w:right w:val="single" w:sz="18" w:space="0" w:color="auto"/>
            </w:tcBorders>
            <w:vAlign w:val="center"/>
          </w:tcPr>
          <w:p w14:paraId="63D38AC1" w14:textId="7310A185"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High DER</w:t>
            </w:r>
          </w:p>
        </w:tc>
        <w:tc>
          <w:tcPr>
            <w:tcW w:w="1199" w:type="dxa"/>
            <w:tcBorders>
              <w:left w:val="single" w:sz="18" w:space="0" w:color="auto"/>
              <w:bottom w:val="single" w:sz="4" w:space="0" w:color="auto"/>
            </w:tcBorders>
            <w:vAlign w:val="center"/>
          </w:tcPr>
          <w:p w14:paraId="457F0AF2" w14:textId="13968A43"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25,745</w:t>
            </w:r>
          </w:p>
        </w:tc>
        <w:tc>
          <w:tcPr>
            <w:tcW w:w="1299" w:type="dxa"/>
            <w:tcBorders>
              <w:bottom w:val="single" w:sz="4" w:space="0" w:color="auto"/>
            </w:tcBorders>
            <w:vAlign w:val="center"/>
          </w:tcPr>
          <w:p w14:paraId="35D3B0EB" w14:textId="4DD9035D"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4,093</w:t>
            </w:r>
          </w:p>
        </w:tc>
        <w:tc>
          <w:tcPr>
            <w:tcW w:w="1299" w:type="dxa"/>
            <w:tcBorders>
              <w:bottom w:val="single" w:sz="4" w:space="0" w:color="auto"/>
            </w:tcBorders>
            <w:vAlign w:val="center"/>
          </w:tcPr>
          <w:p w14:paraId="1536FA65" w14:textId="030DB7C1"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26,298</w:t>
            </w:r>
          </w:p>
        </w:tc>
        <w:tc>
          <w:tcPr>
            <w:tcW w:w="1299" w:type="dxa"/>
            <w:tcBorders>
              <w:bottom w:val="single" w:sz="4" w:space="0" w:color="auto"/>
            </w:tcBorders>
            <w:vAlign w:val="center"/>
          </w:tcPr>
          <w:p w14:paraId="7930B20E" w14:textId="37AD2E28"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9,725</w:t>
            </w:r>
          </w:p>
        </w:tc>
        <w:tc>
          <w:tcPr>
            <w:tcW w:w="1299" w:type="dxa"/>
            <w:tcBorders>
              <w:bottom w:val="single" w:sz="4" w:space="0" w:color="auto"/>
              <w:right w:val="nil"/>
            </w:tcBorders>
            <w:vAlign w:val="center"/>
          </w:tcPr>
          <w:p w14:paraId="5C2BBA38" w14:textId="20F863ED" w:rsidR="00E96437" w:rsidRPr="0030402A" w:rsidRDefault="0024027A" w:rsidP="004F19F8">
            <w:pPr>
              <w:jc w:val="center"/>
              <w:rPr>
                <w:rFonts w:asciiTheme="minorHAnsi" w:hAnsiTheme="minorHAnsi" w:cstheme="minorHAnsi"/>
                <w:sz w:val="22"/>
                <w:szCs w:val="22"/>
              </w:rPr>
            </w:pPr>
            <w:r w:rsidRPr="0030402A">
              <w:rPr>
                <w:rFonts w:asciiTheme="minorHAnsi" w:hAnsiTheme="minorHAnsi" w:cstheme="minorHAnsi"/>
                <w:sz w:val="22"/>
                <w:szCs w:val="22"/>
              </w:rPr>
              <w:t>3,835</w:t>
            </w:r>
          </w:p>
        </w:tc>
        <w:tc>
          <w:tcPr>
            <w:tcW w:w="1319" w:type="dxa"/>
            <w:tcBorders>
              <w:bottom w:val="single" w:sz="4" w:space="0" w:color="auto"/>
              <w:right w:val="nil"/>
            </w:tcBorders>
            <w:vAlign w:val="center"/>
          </w:tcPr>
          <w:p w14:paraId="1493EF5B" w14:textId="495FDBDC"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1,126</w:t>
            </w:r>
          </w:p>
        </w:tc>
      </w:tr>
      <w:tr w:rsidR="00E96437" w:rsidRPr="0030402A" w14:paraId="4F582965" w14:textId="77777777" w:rsidTr="00D83ADB">
        <w:trPr>
          <w:trHeight w:val="258"/>
        </w:trPr>
        <w:tc>
          <w:tcPr>
            <w:tcW w:w="1392" w:type="dxa"/>
            <w:tcBorders>
              <w:left w:val="nil"/>
              <w:bottom w:val="dashed" w:sz="4" w:space="0" w:color="auto"/>
              <w:right w:val="single" w:sz="18" w:space="0" w:color="auto"/>
            </w:tcBorders>
            <w:vAlign w:val="center"/>
          </w:tcPr>
          <w:p w14:paraId="0F12C74C" w14:textId="1061CC83"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Step Change</w:t>
            </w:r>
          </w:p>
        </w:tc>
        <w:tc>
          <w:tcPr>
            <w:tcW w:w="1199" w:type="dxa"/>
            <w:tcBorders>
              <w:left w:val="single" w:sz="18" w:space="0" w:color="auto"/>
              <w:bottom w:val="dashed" w:sz="4" w:space="0" w:color="auto"/>
            </w:tcBorders>
            <w:vAlign w:val="center"/>
          </w:tcPr>
          <w:p w14:paraId="5E7458DE" w14:textId="0738E632"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28,974</w:t>
            </w:r>
          </w:p>
        </w:tc>
        <w:tc>
          <w:tcPr>
            <w:tcW w:w="1299" w:type="dxa"/>
            <w:tcBorders>
              <w:bottom w:val="dashed" w:sz="4" w:space="0" w:color="auto"/>
            </w:tcBorders>
            <w:vAlign w:val="center"/>
          </w:tcPr>
          <w:p w14:paraId="30822793" w14:textId="38EE003C"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4,749</w:t>
            </w:r>
          </w:p>
        </w:tc>
        <w:tc>
          <w:tcPr>
            <w:tcW w:w="1299" w:type="dxa"/>
            <w:tcBorders>
              <w:bottom w:val="dashed" w:sz="4" w:space="0" w:color="auto"/>
            </w:tcBorders>
            <w:vAlign w:val="center"/>
          </w:tcPr>
          <w:p w14:paraId="0C34ED99" w14:textId="14FF8661"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30,679</w:t>
            </w:r>
          </w:p>
        </w:tc>
        <w:tc>
          <w:tcPr>
            <w:tcW w:w="1299" w:type="dxa"/>
            <w:tcBorders>
              <w:bottom w:val="dashed" w:sz="4" w:space="0" w:color="auto"/>
            </w:tcBorders>
            <w:vAlign w:val="center"/>
          </w:tcPr>
          <w:p w14:paraId="658BCD16" w14:textId="1B2D040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11,045</w:t>
            </w:r>
          </w:p>
        </w:tc>
        <w:tc>
          <w:tcPr>
            <w:tcW w:w="1299" w:type="dxa"/>
            <w:tcBorders>
              <w:bottom w:val="dashed" w:sz="4" w:space="0" w:color="auto"/>
              <w:right w:val="nil"/>
            </w:tcBorders>
            <w:vAlign w:val="center"/>
          </w:tcPr>
          <w:p w14:paraId="3F47C246" w14:textId="148E6318"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4,719</w:t>
            </w:r>
          </w:p>
        </w:tc>
        <w:tc>
          <w:tcPr>
            <w:tcW w:w="1319" w:type="dxa"/>
            <w:tcBorders>
              <w:bottom w:val="dashed" w:sz="4" w:space="0" w:color="auto"/>
              <w:right w:val="nil"/>
            </w:tcBorders>
            <w:vAlign w:val="center"/>
          </w:tcPr>
          <w:p w14:paraId="3EF4C5E1" w14:textId="7D63CD3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1,616</w:t>
            </w:r>
          </w:p>
        </w:tc>
      </w:tr>
      <w:tr w:rsidR="00E96437" w:rsidRPr="0030402A" w14:paraId="4C1F131B" w14:textId="77777777" w:rsidTr="00D83ADB">
        <w:trPr>
          <w:trHeight w:val="258"/>
        </w:trPr>
        <w:tc>
          <w:tcPr>
            <w:tcW w:w="1392" w:type="dxa"/>
            <w:tcBorders>
              <w:top w:val="dashed" w:sz="4" w:space="0" w:color="auto"/>
              <w:left w:val="nil"/>
              <w:bottom w:val="thickThinSmallGap" w:sz="24" w:space="0" w:color="auto"/>
              <w:right w:val="single" w:sz="18" w:space="0" w:color="auto"/>
            </w:tcBorders>
            <w:vAlign w:val="center"/>
          </w:tcPr>
          <w:p w14:paraId="0438EDAC" w14:textId="3D55A3CD"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Average</w:t>
            </w:r>
          </w:p>
        </w:tc>
        <w:tc>
          <w:tcPr>
            <w:tcW w:w="1199" w:type="dxa"/>
            <w:tcBorders>
              <w:top w:val="dashed" w:sz="4" w:space="0" w:color="auto"/>
              <w:left w:val="single" w:sz="18" w:space="0" w:color="auto"/>
              <w:bottom w:val="thickThinSmallGap" w:sz="24" w:space="0" w:color="auto"/>
            </w:tcBorders>
            <w:vAlign w:val="center"/>
          </w:tcPr>
          <w:p w14:paraId="17029B21" w14:textId="6E1BEB8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22,481</w:t>
            </w:r>
          </w:p>
        </w:tc>
        <w:tc>
          <w:tcPr>
            <w:tcW w:w="1299" w:type="dxa"/>
            <w:tcBorders>
              <w:top w:val="dashed" w:sz="4" w:space="0" w:color="auto"/>
              <w:bottom w:val="thickThinSmallGap" w:sz="24" w:space="0" w:color="auto"/>
            </w:tcBorders>
            <w:vAlign w:val="center"/>
          </w:tcPr>
          <w:p w14:paraId="5A060AF1" w14:textId="48EB04EE"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3,002</w:t>
            </w:r>
          </w:p>
        </w:tc>
        <w:tc>
          <w:tcPr>
            <w:tcW w:w="1299" w:type="dxa"/>
            <w:tcBorders>
              <w:top w:val="dashed" w:sz="4" w:space="0" w:color="auto"/>
              <w:bottom w:val="thickThinSmallGap" w:sz="24" w:space="0" w:color="auto"/>
            </w:tcBorders>
            <w:vAlign w:val="center"/>
          </w:tcPr>
          <w:p w14:paraId="34DEA41B" w14:textId="6C18672C"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16,678</w:t>
            </w:r>
          </w:p>
        </w:tc>
        <w:tc>
          <w:tcPr>
            <w:tcW w:w="1299" w:type="dxa"/>
            <w:tcBorders>
              <w:top w:val="dashed" w:sz="4" w:space="0" w:color="auto"/>
              <w:bottom w:val="thickThinSmallGap" w:sz="24" w:space="0" w:color="auto"/>
            </w:tcBorders>
            <w:vAlign w:val="center"/>
          </w:tcPr>
          <w:p w14:paraId="5C4A7081" w14:textId="116CCE6F"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5,807</w:t>
            </w:r>
          </w:p>
        </w:tc>
        <w:tc>
          <w:tcPr>
            <w:tcW w:w="1299" w:type="dxa"/>
            <w:tcBorders>
              <w:top w:val="dashed" w:sz="4" w:space="0" w:color="auto"/>
              <w:bottom w:val="thickThinSmallGap" w:sz="24" w:space="0" w:color="auto"/>
              <w:right w:val="nil"/>
            </w:tcBorders>
            <w:vAlign w:val="center"/>
          </w:tcPr>
          <w:p w14:paraId="2ECAF6C1" w14:textId="073C8363"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2,136</w:t>
            </w:r>
          </w:p>
        </w:tc>
        <w:tc>
          <w:tcPr>
            <w:tcW w:w="1319" w:type="dxa"/>
            <w:tcBorders>
              <w:top w:val="dashed" w:sz="4" w:space="0" w:color="auto"/>
              <w:bottom w:val="thickThinSmallGap" w:sz="24" w:space="0" w:color="auto"/>
              <w:right w:val="nil"/>
            </w:tcBorders>
            <w:vAlign w:val="center"/>
          </w:tcPr>
          <w:p w14:paraId="3B69278D" w14:textId="2080B9D0"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1,142</w:t>
            </w:r>
          </w:p>
        </w:tc>
      </w:tr>
    </w:tbl>
    <w:p w14:paraId="7B6A984A" w14:textId="70351D10" w:rsidR="005C0E1D" w:rsidRPr="00F2703D" w:rsidRDefault="00E96437" w:rsidP="005C0E1D">
      <w:r>
        <w:rPr>
          <w:b/>
          <w:bCs/>
        </w:rPr>
        <w:br/>
      </w:r>
      <w:r w:rsidR="005C0E1D">
        <w:t>Considering</w:t>
      </w:r>
      <w:r w:rsidR="005C0E1D" w:rsidRPr="00F2703D">
        <w:t xml:space="preserve"> </w:t>
      </w:r>
      <w:r w:rsidR="005C0E1D">
        <w:t xml:space="preserve">the </w:t>
      </w:r>
      <w:r w:rsidR="005C0E1D" w:rsidRPr="00F2703D">
        <w:t xml:space="preserve">average of </w:t>
      </w:r>
      <w:r w:rsidR="005C0E1D">
        <w:t xml:space="preserve">the </w:t>
      </w:r>
      <w:r w:rsidR="005C0E1D" w:rsidRPr="00F2703D">
        <w:t>scenarios</w:t>
      </w:r>
      <w:r w:rsidR="005C0E1D">
        <w:t>, the p</w:t>
      </w:r>
      <w:r w:rsidR="005C0E1D" w:rsidRPr="00F2703D">
        <w:t>rioritisation of</w:t>
      </w:r>
      <w:r w:rsidR="005C0E1D">
        <w:t xml:space="preserve"> </w:t>
      </w:r>
      <w:r w:rsidR="005C0E1D" w:rsidRPr="00F2703D">
        <w:t xml:space="preserve">DER by </w:t>
      </w:r>
      <w:r w:rsidR="005C0E1D">
        <w:t>2030 is</w:t>
      </w:r>
      <w:r w:rsidR="005C0E1D" w:rsidRPr="00F2703D">
        <w:t>:</w:t>
      </w:r>
    </w:p>
    <w:p w14:paraId="53BC9919" w14:textId="77777777" w:rsidR="00E96437" w:rsidRDefault="00E96437" w:rsidP="00F63CAC">
      <w:pPr>
        <w:pStyle w:val="ListParagraph"/>
        <w:numPr>
          <w:ilvl w:val="0"/>
          <w:numId w:val="5"/>
        </w:numPr>
      </w:pPr>
      <w:r w:rsidRPr="005E6166">
        <w:t>Rooftop PV</w:t>
      </w:r>
    </w:p>
    <w:p w14:paraId="054A369E" w14:textId="6B5F0E0D" w:rsidR="00E96437" w:rsidRDefault="00E96437" w:rsidP="00F63CAC">
      <w:pPr>
        <w:pStyle w:val="ListParagraph"/>
        <w:numPr>
          <w:ilvl w:val="0"/>
          <w:numId w:val="5"/>
        </w:numPr>
      </w:pPr>
      <w:r w:rsidRPr="005E6166">
        <w:t>Electric Vehicles w/ 7kW charge</w:t>
      </w:r>
      <w:r>
        <w:t>r</w:t>
      </w:r>
      <w:r w:rsidR="00B3524A">
        <w:t xml:space="preserve"> (Level 2)</w:t>
      </w:r>
    </w:p>
    <w:p w14:paraId="0B1DF968" w14:textId="77777777" w:rsidR="00E96437" w:rsidRDefault="00E96437" w:rsidP="00F63CAC">
      <w:pPr>
        <w:pStyle w:val="ListParagraph"/>
        <w:numPr>
          <w:ilvl w:val="0"/>
          <w:numId w:val="5"/>
        </w:numPr>
      </w:pPr>
      <w:r w:rsidRPr="005E6166">
        <w:lastRenderedPageBreak/>
        <w:t xml:space="preserve">Battery </w:t>
      </w:r>
      <w:r>
        <w:t xml:space="preserve">Energy </w:t>
      </w:r>
      <w:r w:rsidRPr="005E6166">
        <w:t>Storage</w:t>
      </w:r>
    </w:p>
    <w:p w14:paraId="17F5D27E" w14:textId="77777777" w:rsidR="00E96437" w:rsidRDefault="00E96437" w:rsidP="00F63CAC">
      <w:pPr>
        <w:pStyle w:val="ListParagraph"/>
        <w:numPr>
          <w:ilvl w:val="0"/>
          <w:numId w:val="5"/>
        </w:numPr>
      </w:pPr>
      <w:r w:rsidRPr="005E6166">
        <w:t xml:space="preserve">PV Non-Scheduled Generation &lt;100kW </w:t>
      </w:r>
    </w:p>
    <w:p w14:paraId="4C98D8BB" w14:textId="77777777" w:rsidR="00E96437" w:rsidRDefault="00E96437" w:rsidP="00F63CAC">
      <w:pPr>
        <w:pStyle w:val="ListParagraph"/>
        <w:numPr>
          <w:ilvl w:val="0"/>
          <w:numId w:val="5"/>
        </w:numPr>
      </w:pPr>
      <w:r>
        <w:rPr>
          <w:noProof/>
        </w:rPr>
        <mc:AlternateContent>
          <mc:Choice Requires="wps">
            <w:drawing>
              <wp:anchor distT="0" distB="0" distL="114300" distR="114300" simplePos="0" relativeHeight="251658240" behindDoc="0" locked="0" layoutInCell="1" allowOverlap="1" wp14:anchorId="1ABA5F6A" wp14:editId="34EBD4FD">
                <wp:simplePos x="0" y="0"/>
                <wp:positionH relativeFrom="column">
                  <wp:posOffset>2817333</wp:posOffset>
                </wp:positionH>
                <wp:positionV relativeFrom="paragraph">
                  <wp:posOffset>95885</wp:posOffset>
                </wp:positionV>
                <wp:extent cx="1009473" cy="196392"/>
                <wp:effectExtent l="19050" t="76200" r="286385" b="89535"/>
                <wp:wrapNone/>
                <wp:docPr id="1" name="Connector: Curv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009473" cy="196392"/>
                        </a:xfrm>
                        <a:prstGeom prst="curvedConnector3">
                          <a:avLst>
                            <a:gd name="adj1" fmla="val -26550"/>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483C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 o:spid="_x0000_s1026" type="#_x0000_t38" alt="&quot;&quot;" style="position:absolute;margin-left:221.85pt;margin-top:7.55pt;width:79.5pt;height:15.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" adj="-5735" strokecolor="black [3213]" strokeweight=".5pt">
                <v:stroke startarrow="block" endarrow="block" joinstyle="miter"/>
              </v:shape>
            </w:pict>
          </mc:Fallback>
        </mc:AlternateContent>
      </w:r>
      <w:r w:rsidRPr="005E6166">
        <w:t>VPP Aggregated Battery Energy Storage</w:t>
      </w:r>
    </w:p>
    <w:p w14:paraId="1EBF572D" w14:textId="77777777" w:rsidR="00E96437" w:rsidRDefault="00E96437" w:rsidP="00F63CAC">
      <w:pPr>
        <w:pStyle w:val="ListParagraph"/>
        <w:numPr>
          <w:ilvl w:val="0"/>
          <w:numId w:val="5"/>
        </w:numPr>
      </w:pPr>
      <w:r w:rsidRPr="005E6166">
        <w:t xml:space="preserve">Summer Demand Side Participation </w:t>
      </w:r>
      <w:r>
        <w:t>(</w:t>
      </w:r>
      <w:r w:rsidRPr="005E6166">
        <w:t>Reliability Response</w:t>
      </w:r>
      <w:r>
        <w:t>)</w:t>
      </w:r>
    </w:p>
    <w:p w14:paraId="2D8019A3" w14:textId="77777777" w:rsidR="00E96437" w:rsidRDefault="00E96437" w:rsidP="00E96437">
      <w:pPr>
        <w:spacing w:before="240"/>
        <w:rPr>
          <w:b/>
          <w:bCs/>
          <w:u w:val="single"/>
        </w:rPr>
      </w:pPr>
      <w:r>
        <w:rPr>
          <w:b/>
          <w:bCs/>
          <w:u w:val="single"/>
        </w:rPr>
        <w:t xml:space="preserve">2035 </w:t>
      </w:r>
      <w:r w:rsidRPr="005E6166">
        <w:rPr>
          <w:b/>
          <w:bCs/>
          <w:u w:val="single"/>
        </w:rPr>
        <w:t>DER Forecast Summar</w:t>
      </w:r>
      <w:r>
        <w:rPr>
          <w:b/>
          <w:bCs/>
          <w:u w:val="single"/>
        </w:rPr>
        <w:t>y</w:t>
      </w:r>
    </w:p>
    <w:p w14:paraId="26645636" w14:textId="3DEA9F69" w:rsidR="00E96437" w:rsidRPr="0030402A" w:rsidRDefault="00E96437" w:rsidP="00E96437">
      <w:pPr>
        <w:pStyle w:val="Caption"/>
        <w:rPr>
          <w:rFonts w:asciiTheme="minorHAnsi" w:hAnsiTheme="minorHAnsi" w:cstheme="minorHAnsi"/>
          <w:sz w:val="22"/>
          <w:szCs w:val="22"/>
        </w:rPr>
      </w:pPr>
      <w:bookmarkStart w:id="44" w:name="_Ref74928507"/>
      <w:r w:rsidRPr="0030402A">
        <w:rPr>
          <w:rFonts w:asciiTheme="minorHAnsi" w:hAnsiTheme="minorHAnsi" w:cstheme="minorHAnsi"/>
          <w:sz w:val="22"/>
          <w:szCs w:val="22"/>
        </w:rPr>
        <w:t xml:space="preserve">Table </w:t>
      </w:r>
      <w:r w:rsidRPr="0030402A">
        <w:rPr>
          <w:rFonts w:asciiTheme="minorHAnsi" w:hAnsiTheme="minorHAnsi" w:cstheme="minorHAnsi"/>
          <w:sz w:val="22"/>
          <w:szCs w:val="22"/>
        </w:rPr>
        <w:fldChar w:fldCharType="begin"/>
      </w:r>
      <w:r w:rsidRPr="0030402A">
        <w:rPr>
          <w:rFonts w:asciiTheme="minorHAnsi" w:hAnsiTheme="minorHAnsi" w:cstheme="minorHAnsi"/>
          <w:sz w:val="22"/>
          <w:szCs w:val="22"/>
        </w:rPr>
        <w:instrText xml:space="preserve"> SEQ Table \* ARABIC </w:instrText>
      </w:r>
      <w:r w:rsidRPr="0030402A">
        <w:rPr>
          <w:rFonts w:asciiTheme="minorHAnsi" w:hAnsiTheme="minorHAnsi" w:cstheme="minorHAnsi"/>
          <w:sz w:val="22"/>
          <w:szCs w:val="22"/>
        </w:rPr>
        <w:fldChar w:fldCharType="separate"/>
      </w:r>
      <w:r w:rsidR="00DE4E75">
        <w:rPr>
          <w:rFonts w:asciiTheme="minorHAnsi" w:hAnsiTheme="minorHAnsi" w:cstheme="minorHAnsi"/>
          <w:noProof/>
          <w:sz w:val="22"/>
          <w:szCs w:val="22"/>
        </w:rPr>
        <w:t>4</w:t>
      </w:r>
      <w:r w:rsidRPr="0030402A">
        <w:rPr>
          <w:rFonts w:asciiTheme="minorHAnsi" w:hAnsiTheme="minorHAnsi" w:cstheme="minorHAnsi"/>
          <w:sz w:val="22"/>
          <w:szCs w:val="22"/>
        </w:rPr>
        <w:fldChar w:fldCharType="end"/>
      </w:r>
      <w:bookmarkEnd w:id="44"/>
      <w:r w:rsidRPr="0030402A">
        <w:rPr>
          <w:rFonts w:asciiTheme="minorHAnsi" w:hAnsiTheme="minorHAnsi" w:cstheme="minorHAnsi"/>
          <w:sz w:val="22"/>
          <w:szCs w:val="22"/>
        </w:rPr>
        <w:t>. 2035 AEMO DER Installed Capacity Forecast across NSW, QLD, SA, TAS and VIC</w:t>
      </w:r>
      <w:r w:rsidR="00785CF5" w:rsidRPr="0030402A">
        <w:rPr>
          <w:rFonts w:asciiTheme="minorHAnsi" w:hAnsiTheme="minorHAnsi" w:cstheme="minorHAnsi"/>
          <w:sz w:val="22"/>
          <w:szCs w:val="22"/>
        </w:rPr>
        <w:t xml:space="preserve"> </w:t>
      </w:r>
      <w:r w:rsidR="00785CF5" w:rsidRPr="0030402A">
        <w:rPr>
          <w:rFonts w:asciiTheme="minorHAnsi" w:hAnsiTheme="minorHAnsi" w:cstheme="minorHAnsi"/>
          <w:sz w:val="22"/>
          <w:szCs w:val="22"/>
        </w:rPr>
        <w:fldChar w:fldCharType="begin"/>
      </w:r>
      <w:r w:rsidR="00A66988" w:rsidRPr="0030402A">
        <w:rPr>
          <w:rFonts w:asciiTheme="minorHAnsi" w:hAnsiTheme="minorHAnsi" w:cstheme="minorHAnsi"/>
          <w:sz w:val="22"/>
          <w:szCs w:val="22"/>
        </w:rPr>
        <w:instrText xml:space="preserve"> ADDIN EN.CITE &lt;EndNote&gt;&lt;Cite&gt;&lt;Author&gt;Australian Energy Market Operator (AEMO)&lt;/Author&gt;&lt;RecNum&gt;185&lt;/RecNum&gt;&lt;DisplayText&gt;[6]&lt;/DisplayText&gt;&lt;record&gt;&lt;rec-number&gt;185&lt;/rec-number&gt;&lt;foreign-keys&gt;&lt;key app="EN" db-id="952erddpst9svkedpdup5vzte5tfae0wftzr" timestamp="1623992912" guid="2b99d400-4044-4fa7-9ac1-6e81ba0ab6b9"&gt;185&lt;/key&gt;&lt;/foreign-keys&gt;&lt;ref-type name="Web Page"&gt;12&lt;/ref-type&gt;&lt;contributors&gt;&lt;authors&gt;&lt;author&gt;Australian Energy Market Operator (AEMO),&lt;/author&gt;&lt;/authors&gt;&lt;/contributors&gt;&lt;titles&gt;&lt;title&gt;Current Inputs, Assumptions and Scenarios&lt;/title&gt;&lt;/titles&gt;&lt;volume&gt;2021&lt;/volume&gt;&lt;dates&gt;&lt;/dates&gt;&lt;urls&gt;&lt;related-urls&gt;&lt;url&gt;https://aemo.com.au/energy-systems/major-publications/integrated-system-plan-isp/2022-integrated-system-plan-isp/current-inputs-assumptions-and-scenarios&lt;/url&gt;&lt;/related-urls&gt;&lt;/urls&gt;&lt;/record&gt;&lt;/Cite&gt;&lt;/EndNote&gt;</w:instrText>
      </w:r>
      <w:r w:rsidR="00785CF5" w:rsidRPr="0030402A">
        <w:rPr>
          <w:rFonts w:asciiTheme="minorHAnsi" w:hAnsiTheme="minorHAnsi" w:cstheme="minorHAnsi"/>
          <w:sz w:val="22"/>
          <w:szCs w:val="22"/>
        </w:rPr>
        <w:fldChar w:fldCharType="separate"/>
      </w:r>
      <w:r w:rsidR="002931BD" w:rsidRPr="0030402A">
        <w:rPr>
          <w:rFonts w:asciiTheme="minorHAnsi" w:hAnsiTheme="minorHAnsi" w:cstheme="minorHAnsi"/>
          <w:noProof/>
          <w:sz w:val="22"/>
          <w:szCs w:val="22"/>
        </w:rPr>
        <w:t>[6]</w:t>
      </w:r>
      <w:r w:rsidR="00785CF5" w:rsidRPr="0030402A">
        <w:rPr>
          <w:rFonts w:asciiTheme="minorHAnsi" w:hAnsiTheme="minorHAnsi" w:cstheme="minorHAnsi"/>
          <w:sz w:val="22"/>
          <w:szCs w:val="22"/>
        </w:rPr>
        <w:fldChar w:fldCharType="end"/>
      </w:r>
    </w:p>
    <w:tbl>
      <w:tblPr>
        <w:tblStyle w:val="TableGrid"/>
        <w:tblW w:w="9065" w:type="dxa"/>
        <w:tblLook w:val="04A0" w:firstRow="1" w:lastRow="0" w:firstColumn="1" w:lastColumn="0" w:noHBand="0" w:noVBand="1"/>
      </w:tblPr>
      <w:tblGrid>
        <w:gridCol w:w="1404"/>
        <w:gridCol w:w="1154"/>
        <w:gridCol w:w="1291"/>
        <w:gridCol w:w="1282"/>
        <w:gridCol w:w="1286"/>
        <w:gridCol w:w="1291"/>
        <w:gridCol w:w="1357"/>
      </w:tblGrid>
      <w:tr w:rsidR="00E96437" w:rsidRPr="0030402A" w14:paraId="04578823" w14:textId="77777777" w:rsidTr="00FB5368">
        <w:trPr>
          <w:trHeight w:val="217"/>
        </w:trPr>
        <w:tc>
          <w:tcPr>
            <w:tcW w:w="1418" w:type="dxa"/>
            <w:vMerge w:val="restart"/>
            <w:tcBorders>
              <w:top w:val="thinThickSmallGap" w:sz="24" w:space="0" w:color="auto"/>
              <w:left w:val="nil"/>
              <w:right w:val="single" w:sz="18" w:space="0" w:color="auto"/>
            </w:tcBorders>
            <w:shd w:val="clear" w:color="auto" w:fill="094183"/>
            <w:vAlign w:val="center"/>
          </w:tcPr>
          <w:p w14:paraId="724C20D8"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Scenario</w:t>
            </w:r>
          </w:p>
        </w:tc>
        <w:tc>
          <w:tcPr>
            <w:tcW w:w="7647" w:type="dxa"/>
            <w:gridSpan w:val="6"/>
            <w:tcBorders>
              <w:top w:val="thinThickSmallGap" w:sz="24" w:space="0" w:color="auto"/>
              <w:left w:val="single" w:sz="18" w:space="0" w:color="auto"/>
              <w:right w:val="nil"/>
            </w:tcBorders>
            <w:shd w:val="clear" w:color="auto" w:fill="094183"/>
            <w:vAlign w:val="center"/>
          </w:tcPr>
          <w:p w14:paraId="6D94E664" w14:textId="77777777" w:rsidR="00E96437" w:rsidRPr="0030402A" w:rsidRDefault="00E96437" w:rsidP="004F19F8">
            <w:pPr>
              <w:jc w:val="center"/>
              <w:rPr>
                <w:rFonts w:asciiTheme="minorHAnsi" w:hAnsiTheme="minorHAnsi" w:cstheme="minorHAnsi"/>
                <w:b/>
                <w:bCs/>
                <w:sz w:val="22"/>
                <w:szCs w:val="22"/>
              </w:rPr>
            </w:pPr>
            <w:r w:rsidRPr="0030402A">
              <w:rPr>
                <w:rFonts w:asciiTheme="minorHAnsi" w:hAnsiTheme="minorHAnsi" w:cstheme="minorHAnsi"/>
                <w:b/>
                <w:bCs/>
                <w:sz w:val="22"/>
                <w:szCs w:val="22"/>
              </w:rPr>
              <w:t>2035 DER Installed Capacity Forecast (MW)</w:t>
            </w:r>
          </w:p>
        </w:tc>
      </w:tr>
      <w:tr w:rsidR="00E96437" w:rsidRPr="0030402A" w14:paraId="66B6976C" w14:textId="77777777" w:rsidTr="00FB5368">
        <w:trPr>
          <w:trHeight w:val="1126"/>
        </w:trPr>
        <w:tc>
          <w:tcPr>
            <w:tcW w:w="1418" w:type="dxa"/>
            <w:vMerge/>
            <w:tcBorders>
              <w:left w:val="nil"/>
              <w:bottom w:val="single" w:sz="18" w:space="0" w:color="auto"/>
              <w:right w:val="single" w:sz="18" w:space="0" w:color="auto"/>
            </w:tcBorders>
            <w:shd w:val="clear" w:color="auto" w:fill="094183"/>
            <w:vAlign w:val="center"/>
          </w:tcPr>
          <w:p w14:paraId="2D0E594B" w14:textId="77777777" w:rsidR="00E96437" w:rsidRPr="0030402A" w:rsidRDefault="00E96437" w:rsidP="004F19F8">
            <w:pPr>
              <w:jc w:val="center"/>
              <w:rPr>
                <w:rFonts w:asciiTheme="minorHAnsi" w:hAnsiTheme="minorHAnsi" w:cstheme="minorHAnsi"/>
                <w:sz w:val="22"/>
                <w:szCs w:val="22"/>
              </w:rPr>
            </w:pPr>
          </w:p>
        </w:tc>
        <w:tc>
          <w:tcPr>
            <w:tcW w:w="1161" w:type="dxa"/>
            <w:tcBorders>
              <w:left w:val="single" w:sz="18" w:space="0" w:color="auto"/>
              <w:bottom w:val="single" w:sz="18" w:space="0" w:color="auto"/>
            </w:tcBorders>
            <w:shd w:val="clear" w:color="auto" w:fill="094183"/>
            <w:vAlign w:val="center"/>
          </w:tcPr>
          <w:p w14:paraId="1A845D07"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Rooftop PV</w:t>
            </w:r>
          </w:p>
        </w:tc>
        <w:tc>
          <w:tcPr>
            <w:tcW w:w="1293" w:type="dxa"/>
            <w:tcBorders>
              <w:bottom w:val="single" w:sz="18" w:space="0" w:color="auto"/>
            </w:tcBorders>
            <w:shd w:val="clear" w:color="auto" w:fill="094183"/>
            <w:vAlign w:val="center"/>
          </w:tcPr>
          <w:p w14:paraId="62F193A8" w14:textId="472D886E" w:rsidR="00E96437" w:rsidRPr="0030402A" w:rsidRDefault="0058561E"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PV Non-Scheduled Generation </w:t>
            </w:r>
            <w:r>
              <w:rPr>
                <w:rFonts w:asciiTheme="minorHAnsi" w:hAnsiTheme="minorHAnsi" w:cstheme="minorHAnsi"/>
                <w:sz w:val="22"/>
                <w:szCs w:val="22"/>
              </w:rPr>
              <w:t>(</w:t>
            </w:r>
            <w:r w:rsidRPr="0030402A">
              <w:rPr>
                <w:rFonts w:asciiTheme="minorHAnsi" w:hAnsiTheme="minorHAnsi" w:cstheme="minorHAnsi"/>
                <w:sz w:val="22"/>
                <w:szCs w:val="22"/>
              </w:rPr>
              <w:t>&lt;100kW</w:t>
            </w:r>
            <w:r>
              <w:rPr>
                <w:rFonts w:asciiTheme="minorHAnsi" w:hAnsiTheme="minorHAnsi" w:cstheme="minorHAnsi"/>
                <w:sz w:val="22"/>
                <w:szCs w:val="22"/>
              </w:rPr>
              <w:t>)</w:t>
            </w:r>
          </w:p>
        </w:tc>
        <w:tc>
          <w:tcPr>
            <w:tcW w:w="1293" w:type="dxa"/>
            <w:tcBorders>
              <w:bottom w:val="single" w:sz="18" w:space="0" w:color="auto"/>
            </w:tcBorders>
            <w:shd w:val="clear" w:color="auto" w:fill="094183"/>
            <w:vAlign w:val="center"/>
          </w:tcPr>
          <w:p w14:paraId="68BA841F" w14:textId="4DB7573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Electric Vehicles w/ 7kW </w:t>
            </w:r>
            <w:r w:rsidR="000572C7">
              <w:rPr>
                <w:rFonts w:asciiTheme="minorHAnsi" w:hAnsiTheme="minorHAnsi" w:cstheme="minorHAnsi"/>
                <w:sz w:val="22"/>
                <w:szCs w:val="22"/>
              </w:rPr>
              <w:t>C</w:t>
            </w:r>
            <w:r w:rsidRPr="0030402A">
              <w:rPr>
                <w:rFonts w:asciiTheme="minorHAnsi" w:hAnsiTheme="minorHAnsi" w:cstheme="minorHAnsi"/>
                <w:sz w:val="22"/>
                <w:szCs w:val="22"/>
              </w:rPr>
              <w:t>harger</w:t>
            </w:r>
          </w:p>
        </w:tc>
        <w:tc>
          <w:tcPr>
            <w:tcW w:w="1293" w:type="dxa"/>
            <w:tcBorders>
              <w:bottom w:val="single" w:sz="18" w:space="0" w:color="auto"/>
            </w:tcBorders>
            <w:shd w:val="clear" w:color="auto" w:fill="094183"/>
            <w:vAlign w:val="center"/>
          </w:tcPr>
          <w:p w14:paraId="566B8F46" w14:textId="18980B83" w:rsidR="00E96437" w:rsidRPr="0030402A" w:rsidRDefault="0058561E" w:rsidP="004F19F8">
            <w:pPr>
              <w:jc w:val="center"/>
              <w:rPr>
                <w:rFonts w:asciiTheme="minorHAnsi" w:hAnsiTheme="minorHAnsi" w:cstheme="minorHAnsi"/>
                <w:sz w:val="22"/>
                <w:szCs w:val="22"/>
              </w:rPr>
            </w:pPr>
            <w:r w:rsidRPr="0030402A">
              <w:rPr>
                <w:rFonts w:asciiTheme="minorHAnsi" w:hAnsiTheme="minorHAnsi" w:cstheme="minorHAnsi"/>
                <w:sz w:val="22"/>
                <w:szCs w:val="22"/>
              </w:rPr>
              <w:t>Battery Energy Storage</w:t>
            </w:r>
            <w:r>
              <w:rPr>
                <w:rFonts w:asciiTheme="minorHAnsi" w:hAnsiTheme="minorHAnsi" w:cstheme="minorHAnsi"/>
                <w:sz w:val="22"/>
                <w:szCs w:val="22"/>
              </w:rPr>
              <w:br/>
              <w:t>(&lt;100kW)</w:t>
            </w:r>
          </w:p>
        </w:tc>
        <w:tc>
          <w:tcPr>
            <w:tcW w:w="1293" w:type="dxa"/>
            <w:tcBorders>
              <w:bottom w:val="single" w:sz="18" w:space="0" w:color="auto"/>
              <w:right w:val="nil"/>
            </w:tcBorders>
            <w:shd w:val="clear" w:color="auto" w:fill="094183"/>
            <w:vAlign w:val="center"/>
          </w:tcPr>
          <w:p w14:paraId="77644D7D"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VPP Aggregated Battery Energy Storage</w:t>
            </w:r>
          </w:p>
        </w:tc>
        <w:tc>
          <w:tcPr>
            <w:tcW w:w="1314" w:type="dxa"/>
            <w:tcBorders>
              <w:bottom w:val="single" w:sz="18" w:space="0" w:color="auto"/>
              <w:right w:val="nil"/>
            </w:tcBorders>
            <w:shd w:val="clear" w:color="auto" w:fill="094183"/>
            <w:vAlign w:val="center"/>
          </w:tcPr>
          <w:p w14:paraId="5DFDA52D"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Summer Demand Side Participation (Reliability Response)</w:t>
            </w:r>
          </w:p>
        </w:tc>
      </w:tr>
      <w:tr w:rsidR="00E96437" w:rsidRPr="0030402A" w14:paraId="213A1934" w14:textId="77777777" w:rsidTr="00D83ADB">
        <w:trPr>
          <w:trHeight w:val="254"/>
        </w:trPr>
        <w:tc>
          <w:tcPr>
            <w:tcW w:w="1418" w:type="dxa"/>
            <w:tcBorders>
              <w:top w:val="single" w:sz="18" w:space="0" w:color="auto"/>
              <w:left w:val="nil"/>
              <w:right w:val="single" w:sz="18" w:space="0" w:color="auto"/>
            </w:tcBorders>
            <w:vAlign w:val="center"/>
          </w:tcPr>
          <w:p w14:paraId="05DBEF8B" w14:textId="3B0A0CE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Slow Change</w:t>
            </w:r>
          </w:p>
        </w:tc>
        <w:tc>
          <w:tcPr>
            <w:tcW w:w="1161" w:type="dxa"/>
            <w:tcBorders>
              <w:top w:val="single" w:sz="18" w:space="0" w:color="auto"/>
              <w:left w:val="single" w:sz="18" w:space="0" w:color="auto"/>
            </w:tcBorders>
            <w:vAlign w:val="center"/>
          </w:tcPr>
          <w:p w14:paraId="61814AC9" w14:textId="50DA5278"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17,900</w:t>
            </w:r>
          </w:p>
        </w:tc>
        <w:tc>
          <w:tcPr>
            <w:tcW w:w="1293" w:type="dxa"/>
            <w:tcBorders>
              <w:top w:val="single" w:sz="18" w:space="0" w:color="auto"/>
            </w:tcBorders>
            <w:vAlign w:val="center"/>
          </w:tcPr>
          <w:p w14:paraId="381EF010" w14:textId="64474FF0"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1,842</w:t>
            </w:r>
          </w:p>
        </w:tc>
        <w:tc>
          <w:tcPr>
            <w:tcW w:w="1293" w:type="dxa"/>
            <w:tcBorders>
              <w:top w:val="single" w:sz="18" w:space="0" w:color="auto"/>
            </w:tcBorders>
            <w:vAlign w:val="center"/>
          </w:tcPr>
          <w:p w14:paraId="15EC76FF" w14:textId="1044AE02"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11,175</w:t>
            </w:r>
          </w:p>
        </w:tc>
        <w:tc>
          <w:tcPr>
            <w:tcW w:w="1293" w:type="dxa"/>
            <w:tcBorders>
              <w:top w:val="single" w:sz="18" w:space="0" w:color="auto"/>
            </w:tcBorders>
            <w:vAlign w:val="center"/>
          </w:tcPr>
          <w:p w14:paraId="2B9DDEAB" w14:textId="28AC0083"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1,919</w:t>
            </w:r>
          </w:p>
        </w:tc>
        <w:tc>
          <w:tcPr>
            <w:tcW w:w="1293" w:type="dxa"/>
            <w:tcBorders>
              <w:top w:val="single" w:sz="18" w:space="0" w:color="auto"/>
              <w:right w:val="nil"/>
            </w:tcBorders>
            <w:vAlign w:val="center"/>
          </w:tcPr>
          <w:p w14:paraId="62740B47" w14:textId="32D0814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214</w:t>
            </w:r>
          </w:p>
        </w:tc>
        <w:tc>
          <w:tcPr>
            <w:tcW w:w="1314" w:type="dxa"/>
            <w:tcBorders>
              <w:top w:val="single" w:sz="18" w:space="0" w:color="auto"/>
              <w:right w:val="nil"/>
            </w:tcBorders>
            <w:vAlign w:val="center"/>
          </w:tcPr>
          <w:p w14:paraId="18E195BC" w14:textId="13984D74"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750</w:t>
            </w:r>
          </w:p>
        </w:tc>
      </w:tr>
      <w:tr w:rsidR="00E96437" w:rsidRPr="0030402A" w14:paraId="0C9B4352" w14:textId="77777777" w:rsidTr="00D83ADB">
        <w:trPr>
          <w:trHeight w:val="254"/>
        </w:trPr>
        <w:tc>
          <w:tcPr>
            <w:tcW w:w="1418" w:type="dxa"/>
            <w:tcBorders>
              <w:left w:val="nil"/>
              <w:right w:val="single" w:sz="18" w:space="0" w:color="auto"/>
            </w:tcBorders>
            <w:vAlign w:val="center"/>
          </w:tcPr>
          <w:p w14:paraId="4CE59371" w14:textId="32419936"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Central</w:t>
            </w:r>
          </w:p>
        </w:tc>
        <w:tc>
          <w:tcPr>
            <w:tcW w:w="1161" w:type="dxa"/>
            <w:tcBorders>
              <w:left w:val="single" w:sz="18" w:space="0" w:color="auto"/>
            </w:tcBorders>
            <w:vAlign w:val="center"/>
          </w:tcPr>
          <w:p w14:paraId="1E562EB1" w14:textId="14A8EE33"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22,563</w:t>
            </w:r>
          </w:p>
        </w:tc>
        <w:tc>
          <w:tcPr>
            <w:tcW w:w="1293" w:type="dxa"/>
            <w:vAlign w:val="center"/>
          </w:tcPr>
          <w:p w14:paraId="6B4A1191" w14:textId="7C21284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3,957</w:t>
            </w:r>
          </w:p>
        </w:tc>
        <w:tc>
          <w:tcPr>
            <w:tcW w:w="1293" w:type="dxa"/>
            <w:vAlign w:val="center"/>
          </w:tcPr>
          <w:p w14:paraId="1390DCA4" w14:textId="2FDE84E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22,134</w:t>
            </w:r>
          </w:p>
        </w:tc>
        <w:tc>
          <w:tcPr>
            <w:tcW w:w="1293" w:type="dxa"/>
            <w:vAlign w:val="center"/>
          </w:tcPr>
          <w:p w14:paraId="376D47E3" w14:textId="604A2280"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5,221</w:t>
            </w:r>
          </w:p>
        </w:tc>
        <w:tc>
          <w:tcPr>
            <w:tcW w:w="1293" w:type="dxa"/>
            <w:tcBorders>
              <w:right w:val="nil"/>
            </w:tcBorders>
            <w:vAlign w:val="center"/>
          </w:tcPr>
          <w:p w14:paraId="766B8DCD" w14:textId="6CD3776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1,214</w:t>
            </w:r>
          </w:p>
        </w:tc>
        <w:tc>
          <w:tcPr>
            <w:tcW w:w="1314" w:type="dxa"/>
            <w:tcBorders>
              <w:right w:val="nil"/>
            </w:tcBorders>
            <w:vAlign w:val="center"/>
          </w:tcPr>
          <w:p w14:paraId="172BF679" w14:textId="02167E24"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1,402</w:t>
            </w:r>
          </w:p>
        </w:tc>
      </w:tr>
      <w:tr w:rsidR="00E96437" w:rsidRPr="0030402A" w14:paraId="4E91125F" w14:textId="77777777" w:rsidTr="00D83ADB">
        <w:trPr>
          <w:trHeight w:val="254"/>
        </w:trPr>
        <w:tc>
          <w:tcPr>
            <w:tcW w:w="1418" w:type="dxa"/>
            <w:tcBorders>
              <w:left w:val="nil"/>
              <w:right w:val="single" w:sz="18" w:space="0" w:color="auto"/>
            </w:tcBorders>
            <w:vAlign w:val="center"/>
          </w:tcPr>
          <w:p w14:paraId="3B725F94" w14:textId="636942F0"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Fast Change</w:t>
            </w:r>
          </w:p>
        </w:tc>
        <w:tc>
          <w:tcPr>
            <w:tcW w:w="1161" w:type="dxa"/>
            <w:tcBorders>
              <w:left w:val="single" w:sz="18" w:space="0" w:color="auto"/>
            </w:tcBorders>
            <w:vAlign w:val="center"/>
          </w:tcPr>
          <w:p w14:paraId="2DC992D9" w14:textId="3C8A9914"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25,774</w:t>
            </w:r>
          </w:p>
        </w:tc>
        <w:tc>
          <w:tcPr>
            <w:tcW w:w="1293" w:type="dxa"/>
            <w:vAlign w:val="center"/>
          </w:tcPr>
          <w:p w14:paraId="29135FC2" w14:textId="4A3AB13A"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3,443</w:t>
            </w:r>
          </w:p>
        </w:tc>
        <w:tc>
          <w:tcPr>
            <w:tcW w:w="1293" w:type="dxa"/>
            <w:vAlign w:val="center"/>
          </w:tcPr>
          <w:p w14:paraId="674D4F8B" w14:textId="4E806B7E"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40,044</w:t>
            </w:r>
          </w:p>
        </w:tc>
        <w:tc>
          <w:tcPr>
            <w:tcW w:w="1293" w:type="dxa"/>
            <w:vAlign w:val="center"/>
          </w:tcPr>
          <w:p w14:paraId="1BF17EEF" w14:textId="70CA9B84"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7,746</w:t>
            </w:r>
          </w:p>
        </w:tc>
        <w:tc>
          <w:tcPr>
            <w:tcW w:w="1293" w:type="dxa"/>
            <w:tcBorders>
              <w:right w:val="nil"/>
            </w:tcBorders>
            <w:vAlign w:val="center"/>
          </w:tcPr>
          <w:p w14:paraId="1A9F5ED5" w14:textId="1BE92E62"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3,152</w:t>
            </w:r>
          </w:p>
        </w:tc>
        <w:tc>
          <w:tcPr>
            <w:tcW w:w="1314" w:type="dxa"/>
            <w:tcBorders>
              <w:right w:val="nil"/>
            </w:tcBorders>
            <w:vAlign w:val="center"/>
          </w:tcPr>
          <w:p w14:paraId="6F05DA35" w14:textId="6C0CD46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1,402</w:t>
            </w:r>
          </w:p>
        </w:tc>
      </w:tr>
      <w:tr w:rsidR="00E96437" w:rsidRPr="0030402A" w14:paraId="643CCC06" w14:textId="77777777" w:rsidTr="00D83ADB">
        <w:trPr>
          <w:trHeight w:val="254"/>
        </w:trPr>
        <w:tc>
          <w:tcPr>
            <w:tcW w:w="1418" w:type="dxa"/>
            <w:tcBorders>
              <w:left w:val="nil"/>
              <w:bottom w:val="single" w:sz="4" w:space="0" w:color="auto"/>
              <w:right w:val="single" w:sz="18" w:space="0" w:color="auto"/>
            </w:tcBorders>
            <w:vAlign w:val="center"/>
          </w:tcPr>
          <w:p w14:paraId="2E7AAEBD" w14:textId="26A656A7"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High DER</w:t>
            </w:r>
          </w:p>
        </w:tc>
        <w:tc>
          <w:tcPr>
            <w:tcW w:w="1161" w:type="dxa"/>
            <w:tcBorders>
              <w:left w:val="single" w:sz="18" w:space="0" w:color="auto"/>
              <w:bottom w:val="single" w:sz="4" w:space="0" w:color="auto"/>
            </w:tcBorders>
            <w:vAlign w:val="center"/>
          </w:tcPr>
          <w:p w14:paraId="338E558A" w14:textId="6434F5AF"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32,562</w:t>
            </w:r>
          </w:p>
        </w:tc>
        <w:tc>
          <w:tcPr>
            <w:tcW w:w="1293" w:type="dxa"/>
            <w:tcBorders>
              <w:bottom w:val="single" w:sz="4" w:space="0" w:color="auto"/>
            </w:tcBorders>
            <w:vAlign w:val="center"/>
          </w:tcPr>
          <w:p w14:paraId="7674508B" w14:textId="5BAC1D98"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6,118</w:t>
            </w:r>
          </w:p>
        </w:tc>
        <w:tc>
          <w:tcPr>
            <w:tcW w:w="1293" w:type="dxa"/>
            <w:tcBorders>
              <w:bottom w:val="single" w:sz="4" w:space="0" w:color="auto"/>
            </w:tcBorders>
            <w:vAlign w:val="center"/>
          </w:tcPr>
          <w:p w14:paraId="6742D449" w14:textId="71525D85"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52,037</w:t>
            </w:r>
          </w:p>
        </w:tc>
        <w:tc>
          <w:tcPr>
            <w:tcW w:w="1293" w:type="dxa"/>
            <w:tcBorders>
              <w:bottom w:val="single" w:sz="4" w:space="0" w:color="auto"/>
            </w:tcBorders>
            <w:vAlign w:val="center"/>
          </w:tcPr>
          <w:p w14:paraId="09D6F506" w14:textId="0509F7B4"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15,887</w:t>
            </w:r>
          </w:p>
        </w:tc>
        <w:tc>
          <w:tcPr>
            <w:tcW w:w="1293" w:type="dxa"/>
            <w:tcBorders>
              <w:bottom w:val="single" w:sz="4" w:space="0" w:color="auto"/>
              <w:right w:val="nil"/>
            </w:tcBorders>
            <w:vAlign w:val="center"/>
          </w:tcPr>
          <w:p w14:paraId="1682AE5D" w14:textId="777B283A" w:rsidR="00E96437" w:rsidRPr="0030402A" w:rsidRDefault="00C42D1F" w:rsidP="004F19F8">
            <w:pPr>
              <w:jc w:val="center"/>
              <w:rPr>
                <w:rFonts w:asciiTheme="minorHAnsi" w:hAnsiTheme="minorHAnsi" w:cstheme="minorHAnsi"/>
                <w:sz w:val="22"/>
                <w:szCs w:val="22"/>
              </w:rPr>
            </w:pPr>
            <w:r w:rsidRPr="0030402A">
              <w:rPr>
                <w:rFonts w:asciiTheme="minorHAnsi" w:hAnsiTheme="minorHAnsi" w:cstheme="minorHAnsi"/>
                <w:sz w:val="22"/>
                <w:szCs w:val="22"/>
              </w:rPr>
              <w:t>7,029</w:t>
            </w:r>
          </w:p>
        </w:tc>
        <w:tc>
          <w:tcPr>
            <w:tcW w:w="1314" w:type="dxa"/>
            <w:tcBorders>
              <w:bottom w:val="single" w:sz="4" w:space="0" w:color="auto"/>
              <w:right w:val="nil"/>
            </w:tcBorders>
            <w:vAlign w:val="center"/>
          </w:tcPr>
          <w:p w14:paraId="2E67EEB1" w14:textId="3F537A5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1,402</w:t>
            </w:r>
          </w:p>
        </w:tc>
      </w:tr>
      <w:tr w:rsidR="00E96437" w:rsidRPr="0030402A" w14:paraId="4282A26F" w14:textId="77777777" w:rsidTr="00D83ADB">
        <w:trPr>
          <w:trHeight w:val="254"/>
        </w:trPr>
        <w:tc>
          <w:tcPr>
            <w:tcW w:w="1418" w:type="dxa"/>
            <w:tcBorders>
              <w:left w:val="nil"/>
              <w:bottom w:val="dashed" w:sz="4" w:space="0" w:color="auto"/>
              <w:right w:val="single" w:sz="18" w:space="0" w:color="auto"/>
            </w:tcBorders>
            <w:vAlign w:val="center"/>
          </w:tcPr>
          <w:p w14:paraId="0B6BE636" w14:textId="365C434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Step Change</w:t>
            </w:r>
          </w:p>
        </w:tc>
        <w:tc>
          <w:tcPr>
            <w:tcW w:w="1161" w:type="dxa"/>
            <w:tcBorders>
              <w:left w:val="single" w:sz="18" w:space="0" w:color="auto"/>
              <w:bottom w:val="dashed" w:sz="4" w:space="0" w:color="auto"/>
            </w:tcBorders>
            <w:vAlign w:val="center"/>
          </w:tcPr>
          <w:p w14:paraId="456B6BE6" w14:textId="2AB8228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37,144</w:t>
            </w:r>
          </w:p>
        </w:tc>
        <w:tc>
          <w:tcPr>
            <w:tcW w:w="1293" w:type="dxa"/>
            <w:tcBorders>
              <w:bottom w:val="dashed" w:sz="4" w:space="0" w:color="auto"/>
            </w:tcBorders>
            <w:vAlign w:val="center"/>
          </w:tcPr>
          <w:p w14:paraId="45173EEE" w14:textId="3F71D9BB"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6,815</w:t>
            </w:r>
          </w:p>
        </w:tc>
        <w:tc>
          <w:tcPr>
            <w:tcW w:w="1293" w:type="dxa"/>
            <w:tcBorders>
              <w:bottom w:val="dashed" w:sz="4" w:space="0" w:color="auto"/>
            </w:tcBorders>
            <w:vAlign w:val="center"/>
          </w:tcPr>
          <w:p w14:paraId="27D60B47" w14:textId="4DB8ECFB"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70,810</w:t>
            </w:r>
          </w:p>
        </w:tc>
        <w:tc>
          <w:tcPr>
            <w:tcW w:w="1293" w:type="dxa"/>
            <w:tcBorders>
              <w:bottom w:val="dashed" w:sz="4" w:space="0" w:color="auto"/>
            </w:tcBorders>
            <w:vAlign w:val="center"/>
          </w:tcPr>
          <w:p w14:paraId="597B5BF6" w14:textId="1D03E1A0"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18,331</w:t>
            </w:r>
          </w:p>
        </w:tc>
        <w:tc>
          <w:tcPr>
            <w:tcW w:w="1293" w:type="dxa"/>
            <w:tcBorders>
              <w:bottom w:val="dashed" w:sz="4" w:space="0" w:color="auto"/>
              <w:right w:val="nil"/>
            </w:tcBorders>
            <w:vAlign w:val="center"/>
          </w:tcPr>
          <w:p w14:paraId="6C83DCE8" w14:textId="7163B88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8,730</w:t>
            </w:r>
          </w:p>
        </w:tc>
        <w:tc>
          <w:tcPr>
            <w:tcW w:w="1314" w:type="dxa"/>
            <w:tcBorders>
              <w:bottom w:val="dashed" w:sz="4" w:space="0" w:color="auto"/>
              <w:right w:val="nil"/>
            </w:tcBorders>
            <w:vAlign w:val="center"/>
          </w:tcPr>
          <w:p w14:paraId="19BEA9BE" w14:textId="63A6AA7D"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2,175</w:t>
            </w:r>
          </w:p>
        </w:tc>
      </w:tr>
      <w:tr w:rsidR="00E96437" w:rsidRPr="0030402A" w14:paraId="07BB7471" w14:textId="77777777" w:rsidTr="00D83ADB">
        <w:trPr>
          <w:trHeight w:val="254"/>
        </w:trPr>
        <w:tc>
          <w:tcPr>
            <w:tcW w:w="1418" w:type="dxa"/>
            <w:tcBorders>
              <w:top w:val="dashed" w:sz="4" w:space="0" w:color="auto"/>
              <w:left w:val="nil"/>
              <w:bottom w:val="thickThinSmallGap" w:sz="24" w:space="0" w:color="auto"/>
              <w:right w:val="single" w:sz="18" w:space="0" w:color="auto"/>
            </w:tcBorders>
            <w:vAlign w:val="center"/>
          </w:tcPr>
          <w:p w14:paraId="289E4FF2" w14:textId="47584969"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Average</w:t>
            </w:r>
          </w:p>
        </w:tc>
        <w:tc>
          <w:tcPr>
            <w:tcW w:w="1161" w:type="dxa"/>
            <w:tcBorders>
              <w:top w:val="dashed" w:sz="4" w:space="0" w:color="auto"/>
              <w:left w:val="single" w:sz="18" w:space="0" w:color="auto"/>
              <w:bottom w:val="thickThinSmallGap" w:sz="24" w:space="0" w:color="auto"/>
            </w:tcBorders>
            <w:vAlign w:val="center"/>
          </w:tcPr>
          <w:p w14:paraId="5C6DC5AA" w14:textId="5BB8296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27,186</w:t>
            </w:r>
          </w:p>
        </w:tc>
        <w:tc>
          <w:tcPr>
            <w:tcW w:w="1293" w:type="dxa"/>
            <w:tcBorders>
              <w:top w:val="dashed" w:sz="4" w:space="0" w:color="auto"/>
              <w:bottom w:val="thickThinSmallGap" w:sz="24" w:space="0" w:color="auto"/>
            </w:tcBorders>
            <w:vAlign w:val="center"/>
          </w:tcPr>
          <w:p w14:paraId="7A44E0EC" w14:textId="4DFE4F13"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4,262</w:t>
            </w:r>
          </w:p>
        </w:tc>
        <w:tc>
          <w:tcPr>
            <w:tcW w:w="1293" w:type="dxa"/>
            <w:tcBorders>
              <w:top w:val="dashed" w:sz="4" w:space="0" w:color="auto"/>
              <w:bottom w:val="thickThinSmallGap" w:sz="24" w:space="0" w:color="auto"/>
            </w:tcBorders>
            <w:vAlign w:val="center"/>
          </w:tcPr>
          <w:p w14:paraId="3F75B997" w14:textId="33648EE5"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39,240</w:t>
            </w:r>
          </w:p>
        </w:tc>
        <w:tc>
          <w:tcPr>
            <w:tcW w:w="1293" w:type="dxa"/>
            <w:tcBorders>
              <w:top w:val="dashed" w:sz="4" w:space="0" w:color="auto"/>
              <w:bottom w:val="thickThinSmallGap" w:sz="24" w:space="0" w:color="auto"/>
            </w:tcBorders>
            <w:vAlign w:val="center"/>
          </w:tcPr>
          <w:p w14:paraId="225DB970" w14:textId="00A4AC64"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9,820</w:t>
            </w:r>
          </w:p>
        </w:tc>
        <w:tc>
          <w:tcPr>
            <w:tcW w:w="1293" w:type="dxa"/>
            <w:tcBorders>
              <w:top w:val="dashed" w:sz="4" w:space="0" w:color="auto"/>
              <w:bottom w:val="thickThinSmallGap" w:sz="24" w:space="0" w:color="auto"/>
              <w:right w:val="nil"/>
            </w:tcBorders>
            <w:vAlign w:val="center"/>
          </w:tcPr>
          <w:p w14:paraId="009FC087" w14:textId="75DD8DA4"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4,068</w:t>
            </w:r>
          </w:p>
        </w:tc>
        <w:tc>
          <w:tcPr>
            <w:tcW w:w="1314" w:type="dxa"/>
            <w:tcBorders>
              <w:top w:val="dashed" w:sz="4" w:space="0" w:color="auto"/>
              <w:bottom w:val="thickThinSmallGap" w:sz="24" w:space="0" w:color="auto"/>
              <w:right w:val="nil"/>
            </w:tcBorders>
            <w:vAlign w:val="center"/>
          </w:tcPr>
          <w:p w14:paraId="0BA9AF6C" w14:textId="56C1D3AA"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1,426</w:t>
            </w:r>
          </w:p>
        </w:tc>
      </w:tr>
    </w:tbl>
    <w:p w14:paraId="3D6EC67D" w14:textId="315FA1F8" w:rsidR="00E96437" w:rsidRPr="005E6166" w:rsidRDefault="00E96437" w:rsidP="00E96437">
      <w:pPr>
        <w:rPr>
          <w:b/>
          <w:bCs/>
        </w:rPr>
      </w:pPr>
      <w:r>
        <w:rPr>
          <w:b/>
          <w:bCs/>
          <w:u w:val="single"/>
        </w:rPr>
        <w:br/>
      </w:r>
      <w:r w:rsidR="005C0E1D">
        <w:t>Considering</w:t>
      </w:r>
      <w:r w:rsidR="005C0E1D" w:rsidRPr="00F2703D">
        <w:t xml:space="preserve"> </w:t>
      </w:r>
      <w:r w:rsidR="005C0E1D">
        <w:t xml:space="preserve">the </w:t>
      </w:r>
      <w:r w:rsidR="005C0E1D" w:rsidRPr="00F2703D">
        <w:t xml:space="preserve">average of </w:t>
      </w:r>
      <w:r w:rsidR="005C0E1D">
        <w:t xml:space="preserve">the </w:t>
      </w:r>
      <w:r w:rsidR="005C0E1D" w:rsidRPr="00F2703D">
        <w:t>scenarios</w:t>
      </w:r>
      <w:r w:rsidR="005C0E1D">
        <w:t>, the p</w:t>
      </w:r>
      <w:r w:rsidR="005C0E1D" w:rsidRPr="00F2703D">
        <w:t>rioritisation of</w:t>
      </w:r>
      <w:r w:rsidR="005C0E1D">
        <w:t xml:space="preserve"> </w:t>
      </w:r>
      <w:r w:rsidR="005C0E1D" w:rsidRPr="00F2703D">
        <w:t xml:space="preserve">DER by </w:t>
      </w:r>
      <w:r w:rsidR="005C0E1D">
        <w:t>2035 is</w:t>
      </w:r>
      <w:r w:rsidR="005C0E1D" w:rsidRPr="00F2703D">
        <w:t>:</w:t>
      </w:r>
    </w:p>
    <w:p w14:paraId="5DC18AC7" w14:textId="0B9DC095" w:rsidR="00E96437" w:rsidRDefault="00E96437" w:rsidP="00F63CAC">
      <w:pPr>
        <w:pStyle w:val="ListParagraph"/>
        <w:numPr>
          <w:ilvl w:val="0"/>
          <w:numId w:val="6"/>
        </w:numPr>
      </w:pPr>
      <w:r>
        <w:rPr>
          <w:noProof/>
        </w:rPr>
        <mc:AlternateContent>
          <mc:Choice Requires="wps">
            <w:drawing>
              <wp:anchor distT="0" distB="0" distL="114300" distR="114300" simplePos="0" relativeHeight="251658241" behindDoc="0" locked="0" layoutInCell="1" allowOverlap="1" wp14:anchorId="2C68DC56" wp14:editId="5656B22B">
                <wp:simplePos x="0" y="0"/>
                <wp:positionH relativeFrom="column">
                  <wp:posOffset>1265767</wp:posOffset>
                </wp:positionH>
                <wp:positionV relativeFrom="paragraph">
                  <wp:posOffset>80432</wp:posOffset>
                </wp:positionV>
                <wp:extent cx="1663700" cy="195369"/>
                <wp:effectExtent l="38100" t="76200" r="660400" b="90805"/>
                <wp:wrapNone/>
                <wp:docPr id="5" name="Connector: Curved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63700" cy="195369"/>
                        </a:xfrm>
                        <a:prstGeom prst="curvedConnector3">
                          <a:avLst>
                            <a:gd name="adj1" fmla="val 139028"/>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0DE9E" id="Connector: Curved 5" o:spid="_x0000_s1026" type="#_x0000_t38" alt="&quot;&quot;" style="position:absolute;margin-left:99.65pt;margin-top:6.35pt;width:131pt;height:15.4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" adj="30030" strokecolor="black [3213]" strokeweight=".5pt">
                <v:stroke startarrow="block" endarrow="block" joinstyle="miter"/>
              </v:shape>
            </w:pict>
          </mc:Fallback>
        </mc:AlternateContent>
      </w:r>
      <w:r w:rsidRPr="005E6166">
        <w:t>Electric Vehicles w/ 7kW charge</w:t>
      </w:r>
      <w:r>
        <w:t>r</w:t>
      </w:r>
      <w:r w:rsidR="00B3524A">
        <w:t xml:space="preserve"> (Level 2)</w:t>
      </w:r>
    </w:p>
    <w:p w14:paraId="64F5E2E3" w14:textId="77777777" w:rsidR="00E96437" w:rsidRDefault="00E96437" w:rsidP="00F63CAC">
      <w:pPr>
        <w:pStyle w:val="ListParagraph"/>
        <w:numPr>
          <w:ilvl w:val="0"/>
          <w:numId w:val="6"/>
        </w:numPr>
      </w:pPr>
      <w:r w:rsidRPr="005E6166">
        <w:t>Rooftop PV</w:t>
      </w:r>
    </w:p>
    <w:p w14:paraId="480DFC33" w14:textId="77777777" w:rsidR="00E96437" w:rsidRDefault="00E96437" w:rsidP="00F63CAC">
      <w:pPr>
        <w:pStyle w:val="ListParagraph"/>
        <w:numPr>
          <w:ilvl w:val="0"/>
          <w:numId w:val="6"/>
        </w:numPr>
      </w:pPr>
      <w:r w:rsidRPr="005E6166">
        <w:t xml:space="preserve">Battery </w:t>
      </w:r>
      <w:r>
        <w:t xml:space="preserve">Energy </w:t>
      </w:r>
      <w:r w:rsidRPr="005E6166">
        <w:t>Storage</w:t>
      </w:r>
    </w:p>
    <w:p w14:paraId="5B911348" w14:textId="77777777" w:rsidR="00E96437" w:rsidRDefault="00E96437" w:rsidP="00F63CAC">
      <w:pPr>
        <w:pStyle w:val="ListParagraph"/>
        <w:numPr>
          <w:ilvl w:val="0"/>
          <w:numId w:val="6"/>
        </w:numPr>
      </w:pPr>
      <w:r w:rsidRPr="005E6166">
        <w:t xml:space="preserve">PV Non-Scheduled Generation &lt;100kW </w:t>
      </w:r>
    </w:p>
    <w:p w14:paraId="679D9A6E" w14:textId="77777777" w:rsidR="00E96437" w:rsidRDefault="00E96437" w:rsidP="00F63CAC">
      <w:pPr>
        <w:pStyle w:val="ListParagraph"/>
        <w:numPr>
          <w:ilvl w:val="0"/>
          <w:numId w:val="6"/>
        </w:numPr>
      </w:pPr>
      <w:r w:rsidRPr="005E6166">
        <w:t>VPP Aggregated Battery Energy Storage</w:t>
      </w:r>
    </w:p>
    <w:p w14:paraId="243A4FAB" w14:textId="77777777" w:rsidR="00E96437" w:rsidRDefault="00E96437" w:rsidP="00F63CAC">
      <w:pPr>
        <w:pStyle w:val="ListParagraph"/>
        <w:numPr>
          <w:ilvl w:val="0"/>
          <w:numId w:val="6"/>
        </w:numPr>
      </w:pPr>
      <w:r w:rsidRPr="005E6166">
        <w:t xml:space="preserve">Summer Demand Side Participation </w:t>
      </w:r>
      <w:r>
        <w:t>(</w:t>
      </w:r>
      <w:r w:rsidRPr="005E6166">
        <w:t>Reliability Response</w:t>
      </w:r>
      <w:r>
        <w:t>)</w:t>
      </w:r>
    </w:p>
    <w:p w14:paraId="6C0F2790" w14:textId="77777777" w:rsidR="00E96437" w:rsidRPr="005E6166" w:rsidRDefault="00E96437" w:rsidP="00E96437">
      <w:pPr>
        <w:spacing w:before="240"/>
        <w:rPr>
          <w:b/>
          <w:bCs/>
          <w:u w:val="single"/>
        </w:rPr>
      </w:pPr>
      <w:r>
        <w:rPr>
          <w:b/>
          <w:bCs/>
          <w:u w:val="single"/>
        </w:rPr>
        <w:t xml:space="preserve">2049 </w:t>
      </w:r>
      <w:r w:rsidRPr="005E6166">
        <w:rPr>
          <w:b/>
          <w:bCs/>
          <w:u w:val="single"/>
        </w:rPr>
        <w:t>DER Forecast Summary</w:t>
      </w:r>
    </w:p>
    <w:p w14:paraId="1C6DB45A" w14:textId="6B28DE7E" w:rsidR="00E96437" w:rsidRPr="0030402A" w:rsidRDefault="00E96437" w:rsidP="00E96437">
      <w:pPr>
        <w:pStyle w:val="Caption"/>
        <w:rPr>
          <w:rFonts w:asciiTheme="minorHAnsi" w:hAnsiTheme="minorHAnsi" w:cstheme="minorHAnsi"/>
          <w:sz w:val="22"/>
          <w:szCs w:val="22"/>
        </w:rPr>
      </w:pPr>
      <w:bookmarkStart w:id="45" w:name="_Ref74901794"/>
      <w:r w:rsidRPr="0030402A">
        <w:rPr>
          <w:rFonts w:asciiTheme="minorHAnsi" w:hAnsiTheme="minorHAnsi" w:cstheme="minorHAnsi"/>
          <w:sz w:val="22"/>
          <w:szCs w:val="22"/>
        </w:rPr>
        <w:t xml:space="preserve">Table </w:t>
      </w:r>
      <w:r w:rsidRPr="0030402A">
        <w:rPr>
          <w:rFonts w:asciiTheme="minorHAnsi" w:hAnsiTheme="minorHAnsi" w:cstheme="minorHAnsi"/>
          <w:sz w:val="22"/>
          <w:szCs w:val="22"/>
        </w:rPr>
        <w:fldChar w:fldCharType="begin"/>
      </w:r>
      <w:r w:rsidRPr="0030402A">
        <w:rPr>
          <w:rFonts w:asciiTheme="minorHAnsi" w:hAnsiTheme="minorHAnsi" w:cstheme="minorHAnsi"/>
          <w:sz w:val="22"/>
          <w:szCs w:val="22"/>
        </w:rPr>
        <w:instrText xml:space="preserve"> SEQ Table \* ARABIC </w:instrText>
      </w:r>
      <w:r w:rsidRPr="0030402A">
        <w:rPr>
          <w:rFonts w:asciiTheme="minorHAnsi" w:hAnsiTheme="minorHAnsi" w:cstheme="minorHAnsi"/>
          <w:sz w:val="22"/>
          <w:szCs w:val="22"/>
        </w:rPr>
        <w:fldChar w:fldCharType="separate"/>
      </w:r>
      <w:r w:rsidR="00DE4E75">
        <w:rPr>
          <w:rFonts w:asciiTheme="minorHAnsi" w:hAnsiTheme="minorHAnsi" w:cstheme="minorHAnsi"/>
          <w:noProof/>
          <w:sz w:val="22"/>
          <w:szCs w:val="22"/>
        </w:rPr>
        <w:t>5</w:t>
      </w:r>
      <w:r w:rsidRPr="0030402A">
        <w:rPr>
          <w:rFonts w:asciiTheme="minorHAnsi" w:hAnsiTheme="minorHAnsi" w:cstheme="minorHAnsi"/>
          <w:sz w:val="22"/>
          <w:szCs w:val="22"/>
        </w:rPr>
        <w:fldChar w:fldCharType="end"/>
      </w:r>
      <w:bookmarkEnd w:id="45"/>
      <w:r w:rsidRPr="0030402A">
        <w:rPr>
          <w:rFonts w:asciiTheme="minorHAnsi" w:hAnsiTheme="minorHAnsi" w:cstheme="minorHAnsi"/>
          <w:sz w:val="22"/>
          <w:szCs w:val="22"/>
        </w:rPr>
        <w:t>. 2049 AEMO DER Installed Capacity Forecast across NSW, QLD, SA, TAS and VIC</w:t>
      </w:r>
      <w:r w:rsidR="00785CF5" w:rsidRPr="0030402A">
        <w:rPr>
          <w:rFonts w:asciiTheme="minorHAnsi" w:hAnsiTheme="minorHAnsi" w:cstheme="minorHAnsi"/>
          <w:sz w:val="22"/>
          <w:szCs w:val="22"/>
        </w:rPr>
        <w:t xml:space="preserve"> </w:t>
      </w:r>
      <w:r w:rsidR="00785CF5" w:rsidRPr="0030402A">
        <w:rPr>
          <w:rFonts w:asciiTheme="minorHAnsi" w:hAnsiTheme="minorHAnsi" w:cstheme="minorHAnsi"/>
          <w:sz w:val="22"/>
          <w:szCs w:val="22"/>
        </w:rPr>
        <w:fldChar w:fldCharType="begin"/>
      </w:r>
      <w:r w:rsidR="00A66988" w:rsidRPr="0030402A">
        <w:rPr>
          <w:rFonts w:asciiTheme="minorHAnsi" w:hAnsiTheme="minorHAnsi" w:cstheme="minorHAnsi"/>
          <w:sz w:val="22"/>
          <w:szCs w:val="22"/>
        </w:rPr>
        <w:instrText xml:space="preserve"> ADDIN EN.CITE &lt;EndNote&gt;&lt;Cite&gt;&lt;Author&gt;Australian Energy Market Operator (AEMO)&lt;/Author&gt;&lt;RecNum&gt;185&lt;/RecNum&gt;&lt;DisplayText&gt;[6]&lt;/DisplayText&gt;&lt;record&gt;&lt;rec-number&gt;185&lt;/rec-number&gt;&lt;foreign-keys&gt;&lt;key app="EN" db-id="952erddpst9svkedpdup5vzte5tfae0wftzr" timestamp="1623992912" guid="2b99d400-4044-4fa7-9ac1-6e81ba0ab6b9"&gt;185&lt;/key&gt;&lt;/foreign-keys&gt;&lt;ref-type name="Web Page"&gt;12&lt;/ref-type&gt;&lt;contributors&gt;&lt;authors&gt;&lt;author&gt;Australian Energy Market Operator (AEMO),&lt;/author&gt;&lt;/authors&gt;&lt;/contributors&gt;&lt;titles&gt;&lt;title&gt;Current Inputs, Assumptions and Scenarios&lt;/title&gt;&lt;/titles&gt;&lt;volume&gt;2021&lt;/volume&gt;&lt;dates&gt;&lt;/dates&gt;&lt;urls&gt;&lt;related-urls&gt;&lt;url&gt;https://aemo.com.au/energy-systems/major-publications/integrated-system-plan-isp/2022-integrated-system-plan-isp/current-inputs-assumptions-and-scenarios&lt;/url&gt;&lt;/related-urls&gt;&lt;/urls&gt;&lt;/record&gt;&lt;/Cite&gt;&lt;/EndNote&gt;</w:instrText>
      </w:r>
      <w:r w:rsidR="00785CF5" w:rsidRPr="0030402A">
        <w:rPr>
          <w:rFonts w:asciiTheme="minorHAnsi" w:hAnsiTheme="minorHAnsi" w:cstheme="minorHAnsi"/>
          <w:sz w:val="22"/>
          <w:szCs w:val="22"/>
        </w:rPr>
        <w:fldChar w:fldCharType="separate"/>
      </w:r>
      <w:r w:rsidR="002931BD" w:rsidRPr="0030402A">
        <w:rPr>
          <w:rFonts w:asciiTheme="minorHAnsi" w:hAnsiTheme="minorHAnsi" w:cstheme="minorHAnsi"/>
          <w:noProof/>
          <w:sz w:val="22"/>
          <w:szCs w:val="22"/>
        </w:rPr>
        <w:t>[6]</w:t>
      </w:r>
      <w:r w:rsidR="00785CF5" w:rsidRPr="0030402A">
        <w:rPr>
          <w:rFonts w:asciiTheme="minorHAnsi" w:hAnsiTheme="minorHAnsi" w:cstheme="minorHAnsi"/>
          <w:sz w:val="22"/>
          <w:szCs w:val="22"/>
        </w:rPr>
        <w:fldChar w:fldCharType="end"/>
      </w:r>
    </w:p>
    <w:tbl>
      <w:tblPr>
        <w:tblStyle w:val="TableGrid"/>
        <w:tblW w:w="9069" w:type="dxa"/>
        <w:tblLook w:val="04A0" w:firstRow="1" w:lastRow="0" w:firstColumn="1" w:lastColumn="0" w:noHBand="0" w:noVBand="1"/>
      </w:tblPr>
      <w:tblGrid>
        <w:gridCol w:w="1405"/>
        <w:gridCol w:w="1156"/>
        <w:gridCol w:w="1291"/>
        <w:gridCol w:w="1282"/>
        <w:gridCol w:w="1287"/>
        <w:gridCol w:w="1291"/>
        <w:gridCol w:w="1357"/>
      </w:tblGrid>
      <w:tr w:rsidR="00E96437" w:rsidRPr="0030402A" w14:paraId="1CDF3EC0" w14:textId="77777777" w:rsidTr="00FB5368">
        <w:trPr>
          <w:trHeight w:val="216"/>
        </w:trPr>
        <w:tc>
          <w:tcPr>
            <w:tcW w:w="1418" w:type="dxa"/>
            <w:vMerge w:val="restart"/>
            <w:tcBorders>
              <w:top w:val="thinThickSmallGap" w:sz="24" w:space="0" w:color="auto"/>
              <w:left w:val="nil"/>
              <w:right w:val="single" w:sz="18" w:space="0" w:color="auto"/>
            </w:tcBorders>
            <w:shd w:val="clear" w:color="auto" w:fill="094183"/>
            <w:vAlign w:val="center"/>
          </w:tcPr>
          <w:p w14:paraId="37ACB00C"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Scenario</w:t>
            </w:r>
          </w:p>
        </w:tc>
        <w:tc>
          <w:tcPr>
            <w:tcW w:w="7651" w:type="dxa"/>
            <w:gridSpan w:val="6"/>
            <w:tcBorders>
              <w:top w:val="thinThickSmallGap" w:sz="24" w:space="0" w:color="auto"/>
              <w:left w:val="single" w:sz="18" w:space="0" w:color="auto"/>
              <w:right w:val="nil"/>
            </w:tcBorders>
            <w:shd w:val="clear" w:color="auto" w:fill="094183"/>
            <w:vAlign w:val="center"/>
          </w:tcPr>
          <w:p w14:paraId="76EA7D8B" w14:textId="77777777" w:rsidR="00E96437" w:rsidRPr="0030402A" w:rsidRDefault="00E96437" w:rsidP="004F19F8">
            <w:pPr>
              <w:jc w:val="center"/>
              <w:rPr>
                <w:rFonts w:asciiTheme="minorHAnsi" w:hAnsiTheme="minorHAnsi" w:cstheme="minorHAnsi"/>
                <w:b/>
                <w:bCs/>
                <w:sz w:val="22"/>
                <w:szCs w:val="22"/>
              </w:rPr>
            </w:pPr>
            <w:r w:rsidRPr="0030402A">
              <w:rPr>
                <w:rFonts w:asciiTheme="minorHAnsi" w:hAnsiTheme="minorHAnsi" w:cstheme="minorHAnsi"/>
                <w:b/>
                <w:bCs/>
                <w:sz w:val="22"/>
                <w:szCs w:val="22"/>
              </w:rPr>
              <w:t>2049 DER Installed Capacity Forecast (MW)</w:t>
            </w:r>
          </w:p>
        </w:tc>
      </w:tr>
      <w:tr w:rsidR="00E96437" w:rsidRPr="0030402A" w14:paraId="32DED818" w14:textId="77777777" w:rsidTr="00FB5368">
        <w:trPr>
          <w:trHeight w:val="1128"/>
        </w:trPr>
        <w:tc>
          <w:tcPr>
            <w:tcW w:w="1418" w:type="dxa"/>
            <w:vMerge/>
            <w:tcBorders>
              <w:left w:val="nil"/>
              <w:bottom w:val="single" w:sz="18" w:space="0" w:color="auto"/>
              <w:right w:val="single" w:sz="18" w:space="0" w:color="auto"/>
            </w:tcBorders>
            <w:shd w:val="clear" w:color="auto" w:fill="094183"/>
            <w:vAlign w:val="center"/>
          </w:tcPr>
          <w:p w14:paraId="3B770BF7" w14:textId="77777777" w:rsidR="00E96437" w:rsidRPr="0030402A" w:rsidRDefault="00E96437" w:rsidP="004F19F8">
            <w:pPr>
              <w:jc w:val="center"/>
              <w:rPr>
                <w:rFonts w:asciiTheme="minorHAnsi" w:hAnsiTheme="minorHAnsi" w:cstheme="minorHAnsi"/>
                <w:sz w:val="22"/>
                <w:szCs w:val="22"/>
              </w:rPr>
            </w:pPr>
          </w:p>
        </w:tc>
        <w:tc>
          <w:tcPr>
            <w:tcW w:w="1163" w:type="dxa"/>
            <w:tcBorders>
              <w:left w:val="single" w:sz="18" w:space="0" w:color="auto"/>
              <w:bottom w:val="single" w:sz="18" w:space="0" w:color="auto"/>
            </w:tcBorders>
            <w:shd w:val="clear" w:color="auto" w:fill="094183"/>
            <w:vAlign w:val="center"/>
          </w:tcPr>
          <w:p w14:paraId="6112CFC1"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Rooftop PV</w:t>
            </w:r>
          </w:p>
        </w:tc>
        <w:tc>
          <w:tcPr>
            <w:tcW w:w="1293" w:type="dxa"/>
            <w:tcBorders>
              <w:bottom w:val="single" w:sz="18" w:space="0" w:color="auto"/>
            </w:tcBorders>
            <w:shd w:val="clear" w:color="auto" w:fill="094183"/>
            <w:vAlign w:val="center"/>
          </w:tcPr>
          <w:p w14:paraId="29B914D4" w14:textId="48B0069A" w:rsidR="00E96437" w:rsidRPr="0030402A" w:rsidRDefault="0058561E"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PV Non-Scheduled Generation </w:t>
            </w:r>
            <w:r>
              <w:rPr>
                <w:rFonts w:asciiTheme="minorHAnsi" w:hAnsiTheme="minorHAnsi" w:cstheme="minorHAnsi"/>
                <w:sz w:val="22"/>
                <w:szCs w:val="22"/>
              </w:rPr>
              <w:t>(</w:t>
            </w:r>
            <w:r w:rsidRPr="0030402A">
              <w:rPr>
                <w:rFonts w:asciiTheme="minorHAnsi" w:hAnsiTheme="minorHAnsi" w:cstheme="minorHAnsi"/>
                <w:sz w:val="22"/>
                <w:szCs w:val="22"/>
              </w:rPr>
              <w:t>&lt;100kW</w:t>
            </w:r>
            <w:r>
              <w:rPr>
                <w:rFonts w:asciiTheme="minorHAnsi" w:hAnsiTheme="minorHAnsi" w:cstheme="minorHAnsi"/>
                <w:sz w:val="22"/>
                <w:szCs w:val="22"/>
              </w:rPr>
              <w:t>)</w:t>
            </w:r>
          </w:p>
        </w:tc>
        <w:tc>
          <w:tcPr>
            <w:tcW w:w="1293" w:type="dxa"/>
            <w:tcBorders>
              <w:bottom w:val="single" w:sz="18" w:space="0" w:color="auto"/>
            </w:tcBorders>
            <w:shd w:val="clear" w:color="auto" w:fill="094183"/>
            <w:vAlign w:val="center"/>
          </w:tcPr>
          <w:p w14:paraId="3C60CA34" w14:textId="532A7EA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 xml:space="preserve">Electric Vehicles w/ 7kW </w:t>
            </w:r>
            <w:r w:rsidR="000572C7">
              <w:rPr>
                <w:rFonts w:asciiTheme="minorHAnsi" w:hAnsiTheme="minorHAnsi" w:cstheme="minorHAnsi"/>
                <w:sz w:val="22"/>
                <w:szCs w:val="22"/>
              </w:rPr>
              <w:t>C</w:t>
            </w:r>
            <w:r w:rsidRPr="0030402A">
              <w:rPr>
                <w:rFonts w:asciiTheme="minorHAnsi" w:hAnsiTheme="minorHAnsi" w:cstheme="minorHAnsi"/>
                <w:sz w:val="22"/>
                <w:szCs w:val="22"/>
              </w:rPr>
              <w:t>harger</w:t>
            </w:r>
          </w:p>
        </w:tc>
        <w:tc>
          <w:tcPr>
            <w:tcW w:w="1293" w:type="dxa"/>
            <w:tcBorders>
              <w:bottom w:val="single" w:sz="18" w:space="0" w:color="auto"/>
            </w:tcBorders>
            <w:shd w:val="clear" w:color="auto" w:fill="094183"/>
            <w:vAlign w:val="center"/>
          </w:tcPr>
          <w:p w14:paraId="683A07C7" w14:textId="1FE5ADBB" w:rsidR="00E96437" w:rsidRPr="0030402A" w:rsidRDefault="00212EFD" w:rsidP="004F19F8">
            <w:pPr>
              <w:jc w:val="center"/>
              <w:rPr>
                <w:rFonts w:asciiTheme="minorHAnsi" w:hAnsiTheme="minorHAnsi" w:cstheme="minorHAnsi"/>
                <w:sz w:val="22"/>
                <w:szCs w:val="22"/>
              </w:rPr>
            </w:pPr>
            <w:r w:rsidRPr="0030402A">
              <w:rPr>
                <w:rFonts w:asciiTheme="minorHAnsi" w:hAnsiTheme="minorHAnsi" w:cstheme="minorHAnsi"/>
                <w:sz w:val="22"/>
                <w:szCs w:val="22"/>
              </w:rPr>
              <w:t>Battery Energy Storage</w:t>
            </w:r>
            <w:r>
              <w:rPr>
                <w:rFonts w:asciiTheme="minorHAnsi" w:hAnsiTheme="minorHAnsi" w:cstheme="minorHAnsi"/>
                <w:sz w:val="22"/>
                <w:szCs w:val="22"/>
              </w:rPr>
              <w:br/>
              <w:t>(&lt;100kW)</w:t>
            </w:r>
          </w:p>
        </w:tc>
        <w:tc>
          <w:tcPr>
            <w:tcW w:w="1293" w:type="dxa"/>
            <w:tcBorders>
              <w:bottom w:val="single" w:sz="18" w:space="0" w:color="auto"/>
              <w:right w:val="nil"/>
            </w:tcBorders>
            <w:shd w:val="clear" w:color="auto" w:fill="094183"/>
            <w:vAlign w:val="center"/>
          </w:tcPr>
          <w:p w14:paraId="154943CC"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VPP Aggregated Battery Energy Storage</w:t>
            </w:r>
          </w:p>
        </w:tc>
        <w:tc>
          <w:tcPr>
            <w:tcW w:w="1316" w:type="dxa"/>
            <w:tcBorders>
              <w:bottom w:val="single" w:sz="18" w:space="0" w:color="auto"/>
              <w:right w:val="nil"/>
            </w:tcBorders>
            <w:shd w:val="clear" w:color="auto" w:fill="094183"/>
            <w:vAlign w:val="center"/>
          </w:tcPr>
          <w:p w14:paraId="36BAAF2B"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Summer Demand Side Participation (Reliability Response)</w:t>
            </w:r>
          </w:p>
        </w:tc>
      </w:tr>
      <w:tr w:rsidR="00E96437" w:rsidRPr="0030402A" w14:paraId="08B6C731" w14:textId="77777777" w:rsidTr="00D83ADB">
        <w:trPr>
          <w:trHeight w:val="253"/>
        </w:trPr>
        <w:tc>
          <w:tcPr>
            <w:tcW w:w="1418" w:type="dxa"/>
            <w:tcBorders>
              <w:top w:val="single" w:sz="18" w:space="0" w:color="auto"/>
              <w:left w:val="nil"/>
              <w:right w:val="single" w:sz="18" w:space="0" w:color="auto"/>
            </w:tcBorders>
            <w:vAlign w:val="center"/>
          </w:tcPr>
          <w:p w14:paraId="2A14D189"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Slow Change</w:t>
            </w:r>
          </w:p>
        </w:tc>
        <w:tc>
          <w:tcPr>
            <w:tcW w:w="1163" w:type="dxa"/>
            <w:tcBorders>
              <w:top w:val="single" w:sz="18" w:space="0" w:color="auto"/>
              <w:left w:val="single" w:sz="18" w:space="0" w:color="auto"/>
            </w:tcBorders>
            <w:vAlign w:val="center"/>
          </w:tcPr>
          <w:p w14:paraId="7BB72CD0"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23,930</w:t>
            </w:r>
          </w:p>
        </w:tc>
        <w:tc>
          <w:tcPr>
            <w:tcW w:w="1293" w:type="dxa"/>
            <w:tcBorders>
              <w:top w:val="single" w:sz="18" w:space="0" w:color="auto"/>
            </w:tcBorders>
            <w:vAlign w:val="center"/>
          </w:tcPr>
          <w:p w14:paraId="3D3F22AC"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2843</w:t>
            </w:r>
          </w:p>
        </w:tc>
        <w:tc>
          <w:tcPr>
            <w:tcW w:w="1293" w:type="dxa"/>
            <w:tcBorders>
              <w:top w:val="single" w:sz="18" w:space="0" w:color="auto"/>
            </w:tcBorders>
            <w:vAlign w:val="center"/>
          </w:tcPr>
          <w:p w14:paraId="3A21E4BF"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39,730</w:t>
            </w:r>
          </w:p>
        </w:tc>
        <w:tc>
          <w:tcPr>
            <w:tcW w:w="1293" w:type="dxa"/>
            <w:tcBorders>
              <w:top w:val="single" w:sz="18" w:space="0" w:color="auto"/>
            </w:tcBorders>
            <w:vAlign w:val="center"/>
          </w:tcPr>
          <w:p w14:paraId="41513912"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2,411</w:t>
            </w:r>
          </w:p>
        </w:tc>
        <w:tc>
          <w:tcPr>
            <w:tcW w:w="1293" w:type="dxa"/>
            <w:tcBorders>
              <w:top w:val="single" w:sz="18" w:space="0" w:color="auto"/>
              <w:right w:val="nil"/>
            </w:tcBorders>
            <w:vAlign w:val="center"/>
          </w:tcPr>
          <w:p w14:paraId="64073E87"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369</w:t>
            </w:r>
          </w:p>
        </w:tc>
        <w:tc>
          <w:tcPr>
            <w:tcW w:w="1316" w:type="dxa"/>
            <w:tcBorders>
              <w:top w:val="single" w:sz="18" w:space="0" w:color="auto"/>
              <w:right w:val="nil"/>
            </w:tcBorders>
            <w:vAlign w:val="center"/>
          </w:tcPr>
          <w:p w14:paraId="04F6BCD4"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847</w:t>
            </w:r>
          </w:p>
        </w:tc>
      </w:tr>
      <w:tr w:rsidR="00E96437" w:rsidRPr="0030402A" w14:paraId="1DA4F864" w14:textId="77777777" w:rsidTr="00D83ADB">
        <w:trPr>
          <w:trHeight w:val="253"/>
        </w:trPr>
        <w:tc>
          <w:tcPr>
            <w:tcW w:w="1418" w:type="dxa"/>
            <w:tcBorders>
              <w:left w:val="nil"/>
              <w:right w:val="single" w:sz="18" w:space="0" w:color="auto"/>
            </w:tcBorders>
            <w:vAlign w:val="center"/>
          </w:tcPr>
          <w:p w14:paraId="670462CA"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Central</w:t>
            </w:r>
          </w:p>
        </w:tc>
        <w:tc>
          <w:tcPr>
            <w:tcW w:w="1163" w:type="dxa"/>
            <w:tcBorders>
              <w:left w:val="single" w:sz="18" w:space="0" w:color="auto"/>
            </w:tcBorders>
            <w:vAlign w:val="center"/>
          </w:tcPr>
          <w:p w14:paraId="2E4EBDDE"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31,329</w:t>
            </w:r>
          </w:p>
        </w:tc>
        <w:tc>
          <w:tcPr>
            <w:tcW w:w="1293" w:type="dxa"/>
            <w:vAlign w:val="center"/>
          </w:tcPr>
          <w:p w14:paraId="1DD6C95D"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5,458</w:t>
            </w:r>
          </w:p>
        </w:tc>
        <w:tc>
          <w:tcPr>
            <w:tcW w:w="1293" w:type="dxa"/>
            <w:vAlign w:val="center"/>
          </w:tcPr>
          <w:p w14:paraId="53F7B4D9"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56,015</w:t>
            </w:r>
          </w:p>
        </w:tc>
        <w:tc>
          <w:tcPr>
            <w:tcW w:w="1293" w:type="dxa"/>
            <w:vAlign w:val="center"/>
          </w:tcPr>
          <w:p w14:paraId="60E1CE49"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9,557</w:t>
            </w:r>
          </w:p>
        </w:tc>
        <w:tc>
          <w:tcPr>
            <w:tcW w:w="1293" w:type="dxa"/>
            <w:tcBorders>
              <w:right w:val="nil"/>
            </w:tcBorders>
            <w:vAlign w:val="center"/>
          </w:tcPr>
          <w:p w14:paraId="51B39E1C"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3,051</w:t>
            </w:r>
          </w:p>
        </w:tc>
        <w:tc>
          <w:tcPr>
            <w:tcW w:w="1316" w:type="dxa"/>
            <w:tcBorders>
              <w:right w:val="nil"/>
            </w:tcBorders>
            <w:vAlign w:val="center"/>
          </w:tcPr>
          <w:p w14:paraId="72C57EF9"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2,271</w:t>
            </w:r>
          </w:p>
        </w:tc>
      </w:tr>
      <w:tr w:rsidR="00E96437" w:rsidRPr="0030402A" w14:paraId="0E32A350" w14:textId="77777777" w:rsidTr="00D83ADB">
        <w:trPr>
          <w:trHeight w:val="253"/>
        </w:trPr>
        <w:tc>
          <w:tcPr>
            <w:tcW w:w="1418" w:type="dxa"/>
            <w:tcBorders>
              <w:left w:val="nil"/>
              <w:right w:val="single" w:sz="18" w:space="0" w:color="auto"/>
            </w:tcBorders>
            <w:vAlign w:val="center"/>
          </w:tcPr>
          <w:p w14:paraId="5CD9D763" w14:textId="468E7599"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Fast Change</w:t>
            </w:r>
          </w:p>
        </w:tc>
        <w:tc>
          <w:tcPr>
            <w:tcW w:w="1163" w:type="dxa"/>
            <w:tcBorders>
              <w:left w:val="single" w:sz="18" w:space="0" w:color="auto"/>
            </w:tcBorders>
            <w:vAlign w:val="center"/>
          </w:tcPr>
          <w:p w14:paraId="2C28E09C" w14:textId="2556D819"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38,270</w:t>
            </w:r>
          </w:p>
        </w:tc>
        <w:tc>
          <w:tcPr>
            <w:tcW w:w="1293" w:type="dxa"/>
            <w:vAlign w:val="center"/>
          </w:tcPr>
          <w:p w14:paraId="373D8CE0" w14:textId="77D1C011"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5,983</w:t>
            </w:r>
          </w:p>
        </w:tc>
        <w:tc>
          <w:tcPr>
            <w:tcW w:w="1293" w:type="dxa"/>
            <w:vAlign w:val="center"/>
          </w:tcPr>
          <w:p w14:paraId="4F523CCC" w14:textId="6B3E4AE6"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65,601</w:t>
            </w:r>
          </w:p>
        </w:tc>
        <w:tc>
          <w:tcPr>
            <w:tcW w:w="1293" w:type="dxa"/>
            <w:vAlign w:val="center"/>
          </w:tcPr>
          <w:p w14:paraId="20F34CA1" w14:textId="6BF5AC28"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12,801</w:t>
            </w:r>
          </w:p>
        </w:tc>
        <w:tc>
          <w:tcPr>
            <w:tcW w:w="1293" w:type="dxa"/>
            <w:tcBorders>
              <w:right w:val="nil"/>
            </w:tcBorders>
            <w:vAlign w:val="center"/>
          </w:tcPr>
          <w:p w14:paraId="30CF9342" w14:textId="395E7EBC"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7,189</w:t>
            </w:r>
          </w:p>
        </w:tc>
        <w:tc>
          <w:tcPr>
            <w:tcW w:w="1316" w:type="dxa"/>
            <w:tcBorders>
              <w:right w:val="nil"/>
            </w:tcBorders>
            <w:vAlign w:val="center"/>
          </w:tcPr>
          <w:p w14:paraId="26510B7E"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2,271</w:t>
            </w:r>
          </w:p>
        </w:tc>
      </w:tr>
      <w:tr w:rsidR="00E96437" w:rsidRPr="0030402A" w14:paraId="6266EEEE" w14:textId="77777777" w:rsidTr="00D83ADB">
        <w:trPr>
          <w:trHeight w:val="253"/>
        </w:trPr>
        <w:tc>
          <w:tcPr>
            <w:tcW w:w="1418" w:type="dxa"/>
            <w:tcBorders>
              <w:left w:val="nil"/>
              <w:bottom w:val="single" w:sz="4" w:space="0" w:color="auto"/>
              <w:right w:val="single" w:sz="18" w:space="0" w:color="auto"/>
            </w:tcBorders>
            <w:vAlign w:val="center"/>
          </w:tcPr>
          <w:p w14:paraId="47AFF2ED" w14:textId="5BAAAB3B"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High DER</w:t>
            </w:r>
          </w:p>
        </w:tc>
        <w:tc>
          <w:tcPr>
            <w:tcW w:w="1163" w:type="dxa"/>
            <w:tcBorders>
              <w:left w:val="single" w:sz="18" w:space="0" w:color="auto"/>
              <w:bottom w:val="single" w:sz="4" w:space="0" w:color="auto"/>
            </w:tcBorders>
            <w:vAlign w:val="center"/>
          </w:tcPr>
          <w:p w14:paraId="44075726" w14:textId="3B46BF08"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47,267</w:t>
            </w:r>
          </w:p>
        </w:tc>
        <w:tc>
          <w:tcPr>
            <w:tcW w:w="1293" w:type="dxa"/>
            <w:tcBorders>
              <w:bottom w:val="single" w:sz="4" w:space="0" w:color="auto"/>
            </w:tcBorders>
            <w:vAlign w:val="center"/>
          </w:tcPr>
          <w:p w14:paraId="68A7199B" w14:textId="47DAAF41"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11,548</w:t>
            </w:r>
          </w:p>
        </w:tc>
        <w:tc>
          <w:tcPr>
            <w:tcW w:w="1293" w:type="dxa"/>
            <w:tcBorders>
              <w:bottom w:val="single" w:sz="4" w:space="0" w:color="auto"/>
            </w:tcBorders>
            <w:vAlign w:val="center"/>
          </w:tcPr>
          <w:p w14:paraId="6D8E301D" w14:textId="3ADFFE9B"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84,319</w:t>
            </w:r>
          </w:p>
        </w:tc>
        <w:tc>
          <w:tcPr>
            <w:tcW w:w="1293" w:type="dxa"/>
            <w:tcBorders>
              <w:bottom w:val="single" w:sz="4" w:space="0" w:color="auto"/>
            </w:tcBorders>
            <w:vAlign w:val="center"/>
          </w:tcPr>
          <w:p w14:paraId="02D8BC74" w14:textId="6E396213"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22,651</w:t>
            </w:r>
          </w:p>
        </w:tc>
        <w:tc>
          <w:tcPr>
            <w:tcW w:w="1293" w:type="dxa"/>
            <w:tcBorders>
              <w:bottom w:val="single" w:sz="4" w:space="0" w:color="auto"/>
              <w:right w:val="nil"/>
            </w:tcBorders>
            <w:vAlign w:val="center"/>
          </w:tcPr>
          <w:p w14:paraId="4FC2619E" w14:textId="4FB8ACD5" w:rsidR="00E96437" w:rsidRPr="0030402A" w:rsidRDefault="00144509" w:rsidP="004F19F8">
            <w:pPr>
              <w:jc w:val="center"/>
              <w:rPr>
                <w:rFonts w:asciiTheme="minorHAnsi" w:hAnsiTheme="minorHAnsi" w:cstheme="minorHAnsi"/>
                <w:sz w:val="22"/>
                <w:szCs w:val="22"/>
              </w:rPr>
            </w:pPr>
            <w:r w:rsidRPr="0030402A">
              <w:rPr>
                <w:rFonts w:asciiTheme="minorHAnsi" w:hAnsiTheme="minorHAnsi" w:cstheme="minorHAnsi"/>
                <w:sz w:val="22"/>
                <w:szCs w:val="22"/>
              </w:rPr>
              <w:t>13,296</w:t>
            </w:r>
          </w:p>
        </w:tc>
        <w:tc>
          <w:tcPr>
            <w:tcW w:w="1316" w:type="dxa"/>
            <w:tcBorders>
              <w:bottom w:val="single" w:sz="4" w:space="0" w:color="auto"/>
              <w:right w:val="nil"/>
            </w:tcBorders>
            <w:vAlign w:val="center"/>
          </w:tcPr>
          <w:p w14:paraId="6F27BC12"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2,271</w:t>
            </w:r>
          </w:p>
        </w:tc>
      </w:tr>
      <w:tr w:rsidR="00E96437" w:rsidRPr="0030402A" w14:paraId="23844C78" w14:textId="77777777" w:rsidTr="00D83ADB">
        <w:trPr>
          <w:trHeight w:val="253"/>
        </w:trPr>
        <w:tc>
          <w:tcPr>
            <w:tcW w:w="1418" w:type="dxa"/>
            <w:tcBorders>
              <w:left w:val="nil"/>
              <w:bottom w:val="dashed" w:sz="4" w:space="0" w:color="auto"/>
              <w:right w:val="single" w:sz="18" w:space="0" w:color="auto"/>
            </w:tcBorders>
            <w:vAlign w:val="center"/>
          </w:tcPr>
          <w:p w14:paraId="21E90BFC"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color w:val="000000"/>
                <w:sz w:val="22"/>
                <w:szCs w:val="22"/>
              </w:rPr>
              <w:t>Step Change</w:t>
            </w:r>
          </w:p>
        </w:tc>
        <w:tc>
          <w:tcPr>
            <w:tcW w:w="1163" w:type="dxa"/>
            <w:tcBorders>
              <w:left w:val="single" w:sz="18" w:space="0" w:color="auto"/>
              <w:bottom w:val="dashed" w:sz="4" w:space="0" w:color="auto"/>
            </w:tcBorders>
            <w:vAlign w:val="center"/>
          </w:tcPr>
          <w:p w14:paraId="047D8F21"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53,662</w:t>
            </w:r>
          </w:p>
        </w:tc>
        <w:tc>
          <w:tcPr>
            <w:tcW w:w="1293" w:type="dxa"/>
            <w:tcBorders>
              <w:bottom w:val="dashed" w:sz="4" w:space="0" w:color="auto"/>
            </w:tcBorders>
            <w:vAlign w:val="center"/>
          </w:tcPr>
          <w:p w14:paraId="5FE88A87"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12,712</w:t>
            </w:r>
          </w:p>
        </w:tc>
        <w:tc>
          <w:tcPr>
            <w:tcW w:w="1293" w:type="dxa"/>
            <w:tcBorders>
              <w:bottom w:val="dashed" w:sz="4" w:space="0" w:color="auto"/>
            </w:tcBorders>
            <w:vAlign w:val="center"/>
          </w:tcPr>
          <w:p w14:paraId="771736F4"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162,841</w:t>
            </w:r>
          </w:p>
        </w:tc>
        <w:tc>
          <w:tcPr>
            <w:tcW w:w="1293" w:type="dxa"/>
            <w:tcBorders>
              <w:bottom w:val="dashed" w:sz="4" w:space="0" w:color="auto"/>
            </w:tcBorders>
            <w:vAlign w:val="center"/>
          </w:tcPr>
          <w:p w14:paraId="50A42DA5"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25,973</w:t>
            </w:r>
          </w:p>
        </w:tc>
        <w:tc>
          <w:tcPr>
            <w:tcW w:w="1293" w:type="dxa"/>
            <w:tcBorders>
              <w:bottom w:val="dashed" w:sz="4" w:space="0" w:color="auto"/>
              <w:right w:val="nil"/>
            </w:tcBorders>
            <w:vAlign w:val="center"/>
          </w:tcPr>
          <w:p w14:paraId="4577E849"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16,226</w:t>
            </w:r>
          </w:p>
        </w:tc>
        <w:tc>
          <w:tcPr>
            <w:tcW w:w="1316" w:type="dxa"/>
            <w:tcBorders>
              <w:bottom w:val="dashed" w:sz="4" w:space="0" w:color="auto"/>
              <w:right w:val="nil"/>
            </w:tcBorders>
            <w:vAlign w:val="center"/>
          </w:tcPr>
          <w:p w14:paraId="24170E17"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3,960</w:t>
            </w:r>
          </w:p>
        </w:tc>
      </w:tr>
      <w:tr w:rsidR="00E96437" w:rsidRPr="0030402A" w14:paraId="00DF1E99" w14:textId="77777777" w:rsidTr="00D83ADB">
        <w:trPr>
          <w:trHeight w:val="253"/>
        </w:trPr>
        <w:tc>
          <w:tcPr>
            <w:tcW w:w="1418" w:type="dxa"/>
            <w:tcBorders>
              <w:top w:val="dashed" w:sz="4" w:space="0" w:color="auto"/>
              <w:left w:val="nil"/>
              <w:bottom w:val="thickThinSmallGap" w:sz="24" w:space="0" w:color="auto"/>
              <w:right w:val="single" w:sz="18" w:space="0" w:color="auto"/>
            </w:tcBorders>
            <w:vAlign w:val="center"/>
          </w:tcPr>
          <w:p w14:paraId="25764F58"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Average</w:t>
            </w:r>
          </w:p>
        </w:tc>
        <w:tc>
          <w:tcPr>
            <w:tcW w:w="1163" w:type="dxa"/>
            <w:tcBorders>
              <w:top w:val="dashed" w:sz="4" w:space="0" w:color="auto"/>
              <w:left w:val="single" w:sz="18" w:space="0" w:color="auto"/>
              <w:bottom w:val="thickThinSmallGap" w:sz="24" w:space="0" w:color="auto"/>
            </w:tcBorders>
            <w:vAlign w:val="center"/>
          </w:tcPr>
          <w:p w14:paraId="46CE9BD7"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38,892</w:t>
            </w:r>
          </w:p>
        </w:tc>
        <w:tc>
          <w:tcPr>
            <w:tcW w:w="1293" w:type="dxa"/>
            <w:tcBorders>
              <w:top w:val="dashed" w:sz="4" w:space="0" w:color="auto"/>
              <w:bottom w:val="thickThinSmallGap" w:sz="24" w:space="0" w:color="auto"/>
            </w:tcBorders>
            <w:vAlign w:val="center"/>
          </w:tcPr>
          <w:p w14:paraId="7F3D5BC5"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7,709</w:t>
            </w:r>
          </w:p>
        </w:tc>
        <w:tc>
          <w:tcPr>
            <w:tcW w:w="1293" w:type="dxa"/>
            <w:tcBorders>
              <w:top w:val="dashed" w:sz="4" w:space="0" w:color="auto"/>
              <w:bottom w:val="thickThinSmallGap" w:sz="24" w:space="0" w:color="auto"/>
            </w:tcBorders>
            <w:vAlign w:val="center"/>
          </w:tcPr>
          <w:p w14:paraId="6FF69E82"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81,701</w:t>
            </w:r>
          </w:p>
        </w:tc>
        <w:tc>
          <w:tcPr>
            <w:tcW w:w="1293" w:type="dxa"/>
            <w:tcBorders>
              <w:top w:val="dashed" w:sz="4" w:space="0" w:color="auto"/>
              <w:bottom w:val="thickThinSmallGap" w:sz="24" w:space="0" w:color="auto"/>
            </w:tcBorders>
            <w:vAlign w:val="center"/>
          </w:tcPr>
          <w:p w14:paraId="632BCA80"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14,679</w:t>
            </w:r>
          </w:p>
        </w:tc>
        <w:tc>
          <w:tcPr>
            <w:tcW w:w="1293" w:type="dxa"/>
            <w:tcBorders>
              <w:top w:val="dashed" w:sz="4" w:space="0" w:color="auto"/>
              <w:bottom w:val="thickThinSmallGap" w:sz="24" w:space="0" w:color="auto"/>
              <w:right w:val="nil"/>
            </w:tcBorders>
            <w:vAlign w:val="center"/>
          </w:tcPr>
          <w:p w14:paraId="22047249"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8,026</w:t>
            </w:r>
          </w:p>
        </w:tc>
        <w:tc>
          <w:tcPr>
            <w:tcW w:w="1316" w:type="dxa"/>
            <w:tcBorders>
              <w:top w:val="dashed" w:sz="4" w:space="0" w:color="auto"/>
              <w:bottom w:val="thickThinSmallGap" w:sz="24" w:space="0" w:color="auto"/>
              <w:right w:val="nil"/>
            </w:tcBorders>
            <w:vAlign w:val="center"/>
          </w:tcPr>
          <w:p w14:paraId="1FA10F92" w14:textId="77777777" w:rsidR="00E96437" w:rsidRPr="0030402A" w:rsidRDefault="00E96437" w:rsidP="004F19F8">
            <w:pPr>
              <w:jc w:val="center"/>
              <w:rPr>
                <w:rFonts w:asciiTheme="minorHAnsi" w:hAnsiTheme="minorHAnsi" w:cstheme="minorHAnsi"/>
                <w:sz w:val="22"/>
                <w:szCs w:val="22"/>
              </w:rPr>
            </w:pPr>
            <w:r w:rsidRPr="0030402A">
              <w:rPr>
                <w:rFonts w:asciiTheme="minorHAnsi" w:hAnsiTheme="minorHAnsi" w:cstheme="minorHAnsi"/>
                <w:sz w:val="22"/>
                <w:szCs w:val="22"/>
              </w:rPr>
              <w:t>2,324</w:t>
            </w:r>
          </w:p>
        </w:tc>
      </w:tr>
    </w:tbl>
    <w:p w14:paraId="0AA57CCC" w14:textId="56EBB6AC" w:rsidR="00E96437" w:rsidRPr="005E6166" w:rsidRDefault="005C0E1D" w:rsidP="00E96437">
      <w:pPr>
        <w:rPr>
          <w:b/>
          <w:bCs/>
        </w:rPr>
      </w:pPr>
      <w:r>
        <w:lastRenderedPageBreak/>
        <w:t>Considering</w:t>
      </w:r>
      <w:r w:rsidRPr="00F2703D">
        <w:t xml:space="preserve"> </w:t>
      </w:r>
      <w:r>
        <w:t xml:space="preserve">the </w:t>
      </w:r>
      <w:r w:rsidRPr="00F2703D">
        <w:t xml:space="preserve">average of </w:t>
      </w:r>
      <w:r>
        <w:t xml:space="preserve">the </w:t>
      </w:r>
      <w:r w:rsidRPr="00F2703D">
        <w:t>scenarios</w:t>
      </w:r>
      <w:r>
        <w:t>, the p</w:t>
      </w:r>
      <w:r w:rsidRPr="00F2703D">
        <w:t>rioritisation of</w:t>
      </w:r>
      <w:r>
        <w:t xml:space="preserve"> </w:t>
      </w:r>
      <w:r w:rsidRPr="00F2703D">
        <w:t xml:space="preserve">DER by </w:t>
      </w:r>
      <w:r>
        <w:t>2049 is</w:t>
      </w:r>
      <w:r w:rsidRPr="00F2703D">
        <w:t>:</w:t>
      </w:r>
    </w:p>
    <w:p w14:paraId="09B14DD8" w14:textId="59CCB8F7" w:rsidR="00E96437" w:rsidRDefault="00E96437" w:rsidP="00F63CAC">
      <w:pPr>
        <w:pStyle w:val="ListParagraph"/>
        <w:numPr>
          <w:ilvl w:val="0"/>
          <w:numId w:val="7"/>
        </w:numPr>
      </w:pPr>
      <w:r w:rsidRPr="005E6166">
        <w:t>Electric Vehicles w/ 7kW charge</w:t>
      </w:r>
      <w:r>
        <w:t>r</w:t>
      </w:r>
      <w:r w:rsidR="000635A5">
        <w:t xml:space="preserve"> (Level 2)</w:t>
      </w:r>
    </w:p>
    <w:p w14:paraId="72040B21" w14:textId="77777777" w:rsidR="00E96437" w:rsidRDefault="00E96437" w:rsidP="00F63CAC">
      <w:pPr>
        <w:pStyle w:val="ListParagraph"/>
        <w:numPr>
          <w:ilvl w:val="0"/>
          <w:numId w:val="7"/>
        </w:numPr>
      </w:pPr>
      <w:r w:rsidRPr="005E6166">
        <w:t>Rooftop PV</w:t>
      </w:r>
    </w:p>
    <w:p w14:paraId="202BE744" w14:textId="77777777" w:rsidR="00E96437" w:rsidRDefault="00E96437" w:rsidP="00F63CAC">
      <w:pPr>
        <w:pStyle w:val="ListParagraph"/>
        <w:numPr>
          <w:ilvl w:val="0"/>
          <w:numId w:val="7"/>
        </w:numPr>
      </w:pPr>
      <w:r w:rsidRPr="005E6166">
        <w:t xml:space="preserve">Battery </w:t>
      </w:r>
      <w:r>
        <w:t xml:space="preserve">Energy </w:t>
      </w:r>
      <w:r w:rsidRPr="005E6166">
        <w:t>Storage</w:t>
      </w:r>
    </w:p>
    <w:p w14:paraId="4F53D7B8" w14:textId="77777777" w:rsidR="00E96437" w:rsidRPr="005E6166" w:rsidRDefault="00E96437" w:rsidP="00F63CAC">
      <w:pPr>
        <w:pStyle w:val="ListParagraph"/>
        <w:numPr>
          <w:ilvl w:val="0"/>
          <w:numId w:val="7"/>
        </w:numPr>
      </w:pPr>
      <w:r>
        <w:rPr>
          <w:noProof/>
        </w:rPr>
        <mc:AlternateContent>
          <mc:Choice Requires="wps">
            <w:drawing>
              <wp:anchor distT="0" distB="0" distL="114300" distR="114300" simplePos="0" relativeHeight="251658242" behindDoc="0" locked="0" layoutInCell="1" allowOverlap="1" wp14:anchorId="2EAC052B" wp14:editId="56FE07AB">
                <wp:simplePos x="0" y="0"/>
                <wp:positionH relativeFrom="column">
                  <wp:posOffset>2759075</wp:posOffset>
                </wp:positionH>
                <wp:positionV relativeFrom="paragraph">
                  <wp:posOffset>105883</wp:posOffset>
                </wp:positionV>
                <wp:extent cx="45719" cy="168349"/>
                <wp:effectExtent l="38100" t="76200" r="602615" b="98425"/>
                <wp:wrapNone/>
                <wp:docPr id="6" name="Connector: Curved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719" cy="168349"/>
                        </a:xfrm>
                        <a:prstGeom prst="curvedConnector3">
                          <a:avLst>
                            <a:gd name="adj1" fmla="val 1509224"/>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9C020" id="Connector: Curved 6" o:spid="_x0000_s1026" type="#_x0000_t38" alt="&quot;&quot;" style="position:absolute;margin-left:217.25pt;margin-top:8.35pt;width:3.6pt;height:13.2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" adj="325992" strokecolor="black [3213]" strokeweight=".5pt">
                <v:stroke startarrow="block" endarrow="block" joinstyle="miter"/>
              </v:shape>
            </w:pict>
          </mc:Fallback>
        </mc:AlternateContent>
      </w:r>
      <w:r w:rsidRPr="005E6166">
        <w:t>VPP Aggregated Battery Energy Storage</w:t>
      </w:r>
    </w:p>
    <w:p w14:paraId="5E879AA3" w14:textId="77777777" w:rsidR="00E96437" w:rsidRDefault="00E96437" w:rsidP="00F63CAC">
      <w:pPr>
        <w:pStyle w:val="ListParagraph"/>
        <w:numPr>
          <w:ilvl w:val="0"/>
          <w:numId w:val="7"/>
        </w:numPr>
      </w:pPr>
      <w:r w:rsidRPr="005E6166">
        <w:t xml:space="preserve">PV Non-Scheduled Generation &lt;100kW </w:t>
      </w:r>
    </w:p>
    <w:p w14:paraId="13445588" w14:textId="13978700" w:rsidR="00E96437" w:rsidRDefault="00E96437" w:rsidP="00F63CAC">
      <w:pPr>
        <w:pStyle w:val="ListParagraph"/>
        <w:numPr>
          <w:ilvl w:val="0"/>
          <w:numId w:val="7"/>
        </w:numPr>
      </w:pPr>
      <w:r w:rsidRPr="005E6166">
        <w:t xml:space="preserve">Summer Demand Side Participation </w:t>
      </w:r>
      <w:r>
        <w:t>(</w:t>
      </w:r>
      <w:r w:rsidRPr="005E6166">
        <w:t>Reliability Response</w:t>
      </w:r>
      <w:r>
        <w:t>)</w:t>
      </w:r>
    </w:p>
    <w:p w14:paraId="3F91EE9D" w14:textId="77777777" w:rsidR="00E96437" w:rsidRDefault="00E96437" w:rsidP="00E96437">
      <w:r>
        <w:rPr>
          <w:noProof/>
        </w:rPr>
        <w:drawing>
          <wp:inline distT="0" distB="0" distL="0" distR="0" wp14:anchorId="2DA1F0F0" wp14:editId="0A800864">
            <wp:extent cx="5731510" cy="3323492"/>
            <wp:effectExtent l="0" t="0" r="0" b="0"/>
            <wp:docPr id="8" name="Chart 8">
              <a:extLst xmlns:a="http://schemas.openxmlformats.org/drawingml/2006/main">
                <a:ext uri="{FF2B5EF4-FFF2-40B4-BE49-F238E27FC236}">
                  <a16:creationId xmlns:a16="http://schemas.microsoft.com/office/drawing/2014/main" id="{1942651D-5736-4AA1-82B2-0512D1E98DC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7BDD51" w14:textId="15B35E18" w:rsidR="00E96437" w:rsidRPr="005C2A6A" w:rsidRDefault="00E96437" w:rsidP="00E96437">
      <w:pPr>
        <w:pStyle w:val="Caption"/>
        <w:rPr>
          <w:rFonts w:asciiTheme="minorHAnsi" w:hAnsiTheme="minorHAnsi" w:cstheme="minorHAnsi"/>
          <w:sz w:val="22"/>
          <w:szCs w:val="22"/>
        </w:rPr>
      </w:pPr>
      <w:bookmarkStart w:id="46" w:name="_Ref334790314"/>
      <w:r w:rsidRPr="005C2A6A">
        <w:rPr>
          <w:rFonts w:asciiTheme="minorHAnsi" w:hAnsiTheme="minorHAnsi" w:cstheme="minorHAnsi"/>
          <w:sz w:val="22"/>
          <w:szCs w:val="22"/>
        </w:rPr>
        <w:t xml:space="preserve">Figure </w:t>
      </w:r>
      <w:r w:rsidRPr="005C2A6A">
        <w:rPr>
          <w:rFonts w:asciiTheme="minorHAnsi" w:hAnsiTheme="minorHAnsi" w:cstheme="minorHAnsi"/>
          <w:sz w:val="22"/>
          <w:szCs w:val="22"/>
        </w:rPr>
        <w:fldChar w:fldCharType="begin"/>
      </w:r>
      <w:r w:rsidRPr="005C2A6A">
        <w:rPr>
          <w:rFonts w:asciiTheme="minorHAnsi" w:hAnsiTheme="minorHAnsi" w:cstheme="minorHAnsi"/>
          <w:sz w:val="22"/>
          <w:szCs w:val="22"/>
        </w:rPr>
        <w:instrText xml:space="preserve"> SEQ Figure \* ARABIC </w:instrText>
      </w:r>
      <w:r w:rsidRPr="005C2A6A">
        <w:rPr>
          <w:rFonts w:asciiTheme="minorHAnsi" w:hAnsiTheme="minorHAnsi" w:cstheme="minorHAnsi"/>
          <w:sz w:val="22"/>
          <w:szCs w:val="22"/>
        </w:rPr>
        <w:fldChar w:fldCharType="separate"/>
      </w:r>
      <w:r w:rsidR="00DE4E75">
        <w:rPr>
          <w:rFonts w:asciiTheme="minorHAnsi" w:hAnsiTheme="minorHAnsi" w:cstheme="minorHAnsi"/>
          <w:noProof/>
          <w:sz w:val="22"/>
          <w:szCs w:val="22"/>
        </w:rPr>
        <w:t>2</w:t>
      </w:r>
      <w:r w:rsidRPr="005C2A6A">
        <w:rPr>
          <w:rFonts w:asciiTheme="minorHAnsi" w:hAnsiTheme="minorHAnsi" w:cstheme="minorHAnsi"/>
          <w:noProof/>
          <w:sz w:val="22"/>
          <w:szCs w:val="22"/>
        </w:rPr>
        <w:fldChar w:fldCharType="end"/>
      </w:r>
      <w:bookmarkEnd w:id="46"/>
      <w:r w:rsidRPr="005C2A6A">
        <w:rPr>
          <w:rFonts w:asciiTheme="minorHAnsi" w:hAnsiTheme="minorHAnsi" w:cstheme="minorHAnsi"/>
          <w:sz w:val="22"/>
          <w:szCs w:val="22"/>
        </w:rPr>
        <w:t>. Average of AEMO Scenarios for DER Installed Capacity Forecast</w:t>
      </w:r>
    </w:p>
    <w:p w14:paraId="3964A6E5" w14:textId="7B3F13AF" w:rsidR="007B0E0F" w:rsidRDefault="007B0E0F" w:rsidP="00E96437">
      <w:r>
        <w:t xml:space="preserve">It can be seen in </w:t>
      </w:r>
      <w:r w:rsidR="00F54789">
        <w:fldChar w:fldCharType="begin"/>
      </w:r>
      <w:r w:rsidR="00F54789">
        <w:instrText xml:space="preserve"> REF _Ref334790518 \h </w:instrText>
      </w:r>
      <w:r w:rsidR="00F54789">
        <w:fldChar w:fldCharType="separate"/>
      </w:r>
      <w:r w:rsidR="00DE4E75" w:rsidRPr="0030402A">
        <w:rPr>
          <w:rFonts w:cstheme="minorHAnsi"/>
        </w:rPr>
        <w:t xml:space="preserve">Table </w:t>
      </w:r>
      <w:r w:rsidR="00DE4E75">
        <w:rPr>
          <w:rFonts w:cstheme="minorHAnsi"/>
          <w:noProof/>
        </w:rPr>
        <w:t>2</w:t>
      </w:r>
      <w:r w:rsidR="00F54789">
        <w:fldChar w:fldCharType="end"/>
      </w:r>
      <w:r w:rsidR="00F54789">
        <w:t xml:space="preserve"> and</w:t>
      </w:r>
      <w:r>
        <w:t xml:space="preserve"> </w:t>
      </w:r>
      <w:r>
        <w:fldChar w:fldCharType="begin"/>
      </w:r>
      <w:r>
        <w:instrText xml:space="preserve"> REF _Ref74836101 \h </w:instrText>
      </w:r>
      <w:r w:rsidR="003B0AC4">
        <w:instrText xml:space="preserve"> \* MERGEFORMAT </w:instrText>
      </w:r>
      <w:r>
        <w:fldChar w:fldCharType="separate"/>
      </w:r>
      <w:r w:rsidR="00DE4E75" w:rsidRPr="00DE4E75">
        <w:t xml:space="preserve">Table </w:t>
      </w:r>
      <w:r w:rsidR="00DE4E75" w:rsidRPr="00DE4E75">
        <w:rPr>
          <w:noProof/>
        </w:rPr>
        <w:t>3</w:t>
      </w:r>
      <w:r>
        <w:fldChar w:fldCharType="end"/>
      </w:r>
      <w:r w:rsidR="00E65C80">
        <w:t xml:space="preserve"> that for </w:t>
      </w:r>
      <w:r w:rsidR="00DC6647">
        <w:t>most scenarios</w:t>
      </w:r>
      <w:r w:rsidR="00F54789">
        <w:t xml:space="preserve"> in </w:t>
      </w:r>
      <w:r w:rsidR="00E65C80">
        <w:t>the next 10 years, the most dominant DER in terms of installed capacity is rooftop PV, followed by E</w:t>
      </w:r>
      <w:r w:rsidR="001D5EF2">
        <w:t>lectric Vehicles (</w:t>
      </w:r>
      <w:r w:rsidR="00E65C80">
        <w:t>EVs</w:t>
      </w:r>
      <w:r w:rsidR="001D5EF2">
        <w:t>)</w:t>
      </w:r>
      <w:r w:rsidR="00E65C80">
        <w:t>, Battery energy storage, PV Non-scheduled generation &lt;100kW, VPP Battery energy storage and</w:t>
      </w:r>
      <w:r w:rsidR="00C85815">
        <w:t>,</w:t>
      </w:r>
      <w:r w:rsidR="00E65C80">
        <w:t xml:space="preserve"> finally</w:t>
      </w:r>
      <w:r w:rsidR="00C85815">
        <w:t>,</w:t>
      </w:r>
      <w:r w:rsidR="00E65C80">
        <w:t xml:space="preserve"> demand response. </w:t>
      </w:r>
      <w:r w:rsidR="00E65C80" w:rsidRPr="00702095">
        <w:rPr>
          <w:b/>
        </w:rPr>
        <w:t xml:space="preserve">From </w:t>
      </w:r>
      <w:r w:rsidR="001D5EF2" w:rsidRPr="00702095">
        <w:rPr>
          <w:b/>
        </w:rPr>
        <w:t>these forecasts</w:t>
      </w:r>
      <w:r w:rsidR="00C85815" w:rsidRPr="00702095">
        <w:rPr>
          <w:b/>
          <w:bCs/>
        </w:rPr>
        <w:t>,</w:t>
      </w:r>
      <w:r w:rsidR="001D5EF2" w:rsidRPr="00702095">
        <w:rPr>
          <w:b/>
        </w:rPr>
        <w:t xml:space="preserve"> </w:t>
      </w:r>
      <w:r w:rsidR="00E65C80" w:rsidRPr="00702095">
        <w:rPr>
          <w:b/>
        </w:rPr>
        <w:t xml:space="preserve">it </w:t>
      </w:r>
      <w:r w:rsidR="001D5EF2" w:rsidRPr="00702095">
        <w:rPr>
          <w:b/>
        </w:rPr>
        <w:t>is</w:t>
      </w:r>
      <w:r w:rsidR="00E65C80" w:rsidRPr="00702095">
        <w:rPr>
          <w:b/>
        </w:rPr>
        <w:t xml:space="preserve"> possible to conclude </w:t>
      </w:r>
      <w:r w:rsidR="00C85815" w:rsidRPr="00702095">
        <w:rPr>
          <w:b/>
          <w:bCs/>
        </w:rPr>
        <w:t xml:space="preserve">that </w:t>
      </w:r>
      <w:r w:rsidR="00E65C80" w:rsidRPr="00702095">
        <w:rPr>
          <w:b/>
          <w:bCs/>
        </w:rPr>
        <w:t>rooftop</w:t>
      </w:r>
      <w:r w:rsidR="00E65C80" w:rsidRPr="00702095">
        <w:rPr>
          <w:b/>
        </w:rPr>
        <w:t xml:space="preserve"> PV will be the biggest </w:t>
      </w:r>
      <w:r w:rsidR="001D5EF2" w:rsidRPr="00702095">
        <w:rPr>
          <w:b/>
        </w:rPr>
        <w:t xml:space="preserve">DER </w:t>
      </w:r>
      <w:r w:rsidR="00E65C80" w:rsidRPr="00702095">
        <w:rPr>
          <w:b/>
        </w:rPr>
        <w:t xml:space="preserve">challenge </w:t>
      </w:r>
      <w:r w:rsidR="001D5EF2" w:rsidRPr="00702095">
        <w:rPr>
          <w:b/>
        </w:rPr>
        <w:t>in terms of installed capacity</w:t>
      </w:r>
      <w:r w:rsidR="00E65C80" w:rsidRPr="00702095">
        <w:rPr>
          <w:b/>
        </w:rPr>
        <w:t xml:space="preserve"> for the next 10 years</w:t>
      </w:r>
      <w:r w:rsidR="001D5EF2">
        <w:t xml:space="preserve">. </w:t>
      </w:r>
    </w:p>
    <w:p w14:paraId="36D44C96" w14:textId="0F206B9E" w:rsidR="00476D37" w:rsidRDefault="00E65C80" w:rsidP="003B0AC4">
      <w:r>
        <w:t xml:space="preserve">However, just </w:t>
      </w:r>
      <w:r w:rsidR="00836ADD">
        <w:t>following</w:t>
      </w:r>
      <w:r>
        <w:t xml:space="preserve"> the</w:t>
      </w:r>
      <w:r w:rsidR="00BB21A1">
        <w:t>se</w:t>
      </w:r>
      <w:r>
        <w:t xml:space="preserve"> next 10 years,</w:t>
      </w:r>
      <w:r w:rsidR="00BB21A1">
        <w:t xml:space="preserve"> EVs </w:t>
      </w:r>
      <w:r w:rsidR="00973070">
        <w:t>with a 7kW charger</w:t>
      </w:r>
      <w:r w:rsidR="00F91A78">
        <w:t xml:space="preserve"> </w:t>
      </w:r>
      <w:r w:rsidR="000635A5">
        <w:t>(also known as Level 2 charger)</w:t>
      </w:r>
      <w:r w:rsidR="00F91A78">
        <w:t xml:space="preserve"> are forecasted to</w:t>
      </w:r>
      <w:r w:rsidR="00BB21A1">
        <w:t xml:space="preserve"> </w:t>
      </w:r>
      <w:r w:rsidR="00F54789">
        <w:t xml:space="preserve">potentially </w:t>
      </w:r>
      <w:r w:rsidR="003B157D">
        <w:t>overtake rooftop PV by 2030</w:t>
      </w:r>
      <w:r w:rsidR="00F91A78">
        <w:t xml:space="preserve"> (in terms of installed capacity)</w:t>
      </w:r>
      <w:r w:rsidR="00F54789">
        <w:t xml:space="preserve"> as shown in </w:t>
      </w:r>
      <w:r w:rsidR="00F54789">
        <w:fldChar w:fldCharType="begin"/>
      </w:r>
      <w:r w:rsidR="00F54789">
        <w:instrText xml:space="preserve"> REF _Ref74928507 \h </w:instrText>
      </w:r>
      <w:r w:rsidR="00F54789">
        <w:fldChar w:fldCharType="separate"/>
      </w:r>
      <w:r w:rsidR="00DE4E75" w:rsidRPr="0030402A">
        <w:rPr>
          <w:rFonts w:cstheme="minorHAnsi"/>
        </w:rPr>
        <w:t xml:space="preserve">Table </w:t>
      </w:r>
      <w:r w:rsidR="00DE4E75">
        <w:rPr>
          <w:rFonts w:cstheme="minorHAnsi"/>
          <w:noProof/>
        </w:rPr>
        <w:t>4</w:t>
      </w:r>
      <w:r w:rsidR="00F54789">
        <w:fldChar w:fldCharType="end"/>
      </w:r>
      <w:r w:rsidR="00F54789">
        <w:t xml:space="preserve"> and </w:t>
      </w:r>
      <w:r w:rsidR="00F54789">
        <w:fldChar w:fldCharType="begin"/>
      </w:r>
      <w:r w:rsidR="00F54789">
        <w:instrText xml:space="preserve"> REF _Ref334790314 \h </w:instrText>
      </w:r>
      <w:r w:rsidR="00F54789">
        <w:fldChar w:fldCharType="separate"/>
      </w:r>
      <w:r w:rsidR="00DE4E75" w:rsidRPr="005C2A6A">
        <w:rPr>
          <w:rFonts w:cstheme="minorHAnsi"/>
        </w:rPr>
        <w:t xml:space="preserve">Figure </w:t>
      </w:r>
      <w:r w:rsidR="00DE4E75">
        <w:rPr>
          <w:rFonts w:cstheme="minorHAnsi"/>
          <w:noProof/>
        </w:rPr>
        <w:t>2</w:t>
      </w:r>
      <w:r w:rsidR="00F54789">
        <w:fldChar w:fldCharType="end"/>
      </w:r>
      <w:r w:rsidR="003B157D">
        <w:t xml:space="preserve">. </w:t>
      </w:r>
      <w:r w:rsidR="00A931FA">
        <w:rPr>
          <w:b/>
          <w:bCs/>
        </w:rPr>
        <w:t xml:space="preserve">Therefore, it </w:t>
      </w:r>
      <w:r w:rsidR="006B41AF">
        <w:rPr>
          <w:b/>
          <w:bCs/>
        </w:rPr>
        <w:t xml:space="preserve">is crucial for the </w:t>
      </w:r>
      <w:r w:rsidR="003B157D">
        <w:rPr>
          <w:b/>
        </w:rPr>
        <w:t>research plan</w:t>
      </w:r>
      <w:r w:rsidR="005E0EAC">
        <w:rPr>
          <w:b/>
        </w:rPr>
        <w:t xml:space="preserve"> </w:t>
      </w:r>
      <w:r w:rsidR="006B41AF">
        <w:rPr>
          <w:b/>
          <w:bCs/>
        </w:rPr>
        <w:t xml:space="preserve">to </w:t>
      </w:r>
      <w:r w:rsidR="00765043">
        <w:rPr>
          <w:b/>
          <w:bCs/>
        </w:rPr>
        <w:t xml:space="preserve">consider </w:t>
      </w:r>
      <w:r w:rsidR="005E0EAC" w:rsidRPr="008D203D">
        <w:rPr>
          <w:b/>
          <w:bCs/>
        </w:rPr>
        <w:t xml:space="preserve">the </w:t>
      </w:r>
      <w:r w:rsidR="005E0EAC" w:rsidRPr="008D203D">
        <w:rPr>
          <w:b/>
        </w:rPr>
        <w:t>trends of DER uptake</w:t>
      </w:r>
      <w:r w:rsidR="00765043">
        <w:rPr>
          <w:b/>
          <w:bCs/>
        </w:rPr>
        <w:t xml:space="preserve"> beyond the 10</w:t>
      </w:r>
      <w:r w:rsidR="00E64669">
        <w:rPr>
          <w:b/>
          <w:bCs/>
        </w:rPr>
        <w:t>-</w:t>
      </w:r>
      <w:r w:rsidR="00765043">
        <w:rPr>
          <w:b/>
          <w:bCs/>
        </w:rPr>
        <w:t>year horizon to</w:t>
      </w:r>
      <w:r w:rsidR="005E0EAC">
        <w:rPr>
          <w:b/>
        </w:rPr>
        <w:t xml:space="preserve"> adequately prepare Australia for </w:t>
      </w:r>
      <w:r w:rsidR="00A931FA">
        <w:rPr>
          <w:b/>
          <w:bCs/>
        </w:rPr>
        <w:t>an</w:t>
      </w:r>
      <w:r w:rsidR="00FA4E69" w:rsidRPr="008D203D">
        <w:rPr>
          <w:b/>
          <w:bCs/>
        </w:rPr>
        <w:t xml:space="preserve"> </w:t>
      </w:r>
      <w:r w:rsidR="00973070" w:rsidRPr="008D203D">
        <w:rPr>
          <w:b/>
          <w:bCs/>
        </w:rPr>
        <w:t>extremely high</w:t>
      </w:r>
      <w:r w:rsidR="00FA4E69" w:rsidRPr="008D203D">
        <w:rPr>
          <w:b/>
          <w:bCs/>
        </w:rPr>
        <w:t xml:space="preserve"> uptake of EVs</w:t>
      </w:r>
      <w:r w:rsidR="005E0EAC">
        <w:t>.</w:t>
      </w:r>
      <w:r w:rsidR="00091373">
        <w:t xml:space="preserve"> </w:t>
      </w:r>
      <w:r w:rsidR="00476D37">
        <w:t xml:space="preserve">By 2040, EVs </w:t>
      </w:r>
      <w:r w:rsidR="00973070">
        <w:t>(with a 7kW charger)</w:t>
      </w:r>
      <w:r w:rsidR="00476D37">
        <w:t xml:space="preserve"> </w:t>
      </w:r>
      <w:r w:rsidR="00973070">
        <w:t>could</w:t>
      </w:r>
      <w:r w:rsidR="00476D37">
        <w:t xml:space="preserve"> be </w:t>
      </w:r>
      <w:r w:rsidR="001126D4">
        <w:t>reaching</w:t>
      </w:r>
      <w:r w:rsidR="00476D37">
        <w:t xml:space="preserve"> </w:t>
      </w:r>
      <w:r w:rsidR="00E2276C">
        <w:t>nearly double (188%) the installed capacity of rooftop PV</w:t>
      </w:r>
      <w:r w:rsidR="003B71A6">
        <w:t xml:space="preserve"> (</w:t>
      </w:r>
      <w:r w:rsidR="00D63F9E">
        <w:t xml:space="preserve">potentially higher </w:t>
      </w:r>
      <w:r w:rsidR="00A94846">
        <w:t>since this is an average of scenarios</w:t>
      </w:r>
      <w:r w:rsidR="003B71A6">
        <w:t>)</w:t>
      </w:r>
      <w:r w:rsidR="00E2276C">
        <w:t xml:space="preserve">. This is </w:t>
      </w:r>
      <w:r w:rsidR="00707232">
        <w:t>concerning</w:t>
      </w:r>
      <w:r w:rsidR="00E2276C">
        <w:t xml:space="preserve"> given the technical challenges rooftop PV at current penetrations</w:t>
      </w:r>
      <w:r w:rsidR="00707232">
        <w:t xml:space="preserve"> (around 20% of all residences)</w:t>
      </w:r>
      <w:r w:rsidR="00E2276C">
        <w:t xml:space="preserve"> is already </w:t>
      </w:r>
      <w:r w:rsidR="00C8640C">
        <w:t>bringing</w:t>
      </w:r>
      <w:r w:rsidR="00E2276C">
        <w:t xml:space="preserve"> in Australia</w:t>
      </w:r>
      <w:r w:rsidR="00707232">
        <w:t xml:space="preserve">, both in distribution networks </w:t>
      </w:r>
      <w:r w:rsidR="00C8640C">
        <w:t>and</w:t>
      </w:r>
      <w:r w:rsidR="00707232">
        <w:t xml:space="preserve"> at the system</w:t>
      </w:r>
      <w:r w:rsidR="000635A5">
        <w:t xml:space="preserve"> </w:t>
      </w:r>
      <w:r w:rsidR="00707232">
        <w:t>level.</w:t>
      </w:r>
      <w:r w:rsidR="00E2276C">
        <w:t xml:space="preserve"> </w:t>
      </w:r>
    </w:p>
    <w:p w14:paraId="4AFD7E81" w14:textId="5A23E654" w:rsidR="003A6F66" w:rsidRDefault="00091373" w:rsidP="003B0AC4">
      <w:r>
        <w:t xml:space="preserve">Furthermore, </w:t>
      </w:r>
      <w:r w:rsidR="003A6F66">
        <w:t xml:space="preserve">during the </w:t>
      </w:r>
      <w:r w:rsidR="00F91A78">
        <w:t>mid-2030s</w:t>
      </w:r>
      <w:r w:rsidR="003A6F66">
        <w:t xml:space="preserve"> battery storage operating as a VPP</w:t>
      </w:r>
      <w:r w:rsidR="00F91A78">
        <w:t xml:space="preserve"> will come very close to equalling the installed capacity of </w:t>
      </w:r>
      <w:r w:rsidR="00F91A78" w:rsidRPr="00AA28D1">
        <w:t>PV Non-Scheduled Generation &lt;100kW</w:t>
      </w:r>
      <w:r w:rsidR="00F91A78">
        <w:t xml:space="preserve">, while exceeding it by 2044 (according to the average of the five scenarios). </w:t>
      </w:r>
    </w:p>
    <w:p w14:paraId="0A0BCCCB" w14:textId="4F9559BF" w:rsidR="00FD407B" w:rsidRDefault="00FD407B" w:rsidP="00FD407B">
      <w:r>
        <w:lastRenderedPageBreak/>
        <w:t>It is clear from these forecasts that, Electric Vehicles w/ 7kW charger</w:t>
      </w:r>
      <w:r w:rsidR="00130343">
        <w:t xml:space="preserve"> (Level 2)</w:t>
      </w:r>
      <w:r w:rsidR="009F243E">
        <w:t xml:space="preserve">, </w:t>
      </w:r>
      <w:r>
        <w:t>Rooftop PV</w:t>
      </w:r>
      <w:r w:rsidR="009F243E">
        <w:t xml:space="preserve">, </w:t>
      </w:r>
      <w:r>
        <w:t>Battery Energy Storage</w:t>
      </w:r>
      <w:r w:rsidR="001D5A7A">
        <w:t xml:space="preserve"> and </w:t>
      </w:r>
      <w:r>
        <w:t>VPP Aggregated Battery Energy Storage</w:t>
      </w:r>
      <w:r w:rsidR="001D5A7A">
        <w:t xml:space="preserve"> will be the dominant DER technologies in the next 10-30 years</w:t>
      </w:r>
      <w:r w:rsidR="00F91A78">
        <w:t xml:space="preserve"> in Australia. </w:t>
      </w:r>
    </w:p>
    <w:p w14:paraId="04BF8BB3" w14:textId="3952BB50" w:rsidR="00870C5C" w:rsidRPr="00870C5C" w:rsidRDefault="00870C5C" w:rsidP="00870C5C">
      <w:pPr>
        <w:pStyle w:val="Heading2"/>
      </w:pPr>
      <w:bookmarkStart w:id="47" w:name="_Toc73621782"/>
      <w:bookmarkStart w:id="48" w:name="_Toc81585815"/>
      <w:r w:rsidRPr="00870C5C">
        <w:t>Australian DER Standards and Connection Requirements</w:t>
      </w:r>
      <w:bookmarkEnd w:id="47"/>
      <w:bookmarkEnd w:id="48"/>
    </w:p>
    <w:p w14:paraId="0FD584E2" w14:textId="5EB15A01" w:rsidR="00363AAA" w:rsidRDefault="001044DD" w:rsidP="00363AAA">
      <w:r>
        <w:t>Information relat</w:t>
      </w:r>
      <w:r w:rsidR="00EB68F3">
        <w:t>ed</w:t>
      </w:r>
      <w:r>
        <w:t xml:space="preserve"> to </w:t>
      </w:r>
      <w:r w:rsidR="009D2E3B">
        <w:t xml:space="preserve">existing Australian </w:t>
      </w:r>
      <w:r>
        <w:t xml:space="preserve">DER </w:t>
      </w:r>
      <w:r w:rsidR="00F62E6F">
        <w:t>standards</w:t>
      </w:r>
      <w:r w:rsidR="002675E8">
        <w:t xml:space="preserve"> </w:t>
      </w:r>
      <w:r w:rsidR="003303A9">
        <w:t xml:space="preserve">is </w:t>
      </w:r>
      <w:r w:rsidR="009C22F7">
        <w:t>su</w:t>
      </w:r>
      <w:r w:rsidR="0094598A">
        <w:t>mmari</w:t>
      </w:r>
      <w:r w:rsidR="00EB68F3">
        <w:t>s</w:t>
      </w:r>
      <w:r w:rsidR="0094598A">
        <w:t xml:space="preserve">ed in </w:t>
      </w:r>
      <w:r w:rsidR="0094598A">
        <w:fldChar w:fldCharType="begin"/>
      </w:r>
      <w:r w:rsidR="0094598A">
        <w:instrText xml:space="preserve"> REF _Ref74908632 \h </w:instrText>
      </w:r>
      <w:r w:rsidR="0094598A">
        <w:fldChar w:fldCharType="separate"/>
      </w:r>
      <w:r w:rsidR="00DE4E75" w:rsidRPr="00205EB6">
        <w:rPr>
          <w:rFonts w:cstheme="minorHAnsi"/>
        </w:rPr>
        <w:t xml:space="preserve">Table </w:t>
      </w:r>
      <w:r w:rsidR="00DE4E75">
        <w:rPr>
          <w:rFonts w:cstheme="minorHAnsi"/>
          <w:noProof/>
        </w:rPr>
        <w:t>6</w:t>
      </w:r>
      <w:r w:rsidR="0094598A">
        <w:fldChar w:fldCharType="end"/>
      </w:r>
      <w:r w:rsidR="0094598A">
        <w:t xml:space="preserve">. </w:t>
      </w:r>
      <w:r w:rsidR="009D2E3B">
        <w:t xml:space="preserve">Although this is not an exhaustive </w:t>
      </w:r>
      <w:r w:rsidR="00A051A8">
        <w:t>list</w:t>
      </w:r>
      <w:r w:rsidR="009D2E3B">
        <w:t>, it</w:t>
      </w:r>
      <w:r w:rsidR="00190EEA">
        <w:t xml:space="preserve"> helps </w:t>
      </w:r>
      <w:r w:rsidR="003F77CB">
        <w:t>identify</w:t>
      </w:r>
      <w:r w:rsidR="00190EEA">
        <w:t>ing</w:t>
      </w:r>
      <w:r w:rsidR="000B3D05">
        <w:t xml:space="preserve"> where Australia is</w:t>
      </w:r>
      <w:r w:rsidR="00430BC2">
        <w:t xml:space="preserve"> currently at </w:t>
      </w:r>
      <w:r w:rsidR="000B3D05">
        <w:t>for DER</w:t>
      </w:r>
      <w:r w:rsidR="00430BC2">
        <w:t xml:space="preserve"> standards</w:t>
      </w:r>
      <w:r w:rsidR="001429CF">
        <w:t xml:space="preserve"> </w:t>
      </w:r>
      <w:r w:rsidR="00FB724C">
        <w:t>as well as</w:t>
      </w:r>
      <w:r w:rsidR="001429CF">
        <w:t xml:space="preserve"> the main gaps and opportunities.</w:t>
      </w:r>
    </w:p>
    <w:p w14:paraId="75F96747" w14:textId="7BFC1057" w:rsidR="005C2A6A" w:rsidRDefault="005C2A6A" w:rsidP="00363AAA"/>
    <w:p w14:paraId="100BDC0F" w14:textId="77777777" w:rsidR="005C2A6A" w:rsidRPr="0033227F" w:rsidRDefault="005C2A6A" w:rsidP="00363AAA"/>
    <w:p w14:paraId="73918E52" w14:textId="77777777" w:rsidR="002E566E" w:rsidRDefault="002E566E" w:rsidP="00363AAA">
      <w:pPr>
        <w:rPr>
          <w:color w:val="FF0000"/>
        </w:rPr>
        <w:sectPr w:rsidR="002E566E" w:rsidSect="00E50F31">
          <w:footerReference w:type="default" r:id="rId21"/>
          <w:footerReference w:type="first" r:id="rId22"/>
          <w:pgSz w:w="11906" w:h="16838" w:code="9"/>
          <w:pgMar w:top="1440" w:right="1440" w:bottom="1440" w:left="1440" w:header="720" w:footer="720" w:gutter="0"/>
          <w:pgNumType w:start="1"/>
          <w:cols w:space="720"/>
          <w:docGrid w:linePitch="360"/>
        </w:sectPr>
      </w:pPr>
    </w:p>
    <w:p w14:paraId="07061DA0" w14:textId="3BAB2FAD" w:rsidR="00363AAA" w:rsidRPr="00205EB6" w:rsidRDefault="00363AAA" w:rsidP="00363AAA">
      <w:pPr>
        <w:pStyle w:val="Caption"/>
        <w:rPr>
          <w:rFonts w:asciiTheme="minorHAnsi" w:hAnsiTheme="minorHAnsi" w:cstheme="minorHAnsi"/>
          <w:sz w:val="22"/>
          <w:szCs w:val="22"/>
        </w:rPr>
      </w:pPr>
      <w:bookmarkStart w:id="49" w:name="_Ref74908632"/>
      <w:r w:rsidRPr="00205EB6">
        <w:rPr>
          <w:rFonts w:asciiTheme="minorHAnsi" w:hAnsiTheme="minorHAnsi" w:cstheme="minorHAnsi"/>
          <w:sz w:val="22"/>
          <w:szCs w:val="22"/>
        </w:rPr>
        <w:lastRenderedPageBreak/>
        <w:t xml:space="preserve">Table </w:t>
      </w:r>
      <w:r w:rsidRPr="00205EB6">
        <w:rPr>
          <w:rFonts w:asciiTheme="minorHAnsi" w:hAnsiTheme="minorHAnsi" w:cstheme="minorHAnsi"/>
          <w:sz w:val="22"/>
          <w:szCs w:val="22"/>
        </w:rPr>
        <w:fldChar w:fldCharType="begin"/>
      </w:r>
      <w:r w:rsidRPr="00205EB6">
        <w:rPr>
          <w:rFonts w:asciiTheme="minorHAnsi" w:hAnsiTheme="minorHAnsi" w:cstheme="minorHAnsi"/>
          <w:sz w:val="22"/>
          <w:szCs w:val="22"/>
        </w:rPr>
        <w:instrText xml:space="preserve"> SEQ Table \* ARABIC </w:instrText>
      </w:r>
      <w:r w:rsidRPr="00205EB6">
        <w:rPr>
          <w:rFonts w:asciiTheme="minorHAnsi" w:hAnsiTheme="minorHAnsi" w:cstheme="minorHAnsi"/>
          <w:sz w:val="22"/>
          <w:szCs w:val="22"/>
        </w:rPr>
        <w:fldChar w:fldCharType="separate"/>
      </w:r>
      <w:r w:rsidR="00DE4E75">
        <w:rPr>
          <w:rFonts w:asciiTheme="minorHAnsi" w:hAnsiTheme="minorHAnsi" w:cstheme="minorHAnsi"/>
          <w:noProof/>
          <w:sz w:val="22"/>
          <w:szCs w:val="22"/>
        </w:rPr>
        <w:t>6</w:t>
      </w:r>
      <w:r w:rsidRPr="00205EB6">
        <w:rPr>
          <w:rFonts w:asciiTheme="minorHAnsi" w:hAnsiTheme="minorHAnsi" w:cstheme="minorHAnsi"/>
          <w:sz w:val="22"/>
          <w:szCs w:val="22"/>
        </w:rPr>
        <w:fldChar w:fldCharType="end"/>
      </w:r>
      <w:bookmarkEnd w:id="49"/>
      <w:r w:rsidRPr="00205EB6">
        <w:rPr>
          <w:rFonts w:asciiTheme="minorHAnsi" w:hAnsiTheme="minorHAnsi" w:cstheme="minorHAnsi"/>
          <w:sz w:val="22"/>
          <w:szCs w:val="22"/>
        </w:rPr>
        <w:t>. Australian DER Technology Standards</w:t>
      </w:r>
      <w:r w:rsidR="00D14860" w:rsidRPr="00205EB6">
        <w:rPr>
          <w:rFonts w:asciiTheme="minorHAnsi" w:hAnsiTheme="minorHAnsi" w:cstheme="minorHAnsi"/>
          <w:sz w:val="22"/>
          <w:szCs w:val="22"/>
        </w:rPr>
        <w:t xml:space="preserve"> and General Requirements</w:t>
      </w:r>
    </w:p>
    <w:tbl>
      <w:tblPr>
        <w:tblStyle w:val="TableGrid"/>
        <w:tblW w:w="14459" w:type="dxa"/>
        <w:tblLook w:val="04A0" w:firstRow="1" w:lastRow="0" w:firstColumn="1" w:lastColumn="0" w:noHBand="0" w:noVBand="1"/>
      </w:tblPr>
      <w:tblGrid>
        <w:gridCol w:w="1357"/>
        <w:gridCol w:w="3004"/>
        <w:gridCol w:w="6023"/>
        <w:gridCol w:w="4075"/>
      </w:tblGrid>
      <w:tr w:rsidR="00363AAA" w:rsidRPr="00205EB6" w14:paraId="551ADB1F" w14:textId="77777777" w:rsidTr="00FB5368">
        <w:trPr>
          <w:trHeight w:val="488"/>
        </w:trPr>
        <w:tc>
          <w:tcPr>
            <w:tcW w:w="1228" w:type="dxa"/>
            <w:tcBorders>
              <w:top w:val="thinThickSmallGap" w:sz="24" w:space="0" w:color="auto"/>
              <w:left w:val="nil"/>
              <w:bottom w:val="single" w:sz="18" w:space="0" w:color="auto"/>
              <w:right w:val="single" w:sz="18" w:space="0" w:color="auto"/>
            </w:tcBorders>
            <w:shd w:val="clear" w:color="auto" w:fill="094183"/>
            <w:vAlign w:val="center"/>
          </w:tcPr>
          <w:p w14:paraId="10AB440E" w14:textId="77777777" w:rsidR="00363AAA" w:rsidRPr="00205EB6" w:rsidRDefault="00363AAA" w:rsidP="002C3162">
            <w:pPr>
              <w:jc w:val="center"/>
              <w:rPr>
                <w:rFonts w:asciiTheme="minorHAnsi" w:hAnsiTheme="minorHAnsi" w:cstheme="minorHAnsi"/>
                <w:b/>
                <w:sz w:val="22"/>
                <w:szCs w:val="22"/>
              </w:rPr>
            </w:pPr>
            <w:r w:rsidRPr="00205EB6">
              <w:rPr>
                <w:rFonts w:asciiTheme="minorHAnsi" w:hAnsiTheme="minorHAnsi" w:cstheme="minorHAnsi"/>
                <w:b/>
                <w:sz w:val="22"/>
                <w:szCs w:val="22"/>
              </w:rPr>
              <w:t>DER Technology</w:t>
            </w:r>
          </w:p>
        </w:tc>
        <w:tc>
          <w:tcPr>
            <w:tcW w:w="3025" w:type="dxa"/>
            <w:tcBorders>
              <w:top w:val="thinThickSmallGap" w:sz="24" w:space="0" w:color="auto"/>
              <w:left w:val="single" w:sz="18" w:space="0" w:color="auto"/>
              <w:bottom w:val="single" w:sz="18" w:space="0" w:color="auto"/>
            </w:tcBorders>
            <w:shd w:val="clear" w:color="auto" w:fill="094183"/>
            <w:vAlign w:val="center"/>
          </w:tcPr>
          <w:p w14:paraId="155E7C68" w14:textId="77777777" w:rsidR="00363AAA" w:rsidRPr="00205EB6" w:rsidRDefault="00363AAA" w:rsidP="002C3162">
            <w:pPr>
              <w:jc w:val="center"/>
              <w:rPr>
                <w:rFonts w:asciiTheme="minorHAnsi" w:hAnsiTheme="minorHAnsi" w:cstheme="minorHAnsi"/>
                <w:b/>
                <w:sz w:val="22"/>
                <w:szCs w:val="22"/>
              </w:rPr>
            </w:pPr>
            <w:r w:rsidRPr="00205EB6">
              <w:rPr>
                <w:rFonts w:asciiTheme="minorHAnsi" w:hAnsiTheme="minorHAnsi" w:cstheme="minorHAnsi"/>
                <w:b/>
                <w:sz w:val="22"/>
                <w:szCs w:val="22"/>
              </w:rPr>
              <w:t>Standards</w:t>
            </w:r>
          </w:p>
        </w:tc>
        <w:tc>
          <w:tcPr>
            <w:tcW w:w="6095" w:type="dxa"/>
            <w:tcBorders>
              <w:top w:val="thinThickSmallGap" w:sz="24" w:space="0" w:color="auto"/>
              <w:bottom w:val="single" w:sz="18" w:space="0" w:color="auto"/>
            </w:tcBorders>
            <w:shd w:val="clear" w:color="auto" w:fill="094183"/>
            <w:vAlign w:val="center"/>
          </w:tcPr>
          <w:p w14:paraId="64D75D29" w14:textId="77777777" w:rsidR="00363AAA" w:rsidRPr="00205EB6" w:rsidRDefault="00363AAA" w:rsidP="002C3162">
            <w:pPr>
              <w:jc w:val="center"/>
              <w:rPr>
                <w:rFonts w:asciiTheme="minorHAnsi" w:hAnsiTheme="minorHAnsi" w:cstheme="minorHAnsi"/>
                <w:b/>
                <w:sz w:val="22"/>
                <w:szCs w:val="22"/>
              </w:rPr>
            </w:pPr>
            <w:r w:rsidRPr="00205EB6">
              <w:rPr>
                <w:rFonts w:asciiTheme="minorHAnsi" w:hAnsiTheme="minorHAnsi" w:cstheme="minorHAnsi"/>
                <w:b/>
                <w:sz w:val="22"/>
                <w:szCs w:val="22"/>
              </w:rPr>
              <w:t>General Requirements</w:t>
            </w:r>
          </w:p>
        </w:tc>
        <w:tc>
          <w:tcPr>
            <w:tcW w:w="4111" w:type="dxa"/>
            <w:tcBorders>
              <w:top w:val="thinThickSmallGap" w:sz="24" w:space="0" w:color="auto"/>
              <w:bottom w:val="single" w:sz="18" w:space="0" w:color="auto"/>
            </w:tcBorders>
            <w:shd w:val="clear" w:color="auto" w:fill="094183"/>
            <w:vAlign w:val="center"/>
          </w:tcPr>
          <w:p w14:paraId="351DD901" w14:textId="2F2AF0FC" w:rsidR="00363AAA" w:rsidRPr="00205EB6" w:rsidRDefault="00363AAA" w:rsidP="002C3162">
            <w:pPr>
              <w:jc w:val="center"/>
              <w:rPr>
                <w:rFonts w:asciiTheme="minorHAnsi" w:hAnsiTheme="minorHAnsi" w:cstheme="minorHAnsi"/>
                <w:b/>
                <w:sz w:val="22"/>
                <w:szCs w:val="22"/>
              </w:rPr>
            </w:pPr>
            <w:r w:rsidRPr="00205EB6">
              <w:rPr>
                <w:rFonts w:asciiTheme="minorHAnsi" w:hAnsiTheme="minorHAnsi" w:cstheme="minorHAnsi"/>
                <w:b/>
                <w:sz w:val="22"/>
                <w:szCs w:val="22"/>
              </w:rPr>
              <w:t xml:space="preserve">Gaps </w:t>
            </w:r>
            <w:r w:rsidR="00D14860" w:rsidRPr="00205EB6">
              <w:rPr>
                <w:rFonts w:asciiTheme="minorHAnsi" w:hAnsiTheme="minorHAnsi" w:cstheme="minorHAnsi"/>
                <w:b/>
                <w:sz w:val="22"/>
                <w:szCs w:val="22"/>
              </w:rPr>
              <w:t>and</w:t>
            </w:r>
            <w:r w:rsidRPr="00205EB6">
              <w:rPr>
                <w:rFonts w:asciiTheme="minorHAnsi" w:hAnsiTheme="minorHAnsi" w:cstheme="minorHAnsi"/>
                <w:b/>
                <w:sz w:val="22"/>
                <w:szCs w:val="22"/>
              </w:rPr>
              <w:t xml:space="preserve"> Opportunities</w:t>
            </w:r>
          </w:p>
        </w:tc>
      </w:tr>
      <w:tr w:rsidR="00363AAA" w:rsidRPr="00205EB6" w14:paraId="023CBE39" w14:textId="77777777" w:rsidTr="00205EB6">
        <w:trPr>
          <w:trHeight w:val="2443"/>
        </w:trPr>
        <w:tc>
          <w:tcPr>
            <w:tcW w:w="1228" w:type="dxa"/>
            <w:tcBorders>
              <w:top w:val="single" w:sz="18" w:space="0" w:color="auto"/>
              <w:left w:val="nil"/>
              <w:right w:val="single" w:sz="18" w:space="0" w:color="auto"/>
            </w:tcBorders>
            <w:vAlign w:val="center"/>
          </w:tcPr>
          <w:p w14:paraId="0255135A" w14:textId="77777777" w:rsidR="00363AAA" w:rsidRPr="00205EB6" w:rsidRDefault="00363AAA" w:rsidP="002C3162">
            <w:pPr>
              <w:rPr>
                <w:rFonts w:asciiTheme="minorHAnsi" w:hAnsiTheme="minorHAnsi" w:cstheme="minorHAnsi"/>
                <w:sz w:val="22"/>
                <w:szCs w:val="22"/>
              </w:rPr>
            </w:pPr>
            <w:r w:rsidRPr="00205EB6">
              <w:rPr>
                <w:rFonts w:asciiTheme="minorHAnsi" w:hAnsiTheme="minorHAnsi" w:cstheme="minorHAnsi"/>
                <w:color w:val="000000"/>
                <w:sz w:val="22"/>
                <w:szCs w:val="22"/>
              </w:rPr>
              <w:t>Residential PV</w:t>
            </w:r>
          </w:p>
        </w:tc>
        <w:tc>
          <w:tcPr>
            <w:tcW w:w="3025" w:type="dxa"/>
            <w:tcBorders>
              <w:top w:val="single" w:sz="18" w:space="0" w:color="auto"/>
              <w:left w:val="single" w:sz="18" w:space="0" w:color="auto"/>
            </w:tcBorders>
            <w:vAlign w:val="center"/>
          </w:tcPr>
          <w:p w14:paraId="14D40411"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00000"/>
                <w:sz w:val="18"/>
                <w:szCs w:val="18"/>
                <w:shd w:val="clear" w:color="auto" w:fill="FFFFFF"/>
              </w:rPr>
              <w:t>AS/NZS 4777.1:2016</w:t>
            </w:r>
          </w:p>
          <w:p w14:paraId="24ACC5A3"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00000"/>
                <w:sz w:val="18"/>
                <w:szCs w:val="18"/>
                <w:shd w:val="clear" w:color="auto" w:fill="FFFFFF"/>
              </w:rPr>
              <w:t>AS/NZS 4777.2:2005</w:t>
            </w:r>
          </w:p>
          <w:p w14:paraId="1326D74F"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00000"/>
                <w:sz w:val="18"/>
                <w:szCs w:val="18"/>
                <w:shd w:val="clear" w:color="auto" w:fill="FFFFFF"/>
              </w:rPr>
              <w:t>AS/NZS 4777.2:2015</w:t>
            </w:r>
          </w:p>
          <w:p w14:paraId="541EA40D"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00000"/>
                <w:sz w:val="18"/>
                <w:szCs w:val="18"/>
                <w:shd w:val="clear" w:color="auto" w:fill="FFFFFF"/>
              </w:rPr>
              <w:t>AS/NZS 4777.2:2020</w:t>
            </w:r>
          </w:p>
          <w:p w14:paraId="368862F6"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00000"/>
                <w:sz w:val="18"/>
                <w:szCs w:val="18"/>
                <w:shd w:val="clear" w:color="auto" w:fill="FFFFFF"/>
              </w:rPr>
              <w:t>AS/NZS 4777.3:2002</w:t>
            </w:r>
          </w:p>
          <w:p w14:paraId="294941D9"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A0A0A"/>
                <w:sz w:val="18"/>
                <w:szCs w:val="18"/>
                <w:shd w:val="clear" w:color="auto" w:fill="FEFEFE"/>
              </w:rPr>
              <w:t>IEC62109.1</w:t>
            </w:r>
          </w:p>
          <w:p w14:paraId="7A6FEA6F"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A0A0A"/>
                <w:sz w:val="18"/>
                <w:szCs w:val="18"/>
                <w:shd w:val="clear" w:color="auto" w:fill="FEFEFE"/>
              </w:rPr>
              <w:t>IEC62109.2</w:t>
            </w:r>
          </w:p>
          <w:p w14:paraId="3281A4E7"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A0A0A"/>
                <w:sz w:val="18"/>
                <w:szCs w:val="18"/>
                <w:shd w:val="clear" w:color="auto" w:fill="FEFEFE"/>
              </w:rPr>
              <w:t>AS/NZS 5033:2005</w:t>
            </w:r>
          </w:p>
          <w:p w14:paraId="32A00012"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A0A0A"/>
                <w:sz w:val="18"/>
                <w:szCs w:val="18"/>
                <w:shd w:val="clear" w:color="auto" w:fill="FEFEFE"/>
              </w:rPr>
              <w:t>AS/NZS 5033:2012</w:t>
            </w:r>
          </w:p>
          <w:p w14:paraId="3F2F7753"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A0A0A"/>
                <w:sz w:val="18"/>
                <w:szCs w:val="18"/>
                <w:shd w:val="clear" w:color="auto" w:fill="FEFEFE"/>
              </w:rPr>
              <w:t>AS/NZS 5033:2014</w:t>
            </w:r>
          </w:p>
          <w:p w14:paraId="1B017B41" w14:textId="34299054"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A0A0A"/>
                <w:sz w:val="18"/>
                <w:szCs w:val="18"/>
                <w:shd w:val="clear" w:color="auto" w:fill="FEFEFE"/>
              </w:rPr>
              <w:t>AS/NZS 5033:2014/</w:t>
            </w:r>
            <w:proofErr w:type="spellStart"/>
            <w:r w:rsidRPr="00205EB6">
              <w:rPr>
                <w:rFonts w:asciiTheme="minorHAnsi" w:hAnsiTheme="minorHAnsi" w:cstheme="minorHAnsi"/>
                <w:color w:val="0A0A0A"/>
                <w:sz w:val="18"/>
                <w:szCs w:val="18"/>
                <w:shd w:val="clear" w:color="auto" w:fill="FEFEFE"/>
              </w:rPr>
              <w:t>Amdt</w:t>
            </w:r>
            <w:proofErr w:type="spellEnd"/>
            <w:r w:rsidRPr="00205EB6">
              <w:rPr>
                <w:rFonts w:asciiTheme="minorHAnsi" w:hAnsiTheme="minorHAnsi" w:cstheme="minorHAnsi"/>
                <w:color w:val="0A0A0A"/>
                <w:sz w:val="18"/>
                <w:szCs w:val="18"/>
                <w:shd w:val="clear" w:color="auto" w:fill="FEFEFE"/>
              </w:rPr>
              <w:t xml:space="preserve"> 1:2018</w:t>
            </w:r>
          </w:p>
        </w:tc>
        <w:tc>
          <w:tcPr>
            <w:tcW w:w="6095" w:type="dxa"/>
            <w:tcBorders>
              <w:top w:val="single" w:sz="18" w:space="0" w:color="auto"/>
            </w:tcBorders>
            <w:vAlign w:val="center"/>
          </w:tcPr>
          <w:p w14:paraId="3AC06C80" w14:textId="0F0F5699" w:rsidR="00F3788E"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Passive Volt-Watt </w:t>
            </w:r>
            <w:r w:rsidR="003D2B63" w:rsidRPr="00205EB6">
              <w:rPr>
                <w:rFonts w:asciiTheme="minorHAnsi" w:hAnsiTheme="minorHAnsi" w:cstheme="minorHAnsi"/>
                <w:sz w:val="18"/>
                <w:szCs w:val="18"/>
              </w:rPr>
              <w:t>functions</w:t>
            </w:r>
            <w:r w:rsidRPr="00205EB6">
              <w:rPr>
                <w:rFonts w:asciiTheme="minorHAnsi" w:hAnsiTheme="minorHAnsi" w:cstheme="minorHAnsi"/>
                <w:sz w:val="18"/>
                <w:szCs w:val="18"/>
              </w:rPr>
              <w:t>.</w:t>
            </w:r>
          </w:p>
          <w:p w14:paraId="1269EEFD" w14:textId="343E6806" w:rsidR="00C04F1C"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Passive Volt-</w:t>
            </w:r>
            <w:r w:rsidR="003C2516" w:rsidRPr="00205EB6">
              <w:rPr>
                <w:rFonts w:asciiTheme="minorHAnsi" w:hAnsiTheme="minorHAnsi" w:cstheme="minorHAnsi"/>
                <w:sz w:val="18"/>
                <w:szCs w:val="18"/>
              </w:rPr>
              <w:t>v</w:t>
            </w:r>
            <w:r w:rsidRPr="00205EB6">
              <w:rPr>
                <w:rFonts w:asciiTheme="minorHAnsi" w:hAnsiTheme="minorHAnsi" w:cstheme="minorHAnsi"/>
                <w:sz w:val="18"/>
                <w:szCs w:val="18"/>
              </w:rPr>
              <w:t>ar functions.</w:t>
            </w:r>
          </w:p>
          <w:p w14:paraId="6F0DD7DD" w14:textId="168D73DE" w:rsidR="00C04F1C"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Passive frequency-Watt over-frequency emergency droop response.</w:t>
            </w:r>
          </w:p>
          <w:p w14:paraId="5A26B618" w14:textId="011F38AB"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Short duration under voltage disturbance ride-through.</w:t>
            </w:r>
          </w:p>
          <w:p w14:paraId="4487629E" w14:textId="77777777"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Connection and Installation </w:t>
            </w:r>
            <w:r w:rsidR="003D2B63" w:rsidRPr="00205EB6">
              <w:rPr>
                <w:rFonts w:asciiTheme="minorHAnsi" w:hAnsiTheme="minorHAnsi" w:cstheme="minorHAnsi"/>
                <w:sz w:val="18"/>
                <w:szCs w:val="18"/>
              </w:rPr>
              <w:t>r</w:t>
            </w:r>
            <w:r w:rsidRPr="00205EB6">
              <w:rPr>
                <w:rFonts w:asciiTheme="minorHAnsi" w:hAnsiTheme="minorHAnsi" w:cstheme="minorHAnsi"/>
                <w:sz w:val="18"/>
                <w:szCs w:val="18"/>
              </w:rPr>
              <w:t>equirements.</w:t>
            </w:r>
          </w:p>
          <w:p w14:paraId="64D392AF" w14:textId="4A4F6989" w:rsidR="002423CF" w:rsidRPr="00205EB6" w:rsidRDefault="002423CF"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Inverter trip settings</w:t>
            </w:r>
            <w:r w:rsidR="002D0857" w:rsidRPr="00205EB6">
              <w:rPr>
                <w:rFonts w:asciiTheme="minorHAnsi" w:hAnsiTheme="minorHAnsi" w:cstheme="minorHAnsi"/>
                <w:sz w:val="18"/>
                <w:szCs w:val="18"/>
              </w:rPr>
              <w:t>.</w:t>
            </w:r>
          </w:p>
          <w:p w14:paraId="1824A83E" w14:textId="1984F3C6" w:rsidR="00363AAA" w:rsidRPr="00205EB6" w:rsidRDefault="002423CF"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Anti-islanding, power quality/harmonics etc. </w:t>
            </w:r>
          </w:p>
        </w:tc>
        <w:tc>
          <w:tcPr>
            <w:tcW w:w="4111" w:type="dxa"/>
            <w:tcBorders>
              <w:top w:val="single" w:sz="18" w:space="0" w:color="auto"/>
            </w:tcBorders>
            <w:vAlign w:val="center"/>
          </w:tcPr>
          <w:p w14:paraId="0F8E39BB" w14:textId="21884D2C" w:rsidR="002C3AA5"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underfrequency availability</w:t>
            </w:r>
            <w:r w:rsidR="005C5361" w:rsidRPr="00205EB6">
              <w:rPr>
                <w:rFonts w:asciiTheme="minorHAnsi" w:hAnsiTheme="minorHAnsi" w:cstheme="minorHAnsi"/>
                <w:sz w:val="18"/>
                <w:szCs w:val="18"/>
              </w:rPr>
              <w:t xml:space="preserve"> mandated</w:t>
            </w:r>
            <w:r w:rsidRPr="00205EB6">
              <w:rPr>
                <w:rFonts w:asciiTheme="minorHAnsi" w:hAnsiTheme="minorHAnsi" w:cstheme="minorHAnsi"/>
                <w:sz w:val="18"/>
                <w:szCs w:val="18"/>
              </w:rPr>
              <w:t>.</w:t>
            </w:r>
          </w:p>
          <w:p w14:paraId="40DBF91C" w14:textId="6135EC90"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orchestration</w:t>
            </w:r>
            <w:r w:rsidR="00C077FD" w:rsidRPr="00205EB6">
              <w:rPr>
                <w:rFonts w:asciiTheme="minorHAnsi" w:hAnsiTheme="minorHAnsi" w:cstheme="minorHAnsi"/>
                <w:sz w:val="18"/>
                <w:szCs w:val="18"/>
              </w:rPr>
              <w:t>-</w:t>
            </w:r>
            <w:r w:rsidRPr="00205EB6">
              <w:rPr>
                <w:rFonts w:asciiTheme="minorHAnsi" w:hAnsiTheme="minorHAnsi" w:cstheme="minorHAnsi"/>
                <w:sz w:val="18"/>
                <w:szCs w:val="18"/>
              </w:rPr>
              <w:t>related mandatory standard.</w:t>
            </w:r>
          </w:p>
          <w:p w14:paraId="129F3EE6" w14:textId="7C6859F1" w:rsidR="00363AAA" w:rsidRPr="00205EB6" w:rsidRDefault="00DB291F"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Do not fully</w:t>
            </w:r>
            <w:r w:rsidR="00BA61A6" w:rsidRPr="00205EB6">
              <w:rPr>
                <w:rFonts w:asciiTheme="minorHAnsi" w:hAnsiTheme="minorHAnsi" w:cstheme="minorHAnsi"/>
                <w:sz w:val="18"/>
                <w:szCs w:val="18"/>
              </w:rPr>
              <w:t xml:space="preserve"> prevent distribution network </w:t>
            </w:r>
            <w:r w:rsidR="002D0857" w:rsidRPr="00205EB6">
              <w:rPr>
                <w:rFonts w:asciiTheme="minorHAnsi" w:hAnsiTheme="minorHAnsi" w:cstheme="minorHAnsi"/>
                <w:sz w:val="18"/>
                <w:szCs w:val="18"/>
              </w:rPr>
              <w:t>issues</w:t>
            </w:r>
            <w:r w:rsidRPr="00205EB6">
              <w:rPr>
                <w:rFonts w:asciiTheme="minorHAnsi" w:hAnsiTheme="minorHAnsi" w:cstheme="minorHAnsi"/>
                <w:sz w:val="18"/>
                <w:szCs w:val="18"/>
              </w:rPr>
              <w:t xml:space="preserve"> from PV</w:t>
            </w:r>
            <w:r w:rsidR="00E577AC" w:rsidRPr="00205EB6">
              <w:rPr>
                <w:rFonts w:asciiTheme="minorHAnsi" w:hAnsiTheme="minorHAnsi" w:cstheme="minorHAnsi"/>
                <w:sz w:val="18"/>
                <w:szCs w:val="18"/>
              </w:rPr>
              <w:t>.</w:t>
            </w:r>
          </w:p>
        </w:tc>
      </w:tr>
      <w:tr w:rsidR="00363AAA" w:rsidRPr="00205EB6" w14:paraId="1A3708D3" w14:textId="77777777" w:rsidTr="00205EB6">
        <w:trPr>
          <w:trHeight w:val="492"/>
        </w:trPr>
        <w:tc>
          <w:tcPr>
            <w:tcW w:w="1228" w:type="dxa"/>
            <w:tcBorders>
              <w:left w:val="nil"/>
              <w:right w:val="single" w:sz="18" w:space="0" w:color="auto"/>
            </w:tcBorders>
            <w:vAlign w:val="center"/>
          </w:tcPr>
          <w:p w14:paraId="6F5A3AD0" w14:textId="77777777" w:rsidR="00363AAA" w:rsidRPr="00205EB6" w:rsidRDefault="00363AAA" w:rsidP="002C3162">
            <w:pPr>
              <w:rPr>
                <w:rFonts w:asciiTheme="minorHAnsi" w:hAnsiTheme="minorHAnsi" w:cstheme="minorHAnsi"/>
                <w:sz w:val="22"/>
                <w:szCs w:val="22"/>
              </w:rPr>
            </w:pPr>
            <w:r w:rsidRPr="00205EB6">
              <w:rPr>
                <w:rFonts w:asciiTheme="minorHAnsi" w:hAnsiTheme="minorHAnsi" w:cstheme="minorHAnsi"/>
                <w:sz w:val="22"/>
                <w:szCs w:val="22"/>
              </w:rPr>
              <w:t>Residential Battery Energy Storage System</w:t>
            </w:r>
          </w:p>
        </w:tc>
        <w:tc>
          <w:tcPr>
            <w:tcW w:w="3025" w:type="dxa"/>
            <w:tcBorders>
              <w:left w:val="single" w:sz="18" w:space="0" w:color="auto"/>
            </w:tcBorders>
            <w:vAlign w:val="center"/>
          </w:tcPr>
          <w:p w14:paraId="738F40E9"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00000"/>
                <w:sz w:val="18"/>
                <w:szCs w:val="18"/>
                <w:shd w:val="clear" w:color="auto" w:fill="FFFFFF"/>
              </w:rPr>
              <w:t>AS/NZS 4777.1 2016</w:t>
            </w:r>
          </w:p>
          <w:p w14:paraId="59BA2B72" w14:textId="77777777" w:rsidR="00363AAA" w:rsidRPr="00205EB6" w:rsidRDefault="00363AAA" w:rsidP="00F63CAC">
            <w:pPr>
              <w:pStyle w:val="ListParagraph"/>
              <w:numPr>
                <w:ilvl w:val="0"/>
                <w:numId w:val="10"/>
              </w:numPr>
              <w:rPr>
                <w:rFonts w:asciiTheme="minorHAnsi" w:hAnsiTheme="minorHAnsi" w:cstheme="minorHAnsi"/>
                <w:color w:val="000000"/>
                <w:sz w:val="18"/>
                <w:szCs w:val="18"/>
                <w:shd w:val="clear" w:color="auto" w:fill="FFFFFF"/>
              </w:rPr>
            </w:pPr>
            <w:r w:rsidRPr="00205EB6">
              <w:rPr>
                <w:rFonts w:asciiTheme="minorHAnsi" w:hAnsiTheme="minorHAnsi" w:cstheme="minorHAnsi"/>
                <w:color w:val="000000"/>
                <w:sz w:val="18"/>
                <w:szCs w:val="18"/>
                <w:shd w:val="clear" w:color="auto" w:fill="FFFFFF"/>
              </w:rPr>
              <w:t xml:space="preserve">AS/NZS 4777.2 2015 </w:t>
            </w:r>
          </w:p>
          <w:p w14:paraId="5621978B" w14:textId="77777777" w:rsidR="00363AAA" w:rsidRPr="00205EB6" w:rsidRDefault="00363AAA" w:rsidP="00F63CAC">
            <w:pPr>
              <w:pStyle w:val="ListParagraph"/>
              <w:numPr>
                <w:ilvl w:val="0"/>
                <w:numId w:val="10"/>
              </w:numPr>
              <w:rPr>
                <w:rFonts w:asciiTheme="minorHAnsi" w:hAnsiTheme="minorHAnsi" w:cstheme="minorHAnsi"/>
                <w:sz w:val="18"/>
                <w:szCs w:val="18"/>
              </w:rPr>
            </w:pPr>
            <w:r w:rsidRPr="00205EB6">
              <w:rPr>
                <w:rFonts w:asciiTheme="minorHAnsi" w:hAnsiTheme="minorHAnsi" w:cstheme="minorHAnsi"/>
                <w:color w:val="000000"/>
                <w:sz w:val="18"/>
                <w:szCs w:val="18"/>
                <w:shd w:val="clear" w:color="auto" w:fill="FFFFFF"/>
              </w:rPr>
              <w:t>AS/NZS 4777.2 2020</w:t>
            </w:r>
          </w:p>
          <w:p w14:paraId="61BF953F" w14:textId="77777777" w:rsidR="00363AAA" w:rsidRPr="00205EB6" w:rsidRDefault="00363AAA" w:rsidP="00F63CAC">
            <w:pPr>
              <w:pStyle w:val="ListParagraph"/>
              <w:numPr>
                <w:ilvl w:val="0"/>
                <w:numId w:val="10"/>
              </w:numPr>
              <w:rPr>
                <w:rFonts w:asciiTheme="minorHAnsi" w:hAnsiTheme="minorHAnsi" w:cstheme="minorHAnsi"/>
                <w:sz w:val="18"/>
                <w:szCs w:val="18"/>
              </w:rPr>
            </w:pPr>
            <w:r w:rsidRPr="00205EB6">
              <w:rPr>
                <w:rFonts w:asciiTheme="minorHAnsi" w:hAnsiTheme="minorHAnsi" w:cstheme="minorHAnsi"/>
                <w:sz w:val="18"/>
                <w:szCs w:val="18"/>
              </w:rPr>
              <w:t>AS/NZS 5139</w:t>
            </w:r>
          </w:p>
        </w:tc>
        <w:tc>
          <w:tcPr>
            <w:tcW w:w="6095" w:type="dxa"/>
            <w:vAlign w:val="center"/>
          </w:tcPr>
          <w:p w14:paraId="0DCD855B" w14:textId="2A8101F6"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Passive underfrequency droop response by ceasing charging</w:t>
            </w:r>
            <w:r w:rsidR="00B04A85" w:rsidRPr="00205EB6">
              <w:rPr>
                <w:rFonts w:asciiTheme="minorHAnsi" w:hAnsiTheme="minorHAnsi" w:cstheme="minorHAnsi"/>
                <w:sz w:val="18"/>
                <w:szCs w:val="18"/>
              </w:rPr>
              <w:t xml:space="preserve"> (if using PV</w:t>
            </w:r>
            <w:r w:rsidR="000C7268" w:rsidRPr="00205EB6">
              <w:rPr>
                <w:rFonts w:asciiTheme="minorHAnsi" w:hAnsiTheme="minorHAnsi" w:cstheme="minorHAnsi"/>
                <w:sz w:val="18"/>
                <w:szCs w:val="18"/>
              </w:rPr>
              <w:t xml:space="preserve"> generation</w:t>
            </w:r>
            <w:r w:rsidR="00B04A85" w:rsidRPr="00205EB6">
              <w:rPr>
                <w:rFonts w:asciiTheme="minorHAnsi" w:hAnsiTheme="minorHAnsi" w:cstheme="minorHAnsi"/>
                <w:sz w:val="18"/>
                <w:szCs w:val="18"/>
              </w:rPr>
              <w:t>)</w:t>
            </w:r>
            <w:r w:rsidRPr="00205EB6">
              <w:rPr>
                <w:rFonts w:asciiTheme="minorHAnsi" w:hAnsiTheme="minorHAnsi" w:cstheme="minorHAnsi"/>
                <w:sz w:val="18"/>
                <w:szCs w:val="18"/>
              </w:rPr>
              <w:t>.</w:t>
            </w:r>
          </w:p>
          <w:p w14:paraId="287DEA85" w14:textId="77777777"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Short duration under voltage disturbance ride-through.</w:t>
            </w:r>
          </w:p>
          <w:p w14:paraId="6F572677" w14:textId="77777777"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Connection and Installation </w:t>
            </w:r>
            <w:r w:rsidR="003D2B63" w:rsidRPr="00205EB6">
              <w:rPr>
                <w:rFonts w:asciiTheme="minorHAnsi" w:hAnsiTheme="minorHAnsi" w:cstheme="minorHAnsi"/>
                <w:sz w:val="18"/>
                <w:szCs w:val="18"/>
              </w:rPr>
              <w:t>r</w:t>
            </w:r>
            <w:r w:rsidRPr="00205EB6">
              <w:rPr>
                <w:rFonts w:asciiTheme="minorHAnsi" w:hAnsiTheme="minorHAnsi" w:cstheme="minorHAnsi"/>
                <w:sz w:val="18"/>
                <w:szCs w:val="18"/>
              </w:rPr>
              <w:t>equirements.</w:t>
            </w:r>
          </w:p>
          <w:p w14:paraId="7D6BA394" w14:textId="69DF6F63" w:rsidR="002423CF" w:rsidRPr="00205EB6" w:rsidRDefault="002423CF"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Inverter trip settings</w:t>
            </w:r>
            <w:r w:rsidR="007B7EF2" w:rsidRPr="00205EB6">
              <w:rPr>
                <w:rFonts w:asciiTheme="minorHAnsi" w:hAnsiTheme="minorHAnsi" w:cstheme="minorHAnsi"/>
                <w:sz w:val="18"/>
                <w:szCs w:val="18"/>
              </w:rPr>
              <w:t>.</w:t>
            </w:r>
          </w:p>
          <w:p w14:paraId="2A80CFBF" w14:textId="1841F30B" w:rsidR="00363AAA" w:rsidRPr="00205EB6" w:rsidRDefault="002423CF"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Anti-islanding, power quality/harmonics, etc.</w:t>
            </w:r>
          </w:p>
        </w:tc>
        <w:tc>
          <w:tcPr>
            <w:tcW w:w="4111" w:type="dxa"/>
            <w:vAlign w:val="center"/>
          </w:tcPr>
          <w:p w14:paraId="2AAEAA35" w14:textId="77777777"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mandated injection of power for underfrequency events beyond ceasing charging.</w:t>
            </w:r>
          </w:p>
          <w:p w14:paraId="4FB2A983" w14:textId="77777777"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mandated charging for over frequency events.</w:t>
            </w:r>
          </w:p>
          <w:p w14:paraId="60F9111B" w14:textId="772A29EF" w:rsidR="00BA61A6" w:rsidRPr="00205EB6" w:rsidRDefault="00BA61A6"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st</w:t>
            </w:r>
            <w:r w:rsidR="00E577AC" w:rsidRPr="00205EB6">
              <w:rPr>
                <w:rFonts w:asciiTheme="minorHAnsi" w:hAnsiTheme="minorHAnsi" w:cstheme="minorHAnsi"/>
                <w:sz w:val="18"/>
                <w:szCs w:val="18"/>
              </w:rPr>
              <w:t>andard to</w:t>
            </w:r>
            <w:r w:rsidRPr="00205EB6">
              <w:rPr>
                <w:rFonts w:asciiTheme="minorHAnsi" w:hAnsiTheme="minorHAnsi" w:cstheme="minorHAnsi"/>
                <w:sz w:val="18"/>
                <w:szCs w:val="18"/>
              </w:rPr>
              <w:t xml:space="preserve"> prevent distribution network problems</w:t>
            </w:r>
            <w:r w:rsidR="00C67AAF" w:rsidRPr="00205EB6">
              <w:rPr>
                <w:rFonts w:asciiTheme="minorHAnsi" w:hAnsiTheme="minorHAnsi" w:cstheme="minorHAnsi"/>
                <w:sz w:val="18"/>
                <w:szCs w:val="18"/>
              </w:rPr>
              <w:t xml:space="preserve"> (e.g., getting </w:t>
            </w:r>
            <w:r w:rsidR="00E8468E" w:rsidRPr="00205EB6">
              <w:rPr>
                <w:rFonts w:asciiTheme="minorHAnsi" w:hAnsiTheme="minorHAnsi" w:cstheme="minorHAnsi"/>
                <w:sz w:val="18"/>
                <w:szCs w:val="18"/>
              </w:rPr>
              <w:t>100% state-of-charge</w:t>
            </w:r>
            <w:r w:rsidR="00C67AAF" w:rsidRPr="00205EB6">
              <w:rPr>
                <w:rFonts w:asciiTheme="minorHAnsi" w:hAnsiTheme="minorHAnsi" w:cstheme="minorHAnsi"/>
                <w:sz w:val="18"/>
                <w:szCs w:val="18"/>
              </w:rPr>
              <w:t xml:space="preserve"> from PV generation</w:t>
            </w:r>
            <w:r w:rsidR="002E5AE9" w:rsidRPr="00205EB6">
              <w:rPr>
                <w:rFonts w:asciiTheme="minorHAnsi" w:hAnsiTheme="minorHAnsi" w:cstheme="minorHAnsi"/>
                <w:sz w:val="18"/>
                <w:szCs w:val="18"/>
              </w:rPr>
              <w:t xml:space="preserve"> </w:t>
            </w:r>
            <w:r w:rsidR="00E8468E" w:rsidRPr="00205EB6">
              <w:rPr>
                <w:rFonts w:asciiTheme="minorHAnsi" w:hAnsiTheme="minorHAnsi" w:cstheme="minorHAnsi"/>
                <w:sz w:val="18"/>
                <w:szCs w:val="18"/>
              </w:rPr>
              <w:t>by midday</w:t>
            </w:r>
            <w:r w:rsidR="002E5AE9" w:rsidRPr="00205EB6">
              <w:rPr>
                <w:rFonts w:asciiTheme="minorHAnsi" w:hAnsiTheme="minorHAnsi" w:cstheme="minorHAnsi"/>
                <w:sz w:val="18"/>
                <w:szCs w:val="18"/>
              </w:rPr>
              <w:t>)</w:t>
            </w:r>
            <w:r w:rsidR="00E577AC" w:rsidRPr="00205EB6">
              <w:rPr>
                <w:rFonts w:asciiTheme="minorHAnsi" w:hAnsiTheme="minorHAnsi" w:cstheme="minorHAnsi"/>
                <w:sz w:val="18"/>
                <w:szCs w:val="18"/>
              </w:rPr>
              <w:t>.</w:t>
            </w:r>
          </w:p>
          <w:p w14:paraId="106E8252" w14:textId="7844971B" w:rsidR="006822A1"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orchestration</w:t>
            </w:r>
            <w:r w:rsidR="007B7EF2" w:rsidRPr="00205EB6">
              <w:rPr>
                <w:rFonts w:asciiTheme="minorHAnsi" w:hAnsiTheme="minorHAnsi" w:cstheme="minorHAnsi"/>
                <w:sz w:val="18"/>
                <w:szCs w:val="18"/>
              </w:rPr>
              <w:t>-</w:t>
            </w:r>
            <w:r w:rsidRPr="00205EB6">
              <w:rPr>
                <w:rFonts w:asciiTheme="minorHAnsi" w:hAnsiTheme="minorHAnsi" w:cstheme="minorHAnsi"/>
                <w:sz w:val="18"/>
                <w:szCs w:val="18"/>
              </w:rPr>
              <w:t>related mandatory standard. Different for each VPP provider</w:t>
            </w:r>
            <w:r w:rsidR="002E5AE9" w:rsidRPr="00205EB6">
              <w:rPr>
                <w:rFonts w:asciiTheme="minorHAnsi" w:hAnsiTheme="minorHAnsi" w:cstheme="minorHAnsi"/>
                <w:sz w:val="18"/>
                <w:szCs w:val="18"/>
              </w:rPr>
              <w:t>/aggregator to implement</w:t>
            </w:r>
            <w:r w:rsidRPr="00205EB6">
              <w:rPr>
                <w:rFonts w:asciiTheme="minorHAnsi" w:hAnsiTheme="minorHAnsi" w:cstheme="minorHAnsi"/>
                <w:sz w:val="18"/>
                <w:szCs w:val="18"/>
              </w:rPr>
              <w:t>.</w:t>
            </w:r>
          </w:p>
          <w:p w14:paraId="47A1834D" w14:textId="0A9ACD4E" w:rsidR="00363AAA" w:rsidRPr="00205EB6" w:rsidRDefault="00363AAA"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Most modern batteries have VPP capability included but not </w:t>
            </w:r>
            <w:r w:rsidR="000563D3" w:rsidRPr="00205EB6">
              <w:rPr>
                <w:rFonts w:asciiTheme="minorHAnsi" w:hAnsiTheme="minorHAnsi" w:cstheme="minorHAnsi"/>
                <w:sz w:val="18"/>
                <w:szCs w:val="18"/>
              </w:rPr>
              <w:t xml:space="preserve">because of </w:t>
            </w:r>
            <w:r w:rsidRPr="00205EB6">
              <w:rPr>
                <w:rFonts w:asciiTheme="minorHAnsi" w:hAnsiTheme="minorHAnsi" w:cstheme="minorHAnsi"/>
                <w:sz w:val="18"/>
                <w:szCs w:val="18"/>
              </w:rPr>
              <w:t>a standard.</w:t>
            </w:r>
          </w:p>
        </w:tc>
      </w:tr>
      <w:tr w:rsidR="00363AAA" w:rsidRPr="00205EB6" w14:paraId="7241244C" w14:textId="77777777" w:rsidTr="00205EB6">
        <w:trPr>
          <w:trHeight w:val="4886"/>
        </w:trPr>
        <w:tc>
          <w:tcPr>
            <w:tcW w:w="1228" w:type="dxa"/>
            <w:tcBorders>
              <w:left w:val="nil"/>
              <w:right w:val="single" w:sz="18" w:space="0" w:color="auto"/>
            </w:tcBorders>
            <w:vAlign w:val="center"/>
          </w:tcPr>
          <w:p w14:paraId="4C5A570D" w14:textId="77777777" w:rsidR="00363AAA" w:rsidRPr="00205EB6" w:rsidRDefault="00363AAA" w:rsidP="002C3162">
            <w:pPr>
              <w:rPr>
                <w:rFonts w:asciiTheme="minorHAnsi" w:hAnsiTheme="minorHAnsi" w:cstheme="minorHAnsi"/>
                <w:sz w:val="22"/>
                <w:szCs w:val="22"/>
              </w:rPr>
            </w:pPr>
            <w:r w:rsidRPr="00205EB6">
              <w:rPr>
                <w:rFonts w:asciiTheme="minorHAnsi" w:hAnsiTheme="minorHAnsi" w:cstheme="minorHAnsi"/>
                <w:color w:val="000000"/>
                <w:sz w:val="22"/>
                <w:szCs w:val="22"/>
              </w:rPr>
              <w:lastRenderedPageBreak/>
              <w:t>Electric Vehicle (light duty)</w:t>
            </w:r>
          </w:p>
        </w:tc>
        <w:tc>
          <w:tcPr>
            <w:tcW w:w="3025" w:type="dxa"/>
            <w:tcBorders>
              <w:left w:val="single" w:sz="18" w:space="0" w:color="auto"/>
            </w:tcBorders>
            <w:vAlign w:val="center"/>
          </w:tcPr>
          <w:p w14:paraId="40CA63BE" w14:textId="248A862C"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EV Charger</w:t>
            </w:r>
            <w:r w:rsidR="00902B17" w:rsidRPr="00205EB6">
              <w:rPr>
                <w:rFonts w:asciiTheme="minorHAnsi" w:hAnsiTheme="minorHAnsi" w:cstheme="minorHAnsi"/>
                <w:sz w:val="18"/>
                <w:szCs w:val="18"/>
              </w:rPr>
              <w:t>s</w:t>
            </w:r>
          </w:p>
          <w:p w14:paraId="2F613795"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Type 1 – J1772 (AC)</w:t>
            </w:r>
          </w:p>
          <w:p w14:paraId="3F9E1483"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 xml:space="preserve">Type 2 - </w:t>
            </w:r>
            <w:proofErr w:type="spellStart"/>
            <w:r w:rsidRPr="00205EB6">
              <w:rPr>
                <w:rFonts w:asciiTheme="minorHAnsi" w:hAnsiTheme="minorHAnsi" w:cstheme="minorHAnsi"/>
                <w:sz w:val="18"/>
                <w:szCs w:val="18"/>
              </w:rPr>
              <w:t>Mennekes</w:t>
            </w:r>
            <w:proofErr w:type="spellEnd"/>
            <w:r w:rsidRPr="00205EB6">
              <w:rPr>
                <w:rFonts w:asciiTheme="minorHAnsi" w:hAnsiTheme="minorHAnsi" w:cstheme="minorHAnsi"/>
                <w:sz w:val="18"/>
                <w:szCs w:val="18"/>
              </w:rPr>
              <w:t xml:space="preserve"> (AC/DC)</w:t>
            </w:r>
          </w:p>
          <w:p w14:paraId="2E85C713"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CHAdeMO (DC)</w:t>
            </w:r>
          </w:p>
          <w:p w14:paraId="5D32E371"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CSS Type 1 (AC/DC)</w:t>
            </w:r>
          </w:p>
          <w:p w14:paraId="044C4118"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CSS Type 2 (AC/DC)</w:t>
            </w:r>
          </w:p>
          <w:p w14:paraId="7C69DD6D" w14:textId="29ADCD86"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Tesla</w:t>
            </w:r>
            <w:r w:rsidR="00E20B7F" w:rsidRPr="00205EB6">
              <w:rPr>
                <w:rFonts w:asciiTheme="minorHAnsi" w:hAnsiTheme="minorHAnsi" w:cstheme="minorHAnsi"/>
                <w:sz w:val="18"/>
                <w:szCs w:val="18"/>
              </w:rPr>
              <w:t xml:space="preserve"> (AC/DC)</w:t>
            </w:r>
          </w:p>
          <w:p w14:paraId="0460A925"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EV Charging Power Levels</w:t>
            </w:r>
          </w:p>
          <w:p w14:paraId="0B459E60"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Level 1 (3.6kW)</w:t>
            </w:r>
          </w:p>
          <w:p w14:paraId="08D9899E"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Level 2 (7kW)</w:t>
            </w:r>
          </w:p>
          <w:p w14:paraId="1C81237B" w14:textId="77777777" w:rsidR="00363AAA" w:rsidRPr="00205EB6" w:rsidRDefault="00363AAA" w:rsidP="00F63CAC">
            <w:pPr>
              <w:pStyle w:val="ListParagraph"/>
              <w:numPr>
                <w:ilvl w:val="1"/>
                <w:numId w:val="8"/>
              </w:numPr>
              <w:ind w:left="740" w:hanging="283"/>
              <w:rPr>
                <w:rFonts w:asciiTheme="minorHAnsi" w:hAnsiTheme="minorHAnsi" w:cstheme="minorHAnsi"/>
                <w:sz w:val="18"/>
                <w:szCs w:val="18"/>
              </w:rPr>
            </w:pPr>
            <w:r w:rsidRPr="00205EB6">
              <w:rPr>
                <w:rFonts w:asciiTheme="minorHAnsi" w:hAnsiTheme="minorHAnsi" w:cstheme="minorHAnsi"/>
                <w:sz w:val="18"/>
                <w:szCs w:val="18"/>
              </w:rPr>
              <w:t>Level 3 (25kW+)</w:t>
            </w:r>
          </w:p>
          <w:p w14:paraId="213AD830"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color w:val="000000"/>
                <w:sz w:val="18"/>
                <w:szCs w:val="18"/>
                <w:shd w:val="clear" w:color="auto" w:fill="FFFFFF"/>
              </w:rPr>
              <w:t>AS/NZS 4777.2 2020</w:t>
            </w:r>
          </w:p>
          <w:p w14:paraId="69846D3F"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61851-1</w:t>
            </w:r>
          </w:p>
          <w:p w14:paraId="185FF27D"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w:t>
            </w:r>
            <w:proofErr w:type="gramStart"/>
            <w:r w:rsidRPr="00205EB6">
              <w:rPr>
                <w:rFonts w:asciiTheme="minorHAnsi" w:hAnsiTheme="minorHAnsi" w:cstheme="minorHAnsi"/>
                <w:sz w:val="18"/>
                <w:szCs w:val="18"/>
              </w:rPr>
              <w:t>1 :</w:t>
            </w:r>
            <w:proofErr w:type="gramEnd"/>
            <w:r w:rsidRPr="00205EB6">
              <w:rPr>
                <w:rFonts w:asciiTheme="minorHAnsi" w:hAnsiTheme="minorHAnsi" w:cstheme="minorHAnsi"/>
                <w:sz w:val="18"/>
                <w:szCs w:val="18"/>
              </w:rPr>
              <w:t xml:space="preserve"> 2.0</w:t>
            </w:r>
          </w:p>
          <w:p w14:paraId="33E66EC4"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61851-21-</w:t>
            </w:r>
            <w:proofErr w:type="gramStart"/>
            <w:r w:rsidRPr="00205EB6">
              <w:rPr>
                <w:rFonts w:asciiTheme="minorHAnsi" w:hAnsiTheme="minorHAnsi" w:cstheme="minorHAnsi"/>
                <w:sz w:val="18"/>
                <w:szCs w:val="18"/>
              </w:rPr>
              <w:t>1 :</w:t>
            </w:r>
            <w:proofErr w:type="gramEnd"/>
            <w:r w:rsidRPr="00205EB6">
              <w:rPr>
                <w:rFonts w:asciiTheme="minorHAnsi" w:hAnsiTheme="minorHAnsi" w:cstheme="minorHAnsi"/>
                <w:sz w:val="18"/>
                <w:szCs w:val="18"/>
              </w:rPr>
              <w:t xml:space="preserve"> 1.0</w:t>
            </w:r>
          </w:p>
          <w:p w14:paraId="2A342860"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61851-21-</w:t>
            </w:r>
            <w:proofErr w:type="gramStart"/>
            <w:r w:rsidRPr="00205EB6">
              <w:rPr>
                <w:rFonts w:asciiTheme="minorHAnsi" w:hAnsiTheme="minorHAnsi" w:cstheme="minorHAnsi"/>
                <w:sz w:val="18"/>
                <w:szCs w:val="18"/>
              </w:rPr>
              <w:t>1 :</w:t>
            </w:r>
            <w:proofErr w:type="gramEnd"/>
            <w:r w:rsidRPr="00205EB6">
              <w:rPr>
                <w:rFonts w:asciiTheme="minorHAnsi" w:hAnsiTheme="minorHAnsi" w:cstheme="minorHAnsi"/>
                <w:sz w:val="18"/>
                <w:szCs w:val="18"/>
              </w:rPr>
              <w:t xml:space="preserve"> 1ED 2017</w:t>
            </w:r>
          </w:p>
          <w:p w14:paraId="2DFDB62E"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61851-21-</w:t>
            </w:r>
            <w:proofErr w:type="gramStart"/>
            <w:r w:rsidRPr="00205EB6">
              <w:rPr>
                <w:rFonts w:asciiTheme="minorHAnsi" w:hAnsiTheme="minorHAnsi" w:cstheme="minorHAnsi"/>
                <w:sz w:val="18"/>
                <w:szCs w:val="18"/>
              </w:rPr>
              <w:t>2 :</w:t>
            </w:r>
            <w:proofErr w:type="gramEnd"/>
            <w:r w:rsidRPr="00205EB6">
              <w:rPr>
                <w:rFonts w:asciiTheme="minorHAnsi" w:hAnsiTheme="minorHAnsi" w:cstheme="minorHAnsi"/>
                <w:sz w:val="18"/>
                <w:szCs w:val="18"/>
              </w:rPr>
              <w:t xml:space="preserve"> 1ED 2018</w:t>
            </w:r>
          </w:p>
          <w:p w14:paraId="7942CB3D"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61851-22</w:t>
            </w:r>
          </w:p>
          <w:p w14:paraId="127BDCC6"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w:t>
            </w:r>
            <w:proofErr w:type="gramStart"/>
            <w:r w:rsidRPr="00205EB6">
              <w:rPr>
                <w:rFonts w:asciiTheme="minorHAnsi" w:hAnsiTheme="minorHAnsi" w:cstheme="minorHAnsi"/>
                <w:sz w:val="18"/>
                <w:szCs w:val="18"/>
              </w:rPr>
              <w:t>23 :</w:t>
            </w:r>
            <w:proofErr w:type="gramEnd"/>
            <w:r w:rsidRPr="00205EB6">
              <w:rPr>
                <w:rFonts w:asciiTheme="minorHAnsi" w:hAnsiTheme="minorHAnsi" w:cstheme="minorHAnsi"/>
                <w:sz w:val="18"/>
                <w:szCs w:val="18"/>
              </w:rPr>
              <w:t xml:space="preserve"> 1.0</w:t>
            </w:r>
          </w:p>
          <w:p w14:paraId="34D143EA"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w:t>
            </w:r>
            <w:proofErr w:type="gramStart"/>
            <w:r w:rsidRPr="00205EB6">
              <w:rPr>
                <w:rFonts w:asciiTheme="minorHAnsi" w:hAnsiTheme="minorHAnsi" w:cstheme="minorHAnsi"/>
                <w:sz w:val="18"/>
                <w:szCs w:val="18"/>
              </w:rPr>
              <w:t>23 :</w:t>
            </w:r>
            <w:proofErr w:type="gramEnd"/>
            <w:r w:rsidRPr="00205EB6">
              <w:rPr>
                <w:rFonts w:asciiTheme="minorHAnsi" w:hAnsiTheme="minorHAnsi" w:cstheme="minorHAnsi"/>
                <w:sz w:val="18"/>
                <w:szCs w:val="18"/>
              </w:rPr>
              <w:t xml:space="preserve"> 1.0 : COR 1</w:t>
            </w:r>
          </w:p>
          <w:p w14:paraId="5B273362"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AS IEC 61851.23:2014</w:t>
            </w:r>
          </w:p>
          <w:p w14:paraId="09EB2C78" w14:textId="6F4699E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61851-23</w:t>
            </w:r>
            <w:r w:rsidR="00A225A6" w:rsidRPr="00205EB6">
              <w:rPr>
                <w:rFonts w:asciiTheme="minorHAnsi" w:hAnsiTheme="minorHAnsi" w:cstheme="minorHAnsi"/>
                <w:sz w:val="18"/>
                <w:szCs w:val="18"/>
              </w:rPr>
              <w:t>:</w:t>
            </w:r>
            <w:r w:rsidRPr="00205EB6">
              <w:rPr>
                <w:rFonts w:asciiTheme="minorHAnsi" w:hAnsiTheme="minorHAnsi" w:cstheme="minorHAnsi"/>
                <w:sz w:val="18"/>
                <w:szCs w:val="18"/>
              </w:rPr>
              <w:t>2014 COR 1</w:t>
            </w:r>
            <w:r w:rsidR="00A225A6" w:rsidRPr="00205EB6">
              <w:rPr>
                <w:rFonts w:asciiTheme="minorHAnsi" w:hAnsiTheme="minorHAnsi" w:cstheme="minorHAnsi"/>
                <w:sz w:val="18"/>
                <w:szCs w:val="18"/>
              </w:rPr>
              <w:t>:</w:t>
            </w:r>
            <w:r w:rsidRPr="00205EB6">
              <w:rPr>
                <w:rFonts w:asciiTheme="minorHAnsi" w:hAnsiTheme="minorHAnsi" w:cstheme="minorHAnsi"/>
                <w:sz w:val="18"/>
                <w:szCs w:val="18"/>
              </w:rPr>
              <w:t>2016</w:t>
            </w:r>
          </w:p>
          <w:p w14:paraId="1E15A05B" w14:textId="77777777"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IEC 61851-25:2020</w:t>
            </w:r>
          </w:p>
          <w:p w14:paraId="3EB595B4" w14:textId="21F7CEF2"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 xml:space="preserve">ISO 15118-8:2020 </w:t>
            </w:r>
          </w:p>
          <w:p w14:paraId="573D01A4" w14:textId="7489E4CC" w:rsidR="00363AAA" w:rsidRPr="00205EB6" w:rsidRDefault="00363AAA" w:rsidP="00F63CAC">
            <w:pPr>
              <w:pStyle w:val="ListParagraph"/>
              <w:numPr>
                <w:ilvl w:val="0"/>
                <w:numId w:val="8"/>
              </w:numPr>
              <w:rPr>
                <w:rFonts w:asciiTheme="minorHAnsi" w:hAnsiTheme="minorHAnsi" w:cstheme="minorHAnsi"/>
                <w:sz w:val="18"/>
                <w:szCs w:val="18"/>
              </w:rPr>
            </w:pPr>
            <w:r w:rsidRPr="00205EB6">
              <w:rPr>
                <w:rFonts w:asciiTheme="minorHAnsi" w:hAnsiTheme="minorHAnsi" w:cstheme="minorHAnsi"/>
                <w:sz w:val="18"/>
                <w:szCs w:val="18"/>
              </w:rPr>
              <w:t>And many more</w:t>
            </w:r>
            <w:r w:rsidR="00ED463B" w:rsidRPr="00205EB6">
              <w:rPr>
                <w:rFonts w:asciiTheme="minorHAnsi" w:hAnsiTheme="minorHAnsi" w:cstheme="minorHAnsi"/>
                <w:sz w:val="18"/>
                <w:szCs w:val="18"/>
              </w:rPr>
              <w:t>…</w:t>
            </w:r>
          </w:p>
        </w:tc>
        <w:tc>
          <w:tcPr>
            <w:tcW w:w="6095" w:type="dxa"/>
            <w:vAlign w:val="center"/>
          </w:tcPr>
          <w:p w14:paraId="0724862A" w14:textId="7E158E6B" w:rsidR="00CB3EE5" w:rsidRPr="00205EB6" w:rsidRDefault="00363AAA" w:rsidP="00F63CAC">
            <w:pPr>
              <w:pStyle w:val="ListParagraph"/>
              <w:numPr>
                <w:ilvl w:val="0"/>
                <w:numId w:val="8"/>
              </w:numPr>
              <w:spacing w:before="120" w:after="120"/>
              <w:contextualSpacing w:val="0"/>
              <w:rPr>
                <w:rFonts w:asciiTheme="minorHAnsi" w:hAnsiTheme="minorHAnsi" w:cstheme="minorHAnsi"/>
                <w:sz w:val="18"/>
                <w:szCs w:val="18"/>
              </w:rPr>
            </w:pPr>
            <w:proofErr w:type="gramStart"/>
            <w:r w:rsidRPr="00205EB6">
              <w:rPr>
                <w:rFonts w:asciiTheme="minorHAnsi" w:hAnsiTheme="minorHAnsi" w:cstheme="minorHAnsi"/>
                <w:sz w:val="18"/>
                <w:szCs w:val="18"/>
              </w:rPr>
              <w:t>Charger</w:t>
            </w:r>
            <w:proofErr w:type="gramEnd"/>
            <w:r w:rsidRPr="00205EB6">
              <w:rPr>
                <w:rFonts w:asciiTheme="minorHAnsi" w:hAnsiTheme="minorHAnsi" w:cstheme="minorHAnsi"/>
                <w:sz w:val="18"/>
                <w:szCs w:val="18"/>
              </w:rPr>
              <w:t xml:space="preserve"> plug type standardisation and functionality</w:t>
            </w:r>
            <w:r w:rsidR="00A051A8">
              <w:rPr>
                <w:rFonts w:asciiTheme="minorHAnsi" w:hAnsiTheme="minorHAnsi" w:cstheme="minorHAnsi"/>
                <w:sz w:val="18"/>
                <w:szCs w:val="18"/>
              </w:rPr>
              <w:t>.</w:t>
            </w:r>
          </w:p>
          <w:p w14:paraId="5480CA67" w14:textId="77777777" w:rsidR="009201A6" w:rsidRPr="00205EB6" w:rsidRDefault="009201A6" w:rsidP="00F63CAC">
            <w:pPr>
              <w:pStyle w:val="ListParagraph"/>
              <w:numPr>
                <w:ilvl w:val="0"/>
                <w:numId w:val="8"/>
              </w:numPr>
              <w:spacing w:before="120" w:after="120"/>
              <w:contextualSpacing w:val="0"/>
              <w:rPr>
                <w:rFonts w:asciiTheme="minorHAnsi" w:hAnsiTheme="minorHAnsi" w:cstheme="minorHAnsi"/>
                <w:sz w:val="18"/>
                <w:szCs w:val="18"/>
              </w:rPr>
            </w:pPr>
            <w:r w:rsidRPr="00205EB6">
              <w:rPr>
                <w:rFonts w:asciiTheme="minorHAnsi" w:hAnsiTheme="minorHAnsi" w:cstheme="minorHAnsi"/>
                <w:sz w:val="18"/>
                <w:szCs w:val="18"/>
              </w:rPr>
              <w:t>Charger level standardisation.</w:t>
            </w:r>
          </w:p>
          <w:p w14:paraId="08292D0D" w14:textId="77777777" w:rsidR="00DE090D" w:rsidRPr="00205EB6" w:rsidRDefault="00363AAA" w:rsidP="00F63CAC">
            <w:pPr>
              <w:pStyle w:val="ListParagraph"/>
              <w:numPr>
                <w:ilvl w:val="0"/>
                <w:numId w:val="8"/>
              </w:numPr>
              <w:spacing w:before="120" w:after="120"/>
              <w:contextualSpacing w:val="0"/>
              <w:rPr>
                <w:rFonts w:asciiTheme="minorHAnsi" w:hAnsiTheme="minorHAnsi" w:cstheme="minorHAnsi"/>
                <w:sz w:val="18"/>
                <w:szCs w:val="18"/>
              </w:rPr>
            </w:pPr>
            <w:r w:rsidRPr="00205EB6">
              <w:rPr>
                <w:rFonts w:asciiTheme="minorHAnsi" w:hAnsiTheme="minorHAnsi" w:cstheme="minorHAnsi"/>
                <w:sz w:val="18"/>
                <w:szCs w:val="18"/>
              </w:rPr>
              <w:t>Connection and installation requirements.</w:t>
            </w:r>
          </w:p>
          <w:p w14:paraId="7EC02BE0" w14:textId="77777777" w:rsidR="00DE090D" w:rsidRPr="00205EB6" w:rsidRDefault="00363AAA" w:rsidP="00F63CAC">
            <w:pPr>
              <w:pStyle w:val="ListParagraph"/>
              <w:numPr>
                <w:ilvl w:val="0"/>
                <w:numId w:val="8"/>
              </w:numPr>
              <w:spacing w:before="120" w:after="120"/>
              <w:contextualSpacing w:val="0"/>
              <w:rPr>
                <w:rFonts w:asciiTheme="minorHAnsi" w:hAnsiTheme="minorHAnsi" w:cstheme="minorHAnsi"/>
                <w:sz w:val="18"/>
                <w:szCs w:val="18"/>
              </w:rPr>
            </w:pPr>
            <w:r w:rsidRPr="00205EB6">
              <w:rPr>
                <w:rFonts w:asciiTheme="minorHAnsi" w:hAnsiTheme="minorHAnsi" w:cstheme="minorHAnsi"/>
                <w:color w:val="000000"/>
                <w:sz w:val="18"/>
                <w:szCs w:val="18"/>
                <w:shd w:val="clear" w:color="auto" w:fill="FFFFFF"/>
              </w:rPr>
              <w:t xml:space="preserve">Some Electric Vehicles can operate in V2G mode exporting power to the grid under AS/NZS 4777.2 2020 and use </w:t>
            </w:r>
            <w:r w:rsidRPr="00205EB6">
              <w:rPr>
                <w:rFonts w:asciiTheme="minorHAnsi" w:hAnsiTheme="minorHAnsi" w:cstheme="minorHAnsi"/>
                <w:sz w:val="18"/>
                <w:szCs w:val="18"/>
              </w:rPr>
              <w:t>ISO 15118-8:2020.</w:t>
            </w:r>
          </w:p>
          <w:p w14:paraId="65337426" w14:textId="77777777" w:rsidR="00363AAA" w:rsidRPr="00205EB6" w:rsidRDefault="00363AAA" w:rsidP="00F63CAC">
            <w:pPr>
              <w:pStyle w:val="ListParagraph"/>
              <w:numPr>
                <w:ilvl w:val="0"/>
                <w:numId w:val="8"/>
              </w:numPr>
              <w:spacing w:before="120" w:after="120"/>
              <w:contextualSpacing w:val="0"/>
              <w:rPr>
                <w:rFonts w:asciiTheme="minorHAnsi" w:hAnsiTheme="minorHAnsi" w:cstheme="minorHAnsi"/>
                <w:sz w:val="18"/>
                <w:szCs w:val="18"/>
              </w:rPr>
            </w:pPr>
            <w:r w:rsidRPr="00205EB6">
              <w:rPr>
                <w:rFonts w:asciiTheme="minorHAnsi" w:hAnsiTheme="minorHAnsi" w:cstheme="minorHAnsi"/>
                <w:sz w:val="18"/>
                <w:szCs w:val="18"/>
              </w:rPr>
              <w:t>Short duration under voltage disturbance ride-through.</w:t>
            </w:r>
          </w:p>
          <w:p w14:paraId="01FBC8AD" w14:textId="0EF7D755" w:rsidR="002423CF" w:rsidRPr="00205EB6" w:rsidRDefault="002423CF" w:rsidP="00F63CAC">
            <w:pPr>
              <w:pStyle w:val="ListParagraph"/>
              <w:numPr>
                <w:ilvl w:val="0"/>
                <w:numId w:val="8"/>
              </w:numPr>
              <w:spacing w:before="120" w:after="120"/>
              <w:contextualSpacing w:val="0"/>
              <w:rPr>
                <w:rFonts w:asciiTheme="minorHAnsi" w:hAnsiTheme="minorHAnsi" w:cstheme="minorHAnsi"/>
                <w:sz w:val="18"/>
                <w:szCs w:val="18"/>
              </w:rPr>
            </w:pPr>
            <w:r w:rsidRPr="00205EB6">
              <w:rPr>
                <w:rFonts w:asciiTheme="minorHAnsi" w:hAnsiTheme="minorHAnsi" w:cstheme="minorHAnsi"/>
                <w:sz w:val="18"/>
                <w:szCs w:val="18"/>
              </w:rPr>
              <w:t>Inverter trip settings</w:t>
            </w:r>
            <w:r w:rsidR="00A051A8">
              <w:rPr>
                <w:rFonts w:asciiTheme="minorHAnsi" w:hAnsiTheme="minorHAnsi" w:cstheme="minorHAnsi"/>
                <w:sz w:val="18"/>
                <w:szCs w:val="18"/>
              </w:rPr>
              <w:t>.</w:t>
            </w:r>
          </w:p>
          <w:p w14:paraId="5DC4547B" w14:textId="65195AC4" w:rsidR="00363AAA" w:rsidRPr="00205EB6" w:rsidRDefault="002423CF" w:rsidP="00F63CAC">
            <w:pPr>
              <w:pStyle w:val="ListParagraph"/>
              <w:numPr>
                <w:ilvl w:val="0"/>
                <w:numId w:val="8"/>
              </w:numPr>
              <w:spacing w:before="120" w:after="120"/>
              <w:contextualSpacing w:val="0"/>
              <w:rPr>
                <w:rFonts w:asciiTheme="minorHAnsi" w:hAnsiTheme="minorHAnsi" w:cstheme="minorHAnsi"/>
                <w:sz w:val="18"/>
                <w:szCs w:val="18"/>
              </w:rPr>
            </w:pPr>
            <w:r w:rsidRPr="00205EB6">
              <w:rPr>
                <w:rFonts w:asciiTheme="minorHAnsi" w:hAnsiTheme="minorHAnsi" w:cstheme="minorHAnsi"/>
                <w:sz w:val="18"/>
                <w:szCs w:val="18"/>
              </w:rPr>
              <w:t>Anti-islanding, power quality/harmonics, etc.</w:t>
            </w:r>
          </w:p>
        </w:tc>
        <w:tc>
          <w:tcPr>
            <w:tcW w:w="4111" w:type="dxa"/>
            <w:vAlign w:val="center"/>
          </w:tcPr>
          <w:p w14:paraId="4FE9D357" w14:textId="6C3309A3" w:rsidR="00363AAA" w:rsidRPr="00205EB6" w:rsidRDefault="00363AAA" w:rsidP="00F63CAC">
            <w:pPr>
              <w:pStyle w:val="ListParagraph"/>
              <w:numPr>
                <w:ilvl w:val="0"/>
                <w:numId w:val="8"/>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No </w:t>
            </w:r>
            <w:r w:rsidR="005529FF" w:rsidRPr="00205EB6">
              <w:rPr>
                <w:rFonts w:asciiTheme="minorHAnsi" w:hAnsiTheme="minorHAnsi" w:cstheme="minorHAnsi"/>
                <w:sz w:val="18"/>
                <w:szCs w:val="18"/>
              </w:rPr>
              <w:t>V</w:t>
            </w:r>
            <w:r w:rsidRPr="00205EB6">
              <w:rPr>
                <w:rFonts w:asciiTheme="minorHAnsi" w:hAnsiTheme="minorHAnsi" w:cstheme="minorHAnsi"/>
                <w:sz w:val="18"/>
                <w:szCs w:val="18"/>
              </w:rPr>
              <w:t>olt-</w:t>
            </w:r>
            <w:r w:rsidR="005529FF" w:rsidRPr="00205EB6">
              <w:rPr>
                <w:rFonts w:asciiTheme="minorHAnsi" w:hAnsiTheme="minorHAnsi" w:cstheme="minorHAnsi"/>
                <w:sz w:val="18"/>
                <w:szCs w:val="18"/>
              </w:rPr>
              <w:t>W</w:t>
            </w:r>
            <w:r w:rsidRPr="00205EB6">
              <w:rPr>
                <w:rFonts w:asciiTheme="minorHAnsi" w:hAnsiTheme="minorHAnsi" w:cstheme="minorHAnsi"/>
                <w:sz w:val="18"/>
                <w:szCs w:val="18"/>
              </w:rPr>
              <w:t>att response for distribution voltage issues when charging normally.</w:t>
            </w:r>
          </w:p>
          <w:p w14:paraId="64C100D2" w14:textId="794B6C92" w:rsidR="006822A1" w:rsidRPr="00205EB6" w:rsidRDefault="00363AAA" w:rsidP="00F63CAC">
            <w:pPr>
              <w:pStyle w:val="ListParagraph"/>
              <w:numPr>
                <w:ilvl w:val="0"/>
                <w:numId w:val="8"/>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mandatory frequency related standard when charging normally.</w:t>
            </w:r>
            <w:r w:rsidR="005613B7" w:rsidRPr="00205EB6">
              <w:rPr>
                <w:rFonts w:asciiTheme="minorHAnsi" w:hAnsiTheme="minorHAnsi" w:cstheme="minorHAnsi"/>
                <w:sz w:val="18"/>
                <w:szCs w:val="18"/>
              </w:rPr>
              <w:t xml:space="preserve"> Only </w:t>
            </w:r>
            <w:r w:rsidR="00A43A62" w:rsidRPr="00205EB6">
              <w:rPr>
                <w:rFonts w:asciiTheme="minorHAnsi" w:hAnsiTheme="minorHAnsi" w:cstheme="minorHAnsi"/>
                <w:sz w:val="18"/>
                <w:szCs w:val="18"/>
              </w:rPr>
              <w:t xml:space="preserve">when operating in V2G mode </w:t>
            </w:r>
            <w:r w:rsidR="005613B7" w:rsidRPr="00205EB6">
              <w:rPr>
                <w:rFonts w:asciiTheme="minorHAnsi" w:hAnsiTheme="minorHAnsi" w:cstheme="minorHAnsi"/>
                <w:sz w:val="18"/>
                <w:szCs w:val="18"/>
              </w:rPr>
              <w:t xml:space="preserve">under </w:t>
            </w:r>
            <w:r w:rsidR="002D5516" w:rsidRPr="00205EB6">
              <w:rPr>
                <w:rFonts w:asciiTheme="minorHAnsi" w:hAnsiTheme="minorHAnsi" w:cstheme="minorHAnsi"/>
                <w:sz w:val="18"/>
                <w:szCs w:val="18"/>
              </w:rPr>
              <w:t>ASNZ477</w:t>
            </w:r>
            <w:r w:rsidR="00A43A62" w:rsidRPr="00205EB6">
              <w:rPr>
                <w:rFonts w:asciiTheme="minorHAnsi" w:hAnsiTheme="minorHAnsi" w:cstheme="minorHAnsi"/>
                <w:sz w:val="18"/>
                <w:szCs w:val="18"/>
              </w:rPr>
              <w:t>7</w:t>
            </w:r>
            <w:r w:rsidR="00C8759F" w:rsidRPr="00205EB6">
              <w:rPr>
                <w:rFonts w:asciiTheme="minorHAnsi" w:hAnsiTheme="minorHAnsi" w:cstheme="minorHAnsi"/>
                <w:sz w:val="18"/>
                <w:szCs w:val="18"/>
              </w:rPr>
              <w:t xml:space="preserve"> rules</w:t>
            </w:r>
            <w:r w:rsidR="002D5516" w:rsidRPr="00205EB6">
              <w:rPr>
                <w:rFonts w:asciiTheme="minorHAnsi" w:hAnsiTheme="minorHAnsi" w:cstheme="minorHAnsi"/>
                <w:sz w:val="18"/>
                <w:szCs w:val="18"/>
              </w:rPr>
              <w:t xml:space="preserve">. Larger </w:t>
            </w:r>
            <w:r w:rsidR="009E3B15" w:rsidRPr="00205EB6">
              <w:rPr>
                <w:rFonts w:asciiTheme="minorHAnsi" w:hAnsiTheme="minorHAnsi" w:cstheme="minorHAnsi"/>
                <w:sz w:val="18"/>
                <w:szCs w:val="18"/>
              </w:rPr>
              <w:t>EV charg</w:t>
            </w:r>
            <w:r w:rsidR="00825CDF" w:rsidRPr="00205EB6">
              <w:rPr>
                <w:rFonts w:asciiTheme="minorHAnsi" w:hAnsiTheme="minorHAnsi" w:cstheme="minorHAnsi"/>
                <w:sz w:val="18"/>
                <w:szCs w:val="18"/>
              </w:rPr>
              <w:t>ing</w:t>
            </w:r>
            <w:r w:rsidR="009E3B15" w:rsidRPr="00205EB6">
              <w:rPr>
                <w:rFonts w:asciiTheme="minorHAnsi" w:hAnsiTheme="minorHAnsi" w:cstheme="minorHAnsi"/>
                <w:sz w:val="18"/>
                <w:szCs w:val="18"/>
              </w:rPr>
              <w:t xml:space="preserve"> stations</w:t>
            </w:r>
            <w:r w:rsidR="002D5516" w:rsidRPr="00205EB6">
              <w:rPr>
                <w:rFonts w:asciiTheme="minorHAnsi" w:hAnsiTheme="minorHAnsi" w:cstheme="minorHAnsi"/>
                <w:sz w:val="18"/>
                <w:szCs w:val="18"/>
              </w:rPr>
              <w:t xml:space="preserve"> may employ demand response</w:t>
            </w:r>
            <w:r w:rsidR="00705F3D" w:rsidRPr="00205EB6">
              <w:rPr>
                <w:rFonts w:cstheme="minorHAnsi"/>
                <w:sz w:val="18"/>
                <w:szCs w:val="18"/>
              </w:rPr>
              <w:t>,</w:t>
            </w:r>
            <w:r w:rsidR="00825CDF" w:rsidRPr="00205EB6">
              <w:rPr>
                <w:rFonts w:asciiTheme="minorHAnsi" w:hAnsiTheme="minorHAnsi" w:cstheme="minorHAnsi"/>
                <w:sz w:val="18"/>
                <w:szCs w:val="18"/>
              </w:rPr>
              <w:t xml:space="preserve"> however</w:t>
            </w:r>
            <w:r w:rsidR="002D5516" w:rsidRPr="00205EB6">
              <w:rPr>
                <w:rFonts w:asciiTheme="minorHAnsi" w:hAnsiTheme="minorHAnsi" w:cstheme="minorHAnsi"/>
                <w:sz w:val="18"/>
                <w:szCs w:val="18"/>
              </w:rPr>
              <w:t>.</w:t>
            </w:r>
            <w:r w:rsidR="005613B7" w:rsidRPr="00205EB6">
              <w:rPr>
                <w:rFonts w:asciiTheme="minorHAnsi" w:hAnsiTheme="minorHAnsi" w:cstheme="minorHAnsi"/>
                <w:sz w:val="18"/>
                <w:szCs w:val="18"/>
              </w:rPr>
              <w:t xml:space="preserve"> </w:t>
            </w:r>
          </w:p>
          <w:p w14:paraId="14196CAC" w14:textId="77777777" w:rsidR="00363AAA" w:rsidRPr="00205EB6" w:rsidRDefault="00363AAA" w:rsidP="00F63CAC">
            <w:pPr>
              <w:pStyle w:val="ListParagraph"/>
              <w:numPr>
                <w:ilvl w:val="0"/>
                <w:numId w:val="8"/>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No mandatory DER orchestration standard.</w:t>
            </w:r>
          </w:p>
          <w:p w14:paraId="506E7D8B" w14:textId="77777777" w:rsidR="00363AAA" w:rsidRPr="00205EB6" w:rsidRDefault="00363AAA" w:rsidP="00F63CAC">
            <w:pPr>
              <w:pStyle w:val="ListParagraph"/>
              <w:numPr>
                <w:ilvl w:val="0"/>
                <w:numId w:val="8"/>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While there is a V2G communication standard, it is not a mandatory standard for EV chargers.</w:t>
            </w:r>
          </w:p>
          <w:p w14:paraId="75CDC666" w14:textId="24F0B755" w:rsidR="00363AAA" w:rsidRPr="00205EB6" w:rsidRDefault="00363AAA" w:rsidP="00F63CAC">
            <w:pPr>
              <w:pStyle w:val="ListParagraph"/>
              <w:numPr>
                <w:ilvl w:val="0"/>
                <w:numId w:val="8"/>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Charger plug types have their own developments to enable V2G</w:t>
            </w:r>
            <w:r w:rsidR="00302E66" w:rsidRPr="00205EB6">
              <w:rPr>
                <w:rFonts w:asciiTheme="minorHAnsi" w:hAnsiTheme="minorHAnsi" w:cstheme="minorHAnsi"/>
                <w:sz w:val="18"/>
                <w:szCs w:val="18"/>
              </w:rPr>
              <w:t>,</w:t>
            </w:r>
            <w:r w:rsidRPr="00205EB6">
              <w:rPr>
                <w:rFonts w:asciiTheme="minorHAnsi" w:hAnsiTheme="minorHAnsi" w:cstheme="minorHAnsi"/>
                <w:sz w:val="18"/>
                <w:szCs w:val="18"/>
              </w:rPr>
              <w:t xml:space="preserve"> etc. E.g., C</w:t>
            </w:r>
            <w:r w:rsidR="006E7475" w:rsidRPr="00205EB6">
              <w:rPr>
                <w:rFonts w:asciiTheme="minorHAnsi" w:hAnsiTheme="minorHAnsi" w:cstheme="minorHAnsi"/>
                <w:sz w:val="18"/>
                <w:szCs w:val="18"/>
              </w:rPr>
              <w:t>H</w:t>
            </w:r>
            <w:r w:rsidRPr="00205EB6">
              <w:rPr>
                <w:rFonts w:asciiTheme="minorHAnsi" w:hAnsiTheme="minorHAnsi" w:cstheme="minorHAnsi"/>
                <w:sz w:val="18"/>
                <w:szCs w:val="18"/>
              </w:rPr>
              <w:t>AdeMO can support V2G, C</w:t>
            </w:r>
            <w:r w:rsidR="005D75B4" w:rsidRPr="00205EB6">
              <w:rPr>
                <w:rFonts w:asciiTheme="minorHAnsi" w:hAnsiTheme="minorHAnsi" w:cstheme="minorHAnsi"/>
                <w:sz w:val="18"/>
                <w:szCs w:val="18"/>
              </w:rPr>
              <w:t>S</w:t>
            </w:r>
            <w:r w:rsidRPr="00205EB6">
              <w:rPr>
                <w:rFonts w:asciiTheme="minorHAnsi" w:hAnsiTheme="minorHAnsi" w:cstheme="minorHAnsi"/>
                <w:sz w:val="18"/>
                <w:szCs w:val="18"/>
              </w:rPr>
              <w:t xml:space="preserve">S </w:t>
            </w:r>
            <w:r w:rsidR="00EF29A1" w:rsidRPr="00205EB6">
              <w:rPr>
                <w:rFonts w:asciiTheme="minorHAnsi" w:hAnsiTheme="minorHAnsi" w:cstheme="minorHAnsi"/>
                <w:sz w:val="18"/>
                <w:szCs w:val="18"/>
              </w:rPr>
              <w:t>may not</w:t>
            </w:r>
            <w:r w:rsidRPr="00205EB6">
              <w:rPr>
                <w:rFonts w:asciiTheme="minorHAnsi" w:hAnsiTheme="minorHAnsi" w:cstheme="minorHAnsi"/>
                <w:sz w:val="18"/>
                <w:szCs w:val="18"/>
              </w:rPr>
              <w:t xml:space="preserve"> support V2G until 2025.</w:t>
            </w:r>
          </w:p>
        </w:tc>
      </w:tr>
      <w:tr w:rsidR="00363AAA" w:rsidRPr="00205EB6" w14:paraId="3FABE425" w14:textId="77777777" w:rsidTr="000C4FFD">
        <w:trPr>
          <w:trHeight w:val="844"/>
        </w:trPr>
        <w:tc>
          <w:tcPr>
            <w:tcW w:w="1228" w:type="dxa"/>
            <w:tcBorders>
              <w:left w:val="nil"/>
              <w:bottom w:val="single" w:sz="4" w:space="0" w:color="auto"/>
              <w:right w:val="single" w:sz="18" w:space="0" w:color="auto"/>
            </w:tcBorders>
            <w:vAlign w:val="center"/>
          </w:tcPr>
          <w:p w14:paraId="481A7184" w14:textId="77777777" w:rsidR="00363AAA" w:rsidRPr="00205EB6" w:rsidRDefault="00363AAA" w:rsidP="002C3162">
            <w:pPr>
              <w:rPr>
                <w:rFonts w:asciiTheme="minorHAnsi" w:hAnsiTheme="minorHAnsi" w:cstheme="minorHAnsi"/>
                <w:sz w:val="22"/>
                <w:szCs w:val="22"/>
              </w:rPr>
            </w:pPr>
            <w:r w:rsidRPr="00205EB6">
              <w:rPr>
                <w:rFonts w:asciiTheme="minorHAnsi" w:hAnsiTheme="minorHAnsi" w:cstheme="minorHAnsi"/>
                <w:color w:val="000000"/>
                <w:sz w:val="22"/>
                <w:szCs w:val="22"/>
              </w:rPr>
              <w:t>Demand Side Participation</w:t>
            </w:r>
          </w:p>
        </w:tc>
        <w:tc>
          <w:tcPr>
            <w:tcW w:w="3025" w:type="dxa"/>
            <w:tcBorders>
              <w:left w:val="single" w:sz="18" w:space="0" w:color="auto"/>
              <w:bottom w:val="single" w:sz="4" w:space="0" w:color="auto"/>
            </w:tcBorders>
            <w:vAlign w:val="center"/>
          </w:tcPr>
          <w:p w14:paraId="3981C32C" w14:textId="77777777" w:rsidR="00363AAA" w:rsidRPr="00205EB6" w:rsidRDefault="00363AAA"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AS 4755-2007</w:t>
            </w:r>
          </w:p>
          <w:p w14:paraId="4229503E" w14:textId="77777777" w:rsidR="00363AAA" w:rsidRPr="00205EB6" w:rsidRDefault="00363AAA"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AS/NZS 4755.1:2017</w:t>
            </w:r>
          </w:p>
        </w:tc>
        <w:tc>
          <w:tcPr>
            <w:tcW w:w="6095" w:type="dxa"/>
            <w:tcBorders>
              <w:bottom w:val="single" w:sz="4" w:space="0" w:color="auto"/>
            </w:tcBorders>
            <w:vAlign w:val="center"/>
          </w:tcPr>
          <w:p w14:paraId="49291AE7" w14:textId="69BF66F2" w:rsidR="00FB0B7A" w:rsidRPr="00205EB6" w:rsidRDefault="00086B58"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Demand response capability and modes for appliances and smart devices. C</w:t>
            </w:r>
            <w:r w:rsidR="00FF77F0" w:rsidRPr="00205EB6">
              <w:rPr>
                <w:rFonts w:asciiTheme="minorHAnsi" w:hAnsiTheme="minorHAnsi" w:cstheme="minorHAnsi"/>
                <w:sz w:val="18"/>
                <w:szCs w:val="18"/>
              </w:rPr>
              <w:t>ontrollable loads</w:t>
            </w:r>
            <w:r w:rsidR="00363AAA" w:rsidRPr="00205EB6">
              <w:rPr>
                <w:rFonts w:asciiTheme="minorHAnsi" w:hAnsiTheme="minorHAnsi" w:cstheme="minorHAnsi"/>
                <w:sz w:val="18"/>
                <w:szCs w:val="18"/>
              </w:rPr>
              <w:t xml:space="preserve"> are connected and able to respond to remote signals and reduce energy demand</w:t>
            </w:r>
            <w:r w:rsidR="00294CFB" w:rsidRPr="00205EB6">
              <w:rPr>
                <w:rFonts w:asciiTheme="minorHAnsi" w:hAnsiTheme="minorHAnsi" w:cstheme="minorHAnsi"/>
                <w:sz w:val="18"/>
                <w:szCs w:val="18"/>
              </w:rPr>
              <w:t>.</w:t>
            </w:r>
          </w:p>
          <w:p w14:paraId="5CAA74B7" w14:textId="4BE5DE2F" w:rsidR="00363AAA" w:rsidRPr="00205EB6" w:rsidRDefault="00FF77F0" w:rsidP="00F63CAC">
            <w:pPr>
              <w:pStyle w:val="ListParagraph"/>
              <w:numPr>
                <w:ilvl w:val="0"/>
                <w:numId w:val="9"/>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Response separated by price bands</w:t>
            </w:r>
            <w:r w:rsidR="00B67F9E" w:rsidRPr="00205EB6">
              <w:rPr>
                <w:rFonts w:asciiTheme="minorHAnsi" w:hAnsiTheme="minorHAnsi" w:cstheme="minorHAnsi"/>
                <w:sz w:val="18"/>
                <w:szCs w:val="18"/>
              </w:rPr>
              <w:t>.</w:t>
            </w:r>
          </w:p>
        </w:tc>
        <w:tc>
          <w:tcPr>
            <w:tcW w:w="4111" w:type="dxa"/>
            <w:tcBorders>
              <w:bottom w:val="single" w:sz="4" w:space="0" w:color="auto"/>
            </w:tcBorders>
            <w:vAlign w:val="center"/>
          </w:tcPr>
          <w:p w14:paraId="0B3DA79F" w14:textId="5E4F5AFE" w:rsidR="00294CFB" w:rsidRPr="00205EB6" w:rsidRDefault="00294CFB" w:rsidP="00F63CAC">
            <w:pPr>
              <w:pStyle w:val="ListParagraph"/>
              <w:numPr>
                <w:ilvl w:val="0"/>
                <w:numId w:val="9"/>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Lack of standard for </w:t>
            </w:r>
            <w:r w:rsidR="00A31526">
              <w:rPr>
                <w:rFonts w:asciiTheme="minorHAnsi" w:hAnsiTheme="minorHAnsi" w:cstheme="minorHAnsi"/>
                <w:sz w:val="18"/>
                <w:szCs w:val="18"/>
              </w:rPr>
              <w:t xml:space="preserve">the </w:t>
            </w:r>
            <w:r w:rsidRPr="00205EB6">
              <w:rPr>
                <w:rFonts w:asciiTheme="minorHAnsi" w:hAnsiTheme="minorHAnsi" w:cstheme="minorHAnsi"/>
                <w:sz w:val="18"/>
                <w:szCs w:val="18"/>
              </w:rPr>
              <w:t>integration with other DER orchestration schemes.</w:t>
            </w:r>
          </w:p>
          <w:p w14:paraId="01053416" w14:textId="78EF814D" w:rsidR="00363AAA" w:rsidRPr="00205EB6" w:rsidRDefault="00363AAA" w:rsidP="00F63CAC">
            <w:pPr>
              <w:pStyle w:val="ListParagraph"/>
              <w:numPr>
                <w:ilvl w:val="0"/>
                <w:numId w:val="9"/>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Australia is a world leader in standards for demand side participation.</w:t>
            </w:r>
            <w:r w:rsidR="00294CFB" w:rsidRPr="00205EB6">
              <w:rPr>
                <w:rFonts w:asciiTheme="minorHAnsi" w:hAnsiTheme="minorHAnsi" w:cstheme="minorHAnsi"/>
                <w:sz w:val="18"/>
                <w:szCs w:val="18"/>
              </w:rPr>
              <w:t xml:space="preserve"> </w:t>
            </w:r>
            <w:r w:rsidRPr="00205EB6">
              <w:rPr>
                <w:rFonts w:asciiTheme="minorHAnsi" w:hAnsiTheme="minorHAnsi" w:cstheme="minorHAnsi"/>
                <w:sz w:val="18"/>
                <w:szCs w:val="18"/>
              </w:rPr>
              <w:t xml:space="preserve">Already working on updating the standards for DER types such as </w:t>
            </w:r>
            <w:r w:rsidR="002906BA" w:rsidRPr="00205EB6">
              <w:rPr>
                <w:rFonts w:asciiTheme="minorHAnsi" w:hAnsiTheme="minorHAnsi" w:cstheme="minorHAnsi"/>
                <w:sz w:val="18"/>
                <w:szCs w:val="18"/>
              </w:rPr>
              <w:t>changing</w:t>
            </w:r>
            <w:r w:rsidRPr="00205EB6">
              <w:rPr>
                <w:rFonts w:asciiTheme="minorHAnsi" w:hAnsiTheme="minorHAnsi" w:cstheme="minorHAnsi"/>
                <w:sz w:val="18"/>
                <w:szCs w:val="18"/>
              </w:rPr>
              <w:t xml:space="preserve"> the charging of EVs in response to price signals and emergency signals.</w:t>
            </w:r>
          </w:p>
        </w:tc>
      </w:tr>
      <w:tr w:rsidR="00363AAA" w:rsidRPr="00205EB6" w14:paraId="23A137D0" w14:textId="77777777" w:rsidTr="00205EB6">
        <w:trPr>
          <w:trHeight w:val="3185"/>
        </w:trPr>
        <w:tc>
          <w:tcPr>
            <w:tcW w:w="1228" w:type="dxa"/>
            <w:tcBorders>
              <w:top w:val="single" w:sz="4" w:space="0" w:color="auto"/>
              <w:left w:val="nil"/>
              <w:bottom w:val="single" w:sz="4" w:space="0" w:color="auto"/>
              <w:right w:val="single" w:sz="18" w:space="0" w:color="auto"/>
            </w:tcBorders>
            <w:vAlign w:val="center"/>
          </w:tcPr>
          <w:p w14:paraId="405C231A" w14:textId="46A8C169" w:rsidR="00363AAA" w:rsidRPr="00205EB6" w:rsidRDefault="00363AAA" w:rsidP="002C3162">
            <w:pPr>
              <w:rPr>
                <w:rFonts w:asciiTheme="minorHAnsi" w:hAnsiTheme="minorHAnsi" w:cstheme="minorHAnsi"/>
                <w:sz w:val="22"/>
                <w:szCs w:val="22"/>
              </w:rPr>
            </w:pPr>
            <w:r w:rsidRPr="00205EB6">
              <w:rPr>
                <w:rFonts w:asciiTheme="minorHAnsi" w:hAnsiTheme="minorHAnsi" w:cstheme="minorHAnsi"/>
                <w:sz w:val="22"/>
                <w:szCs w:val="22"/>
              </w:rPr>
              <w:lastRenderedPageBreak/>
              <w:t>Wind Farms/PV Farms</w:t>
            </w:r>
          </w:p>
        </w:tc>
        <w:tc>
          <w:tcPr>
            <w:tcW w:w="3025" w:type="dxa"/>
            <w:tcBorders>
              <w:top w:val="single" w:sz="4" w:space="0" w:color="auto"/>
              <w:left w:val="single" w:sz="18" w:space="0" w:color="auto"/>
              <w:bottom w:val="single" w:sz="4" w:space="0" w:color="auto"/>
            </w:tcBorders>
            <w:vAlign w:val="center"/>
          </w:tcPr>
          <w:p w14:paraId="50DF0965" w14:textId="77777777" w:rsidR="00363AAA" w:rsidRPr="00205EB6" w:rsidRDefault="00575FA0"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 xml:space="preserve">National </w:t>
            </w:r>
            <w:r w:rsidR="00302077" w:rsidRPr="00205EB6">
              <w:rPr>
                <w:rFonts w:asciiTheme="minorHAnsi" w:hAnsiTheme="minorHAnsi" w:cstheme="minorHAnsi"/>
                <w:sz w:val="18"/>
                <w:szCs w:val="18"/>
              </w:rPr>
              <w:t xml:space="preserve">Electricity Amendment </w:t>
            </w:r>
            <w:r w:rsidRPr="00205EB6">
              <w:rPr>
                <w:rFonts w:asciiTheme="minorHAnsi" w:hAnsiTheme="minorHAnsi" w:cstheme="minorHAnsi"/>
                <w:sz w:val="18"/>
                <w:szCs w:val="18"/>
              </w:rPr>
              <w:t>Rule 2020 No. 5</w:t>
            </w:r>
          </w:p>
          <w:p w14:paraId="3E1005EA" w14:textId="77777777" w:rsidR="004940FA" w:rsidRPr="00205EB6" w:rsidRDefault="004940FA"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Power System Data Communication Standard</w:t>
            </w:r>
          </w:p>
          <w:p w14:paraId="198D0AFC" w14:textId="16E7C743" w:rsidR="00363AAA" w:rsidRPr="00205EB6" w:rsidRDefault="009073AF"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ICCP IEC60870-6 TASE.2</w:t>
            </w:r>
          </w:p>
        </w:tc>
        <w:tc>
          <w:tcPr>
            <w:tcW w:w="6095" w:type="dxa"/>
            <w:tcBorders>
              <w:top w:val="single" w:sz="4" w:space="0" w:color="auto"/>
              <w:bottom w:val="single" w:sz="4" w:space="0" w:color="auto"/>
            </w:tcBorders>
            <w:vAlign w:val="center"/>
          </w:tcPr>
          <w:p w14:paraId="076120FB" w14:textId="56114644" w:rsidR="00363AAA" w:rsidRPr="00205EB6" w:rsidRDefault="00C4619A"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A</w:t>
            </w:r>
            <w:r w:rsidR="00C47CA8" w:rsidRPr="00205EB6">
              <w:rPr>
                <w:rFonts w:asciiTheme="minorHAnsi" w:hAnsiTheme="minorHAnsi" w:cstheme="minorHAnsi"/>
                <w:sz w:val="18"/>
                <w:szCs w:val="18"/>
              </w:rPr>
              <w:t xml:space="preserve"> requirement that Scheduled Generators and Semi-Scheduled Generators set their generating systems to operate in frequency response mode within one or more performance parameters (which may be specific to different types of plant), which:</w:t>
            </w:r>
          </w:p>
          <w:p w14:paraId="7E051654" w14:textId="76398BFA" w:rsidR="00300023" w:rsidRPr="00205EB6" w:rsidRDefault="00E97143" w:rsidP="00F63CAC">
            <w:pPr>
              <w:pStyle w:val="ListParagraph"/>
              <w:numPr>
                <w:ilvl w:val="1"/>
                <w:numId w:val="9"/>
              </w:numPr>
              <w:ind w:left="602" w:hanging="284"/>
              <w:rPr>
                <w:rFonts w:asciiTheme="minorHAnsi" w:hAnsiTheme="minorHAnsi" w:cstheme="minorHAnsi"/>
                <w:sz w:val="18"/>
                <w:szCs w:val="18"/>
              </w:rPr>
            </w:pPr>
            <w:r w:rsidRPr="00205EB6">
              <w:rPr>
                <w:rFonts w:asciiTheme="minorHAnsi" w:hAnsiTheme="minorHAnsi" w:cstheme="minorHAnsi"/>
                <w:sz w:val="18"/>
                <w:szCs w:val="18"/>
              </w:rPr>
              <w:t>m</w:t>
            </w:r>
            <w:r w:rsidR="00300023" w:rsidRPr="00205EB6">
              <w:rPr>
                <w:rFonts w:asciiTheme="minorHAnsi" w:hAnsiTheme="minorHAnsi" w:cstheme="minorHAnsi"/>
                <w:sz w:val="18"/>
                <w:szCs w:val="18"/>
              </w:rPr>
              <w:t xml:space="preserve">ust include maximum allowable </w:t>
            </w:r>
            <w:proofErr w:type="spellStart"/>
            <w:r w:rsidR="00300023" w:rsidRPr="00205EB6">
              <w:rPr>
                <w:rFonts w:asciiTheme="minorHAnsi" w:hAnsiTheme="minorHAnsi" w:cstheme="minorHAnsi"/>
                <w:sz w:val="18"/>
                <w:szCs w:val="18"/>
              </w:rPr>
              <w:t>deadbands</w:t>
            </w:r>
            <w:proofErr w:type="spellEnd"/>
            <w:r w:rsidR="00300023" w:rsidRPr="00205EB6">
              <w:rPr>
                <w:rFonts w:asciiTheme="minorHAnsi" w:hAnsiTheme="minorHAnsi" w:cstheme="minorHAnsi"/>
                <w:sz w:val="18"/>
                <w:szCs w:val="18"/>
              </w:rPr>
              <w:t xml:space="preserve"> which must not be narrower than the primary frequency control band outside of which Scheduled Generators and </w:t>
            </w:r>
            <w:r w:rsidR="00D1476F" w:rsidRPr="00205EB6">
              <w:rPr>
                <w:rFonts w:asciiTheme="minorHAnsi" w:hAnsiTheme="minorHAnsi" w:cstheme="minorHAnsi"/>
                <w:sz w:val="18"/>
                <w:szCs w:val="18"/>
              </w:rPr>
              <w:t>Semi Scheduled</w:t>
            </w:r>
            <w:r w:rsidR="00300023" w:rsidRPr="00205EB6">
              <w:rPr>
                <w:rFonts w:asciiTheme="minorHAnsi" w:hAnsiTheme="minorHAnsi" w:cstheme="minorHAnsi"/>
                <w:sz w:val="18"/>
                <w:szCs w:val="18"/>
              </w:rPr>
              <w:t xml:space="preserve"> Generators must provide primary frequency response; and</w:t>
            </w:r>
          </w:p>
          <w:p w14:paraId="5A365BD4" w14:textId="7185171C" w:rsidR="00C4619A" w:rsidRPr="00205EB6" w:rsidRDefault="00C4619A" w:rsidP="00F63CAC">
            <w:pPr>
              <w:pStyle w:val="ListParagraph"/>
              <w:numPr>
                <w:ilvl w:val="1"/>
                <w:numId w:val="9"/>
              </w:numPr>
              <w:ind w:left="602" w:hanging="284"/>
              <w:rPr>
                <w:rFonts w:asciiTheme="minorHAnsi" w:hAnsiTheme="minorHAnsi" w:cstheme="minorHAnsi"/>
                <w:sz w:val="18"/>
                <w:szCs w:val="18"/>
              </w:rPr>
            </w:pPr>
            <w:r w:rsidRPr="00205EB6">
              <w:rPr>
                <w:rFonts w:asciiTheme="minorHAnsi" w:hAnsiTheme="minorHAnsi" w:cstheme="minorHAnsi"/>
                <w:sz w:val="18"/>
                <w:szCs w:val="18"/>
              </w:rPr>
              <w:t>may include (but are not limited to): droop and response time</w:t>
            </w:r>
            <w:r w:rsidR="00CD1167" w:rsidRPr="00205EB6">
              <w:rPr>
                <w:rFonts w:asciiTheme="minorHAnsi" w:hAnsiTheme="minorHAnsi" w:cstheme="minorHAnsi"/>
                <w:sz w:val="18"/>
                <w:szCs w:val="18"/>
              </w:rPr>
              <w:t>.</w:t>
            </w:r>
          </w:p>
          <w:p w14:paraId="3178E3C7" w14:textId="77777777" w:rsidR="00C90A0E" w:rsidRPr="00205EB6" w:rsidRDefault="00C90A0E" w:rsidP="00F63CAC">
            <w:pPr>
              <w:pStyle w:val="ListParagraph"/>
              <w:numPr>
                <w:ilvl w:val="0"/>
                <w:numId w:val="9"/>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AEMO must publish on its website and maintain, a register of Scheduled Generators and Semi-Scheduled Generators who have been granted a variation or exemption from any primary frequency response parameters in the Primary Frequency Response Requirements.</w:t>
            </w:r>
          </w:p>
          <w:p w14:paraId="52EB2742" w14:textId="05C704F1" w:rsidR="00363AAA" w:rsidRPr="00205EB6" w:rsidRDefault="000C4FFD" w:rsidP="00F63CAC">
            <w:pPr>
              <w:pStyle w:val="ListParagraph"/>
              <w:numPr>
                <w:ilvl w:val="0"/>
                <w:numId w:val="9"/>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A common power system data communication standard and communication protocol that applies to all ancillary services providers in the NEM.</w:t>
            </w:r>
          </w:p>
        </w:tc>
        <w:tc>
          <w:tcPr>
            <w:tcW w:w="4111" w:type="dxa"/>
            <w:tcBorders>
              <w:top w:val="single" w:sz="4" w:space="0" w:color="auto"/>
              <w:bottom w:val="single" w:sz="4" w:space="0" w:color="auto"/>
            </w:tcBorders>
            <w:vAlign w:val="center"/>
          </w:tcPr>
          <w:p w14:paraId="6BE0A3F3" w14:textId="77777777" w:rsidR="00C4619A" w:rsidRPr="00205EB6" w:rsidRDefault="00C4619A" w:rsidP="00F63CAC">
            <w:pPr>
              <w:pStyle w:val="ListParagraph"/>
              <w:numPr>
                <w:ilvl w:val="0"/>
                <w:numId w:val="9"/>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Lack of standard for integration with other DER orchestration schemes.</w:t>
            </w:r>
          </w:p>
          <w:p w14:paraId="02EB4ECA" w14:textId="77777777" w:rsidR="0032577F" w:rsidRPr="00205EB6" w:rsidRDefault="0032577F" w:rsidP="00F63CAC">
            <w:pPr>
              <w:pStyle w:val="ListParagraph"/>
              <w:numPr>
                <w:ilvl w:val="0"/>
                <w:numId w:val="9"/>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The Primary Frequency Response Requirements must not require a Scheduled Generator or Semi-Scheduled Generator to:</w:t>
            </w:r>
          </w:p>
          <w:p w14:paraId="166B57DE" w14:textId="41D7024F" w:rsidR="004A1064" w:rsidRPr="00205EB6" w:rsidRDefault="0032577F" w:rsidP="00F63CAC">
            <w:pPr>
              <w:pStyle w:val="ListParagraph"/>
              <w:numPr>
                <w:ilvl w:val="1"/>
                <w:numId w:val="9"/>
              </w:numPr>
              <w:spacing w:before="120" w:after="120"/>
              <w:ind w:left="604" w:hanging="284"/>
              <w:rPr>
                <w:rFonts w:asciiTheme="minorHAnsi" w:hAnsiTheme="minorHAnsi" w:cstheme="minorHAnsi"/>
                <w:sz w:val="18"/>
                <w:szCs w:val="18"/>
              </w:rPr>
            </w:pPr>
            <w:r w:rsidRPr="00205EB6">
              <w:rPr>
                <w:rFonts w:asciiTheme="minorHAnsi" w:hAnsiTheme="minorHAnsi" w:cstheme="minorHAnsi"/>
                <w:sz w:val="18"/>
                <w:szCs w:val="18"/>
              </w:rPr>
              <w:t>maintain stored energy in its generating system for the purposes of satisfying clause 4.4.2(c1); or</w:t>
            </w:r>
          </w:p>
          <w:p w14:paraId="224DF448" w14:textId="1AAA4852" w:rsidR="00363AAA" w:rsidRPr="00205EB6" w:rsidRDefault="42B5F4D1" w:rsidP="00F63CAC">
            <w:pPr>
              <w:pStyle w:val="ListParagraph"/>
              <w:numPr>
                <w:ilvl w:val="1"/>
                <w:numId w:val="9"/>
              </w:numPr>
              <w:spacing w:before="120" w:after="120"/>
              <w:ind w:left="604" w:hanging="284"/>
              <w:rPr>
                <w:rFonts w:asciiTheme="minorHAnsi" w:hAnsiTheme="minorHAnsi" w:cstheme="minorHAnsi"/>
                <w:sz w:val="18"/>
                <w:szCs w:val="18"/>
              </w:rPr>
            </w:pPr>
            <w:r w:rsidRPr="00205EB6">
              <w:rPr>
                <w:rFonts w:asciiTheme="minorHAnsi" w:hAnsiTheme="minorHAnsi" w:cstheme="minorHAnsi"/>
                <w:sz w:val="18"/>
                <w:szCs w:val="18"/>
              </w:rPr>
              <w:t>install or modify monitoring equipment to monitor and record</w:t>
            </w:r>
            <w:r w:rsidR="00D1476F" w:rsidRPr="00205EB6">
              <w:rPr>
                <w:rFonts w:asciiTheme="minorHAnsi" w:hAnsiTheme="minorHAnsi" w:cstheme="minorHAnsi"/>
                <w:sz w:val="18"/>
                <w:szCs w:val="18"/>
              </w:rPr>
              <w:t xml:space="preserve"> </w:t>
            </w:r>
            <w:r w:rsidRPr="00205EB6">
              <w:rPr>
                <w:rFonts w:asciiTheme="minorHAnsi" w:hAnsiTheme="minorHAnsi" w:cstheme="minorHAnsi"/>
                <w:sz w:val="18"/>
                <w:szCs w:val="18"/>
              </w:rPr>
              <w:t>the primary frequency response of its generating system to</w:t>
            </w:r>
            <w:r w:rsidR="00D1476F" w:rsidRPr="00205EB6">
              <w:rPr>
                <w:rFonts w:asciiTheme="minorHAnsi" w:hAnsiTheme="minorHAnsi" w:cstheme="minorHAnsi"/>
                <w:sz w:val="18"/>
                <w:szCs w:val="18"/>
              </w:rPr>
              <w:t xml:space="preserve"> </w:t>
            </w:r>
            <w:r w:rsidRPr="00205EB6">
              <w:rPr>
                <w:rFonts w:asciiTheme="minorHAnsi" w:hAnsiTheme="minorHAnsi" w:cstheme="minorHAnsi"/>
                <w:sz w:val="18"/>
                <w:szCs w:val="18"/>
              </w:rPr>
              <w:t>changes in the frequency of the power system for the purpose</w:t>
            </w:r>
            <w:r w:rsidR="00D1476F" w:rsidRPr="00205EB6">
              <w:rPr>
                <w:rFonts w:asciiTheme="minorHAnsi" w:hAnsiTheme="minorHAnsi" w:cstheme="minorHAnsi"/>
                <w:sz w:val="18"/>
                <w:szCs w:val="18"/>
              </w:rPr>
              <w:t xml:space="preserve"> </w:t>
            </w:r>
            <w:r w:rsidRPr="00205EB6">
              <w:rPr>
                <w:rFonts w:asciiTheme="minorHAnsi" w:hAnsiTheme="minorHAnsi" w:cstheme="minorHAnsi"/>
                <w:sz w:val="18"/>
                <w:szCs w:val="18"/>
              </w:rPr>
              <w:t>of verifying the Scheduled Generator's or Semi-Scheduled</w:t>
            </w:r>
            <w:r w:rsidR="00D1476F" w:rsidRPr="00205EB6">
              <w:rPr>
                <w:rFonts w:asciiTheme="minorHAnsi" w:hAnsiTheme="minorHAnsi" w:cstheme="minorHAnsi"/>
                <w:sz w:val="18"/>
                <w:szCs w:val="18"/>
              </w:rPr>
              <w:t xml:space="preserve"> </w:t>
            </w:r>
            <w:r w:rsidRPr="00205EB6">
              <w:rPr>
                <w:rFonts w:asciiTheme="minorHAnsi" w:hAnsiTheme="minorHAnsi" w:cstheme="minorHAnsi"/>
                <w:sz w:val="18"/>
                <w:szCs w:val="18"/>
              </w:rPr>
              <w:t>Generator's compliance with clause 4.4.2(c1).</w:t>
            </w:r>
          </w:p>
        </w:tc>
      </w:tr>
      <w:tr w:rsidR="00363AAA" w:rsidRPr="00205EB6" w14:paraId="76576EFC" w14:textId="77777777" w:rsidTr="00AA799E">
        <w:trPr>
          <w:trHeight w:val="844"/>
        </w:trPr>
        <w:tc>
          <w:tcPr>
            <w:tcW w:w="1228" w:type="dxa"/>
            <w:tcBorders>
              <w:top w:val="single" w:sz="4" w:space="0" w:color="auto"/>
              <w:left w:val="nil"/>
              <w:bottom w:val="thickThinSmallGap" w:sz="24" w:space="0" w:color="auto"/>
              <w:right w:val="single" w:sz="18" w:space="0" w:color="auto"/>
            </w:tcBorders>
            <w:vAlign w:val="center"/>
          </w:tcPr>
          <w:p w14:paraId="7AE6EF3D" w14:textId="58780640" w:rsidR="00363AAA" w:rsidRPr="00205EB6" w:rsidRDefault="00363AAA" w:rsidP="002C3162">
            <w:pPr>
              <w:rPr>
                <w:rFonts w:asciiTheme="minorHAnsi" w:hAnsiTheme="minorHAnsi" w:cstheme="minorHAnsi"/>
                <w:sz w:val="22"/>
                <w:szCs w:val="22"/>
              </w:rPr>
            </w:pPr>
            <w:r w:rsidRPr="00205EB6">
              <w:rPr>
                <w:rFonts w:asciiTheme="minorHAnsi" w:hAnsiTheme="minorHAnsi" w:cstheme="minorHAnsi"/>
                <w:sz w:val="22"/>
                <w:szCs w:val="22"/>
              </w:rPr>
              <w:t xml:space="preserve">Large-Scale </w:t>
            </w:r>
            <w:r w:rsidR="00AA799E" w:rsidRPr="00205EB6">
              <w:rPr>
                <w:rFonts w:asciiTheme="minorHAnsi" w:hAnsiTheme="minorHAnsi" w:cstheme="minorHAnsi"/>
                <w:sz w:val="22"/>
                <w:szCs w:val="22"/>
              </w:rPr>
              <w:t>BESS</w:t>
            </w:r>
          </w:p>
        </w:tc>
        <w:tc>
          <w:tcPr>
            <w:tcW w:w="3025" w:type="dxa"/>
            <w:tcBorders>
              <w:top w:val="single" w:sz="4" w:space="0" w:color="auto"/>
              <w:left w:val="single" w:sz="18" w:space="0" w:color="auto"/>
              <w:bottom w:val="thickThinSmallGap" w:sz="24" w:space="0" w:color="auto"/>
            </w:tcBorders>
            <w:vAlign w:val="center"/>
          </w:tcPr>
          <w:p w14:paraId="1CF5D5C9" w14:textId="77777777" w:rsidR="00363AAA" w:rsidRPr="00205EB6" w:rsidRDefault="004940FA"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Power System Data Communication Standard</w:t>
            </w:r>
          </w:p>
          <w:p w14:paraId="0B5C2FDD" w14:textId="3D27FAC0" w:rsidR="00363AAA" w:rsidRPr="00205EB6" w:rsidRDefault="009073AF" w:rsidP="00F63CAC">
            <w:pPr>
              <w:pStyle w:val="ListParagraph"/>
              <w:numPr>
                <w:ilvl w:val="0"/>
                <w:numId w:val="9"/>
              </w:numPr>
              <w:rPr>
                <w:rFonts w:asciiTheme="minorHAnsi" w:hAnsiTheme="minorHAnsi" w:cstheme="minorHAnsi"/>
                <w:sz w:val="18"/>
                <w:szCs w:val="18"/>
              </w:rPr>
            </w:pPr>
            <w:r w:rsidRPr="00205EB6">
              <w:rPr>
                <w:rFonts w:asciiTheme="minorHAnsi" w:hAnsiTheme="minorHAnsi" w:cstheme="minorHAnsi"/>
                <w:sz w:val="18"/>
                <w:szCs w:val="18"/>
              </w:rPr>
              <w:t>ICCP IEC60870-6 TASE.2</w:t>
            </w:r>
          </w:p>
        </w:tc>
        <w:tc>
          <w:tcPr>
            <w:tcW w:w="6095" w:type="dxa"/>
            <w:tcBorders>
              <w:top w:val="single" w:sz="4" w:space="0" w:color="auto"/>
              <w:bottom w:val="thickThinSmallGap" w:sz="24" w:space="0" w:color="auto"/>
            </w:tcBorders>
            <w:vAlign w:val="center"/>
          </w:tcPr>
          <w:p w14:paraId="33AAC4D6" w14:textId="77777777" w:rsidR="00363AAA" w:rsidRPr="00205EB6" w:rsidRDefault="00801EE7" w:rsidP="00B46D05">
            <w:pPr>
              <w:pStyle w:val="ListParagraph"/>
              <w:numPr>
                <w:ilvl w:val="0"/>
                <w:numId w:val="10"/>
              </w:numPr>
              <w:spacing w:before="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Grid-scale batteries must have connection access granted. Furthermore, they must register and gain approval to provide any ancillary services (to ensure they are of adequate quality, etc).</w:t>
            </w:r>
          </w:p>
          <w:p w14:paraId="6AA4D70C" w14:textId="29121123" w:rsidR="00363AAA" w:rsidRPr="00205EB6" w:rsidRDefault="00801EE7" w:rsidP="00F63CAC">
            <w:pPr>
              <w:pStyle w:val="ListParagraph"/>
              <w:numPr>
                <w:ilvl w:val="0"/>
                <w:numId w:val="10"/>
              </w:numPr>
              <w:spacing w:before="120" w:after="120"/>
              <w:ind w:left="357" w:hanging="357"/>
              <w:contextualSpacing w:val="0"/>
              <w:rPr>
                <w:rFonts w:asciiTheme="minorHAnsi" w:hAnsiTheme="minorHAnsi" w:cstheme="minorHAnsi"/>
                <w:sz w:val="18"/>
                <w:szCs w:val="18"/>
              </w:rPr>
            </w:pPr>
            <w:r w:rsidRPr="00205EB6">
              <w:rPr>
                <w:rFonts w:asciiTheme="minorHAnsi" w:hAnsiTheme="minorHAnsi" w:cstheme="minorHAnsi"/>
                <w:sz w:val="18"/>
                <w:szCs w:val="18"/>
              </w:rPr>
              <w:t xml:space="preserve">A common power system data communication standard </w:t>
            </w:r>
            <w:r w:rsidR="000C4FFD" w:rsidRPr="00205EB6">
              <w:rPr>
                <w:rFonts w:asciiTheme="minorHAnsi" w:hAnsiTheme="minorHAnsi" w:cstheme="minorHAnsi"/>
                <w:sz w:val="18"/>
                <w:szCs w:val="18"/>
              </w:rPr>
              <w:t>and communication protocol</w:t>
            </w:r>
            <w:r w:rsidR="00740ED1" w:rsidRPr="00205EB6">
              <w:rPr>
                <w:rFonts w:asciiTheme="minorHAnsi" w:hAnsiTheme="minorHAnsi" w:cstheme="minorHAnsi"/>
                <w:sz w:val="18"/>
                <w:szCs w:val="18"/>
              </w:rPr>
              <w:t xml:space="preserve"> </w:t>
            </w:r>
            <w:r w:rsidR="000C4FFD" w:rsidRPr="00205EB6">
              <w:rPr>
                <w:rFonts w:asciiTheme="minorHAnsi" w:hAnsiTheme="minorHAnsi" w:cstheme="minorHAnsi"/>
                <w:sz w:val="18"/>
                <w:szCs w:val="18"/>
              </w:rPr>
              <w:t xml:space="preserve">that </w:t>
            </w:r>
            <w:r w:rsidR="00740ED1" w:rsidRPr="00205EB6">
              <w:rPr>
                <w:rFonts w:asciiTheme="minorHAnsi" w:hAnsiTheme="minorHAnsi" w:cstheme="minorHAnsi"/>
                <w:sz w:val="18"/>
                <w:szCs w:val="18"/>
              </w:rPr>
              <w:t>applies to all ancillary</w:t>
            </w:r>
            <w:r w:rsidR="00046F88" w:rsidRPr="00205EB6">
              <w:rPr>
                <w:rFonts w:asciiTheme="minorHAnsi" w:hAnsiTheme="minorHAnsi" w:cstheme="minorHAnsi"/>
                <w:sz w:val="18"/>
                <w:szCs w:val="18"/>
              </w:rPr>
              <w:t xml:space="preserve"> services</w:t>
            </w:r>
            <w:r w:rsidR="00740ED1" w:rsidRPr="00205EB6">
              <w:rPr>
                <w:rFonts w:asciiTheme="minorHAnsi" w:hAnsiTheme="minorHAnsi" w:cstheme="minorHAnsi"/>
                <w:sz w:val="18"/>
                <w:szCs w:val="18"/>
              </w:rPr>
              <w:t xml:space="preserve"> providers in the NEM</w:t>
            </w:r>
            <w:r w:rsidR="00046F88" w:rsidRPr="00205EB6">
              <w:rPr>
                <w:rFonts w:asciiTheme="minorHAnsi" w:hAnsiTheme="minorHAnsi" w:cstheme="minorHAnsi"/>
                <w:sz w:val="18"/>
                <w:szCs w:val="18"/>
              </w:rPr>
              <w:t>.</w:t>
            </w:r>
          </w:p>
        </w:tc>
        <w:tc>
          <w:tcPr>
            <w:tcW w:w="4111" w:type="dxa"/>
            <w:tcBorders>
              <w:top w:val="single" w:sz="4" w:space="0" w:color="auto"/>
              <w:bottom w:val="thickThinSmallGap" w:sz="24" w:space="0" w:color="auto"/>
            </w:tcBorders>
            <w:vAlign w:val="center"/>
          </w:tcPr>
          <w:p w14:paraId="2AEF084F" w14:textId="605E3BA5" w:rsidR="004F5626" w:rsidRPr="00205EB6" w:rsidRDefault="004F5626" w:rsidP="00F63CAC">
            <w:pPr>
              <w:pStyle w:val="ListParagraph"/>
              <w:numPr>
                <w:ilvl w:val="0"/>
                <w:numId w:val="10"/>
              </w:numPr>
              <w:spacing w:before="120" w:after="120"/>
              <w:contextualSpacing w:val="0"/>
              <w:rPr>
                <w:rFonts w:asciiTheme="minorHAnsi" w:hAnsiTheme="minorHAnsi" w:cstheme="minorHAnsi"/>
                <w:sz w:val="18"/>
                <w:szCs w:val="18"/>
              </w:rPr>
            </w:pPr>
            <w:r w:rsidRPr="00205EB6">
              <w:rPr>
                <w:rFonts w:asciiTheme="minorHAnsi" w:hAnsiTheme="minorHAnsi" w:cstheme="minorHAnsi"/>
                <w:sz w:val="18"/>
                <w:szCs w:val="18"/>
              </w:rPr>
              <w:t>Lack of standard for integration with other DER orchestration schemes.</w:t>
            </w:r>
          </w:p>
          <w:p w14:paraId="50DAD62D" w14:textId="75ADE31F" w:rsidR="00363AAA" w:rsidRPr="00205EB6" w:rsidRDefault="00201070" w:rsidP="00F63CAC">
            <w:pPr>
              <w:pStyle w:val="ListParagraph"/>
              <w:numPr>
                <w:ilvl w:val="0"/>
                <w:numId w:val="10"/>
              </w:numPr>
              <w:rPr>
                <w:rFonts w:asciiTheme="minorHAnsi" w:hAnsiTheme="minorHAnsi" w:cstheme="minorHAnsi"/>
                <w:sz w:val="18"/>
                <w:szCs w:val="18"/>
              </w:rPr>
            </w:pPr>
            <w:r w:rsidRPr="00205EB6">
              <w:rPr>
                <w:rFonts w:asciiTheme="minorHAnsi" w:hAnsiTheme="minorHAnsi" w:cstheme="minorHAnsi"/>
                <w:sz w:val="18"/>
                <w:szCs w:val="18"/>
              </w:rPr>
              <w:t xml:space="preserve">It is not mandatory for all grid scale batteries to </w:t>
            </w:r>
            <w:r w:rsidR="00FF34EE" w:rsidRPr="00205EB6">
              <w:rPr>
                <w:rFonts w:asciiTheme="minorHAnsi" w:hAnsiTheme="minorHAnsi" w:cstheme="minorHAnsi"/>
                <w:sz w:val="18"/>
                <w:szCs w:val="18"/>
              </w:rPr>
              <w:t>provide</w:t>
            </w:r>
            <w:r w:rsidRPr="00205EB6">
              <w:rPr>
                <w:rFonts w:asciiTheme="minorHAnsi" w:hAnsiTheme="minorHAnsi" w:cstheme="minorHAnsi"/>
                <w:sz w:val="18"/>
                <w:szCs w:val="18"/>
              </w:rPr>
              <w:t xml:space="preserve"> </w:t>
            </w:r>
            <w:r w:rsidR="00533EC3" w:rsidRPr="00205EB6">
              <w:rPr>
                <w:rFonts w:asciiTheme="minorHAnsi" w:hAnsiTheme="minorHAnsi" w:cstheme="minorHAnsi"/>
                <w:sz w:val="18"/>
                <w:szCs w:val="18"/>
              </w:rPr>
              <w:t xml:space="preserve">frequency response services, </w:t>
            </w:r>
            <w:r w:rsidR="002A62CA" w:rsidRPr="00205EB6">
              <w:rPr>
                <w:rFonts w:asciiTheme="minorHAnsi" w:hAnsiTheme="minorHAnsi" w:cstheme="minorHAnsi"/>
                <w:sz w:val="18"/>
                <w:szCs w:val="18"/>
              </w:rPr>
              <w:t>unlike</w:t>
            </w:r>
            <w:r w:rsidR="00533EC3" w:rsidRPr="00205EB6">
              <w:rPr>
                <w:rFonts w:asciiTheme="minorHAnsi" w:hAnsiTheme="minorHAnsi" w:cstheme="minorHAnsi"/>
                <w:sz w:val="18"/>
                <w:szCs w:val="18"/>
              </w:rPr>
              <w:t xml:space="preserve"> Scheduled Generators and Semi-Scheduled Generators.</w:t>
            </w:r>
          </w:p>
        </w:tc>
      </w:tr>
    </w:tbl>
    <w:p w14:paraId="27A4ABFE" w14:textId="77777777" w:rsidR="002E566E" w:rsidRDefault="002E566E" w:rsidP="00363AAA">
      <w:pPr>
        <w:rPr>
          <w:rFonts w:ascii="Arial" w:eastAsia="Times New Roman" w:hAnsi="Arial" w:cs="Arial"/>
          <w:sz w:val="18"/>
          <w:szCs w:val="18"/>
          <w:lang w:eastAsia="en-GB"/>
        </w:rPr>
      </w:pPr>
    </w:p>
    <w:p w14:paraId="08974C5B" w14:textId="77777777" w:rsidR="005C2A6A" w:rsidRDefault="005C2A6A" w:rsidP="00363AAA">
      <w:pPr>
        <w:rPr>
          <w:rFonts w:ascii="Arial" w:eastAsia="Times New Roman" w:hAnsi="Arial" w:cs="Arial"/>
          <w:sz w:val="18"/>
          <w:szCs w:val="18"/>
          <w:lang w:eastAsia="en-GB"/>
        </w:rPr>
      </w:pPr>
    </w:p>
    <w:p w14:paraId="77364431" w14:textId="5228F6F7" w:rsidR="005C2A6A" w:rsidRDefault="005C2A6A" w:rsidP="00363AAA">
      <w:pPr>
        <w:rPr>
          <w:rFonts w:ascii="Arial" w:eastAsia="Times New Roman" w:hAnsi="Arial" w:cs="Arial"/>
          <w:sz w:val="18"/>
          <w:szCs w:val="18"/>
          <w:lang w:eastAsia="en-GB"/>
        </w:rPr>
        <w:sectPr w:rsidR="005C2A6A" w:rsidSect="00D3180E">
          <w:headerReference w:type="default" r:id="rId23"/>
          <w:pgSz w:w="16838" w:h="11906" w:orient="landscape" w:code="9"/>
          <w:pgMar w:top="1440" w:right="1440" w:bottom="1440" w:left="1440" w:header="720" w:footer="720" w:gutter="0"/>
          <w:cols w:space="720"/>
          <w:docGrid w:linePitch="360"/>
        </w:sectPr>
      </w:pPr>
    </w:p>
    <w:p w14:paraId="48A03A54" w14:textId="4D08C81A" w:rsidR="00F80957" w:rsidRDefault="005015A6" w:rsidP="00363AAA">
      <w:r w:rsidRPr="009D2E3B">
        <w:rPr>
          <w:b/>
        </w:rPr>
        <w:lastRenderedPageBreak/>
        <w:t xml:space="preserve">The main gap and opportunity for all types of DER </w:t>
      </w:r>
      <w:r w:rsidR="006758A8" w:rsidRPr="009D2E3B">
        <w:rPr>
          <w:b/>
        </w:rPr>
        <w:t>is</w:t>
      </w:r>
      <w:r w:rsidR="004C6759" w:rsidRPr="009D2E3B">
        <w:rPr>
          <w:b/>
        </w:rPr>
        <w:t xml:space="preserve"> a lack of standards </w:t>
      </w:r>
      <w:r w:rsidR="004C6759" w:rsidRPr="009D2E3B">
        <w:rPr>
          <w:b/>
          <w:bCs/>
        </w:rPr>
        <w:t>relat</w:t>
      </w:r>
      <w:r w:rsidR="009D2E3B" w:rsidRPr="009D2E3B">
        <w:rPr>
          <w:b/>
          <w:bCs/>
        </w:rPr>
        <w:t>ed</w:t>
      </w:r>
      <w:r w:rsidR="004C6759" w:rsidRPr="009D2E3B">
        <w:rPr>
          <w:b/>
        </w:rPr>
        <w:t xml:space="preserve"> to DER orchestration</w:t>
      </w:r>
      <w:r w:rsidR="003A0D4C">
        <w:t xml:space="preserve">, including a </w:t>
      </w:r>
      <w:r w:rsidR="00596DEC">
        <w:t>standard</w:t>
      </w:r>
      <w:r w:rsidR="003A0D4C">
        <w:t xml:space="preserve"> type of communication that could be used to orchestrate DER assets in a coordinated manner</w:t>
      </w:r>
      <w:r w:rsidR="00D93473">
        <w:t xml:space="preserve"> (under direction from various </w:t>
      </w:r>
      <w:r w:rsidR="00AD5402">
        <w:t>possible</w:t>
      </w:r>
      <w:r w:rsidR="00D93473">
        <w:t xml:space="preserve"> stakeholders)</w:t>
      </w:r>
      <w:r w:rsidR="003A0D4C">
        <w:t xml:space="preserve">. While this exists to some degree for demand response (being able to respond to remote signals and price points), it is not in a manner that can be easily integrated with other DER assets potentially providing other </w:t>
      </w:r>
      <w:r w:rsidR="00903E24">
        <w:t xml:space="preserve">types of </w:t>
      </w:r>
      <w:r w:rsidR="003A0D4C">
        <w:t xml:space="preserve">services </w:t>
      </w:r>
      <w:r w:rsidR="00131F28">
        <w:t xml:space="preserve">(e.g., </w:t>
      </w:r>
      <w:r w:rsidR="00385E29">
        <w:t>involving the injection of power)</w:t>
      </w:r>
      <w:r w:rsidR="003A0D4C">
        <w:t>.</w:t>
      </w:r>
    </w:p>
    <w:p w14:paraId="05638896" w14:textId="1E5D34BA" w:rsidR="000D44D6" w:rsidRDefault="00C37BED" w:rsidP="00363AAA">
      <w:r w:rsidRPr="00870E54">
        <w:rPr>
          <w:b/>
        </w:rPr>
        <w:t>Despite</w:t>
      </w:r>
      <w:r w:rsidR="00F80957" w:rsidRPr="00870E54">
        <w:rPr>
          <w:b/>
        </w:rPr>
        <w:t xml:space="preserve"> rooftop PV and batteries hav</w:t>
      </w:r>
      <w:r w:rsidRPr="00870E54">
        <w:rPr>
          <w:b/>
        </w:rPr>
        <w:t>ing</w:t>
      </w:r>
      <w:r w:rsidR="00F80957" w:rsidRPr="00870E54">
        <w:rPr>
          <w:b/>
        </w:rPr>
        <w:t xml:space="preserve"> some </w:t>
      </w:r>
      <w:r w:rsidRPr="00870E54">
        <w:rPr>
          <w:b/>
        </w:rPr>
        <w:t>level</w:t>
      </w:r>
      <w:r w:rsidR="00F80957" w:rsidRPr="00870E54">
        <w:rPr>
          <w:b/>
        </w:rPr>
        <w:t xml:space="preserve"> of </w:t>
      </w:r>
      <w:r w:rsidR="000C7268" w:rsidRPr="00870E54">
        <w:rPr>
          <w:b/>
        </w:rPr>
        <w:t>primary frequency response standard, it does not fully utilise the potential of these DER assets</w:t>
      </w:r>
      <w:r w:rsidR="000C7268">
        <w:t xml:space="preserve">. For example, battery energy storage systems could in theory inject power </w:t>
      </w:r>
      <w:r w:rsidR="005C1E61">
        <w:t xml:space="preserve">(beyond ceasing charging and using PV) </w:t>
      </w:r>
      <w:r w:rsidR="000C7268">
        <w:t xml:space="preserve">following a drop in frequency, or PV systems </w:t>
      </w:r>
      <w:r w:rsidR="00B7375C">
        <w:t xml:space="preserve">inject power beyond an export limit if </w:t>
      </w:r>
      <w:r w:rsidR="00820828">
        <w:t xml:space="preserve">there is spare generation. </w:t>
      </w:r>
      <w:r w:rsidR="00682D5D">
        <w:t>Although</w:t>
      </w:r>
      <w:r>
        <w:t xml:space="preserve"> it could be argued that DER orchestration and aggregation (e.g., VPP</w:t>
      </w:r>
      <w:r w:rsidR="00173737">
        <w:t>s</w:t>
      </w:r>
      <w:r>
        <w:t>) could</w:t>
      </w:r>
      <w:r w:rsidR="00E87892">
        <w:t xml:space="preserve"> </w:t>
      </w:r>
      <w:r w:rsidR="00596DEC">
        <w:t>fill this gap, due t</w:t>
      </w:r>
      <w:r w:rsidR="005C1E61">
        <w:t>o</w:t>
      </w:r>
      <w:r w:rsidR="00596DEC">
        <w:t xml:space="preserve"> a lack of DER orchestration standard</w:t>
      </w:r>
      <w:r w:rsidR="00682D5D">
        <w:t>s,</w:t>
      </w:r>
      <w:r w:rsidR="00596DEC">
        <w:t xml:space="preserve"> this </w:t>
      </w:r>
      <w:r w:rsidR="00870E54">
        <w:t>can</w:t>
      </w:r>
      <w:r w:rsidR="00596DEC">
        <w:t xml:space="preserve"> be challenging</w:t>
      </w:r>
      <w:r w:rsidR="00173737">
        <w:t xml:space="preserve"> in practi</w:t>
      </w:r>
      <w:r w:rsidR="00870E54">
        <w:t>c</w:t>
      </w:r>
      <w:r w:rsidR="00173737">
        <w:t>e</w:t>
      </w:r>
      <w:r w:rsidR="00596DEC">
        <w:t>.</w:t>
      </w:r>
    </w:p>
    <w:p w14:paraId="52245CE2" w14:textId="7FEB9A1E" w:rsidR="00F80957" w:rsidRDefault="000E7C03" w:rsidP="00363AAA">
      <w:r>
        <w:rPr>
          <w:b/>
          <w:bCs/>
        </w:rPr>
        <w:t>While c</w:t>
      </w:r>
      <w:r w:rsidR="002035A9" w:rsidRPr="009B349A">
        <w:rPr>
          <w:b/>
          <w:bCs/>
        </w:rPr>
        <w:t>urrent</w:t>
      </w:r>
      <w:r w:rsidR="002035A9" w:rsidRPr="009B349A">
        <w:rPr>
          <w:b/>
        </w:rPr>
        <w:t xml:space="preserve"> standards for rooftop PV</w:t>
      </w:r>
      <w:r w:rsidR="00177E6A" w:rsidRPr="009B349A">
        <w:rPr>
          <w:b/>
        </w:rPr>
        <w:t xml:space="preserve"> </w:t>
      </w:r>
      <w:r>
        <w:rPr>
          <w:b/>
          <w:bCs/>
        </w:rPr>
        <w:t>address</w:t>
      </w:r>
      <w:r w:rsidR="00DF2805">
        <w:rPr>
          <w:b/>
          <w:bCs/>
        </w:rPr>
        <w:t xml:space="preserve"> voltage issues on</w:t>
      </w:r>
      <w:r w:rsidR="00DB291F" w:rsidRPr="009B349A">
        <w:rPr>
          <w:b/>
        </w:rPr>
        <w:t xml:space="preserve"> </w:t>
      </w:r>
      <w:r w:rsidR="00177E6A" w:rsidRPr="009B349A">
        <w:rPr>
          <w:b/>
        </w:rPr>
        <w:t xml:space="preserve">distribution </w:t>
      </w:r>
      <w:r w:rsidR="00177E6A" w:rsidRPr="009B349A">
        <w:rPr>
          <w:b/>
          <w:bCs/>
        </w:rPr>
        <w:t>network</w:t>
      </w:r>
      <w:r w:rsidR="00DF2805">
        <w:rPr>
          <w:b/>
          <w:bCs/>
        </w:rPr>
        <w:t>s</w:t>
      </w:r>
      <w:r>
        <w:t xml:space="preserve">, </w:t>
      </w:r>
      <w:r w:rsidR="00DF2805">
        <w:t xml:space="preserve">there is </w:t>
      </w:r>
      <w:r w:rsidR="00642FFD">
        <w:t xml:space="preserve">no </w:t>
      </w:r>
      <w:r w:rsidR="00DF2805">
        <w:t xml:space="preserve">alternative to </w:t>
      </w:r>
      <w:r w:rsidR="005F29B8">
        <w:t>deal with</w:t>
      </w:r>
      <w:r w:rsidR="00177E6A">
        <w:t xml:space="preserve"> asset congestion</w:t>
      </w:r>
      <w:r w:rsidR="004A68E3" w:rsidRPr="009B349A">
        <w:t>.</w:t>
      </w:r>
      <w:r w:rsidR="004A68E3">
        <w:t xml:space="preserve"> Meanwhile</w:t>
      </w:r>
      <w:r w:rsidR="009B349A">
        <w:t>,</w:t>
      </w:r>
      <w:r w:rsidR="002035A9">
        <w:t xml:space="preserve"> </w:t>
      </w:r>
      <w:r w:rsidR="002035A9" w:rsidRPr="009B349A">
        <w:rPr>
          <w:b/>
        </w:rPr>
        <w:t>there are currently no standards for battery energy storage systems to help manage distribution network issues</w:t>
      </w:r>
      <w:r w:rsidR="007A4763">
        <w:t xml:space="preserve"> (currently</w:t>
      </w:r>
      <w:r w:rsidR="00AA457D">
        <w:t>,</w:t>
      </w:r>
      <w:r w:rsidR="007A4763">
        <w:t xml:space="preserve"> all batteries will be fully charged by PV at similar times, leading to concurrent high exports of excess generation)</w:t>
      </w:r>
      <w:r w:rsidR="002035A9">
        <w:t>.</w:t>
      </w:r>
    </w:p>
    <w:p w14:paraId="1A9A9B64" w14:textId="41950DF9" w:rsidR="006E7475" w:rsidRDefault="006E7475" w:rsidP="00363AAA">
      <w:r>
        <w:t>W</w:t>
      </w:r>
      <w:r w:rsidR="00820828">
        <w:t>hile EVs</w:t>
      </w:r>
      <w:r w:rsidR="00326473">
        <w:t xml:space="preserve"> are progressing well in being able to</w:t>
      </w:r>
      <w:r w:rsidR="001D130D">
        <w:t xml:space="preserve"> technically</w:t>
      </w:r>
      <w:r w:rsidR="00326473">
        <w:t xml:space="preserve"> </w:t>
      </w:r>
      <w:r w:rsidR="00AA5E2C">
        <w:t>provide V2G services under current standards, not all EVs are required to be able to</w:t>
      </w:r>
      <w:r w:rsidR="00596DEC">
        <w:t xml:space="preserve"> do this</w:t>
      </w:r>
      <w:r w:rsidR="00AA5E2C">
        <w:t xml:space="preserve">. </w:t>
      </w:r>
      <w:r>
        <w:t>Furthermore, the ability of EVs to provide V2G services is limited by the type of charging technology (e.g., CHAdeMO vs CSS). Finally</w:t>
      </w:r>
      <w:r w:rsidR="00596DEC">
        <w:t>,</w:t>
      </w:r>
      <w:r>
        <w:t xml:space="preserve"> </w:t>
      </w:r>
      <w:r w:rsidRPr="00273BBE">
        <w:rPr>
          <w:b/>
        </w:rPr>
        <w:t>there are currently no standards for EVs to respect distribution network constraints</w:t>
      </w:r>
      <w:r>
        <w:t xml:space="preserve">, such as the </w:t>
      </w:r>
      <w:r w:rsidR="00273BBE">
        <w:t>V</w:t>
      </w:r>
      <w:r>
        <w:t>olt-</w:t>
      </w:r>
      <w:r w:rsidR="00273BBE">
        <w:t>W</w:t>
      </w:r>
      <w:r>
        <w:t xml:space="preserve">att and </w:t>
      </w:r>
      <w:r w:rsidR="00273BBE">
        <w:t>V</w:t>
      </w:r>
      <w:r>
        <w:t xml:space="preserve">olt-var standards in </w:t>
      </w:r>
      <w:r w:rsidRPr="006E7475">
        <w:t>AS/NZS 4777.2:2020</w:t>
      </w:r>
      <w:r w:rsidR="005F37D5">
        <w:t>, or a coordinated charging standard whereby power could be limited within a local area by a DNSP</w:t>
      </w:r>
      <w:r w:rsidR="009A7883">
        <w:t xml:space="preserve"> but still deliver a full charge by morning</w:t>
      </w:r>
      <w:r w:rsidR="005F37D5">
        <w:t xml:space="preserve">. </w:t>
      </w:r>
      <w:r w:rsidR="009A7883">
        <w:t xml:space="preserve">To address some of these concerns a </w:t>
      </w:r>
      <w:r w:rsidR="009B7C8C" w:rsidRPr="00A76F23">
        <w:rPr>
          <w:i/>
        </w:rPr>
        <w:t>“</w:t>
      </w:r>
      <w:r w:rsidR="002A14A3" w:rsidRPr="00A76F23">
        <w:rPr>
          <w:i/>
        </w:rPr>
        <w:t>Vehicle-Grid</w:t>
      </w:r>
      <w:r w:rsidR="009A7883" w:rsidRPr="00A76F23">
        <w:rPr>
          <w:i/>
        </w:rPr>
        <w:t xml:space="preserve"> </w:t>
      </w:r>
      <w:r w:rsidR="009B7C8C" w:rsidRPr="00A76F23">
        <w:rPr>
          <w:i/>
        </w:rPr>
        <w:t>Integration Standards”</w:t>
      </w:r>
      <w:r w:rsidR="009A7883">
        <w:t xml:space="preserve"> workforce has been </w:t>
      </w:r>
      <w:r w:rsidR="000D163E">
        <w:t>recently</w:t>
      </w:r>
      <w:r w:rsidR="009A7883">
        <w:t xml:space="preserve"> </w:t>
      </w:r>
      <w:r w:rsidR="002A14A3">
        <w:t>formed by AEMO</w:t>
      </w:r>
      <w:r w:rsidR="001544C2">
        <w:t xml:space="preserve"> to identify </w:t>
      </w:r>
      <w:r w:rsidR="001544C2" w:rsidRPr="001544C2">
        <w:t>where the absence of a standard may lead to negative impact on consumers</w:t>
      </w:r>
      <w:r w:rsidR="001544C2">
        <w:t xml:space="preserve"> and</w:t>
      </w:r>
      <w:r w:rsidR="0052646C">
        <w:t>,</w:t>
      </w:r>
      <w:r w:rsidR="001544C2">
        <w:t xml:space="preserve"> importantly</w:t>
      </w:r>
      <w:r w:rsidR="0052646C">
        <w:t>,</w:t>
      </w:r>
      <w:r w:rsidR="001544C2">
        <w:t xml:space="preserve"> </w:t>
      </w:r>
      <w:r w:rsidR="00F75ABE">
        <w:t>c</w:t>
      </w:r>
      <w:r w:rsidR="00F75ABE" w:rsidRPr="00F75ABE">
        <w:t xml:space="preserve">atalogue </w:t>
      </w:r>
      <w:r w:rsidR="009C26AB" w:rsidRPr="009C26AB">
        <w:t>international standards that may be candidates for adoption/modification to cater for the identified gap</w:t>
      </w:r>
      <w:r w:rsidR="0015394E">
        <w:t xml:space="preserve"> </w:t>
      </w:r>
      <w:r w:rsidR="0015394E">
        <w:fldChar w:fldCharType="begin"/>
      </w:r>
      <w:r w:rsidR="00A66988">
        <w:instrText xml:space="preserve"> ADDIN EN.CITE &lt;EndNote&gt;&lt;Cite&gt;&lt;Author&gt;Australian Energy Market Operator (AEMO)&lt;/Author&gt;&lt;RecNum&gt;188&lt;/RecNum&gt;&lt;DisplayText&gt;[9]&lt;/DisplayText&gt;&lt;record&gt;&lt;rec-number&gt;188&lt;/rec-number&gt;&lt;foreign-keys&gt;&lt;key app="EN" db-id="952erddpst9svkedpdup5vzte5tfae0wftzr" timestamp="1623997152" guid="8a8f6de7-f5ad-4362-a5c8-1cb858e1c263"&gt;188&lt;/key&gt;&lt;/foreign-keys&gt;&lt;ref-type name="Web Page"&gt;12&lt;/ref-type&gt;&lt;contributors&gt;&lt;authors&gt;&lt;author&gt;Australian Energy Market Operator (AEMO),&lt;/author&gt;&lt;/authors&gt;&lt;/contributors&gt;&lt;titles&gt;&lt;title&gt;Distributed Energy Integration Program Electric Vehicle Taskforces&lt;/title&gt;&lt;/titles&gt;&lt;volume&gt;2021&lt;/volume&gt;&lt;dates&gt;&lt;/dates&gt;&lt;urls&gt;&lt;related-urls&gt;&lt;url&gt;https://aemo.com.au/en/consultations/industry-forums-and-working-groups/list-of-industry-forums-and-working-groups/deip-ev-taskforce&lt;/url&gt;&lt;/related-urls&gt;&lt;/urls&gt;&lt;/record&gt;&lt;/Cite&gt;&lt;/EndNote&gt;</w:instrText>
      </w:r>
      <w:r w:rsidR="0015394E">
        <w:fldChar w:fldCharType="separate"/>
      </w:r>
      <w:r w:rsidR="002931BD">
        <w:rPr>
          <w:noProof/>
        </w:rPr>
        <w:t>[9]</w:t>
      </w:r>
      <w:r w:rsidR="0015394E">
        <w:fldChar w:fldCharType="end"/>
      </w:r>
      <w:r w:rsidR="004B0040">
        <w:t>.</w:t>
      </w:r>
    </w:p>
    <w:p w14:paraId="01235013" w14:textId="3146232E" w:rsidR="00C925C1" w:rsidRDefault="00A76F23" w:rsidP="006758A8">
      <w:r>
        <w:fldChar w:fldCharType="begin"/>
      </w:r>
      <w:r>
        <w:instrText xml:space="preserve"> REF _Ref74835774 \h </w:instrText>
      </w:r>
      <w:r>
        <w:fldChar w:fldCharType="separate"/>
      </w:r>
      <w:r w:rsidR="00DE4E75" w:rsidRPr="004B4981">
        <w:rPr>
          <w:rFonts w:cstheme="minorHAnsi"/>
        </w:rPr>
        <w:t xml:space="preserve">Table </w:t>
      </w:r>
      <w:r w:rsidR="00DE4E75">
        <w:rPr>
          <w:rFonts w:cstheme="minorHAnsi"/>
          <w:noProof/>
        </w:rPr>
        <w:t>7</w:t>
      </w:r>
      <w:r>
        <w:fldChar w:fldCharType="end"/>
      </w:r>
      <w:r w:rsidR="002E5AE9">
        <w:t xml:space="preserve"> present</w:t>
      </w:r>
      <w:r w:rsidR="00413F58">
        <w:t xml:space="preserve">s the connection requirements for </w:t>
      </w:r>
      <w:r w:rsidR="002427D9">
        <w:t>residential</w:t>
      </w:r>
      <w:r w:rsidR="00413F58">
        <w:t xml:space="preserve"> </w:t>
      </w:r>
      <w:r w:rsidR="00032EBA">
        <w:t xml:space="preserve">solar </w:t>
      </w:r>
      <w:r w:rsidR="00413F58">
        <w:t>PV</w:t>
      </w:r>
      <w:r w:rsidR="004B48E8">
        <w:t xml:space="preserve"> as set by some of the DNSPs in Australia</w:t>
      </w:r>
      <w:r w:rsidR="00FC6FB9">
        <w:rPr>
          <w:rStyle w:val="FootnoteReference"/>
        </w:rPr>
        <w:footnoteReference w:id="4"/>
      </w:r>
      <w:r w:rsidR="004B48E8">
        <w:t xml:space="preserve">. It should be noted that for most of these DNSPs batteries do not count towards the inverter </w:t>
      </w:r>
      <w:r w:rsidR="00902062">
        <w:t xml:space="preserve">size </w:t>
      </w:r>
      <w:r w:rsidR="004B48E8">
        <w:t>limit</w:t>
      </w:r>
      <w:r w:rsidR="00902062">
        <w:t>, but export limits are still fixed</w:t>
      </w:r>
      <w:r w:rsidR="00A97517">
        <w:t xml:space="preserve">. </w:t>
      </w:r>
      <w:r w:rsidR="00C925C1">
        <w:t xml:space="preserve">Furthermore, EVs operating in V2G also must respect the export limits, whilst </w:t>
      </w:r>
      <w:r w:rsidR="00C44FEA">
        <w:t>no “import power” limits exist</w:t>
      </w:r>
      <w:r w:rsidR="005362AA">
        <w:t>. R</w:t>
      </w:r>
      <w:r w:rsidR="00C44FEA">
        <w:t xml:space="preserve">esidential </w:t>
      </w:r>
      <w:r w:rsidR="00692157">
        <w:t>consumers</w:t>
      </w:r>
      <w:r w:rsidR="00C44FEA">
        <w:t xml:space="preserve"> are limited to the size of EV charger (no more than level 2, 7kW) </w:t>
      </w:r>
      <w:r w:rsidR="001C1F01">
        <w:t>and</w:t>
      </w:r>
      <w:r w:rsidR="006A0107">
        <w:t>,</w:t>
      </w:r>
      <w:r w:rsidR="001C1F01">
        <w:t xml:space="preserve"> ultimately</w:t>
      </w:r>
      <w:r w:rsidR="006A0107">
        <w:t>,</w:t>
      </w:r>
      <w:r w:rsidR="001C1F01">
        <w:t xml:space="preserve"> the fuse for the service cable to the house. </w:t>
      </w:r>
    </w:p>
    <w:p w14:paraId="468D5FC2" w14:textId="4E99BAB6" w:rsidR="008F4EA2" w:rsidRPr="008F4EA2" w:rsidRDefault="00BE531E" w:rsidP="008F4EA2">
      <w:r>
        <w:t xml:space="preserve">For </w:t>
      </w:r>
      <w:r w:rsidR="00381B24">
        <w:t>single</w:t>
      </w:r>
      <w:r>
        <w:t>-</w:t>
      </w:r>
      <w:r w:rsidR="00381B24">
        <w:t xml:space="preserve">phase </w:t>
      </w:r>
      <w:r w:rsidR="00692157">
        <w:t>consumers</w:t>
      </w:r>
      <w:r>
        <w:t>, m</w:t>
      </w:r>
      <w:r w:rsidR="00917D1F">
        <w:t>ost</w:t>
      </w:r>
      <w:r w:rsidR="00A97517">
        <w:t xml:space="preserve"> DNSPs have a</w:t>
      </w:r>
      <w:r w:rsidR="00381B24">
        <w:t xml:space="preserve"> fixed</w:t>
      </w:r>
      <w:r w:rsidR="00A97517">
        <w:t xml:space="preserve"> inverter limit of </w:t>
      </w:r>
      <w:r w:rsidR="00381B24">
        <w:t xml:space="preserve">10kW, with some requiring 5kW </w:t>
      </w:r>
      <w:r>
        <w:t>(</w:t>
      </w:r>
      <w:r w:rsidR="00381B24">
        <w:t>but are looking to increase this limit</w:t>
      </w:r>
      <w:r>
        <w:t>)</w:t>
      </w:r>
      <w:r w:rsidR="00381B24">
        <w:t>. Furthermore, most DNSPs have an export limit of 5kW for single</w:t>
      </w:r>
      <w:r w:rsidR="00656200">
        <w:t>-</w:t>
      </w:r>
      <w:r w:rsidR="00381B24">
        <w:t xml:space="preserve">phase </w:t>
      </w:r>
      <w:r w:rsidR="00692157">
        <w:t>consumers</w:t>
      </w:r>
      <w:r w:rsidR="00381B24">
        <w:t>, with some exception</w:t>
      </w:r>
      <w:r w:rsidR="00656200">
        <w:t>s</w:t>
      </w:r>
      <w:r w:rsidR="00381B24">
        <w:t xml:space="preserve"> permitting 10kW. For three</w:t>
      </w:r>
      <w:r w:rsidR="00656200">
        <w:t>-</w:t>
      </w:r>
      <w:r w:rsidR="00381B24">
        <w:t xml:space="preserve">phase </w:t>
      </w:r>
      <w:r w:rsidR="00692157">
        <w:t>consumers</w:t>
      </w:r>
      <w:r w:rsidR="00381B24">
        <w:t xml:space="preserve">, </w:t>
      </w:r>
      <w:r w:rsidR="00381B24">
        <w:lastRenderedPageBreak/>
        <w:t xml:space="preserve">most connection requirements limit the inverter to 30kW and </w:t>
      </w:r>
      <w:r w:rsidR="00917D1F">
        <w:t xml:space="preserve">the majority of DNSPs permit exports between 15-30kW. </w:t>
      </w:r>
    </w:p>
    <w:p w14:paraId="402F9D1A" w14:textId="59012A0B" w:rsidR="006820F1" w:rsidRDefault="000D44D6" w:rsidP="000D44D6">
      <w:pPr>
        <w:rPr>
          <w:noProof/>
        </w:rPr>
      </w:pPr>
      <w:r w:rsidRPr="003D00A0">
        <w:rPr>
          <w:b/>
        </w:rPr>
        <w:t xml:space="preserve">These connection requirements presented in </w:t>
      </w:r>
      <w:r w:rsidR="00F1288F" w:rsidRPr="00F1288F">
        <w:rPr>
          <w:b/>
        </w:rPr>
        <w:fldChar w:fldCharType="begin"/>
      </w:r>
      <w:r w:rsidR="00F1288F" w:rsidRPr="00F1288F">
        <w:rPr>
          <w:b/>
          <w:noProof/>
          <w:highlight w:val="cyan"/>
        </w:rPr>
        <w:instrText xml:space="preserve"> REF _Ref74835774 \h </w:instrText>
      </w:r>
      <w:r w:rsidR="00F1288F">
        <w:rPr>
          <w:b/>
        </w:rPr>
        <w:instrText xml:space="preserve"> \* MERGEFORMAT </w:instrText>
      </w:r>
      <w:r w:rsidR="00F1288F" w:rsidRPr="00F1288F">
        <w:rPr>
          <w:b/>
        </w:rPr>
      </w:r>
      <w:r w:rsidR="00F1288F" w:rsidRPr="00F1288F">
        <w:rPr>
          <w:b/>
        </w:rPr>
        <w:fldChar w:fldCharType="separate"/>
      </w:r>
      <w:r w:rsidR="00DE4E75" w:rsidRPr="00DE4E75">
        <w:rPr>
          <w:rFonts w:cstheme="minorHAnsi"/>
          <w:b/>
        </w:rPr>
        <w:t xml:space="preserve">Table </w:t>
      </w:r>
      <w:r w:rsidR="00DE4E75" w:rsidRPr="00DE4E75">
        <w:rPr>
          <w:rFonts w:cstheme="minorHAnsi"/>
          <w:b/>
          <w:noProof/>
        </w:rPr>
        <w:t>7</w:t>
      </w:r>
      <w:r w:rsidR="00F1288F" w:rsidRPr="00F1288F">
        <w:rPr>
          <w:b/>
        </w:rPr>
        <w:fldChar w:fldCharType="end"/>
      </w:r>
      <w:r w:rsidR="00F1288F">
        <w:t xml:space="preserve"> </w:t>
      </w:r>
      <w:r w:rsidRPr="003D00A0">
        <w:rPr>
          <w:b/>
        </w:rPr>
        <w:t xml:space="preserve">demonstrate the reality of distribution networks and the problems they face, with DNSPs forced to introduce fixed export limits to manage </w:t>
      </w:r>
      <w:r w:rsidRPr="003D00A0">
        <w:rPr>
          <w:b/>
          <w:bCs/>
          <w:noProof/>
        </w:rPr>
        <w:t>vo</w:t>
      </w:r>
      <w:r w:rsidR="00201C25">
        <w:rPr>
          <w:b/>
          <w:bCs/>
          <w:noProof/>
        </w:rPr>
        <w:t>l</w:t>
      </w:r>
      <w:r w:rsidRPr="003D00A0">
        <w:rPr>
          <w:b/>
          <w:bCs/>
          <w:noProof/>
        </w:rPr>
        <w:t>tage</w:t>
      </w:r>
      <w:r w:rsidRPr="003D00A0">
        <w:rPr>
          <w:b/>
        </w:rPr>
        <w:t xml:space="preserve"> rise and asset congestion issues from PV</w:t>
      </w:r>
      <w:r>
        <w:rPr>
          <w:noProof/>
        </w:rPr>
        <w:t>. Importantly</w:t>
      </w:r>
      <w:r w:rsidR="00314C73">
        <w:rPr>
          <w:noProof/>
        </w:rPr>
        <w:t>,</w:t>
      </w:r>
      <w:r>
        <w:rPr>
          <w:noProof/>
        </w:rPr>
        <w:t xml:space="preserve"> </w:t>
      </w:r>
      <w:r w:rsidRPr="003D00A0">
        <w:rPr>
          <w:b/>
        </w:rPr>
        <w:t>however, these connection requirements can</w:t>
      </w:r>
      <w:r>
        <w:rPr>
          <w:b/>
        </w:rPr>
        <w:t xml:space="preserve"> </w:t>
      </w:r>
      <w:r w:rsidR="003D00A0">
        <w:rPr>
          <w:b/>
          <w:bCs/>
          <w:noProof/>
        </w:rPr>
        <w:t>also</w:t>
      </w:r>
      <w:r w:rsidRPr="003D00A0">
        <w:rPr>
          <w:b/>
          <w:bCs/>
          <w:noProof/>
        </w:rPr>
        <w:t xml:space="preserve"> </w:t>
      </w:r>
      <w:r w:rsidRPr="003D00A0">
        <w:rPr>
          <w:b/>
        </w:rPr>
        <w:t xml:space="preserve">create a </w:t>
      </w:r>
      <w:r w:rsidRPr="003D00A0">
        <w:rPr>
          <w:b/>
          <w:bCs/>
          <w:noProof/>
        </w:rPr>
        <w:t>ba</w:t>
      </w:r>
      <w:r w:rsidR="003D00A0" w:rsidRPr="003D00A0">
        <w:rPr>
          <w:b/>
          <w:bCs/>
          <w:noProof/>
        </w:rPr>
        <w:t>r</w:t>
      </w:r>
      <w:r w:rsidRPr="003D00A0">
        <w:rPr>
          <w:b/>
          <w:bCs/>
          <w:noProof/>
        </w:rPr>
        <w:t>rier</w:t>
      </w:r>
      <w:r w:rsidRPr="003D00A0">
        <w:rPr>
          <w:b/>
        </w:rPr>
        <w:t xml:space="preserve"> for DER-based services for AEMO</w:t>
      </w:r>
      <w:r>
        <w:rPr>
          <w:noProof/>
        </w:rPr>
        <w:t xml:space="preserve">. For example, at </w:t>
      </w:r>
      <w:r w:rsidR="001D709C">
        <w:rPr>
          <w:noProof/>
        </w:rPr>
        <w:t>certain</w:t>
      </w:r>
      <w:r>
        <w:rPr>
          <w:noProof/>
        </w:rPr>
        <w:t xml:space="preserve"> times of the day, DER may be able to export more power (either as energy sold or ancillary services</w:t>
      </w:r>
      <w:r w:rsidR="00314C73">
        <w:rPr>
          <w:noProof/>
        </w:rPr>
        <w:t xml:space="preserve"> provided</w:t>
      </w:r>
      <w:r>
        <w:rPr>
          <w:noProof/>
        </w:rPr>
        <w:t xml:space="preserve">) without creating voltage or asset congestion issues, but are restricted by the fixed export limits imposed by the connection requirements. </w:t>
      </w:r>
    </w:p>
    <w:p w14:paraId="0EA451D7" w14:textId="78FF1C5D" w:rsidR="00363AAA" w:rsidRPr="004B4981" w:rsidRDefault="00363AAA" w:rsidP="00363AAA">
      <w:pPr>
        <w:pStyle w:val="Caption"/>
        <w:rPr>
          <w:rFonts w:asciiTheme="minorHAnsi" w:hAnsiTheme="minorHAnsi" w:cstheme="minorHAnsi"/>
          <w:sz w:val="22"/>
          <w:szCs w:val="22"/>
        </w:rPr>
      </w:pPr>
      <w:bookmarkStart w:id="50" w:name="_Ref74835774"/>
      <w:r w:rsidRPr="004B4981">
        <w:rPr>
          <w:rFonts w:asciiTheme="minorHAnsi" w:hAnsiTheme="minorHAnsi" w:cstheme="minorHAnsi"/>
          <w:sz w:val="22"/>
          <w:szCs w:val="22"/>
        </w:rPr>
        <w:t xml:space="preserve">Table </w:t>
      </w:r>
      <w:r w:rsidRPr="004B4981">
        <w:rPr>
          <w:rFonts w:asciiTheme="minorHAnsi" w:hAnsiTheme="minorHAnsi" w:cstheme="minorHAnsi"/>
          <w:sz w:val="22"/>
          <w:szCs w:val="22"/>
        </w:rPr>
        <w:fldChar w:fldCharType="begin"/>
      </w:r>
      <w:r w:rsidRPr="004B4981">
        <w:rPr>
          <w:rFonts w:asciiTheme="minorHAnsi" w:hAnsiTheme="minorHAnsi" w:cstheme="minorHAnsi"/>
          <w:sz w:val="22"/>
          <w:szCs w:val="22"/>
        </w:rPr>
        <w:instrText xml:space="preserve"> SEQ Table \* ARABIC </w:instrText>
      </w:r>
      <w:r w:rsidRPr="004B4981">
        <w:rPr>
          <w:rFonts w:asciiTheme="minorHAnsi" w:hAnsiTheme="minorHAnsi" w:cstheme="minorHAnsi"/>
          <w:sz w:val="22"/>
          <w:szCs w:val="22"/>
        </w:rPr>
        <w:fldChar w:fldCharType="separate"/>
      </w:r>
      <w:r w:rsidR="00DE4E75">
        <w:rPr>
          <w:rFonts w:asciiTheme="minorHAnsi" w:hAnsiTheme="minorHAnsi" w:cstheme="minorHAnsi"/>
          <w:noProof/>
          <w:sz w:val="22"/>
          <w:szCs w:val="22"/>
        </w:rPr>
        <w:t>7</w:t>
      </w:r>
      <w:r w:rsidRPr="004B4981">
        <w:rPr>
          <w:rFonts w:asciiTheme="minorHAnsi" w:hAnsiTheme="minorHAnsi" w:cstheme="minorHAnsi"/>
          <w:sz w:val="22"/>
          <w:szCs w:val="22"/>
        </w:rPr>
        <w:fldChar w:fldCharType="end"/>
      </w:r>
      <w:bookmarkEnd w:id="50"/>
      <w:r w:rsidRPr="004B4981">
        <w:rPr>
          <w:rFonts w:asciiTheme="minorHAnsi" w:hAnsiTheme="minorHAnsi" w:cstheme="minorHAnsi"/>
          <w:sz w:val="22"/>
          <w:szCs w:val="22"/>
        </w:rPr>
        <w:t>. Australian DNSP Connection Requirements</w:t>
      </w:r>
      <w:r w:rsidR="006A0107" w:rsidRPr="004B4981">
        <w:rPr>
          <w:rFonts w:asciiTheme="minorHAnsi" w:hAnsiTheme="minorHAnsi" w:cstheme="minorHAnsi"/>
          <w:sz w:val="22"/>
          <w:szCs w:val="22"/>
        </w:rPr>
        <w:t xml:space="preserve"> for </w:t>
      </w:r>
      <w:r w:rsidR="005C0F9C">
        <w:rPr>
          <w:rFonts w:asciiTheme="minorHAnsi" w:hAnsiTheme="minorHAnsi" w:cstheme="minorHAnsi"/>
          <w:sz w:val="22"/>
          <w:szCs w:val="22"/>
        </w:rPr>
        <w:t>Residential</w:t>
      </w:r>
      <w:r w:rsidR="00ED10A7">
        <w:rPr>
          <w:rFonts w:asciiTheme="minorHAnsi" w:hAnsiTheme="minorHAnsi" w:cstheme="minorHAnsi"/>
          <w:sz w:val="22"/>
          <w:szCs w:val="22"/>
        </w:rPr>
        <w:t xml:space="preserve"> Rooftop</w:t>
      </w:r>
      <w:r w:rsidR="005C0F9C">
        <w:rPr>
          <w:rFonts w:asciiTheme="minorHAnsi" w:hAnsiTheme="minorHAnsi" w:cstheme="minorHAnsi"/>
          <w:sz w:val="22"/>
          <w:szCs w:val="22"/>
        </w:rPr>
        <w:t xml:space="preserve"> </w:t>
      </w:r>
      <w:r w:rsidR="006A0107" w:rsidRPr="004B4981">
        <w:rPr>
          <w:rFonts w:asciiTheme="minorHAnsi" w:hAnsiTheme="minorHAnsi" w:cstheme="minorHAnsi"/>
          <w:sz w:val="22"/>
          <w:szCs w:val="22"/>
        </w:rPr>
        <w:t>Solar PV</w:t>
      </w:r>
    </w:p>
    <w:tbl>
      <w:tblPr>
        <w:tblStyle w:val="TableGrid"/>
        <w:tblW w:w="8968" w:type="dxa"/>
        <w:tblLook w:val="04A0" w:firstRow="1" w:lastRow="0" w:firstColumn="1" w:lastColumn="0" w:noHBand="0" w:noVBand="1"/>
      </w:tblPr>
      <w:tblGrid>
        <w:gridCol w:w="1121"/>
        <w:gridCol w:w="2027"/>
        <w:gridCol w:w="1457"/>
        <w:gridCol w:w="1452"/>
        <w:gridCol w:w="1457"/>
        <w:gridCol w:w="1454"/>
      </w:tblGrid>
      <w:tr w:rsidR="00363AAA" w:rsidRPr="005C2A6A" w14:paraId="6C29F7AB" w14:textId="77777777" w:rsidTr="00FB5368">
        <w:trPr>
          <w:trHeight w:val="215"/>
        </w:trPr>
        <w:tc>
          <w:tcPr>
            <w:tcW w:w="1134" w:type="dxa"/>
            <w:vMerge w:val="restart"/>
            <w:tcBorders>
              <w:top w:val="thinThickSmallGap" w:sz="24" w:space="0" w:color="auto"/>
              <w:left w:val="nil"/>
            </w:tcBorders>
            <w:shd w:val="clear" w:color="auto" w:fill="094183"/>
            <w:vAlign w:val="center"/>
          </w:tcPr>
          <w:p w14:paraId="50E467CA"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State</w:t>
            </w:r>
          </w:p>
        </w:tc>
        <w:tc>
          <w:tcPr>
            <w:tcW w:w="1938" w:type="dxa"/>
            <w:vMerge w:val="restart"/>
            <w:tcBorders>
              <w:top w:val="thinThickSmallGap" w:sz="24" w:space="0" w:color="auto"/>
              <w:right w:val="single" w:sz="18" w:space="0" w:color="auto"/>
            </w:tcBorders>
            <w:shd w:val="clear" w:color="auto" w:fill="094183"/>
            <w:vAlign w:val="center"/>
          </w:tcPr>
          <w:p w14:paraId="656EA38C"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DNSP</w:t>
            </w:r>
          </w:p>
        </w:tc>
        <w:tc>
          <w:tcPr>
            <w:tcW w:w="5896" w:type="dxa"/>
            <w:gridSpan w:val="4"/>
            <w:tcBorders>
              <w:top w:val="thinThickSmallGap" w:sz="24" w:space="0" w:color="auto"/>
              <w:left w:val="single" w:sz="18" w:space="0" w:color="auto"/>
              <w:bottom w:val="single" w:sz="18" w:space="0" w:color="auto"/>
              <w:right w:val="nil"/>
            </w:tcBorders>
            <w:shd w:val="clear" w:color="auto" w:fill="094183"/>
            <w:vAlign w:val="center"/>
          </w:tcPr>
          <w:p w14:paraId="608512AA" w14:textId="02D8B753"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PV Connection Requirement</w:t>
            </w:r>
            <w:r w:rsidR="006A0107" w:rsidRPr="005C2A6A">
              <w:rPr>
                <w:rFonts w:asciiTheme="minorHAnsi" w:hAnsiTheme="minorHAnsi" w:cstheme="minorHAnsi"/>
                <w:b/>
                <w:sz w:val="22"/>
                <w:szCs w:val="22"/>
              </w:rPr>
              <w:t xml:space="preserve"> (kW)</w:t>
            </w:r>
          </w:p>
        </w:tc>
      </w:tr>
      <w:tr w:rsidR="00363AAA" w:rsidRPr="005C2A6A" w14:paraId="27740B93" w14:textId="77777777" w:rsidTr="00FB5368">
        <w:trPr>
          <w:trHeight w:val="215"/>
        </w:trPr>
        <w:tc>
          <w:tcPr>
            <w:tcW w:w="1134" w:type="dxa"/>
            <w:vMerge/>
            <w:tcBorders>
              <w:left w:val="nil"/>
            </w:tcBorders>
            <w:shd w:val="clear" w:color="auto" w:fill="094183"/>
            <w:vAlign w:val="center"/>
          </w:tcPr>
          <w:p w14:paraId="210F5B40" w14:textId="77777777" w:rsidR="00363AAA" w:rsidRPr="005C2A6A" w:rsidRDefault="00363AAA" w:rsidP="002C3162">
            <w:pPr>
              <w:jc w:val="center"/>
              <w:rPr>
                <w:rFonts w:asciiTheme="minorHAnsi" w:hAnsiTheme="minorHAnsi" w:cstheme="minorHAnsi"/>
                <w:b/>
                <w:sz w:val="22"/>
                <w:szCs w:val="22"/>
              </w:rPr>
            </w:pPr>
          </w:p>
        </w:tc>
        <w:tc>
          <w:tcPr>
            <w:tcW w:w="1938" w:type="dxa"/>
            <w:vMerge/>
            <w:tcBorders>
              <w:right w:val="single" w:sz="18" w:space="0" w:color="auto"/>
            </w:tcBorders>
            <w:shd w:val="clear" w:color="auto" w:fill="094183"/>
            <w:vAlign w:val="center"/>
          </w:tcPr>
          <w:p w14:paraId="652C711A" w14:textId="77777777" w:rsidR="00363AAA" w:rsidRPr="005C2A6A" w:rsidRDefault="00363AAA" w:rsidP="002C3162">
            <w:pPr>
              <w:jc w:val="center"/>
              <w:rPr>
                <w:rFonts w:asciiTheme="minorHAnsi" w:hAnsiTheme="minorHAnsi" w:cstheme="minorHAnsi"/>
                <w:b/>
                <w:sz w:val="22"/>
                <w:szCs w:val="22"/>
              </w:rPr>
            </w:pPr>
          </w:p>
        </w:tc>
        <w:tc>
          <w:tcPr>
            <w:tcW w:w="2947" w:type="dxa"/>
            <w:gridSpan w:val="2"/>
            <w:tcBorders>
              <w:top w:val="single" w:sz="18" w:space="0" w:color="auto"/>
              <w:left w:val="single" w:sz="18" w:space="0" w:color="auto"/>
              <w:right w:val="single" w:sz="18" w:space="0" w:color="auto"/>
            </w:tcBorders>
            <w:shd w:val="clear" w:color="auto" w:fill="094183"/>
            <w:vAlign w:val="center"/>
          </w:tcPr>
          <w:p w14:paraId="74FBDDE4"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Single Phase</w:t>
            </w:r>
          </w:p>
        </w:tc>
        <w:tc>
          <w:tcPr>
            <w:tcW w:w="2949" w:type="dxa"/>
            <w:gridSpan w:val="2"/>
            <w:tcBorders>
              <w:top w:val="single" w:sz="18" w:space="0" w:color="auto"/>
              <w:left w:val="single" w:sz="18" w:space="0" w:color="auto"/>
              <w:right w:val="nil"/>
            </w:tcBorders>
            <w:shd w:val="clear" w:color="auto" w:fill="094183"/>
            <w:vAlign w:val="center"/>
          </w:tcPr>
          <w:p w14:paraId="7D7C5FCC"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Three Phase</w:t>
            </w:r>
          </w:p>
        </w:tc>
      </w:tr>
      <w:tr w:rsidR="00363AAA" w:rsidRPr="005C2A6A" w14:paraId="4174F453" w14:textId="77777777" w:rsidTr="00FB5368">
        <w:trPr>
          <w:trHeight w:val="232"/>
        </w:trPr>
        <w:tc>
          <w:tcPr>
            <w:tcW w:w="1134" w:type="dxa"/>
            <w:vMerge/>
            <w:tcBorders>
              <w:left w:val="nil"/>
              <w:bottom w:val="single" w:sz="18" w:space="0" w:color="auto"/>
            </w:tcBorders>
            <w:shd w:val="clear" w:color="auto" w:fill="094183"/>
            <w:vAlign w:val="center"/>
          </w:tcPr>
          <w:p w14:paraId="29ECC0A0" w14:textId="77777777" w:rsidR="00363AAA" w:rsidRPr="005C2A6A" w:rsidRDefault="00363AAA" w:rsidP="002C3162">
            <w:pPr>
              <w:jc w:val="center"/>
              <w:rPr>
                <w:rFonts w:asciiTheme="minorHAnsi" w:hAnsiTheme="minorHAnsi" w:cstheme="minorHAnsi"/>
                <w:b/>
                <w:sz w:val="22"/>
                <w:szCs w:val="22"/>
              </w:rPr>
            </w:pPr>
          </w:p>
        </w:tc>
        <w:tc>
          <w:tcPr>
            <w:tcW w:w="1938" w:type="dxa"/>
            <w:vMerge/>
            <w:tcBorders>
              <w:bottom w:val="single" w:sz="18" w:space="0" w:color="auto"/>
              <w:right w:val="single" w:sz="18" w:space="0" w:color="auto"/>
            </w:tcBorders>
            <w:shd w:val="clear" w:color="auto" w:fill="094183"/>
            <w:vAlign w:val="center"/>
          </w:tcPr>
          <w:p w14:paraId="7AA672C4" w14:textId="77777777" w:rsidR="00363AAA" w:rsidRPr="005C2A6A" w:rsidRDefault="00363AAA" w:rsidP="002C3162">
            <w:pPr>
              <w:jc w:val="center"/>
              <w:rPr>
                <w:rFonts w:asciiTheme="minorHAnsi" w:hAnsiTheme="minorHAnsi" w:cstheme="minorHAnsi"/>
                <w:b/>
                <w:sz w:val="22"/>
                <w:szCs w:val="22"/>
              </w:rPr>
            </w:pPr>
          </w:p>
        </w:tc>
        <w:tc>
          <w:tcPr>
            <w:tcW w:w="1474" w:type="dxa"/>
            <w:tcBorders>
              <w:left w:val="single" w:sz="18" w:space="0" w:color="auto"/>
              <w:bottom w:val="single" w:sz="18" w:space="0" w:color="auto"/>
            </w:tcBorders>
            <w:shd w:val="clear" w:color="auto" w:fill="094183"/>
            <w:vAlign w:val="center"/>
          </w:tcPr>
          <w:p w14:paraId="5E8DD5B1"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Inverter limit</w:t>
            </w:r>
          </w:p>
        </w:tc>
        <w:tc>
          <w:tcPr>
            <w:tcW w:w="1473" w:type="dxa"/>
            <w:tcBorders>
              <w:bottom w:val="single" w:sz="18" w:space="0" w:color="auto"/>
              <w:right w:val="single" w:sz="18" w:space="0" w:color="auto"/>
            </w:tcBorders>
            <w:shd w:val="clear" w:color="auto" w:fill="094183"/>
            <w:vAlign w:val="center"/>
          </w:tcPr>
          <w:p w14:paraId="024BD753"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Export limit</w:t>
            </w:r>
          </w:p>
        </w:tc>
        <w:tc>
          <w:tcPr>
            <w:tcW w:w="1474" w:type="dxa"/>
            <w:tcBorders>
              <w:left w:val="single" w:sz="18" w:space="0" w:color="auto"/>
              <w:bottom w:val="single" w:sz="18" w:space="0" w:color="auto"/>
            </w:tcBorders>
            <w:shd w:val="clear" w:color="auto" w:fill="094183"/>
            <w:vAlign w:val="center"/>
          </w:tcPr>
          <w:p w14:paraId="32902D78"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Inverter limit</w:t>
            </w:r>
          </w:p>
        </w:tc>
        <w:tc>
          <w:tcPr>
            <w:tcW w:w="1475" w:type="dxa"/>
            <w:tcBorders>
              <w:bottom w:val="single" w:sz="18" w:space="0" w:color="auto"/>
              <w:right w:val="nil"/>
            </w:tcBorders>
            <w:shd w:val="clear" w:color="auto" w:fill="094183"/>
            <w:vAlign w:val="center"/>
          </w:tcPr>
          <w:p w14:paraId="602D35C7" w14:textId="77777777" w:rsidR="00363AAA" w:rsidRPr="005C2A6A" w:rsidRDefault="00363AAA" w:rsidP="002C3162">
            <w:pPr>
              <w:jc w:val="center"/>
              <w:rPr>
                <w:rFonts w:asciiTheme="minorHAnsi" w:hAnsiTheme="minorHAnsi" w:cstheme="minorHAnsi"/>
                <w:b/>
                <w:sz w:val="22"/>
                <w:szCs w:val="22"/>
              </w:rPr>
            </w:pPr>
            <w:r w:rsidRPr="005C2A6A">
              <w:rPr>
                <w:rFonts w:asciiTheme="minorHAnsi" w:hAnsiTheme="minorHAnsi" w:cstheme="minorHAnsi"/>
                <w:b/>
                <w:sz w:val="22"/>
                <w:szCs w:val="22"/>
              </w:rPr>
              <w:t>Export limit</w:t>
            </w:r>
          </w:p>
        </w:tc>
      </w:tr>
      <w:tr w:rsidR="00363AAA" w:rsidRPr="005C2A6A" w14:paraId="769BB78D" w14:textId="77777777" w:rsidTr="00E4177B">
        <w:trPr>
          <w:trHeight w:val="284"/>
        </w:trPr>
        <w:tc>
          <w:tcPr>
            <w:tcW w:w="1134" w:type="dxa"/>
            <w:tcBorders>
              <w:top w:val="single" w:sz="18" w:space="0" w:color="auto"/>
              <w:left w:val="nil"/>
            </w:tcBorders>
            <w:vAlign w:val="center"/>
          </w:tcPr>
          <w:p w14:paraId="3ECDF69C"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ACT</w:t>
            </w:r>
          </w:p>
        </w:tc>
        <w:tc>
          <w:tcPr>
            <w:tcW w:w="1938" w:type="dxa"/>
            <w:tcBorders>
              <w:top w:val="single" w:sz="18" w:space="0" w:color="auto"/>
              <w:right w:val="single" w:sz="18" w:space="0" w:color="auto"/>
            </w:tcBorders>
            <w:vAlign w:val="center"/>
          </w:tcPr>
          <w:p w14:paraId="7E7A8C12"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Evo Energy</w:t>
            </w:r>
          </w:p>
        </w:tc>
        <w:tc>
          <w:tcPr>
            <w:tcW w:w="1474" w:type="dxa"/>
            <w:tcBorders>
              <w:top w:val="single" w:sz="18" w:space="0" w:color="auto"/>
              <w:left w:val="single" w:sz="18" w:space="0" w:color="auto"/>
            </w:tcBorders>
            <w:vAlign w:val="center"/>
          </w:tcPr>
          <w:p w14:paraId="3E5C80BB" w14:textId="701D964B"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top w:val="single" w:sz="18" w:space="0" w:color="auto"/>
              <w:right w:val="single" w:sz="18" w:space="0" w:color="auto"/>
            </w:tcBorders>
            <w:vAlign w:val="center"/>
          </w:tcPr>
          <w:p w14:paraId="7DC358E0" w14:textId="67FE2115"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top w:val="single" w:sz="18" w:space="0" w:color="auto"/>
              <w:left w:val="single" w:sz="18" w:space="0" w:color="auto"/>
            </w:tcBorders>
            <w:vAlign w:val="center"/>
          </w:tcPr>
          <w:p w14:paraId="4A358C80" w14:textId="3581EFA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top w:val="single" w:sz="18" w:space="0" w:color="auto"/>
              <w:right w:val="nil"/>
            </w:tcBorders>
            <w:vAlign w:val="center"/>
          </w:tcPr>
          <w:p w14:paraId="035BDF8C" w14:textId="2C3E9C2F"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r w:rsidR="00363AAA" w:rsidRPr="005C2A6A" w14:paraId="2FEA96FC" w14:textId="77777777" w:rsidTr="00E4177B">
        <w:trPr>
          <w:trHeight w:val="284"/>
        </w:trPr>
        <w:tc>
          <w:tcPr>
            <w:tcW w:w="1134" w:type="dxa"/>
            <w:vMerge w:val="restart"/>
            <w:tcBorders>
              <w:left w:val="nil"/>
            </w:tcBorders>
            <w:vAlign w:val="center"/>
          </w:tcPr>
          <w:p w14:paraId="4EDD972E"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NSW</w:t>
            </w:r>
          </w:p>
        </w:tc>
        <w:tc>
          <w:tcPr>
            <w:tcW w:w="1938" w:type="dxa"/>
            <w:tcBorders>
              <w:right w:val="single" w:sz="18" w:space="0" w:color="auto"/>
            </w:tcBorders>
            <w:vAlign w:val="center"/>
          </w:tcPr>
          <w:p w14:paraId="25FD9C66"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Essential Energy</w:t>
            </w:r>
          </w:p>
        </w:tc>
        <w:tc>
          <w:tcPr>
            <w:tcW w:w="1474" w:type="dxa"/>
            <w:tcBorders>
              <w:left w:val="single" w:sz="18" w:space="0" w:color="auto"/>
            </w:tcBorders>
            <w:vAlign w:val="center"/>
          </w:tcPr>
          <w:p w14:paraId="0D65C2FC" w14:textId="52BF95DF"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3" w:type="dxa"/>
            <w:tcBorders>
              <w:right w:val="single" w:sz="18" w:space="0" w:color="auto"/>
            </w:tcBorders>
            <w:vAlign w:val="center"/>
          </w:tcPr>
          <w:p w14:paraId="13F5ED6E" w14:textId="7653A1EB"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5CA24B0F" w14:textId="54674444"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c>
          <w:tcPr>
            <w:tcW w:w="1475" w:type="dxa"/>
            <w:tcBorders>
              <w:right w:val="nil"/>
            </w:tcBorders>
            <w:vAlign w:val="center"/>
          </w:tcPr>
          <w:p w14:paraId="59265DD5" w14:textId="0CE15DDD"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r w:rsidR="00363AAA" w:rsidRPr="005C2A6A" w14:paraId="0C3B2828" w14:textId="77777777" w:rsidTr="00E4177B">
        <w:trPr>
          <w:trHeight w:val="284"/>
        </w:trPr>
        <w:tc>
          <w:tcPr>
            <w:tcW w:w="1134" w:type="dxa"/>
            <w:vMerge/>
            <w:tcBorders>
              <w:left w:val="nil"/>
            </w:tcBorders>
            <w:vAlign w:val="center"/>
          </w:tcPr>
          <w:p w14:paraId="55AF1CE2" w14:textId="77777777" w:rsidR="00363AAA" w:rsidRPr="005C2A6A" w:rsidRDefault="00363AAA" w:rsidP="002C3162">
            <w:pPr>
              <w:jc w:val="center"/>
              <w:rPr>
                <w:rFonts w:asciiTheme="minorHAnsi" w:hAnsiTheme="minorHAnsi" w:cstheme="minorHAnsi"/>
                <w:sz w:val="22"/>
                <w:szCs w:val="22"/>
              </w:rPr>
            </w:pPr>
          </w:p>
        </w:tc>
        <w:tc>
          <w:tcPr>
            <w:tcW w:w="1938" w:type="dxa"/>
            <w:tcBorders>
              <w:right w:val="single" w:sz="18" w:space="0" w:color="auto"/>
            </w:tcBorders>
            <w:vAlign w:val="center"/>
          </w:tcPr>
          <w:p w14:paraId="39F3F40D" w14:textId="77777777" w:rsidR="00363AAA" w:rsidRPr="005C2A6A" w:rsidRDefault="00363AAA" w:rsidP="002C3162">
            <w:pPr>
              <w:jc w:val="center"/>
              <w:rPr>
                <w:rFonts w:asciiTheme="minorHAnsi" w:hAnsiTheme="minorHAnsi" w:cstheme="minorHAnsi"/>
                <w:sz w:val="22"/>
                <w:szCs w:val="22"/>
              </w:rPr>
            </w:pPr>
            <w:proofErr w:type="spellStart"/>
            <w:r w:rsidRPr="005C2A6A">
              <w:rPr>
                <w:rFonts w:asciiTheme="minorHAnsi" w:hAnsiTheme="minorHAnsi" w:cstheme="minorHAnsi"/>
                <w:sz w:val="22"/>
                <w:szCs w:val="22"/>
              </w:rPr>
              <w:t>AusGrid</w:t>
            </w:r>
            <w:proofErr w:type="spellEnd"/>
          </w:p>
        </w:tc>
        <w:tc>
          <w:tcPr>
            <w:tcW w:w="1474" w:type="dxa"/>
            <w:tcBorders>
              <w:left w:val="single" w:sz="18" w:space="0" w:color="auto"/>
            </w:tcBorders>
            <w:vAlign w:val="center"/>
          </w:tcPr>
          <w:p w14:paraId="5EE66A6A" w14:textId="6ECBBEFE"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right w:val="single" w:sz="18" w:space="0" w:color="auto"/>
            </w:tcBorders>
            <w:vAlign w:val="center"/>
          </w:tcPr>
          <w:p w14:paraId="488D6097" w14:textId="4AE887F1"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4" w:type="dxa"/>
            <w:tcBorders>
              <w:left w:val="single" w:sz="18" w:space="0" w:color="auto"/>
            </w:tcBorders>
            <w:vAlign w:val="center"/>
          </w:tcPr>
          <w:p w14:paraId="72BF52E6" w14:textId="1D36214F"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right w:val="nil"/>
            </w:tcBorders>
            <w:vAlign w:val="center"/>
          </w:tcPr>
          <w:p w14:paraId="30DC3DC9" w14:textId="08CDE32A"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r>
      <w:tr w:rsidR="00363AAA" w:rsidRPr="005C2A6A" w14:paraId="656195FE" w14:textId="77777777" w:rsidTr="00E4177B">
        <w:trPr>
          <w:trHeight w:val="284"/>
        </w:trPr>
        <w:tc>
          <w:tcPr>
            <w:tcW w:w="1134" w:type="dxa"/>
            <w:vMerge/>
            <w:tcBorders>
              <w:left w:val="nil"/>
            </w:tcBorders>
            <w:vAlign w:val="center"/>
          </w:tcPr>
          <w:p w14:paraId="54803BBB" w14:textId="77777777" w:rsidR="00363AAA" w:rsidRPr="005C2A6A" w:rsidRDefault="00363AAA" w:rsidP="002C3162">
            <w:pPr>
              <w:jc w:val="center"/>
              <w:rPr>
                <w:rFonts w:asciiTheme="minorHAnsi" w:hAnsiTheme="minorHAnsi" w:cstheme="minorHAnsi"/>
                <w:sz w:val="22"/>
                <w:szCs w:val="22"/>
              </w:rPr>
            </w:pPr>
          </w:p>
        </w:tc>
        <w:tc>
          <w:tcPr>
            <w:tcW w:w="1938" w:type="dxa"/>
            <w:tcBorders>
              <w:right w:val="single" w:sz="18" w:space="0" w:color="auto"/>
            </w:tcBorders>
            <w:vAlign w:val="center"/>
          </w:tcPr>
          <w:p w14:paraId="56804D6C"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Endeavour energy</w:t>
            </w:r>
          </w:p>
        </w:tc>
        <w:tc>
          <w:tcPr>
            <w:tcW w:w="1474" w:type="dxa"/>
            <w:tcBorders>
              <w:left w:val="single" w:sz="18" w:space="0" w:color="auto"/>
            </w:tcBorders>
            <w:vAlign w:val="center"/>
          </w:tcPr>
          <w:p w14:paraId="132715EF" w14:textId="3A30902D"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right w:val="single" w:sz="18" w:space="0" w:color="auto"/>
            </w:tcBorders>
            <w:vAlign w:val="center"/>
          </w:tcPr>
          <w:p w14:paraId="5D81224D" w14:textId="372CF655"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3E0DD1D1" w14:textId="1C22DD5A"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right w:val="nil"/>
            </w:tcBorders>
            <w:vAlign w:val="center"/>
          </w:tcPr>
          <w:p w14:paraId="333723B5" w14:textId="1DA33155"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r>
      <w:tr w:rsidR="00363AAA" w:rsidRPr="005C2A6A" w14:paraId="6AF774E9" w14:textId="77777777" w:rsidTr="00E4177B">
        <w:trPr>
          <w:trHeight w:val="284"/>
        </w:trPr>
        <w:tc>
          <w:tcPr>
            <w:tcW w:w="1134" w:type="dxa"/>
            <w:tcBorders>
              <w:left w:val="nil"/>
            </w:tcBorders>
            <w:vAlign w:val="center"/>
          </w:tcPr>
          <w:p w14:paraId="6BC416CD"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NT</w:t>
            </w:r>
          </w:p>
        </w:tc>
        <w:tc>
          <w:tcPr>
            <w:tcW w:w="1938" w:type="dxa"/>
            <w:tcBorders>
              <w:right w:val="single" w:sz="18" w:space="0" w:color="auto"/>
            </w:tcBorders>
            <w:vAlign w:val="center"/>
          </w:tcPr>
          <w:p w14:paraId="5CAB9508" w14:textId="18624734"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Power</w:t>
            </w:r>
            <w:r w:rsidR="006E57DF">
              <w:rPr>
                <w:rFonts w:asciiTheme="minorHAnsi" w:hAnsiTheme="minorHAnsi" w:cstheme="minorHAnsi"/>
                <w:sz w:val="22"/>
                <w:szCs w:val="22"/>
              </w:rPr>
              <w:t xml:space="preserve"> and </w:t>
            </w:r>
            <w:r w:rsidRPr="005C2A6A">
              <w:rPr>
                <w:rFonts w:asciiTheme="minorHAnsi" w:hAnsiTheme="minorHAnsi" w:cstheme="minorHAnsi"/>
                <w:sz w:val="22"/>
                <w:szCs w:val="22"/>
              </w:rPr>
              <w:t>Water</w:t>
            </w:r>
          </w:p>
        </w:tc>
        <w:tc>
          <w:tcPr>
            <w:tcW w:w="1474" w:type="dxa"/>
            <w:tcBorders>
              <w:left w:val="single" w:sz="18" w:space="0" w:color="auto"/>
            </w:tcBorders>
            <w:vAlign w:val="center"/>
          </w:tcPr>
          <w:p w14:paraId="3D8136BD" w14:textId="54A36611"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3" w:type="dxa"/>
            <w:tcBorders>
              <w:right w:val="single" w:sz="18" w:space="0" w:color="auto"/>
            </w:tcBorders>
            <w:vAlign w:val="center"/>
          </w:tcPr>
          <w:p w14:paraId="211DBA8B" w14:textId="4AAB13A8"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0C8A1DB9" w14:textId="0DCC63D5"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7</w:t>
            </w:r>
          </w:p>
        </w:tc>
        <w:tc>
          <w:tcPr>
            <w:tcW w:w="1475" w:type="dxa"/>
            <w:tcBorders>
              <w:right w:val="nil"/>
            </w:tcBorders>
            <w:vAlign w:val="center"/>
          </w:tcPr>
          <w:p w14:paraId="29A2F0AA" w14:textId="0080905B"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7</w:t>
            </w:r>
          </w:p>
        </w:tc>
      </w:tr>
      <w:tr w:rsidR="00363AAA" w:rsidRPr="005C2A6A" w14:paraId="682650D7" w14:textId="77777777" w:rsidTr="00E4177B">
        <w:trPr>
          <w:trHeight w:val="284"/>
        </w:trPr>
        <w:tc>
          <w:tcPr>
            <w:tcW w:w="1134" w:type="dxa"/>
            <w:vMerge w:val="restart"/>
            <w:tcBorders>
              <w:left w:val="nil"/>
            </w:tcBorders>
            <w:vAlign w:val="center"/>
          </w:tcPr>
          <w:p w14:paraId="324CEF9A"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QLD</w:t>
            </w:r>
          </w:p>
        </w:tc>
        <w:tc>
          <w:tcPr>
            <w:tcW w:w="1938" w:type="dxa"/>
            <w:tcBorders>
              <w:right w:val="single" w:sz="18" w:space="0" w:color="auto"/>
            </w:tcBorders>
            <w:vAlign w:val="center"/>
          </w:tcPr>
          <w:p w14:paraId="4C90C295"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Energex</w:t>
            </w:r>
          </w:p>
        </w:tc>
        <w:tc>
          <w:tcPr>
            <w:tcW w:w="1474" w:type="dxa"/>
            <w:tcBorders>
              <w:left w:val="single" w:sz="18" w:space="0" w:color="auto"/>
            </w:tcBorders>
            <w:vAlign w:val="center"/>
          </w:tcPr>
          <w:p w14:paraId="6885AD96" w14:textId="683D5C50"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3" w:type="dxa"/>
            <w:tcBorders>
              <w:right w:val="single" w:sz="18" w:space="0" w:color="auto"/>
            </w:tcBorders>
            <w:vAlign w:val="center"/>
          </w:tcPr>
          <w:p w14:paraId="6B613D10" w14:textId="704AF7CF"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0C708C65" w14:textId="330B7CDA"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c>
          <w:tcPr>
            <w:tcW w:w="1475" w:type="dxa"/>
            <w:tcBorders>
              <w:right w:val="nil"/>
            </w:tcBorders>
            <w:vAlign w:val="center"/>
          </w:tcPr>
          <w:p w14:paraId="54C6C2A7" w14:textId="7DAC413A"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r w:rsidR="00363AAA" w:rsidRPr="005C2A6A" w14:paraId="7E69F3A6" w14:textId="77777777" w:rsidTr="00E4177B">
        <w:trPr>
          <w:trHeight w:val="284"/>
        </w:trPr>
        <w:tc>
          <w:tcPr>
            <w:tcW w:w="1134" w:type="dxa"/>
            <w:vMerge/>
            <w:tcBorders>
              <w:left w:val="nil"/>
            </w:tcBorders>
            <w:vAlign w:val="center"/>
          </w:tcPr>
          <w:p w14:paraId="20F82F95" w14:textId="77777777" w:rsidR="00363AAA" w:rsidRPr="005C2A6A" w:rsidRDefault="00363AAA" w:rsidP="002C3162">
            <w:pPr>
              <w:jc w:val="center"/>
              <w:rPr>
                <w:rFonts w:asciiTheme="minorHAnsi" w:hAnsiTheme="minorHAnsi" w:cstheme="minorHAnsi"/>
                <w:sz w:val="22"/>
                <w:szCs w:val="22"/>
              </w:rPr>
            </w:pPr>
          </w:p>
        </w:tc>
        <w:tc>
          <w:tcPr>
            <w:tcW w:w="1938" w:type="dxa"/>
            <w:tcBorders>
              <w:right w:val="single" w:sz="18" w:space="0" w:color="auto"/>
            </w:tcBorders>
            <w:vAlign w:val="center"/>
          </w:tcPr>
          <w:p w14:paraId="6C463B0C"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Ergon Energy</w:t>
            </w:r>
          </w:p>
        </w:tc>
        <w:tc>
          <w:tcPr>
            <w:tcW w:w="1474" w:type="dxa"/>
            <w:tcBorders>
              <w:left w:val="single" w:sz="18" w:space="0" w:color="auto"/>
            </w:tcBorders>
            <w:vAlign w:val="center"/>
          </w:tcPr>
          <w:p w14:paraId="5D5425FB" w14:textId="7181AAFE"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right w:val="single" w:sz="18" w:space="0" w:color="auto"/>
            </w:tcBorders>
            <w:vAlign w:val="center"/>
          </w:tcPr>
          <w:p w14:paraId="0041FA4F" w14:textId="1D276271"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7E2C604B" w14:textId="4D19ECA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right w:val="nil"/>
            </w:tcBorders>
            <w:vAlign w:val="center"/>
          </w:tcPr>
          <w:p w14:paraId="077714E9" w14:textId="37E7B66B"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r w:rsidR="00363AAA" w:rsidRPr="005C2A6A" w14:paraId="083B5AF5" w14:textId="77777777" w:rsidTr="00E4177B">
        <w:trPr>
          <w:trHeight w:val="284"/>
        </w:trPr>
        <w:tc>
          <w:tcPr>
            <w:tcW w:w="1134" w:type="dxa"/>
            <w:tcBorders>
              <w:left w:val="nil"/>
            </w:tcBorders>
            <w:vAlign w:val="center"/>
          </w:tcPr>
          <w:p w14:paraId="41B532AC"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SA</w:t>
            </w:r>
          </w:p>
        </w:tc>
        <w:tc>
          <w:tcPr>
            <w:tcW w:w="1938" w:type="dxa"/>
            <w:tcBorders>
              <w:right w:val="single" w:sz="18" w:space="0" w:color="auto"/>
            </w:tcBorders>
            <w:vAlign w:val="center"/>
          </w:tcPr>
          <w:p w14:paraId="5F65C4A1" w14:textId="03F8B418"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SA</w:t>
            </w:r>
            <w:r w:rsidR="00504374" w:rsidRPr="005C2A6A">
              <w:rPr>
                <w:rFonts w:asciiTheme="minorHAnsi" w:hAnsiTheme="minorHAnsi" w:cstheme="minorHAnsi"/>
                <w:sz w:val="22"/>
                <w:szCs w:val="22"/>
              </w:rPr>
              <w:t xml:space="preserve"> </w:t>
            </w:r>
            <w:r w:rsidRPr="005C2A6A">
              <w:rPr>
                <w:rFonts w:asciiTheme="minorHAnsi" w:hAnsiTheme="minorHAnsi" w:cstheme="minorHAnsi"/>
                <w:sz w:val="22"/>
                <w:szCs w:val="22"/>
              </w:rPr>
              <w:t>P</w:t>
            </w:r>
            <w:r w:rsidR="00504374" w:rsidRPr="005C2A6A">
              <w:rPr>
                <w:rFonts w:asciiTheme="minorHAnsi" w:hAnsiTheme="minorHAnsi" w:cstheme="minorHAnsi"/>
                <w:sz w:val="22"/>
                <w:szCs w:val="22"/>
              </w:rPr>
              <w:t xml:space="preserve">ower </w:t>
            </w:r>
            <w:r w:rsidRPr="005C2A6A">
              <w:rPr>
                <w:rFonts w:asciiTheme="minorHAnsi" w:hAnsiTheme="minorHAnsi" w:cstheme="minorHAnsi"/>
                <w:sz w:val="22"/>
                <w:szCs w:val="22"/>
              </w:rPr>
              <w:t>N</w:t>
            </w:r>
            <w:r w:rsidR="00504374" w:rsidRPr="005C2A6A">
              <w:rPr>
                <w:rFonts w:asciiTheme="minorHAnsi" w:hAnsiTheme="minorHAnsi" w:cstheme="minorHAnsi"/>
                <w:sz w:val="22"/>
                <w:szCs w:val="22"/>
              </w:rPr>
              <w:t>etworks</w:t>
            </w:r>
          </w:p>
        </w:tc>
        <w:tc>
          <w:tcPr>
            <w:tcW w:w="1474" w:type="dxa"/>
            <w:tcBorders>
              <w:left w:val="single" w:sz="18" w:space="0" w:color="auto"/>
            </w:tcBorders>
            <w:vAlign w:val="center"/>
          </w:tcPr>
          <w:p w14:paraId="5E352DA7" w14:textId="4056A453"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right w:val="single" w:sz="18" w:space="0" w:color="auto"/>
            </w:tcBorders>
            <w:vAlign w:val="center"/>
          </w:tcPr>
          <w:p w14:paraId="39253F5A" w14:textId="7F7D44F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64FC37CF" w14:textId="3BFCF855"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right w:val="nil"/>
            </w:tcBorders>
            <w:vAlign w:val="center"/>
          </w:tcPr>
          <w:p w14:paraId="3AF5F16B" w14:textId="773225A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r w:rsidR="00363AAA" w:rsidRPr="005C2A6A" w14:paraId="03E3195E" w14:textId="77777777" w:rsidTr="00E4177B">
        <w:trPr>
          <w:trHeight w:val="284"/>
        </w:trPr>
        <w:tc>
          <w:tcPr>
            <w:tcW w:w="1134" w:type="dxa"/>
            <w:tcBorders>
              <w:left w:val="nil"/>
            </w:tcBorders>
            <w:vAlign w:val="center"/>
          </w:tcPr>
          <w:p w14:paraId="681D2E9C"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TAS</w:t>
            </w:r>
          </w:p>
        </w:tc>
        <w:tc>
          <w:tcPr>
            <w:tcW w:w="1938" w:type="dxa"/>
            <w:tcBorders>
              <w:right w:val="single" w:sz="18" w:space="0" w:color="auto"/>
            </w:tcBorders>
            <w:vAlign w:val="center"/>
          </w:tcPr>
          <w:p w14:paraId="42920D0F" w14:textId="77777777" w:rsidR="00363AAA" w:rsidRPr="005C2A6A" w:rsidRDefault="00363AAA" w:rsidP="002C3162">
            <w:pPr>
              <w:jc w:val="center"/>
              <w:rPr>
                <w:rFonts w:asciiTheme="minorHAnsi" w:hAnsiTheme="minorHAnsi" w:cstheme="minorHAnsi"/>
                <w:sz w:val="22"/>
                <w:szCs w:val="22"/>
              </w:rPr>
            </w:pPr>
            <w:proofErr w:type="spellStart"/>
            <w:r w:rsidRPr="005C2A6A">
              <w:rPr>
                <w:rFonts w:asciiTheme="minorHAnsi" w:hAnsiTheme="minorHAnsi" w:cstheme="minorHAnsi"/>
                <w:sz w:val="22"/>
                <w:szCs w:val="22"/>
              </w:rPr>
              <w:t>TasNetworks</w:t>
            </w:r>
            <w:proofErr w:type="spellEnd"/>
          </w:p>
        </w:tc>
        <w:tc>
          <w:tcPr>
            <w:tcW w:w="1474" w:type="dxa"/>
            <w:tcBorders>
              <w:left w:val="single" w:sz="18" w:space="0" w:color="auto"/>
            </w:tcBorders>
            <w:vAlign w:val="center"/>
          </w:tcPr>
          <w:p w14:paraId="780BD1FC" w14:textId="0D897179"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right w:val="single" w:sz="18" w:space="0" w:color="auto"/>
            </w:tcBorders>
            <w:vAlign w:val="center"/>
          </w:tcPr>
          <w:p w14:paraId="7883B312" w14:textId="084FB1BE"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4" w:type="dxa"/>
            <w:tcBorders>
              <w:left w:val="single" w:sz="18" w:space="0" w:color="auto"/>
            </w:tcBorders>
            <w:vAlign w:val="center"/>
          </w:tcPr>
          <w:p w14:paraId="6F79A38F" w14:textId="2646054F"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right w:val="nil"/>
            </w:tcBorders>
            <w:vAlign w:val="center"/>
          </w:tcPr>
          <w:p w14:paraId="2884A60D" w14:textId="107AAB19"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r>
      <w:tr w:rsidR="00363AAA" w:rsidRPr="005C2A6A" w14:paraId="67C8FC72" w14:textId="77777777" w:rsidTr="00E4177B">
        <w:trPr>
          <w:trHeight w:val="284"/>
        </w:trPr>
        <w:tc>
          <w:tcPr>
            <w:tcW w:w="1134" w:type="dxa"/>
            <w:vMerge w:val="restart"/>
            <w:tcBorders>
              <w:left w:val="nil"/>
            </w:tcBorders>
            <w:vAlign w:val="center"/>
          </w:tcPr>
          <w:p w14:paraId="3A50DA0E"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VIC</w:t>
            </w:r>
          </w:p>
        </w:tc>
        <w:tc>
          <w:tcPr>
            <w:tcW w:w="1938" w:type="dxa"/>
            <w:tcBorders>
              <w:right w:val="single" w:sz="18" w:space="0" w:color="auto"/>
            </w:tcBorders>
            <w:vAlign w:val="center"/>
          </w:tcPr>
          <w:p w14:paraId="4ACA19AF" w14:textId="77777777" w:rsidR="00363AAA" w:rsidRPr="005C2A6A" w:rsidRDefault="00363AAA" w:rsidP="002C3162">
            <w:pPr>
              <w:jc w:val="center"/>
              <w:rPr>
                <w:rFonts w:asciiTheme="minorHAnsi" w:hAnsiTheme="minorHAnsi" w:cstheme="minorHAnsi"/>
                <w:sz w:val="22"/>
                <w:szCs w:val="22"/>
              </w:rPr>
            </w:pPr>
            <w:proofErr w:type="spellStart"/>
            <w:r w:rsidRPr="005C2A6A">
              <w:rPr>
                <w:rFonts w:asciiTheme="minorHAnsi" w:hAnsiTheme="minorHAnsi" w:cstheme="minorHAnsi"/>
                <w:sz w:val="22"/>
                <w:szCs w:val="22"/>
              </w:rPr>
              <w:t>Citipower</w:t>
            </w:r>
            <w:proofErr w:type="spellEnd"/>
            <w:r w:rsidRPr="005C2A6A">
              <w:rPr>
                <w:rFonts w:asciiTheme="minorHAnsi" w:hAnsiTheme="minorHAnsi" w:cstheme="minorHAnsi"/>
                <w:sz w:val="22"/>
                <w:szCs w:val="22"/>
              </w:rPr>
              <w:t>/Powercor</w:t>
            </w:r>
          </w:p>
        </w:tc>
        <w:tc>
          <w:tcPr>
            <w:tcW w:w="1474" w:type="dxa"/>
            <w:tcBorders>
              <w:left w:val="single" w:sz="18" w:space="0" w:color="auto"/>
            </w:tcBorders>
            <w:vAlign w:val="center"/>
          </w:tcPr>
          <w:p w14:paraId="46483D2B" w14:textId="7045B981"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3" w:type="dxa"/>
            <w:tcBorders>
              <w:right w:val="single" w:sz="18" w:space="0" w:color="auto"/>
            </w:tcBorders>
            <w:vAlign w:val="center"/>
          </w:tcPr>
          <w:p w14:paraId="5C5F785B" w14:textId="107764B3"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55991DD0" w14:textId="134C8631"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5" w:type="dxa"/>
            <w:tcBorders>
              <w:right w:val="nil"/>
            </w:tcBorders>
            <w:vAlign w:val="center"/>
          </w:tcPr>
          <w:p w14:paraId="6E199DD6" w14:textId="46F2D889"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r>
      <w:tr w:rsidR="00363AAA" w:rsidRPr="005C2A6A" w14:paraId="51D4258E" w14:textId="77777777" w:rsidTr="00E4177B">
        <w:trPr>
          <w:trHeight w:val="284"/>
        </w:trPr>
        <w:tc>
          <w:tcPr>
            <w:tcW w:w="1134" w:type="dxa"/>
            <w:vMerge/>
            <w:tcBorders>
              <w:left w:val="nil"/>
            </w:tcBorders>
            <w:vAlign w:val="center"/>
          </w:tcPr>
          <w:p w14:paraId="24899C39" w14:textId="77777777" w:rsidR="00363AAA" w:rsidRPr="005C2A6A" w:rsidRDefault="00363AAA" w:rsidP="002C3162">
            <w:pPr>
              <w:jc w:val="center"/>
              <w:rPr>
                <w:rFonts w:asciiTheme="minorHAnsi" w:hAnsiTheme="minorHAnsi" w:cstheme="minorHAnsi"/>
                <w:sz w:val="22"/>
                <w:szCs w:val="22"/>
              </w:rPr>
            </w:pPr>
          </w:p>
        </w:tc>
        <w:tc>
          <w:tcPr>
            <w:tcW w:w="1938" w:type="dxa"/>
            <w:tcBorders>
              <w:right w:val="single" w:sz="18" w:space="0" w:color="auto"/>
            </w:tcBorders>
            <w:vAlign w:val="center"/>
          </w:tcPr>
          <w:p w14:paraId="4E3B0562"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Jemena</w:t>
            </w:r>
          </w:p>
        </w:tc>
        <w:tc>
          <w:tcPr>
            <w:tcW w:w="1474" w:type="dxa"/>
            <w:tcBorders>
              <w:left w:val="single" w:sz="18" w:space="0" w:color="auto"/>
            </w:tcBorders>
            <w:vAlign w:val="center"/>
          </w:tcPr>
          <w:p w14:paraId="494A4FCD" w14:textId="672A5DAA"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right w:val="single" w:sz="18" w:space="0" w:color="auto"/>
            </w:tcBorders>
            <w:vAlign w:val="center"/>
          </w:tcPr>
          <w:p w14:paraId="42E44516" w14:textId="5832076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4A3B401F" w14:textId="0D1B526A"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right w:val="nil"/>
            </w:tcBorders>
            <w:vAlign w:val="center"/>
          </w:tcPr>
          <w:p w14:paraId="5E17CB03" w14:textId="743B2F1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r w:rsidR="00363AAA" w:rsidRPr="005C2A6A" w14:paraId="2096BAB0" w14:textId="77777777" w:rsidTr="00E4177B">
        <w:trPr>
          <w:trHeight w:val="284"/>
        </w:trPr>
        <w:tc>
          <w:tcPr>
            <w:tcW w:w="1134" w:type="dxa"/>
            <w:vMerge/>
            <w:tcBorders>
              <w:left w:val="nil"/>
            </w:tcBorders>
            <w:vAlign w:val="center"/>
          </w:tcPr>
          <w:p w14:paraId="52B18EE7" w14:textId="77777777" w:rsidR="00363AAA" w:rsidRPr="005C2A6A" w:rsidRDefault="00363AAA" w:rsidP="002C3162">
            <w:pPr>
              <w:jc w:val="center"/>
              <w:rPr>
                <w:rFonts w:asciiTheme="minorHAnsi" w:hAnsiTheme="minorHAnsi" w:cstheme="minorHAnsi"/>
                <w:sz w:val="22"/>
                <w:szCs w:val="22"/>
              </w:rPr>
            </w:pPr>
          </w:p>
        </w:tc>
        <w:tc>
          <w:tcPr>
            <w:tcW w:w="1938" w:type="dxa"/>
            <w:tcBorders>
              <w:right w:val="single" w:sz="18" w:space="0" w:color="auto"/>
            </w:tcBorders>
            <w:vAlign w:val="center"/>
          </w:tcPr>
          <w:p w14:paraId="00C4175A"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AusNet Services</w:t>
            </w:r>
          </w:p>
        </w:tc>
        <w:tc>
          <w:tcPr>
            <w:tcW w:w="1474" w:type="dxa"/>
            <w:tcBorders>
              <w:left w:val="single" w:sz="18" w:space="0" w:color="auto"/>
            </w:tcBorders>
            <w:vAlign w:val="center"/>
          </w:tcPr>
          <w:p w14:paraId="7DC08C97" w14:textId="5758912F"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right w:val="single" w:sz="18" w:space="0" w:color="auto"/>
            </w:tcBorders>
            <w:vAlign w:val="center"/>
          </w:tcPr>
          <w:p w14:paraId="5EDE8633" w14:textId="48BBFBC1"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tcBorders>
            <w:vAlign w:val="center"/>
          </w:tcPr>
          <w:p w14:paraId="19CF35F6" w14:textId="56BB97B3"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right w:val="nil"/>
            </w:tcBorders>
            <w:vAlign w:val="center"/>
          </w:tcPr>
          <w:p w14:paraId="3D55D344" w14:textId="1FC61AB3"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r w:rsidR="00363AAA" w:rsidRPr="005C2A6A" w14:paraId="550F0B6D" w14:textId="77777777" w:rsidTr="00E4177B">
        <w:trPr>
          <w:trHeight w:val="284"/>
        </w:trPr>
        <w:tc>
          <w:tcPr>
            <w:tcW w:w="1134" w:type="dxa"/>
            <w:vMerge/>
            <w:tcBorders>
              <w:left w:val="nil"/>
              <w:bottom w:val="single" w:sz="4" w:space="0" w:color="auto"/>
            </w:tcBorders>
            <w:vAlign w:val="center"/>
          </w:tcPr>
          <w:p w14:paraId="5184A364" w14:textId="77777777" w:rsidR="00363AAA" w:rsidRPr="005C2A6A" w:rsidRDefault="00363AAA" w:rsidP="002C3162">
            <w:pPr>
              <w:jc w:val="center"/>
              <w:rPr>
                <w:rFonts w:asciiTheme="minorHAnsi" w:hAnsiTheme="minorHAnsi" w:cstheme="minorHAnsi"/>
                <w:sz w:val="22"/>
                <w:szCs w:val="22"/>
              </w:rPr>
            </w:pPr>
          </w:p>
        </w:tc>
        <w:tc>
          <w:tcPr>
            <w:tcW w:w="1938" w:type="dxa"/>
            <w:tcBorders>
              <w:bottom w:val="single" w:sz="4" w:space="0" w:color="auto"/>
              <w:right w:val="single" w:sz="18" w:space="0" w:color="auto"/>
            </w:tcBorders>
            <w:vAlign w:val="center"/>
          </w:tcPr>
          <w:p w14:paraId="687D08AB"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United Energy</w:t>
            </w:r>
          </w:p>
        </w:tc>
        <w:tc>
          <w:tcPr>
            <w:tcW w:w="1474" w:type="dxa"/>
            <w:tcBorders>
              <w:left w:val="single" w:sz="18" w:space="0" w:color="auto"/>
              <w:bottom w:val="single" w:sz="4" w:space="0" w:color="auto"/>
            </w:tcBorders>
            <w:vAlign w:val="center"/>
          </w:tcPr>
          <w:p w14:paraId="1FC2840E" w14:textId="1030FDA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bottom w:val="single" w:sz="4" w:space="0" w:color="auto"/>
              <w:right w:val="single" w:sz="18" w:space="0" w:color="auto"/>
            </w:tcBorders>
            <w:vAlign w:val="center"/>
          </w:tcPr>
          <w:p w14:paraId="0450D133" w14:textId="5CAC8C5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4" w:type="dxa"/>
            <w:tcBorders>
              <w:left w:val="single" w:sz="18" w:space="0" w:color="auto"/>
              <w:bottom w:val="single" w:sz="4" w:space="0" w:color="auto"/>
            </w:tcBorders>
            <w:vAlign w:val="center"/>
          </w:tcPr>
          <w:p w14:paraId="2B764947" w14:textId="201FFC14"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bottom w:val="single" w:sz="4" w:space="0" w:color="auto"/>
              <w:right w:val="nil"/>
            </w:tcBorders>
            <w:vAlign w:val="center"/>
          </w:tcPr>
          <w:p w14:paraId="73E5E1A9" w14:textId="56F024C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r>
      <w:tr w:rsidR="00363AAA" w:rsidRPr="005C2A6A" w14:paraId="02BBA593" w14:textId="77777777" w:rsidTr="00E4177B">
        <w:trPr>
          <w:trHeight w:val="291"/>
        </w:trPr>
        <w:tc>
          <w:tcPr>
            <w:tcW w:w="1134" w:type="dxa"/>
            <w:vMerge w:val="restart"/>
            <w:tcBorders>
              <w:left w:val="nil"/>
              <w:bottom w:val="thickThinSmallGap" w:sz="24" w:space="0" w:color="auto"/>
            </w:tcBorders>
            <w:vAlign w:val="center"/>
          </w:tcPr>
          <w:p w14:paraId="3D363854"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WA</w:t>
            </w:r>
          </w:p>
        </w:tc>
        <w:tc>
          <w:tcPr>
            <w:tcW w:w="1938" w:type="dxa"/>
            <w:tcBorders>
              <w:bottom w:val="single" w:sz="4" w:space="0" w:color="auto"/>
              <w:right w:val="single" w:sz="18" w:space="0" w:color="auto"/>
            </w:tcBorders>
            <w:vAlign w:val="center"/>
          </w:tcPr>
          <w:p w14:paraId="641BBF49"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Western Power</w:t>
            </w:r>
          </w:p>
        </w:tc>
        <w:tc>
          <w:tcPr>
            <w:tcW w:w="1474" w:type="dxa"/>
            <w:tcBorders>
              <w:left w:val="single" w:sz="18" w:space="0" w:color="auto"/>
              <w:bottom w:val="single" w:sz="4" w:space="0" w:color="auto"/>
            </w:tcBorders>
            <w:vAlign w:val="center"/>
          </w:tcPr>
          <w:p w14:paraId="17864C62" w14:textId="1B4B0384"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bottom w:val="single" w:sz="4" w:space="0" w:color="auto"/>
              <w:right w:val="single" w:sz="18" w:space="0" w:color="auto"/>
            </w:tcBorders>
            <w:vAlign w:val="center"/>
          </w:tcPr>
          <w:p w14:paraId="162CFE8E" w14:textId="539A4CEA"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left w:val="single" w:sz="18" w:space="0" w:color="auto"/>
              <w:bottom w:val="single" w:sz="4" w:space="0" w:color="auto"/>
            </w:tcBorders>
            <w:vAlign w:val="center"/>
          </w:tcPr>
          <w:p w14:paraId="572E54D7" w14:textId="1EC24D14"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bottom w:val="single" w:sz="4" w:space="0" w:color="auto"/>
              <w:right w:val="nil"/>
            </w:tcBorders>
            <w:vAlign w:val="center"/>
          </w:tcPr>
          <w:p w14:paraId="2779B258" w14:textId="39D6DED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r>
      <w:tr w:rsidR="00363AAA" w:rsidRPr="005C2A6A" w14:paraId="4B92BD47" w14:textId="77777777" w:rsidTr="00E4177B">
        <w:trPr>
          <w:trHeight w:val="59"/>
        </w:trPr>
        <w:tc>
          <w:tcPr>
            <w:tcW w:w="1134" w:type="dxa"/>
            <w:vMerge/>
            <w:tcBorders>
              <w:top w:val="thickThinSmallGap" w:sz="24" w:space="0" w:color="auto"/>
              <w:left w:val="nil"/>
              <w:bottom w:val="thickThinSmallGap" w:sz="24" w:space="0" w:color="auto"/>
            </w:tcBorders>
            <w:vAlign w:val="center"/>
          </w:tcPr>
          <w:p w14:paraId="73CBB671" w14:textId="77777777" w:rsidR="00363AAA" w:rsidRPr="005C2A6A" w:rsidRDefault="00363AAA" w:rsidP="002C3162">
            <w:pPr>
              <w:jc w:val="center"/>
              <w:rPr>
                <w:rFonts w:asciiTheme="minorHAnsi" w:hAnsiTheme="minorHAnsi" w:cstheme="minorHAnsi"/>
                <w:sz w:val="22"/>
                <w:szCs w:val="22"/>
              </w:rPr>
            </w:pPr>
          </w:p>
        </w:tc>
        <w:tc>
          <w:tcPr>
            <w:tcW w:w="1938" w:type="dxa"/>
            <w:tcBorders>
              <w:top w:val="single" w:sz="4" w:space="0" w:color="auto"/>
              <w:bottom w:val="thickThinSmallGap" w:sz="24" w:space="0" w:color="auto"/>
              <w:right w:val="single" w:sz="18" w:space="0" w:color="auto"/>
            </w:tcBorders>
            <w:vAlign w:val="center"/>
          </w:tcPr>
          <w:p w14:paraId="6922F62D" w14:textId="77777777"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Horizon Power</w:t>
            </w:r>
          </w:p>
        </w:tc>
        <w:tc>
          <w:tcPr>
            <w:tcW w:w="1474" w:type="dxa"/>
            <w:tcBorders>
              <w:top w:val="single" w:sz="4" w:space="0" w:color="auto"/>
              <w:left w:val="single" w:sz="18" w:space="0" w:color="auto"/>
              <w:bottom w:val="thickThinSmallGap" w:sz="24" w:space="0" w:color="auto"/>
            </w:tcBorders>
            <w:vAlign w:val="center"/>
          </w:tcPr>
          <w:p w14:paraId="7D4B071E" w14:textId="544857A2"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10</w:t>
            </w:r>
          </w:p>
        </w:tc>
        <w:tc>
          <w:tcPr>
            <w:tcW w:w="1473" w:type="dxa"/>
            <w:tcBorders>
              <w:top w:val="single" w:sz="4" w:space="0" w:color="auto"/>
              <w:bottom w:val="thickThinSmallGap" w:sz="24" w:space="0" w:color="auto"/>
              <w:right w:val="single" w:sz="18" w:space="0" w:color="auto"/>
            </w:tcBorders>
            <w:vAlign w:val="center"/>
          </w:tcPr>
          <w:p w14:paraId="425D03E2" w14:textId="785A07BF"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5</w:t>
            </w:r>
          </w:p>
        </w:tc>
        <w:tc>
          <w:tcPr>
            <w:tcW w:w="1474" w:type="dxa"/>
            <w:tcBorders>
              <w:top w:val="single" w:sz="4" w:space="0" w:color="auto"/>
              <w:left w:val="single" w:sz="18" w:space="0" w:color="auto"/>
              <w:bottom w:val="thickThinSmallGap" w:sz="24" w:space="0" w:color="auto"/>
            </w:tcBorders>
            <w:vAlign w:val="center"/>
          </w:tcPr>
          <w:p w14:paraId="056AC3DB" w14:textId="5093AAFD"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30</w:t>
            </w:r>
          </w:p>
        </w:tc>
        <w:tc>
          <w:tcPr>
            <w:tcW w:w="1475" w:type="dxa"/>
            <w:tcBorders>
              <w:top w:val="single" w:sz="4" w:space="0" w:color="auto"/>
              <w:bottom w:val="thickThinSmallGap" w:sz="24" w:space="0" w:color="auto"/>
              <w:right w:val="nil"/>
            </w:tcBorders>
            <w:vAlign w:val="center"/>
          </w:tcPr>
          <w:p w14:paraId="6BE8585C" w14:textId="245AE449" w:rsidR="00363AAA" w:rsidRPr="005C2A6A" w:rsidRDefault="00363AAA" w:rsidP="002C3162">
            <w:pPr>
              <w:jc w:val="center"/>
              <w:rPr>
                <w:rFonts w:asciiTheme="minorHAnsi" w:hAnsiTheme="minorHAnsi" w:cstheme="minorHAnsi"/>
                <w:sz w:val="22"/>
                <w:szCs w:val="22"/>
              </w:rPr>
            </w:pPr>
            <w:r w:rsidRPr="005C2A6A">
              <w:rPr>
                <w:rFonts w:asciiTheme="minorHAnsi" w:hAnsiTheme="minorHAnsi" w:cstheme="minorHAnsi"/>
                <w:sz w:val="22"/>
                <w:szCs w:val="22"/>
              </w:rPr>
              <w:t>15</w:t>
            </w:r>
          </w:p>
        </w:tc>
      </w:tr>
    </w:tbl>
    <w:p w14:paraId="57F49DD8" w14:textId="435E84F6" w:rsidR="006A6A41" w:rsidRDefault="005C2A6A" w:rsidP="001C1F01">
      <w:pPr>
        <w:rPr>
          <w:noProof/>
        </w:rPr>
      </w:pPr>
      <w:r>
        <w:rPr>
          <w:b/>
          <w:bCs/>
          <w:noProof/>
        </w:rPr>
        <w:br/>
      </w:r>
      <w:r w:rsidR="001C1F01" w:rsidRPr="00AF5783">
        <w:rPr>
          <w:b/>
          <w:bCs/>
          <w:noProof/>
        </w:rPr>
        <w:t>Th</w:t>
      </w:r>
      <w:r w:rsidR="00E7164E">
        <w:rPr>
          <w:b/>
          <w:bCs/>
          <w:noProof/>
        </w:rPr>
        <w:t>us</w:t>
      </w:r>
      <w:r w:rsidR="001C1F01" w:rsidRPr="00AF5783">
        <w:rPr>
          <w:b/>
        </w:rPr>
        <w:t xml:space="preserve">, there is an opportunity to explore the </w:t>
      </w:r>
      <w:r w:rsidR="0060285C">
        <w:rPr>
          <w:b/>
          <w:bCs/>
          <w:noProof/>
        </w:rPr>
        <w:t>use</w:t>
      </w:r>
      <w:r w:rsidR="001C1F01" w:rsidRPr="00AF5783">
        <w:rPr>
          <w:b/>
        </w:rPr>
        <w:t xml:space="preserve"> of dynamic export</w:t>
      </w:r>
      <w:r w:rsidR="00165EDB">
        <w:rPr>
          <w:b/>
        </w:rPr>
        <w:t>/</w:t>
      </w:r>
      <w:r w:rsidR="00165EDB" w:rsidRPr="00AF5783">
        <w:rPr>
          <w:b/>
        </w:rPr>
        <w:t>import</w:t>
      </w:r>
      <w:r w:rsidR="001C1F01" w:rsidRPr="00AF5783">
        <w:rPr>
          <w:b/>
        </w:rPr>
        <w:t xml:space="preserve"> limits for DER </w:t>
      </w:r>
      <w:proofErr w:type="gramStart"/>
      <w:r w:rsidR="001C1F01" w:rsidRPr="00AF5783">
        <w:rPr>
          <w:b/>
        </w:rPr>
        <w:t>in distribution</w:t>
      </w:r>
      <w:proofErr w:type="gramEnd"/>
      <w:r w:rsidR="001C1F01" w:rsidRPr="00AF5783">
        <w:rPr>
          <w:b/>
        </w:rPr>
        <w:t xml:space="preserve"> networks</w:t>
      </w:r>
      <w:r w:rsidR="001C1F01">
        <w:rPr>
          <w:noProof/>
        </w:rPr>
        <w:t>. This is already an idea being trialled today, for example the ARENA</w:t>
      </w:r>
      <w:r w:rsidR="00165EDB">
        <w:rPr>
          <w:noProof/>
        </w:rPr>
        <w:t>-funded</w:t>
      </w:r>
      <w:r w:rsidR="001C1F01">
        <w:rPr>
          <w:noProof/>
        </w:rPr>
        <w:t xml:space="preserve"> Project EDGE</w:t>
      </w:r>
      <w:r w:rsidR="00E7507D">
        <w:rPr>
          <w:noProof/>
        </w:rPr>
        <w:t xml:space="preserve"> </w:t>
      </w:r>
      <w:r w:rsidR="00E7507D">
        <w:rPr>
          <w:noProof/>
        </w:rPr>
        <w:fldChar w:fldCharType="begin">
          <w:fldData xml:space="preserve">PEVuZE5vdGU+PENpdGU+PEF1dGhvcj5BdXN0cmFsaWFuIFJlbmV3YWJsZSBFbmVyZ3kgQWdlbmN5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</w:fldData>
        </w:fldChar>
      </w:r>
      <w:r w:rsidR="00A66988">
        <w:rPr>
          <w:noProof/>
        </w:rPr>
        <w:instrText xml:space="preserve"> ADDIN EN.CITE </w:instrText>
      </w:r>
      <w:r w:rsidR="00A66988">
        <w:rPr>
          <w:noProof/>
        </w:rPr>
        <w:fldChar w:fldCharType="begin">
          <w:fldData xml:space="preserve">PEVuZE5vdGU+PENpdGU+PEF1dGhvcj5BdXN0cmFsaWFuIFJlbmV3YWJsZSBFbmVyZ3kgQWdlbmN5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</w:fldData>
        </w:fldChar>
      </w:r>
      <w:r w:rsidR="00A66988">
        <w:rPr>
          <w:noProof/>
        </w:rPr>
        <w:instrText xml:space="preserve"> ADDIN EN.CITE.DATA </w:instrText>
      </w:r>
      <w:r w:rsidR="00A66988">
        <w:rPr>
          <w:noProof/>
        </w:rPr>
      </w:r>
      <w:r w:rsidR="00A66988">
        <w:rPr>
          <w:noProof/>
        </w:rPr>
        <w:fldChar w:fldCharType="end"/>
      </w:r>
      <w:r w:rsidR="00E7507D">
        <w:rPr>
          <w:noProof/>
        </w:rPr>
      </w:r>
      <w:r w:rsidR="00E7507D">
        <w:rPr>
          <w:noProof/>
        </w:rPr>
        <w:fldChar w:fldCharType="separate"/>
      </w:r>
      <w:r w:rsidR="007F7385">
        <w:rPr>
          <w:noProof/>
        </w:rPr>
        <w:t>[10-12]</w:t>
      </w:r>
      <w:r w:rsidR="00E7507D">
        <w:rPr>
          <w:noProof/>
        </w:rPr>
        <w:fldChar w:fldCharType="end"/>
      </w:r>
      <w:r w:rsidR="0015394E">
        <w:rPr>
          <w:noProof/>
        </w:rPr>
        <w:t xml:space="preserve"> </w:t>
      </w:r>
      <w:r w:rsidR="00165EDB">
        <w:rPr>
          <w:noProof/>
        </w:rPr>
        <w:t xml:space="preserve">involving </w:t>
      </w:r>
      <w:r w:rsidR="005C0E15">
        <w:rPr>
          <w:noProof/>
        </w:rPr>
        <w:t xml:space="preserve">the DNSP </w:t>
      </w:r>
      <w:r w:rsidR="00165EDB">
        <w:rPr>
          <w:noProof/>
        </w:rPr>
        <w:t>AusNet S</w:t>
      </w:r>
      <w:r w:rsidR="00907F15">
        <w:rPr>
          <w:noProof/>
        </w:rPr>
        <w:t>ervices and AEMO,</w:t>
      </w:r>
      <w:r w:rsidR="0015394E">
        <w:rPr>
          <w:noProof/>
        </w:rPr>
        <w:t xml:space="preserve"> </w:t>
      </w:r>
      <w:r w:rsidR="001D32D0">
        <w:rPr>
          <w:noProof/>
        </w:rPr>
        <w:t>and the</w:t>
      </w:r>
      <w:r w:rsidR="001C1F01">
        <w:rPr>
          <w:noProof/>
        </w:rPr>
        <w:t xml:space="preserve"> ARENA</w:t>
      </w:r>
      <w:r w:rsidR="00165EDB">
        <w:rPr>
          <w:noProof/>
        </w:rPr>
        <w:t>-funded</w:t>
      </w:r>
      <w:r w:rsidR="001C1F01">
        <w:rPr>
          <w:noProof/>
        </w:rPr>
        <w:t xml:space="preserve"> project </w:t>
      </w:r>
      <w:r w:rsidR="005C0E15">
        <w:rPr>
          <w:noProof/>
        </w:rPr>
        <w:t>Flexibile Exports for Solar PV involving the DNSPs</w:t>
      </w:r>
      <w:r w:rsidR="001C1F01">
        <w:rPr>
          <w:noProof/>
        </w:rPr>
        <w:t xml:space="preserve"> SA</w:t>
      </w:r>
      <w:r w:rsidR="00AF5783">
        <w:rPr>
          <w:noProof/>
        </w:rPr>
        <w:t xml:space="preserve"> </w:t>
      </w:r>
      <w:r w:rsidR="001C1F01">
        <w:rPr>
          <w:noProof/>
        </w:rPr>
        <w:t>P</w:t>
      </w:r>
      <w:r w:rsidR="00AF5783">
        <w:rPr>
          <w:noProof/>
        </w:rPr>
        <w:t xml:space="preserve">ower </w:t>
      </w:r>
      <w:r w:rsidR="001C1F01">
        <w:rPr>
          <w:noProof/>
        </w:rPr>
        <w:t>N</w:t>
      </w:r>
      <w:r w:rsidR="00AF5783">
        <w:rPr>
          <w:noProof/>
        </w:rPr>
        <w:t>etworks</w:t>
      </w:r>
      <w:r w:rsidR="005C0E15">
        <w:rPr>
          <w:noProof/>
        </w:rPr>
        <w:t xml:space="preserve"> and </w:t>
      </w:r>
      <w:r w:rsidR="001C1F01">
        <w:rPr>
          <w:noProof/>
        </w:rPr>
        <w:t xml:space="preserve">AusNet Services </w:t>
      </w:r>
      <w:r w:rsidR="00C36D00">
        <w:rPr>
          <w:noProof/>
        </w:rPr>
        <w:fldChar w:fldCharType="begin"/>
      </w:r>
      <w:r w:rsidR="00A66988">
        <w:rPr>
          <w:noProof/>
        </w:rPr>
        <w:instrText xml:space="preserve"> ADDIN EN.CITE &lt;EndNote&gt;&lt;Cite&gt;&lt;Author&gt;Australian renewable Energy Agency (ARENA)&lt;/Author&gt;&lt;RecNum&gt;190&lt;/RecNum&gt;&lt;DisplayText&gt;[13]&lt;/DisplayText&gt;&lt;record&gt;&lt;rec-number&gt;190&lt;/rec-number&gt;&lt;foreign-keys&gt;&lt;key app="EN" db-id="952erddpst9svkedpdup5vzte5tfae0wftzr" timestamp="1623997523" guid="b77c37d7-914c-4e6d-995f-7f531f663260"&gt;190&lt;/key&gt;&lt;/foreign-keys&gt;&lt;ref-type name="Web Page"&gt;12&lt;/ref-type&gt;&lt;contributors&gt;&lt;authors&gt;&lt;author&gt;Australian renewable Energy Agency (ARENA),&lt;/author&gt;&lt;/authors&gt;&lt;/contributors&gt;&lt;titles&gt;&lt;title&gt;SA Power Networks Flexible Exports for Solar PV Trial&lt;/title&gt;&lt;/titles&gt;&lt;volume&gt;2021&lt;/volume&gt;&lt;dates&gt;&lt;/dates&gt;&lt;urls&gt;&lt;related-urls&gt;&lt;url&gt;https://arena.gov.au/projects/sa-power-networks-flexible-exports-for-solar-pv-trial/&lt;/url&gt;&lt;/related-urls&gt;&lt;/urls&gt;&lt;/record&gt;&lt;/Cite&gt;&lt;/EndNote&gt;</w:instrText>
      </w:r>
      <w:r w:rsidR="00C36D00">
        <w:rPr>
          <w:noProof/>
        </w:rPr>
        <w:fldChar w:fldCharType="separate"/>
      </w:r>
      <w:r w:rsidR="002931BD">
        <w:rPr>
          <w:noProof/>
        </w:rPr>
        <w:t>[13]</w:t>
      </w:r>
      <w:r w:rsidR="00C36D00">
        <w:rPr>
          <w:noProof/>
        </w:rPr>
        <w:fldChar w:fldCharType="end"/>
      </w:r>
      <w:r w:rsidR="001C1F01">
        <w:rPr>
          <w:noProof/>
        </w:rPr>
        <w:t xml:space="preserve">. </w:t>
      </w:r>
      <w:r w:rsidR="00AD4EE1">
        <w:rPr>
          <w:noProof/>
        </w:rPr>
        <w:t xml:space="preserve">ARENA </w:t>
      </w:r>
      <w:r w:rsidR="001E34CC">
        <w:rPr>
          <w:noProof/>
        </w:rPr>
        <w:t xml:space="preserve">has </w:t>
      </w:r>
      <w:r w:rsidR="00AD4EE1">
        <w:rPr>
          <w:noProof/>
        </w:rPr>
        <w:t>also</w:t>
      </w:r>
      <w:r w:rsidR="001E34CC">
        <w:rPr>
          <w:noProof/>
        </w:rPr>
        <w:t xml:space="preserve"> created a dedicated workstream </w:t>
      </w:r>
      <w:r w:rsidR="00F05015">
        <w:rPr>
          <w:noProof/>
        </w:rPr>
        <w:t xml:space="preserve">to </w:t>
      </w:r>
      <w:r w:rsidR="00682039">
        <w:rPr>
          <w:noProof/>
        </w:rPr>
        <w:t>explore th</w:t>
      </w:r>
      <w:r w:rsidR="008E22DD">
        <w:rPr>
          <w:noProof/>
        </w:rPr>
        <w:t xml:space="preserve">e value of </w:t>
      </w:r>
      <w:r w:rsidR="00C01F7A">
        <w:rPr>
          <w:noProof/>
        </w:rPr>
        <w:t>dynamic limits (also known as dynamic operating enve</w:t>
      </w:r>
      <w:r w:rsidR="00AD4EE1">
        <w:rPr>
          <w:noProof/>
        </w:rPr>
        <w:t>l</w:t>
      </w:r>
      <w:r w:rsidR="00C01F7A">
        <w:rPr>
          <w:noProof/>
        </w:rPr>
        <w:t>ope</w:t>
      </w:r>
      <w:r w:rsidR="00AD4EE1">
        <w:rPr>
          <w:noProof/>
        </w:rPr>
        <w:t>s)</w:t>
      </w:r>
      <w:r w:rsidR="00FD2619">
        <w:rPr>
          <w:noProof/>
        </w:rPr>
        <w:t xml:space="preserve"> </w:t>
      </w:r>
      <w:r w:rsidR="00CC3A86">
        <w:rPr>
          <w:noProof/>
        </w:rPr>
        <w:fldChar w:fldCharType="begin"/>
      </w:r>
      <w:r w:rsidR="00C97E18">
        <w:rPr>
          <w:noProof/>
        </w:rPr>
        <w:instrText xml:space="preserve"> ADDIN EN.CITE &lt;EndNote&gt;&lt;Cite ExcludeYear="1"&gt;&lt;Author&gt;Australian Renewable Energy Agency (ARENA)&lt;/Author&gt;&lt;RecNum&gt;204&lt;/RecNum&gt;&lt;DisplayText&gt;[14]&lt;/DisplayText&gt;&lt;record&gt;&lt;rec-number&gt;204&lt;/rec-number&gt;&lt;foreign-keys&gt;&lt;key app="EN" db-id="952erddpst9svkedpdup5vzte5tfae0wftzr" timestamp="1629958139" guid="cd3e96cd-cf75-4681-8e24-cd12aede822b"&gt;204&lt;/key&gt;&lt;/foreign-keys&gt;&lt;ref-type name="Web Page"&gt;12&lt;/ref-type&gt;&lt;contributors&gt;&lt;authors&gt;&lt;author&gt;Australian Renewable Energy Agency (ARENA),&lt;/author&gt;&lt;/authors&gt;&lt;/contributors&gt;&lt;titles&gt;&lt;title&gt;Dynamic Operating Envelopes Workstream&lt;/title&gt;&lt;/titles&gt;&lt;volume&gt;2021&lt;/volume&gt;&lt;dates&gt;&lt;/dates&gt;&lt;urls&gt;&lt;related-urls&gt;&lt;url&gt;https://arena.gov.au/knowledge-innovation/distributed-energy-integration-program/dynamic-operating-envelopes-workstream/&lt;/url&gt;&lt;/related-urls&gt;&lt;/urls&gt;&lt;/record&gt;&lt;/Cite&gt;&lt;/EndNote&gt;</w:instrText>
      </w:r>
      <w:r w:rsidR="00CC3A86">
        <w:rPr>
          <w:noProof/>
        </w:rPr>
        <w:fldChar w:fldCharType="separate"/>
      </w:r>
      <w:r w:rsidR="00CC3A86">
        <w:rPr>
          <w:noProof/>
        </w:rPr>
        <w:t>[14]</w:t>
      </w:r>
      <w:r w:rsidR="00CC3A86">
        <w:rPr>
          <w:noProof/>
        </w:rPr>
        <w:fldChar w:fldCharType="end"/>
      </w:r>
      <w:r w:rsidR="00CC3A86">
        <w:rPr>
          <w:noProof/>
        </w:rPr>
        <w:t xml:space="preserve">. </w:t>
      </w:r>
      <w:r w:rsidR="00873798">
        <w:rPr>
          <w:b/>
        </w:rPr>
        <w:t>It</w:t>
      </w:r>
      <w:r w:rsidR="001C1F01" w:rsidRPr="00AF5783">
        <w:rPr>
          <w:b/>
        </w:rPr>
        <w:t xml:space="preserve"> is</w:t>
      </w:r>
      <w:r w:rsidR="00873798">
        <w:rPr>
          <w:b/>
        </w:rPr>
        <w:t xml:space="preserve"> becoming evident</w:t>
      </w:r>
      <w:r w:rsidR="001C1F01" w:rsidRPr="00AF5783">
        <w:rPr>
          <w:b/>
        </w:rPr>
        <w:t xml:space="preserve"> that fixed export limits </w:t>
      </w:r>
      <w:r w:rsidR="00873798">
        <w:rPr>
          <w:b/>
        </w:rPr>
        <w:t>can</w:t>
      </w:r>
      <w:r w:rsidR="001C1F01" w:rsidRPr="00AF5783">
        <w:rPr>
          <w:b/>
        </w:rPr>
        <w:t xml:space="preserve"> truncate the potential of DER to provide services to the wider power</w:t>
      </w:r>
      <w:r w:rsidR="00AD6220" w:rsidRPr="00AF5783">
        <w:rPr>
          <w:b/>
        </w:rPr>
        <w:t xml:space="preserve"> </w:t>
      </w:r>
      <w:r w:rsidR="001C1F01" w:rsidRPr="00AF5783">
        <w:rPr>
          <w:b/>
        </w:rPr>
        <w:t>system</w:t>
      </w:r>
      <w:r w:rsidR="001C1F01">
        <w:rPr>
          <w:noProof/>
        </w:rPr>
        <w:t>.</w:t>
      </w:r>
    </w:p>
    <w:p w14:paraId="6BC6E370" w14:textId="5AB8905C" w:rsidR="00C4784C" w:rsidRDefault="00C4784C" w:rsidP="001C1F01">
      <w:pPr>
        <w:rPr>
          <w:noProof/>
        </w:rPr>
      </w:pPr>
      <w:r>
        <w:rPr>
          <w:noProof/>
        </w:rPr>
        <w:t>The subsequent problem</w:t>
      </w:r>
      <w:r w:rsidR="00DE1565">
        <w:rPr>
          <w:noProof/>
        </w:rPr>
        <w:t>s</w:t>
      </w:r>
      <w:r w:rsidR="00E7164E">
        <w:rPr>
          <w:noProof/>
        </w:rPr>
        <w:t>,</w:t>
      </w:r>
      <w:r>
        <w:rPr>
          <w:noProof/>
        </w:rPr>
        <w:t xml:space="preserve"> </w:t>
      </w:r>
      <w:r w:rsidR="0092765F">
        <w:rPr>
          <w:noProof/>
        </w:rPr>
        <w:t>therefore</w:t>
      </w:r>
      <w:r w:rsidR="00E7164E">
        <w:rPr>
          <w:noProof/>
        </w:rPr>
        <w:t>,</w:t>
      </w:r>
      <w:r w:rsidR="00800C68">
        <w:rPr>
          <w:noProof/>
        </w:rPr>
        <w:t xml:space="preserve"> </w:t>
      </w:r>
      <w:r w:rsidR="00DE1565">
        <w:rPr>
          <w:noProof/>
        </w:rPr>
        <w:t>are</w:t>
      </w:r>
      <w:r>
        <w:rPr>
          <w:noProof/>
        </w:rPr>
        <w:t xml:space="preserve"> </w:t>
      </w:r>
      <w:r w:rsidR="00DE1565">
        <w:rPr>
          <w:noProof/>
        </w:rPr>
        <w:t>“</w:t>
      </w:r>
      <w:r>
        <w:rPr>
          <w:noProof/>
        </w:rPr>
        <w:t xml:space="preserve">what can be </w:t>
      </w:r>
      <w:r w:rsidR="00AB3F7D">
        <w:rPr>
          <w:noProof/>
        </w:rPr>
        <w:t>achieved through implementing</w:t>
      </w:r>
      <w:r>
        <w:rPr>
          <w:noProof/>
        </w:rPr>
        <w:t xml:space="preserve"> dynamic </w:t>
      </w:r>
      <w:r w:rsidR="00AB3F7D">
        <w:rPr>
          <w:noProof/>
        </w:rPr>
        <w:t xml:space="preserve">export </w:t>
      </w:r>
      <w:r>
        <w:rPr>
          <w:noProof/>
        </w:rPr>
        <w:t>limits</w:t>
      </w:r>
      <w:r w:rsidR="00DE1565">
        <w:rPr>
          <w:noProof/>
        </w:rPr>
        <w:t>”</w:t>
      </w:r>
      <w:r>
        <w:rPr>
          <w:noProof/>
        </w:rPr>
        <w:t xml:space="preserve"> and </w:t>
      </w:r>
      <w:r w:rsidR="00DE1565">
        <w:rPr>
          <w:noProof/>
        </w:rPr>
        <w:t>“</w:t>
      </w:r>
      <w:r>
        <w:rPr>
          <w:noProof/>
        </w:rPr>
        <w:t>what is required to achieve this on a wide scale</w:t>
      </w:r>
      <w:r w:rsidR="00DE1565">
        <w:rPr>
          <w:noProof/>
        </w:rPr>
        <w:t>”.</w:t>
      </w:r>
      <w:r w:rsidR="008A1247">
        <w:rPr>
          <w:noProof/>
        </w:rPr>
        <w:t xml:space="preserve"> Ultim</w:t>
      </w:r>
      <w:r w:rsidR="00E7164E">
        <w:rPr>
          <w:noProof/>
        </w:rPr>
        <w:t>a</w:t>
      </w:r>
      <w:r w:rsidR="008A1247">
        <w:rPr>
          <w:noProof/>
        </w:rPr>
        <w:t>te</w:t>
      </w:r>
      <w:r w:rsidR="00E7164E">
        <w:rPr>
          <w:noProof/>
        </w:rPr>
        <w:t>l</w:t>
      </w:r>
      <w:r w:rsidR="008A1247">
        <w:rPr>
          <w:noProof/>
        </w:rPr>
        <w:t>y</w:t>
      </w:r>
      <w:r w:rsidR="00E7164E">
        <w:rPr>
          <w:noProof/>
        </w:rPr>
        <w:t>,</w:t>
      </w:r>
      <w:r w:rsidR="008A1247">
        <w:rPr>
          <w:noProof/>
        </w:rPr>
        <w:t xml:space="preserve"> dynamic export</w:t>
      </w:r>
      <w:r w:rsidR="00697A82">
        <w:rPr>
          <w:noProof/>
        </w:rPr>
        <w:t>/import</w:t>
      </w:r>
      <w:r w:rsidR="008A1247">
        <w:rPr>
          <w:noProof/>
        </w:rPr>
        <w:t xml:space="preserve"> limits are likley to provide</w:t>
      </w:r>
      <w:r w:rsidR="00E86C4F">
        <w:rPr>
          <w:noProof/>
        </w:rPr>
        <w:t xml:space="preserve"> benefits to both the wider power system</w:t>
      </w:r>
      <w:r w:rsidR="008A1247">
        <w:rPr>
          <w:noProof/>
        </w:rPr>
        <w:t>,</w:t>
      </w:r>
      <w:r w:rsidR="00E86C4F">
        <w:rPr>
          <w:noProof/>
        </w:rPr>
        <w:t xml:space="preserve"> as well as </w:t>
      </w:r>
      <w:r w:rsidR="008A1247">
        <w:rPr>
          <w:noProof/>
        </w:rPr>
        <w:t xml:space="preserve">individual </w:t>
      </w:r>
      <w:r w:rsidR="00E86C4F">
        <w:rPr>
          <w:noProof/>
        </w:rPr>
        <w:t>consumers.</w:t>
      </w:r>
      <w:r>
        <w:rPr>
          <w:noProof/>
        </w:rPr>
        <w:t xml:space="preserve"> As evidenced by these projects, </w:t>
      </w:r>
      <w:r w:rsidR="00D35235">
        <w:rPr>
          <w:noProof/>
        </w:rPr>
        <w:t>intelligent coordination is required for a dynamic limit, including the ability to communicate with</w:t>
      </w:r>
      <w:r w:rsidR="00A94A4C">
        <w:rPr>
          <w:noProof/>
        </w:rPr>
        <w:t xml:space="preserve"> many separate DER devices (something that is not currently standardised</w:t>
      </w:r>
      <w:r w:rsidR="00AA4CDF">
        <w:rPr>
          <w:noProof/>
        </w:rPr>
        <w:t xml:space="preserve"> for </w:t>
      </w:r>
      <w:r w:rsidR="00314C73" w:rsidRPr="003B13B2">
        <w:rPr>
          <w:noProof/>
        </w:rPr>
        <w:t>DER</w:t>
      </w:r>
      <w:r w:rsidR="00697A82" w:rsidRPr="003B13B2">
        <w:rPr>
          <w:noProof/>
        </w:rPr>
        <w:t>s</w:t>
      </w:r>
      <w:r w:rsidR="00A94A4C">
        <w:rPr>
          <w:noProof/>
        </w:rPr>
        <w:t xml:space="preserve">). </w:t>
      </w:r>
    </w:p>
    <w:p w14:paraId="66C606F5" w14:textId="77777777" w:rsidR="00870C5C" w:rsidRPr="00870C5C" w:rsidRDefault="00870C5C" w:rsidP="00870C5C">
      <w:pPr>
        <w:pStyle w:val="Heading2"/>
      </w:pPr>
      <w:bookmarkStart w:id="51" w:name="_Toc73621783"/>
      <w:bookmarkStart w:id="52" w:name="_Toc81585816"/>
      <w:r w:rsidRPr="00870C5C">
        <w:lastRenderedPageBreak/>
        <w:t>Available Solutions for DER Orchestration</w:t>
      </w:r>
      <w:bookmarkEnd w:id="51"/>
      <w:bookmarkEnd w:id="52"/>
    </w:p>
    <w:p w14:paraId="52DBC7A2" w14:textId="68D323D2" w:rsidR="007541B9" w:rsidRDefault="7BFBCA33" w:rsidP="3B223FE6">
      <w:r>
        <w:t>This section presents</w:t>
      </w:r>
      <w:r w:rsidR="1F103D24">
        <w:t xml:space="preserve"> </w:t>
      </w:r>
      <w:r w:rsidR="00D53DE3">
        <w:t>a summary of</w:t>
      </w:r>
      <w:r w:rsidR="00EE2CE7">
        <w:t xml:space="preserve"> </w:t>
      </w:r>
      <w:r w:rsidR="00406B82">
        <w:t xml:space="preserve">the </w:t>
      </w:r>
      <w:r w:rsidR="1F103D24">
        <w:t>commer</w:t>
      </w:r>
      <w:r w:rsidR="2FC52246">
        <w:t>c</w:t>
      </w:r>
      <w:r w:rsidR="1F103D24">
        <w:t xml:space="preserve">ially available </w:t>
      </w:r>
      <w:r w:rsidR="52F6ECB3">
        <w:t>solutions</w:t>
      </w:r>
      <w:r w:rsidR="1F103D24">
        <w:t xml:space="preserve"> or </w:t>
      </w:r>
      <w:r w:rsidR="013026C7">
        <w:t>solutions</w:t>
      </w:r>
      <w:r w:rsidR="1F103D24">
        <w:t xml:space="preserve"> </w:t>
      </w:r>
      <w:r w:rsidR="0CB89AA6">
        <w:t xml:space="preserve">at </w:t>
      </w:r>
      <w:r w:rsidR="1F103D24">
        <w:t>final stage of development</w:t>
      </w:r>
      <w:r w:rsidR="1CB46723">
        <w:t>/</w:t>
      </w:r>
      <w:r w:rsidR="5B2083CA">
        <w:t>trials</w:t>
      </w:r>
      <w:r w:rsidR="1F103D24">
        <w:t xml:space="preserve"> </w:t>
      </w:r>
      <w:r w:rsidR="192D6A05">
        <w:t xml:space="preserve">for DER orchestration </w:t>
      </w:r>
      <w:r w:rsidR="003F3A6C">
        <w:t>that</w:t>
      </w:r>
      <w:r w:rsidR="09F9ABF0">
        <w:t xml:space="preserve"> </w:t>
      </w:r>
      <w:r w:rsidR="7C348ACD">
        <w:t xml:space="preserve">are offered by </w:t>
      </w:r>
      <w:r w:rsidR="005A43DC">
        <w:t>more than 20</w:t>
      </w:r>
      <w:r w:rsidR="7C348ACD">
        <w:t xml:space="preserve"> companies</w:t>
      </w:r>
      <w:r w:rsidR="005A43DC">
        <w:t xml:space="preserve"> in Australia</w:t>
      </w:r>
      <w:r w:rsidR="1036306F">
        <w:t>.</w:t>
      </w:r>
      <w:r w:rsidR="3E6E178A">
        <w:t xml:space="preserve"> </w:t>
      </w:r>
      <w:r w:rsidR="005A43DC">
        <w:t>Although this</w:t>
      </w:r>
      <w:r w:rsidR="00BF1C03">
        <w:t xml:space="preserve"> is not a</w:t>
      </w:r>
      <w:r w:rsidR="00473A24">
        <w:t>n</w:t>
      </w:r>
      <w:r w:rsidR="00BF1C03">
        <w:t xml:space="preserve"> </w:t>
      </w:r>
      <w:r w:rsidR="00665E97">
        <w:t>exhaustive</w:t>
      </w:r>
      <w:r w:rsidR="00BF1C03">
        <w:t xml:space="preserve"> </w:t>
      </w:r>
      <w:r w:rsidR="00556E67">
        <w:t xml:space="preserve">list of solutions, </w:t>
      </w:r>
      <w:r w:rsidR="00665E97">
        <w:t xml:space="preserve">it </w:t>
      </w:r>
      <w:r w:rsidR="005A43DC">
        <w:t>provides a good over</w:t>
      </w:r>
      <w:r w:rsidR="00665E97">
        <w:t xml:space="preserve">view of </w:t>
      </w:r>
      <w:r w:rsidR="00D53DE3">
        <w:t xml:space="preserve">what is </w:t>
      </w:r>
      <w:r w:rsidR="00D63758">
        <w:t>already being covered in Australia</w:t>
      </w:r>
      <w:r w:rsidR="00665E97">
        <w:t>.</w:t>
      </w:r>
    </w:p>
    <w:p w14:paraId="2E093D1A" w14:textId="59829A6A" w:rsidR="3B223FE6" w:rsidRDefault="00D53DE3" w:rsidP="3B223FE6">
      <w:r>
        <w:t>E</w:t>
      </w:r>
      <w:r w:rsidR="313BE1B0">
        <w:t>ach</w:t>
      </w:r>
      <w:r w:rsidR="33BC326B">
        <w:t xml:space="preserve"> </w:t>
      </w:r>
      <w:r w:rsidR="0F77BB32">
        <w:t>solution/product is</w:t>
      </w:r>
      <w:r w:rsidR="33BC326B">
        <w:t xml:space="preserve"> </w:t>
      </w:r>
      <w:r w:rsidR="74A17C90">
        <w:t>classified by</w:t>
      </w:r>
      <w:r w:rsidR="531079B7">
        <w:t xml:space="preserve"> </w:t>
      </w:r>
      <w:r w:rsidR="74A17C90">
        <w:t>tier, scope</w:t>
      </w:r>
      <w:r w:rsidR="591B42FB">
        <w:t xml:space="preserve">, </w:t>
      </w:r>
      <w:r w:rsidR="00692157">
        <w:t>consumer</w:t>
      </w:r>
      <w:r w:rsidR="591B42FB">
        <w:t xml:space="preserve"> group</w:t>
      </w:r>
      <w:r w:rsidR="53574B4D">
        <w:t>, and the DER technology that the solution applies to</w:t>
      </w:r>
      <w:r w:rsidR="591B42FB">
        <w:t>.</w:t>
      </w:r>
      <w:r w:rsidR="1C5AD0C6">
        <w:t xml:space="preserve"> The</w:t>
      </w:r>
      <w:r w:rsidR="00BA01B3">
        <w:t>se classification</w:t>
      </w:r>
      <w:r w:rsidR="000D6E3A">
        <w:t>s</w:t>
      </w:r>
      <w:r w:rsidR="1C5AD0C6">
        <w:t xml:space="preserve"> are explained below</w:t>
      </w:r>
      <w:r w:rsidR="003F3A6C">
        <w:t>.</w:t>
      </w:r>
    </w:p>
    <w:p w14:paraId="5B847633" w14:textId="6FAFD7EA" w:rsidR="00502755" w:rsidRPr="000D6E3A" w:rsidRDefault="34610C6E" w:rsidP="00F63CAC">
      <w:pPr>
        <w:pStyle w:val="ListParagraph"/>
        <w:numPr>
          <w:ilvl w:val="0"/>
          <w:numId w:val="2"/>
        </w:numPr>
        <w:rPr>
          <w:color w:val="000000" w:themeColor="text2"/>
          <w:u w:val="single"/>
        </w:rPr>
      </w:pPr>
      <w:r w:rsidRPr="000D6E3A">
        <w:rPr>
          <w:color w:val="000000" w:themeColor="text2"/>
          <w:u w:val="single"/>
        </w:rPr>
        <w:t>Solution/P</w:t>
      </w:r>
      <w:r w:rsidR="00A65C59" w:rsidRPr="000D6E3A">
        <w:rPr>
          <w:color w:val="000000" w:themeColor="text2"/>
          <w:u w:val="single"/>
        </w:rPr>
        <w:t xml:space="preserve">roduct </w:t>
      </w:r>
      <w:r w:rsidR="002412D6">
        <w:rPr>
          <w:b/>
          <w:bCs/>
          <w:color w:val="000000" w:themeColor="text2"/>
          <w:u w:val="single"/>
        </w:rPr>
        <w:t>T</w:t>
      </w:r>
      <w:r w:rsidR="0C25D669" w:rsidRPr="000D6E3A">
        <w:rPr>
          <w:b/>
          <w:bCs/>
          <w:color w:val="000000" w:themeColor="text2"/>
          <w:u w:val="single"/>
        </w:rPr>
        <w:t>ier</w:t>
      </w:r>
    </w:p>
    <w:p w14:paraId="72104840" w14:textId="5C3BA12D" w:rsidR="000E4BC8" w:rsidRPr="003C235A" w:rsidRDefault="008B334D" w:rsidP="00F63CAC">
      <w:pPr>
        <w:pStyle w:val="ListParagraph"/>
        <w:numPr>
          <w:ilvl w:val="1"/>
          <w:numId w:val="2"/>
        </w:numPr>
        <w:rPr>
          <w:color w:val="000000" w:themeColor="text2"/>
        </w:rPr>
      </w:pPr>
      <w:r w:rsidRPr="48A5FA29">
        <w:rPr>
          <w:color w:val="000000" w:themeColor="text2"/>
        </w:rPr>
        <w:t>Tier 1: integrated solution for DER orchestration</w:t>
      </w:r>
      <w:r w:rsidR="002412D6">
        <w:rPr>
          <w:color w:val="000000" w:themeColor="text2"/>
        </w:rPr>
        <w:t>;</w:t>
      </w:r>
      <w:r w:rsidRPr="48A5FA29">
        <w:rPr>
          <w:color w:val="000000" w:themeColor="text2"/>
        </w:rPr>
        <w:t xml:space="preserve"> these are the companies that carry out the orchestration task of DER</w:t>
      </w:r>
      <w:r w:rsidR="004F1644">
        <w:rPr>
          <w:color w:val="000000" w:themeColor="text2"/>
        </w:rPr>
        <w:t>s</w:t>
      </w:r>
      <w:r w:rsidR="00936852" w:rsidRPr="1EA9FA7A">
        <w:rPr>
          <w:color w:val="000000" w:themeColor="text2"/>
        </w:rPr>
        <w:t xml:space="preserve"> </w:t>
      </w:r>
      <w:r w:rsidR="57516BB4" w:rsidRPr="1EA9FA7A">
        <w:rPr>
          <w:color w:val="000000" w:themeColor="text2"/>
        </w:rPr>
        <w:t>(e.g.,</w:t>
      </w:r>
      <w:r w:rsidR="00936852" w:rsidRPr="48A5FA29">
        <w:rPr>
          <w:color w:val="000000" w:themeColor="text2"/>
        </w:rPr>
        <w:t xml:space="preserve"> </w:t>
      </w:r>
      <w:r w:rsidR="00ED1BC4" w:rsidRPr="48A5FA29">
        <w:rPr>
          <w:color w:val="000000" w:themeColor="text2"/>
        </w:rPr>
        <w:t>system integrator</w:t>
      </w:r>
      <w:r w:rsidR="7926CE5F" w:rsidRPr="5D3B558E">
        <w:rPr>
          <w:color w:val="000000" w:themeColor="text2"/>
        </w:rPr>
        <w:t xml:space="preserve"> or a </w:t>
      </w:r>
      <w:r w:rsidR="7926CE5F" w:rsidRPr="4F904B99">
        <w:rPr>
          <w:color w:val="000000" w:themeColor="text2"/>
        </w:rPr>
        <w:t>VPP</w:t>
      </w:r>
      <w:r w:rsidR="461675B6" w:rsidRPr="6C9FEF2D">
        <w:rPr>
          <w:color w:val="000000" w:themeColor="text2"/>
        </w:rPr>
        <w:t>)</w:t>
      </w:r>
      <w:r w:rsidR="002412D6">
        <w:rPr>
          <w:color w:val="000000" w:themeColor="text2"/>
        </w:rPr>
        <w:t>.</w:t>
      </w:r>
    </w:p>
    <w:p w14:paraId="12F770C7" w14:textId="158724D7" w:rsidR="006D48C6" w:rsidRDefault="006D48C6" w:rsidP="00F63CAC">
      <w:pPr>
        <w:pStyle w:val="ListParagraph"/>
        <w:numPr>
          <w:ilvl w:val="1"/>
          <w:numId w:val="2"/>
        </w:numPr>
        <w:rPr>
          <w:color w:val="000000" w:themeColor="text2"/>
        </w:rPr>
      </w:pPr>
      <w:r w:rsidRPr="48A5FA29">
        <w:rPr>
          <w:color w:val="000000" w:themeColor="text2"/>
        </w:rPr>
        <w:t>Tier 2: products that are enablers of DER orchestration</w:t>
      </w:r>
      <w:r w:rsidR="0C689FFE" w:rsidRPr="1EA9FA7A">
        <w:rPr>
          <w:color w:val="000000" w:themeColor="text2"/>
        </w:rPr>
        <w:t xml:space="preserve"> (e.g.,</w:t>
      </w:r>
      <w:r w:rsidR="00936852" w:rsidRPr="48A5FA29">
        <w:rPr>
          <w:color w:val="000000" w:themeColor="text2"/>
        </w:rPr>
        <w:t xml:space="preserve"> equipment manufacturer</w:t>
      </w:r>
      <w:r w:rsidR="6412DB9C" w:rsidRPr="70B41F5E">
        <w:rPr>
          <w:color w:val="000000" w:themeColor="text2"/>
        </w:rPr>
        <w:t xml:space="preserve"> or software</w:t>
      </w:r>
      <w:r w:rsidR="6412DB9C" w:rsidRPr="50B76502">
        <w:rPr>
          <w:color w:val="000000" w:themeColor="text2"/>
        </w:rPr>
        <w:t xml:space="preserve"> providers</w:t>
      </w:r>
      <w:r w:rsidR="1555D12F" w:rsidRPr="6C9FEF2D">
        <w:rPr>
          <w:color w:val="000000" w:themeColor="text2"/>
        </w:rPr>
        <w:t>)</w:t>
      </w:r>
      <w:r w:rsidR="002412D6">
        <w:rPr>
          <w:color w:val="000000" w:themeColor="text2"/>
        </w:rPr>
        <w:t>.</w:t>
      </w:r>
    </w:p>
    <w:p w14:paraId="159AADFE" w14:textId="656D4EB8" w:rsidR="004824C7" w:rsidRPr="000D6E3A" w:rsidRDefault="272A2880" w:rsidP="00F63CAC">
      <w:pPr>
        <w:pStyle w:val="ListParagraph"/>
        <w:numPr>
          <w:ilvl w:val="0"/>
          <w:numId w:val="2"/>
        </w:numPr>
        <w:rPr>
          <w:color w:val="000000" w:themeColor="text2"/>
          <w:u w:val="single"/>
        </w:rPr>
      </w:pPr>
      <w:r w:rsidRPr="000D6E3A">
        <w:rPr>
          <w:color w:val="000000" w:themeColor="text2"/>
          <w:u w:val="single"/>
        </w:rPr>
        <w:t>Solution/P</w:t>
      </w:r>
      <w:r w:rsidR="00F07EA9" w:rsidRPr="000D6E3A">
        <w:rPr>
          <w:color w:val="000000" w:themeColor="text2"/>
          <w:u w:val="single"/>
        </w:rPr>
        <w:t xml:space="preserve">roduct </w:t>
      </w:r>
      <w:r w:rsidR="002412D6">
        <w:rPr>
          <w:b/>
          <w:bCs/>
          <w:color w:val="000000" w:themeColor="text2"/>
          <w:u w:val="single"/>
        </w:rPr>
        <w:t>S</w:t>
      </w:r>
      <w:r w:rsidR="0C25D669" w:rsidRPr="000D6E3A">
        <w:rPr>
          <w:b/>
          <w:bCs/>
          <w:color w:val="000000" w:themeColor="text2"/>
          <w:u w:val="single"/>
        </w:rPr>
        <w:t>cope</w:t>
      </w:r>
    </w:p>
    <w:p w14:paraId="5D4C3637" w14:textId="70CA033A" w:rsidR="00F07EA9" w:rsidRDefault="00AC68C1" w:rsidP="00F63CAC">
      <w:pPr>
        <w:pStyle w:val="ListParagraph"/>
        <w:numPr>
          <w:ilvl w:val="1"/>
          <w:numId w:val="2"/>
        </w:numPr>
        <w:rPr>
          <w:color w:val="000000" w:themeColor="text2"/>
        </w:rPr>
      </w:pPr>
      <w:r>
        <w:rPr>
          <w:color w:val="000000" w:themeColor="text2"/>
        </w:rPr>
        <w:t>S</w:t>
      </w:r>
      <w:r w:rsidRPr="48A5FA29">
        <w:rPr>
          <w:color w:val="000000" w:themeColor="text2"/>
        </w:rPr>
        <w:t xml:space="preserve">ystem-level services </w:t>
      </w:r>
      <w:r>
        <w:rPr>
          <w:color w:val="000000" w:themeColor="text2"/>
        </w:rPr>
        <w:t>/ A</w:t>
      </w:r>
      <w:r w:rsidRPr="48A5FA29">
        <w:rPr>
          <w:color w:val="000000" w:themeColor="text2"/>
        </w:rPr>
        <w:t>ncillary services</w:t>
      </w:r>
      <w:r>
        <w:rPr>
          <w:color w:val="000000" w:themeColor="text2"/>
        </w:rPr>
        <w:t xml:space="preserve"> / </w:t>
      </w:r>
      <w:r w:rsidR="00F07EA9" w:rsidRPr="48A5FA29">
        <w:rPr>
          <w:color w:val="000000" w:themeColor="text2"/>
        </w:rPr>
        <w:t>Transmission network services</w:t>
      </w:r>
      <w:r w:rsidR="00A648B6">
        <w:rPr>
          <w:color w:val="000000" w:themeColor="text2"/>
        </w:rPr>
        <w:t>.</w:t>
      </w:r>
    </w:p>
    <w:p w14:paraId="322E88E1" w14:textId="2348498E" w:rsidR="00F07EA9" w:rsidRDefault="00F07EA9" w:rsidP="00F63CAC">
      <w:pPr>
        <w:pStyle w:val="ListParagraph"/>
        <w:numPr>
          <w:ilvl w:val="1"/>
          <w:numId w:val="2"/>
        </w:numPr>
        <w:rPr>
          <w:color w:val="000000" w:themeColor="text2"/>
        </w:rPr>
      </w:pPr>
      <w:r w:rsidRPr="48A5FA29">
        <w:rPr>
          <w:color w:val="000000" w:themeColor="text2"/>
        </w:rPr>
        <w:t>Distribution network services</w:t>
      </w:r>
      <w:r w:rsidR="00A648B6">
        <w:rPr>
          <w:color w:val="000000" w:themeColor="text2"/>
        </w:rPr>
        <w:t>.</w:t>
      </w:r>
    </w:p>
    <w:p w14:paraId="2DA67961" w14:textId="52E472E3" w:rsidR="00EE62DB" w:rsidRDefault="00297B07" w:rsidP="00F63CAC">
      <w:pPr>
        <w:pStyle w:val="ListParagraph"/>
        <w:numPr>
          <w:ilvl w:val="1"/>
          <w:numId w:val="2"/>
        </w:numPr>
        <w:rPr>
          <w:color w:val="000000" w:themeColor="text2"/>
        </w:rPr>
      </w:pPr>
      <w:r w:rsidRPr="48A5FA29">
        <w:rPr>
          <w:color w:val="000000" w:themeColor="text2"/>
        </w:rPr>
        <w:t>C</w:t>
      </w:r>
      <w:r w:rsidR="00692157">
        <w:rPr>
          <w:color w:val="000000" w:themeColor="text2"/>
        </w:rPr>
        <w:t>onsumer</w:t>
      </w:r>
      <w:r w:rsidRPr="48A5FA29">
        <w:rPr>
          <w:color w:val="000000" w:themeColor="text2"/>
        </w:rPr>
        <w:t xml:space="preserve"> energy management</w:t>
      </w:r>
      <w:r w:rsidR="00A648B6">
        <w:rPr>
          <w:color w:val="000000" w:themeColor="text2"/>
        </w:rPr>
        <w:t>.</w:t>
      </w:r>
    </w:p>
    <w:p w14:paraId="1C080992" w14:textId="5C8436B0" w:rsidR="00297B07" w:rsidRPr="000D6E3A" w:rsidRDefault="270C0DAB" w:rsidP="00F63CAC">
      <w:pPr>
        <w:pStyle w:val="ListParagraph"/>
        <w:numPr>
          <w:ilvl w:val="0"/>
          <w:numId w:val="2"/>
        </w:numPr>
        <w:rPr>
          <w:color w:val="000000" w:themeColor="text2"/>
          <w:u w:val="single"/>
        </w:rPr>
      </w:pPr>
      <w:r w:rsidRPr="000D6E3A">
        <w:rPr>
          <w:color w:val="000000" w:themeColor="text2"/>
          <w:u w:val="single"/>
        </w:rPr>
        <w:t>Solution/Product by</w:t>
      </w:r>
      <w:r w:rsidR="00297B07" w:rsidRPr="000D6E3A">
        <w:rPr>
          <w:color w:val="000000" w:themeColor="text2"/>
          <w:u w:val="single"/>
        </w:rPr>
        <w:t xml:space="preserve"> </w:t>
      </w:r>
      <w:r w:rsidR="00692157">
        <w:rPr>
          <w:b/>
          <w:color w:val="000000" w:themeColor="text2"/>
          <w:u w:val="single"/>
        </w:rPr>
        <w:t>Consumer</w:t>
      </w:r>
      <w:r w:rsidR="00743C3E" w:rsidRPr="000D6E3A">
        <w:rPr>
          <w:b/>
          <w:color w:val="000000" w:themeColor="text2"/>
          <w:u w:val="single"/>
        </w:rPr>
        <w:t xml:space="preserve"> </w:t>
      </w:r>
      <w:r w:rsidR="002412D6">
        <w:rPr>
          <w:b/>
          <w:color w:val="000000" w:themeColor="text2"/>
          <w:u w:val="single"/>
        </w:rPr>
        <w:t>G</w:t>
      </w:r>
      <w:r w:rsidR="00743C3E" w:rsidRPr="000D6E3A">
        <w:rPr>
          <w:b/>
          <w:color w:val="000000" w:themeColor="text2"/>
          <w:u w:val="single"/>
        </w:rPr>
        <w:t>roup</w:t>
      </w:r>
    </w:p>
    <w:p w14:paraId="159D8FBD" w14:textId="38D0C625" w:rsidR="00297B07" w:rsidRPr="00743C3E" w:rsidRDefault="7AFBADD4" w:rsidP="00F63CAC">
      <w:pPr>
        <w:pStyle w:val="ListParagraph"/>
        <w:numPr>
          <w:ilvl w:val="1"/>
          <w:numId w:val="2"/>
        </w:numPr>
        <w:rPr>
          <w:color w:val="000000" w:themeColor="text2"/>
        </w:rPr>
      </w:pPr>
      <w:r w:rsidRPr="2C23DE45">
        <w:rPr>
          <w:color w:val="000000" w:themeColor="text2"/>
        </w:rPr>
        <w:t>R</w:t>
      </w:r>
      <w:r w:rsidR="00743C3E" w:rsidRPr="2C23DE45">
        <w:rPr>
          <w:color w:val="000000" w:themeColor="text2"/>
        </w:rPr>
        <w:t>esidential</w:t>
      </w:r>
      <w:r w:rsidR="00A648B6">
        <w:rPr>
          <w:color w:val="000000" w:themeColor="text2"/>
        </w:rPr>
        <w:t>.</w:t>
      </w:r>
    </w:p>
    <w:p w14:paraId="1C1F52B4" w14:textId="284F07C2" w:rsidR="64B0CF64" w:rsidRDefault="2E6A4127" w:rsidP="00F63CAC">
      <w:pPr>
        <w:pStyle w:val="ListParagraph"/>
        <w:numPr>
          <w:ilvl w:val="1"/>
          <w:numId w:val="2"/>
        </w:numPr>
        <w:rPr>
          <w:color w:val="000000" w:themeColor="text2"/>
        </w:rPr>
      </w:pPr>
      <w:r w:rsidRPr="2C23DE45">
        <w:rPr>
          <w:color w:val="000000" w:themeColor="text2"/>
        </w:rPr>
        <w:t>C</w:t>
      </w:r>
      <w:r w:rsidR="00743C3E" w:rsidRPr="2C23DE45">
        <w:rPr>
          <w:color w:val="000000" w:themeColor="text2"/>
        </w:rPr>
        <w:t>ommercial</w:t>
      </w:r>
      <w:r w:rsidR="00743C3E" w:rsidRPr="48A5FA29">
        <w:rPr>
          <w:color w:val="000000" w:themeColor="text2"/>
        </w:rPr>
        <w:t xml:space="preserve"> </w:t>
      </w:r>
      <w:r w:rsidR="00A763C4">
        <w:rPr>
          <w:color w:val="000000" w:themeColor="text2"/>
        </w:rPr>
        <w:t>and</w:t>
      </w:r>
      <w:r w:rsidR="00743C3E" w:rsidRPr="48A5FA29">
        <w:rPr>
          <w:color w:val="000000" w:themeColor="text2"/>
        </w:rPr>
        <w:t xml:space="preserve"> industrial</w:t>
      </w:r>
      <w:r w:rsidR="00A648B6">
        <w:rPr>
          <w:color w:val="000000" w:themeColor="text2"/>
        </w:rPr>
        <w:t>.</w:t>
      </w:r>
    </w:p>
    <w:p w14:paraId="511AD2F9" w14:textId="79DCBE1F" w:rsidR="00632CA1" w:rsidRDefault="00632CA1" w:rsidP="00632CA1">
      <w:pPr>
        <w:rPr>
          <w:color w:val="000000" w:themeColor="text2"/>
        </w:rPr>
      </w:pPr>
      <w:r>
        <w:rPr>
          <w:color w:val="000000" w:themeColor="text2"/>
        </w:rPr>
        <w:t xml:space="preserve">The available </w:t>
      </w:r>
      <w:r w:rsidR="00B942E2">
        <w:rPr>
          <w:color w:val="000000" w:themeColor="text2"/>
        </w:rPr>
        <w:t xml:space="preserve">solutions for residential </w:t>
      </w:r>
      <w:r w:rsidR="00762F87">
        <w:rPr>
          <w:color w:val="000000" w:themeColor="text2"/>
        </w:rPr>
        <w:t>DER orchestration</w:t>
      </w:r>
      <w:r w:rsidR="00B942E2">
        <w:rPr>
          <w:color w:val="000000" w:themeColor="text2"/>
        </w:rPr>
        <w:t xml:space="preserve"> </w:t>
      </w:r>
      <w:proofErr w:type="gramStart"/>
      <w:r w:rsidR="00B632A8">
        <w:rPr>
          <w:color w:val="000000" w:themeColor="text2"/>
        </w:rPr>
        <w:t>are</w:t>
      </w:r>
      <w:proofErr w:type="gramEnd"/>
      <w:r w:rsidR="00B942E2">
        <w:rPr>
          <w:color w:val="000000" w:themeColor="text2"/>
        </w:rPr>
        <w:t xml:space="preserve"> shown in</w:t>
      </w:r>
      <w:r w:rsidR="006B68B6">
        <w:rPr>
          <w:color w:val="000000" w:themeColor="text2"/>
        </w:rPr>
        <w:t xml:space="preserve"> </w:t>
      </w:r>
      <w:r w:rsidR="006B68B6">
        <w:rPr>
          <w:color w:val="000000" w:themeColor="text2"/>
        </w:rPr>
        <w:fldChar w:fldCharType="begin"/>
      </w:r>
      <w:r w:rsidR="006B68B6">
        <w:rPr>
          <w:color w:val="000000" w:themeColor="text2"/>
        </w:rPr>
        <w:instrText xml:space="preserve"> REF _Ref74917525 \h </w:instrText>
      </w:r>
      <w:r w:rsidR="006B68B6">
        <w:rPr>
          <w:color w:val="000000" w:themeColor="text2"/>
        </w:rPr>
      </w:r>
      <w:r w:rsidR="006B68B6">
        <w:rPr>
          <w:color w:val="000000" w:themeColor="text2"/>
        </w:rPr>
        <w:fldChar w:fldCharType="separate"/>
      </w:r>
      <w:r w:rsidR="00DE4E75" w:rsidRPr="006C498C">
        <w:rPr>
          <w:rFonts w:cstheme="minorHAnsi"/>
        </w:rPr>
        <w:t xml:space="preserve">Table </w:t>
      </w:r>
      <w:r w:rsidR="00DE4E75">
        <w:rPr>
          <w:rFonts w:cstheme="minorHAnsi"/>
          <w:noProof/>
        </w:rPr>
        <w:t>8</w:t>
      </w:r>
      <w:r w:rsidR="006B68B6">
        <w:rPr>
          <w:color w:val="000000" w:themeColor="text2"/>
        </w:rPr>
        <w:fldChar w:fldCharType="end"/>
      </w:r>
      <w:r w:rsidR="00B942E2">
        <w:rPr>
          <w:color w:val="000000" w:themeColor="text2"/>
        </w:rPr>
        <w:t xml:space="preserve">, </w:t>
      </w:r>
      <w:r w:rsidR="00DA3758">
        <w:rPr>
          <w:color w:val="000000" w:themeColor="text2"/>
        </w:rPr>
        <w:t>while</w:t>
      </w:r>
      <w:r w:rsidR="00B942E2">
        <w:rPr>
          <w:color w:val="000000" w:themeColor="text2"/>
        </w:rPr>
        <w:t xml:space="preserve"> </w:t>
      </w:r>
      <w:r w:rsidR="00963A7C">
        <w:rPr>
          <w:color w:val="000000" w:themeColor="text2"/>
        </w:rPr>
        <w:t>those</w:t>
      </w:r>
      <w:r w:rsidR="00B942E2">
        <w:rPr>
          <w:color w:val="000000" w:themeColor="text2"/>
        </w:rPr>
        <w:t xml:space="preserve"> for </w:t>
      </w:r>
      <w:r w:rsidR="00DA3758">
        <w:rPr>
          <w:color w:val="000000" w:themeColor="text2"/>
        </w:rPr>
        <w:t>commercial and industrial</w:t>
      </w:r>
      <w:r w:rsidR="00B942E2">
        <w:rPr>
          <w:color w:val="000000" w:themeColor="text2"/>
        </w:rPr>
        <w:t xml:space="preserve"> DER orchestration</w:t>
      </w:r>
      <w:r w:rsidR="00211CF8">
        <w:rPr>
          <w:color w:val="000000" w:themeColor="text2"/>
        </w:rPr>
        <w:t xml:space="preserve"> </w:t>
      </w:r>
      <w:r w:rsidR="009B11B6">
        <w:rPr>
          <w:color w:val="000000" w:themeColor="text2"/>
        </w:rPr>
        <w:t xml:space="preserve">are shown in </w:t>
      </w:r>
      <w:r w:rsidR="009B11B6">
        <w:rPr>
          <w:color w:val="000000" w:themeColor="text2"/>
        </w:rPr>
        <w:fldChar w:fldCharType="begin"/>
      </w:r>
      <w:r w:rsidR="009B11B6">
        <w:rPr>
          <w:color w:val="000000" w:themeColor="text2"/>
        </w:rPr>
        <w:instrText xml:space="preserve"> REF _Ref74917595 \h </w:instrText>
      </w:r>
      <w:r w:rsidR="009B11B6">
        <w:rPr>
          <w:color w:val="000000" w:themeColor="text2"/>
        </w:rPr>
      </w:r>
      <w:r w:rsidR="009B11B6">
        <w:rPr>
          <w:color w:val="000000" w:themeColor="text2"/>
        </w:rPr>
        <w:fldChar w:fldCharType="separate"/>
      </w:r>
      <w:r w:rsidR="00DE4E75" w:rsidRPr="00E74063">
        <w:rPr>
          <w:rFonts w:cstheme="minorHAnsi"/>
        </w:rPr>
        <w:t xml:space="preserve">Table </w:t>
      </w:r>
      <w:r w:rsidR="00DE4E75">
        <w:rPr>
          <w:rFonts w:cstheme="minorHAnsi"/>
          <w:noProof/>
        </w:rPr>
        <w:t>9</w:t>
      </w:r>
      <w:r w:rsidR="009B11B6">
        <w:rPr>
          <w:color w:val="000000" w:themeColor="text2"/>
        </w:rPr>
        <w:fldChar w:fldCharType="end"/>
      </w:r>
      <w:r w:rsidR="009B11B6">
        <w:rPr>
          <w:color w:val="000000" w:themeColor="text2"/>
        </w:rPr>
        <w:t>.</w:t>
      </w:r>
    </w:p>
    <w:p w14:paraId="6A6D5F9D" w14:textId="3812B579" w:rsidR="00C77CAA" w:rsidRDefault="00C77CAA" w:rsidP="00C77CAA">
      <w:r>
        <w:t>T</w:t>
      </w:r>
      <w:r w:rsidR="008755A3">
        <w:t>ier 1</w:t>
      </w:r>
      <w:r w:rsidRPr="00C77CAA">
        <w:t xml:space="preserve"> solutions</w:t>
      </w:r>
      <w:r w:rsidR="008755A3">
        <w:t>, those</w:t>
      </w:r>
      <w:r w:rsidRPr="00C77CAA">
        <w:t xml:space="preserve"> that provide some level of DER orchestration</w:t>
      </w:r>
      <w:r w:rsidR="008755A3">
        <w:t>,</w:t>
      </w:r>
      <w:r w:rsidRPr="00C77CAA">
        <w:t xml:space="preserve"> corresponds to </w:t>
      </w:r>
      <w:r w:rsidR="00BF04F1">
        <w:t>less than 30%</w:t>
      </w:r>
      <w:r>
        <w:t xml:space="preserve"> </w:t>
      </w:r>
      <w:r w:rsidRPr="00C77CAA">
        <w:t>of all available solutions. The</w:t>
      </w:r>
      <w:r w:rsidR="002A35CA">
        <w:t>y</w:t>
      </w:r>
      <w:r w:rsidRPr="00C77CAA">
        <w:t xml:space="preserve"> are </w:t>
      </w:r>
      <w:r w:rsidR="005D4C28">
        <w:t>almost equally</w:t>
      </w:r>
      <w:r w:rsidRPr="00C77CAA">
        <w:t xml:space="preserve"> divided </w:t>
      </w:r>
      <w:r w:rsidR="005D4C28">
        <w:t>into</w:t>
      </w:r>
      <w:r w:rsidRPr="00C77CAA">
        <w:t xml:space="preserve"> residential, and commercial and industrial </w:t>
      </w:r>
      <w:r w:rsidR="00692157">
        <w:t>consumer</w:t>
      </w:r>
      <w:r w:rsidRPr="00C77CAA">
        <w:t xml:space="preserve"> groups. </w:t>
      </w:r>
      <w:r w:rsidR="002A35CA">
        <w:t>T</w:t>
      </w:r>
      <w:r w:rsidRPr="00C77CAA">
        <w:t xml:space="preserve">wo are </w:t>
      </w:r>
      <w:r w:rsidR="002A35CA">
        <w:t>the</w:t>
      </w:r>
      <w:r w:rsidRPr="00C77CAA">
        <w:t xml:space="preserve"> main services provided by </w:t>
      </w:r>
      <w:r w:rsidR="00E77A27">
        <w:t>T</w:t>
      </w:r>
      <w:r w:rsidRPr="00C77CAA">
        <w:t>ier 1 solutions</w:t>
      </w:r>
      <w:r w:rsidR="002A35CA">
        <w:t>:</w:t>
      </w:r>
      <w:r w:rsidRPr="00C77CAA">
        <w:t xml:space="preserve"> system-level services and </w:t>
      </w:r>
      <w:r w:rsidR="00692157">
        <w:t>consumer</w:t>
      </w:r>
      <w:r w:rsidRPr="00C77CAA">
        <w:t xml:space="preserve"> energy management. System-level services are usually related to wholesale energy market and frequency control ancillary services (FCAS), while </w:t>
      </w:r>
      <w:r w:rsidR="003925A2">
        <w:t>consumer</w:t>
      </w:r>
      <w:r w:rsidRPr="00C77CAA">
        <w:t xml:space="preserve"> energy management are usually related to management of DER</w:t>
      </w:r>
      <w:r w:rsidR="00E77A27">
        <w:t>s</w:t>
      </w:r>
      <w:r w:rsidRPr="00C77CAA">
        <w:t xml:space="preserve"> inside the </w:t>
      </w:r>
      <w:r w:rsidR="00692157">
        <w:t>cons</w:t>
      </w:r>
      <w:r w:rsidR="003925A2">
        <w:t>umer</w:t>
      </w:r>
      <w:r w:rsidRPr="00C77CAA">
        <w:t xml:space="preserve"> building (e.g., residential, commercial). </w:t>
      </w:r>
      <w:r w:rsidR="00547B1D">
        <w:t>T</w:t>
      </w:r>
      <w:r w:rsidRPr="00C77CAA">
        <w:t xml:space="preserve">here is at least one </w:t>
      </w:r>
      <w:r w:rsidR="002A35CA">
        <w:t xml:space="preserve">Tier 1 </w:t>
      </w:r>
      <w:r w:rsidRPr="00C77CAA">
        <w:t>solution being tested to provide distribution services.</w:t>
      </w:r>
    </w:p>
    <w:p w14:paraId="4A2D3343" w14:textId="58D58291" w:rsidR="0B5B5C63" w:rsidRPr="006C498C" w:rsidRDefault="0B5B5C63" w:rsidP="059A86E6">
      <w:pPr>
        <w:pStyle w:val="Caption"/>
        <w:rPr>
          <w:rFonts w:asciiTheme="minorHAnsi" w:hAnsiTheme="minorHAnsi" w:cstheme="minorHAnsi"/>
          <w:sz w:val="22"/>
          <w:szCs w:val="22"/>
        </w:rPr>
      </w:pPr>
      <w:bookmarkStart w:id="53" w:name="_Ref74917525"/>
      <w:r w:rsidRPr="006C498C">
        <w:rPr>
          <w:rFonts w:asciiTheme="minorHAnsi" w:hAnsiTheme="minorHAnsi" w:cstheme="minorHAnsi"/>
          <w:sz w:val="22"/>
          <w:szCs w:val="22"/>
        </w:rPr>
        <w:t xml:space="preserve">Table </w:t>
      </w:r>
      <w:r w:rsidRPr="006C498C">
        <w:rPr>
          <w:rFonts w:asciiTheme="minorHAnsi" w:hAnsiTheme="minorHAnsi" w:cstheme="minorHAnsi"/>
          <w:sz w:val="22"/>
          <w:szCs w:val="22"/>
        </w:rPr>
        <w:fldChar w:fldCharType="begin"/>
      </w:r>
      <w:r w:rsidRPr="006C498C">
        <w:rPr>
          <w:rFonts w:asciiTheme="minorHAnsi" w:hAnsiTheme="minorHAnsi" w:cstheme="minorHAnsi"/>
          <w:sz w:val="22"/>
          <w:szCs w:val="22"/>
        </w:rPr>
        <w:instrText xml:space="preserve"> SEQ Table \* ARABIC </w:instrText>
      </w:r>
      <w:r w:rsidRPr="006C498C">
        <w:rPr>
          <w:rFonts w:asciiTheme="minorHAnsi" w:hAnsiTheme="minorHAnsi" w:cstheme="minorHAnsi"/>
          <w:sz w:val="22"/>
          <w:szCs w:val="22"/>
        </w:rPr>
        <w:fldChar w:fldCharType="separate"/>
      </w:r>
      <w:r w:rsidR="00DE4E75">
        <w:rPr>
          <w:rFonts w:asciiTheme="minorHAnsi" w:hAnsiTheme="minorHAnsi" w:cstheme="minorHAnsi"/>
          <w:noProof/>
          <w:sz w:val="22"/>
          <w:szCs w:val="22"/>
        </w:rPr>
        <w:t>8</w:t>
      </w:r>
      <w:r w:rsidRPr="006C498C">
        <w:rPr>
          <w:rFonts w:asciiTheme="minorHAnsi" w:hAnsiTheme="minorHAnsi" w:cstheme="minorHAnsi"/>
          <w:sz w:val="22"/>
          <w:szCs w:val="22"/>
        </w:rPr>
        <w:fldChar w:fldCharType="end"/>
      </w:r>
      <w:bookmarkEnd w:id="53"/>
      <w:r w:rsidRPr="006C498C">
        <w:rPr>
          <w:rFonts w:asciiTheme="minorHAnsi" w:hAnsiTheme="minorHAnsi" w:cstheme="minorHAnsi"/>
          <w:sz w:val="22"/>
          <w:szCs w:val="22"/>
        </w:rPr>
        <w:t xml:space="preserve">. </w:t>
      </w:r>
      <w:r w:rsidR="75E44D78" w:rsidRPr="006C498C">
        <w:rPr>
          <w:rFonts w:asciiTheme="minorHAnsi" w:hAnsiTheme="minorHAnsi" w:cstheme="minorHAnsi"/>
          <w:sz w:val="22"/>
          <w:szCs w:val="22"/>
        </w:rPr>
        <w:t xml:space="preserve">Available </w:t>
      </w:r>
      <w:r w:rsidR="00A763C4" w:rsidRPr="006C498C">
        <w:rPr>
          <w:rFonts w:asciiTheme="minorHAnsi" w:hAnsiTheme="minorHAnsi" w:cstheme="minorHAnsi"/>
          <w:sz w:val="22"/>
          <w:szCs w:val="22"/>
        </w:rPr>
        <w:t>S</w:t>
      </w:r>
      <w:r w:rsidR="75E44D78" w:rsidRPr="006C498C">
        <w:rPr>
          <w:rFonts w:asciiTheme="minorHAnsi" w:hAnsiTheme="minorHAnsi" w:cstheme="minorHAnsi"/>
          <w:sz w:val="22"/>
          <w:szCs w:val="22"/>
        </w:rPr>
        <w:t xml:space="preserve">olutions for </w:t>
      </w:r>
      <w:r w:rsidR="00A763C4" w:rsidRPr="006C498C">
        <w:rPr>
          <w:rFonts w:asciiTheme="minorHAnsi" w:hAnsiTheme="minorHAnsi" w:cstheme="minorHAnsi"/>
          <w:sz w:val="22"/>
          <w:szCs w:val="22"/>
          <w:u w:val="single"/>
        </w:rPr>
        <w:t>R</w:t>
      </w:r>
      <w:r w:rsidR="2454F22F" w:rsidRPr="006C498C">
        <w:rPr>
          <w:rFonts w:asciiTheme="minorHAnsi" w:hAnsiTheme="minorHAnsi" w:cstheme="minorHAnsi"/>
          <w:sz w:val="22"/>
          <w:szCs w:val="22"/>
          <w:u w:val="single"/>
        </w:rPr>
        <w:t>esidential</w:t>
      </w:r>
      <w:r w:rsidR="2454F22F" w:rsidRPr="006C498C">
        <w:rPr>
          <w:rFonts w:asciiTheme="minorHAnsi" w:hAnsiTheme="minorHAnsi" w:cstheme="minorHAnsi"/>
          <w:sz w:val="22"/>
          <w:szCs w:val="22"/>
        </w:rPr>
        <w:t xml:space="preserve"> DER </w:t>
      </w:r>
      <w:r w:rsidR="00A763C4" w:rsidRPr="006C498C">
        <w:rPr>
          <w:rFonts w:asciiTheme="minorHAnsi" w:hAnsiTheme="minorHAnsi" w:cstheme="minorHAnsi"/>
          <w:sz w:val="22"/>
          <w:szCs w:val="22"/>
        </w:rPr>
        <w:t>O</w:t>
      </w:r>
      <w:r w:rsidR="2454F22F" w:rsidRPr="006C498C">
        <w:rPr>
          <w:rFonts w:asciiTheme="minorHAnsi" w:hAnsiTheme="minorHAnsi" w:cstheme="minorHAnsi"/>
          <w:sz w:val="22"/>
          <w:szCs w:val="22"/>
        </w:rPr>
        <w:t>rchestration</w:t>
      </w:r>
    </w:p>
    <w:tbl>
      <w:tblPr>
        <w:tblStyle w:val="TableGrid"/>
        <w:tblW w:w="9016" w:type="dxa"/>
        <w:tblLayout w:type="fixed"/>
        <w:tblCellMar>
          <w:left w:w="28" w:type="dxa"/>
          <w:right w:w="28" w:type="dxa"/>
        </w:tblCellMar>
        <w:tblLook w:val="06A0" w:firstRow="1" w:lastRow="0" w:firstColumn="1" w:lastColumn="0" w:noHBand="1" w:noVBand="1"/>
      </w:tblPr>
      <w:tblGrid>
        <w:gridCol w:w="434"/>
        <w:gridCol w:w="1271"/>
        <w:gridCol w:w="1271"/>
        <w:gridCol w:w="1414"/>
        <w:gridCol w:w="644"/>
        <w:gridCol w:w="645"/>
        <w:gridCol w:w="645"/>
        <w:gridCol w:w="645"/>
        <w:gridCol w:w="681"/>
        <w:gridCol w:w="1366"/>
      </w:tblGrid>
      <w:tr w:rsidR="059A86E6" w:rsidRPr="006C498C" w14:paraId="7C712E09" w14:textId="77777777" w:rsidTr="00FB5368">
        <w:trPr>
          <w:trHeight w:val="300"/>
        </w:trPr>
        <w:tc>
          <w:tcPr>
            <w:tcW w:w="434" w:type="dxa"/>
            <w:vMerge w:val="restart"/>
            <w:shd w:val="clear" w:color="auto" w:fill="094183"/>
            <w:vAlign w:val="center"/>
          </w:tcPr>
          <w:p w14:paraId="54495736" w14:textId="7F8E81D4" w:rsidR="059A86E6"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Tier</w:t>
            </w:r>
          </w:p>
        </w:tc>
        <w:tc>
          <w:tcPr>
            <w:tcW w:w="3956" w:type="dxa"/>
            <w:gridSpan w:val="3"/>
            <w:shd w:val="clear" w:color="auto" w:fill="094183"/>
            <w:vAlign w:val="center"/>
          </w:tcPr>
          <w:p w14:paraId="20703DD3" w14:textId="51CAA960" w:rsidR="059A86E6"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Scope of Solution</w:t>
            </w:r>
          </w:p>
        </w:tc>
        <w:tc>
          <w:tcPr>
            <w:tcW w:w="3260" w:type="dxa"/>
            <w:gridSpan w:val="5"/>
            <w:shd w:val="clear" w:color="auto" w:fill="094183"/>
            <w:vAlign w:val="center"/>
          </w:tcPr>
          <w:p w14:paraId="4BAF8D43" w14:textId="58ABC1E5" w:rsidR="78731549"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DER Technology</w:t>
            </w:r>
          </w:p>
        </w:tc>
        <w:tc>
          <w:tcPr>
            <w:tcW w:w="1366" w:type="dxa"/>
            <w:vMerge w:val="restart"/>
            <w:shd w:val="clear" w:color="auto" w:fill="094183"/>
            <w:vAlign w:val="center"/>
          </w:tcPr>
          <w:p w14:paraId="44766020" w14:textId="1F1B437F" w:rsidR="059A86E6" w:rsidRPr="006C498C" w:rsidRDefault="28DFA700"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C</w:t>
            </w:r>
            <w:r w:rsidR="5DD6E74A" w:rsidRPr="006C498C">
              <w:rPr>
                <w:rFonts w:asciiTheme="minorHAnsi" w:eastAsia="Calibri" w:hAnsiTheme="minorHAnsi" w:cstheme="minorHAnsi"/>
                <w:b/>
                <w:sz w:val="22"/>
                <w:szCs w:val="22"/>
              </w:rPr>
              <w:t>ompany</w:t>
            </w:r>
          </w:p>
        </w:tc>
      </w:tr>
      <w:tr w:rsidR="002E62AD" w:rsidRPr="006C498C" w14:paraId="1152DA8F" w14:textId="77777777" w:rsidTr="00FB5368">
        <w:tc>
          <w:tcPr>
            <w:tcW w:w="434" w:type="dxa"/>
            <w:vMerge/>
          </w:tcPr>
          <w:p w14:paraId="4C0D1101" w14:textId="294C2397" w:rsidR="059A86E6" w:rsidRPr="006C498C" w:rsidRDefault="059A86E6" w:rsidP="002E62AD">
            <w:pPr>
              <w:jc w:val="center"/>
              <w:rPr>
                <w:rFonts w:asciiTheme="minorHAnsi" w:eastAsia="Calibri" w:hAnsiTheme="minorHAnsi" w:cstheme="minorHAnsi"/>
                <w:sz w:val="22"/>
                <w:szCs w:val="22"/>
              </w:rPr>
            </w:pPr>
          </w:p>
        </w:tc>
        <w:tc>
          <w:tcPr>
            <w:tcW w:w="1271" w:type="dxa"/>
            <w:shd w:val="clear" w:color="auto" w:fill="094183"/>
            <w:vAlign w:val="center"/>
          </w:tcPr>
          <w:p w14:paraId="0C5279C5" w14:textId="0E0958B0" w:rsidR="059A86E6" w:rsidRPr="006C498C" w:rsidRDefault="00AC68C1"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System-Level</w:t>
            </w:r>
            <w:r w:rsidR="059A86E6" w:rsidRPr="006C498C">
              <w:rPr>
                <w:rFonts w:asciiTheme="minorHAnsi" w:eastAsia="Calibri" w:hAnsiTheme="minorHAnsi" w:cstheme="minorHAnsi"/>
                <w:b/>
                <w:sz w:val="22"/>
                <w:szCs w:val="22"/>
              </w:rPr>
              <w:t xml:space="preserve"> </w:t>
            </w:r>
            <w:r w:rsidRPr="006C498C">
              <w:rPr>
                <w:rFonts w:asciiTheme="minorHAnsi" w:eastAsia="Calibri" w:hAnsiTheme="minorHAnsi" w:cstheme="minorHAnsi"/>
                <w:b/>
                <w:sz w:val="22"/>
                <w:szCs w:val="22"/>
              </w:rPr>
              <w:t>S</w:t>
            </w:r>
            <w:r w:rsidR="059A86E6" w:rsidRPr="006C498C">
              <w:rPr>
                <w:rFonts w:asciiTheme="minorHAnsi" w:eastAsia="Calibri" w:hAnsiTheme="minorHAnsi" w:cstheme="minorHAnsi"/>
                <w:b/>
                <w:sz w:val="22"/>
                <w:szCs w:val="22"/>
              </w:rPr>
              <w:t>ervices</w:t>
            </w:r>
          </w:p>
        </w:tc>
        <w:tc>
          <w:tcPr>
            <w:tcW w:w="1271" w:type="dxa"/>
            <w:shd w:val="clear" w:color="auto" w:fill="094183"/>
            <w:vAlign w:val="center"/>
          </w:tcPr>
          <w:p w14:paraId="1AAFB3B9" w14:textId="121B8644" w:rsidR="059A86E6"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 xml:space="preserve">Distribution </w:t>
            </w:r>
            <w:r w:rsidR="00AC68C1" w:rsidRPr="006C498C">
              <w:rPr>
                <w:rFonts w:asciiTheme="minorHAnsi" w:eastAsia="Calibri" w:hAnsiTheme="minorHAnsi" w:cstheme="minorHAnsi"/>
                <w:b/>
                <w:sz w:val="22"/>
                <w:szCs w:val="22"/>
              </w:rPr>
              <w:t>N</w:t>
            </w:r>
            <w:r w:rsidRPr="006C498C">
              <w:rPr>
                <w:rFonts w:asciiTheme="minorHAnsi" w:eastAsia="Calibri" w:hAnsiTheme="minorHAnsi" w:cstheme="minorHAnsi"/>
                <w:b/>
                <w:sz w:val="22"/>
                <w:szCs w:val="22"/>
              </w:rPr>
              <w:t xml:space="preserve">etwork </w:t>
            </w:r>
            <w:r w:rsidR="00AC68C1" w:rsidRPr="006C498C">
              <w:rPr>
                <w:rFonts w:asciiTheme="minorHAnsi" w:eastAsia="Calibri" w:hAnsiTheme="minorHAnsi" w:cstheme="minorHAnsi"/>
                <w:b/>
                <w:sz w:val="22"/>
                <w:szCs w:val="22"/>
              </w:rPr>
              <w:t>S</w:t>
            </w:r>
            <w:r w:rsidRPr="006C498C">
              <w:rPr>
                <w:rFonts w:asciiTheme="minorHAnsi" w:eastAsia="Calibri" w:hAnsiTheme="minorHAnsi" w:cstheme="minorHAnsi"/>
                <w:b/>
                <w:sz w:val="22"/>
                <w:szCs w:val="22"/>
              </w:rPr>
              <w:t>ervices</w:t>
            </w:r>
          </w:p>
        </w:tc>
        <w:tc>
          <w:tcPr>
            <w:tcW w:w="1414" w:type="dxa"/>
            <w:shd w:val="clear" w:color="auto" w:fill="094183"/>
            <w:vAlign w:val="center"/>
          </w:tcPr>
          <w:p w14:paraId="06C41691" w14:textId="701C62EB" w:rsidR="059A86E6" w:rsidRPr="006C498C" w:rsidRDefault="003925A2" w:rsidP="002E62A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Consumer</w:t>
            </w:r>
            <w:r w:rsidR="059A86E6" w:rsidRPr="006C498C">
              <w:rPr>
                <w:rFonts w:asciiTheme="minorHAnsi" w:eastAsia="Calibri" w:hAnsiTheme="minorHAnsi" w:cstheme="minorHAnsi"/>
                <w:b/>
                <w:sz w:val="22"/>
                <w:szCs w:val="22"/>
              </w:rPr>
              <w:t xml:space="preserve"> Energy Management</w:t>
            </w:r>
          </w:p>
        </w:tc>
        <w:tc>
          <w:tcPr>
            <w:tcW w:w="644" w:type="dxa"/>
            <w:shd w:val="clear" w:color="auto" w:fill="094183"/>
            <w:vAlign w:val="center"/>
          </w:tcPr>
          <w:p w14:paraId="5AE48302" w14:textId="6F07083A" w:rsidR="059A86E6"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PV</w:t>
            </w:r>
          </w:p>
        </w:tc>
        <w:tc>
          <w:tcPr>
            <w:tcW w:w="645" w:type="dxa"/>
            <w:shd w:val="clear" w:color="auto" w:fill="094183"/>
            <w:vAlign w:val="center"/>
          </w:tcPr>
          <w:p w14:paraId="31D48E95" w14:textId="666D7210" w:rsidR="059A86E6"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BESS</w:t>
            </w:r>
          </w:p>
        </w:tc>
        <w:tc>
          <w:tcPr>
            <w:tcW w:w="645" w:type="dxa"/>
            <w:shd w:val="clear" w:color="auto" w:fill="094183"/>
            <w:vAlign w:val="center"/>
          </w:tcPr>
          <w:p w14:paraId="65730B8B" w14:textId="7A5087CC" w:rsidR="059A86E6"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EV</w:t>
            </w:r>
          </w:p>
        </w:tc>
        <w:tc>
          <w:tcPr>
            <w:tcW w:w="645" w:type="dxa"/>
            <w:shd w:val="clear" w:color="auto" w:fill="094183"/>
            <w:vAlign w:val="center"/>
          </w:tcPr>
          <w:p w14:paraId="39B1681D" w14:textId="418C73BD" w:rsidR="059A86E6" w:rsidRPr="006C498C" w:rsidRDefault="059A86E6"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DR</w:t>
            </w:r>
          </w:p>
        </w:tc>
        <w:tc>
          <w:tcPr>
            <w:tcW w:w="681" w:type="dxa"/>
            <w:shd w:val="clear" w:color="auto" w:fill="094183"/>
            <w:vAlign w:val="center"/>
          </w:tcPr>
          <w:p w14:paraId="3B26E779" w14:textId="4A027031" w:rsidR="059A86E6" w:rsidRPr="006C498C" w:rsidRDefault="1A5976DC" w:rsidP="002E62AD">
            <w:pPr>
              <w:jc w:val="center"/>
              <w:rPr>
                <w:rFonts w:asciiTheme="minorHAnsi" w:eastAsia="Calibri" w:hAnsiTheme="minorHAnsi" w:cstheme="minorHAnsi"/>
                <w:b/>
                <w:sz w:val="22"/>
                <w:szCs w:val="22"/>
              </w:rPr>
            </w:pPr>
            <w:r w:rsidRPr="006C498C">
              <w:rPr>
                <w:rFonts w:asciiTheme="minorHAnsi" w:eastAsia="Calibri" w:hAnsiTheme="minorHAnsi" w:cstheme="minorHAnsi"/>
                <w:b/>
                <w:sz w:val="22"/>
                <w:szCs w:val="22"/>
              </w:rPr>
              <w:t>Other</w:t>
            </w:r>
            <w:r w:rsidR="025B731F" w:rsidRPr="006C498C">
              <w:rPr>
                <w:rFonts w:asciiTheme="minorHAnsi" w:eastAsia="Calibri" w:hAnsiTheme="minorHAnsi" w:cstheme="minorHAnsi"/>
                <w:b/>
                <w:sz w:val="22"/>
                <w:szCs w:val="22"/>
              </w:rPr>
              <w:t>s</w:t>
            </w:r>
          </w:p>
        </w:tc>
        <w:tc>
          <w:tcPr>
            <w:tcW w:w="1366" w:type="dxa"/>
            <w:vMerge/>
          </w:tcPr>
          <w:p w14:paraId="551C2234" w14:textId="2F431FA1" w:rsidR="059A86E6" w:rsidRPr="006C498C" w:rsidRDefault="059A86E6" w:rsidP="002E62AD">
            <w:pPr>
              <w:jc w:val="center"/>
              <w:rPr>
                <w:rFonts w:asciiTheme="minorHAnsi" w:eastAsia="Calibri" w:hAnsiTheme="minorHAnsi" w:cstheme="minorHAnsi"/>
                <w:sz w:val="22"/>
                <w:szCs w:val="22"/>
              </w:rPr>
            </w:pPr>
          </w:p>
        </w:tc>
      </w:tr>
      <w:tr w:rsidR="002E62AD" w:rsidRPr="006C498C" w14:paraId="40A62C8A" w14:textId="77777777" w:rsidTr="00E74063">
        <w:tc>
          <w:tcPr>
            <w:tcW w:w="434" w:type="dxa"/>
            <w:vAlign w:val="center"/>
          </w:tcPr>
          <w:p w14:paraId="1188382F" w14:textId="4386201E" w:rsidR="059A86E6" w:rsidRPr="006C498C" w:rsidRDefault="059A86E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1</w:t>
            </w:r>
          </w:p>
        </w:tc>
        <w:tc>
          <w:tcPr>
            <w:tcW w:w="1271" w:type="dxa"/>
            <w:shd w:val="clear" w:color="auto" w:fill="B2B2B2" w:themeFill="accent2"/>
            <w:vAlign w:val="center"/>
          </w:tcPr>
          <w:p w14:paraId="0309DBD2" w14:textId="421EB3E0" w:rsidR="059A86E6" w:rsidRPr="006C498C" w:rsidRDefault="059A86E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auto"/>
            <w:vAlign w:val="center"/>
          </w:tcPr>
          <w:p w14:paraId="63B13DCD" w14:textId="3C911154" w:rsidR="059A86E6" w:rsidRPr="006C498C" w:rsidRDefault="059A86E6" w:rsidP="002E62AD">
            <w:pPr>
              <w:jc w:val="center"/>
              <w:rPr>
                <w:rFonts w:asciiTheme="minorHAnsi" w:eastAsia="Calibri" w:hAnsiTheme="minorHAnsi" w:cstheme="minorHAnsi"/>
                <w:sz w:val="22"/>
                <w:szCs w:val="22"/>
              </w:rPr>
            </w:pPr>
          </w:p>
        </w:tc>
        <w:tc>
          <w:tcPr>
            <w:tcW w:w="1414" w:type="dxa"/>
            <w:shd w:val="clear" w:color="auto" w:fill="B2B2B2" w:themeFill="accent2"/>
            <w:vAlign w:val="center"/>
          </w:tcPr>
          <w:p w14:paraId="72A7D331" w14:textId="2BBE8CD7" w:rsidR="059A86E6" w:rsidRPr="006C498C" w:rsidRDefault="059A86E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2AA0F337" w14:textId="68CAEE99" w:rsidR="059A86E6" w:rsidRPr="006C498C" w:rsidRDefault="059A86E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39317914" w14:textId="07FC74BB" w:rsidR="059A86E6" w:rsidRPr="006C498C" w:rsidRDefault="059A86E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1864E91C" w14:textId="7BE963BC" w:rsidR="059A86E6" w:rsidRPr="006C498C" w:rsidRDefault="059A86E6" w:rsidP="002E62AD">
            <w:pPr>
              <w:jc w:val="center"/>
              <w:rPr>
                <w:rFonts w:asciiTheme="minorHAnsi" w:eastAsia="Calibri" w:hAnsiTheme="minorHAnsi" w:cstheme="minorHAnsi"/>
                <w:sz w:val="22"/>
                <w:szCs w:val="22"/>
              </w:rPr>
            </w:pPr>
          </w:p>
        </w:tc>
        <w:tc>
          <w:tcPr>
            <w:tcW w:w="645" w:type="dxa"/>
            <w:vAlign w:val="center"/>
          </w:tcPr>
          <w:p w14:paraId="19357FCF" w14:textId="0BBA6653" w:rsidR="059A86E6" w:rsidRPr="006C498C" w:rsidRDefault="059A86E6" w:rsidP="002E62AD">
            <w:pPr>
              <w:jc w:val="center"/>
              <w:rPr>
                <w:rFonts w:asciiTheme="minorHAnsi" w:eastAsia="Calibri" w:hAnsiTheme="minorHAnsi" w:cstheme="minorHAnsi"/>
                <w:sz w:val="22"/>
                <w:szCs w:val="22"/>
              </w:rPr>
            </w:pPr>
          </w:p>
        </w:tc>
        <w:tc>
          <w:tcPr>
            <w:tcW w:w="681" w:type="dxa"/>
            <w:vAlign w:val="center"/>
          </w:tcPr>
          <w:p w14:paraId="6EC00C33" w14:textId="1B462C1F" w:rsidR="059A86E6" w:rsidRPr="006C498C" w:rsidRDefault="059A86E6" w:rsidP="002E62AD">
            <w:pPr>
              <w:jc w:val="center"/>
              <w:rPr>
                <w:rFonts w:asciiTheme="minorHAnsi" w:eastAsia="Calibri" w:hAnsiTheme="minorHAnsi" w:cstheme="minorHAnsi"/>
                <w:sz w:val="22"/>
                <w:szCs w:val="22"/>
              </w:rPr>
            </w:pPr>
          </w:p>
        </w:tc>
        <w:tc>
          <w:tcPr>
            <w:tcW w:w="1366" w:type="dxa"/>
            <w:vAlign w:val="center"/>
          </w:tcPr>
          <w:p w14:paraId="66E376BD" w14:textId="37004BA7" w:rsidR="059A86E6" w:rsidRPr="006C498C" w:rsidRDefault="11F7329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AGL</w:t>
            </w:r>
          </w:p>
        </w:tc>
      </w:tr>
      <w:tr w:rsidR="002E62AD" w:rsidRPr="006C498C" w14:paraId="38F0163B" w14:textId="77777777" w:rsidTr="00E74063">
        <w:tc>
          <w:tcPr>
            <w:tcW w:w="434" w:type="dxa"/>
            <w:vAlign w:val="center"/>
          </w:tcPr>
          <w:p w14:paraId="65394F6C" w14:textId="0E825603"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shd w:val="clear" w:color="auto" w:fill="B2B2B2" w:themeFill="accent2"/>
            <w:vAlign w:val="center"/>
          </w:tcPr>
          <w:p w14:paraId="10EB2781" w14:textId="29FB90C8"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7D2564DE" w14:textId="33FE3CEB"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67700D16" w14:textId="4AD24697"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775545FE" w14:textId="72FE70A1"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4A1DBA9E" w14:textId="133F1DC3"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2E547FD0" w14:textId="247590CF" w:rsidR="26850E4E" w:rsidRPr="006C498C" w:rsidRDefault="26850E4E"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3A3204A3" w14:textId="64622CB5"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shd w:val="clear" w:color="auto" w:fill="B2B2B2" w:themeFill="accent2"/>
            <w:vAlign w:val="center"/>
          </w:tcPr>
          <w:p w14:paraId="370A6239" w14:textId="57BCB521" w:rsidR="26850E4E" w:rsidRPr="006C498C" w:rsidRDefault="699CD5B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366" w:type="dxa"/>
            <w:vAlign w:val="center"/>
          </w:tcPr>
          <w:p w14:paraId="3B3D90E8" w14:textId="7E6F0E14" w:rsidR="26850E4E" w:rsidRPr="006C498C" w:rsidRDefault="11F7329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Mondo</w:t>
            </w:r>
          </w:p>
        </w:tc>
      </w:tr>
      <w:tr w:rsidR="002E62AD" w:rsidRPr="006C498C" w14:paraId="60EB33B8" w14:textId="77777777" w:rsidTr="00E74063">
        <w:tc>
          <w:tcPr>
            <w:tcW w:w="434" w:type="dxa"/>
            <w:vAlign w:val="center"/>
          </w:tcPr>
          <w:p w14:paraId="7A27D729" w14:textId="2CE58FBE" w:rsidR="097D89BA" w:rsidRPr="006C498C" w:rsidRDefault="7F5ACA6A"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shd w:val="clear" w:color="auto" w:fill="B2B2B2" w:themeFill="accent2"/>
            <w:vAlign w:val="center"/>
          </w:tcPr>
          <w:p w14:paraId="38C59BDE" w14:textId="32ADAA5A" w:rsidR="097D89BA" w:rsidRPr="006C498C" w:rsidRDefault="7F5ACA6A"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6B599140" w14:textId="1ED01C7C" w:rsidR="097D89BA" w:rsidRPr="006C498C" w:rsidRDefault="7F5ACA6A"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227C2CF4" w14:textId="6D0300CE" w:rsidR="097D89BA" w:rsidRPr="006C498C" w:rsidRDefault="7F5ACA6A"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vAlign w:val="center"/>
          </w:tcPr>
          <w:p w14:paraId="755A2120" w14:textId="6F6E98E1" w:rsidR="097D89BA" w:rsidRPr="006C498C" w:rsidRDefault="097D89BA" w:rsidP="002E62AD">
            <w:pPr>
              <w:jc w:val="center"/>
              <w:rPr>
                <w:rFonts w:asciiTheme="minorHAnsi" w:eastAsia="Calibri" w:hAnsiTheme="minorHAnsi" w:cstheme="minorHAnsi"/>
                <w:sz w:val="22"/>
                <w:szCs w:val="22"/>
              </w:rPr>
            </w:pPr>
          </w:p>
        </w:tc>
        <w:tc>
          <w:tcPr>
            <w:tcW w:w="645" w:type="dxa"/>
            <w:vAlign w:val="center"/>
          </w:tcPr>
          <w:p w14:paraId="6DDD828D" w14:textId="49657EC1" w:rsidR="097D89BA" w:rsidRPr="006C498C" w:rsidRDefault="097D89BA"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22727EB8" w14:textId="0BD041BF" w:rsidR="097D89BA" w:rsidRPr="006C498C" w:rsidRDefault="7F5ACA6A"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481123E3" w14:textId="1F7FB71B" w:rsidR="097D89BA" w:rsidRPr="006C498C" w:rsidRDefault="7F5ACA6A"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3A44C761" w14:textId="208FB237" w:rsidR="097D89BA" w:rsidRPr="006C498C" w:rsidRDefault="097D89BA" w:rsidP="002E62AD">
            <w:pPr>
              <w:jc w:val="center"/>
              <w:rPr>
                <w:rFonts w:asciiTheme="minorHAnsi" w:eastAsia="Calibri" w:hAnsiTheme="minorHAnsi" w:cstheme="minorHAnsi"/>
                <w:sz w:val="22"/>
                <w:szCs w:val="22"/>
              </w:rPr>
            </w:pPr>
          </w:p>
        </w:tc>
        <w:tc>
          <w:tcPr>
            <w:tcW w:w="1366" w:type="dxa"/>
            <w:vAlign w:val="center"/>
          </w:tcPr>
          <w:p w14:paraId="3F05A04D" w14:textId="490F8E11" w:rsidR="097D89BA" w:rsidRPr="006C498C" w:rsidRDefault="1B9B57BB"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Jet Charge</w:t>
            </w:r>
          </w:p>
        </w:tc>
      </w:tr>
      <w:tr w:rsidR="002E62AD" w:rsidRPr="006C498C" w14:paraId="79723B1A" w14:textId="77777777" w:rsidTr="00E74063">
        <w:tc>
          <w:tcPr>
            <w:tcW w:w="434" w:type="dxa"/>
            <w:vAlign w:val="center"/>
          </w:tcPr>
          <w:p w14:paraId="18213688" w14:textId="2B19E63C" w:rsidR="28119FC5" w:rsidRPr="006C498C" w:rsidRDefault="28119FC5"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vAlign w:val="center"/>
          </w:tcPr>
          <w:p w14:paraId="43174AB6" w14:textId="63FF9ED8" w:rsidR="3468D81C" w:rsidRPr="006C498C" w:rsidRDefault="3468D81C" w:rsidP="002E62AD">
            <w:pPr>
              <w:jc w:val="center"/>
              <w:rPr>
                <w:rFonts w:asciiTheme="minorHAnsi" w:eastAsia="Calibri" w:hAnsiTheme="minorHAnsi" w:cstheme="minorHAnsi"/>
                <w:sz w:val="22"/>
                <w:szCs w:val="22"/>
              </w:rPr>
            </w:pPr>
          </w:p>
        </w:tc>
        <w:tc>
          <w:tcPr>
            <w:tcW w:w="1271" w:type="dxa"/>
            <w:vAlign w:val="center"/>
          </w:tcPr>
          <w:p w14:paraId="2AF4E6EA" w14:textId="27C07656" w:rsidR="3468D81C" w:rsidRPr="006C498C" w:rsidRDefault="3468D81C" w:rsidP="002E62AD">
            <w:pPr>
              <w:jc w:val="center"/>
              <w:rPr>
                <w:rFonts w:asciiTheme="minorHAnsi" w:eastAsia="Calibri" w:hAnsiTheme="minorHAnsi" w:cstheme="minorHAnsi"/>
                <w:sz w:val="22"/>
                <w:szCs w:val="22"/>
              </w:rPr>
            </w:pPr>
          </w:p>
        </w:tc>
        <w:tc>
          <w:tcPr>
            <w:tcW w:w="1414" w:type="dxa"/>
            <w:shd w:val="clear" w:color="auto" w:fill="B2B2B2" w:themeFill="accent2"/>
            <w:vAlign w:val="center"/>
          </w:tcPr>
          <w:p w14:paraId="50E7F1DD" w14:textId="728A126E" w:rsidR="28119FC5" w:rsidRPr="006C498C" w:rsidRDefault="28119FC5"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vAlign w:val="center"/>
          </w:tcPr>
          <w:p w14:paraId="006BBED5" w14:textId="03B94875" w:rsidR="3468D81C" w:rsidRPr="006C498C" w:rsidRDefault="3468D81C" w:rsidP="002E62AD">
            <w:pPr>
              <w:jc w:val="center"/>
              <w:rPr>
                <w:rFonts w:asciiTheme="minorHAnsi" w:eastAsia="Calibri" w:hAnsiTheme="minorHAnsi" w:cstheme="minorHAnsi"/>
                <w:sz w:val="22"/>
                <w:szCs w:val="22"/>
              </w:rPr>
            </w:pPr>
          </w:p>
        </w:tc>
        <w:tc>
          <w:tcPr>
            <w:tcW w:w="645" w:type="dxa"/>
            <w:vAlign w:val="center"/>
          </w:tcPr>
          <w:p w14:paraId="6CAC1E5E" w14:textId="67D00095" w:rsidR="3468D81C" w:rsidRPr="006C498C" w:rsidRDefault="3468D81C"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2816B75E" w14:textId="72C65F5B" w:rsidR="28119FC5" w:rsidRPr="006C498C" w:rsidRDefault="28119FC5"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24054C62" w14:textId="22A6DE52" w:rsidR="28119FC5" w:rsidRPr="006C498C" w:rsidRDefault="28119FC5"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0DDD6328" w14:textId="3ABA39F3" w:rsidR="3468D81C" w:rsidRPr="006C498C" w:rsidRDefault="3468D81C" w:rsidP="002E62AD">
            <w:pPr>
              <w:jc w:val="center"/>
              <w:rPr>
                <w:rFonts w:asciiTheme="minorHAnsi" w:eastAsia="Calibri" w:hAnsiTheme="minorHAnsi" w:cstheme="minorHAnsi"/>
                <w:sz w:val="22"/>
                <w:szCs w:val="22"/>
              </w:rPr>
            </w:pPr>
          </w:p>
        </w:tc>
        <w:tc>
          <w:tcPr>
            <w:tcW w:w="1366" w:type="dxa"/>
            <w:vAlign w:val="center"/>
          </w:tcPr>
          <w:p w14:paraId="6B920C43" w14:textId="5BEA6B5E" w:rsidR="55CF71F2" w:rsidRPr="006C498C" w:rsidRDefault="55CF71F2"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EO Charging</w:t>
            </w:r>
          </w:p>
        </w:tc>
      </w:tr>
      <w:tr w:rsidR="002E62AD" w:rsidRPr="006C498C" w14:paraId="3E91E840" w14:textId="77777777" w:rsidTr="00E74063">
        <w:tc>
          <w:tcPr>
            <w:tcW w:w="434" w:type="dxa"/>
            <w:vAlign w:val="center"/>
          </w:tcPr>
          <w:p w14:paraId="27E4B251" w14:textId="70A35844" w:rsidR="5A6D8A50" w:rsidRPr="006C498C" w:rsidRDefault="5A6D8A50"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vAlign w:val="center"/>
          </w:tcPr>
          <w:p w14:paraId="4DDBEC35" w14:textId="1401280C" w:rsidR="3468D81C" w:rsidRPr="006C498C" w:rsidRDefault="3468D81C" w:rsidP="002E62AD">
            <w:pPr>
              <w:jc w:val="center"/>
              <w:rPr>
                <w:rFonts w:asciiTheme="minorHAnsi" w:eastAsia="Calibri" w:hAnsiTheme="minorHAnsi" w:cstheme="minorHAnsi"/>
                <w:sz w:val="22"/>
                <w:szCs w:val="22"/>
              </w:rPr>
            </w:pPr>
          </w:p>
        </w:tc>
        <w:tc>
          <w:tcPr>
            <w:tcW w:w="1271" w:type="dxa"/>
            <w:vAlign w:val="center"/>
          </w:tcPr>
          <w:p w14:paraId="617A7E1B" w14:textId="001C06D9" w:rsidR="3468D81C" w:rsidRPr="006C498C" w:rsidRDefault="3468D81C" w:rsidP="002E62AD">
            <w:pPr>
              <w:jc w:val="center"/>
              <w:rPr>
                <w:rFonts w:asciiTheme="minorHAnsi" w:eastAsia="Calibri" w:hAnsiTheme="minorHAnsi" w:cstheme="minorHAnsi"/>
                <w:sz w:val="22"/>
                <w:szCs w:val="22"/>
              </w:rPr>
            </w:pPr>
          </w:p>
        </w:tc>
        <w:tc>
          <w:tcPr>
            <w:tcW w:w="1414" w:type="dxa"/>
            <w:shd w:val="clear" w:color="auto" w:fill="B2B2B2" w:themeFill="accent2"/>
            <w:vAlign w:val="center"/>
          </w:tcPr>
          <w:p w14:paraId="3B902A98" w14:textId="354A0AE5" w:rsidR="5A6D8A50" w:rsidRPr="006C498C" w:rsidRDefault="5A6D8A50"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3F2D68DA" w14:textId="2E728A6E" w:rsidR="5A6D8A50" w:rsidRPr="006C498C" w:rsidRDefault="5A6D8A50"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4F525629" w14:textId="57D25B16" w:rsidR="3468D81C" w:rsidRPr="006C498C" w:rsidRDefault="3468D81C"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68117BD9" w14:textId="455B4710" w:rsidR="5A6D8A50" w:rsidRPr="006C498C" w:rsidRDefault="5A6D8A50"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1EB7DEAC" w14:textId="51C12128" w:rsidR="5A6D8A50" w:rsidRPr="006C498C" w:rsidRDefault="5A6D8A50"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4D44F83E" w14:textId="4704EDEF" w:rsidR="3468D81C" w:rsidRPr="006C498C" w:rsidRDefault="3468D81C" w:rsidP="002E62AD">
            <w:pPr>
              <w:jc w:val="center"/>
              <w:rPr>
                <w:rFonts w:asciiTheme="minorHAnsi" w:eastAsia="Calibri" w:hAnsiTheme="minorHAnsi" w:cstheme="minorHAnsi"/>
                <w:sz w:val="22"/>
                <w:szCs w:val="22"/>
              </w:rPr>
            </w:pPr>
          </w:p>
        </w:tc>
        <w:tc>
          <w:tcPr>
            <w:tcW w:w="1366" w:type="dxa"/>
            <w:vAlign w:val="center"/>
          </w:tcPr>
          <w:p w14:paraId="41E33119" w14:textId="4A37FD16" w:rsidR="053F9C2B" w:rsidRPr="006C498C" w:rsidRDefault="053F9C2B"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EVSE</w:t>
            </w:r>
          </w:p>
        </w:tc>
      </w:tr>
      <w:tr w:rsidR="002E62AD" w:rsidRPr="006C498C" w14:paraId="6420F3E4" w14:textId="77777777" w:rsidTr="00E74063">
        <w:tc>
          <w:tcPr>
            <w:tcW w:w="434" w:type="dxa"/>
            <w:vAlign w:val="center"/>
          </w:tcPr>
          <w:p w14:paraId="589D6FE7" w14:textId="02F19623" w:rsidR="4507C3A9" w:rsidRPr="006C498C" w:rsidRDefault="4507C3A9"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shd w:val="clear" w:color="auto" w:fill="B2B2B2" w:themeFill="accent2"/>
            <w:vAlign w:val="center"/>
          </w:tcPr>
          <w:p w14:paraId="13A1293F" w14:textId="1676ACD1" w:rsidR="4507C3A9" w:rsidRPr="006C498C" w:rsidRDefault="4507C3A9"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4DAA20FD" w14:textId="7F8D0877" w:rsidR="4507C3A9" w:rsidRPr="006C498C" w:rsidRDefault="4507C3A9"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5A7F0DC3" w14:textId="77648842" w:rsidR="4507C3A9" w:rsidRPr="006C498C" w:rsidRDefault="4507C3A9"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vAlign w:val="center"/>
          </w:tcPr>
          <w:p w14:paraId="75629070" w14:textId="01A35116" w:rsidR="3468D81C" w:rsidRPr="006C498C" w:rsidRDefault="3468D81C" w:rsidP="002E62AD">
            <w:pPr>
              <w:jc w:val="center"/>
              <w:rPr>
                <w:rFonts w:asciiTheme="minorHAnsi" w:eastAsia="Calibri" w:hAnsiTheme="minorHAnsi" w:cstheme="minorHAnsi"/>
                <w:sz w:val="22"/>
                <w:szCs w:val="22"/>
              </w:rPr>
            </w:pPr>
          </w:p>
        </w:tc>
        <w:tc>
          <w:tcPr>
            <w:tcW w:w="645" w:type="dxa"/>
            <w:vAlign w:val="center"/>
          </w:tcPr>
          <w:p w14:paraId="333029B2" w14:textId="575B281C" w:rsidR="3468D81C" w:rsidRPr="006C498C" w:rsidRDefault="3468D81C"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71126D33" w14:textId="22C316B8" w:rsidR="0D4DA6FE" w:rsidRPr="006C498C" w:rsidRDefault="0D4DA6FE"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5E5DDFDD" w14:textId="75CF8703" w:rsidR="4507C3A9" w:rsidRPr="006C498C" w:rsidRDefault="4507C3A9"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5EE5D6AE" w14:textId="5664D72A" w:rsidR="3468D81C" w:rsidRPr="006C498C" w:rsidRDefault="3468D81C" w:rsidP="002E62AD">
            <w:pPr>
              <w:jc w:val="center"/>
              <w:rPr>
                <w:rFonts w:asciiTheme="minorHAnsi" w:eastAsia="Calibri" w:hAnsiTheme="minorHAnsi" w:cstheme="minorHAnsi"/>
                <w:sz w:val="22"/>
                <w:szCs w:val="22"/>
              </w:rPr>
            </w:pPr>
          </w:p>
        </w:tc>
        <w:tc>
          <w:tcPr>
            <w:tcW w:w="1366" w:type="dxa"/>
            <w:vAlign w:val="center"/>
          </w:tcPr>
          <w:p w14:paraId="35F17461" w14:textId="273EC5EA" w:rsidR="4507C3A9" w:rsidRPr="006C498C" w:rsidRDefault="4507C3A9" w:rsidP="002E62AD">
            <w:pPr>
              <w:jc w:val="center"/>
              <w:rPr>
                <w:rFonts w:asciiTheme="minorHAnsi" w:eastAsia="Calibri" w:hAnsiTheme="minorHAnsi" w:cstheme="minorHAnsi"/>
                <w:sz w:val="22"/>
                <w:szCs w:val="22"/>
              </w:rPr>
            </w:pPr>
            <w:proofErr w:type="spellStart"/>
            <w:r w:rsidRPr="006C498C">
              <w:rPr>
                <w:rFonts w:asciiTheme="minorHAnsi" w:eastAsia="Calibri" w:hAnsiTheme="minorHAnsi" w:cstheme="minorHAnsi"/>
                <w:sz w:val="22"/>
                <w:szCs w:val="22"/>
              </w:rPr>
              <w:t>Greenflux</w:t>
            </w:r>
            <w:proofErr w:type="spellEnd"/>
          </w:p>
        </w:tc>
      </w:tr>
      <w:tr w:rsidR="002E62AD" w:rsidRPr="006C498C" w14:paraId="44107D10" w14:textId="77777777" w:rsidTr="00E74063">
        <w:tc>
          <w:tcPr>
            <w:tcW w:w="434" w:type="dxa"/>
            <w:vAlign w:val="center"/>
          </w:tcPr>
          <w:p w14:paraId="72FC42B9" w14:textId="6666AD3B"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shd w:val="clear" w:color="auto" w:fill="B2B2B2" w:themeFill="accent2"/>
            <w:vAlign w:val="center"/>
          </w:tcPr>
          <w:p w14:paraId="7BB63500" w14:textId="7A56B3D1"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7A82FB67" w14:textId="2C7A1859"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52C5093E" w14:textId="1DC90783"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69454DA3" w14:textId="736167FE" w:rsidR="3BF6BBD1" w:rsidRPr="006C498C" w:rsidRDefault="3BF6BBD1" w:rsidP="002E62AD">
            <w:pPr>
              <w:spacing w:line="259" w:lineRule="auto"/>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5E245D3B" w14:textId="1F4DC9D5"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16ACBCD2" w14:textId="3D06A545"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16FB35EA" w14:textId="443F5C88"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shd w:val="clear" w:color="auto" w:fill="B2B2B2" w:themeFill="accent2"/>
            <w:vAlign w:val="center"/>
          </w:tcPr>
          <w:p w14:paraId="031C3754" w14:textId="46DB8A13" w:rsidR="3BF6BBD1" w:rsidRPr="006C498C" w:rsidRDefault="3BF6BBD1"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366" w:type="dxa"/>
            <w:vAlign w:val="center"/>
          </w:tcPr>
          <w:p w14:paraId="32FCDA2F" w14:textId="65CF2DD6" w:rsidR="3BF6BBD1" w:rsidRPr="006C498C" w:rsidRDefault="3BF6BBD1" w:rsidP="002E62AD">
            <w:pPr>
              <w:jc w:val="center"/>
              <w:rPr>
                <w:rFonts w:asciiTheme="minorHAnsi" w:eastAsia="Calibri" w:hAnsiTheme="minorHAnsi" w:cstheme="minorHAnsi"/>
                <w:sz w:val="22"/>
                <w:szCs w:val="22"/>
              </w:rPr>
            </w:pPr>
            <w:proofErr w:type="spellStart"/>
            <w:r w:rsidRPr="006C498C">
              <w:rPr>
                <w:rFonts w:asciiTheme="minorHAnsi" w:eastAsia="Calibri" w:hAnsiTheme="minorHAnsi" w:cstheme="minorHAnsi"/>
                <w:sz w:val="22"/>
                <w:szCs w:val="22"/>
              </w:rPr>
              <w:t>GreenSync</w:t>
            </w:r>
            <w:proofErr w:type="spellEnd"/>
          </w:p>
        </w:tc>
      </w:tr>
      <w:tr w:rsidR="002E62AD" w:rsidRPr="006C498C" w14:paraId="51B7777B" w14:textId="77777777" w:rsidTr="00E74063">
        <w:tc>
          <w:tcPr>
            <w:tcW w:w="434" w:type="dxa"/>
            <w:vAlign w:val="center"/>
          </w:tcPr>
          <w:p w14:paraId="6C6CF119" w14:textId="6476D895" w:rsidR="0675D2FF" w:rsidRPr="006C498C" w:rsidRDefault="0675D2F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vAlign w:val="center"/>
          </w:tcPr>
          <w:p w14:paraId="14E06BDD" w14:textId="3144A99D" w:rsidR="3468D81C" w:rsidRPr="006C498C" w:rsidRDefault="3468D81C" w:rsidP="002E62AD">
            <w:pPr>
              <w:jc w:val="center"/>
              <w:rPr>
                <w:rFonts w:asciiTheme="minorHAnsi" w:eastAsia="Calibri" w:hAnsiTheme="minorHAnsi" w:cstheme="minorHAnsi"/>
                <w:sz w:val="22"/>
                <w:szCs w:val="22"/>
              </w:rPr>
            </w:pPr>
          </w:p>
        </w:tc>
        <w:tc>
          <w:tcPr>
            <w:tcW w:w="1271" w:type="dxa"/>
            <w:vAlign w:val="center"/>
          </w:tcPr>
          <w:p w14:paraId="60A6D0C2" w14:textId="77C3114F" w:rsidR="3468D81C" w:rsidRPr="006C498C" w:rsidRDefault="3468D81C" w:rsidP="002E62AD">
            <w:pPr>
              <w:jc w:val="center"/>
              <w:rPr>
                <w:rFonts w:asciiTheme="minorHAnsi" w:eastAsia="Calibri" w:hAnsiTheme="minorHAnsi" w:cstheme="minorHAnsi"/>
                <w:sz w:val="22"/>
                <w:szCs w:val="22"/>
              </w:rPr>
            </w:pPr>
          </w:p>
        </w:tc>
        <w:tc>
          <w:tcPr>
            <w:tcW w:w="1414" w:type="dxa"/>
            <w:shd w:val="clear" w:color="auto" w:fill="B2B2B2" w:themeFill="accent2"/>
            <w:vAlign w:val="center"/>
          </w:tcPr>
          <w:p w14:paraId="2FB80E25" w14:textId="6E305585" w:rsidR="0675D2FF" w:rsidRPr="006C498C" w:rsidRDefault="0675D2F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01D1D7C7" w14:textId="1377B34D" w:rsidR="0675D2FF" w:rsidRPr="006C498C" w:rsidRDefault="0675D2FF" w:rsidP="002E62AD">
            <w:pPr>
              <w:spacing w:line="259" w:lineRule="auto"/>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6AA71C00" w14:textId="25BD20FC" w:rsidR="3468D81C" w:rsidRPr="006C498C" w:rsidRDefault="3468D81C" w:rsidP="002E62AD">
            <w:pPr>
              <w:jc w:val="center"/>
              <w:rPr>
                <w:rFonts w:asciiTheme="minorHAnsi" w:eastAsia="Calibri" w:hAnsiTheme="minorHAnsi" w:cstheme="minorHAnsi"/>
                <w:sz w:val="22"/>
                <w:szCs w:val="22"/>
              </w:rPr>
            </w:pPr>
          </w:p>
        </w:tc>
        <w:tc>
          <w:tcPr>
            <w:tcW w:w="645" w:type="dxa"/>
            <w:vAlign w:val="center"/>
          </w:tcPr>
          <w:p w14:paraId="56616F1A" w14:textId="60E3F090" w:rsidR="3468D81C" w:rsidRPr="006C498C" w:rsidRDefault="3468D81C"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41161692" w14:textId="08E71747" w:rsidR="0675D2FF" w:rsidRPr="006C498C" w:rsidRDefault="0675D2F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22C2FF74" w14:textId="4C978162" w:rsidR="3468D81C" w:rsidRPr="006C498C" w:rsidRDefault="3468D81C" w:rsidP="002E62AD">
            <w:pPr>
              <w:jc w:val="center"/>
              <w:rPr>
                <w:rFonts w:asciiTheme="minorHAnsi" w:eastAsia="Calibri" w:hAnsiTheme="minorHAnsi" w:cstheme="minorHAnsi"/>
                <w:sz w:val="22"/>
                <w:szCs w:val="22"/>
              </w:rPr>
            </w:pPr>
          </w:p>
        </w:tc>
        <w:tc>
          <w:tcPr>
            <w:tcW w:w="1366" w:type="dxa"/>
            <w:vAlign w:val="center"/>
          </w:tcPr>
          <w:p w14:paraId="28B71500" w14:textId="162D83C7" w:rsidR="1CF54428" w:rsidRPr="006C498C" w:rsidRDefault="1CF54428"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Solar Analytics</w:t>
            </w:r>
          </w:p>
        </w:tc>
      </w:tr>
      <w:tr w:rsidR="002E62AD" w:rsidRPr="006C498C" w14:paraId="5CC3E410" w14:textId="77777777" w:rsidTr="00E74063">
        <w:tc>
          <w:tcPr>
            <w:tcW w:w="434" w:type="dxa"/>
            <w:vAlign w:val="center"/>
          </w:tcPr>
          <w:p w14:paraId="6537172C" w14:textId="2D3B27C7" w:rsidR="2A4E2987" w:rsidRPr="006C498C" w:rsidRDefault="2A4E2987"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vAlign w:val="center"/>
          </w:tcPr>
          <w:p w14:paraId="5EA6CF74" w14:textId="12D7F81A" w:rsidR="3468D81C" w:rsidRPr="006C498C" w:rsidRDefault="3468D81C" w:rsidP="002E62AD">
            <w:pPr>
              <w:jc w:val="center"/>
              <w:rPr>
                <w:rFonts w:asciiTheme="minorHAnsi" w:eastAsia="Calibri" w:hAnsiTheme="minorHAnsi" w:cstheme="minorHAnsi"/>
                <w:sz w:val="22"/>
                <w:szCs w:val="22"/>
              </w:rPr>
            </w:pPr>
          </w:p>
        </w:tc>
        <w:tc>
          <w:tcPr>
            <w:tcW w:w="1271" w:type="dxa"/>
            <w:vAlign w:val="center"/>
          </w:tcPr>
          <w:p w14:paraId="397BDB90" w14:textId="7FC2B055" w:rsidR="3468D81C" w:rsidRPr="006C498C" w:rsidRDefault="3468D81C" w:rsidP="002E62AD">
            <w:pPr>
              <w:jc w:val="center"/>
              <w:rPr>
                <w:rFonts w:asciiTheme="minorHAnsi" w:eastAsia="Calibri" w:hAnsiTheme="minorHAnsi" w:cstheme="minorHAnsi"/>
                <w:sz w:val="22"/>
                <w:szCs w:val="22"/>
              </w:rPr>
            </w:pPr>
          </w:p>
        </w:tc>
        <w:tc>
          <w:tcPr>
            <w:tcW w:w="1414" w:type="dxa"/>
            <w:shd w:val="clear" w:color="auto" w:fill="B2B2B2" w:themeFill="accent2"/>
            <w:vAlign w:val="center"/>
          </w:tcPr>
          <w:p w14:paraId="5C6B5E89" w14:textId="2474C82B" w:rsidR="2A4E2987" w:rsidRPr="006C498C" w:rsidRDefault="2A4E2987"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15112F3E" w14:textId="57A63DA3" w:rsidR="2A4E2987" w:rsidRPr="006C498C" w:rsidRDefault="2A4E2987" w:rsidP="002E62AD">
            <w:pPr>
              <w:spacing w:line="259" w:lineRule="auto"/>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07B3A227" w14:textId="15A9E02B" w:rsidR="2A4E2987" w:rsidRPr="006C498C" w:rsidRDefault="2A4E2987"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348F99E0" w14:textId="0A717032" w:rsidR="3468D81C" w:rsidRPr="006C498C" w:rsidRDefault="3468D81C"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2DF810B0" w14:textId="6E705652" w:rsidR="2A4E2987" w:rsidRPr="006C498C" w:rsidRDefault="2A4E2987"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3E831ECA" w14:textId="3DCF425F" w:rsidR="3468D81C" w:rsidRPr="006C498C" w:rsidRDefault="3468D81C" w:rsidP="002E62AD">
            <w:pPr>
              <w:jc w:val="center"/>
              <w:rPr>
                <w:rFonts w:asciiTheme="minorHAnsi" w:eastAsia="Calibri" w:hAnsiTheme="minorHAnsi" w:cstheme="minorHAnsi"/>
                <w:sz w:val="22"/>
                <w:szCs w:val="22"/>
              </w:rPr>
            </w:pPr>
          </w:p>
        </w:tc>
        <w:tc>
          <w:tcPr>
            <w:tcW w:w="1366" w:type="dxa"/>
            <w:vAlign w:val="center"/>
          </w:tcPr>
          <w:p w14:paraId="7699351A" w14:textId="04A1BF93" w:rsidR="2A4E2987" w:rsidRPr="006C498C" w:rsidRDefault="2A4E2987"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Enphase</w:t>
            </w:r>
          </w:p>
        </w:tc>
      </w:tr>
      <w:tr w:rsidR="002E62AD" w:rsidRPr="006C498C" w14:paraId="4C2E53AF" w14:textId="77777777" w:rsidTr="00E74063">
        <w:tc>
          <w:tcPr>
            <w:tcW w:w="434" w:type="dxa"/>
            <w:vAlign w:val="center"/>
          </w:tcPr>
          <w:p w14:paraId="00B7AA59" w14:textId="2C267D99" w:rsidR="0F429BDA" w:rsidRPr="006C498C" w:rsidRDefault="0F429BDA"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lastRenderedPageBreak/>
              <w:t>2</w:t>
            </w:r>
          </w:p>
        </w:tc>
        <w:tc>
          <w:tcPr>
            <w:tcW w:w="1271" w:type="dxa"/>
            <w:shd w:val="clear" w:color="auto" w:fill="B2B2B2" w:themeFill="accent2"/>
            <w:vAlign w:val="center"/>
          </w:tcPr>
          <w:p w14:paraId="20296DEC" w14:textId="6727C34B" w:rsidR="037DD356" w:rsidRPr="006C498C" w:rsidRDefault="037DD35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2A3DF910" w14:textId="6EC208C8" w:rsidR="037DD356" w:rsidRPr="006C498C" w:rsidRDefault="037DD35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56C2BE55" w14:textId="2A27C2EE" w:rsidR="037DD356" w:rsidRPr="006C498C" w:rsidRDefault="037DD35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319A617C" w14:textId="570552E4" w:rsidR="037DD356" w:rsidRPr="006C498C" w:rsidRDefault="037DD356" w:rsidP="002E62AD">
            <w:pPr>
              <w:spacing w:line="259" w:lineRule="auto"/>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4A5AC912" w14:textId="449D55FB" w:rsidR="037DD356" w:rsidRPr="006C498C" w:rsidRDefault="037DD35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58AC3355" w14:textId="4C37E321" w:rsidR="3468D81C" w:rsidRPr="006C498C" w:rsidRDefault="3468D81C"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738358CC" w14:textId="4A03069A" w:rsidR="037DD356" w:rsidRPr="006C498C" w:rsidRDefault="037DD356"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2E64142D" w14:textId="23FC88A0" w:rsidR="3468D81C" w:rsidRPr="006C498C" w:rsidRDefault="3468D81C" w:rsidP="002E62AD">
            <w:pPr>
              <w:jc w:val="center"/>
              <w:rPr>
                <w:rFonts w:asciiTheme="minorHAnsi" w:eastAsia="Calibri" w:hAnsiTheme="minorHAnsi" w:cstheme="minorHAnsi"/>
                <w:sz w:val="22"/>
                <w:szCs w:val="22"/>
              </w:rPr>
            </w:pPr>
          </w:p>
        </w:tc>
        <w:tc>
          <w:tcPr>
            <w:tcW w:w="1366" w:type="dxa"/>
            <w:vAlign w:val="center"/>
          </w:tcPr>
          <w:p w14:paraId="1511E6D7" w14:textId="0C4DDEC6" w:rsidR="67BFAF64" w:rsidRPr="006C498C" w:rsidRDefault="67BFAF64" w:rsidP="002E62AD">
            <w:pPr>
              <w:jc w:val="center"/>
              <w:rPr>
                <w:rFonts w:asciiTheme="minorHAnsi" w:eastAsia="Calibri" w:hAnsiTheme="minorHAnsi" w:cstheme="minorHAnsi"/>
                <w:sz w:val="22"/>
                <w:szCs w:val="22"/>
              </w:rPr>
            </w:pPr>
            <w:proofErr w:type="spellStart"/>
            <w:r w:rsidRPr="006C498C">
              <w:rPr>
                <w:rFonts w:asciiTheme="minorHAnsi" w:eastAsia="Calibri" w:hAnsiTheme="minorHAnsi" w:cstheme="minorHAnsi"/>
                <w:sz w:val="22"/>
                <w:szCs w:val="22"/>
              </w:rPr>
              <w:t>Evergen</w:t>
            </w:r>
            <w:proofErr w:type="spellEnd"/>
          </w:p>
        </w:tc>
      </w:tr>
      <w:tr w:rsidR="002E62AD" w:rsidRPr="006C498C" w14:paraId="0F651D26" w14:textId="77777777" w:rsidTr="00E74063">
        <w:tc>
          <w:tcPr>
            <w:tcW w:w="434" w:type="dxa"/>
            <w:vAlign w:val="center"/>
          </w:tcPr>
          <w:p w14:paraId="1533EEF5" w14:textId="36BD6EA9" w:rsidR="634C9928" w:rsidRPr="006C498C" w:rsidRDefault="655B758E"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1, 2</w:t>
            </w:r>
          </w:p>
        </w:tc>
        <w:tc>
          <w:tcPr>
            <w:tcW w:w="1271" w:type="dxa"/>
            <w:shd w:val="clear" w:color="auto" w:fill="B2B2B2" w:themeFill="accent2"/>
            <w:vAlign w:val="center"/>
          </w:tcPr>
          <w:p w14:paraId="31F4D9A8" w14:textId="4608599F" w:rsidR="634C9928" w:rsidRPr="006C498C" w:rsidRDefault="655B758E"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0467318F" w14:textId="7CD872C4" w:rsidR="634C9928" w:rsidRPr="006C498C" w:rsidRDefault="655B758E"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751EE204" w14:textId="25C90AC9" w:rsidR="634C9928" w:rsidRPr="006C498C" w:rsidRDefault="655B758E"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0251D0F8" w14:textId="70B8A0D1" w:rsidR="634C9928" w:rsidRPr="006C498C" w:rsidRDefault="655B758E" w:rsidP="002E62AD">
            <w:pPr>
              <w:spacing w:line="259" w:lineRule="auto"/>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581F1A1E" w14:textId="41E09AF1" w:rsidR="634C9928" w:rsidRPr="006C498C" w:rsidRDefault="655B758E"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236EF02C" w14:textId="01AD277E" w:rsidR="634C9928" w:rsidRPr="006C498C" w:rsidRDefault="634C9928" w:rsidP="002E62AD">
            <w:pPr>
              <w:jc w:val="center"/>
              <w:rPr>
                <w:rFonts w:asciiTheme="minorHAnsi" w:eastAsia="Calibri" w:hAnsiTheme="minorHAnsi" w:cstheme="minorHAnsi"/>
                <w:sz w:val="22"/>
                <w:szCs w:val="22"/>
              </w:rPr>
            </w:pPr>
          </w:p>
        </w:tc>
        <w:tc>
          <w:tcPr>
            <w:tcW w:w="645" w:type="dxa"/>
            <w:vAlign w:val="center"/>
          </w:tcPr>
          <w:p w14:paraId="65D2692A" w14:textId="1BB2AF1E" w:rsidR="634C9928" w:rsidRPr="006C498C" w:rsidRDefault="634C9928" w:rsidP="002E62AD">
            <w:pPr>
              <w:jc w:val="center"/>
              <w:rPr>
                <w:rFonts w:asciiTheme="minorHAnsi" w:eastAsia="Calibri" w:hAnsiTheme="minorHAnsi" w:cstheme="minorHAnsi"/>
                <w:sz w:val="22"/>
                <w:szCs w:val="22"/>
              </w:rPr>
            </w:pPr>
          </w:p>
        </w:tc>
        <w:tc>
          <w:tcPr>
            <w:tcW w:w="681" w:type="dxa"/>
            <w:vAlign w:val="center"/>
          </w:tcPr>
          <w:p w14:paraId="5DE02560" w14:textId="1C05CB70" w:rsidR="634C9928" w:rsidRPr="006C498C" w:rsidRDefault="634C9928" w:rsidP="002E62AD">
            <w:pPr>
              <w:jc w:val="center"/>
              <w:rPr>
                <w:rFonts w:asciiTheme="minorHAnsi" w:eastAsia="Calibri" w:hAnsiTheme="minorHAnsi" w:cstheme="minorHAnsi"/>
                <w:sz w:val="22"/>
                <w:szCs w:val="22"/>
              </w:rPr>
            </w:pPr>
          </w:p>
        </w:tc>
        <w:tc>
          <w:tcPr>
            <w:tcW w:w="1366" w:type="dxa"/>
            <w:vAlign w:val="center"/>
          </w:tcPr>
          <w:p w14:paraId="5170237D" w14:textId="5DC2598E" w:rsidR="55238C02" w:rsidRPr="006C498C" w:rsidRDefault="55238C02"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Tesla</w:t>
            </w:r>
          </w:p>
        </w:tc>
      </w:tr>
      <w:tr w:rsidR="002E62AD" w:rsidRPr="006C498C" w14:paraId="3EB421FA" w14:textId="77777777" w:rsidTr="00E74063">
        <w:tc>
          <w:tcPr>
            <w:tcW w:w="434" w:type="dxa"/>
            <w:vAlign w:val="center"/>
          </w:tcPr>
          <w:p w14:paraId="0B9ECBB3" w14:textId="54D9ACB7" w:rsidR="061D7826" w:rsidRPr="006C498C" w:rsidRDefault="606047E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shd w:val="clear" w:color="auto" w:fill="B2B2B2" w:themeFill="accent2"/>
            <w:vAlign w:val="center"/>
          </w:tcPr>
          <w:p w14:paraId="3487DC8A" w14:textId="03E44103" w:rsidR="061D7826" w:rsidRPr="006C498C" w:rsidRDefault="606047E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320CA7EC" w14:textId="2DF09F46" w:rsidR="061D7826" w:rsidRPr="006C498C" w:rsidRDefault="606047E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572BD142" w14:textId="43524BD0" w:rsidR="061D7826" w:rsidRPr="006C498C" w:rsidRDefault="606047E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5BDAD8F8" w14:textId="2111DB0E" w:rsidR="061D7826" w:rsidRPr="006C498C" w:rsidRDefault="606047EF" w:rsidP="002E62AD">
            <w:pPr>
              <w:spacing w:line="259" w:lineRule="auto"/>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70F262FC" w14:textId="2072D33D" w:rsidR="061D7826" w:rsidRPr="006C498C" w:rsidRDefault="606047E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vAlign w:val="center"/>
          </w:tcPr>
          <w:p w14:paraId="349BE902" w14:textId="4CAD7E9C" w:rsidR="061D7826" w:rsidRPr="006C498C" w:rsidRDefault="061D7826" w:rsidP="002E62AD">
            <w:pPr>
              <w:jc w:val="center"/>
              <w:rPr>
                <w:rFonts w:asciiTheme="minorHAnsi" w:eastAsia="Calibri" w:hAnsiTheme="minorHAnsi" w:cstheme="minorHAnsi"/>
                <w:sz w:val="22"/>
                <w:szCs w:val="22"/>
              </w:rPr>
            </w:pPr>
          </w:p>
        </w:tc>
        <w:tc>
          <w:tcPr>
            <w:tcW w:w="645" w:type="dxa"/>
            <w:shd w:val="clear" w:color="auto" w:fill="B2B2B2" w:themeFill="accent2"/>
            <w:vAlign w:val="center"/>
          </w:tcPr>
          <w:p w14:paraId="758B74AC" w14:textId="5303AC92" w:rsidR="061D7826" w:rsidRPr="006C498C" w:rsidRDefault="606047EF"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1D9A7132" w14:textId="60513CB4" w:rsidR="061D7826" w:rsidRPr="006C498C" w:rsidRDefault="061D7826" w:rsidP="002E62AD">
            <w:pPr>
              <w:jc w:val="center"/>
              <w:rPr>
                <w:rFonts w:asciiTheme="minorHAnsi" w:eastAsia="Calibri" w:hAnsiTheme="minorHAnsi" w:cstheme="minorHAnsi"/>
                <w:sz w:val="22"/>
                <w:szCs w:val="22"/>
              </w:rPr>
            </w:pPr>
          </w:p>
        </w:tc>
        <w:tc>
          <w:tcPr>
            <w:tcW w:w="1366" w:type="dxa"/>
            <w:vAlign w:val="center"/>
          </w:tcPr>
          <w:p w14:paraId="16B23BBF" w14:textId="4D0C305F" w:rsidR="061D7826" w:rsidRPr="006C498C" w:rsidRDefault="606047EF" w:rsidP="002E62AD">
            <w:pPr>
              <w:jc w:val="center"/>
              <w:rPr>
                <w:rFonts w:asciiTheme="minorHAnsi" w:eastAsia="Calibri" w:hAnsiTheme="minorHAnsi" w:cstheme="minorHAnsi"/>
                <w:sz w:val="22"/>
                <w:szCs w:val="22"/>
              </w:rPr>
            </w:pPr>
            <w:proofErr w:type="spellStart"/>
            <w:r w:rsidRPr="006C498C">
              <w:rPr>
                <w:rFonts w:asciiTheme="minorHAnsi" w:eastAsia="Calibri" w:hAnsiTheme="minorHAnsi" w:cstheme="minorHAnsi"/>
                <w:sz w:val="22"/>
                <w:szCs w:val="22"/>
              </w:rPr>
              <w:t>SwitchDin</w:t>
            </w:r>
            <w:proofErr w:type="spellEnd"/>
          </w:p>
        </w:tc>
      </w:tr>
      <w:tr w:rsidR="002E62AD" w:rsidRPr="006C498C" w14:paraId="52607A23" w14:textId="77777777" w:rsidTr="00E74063">
        <w:tc>
          <w:tcPr>
            <w:tcW w:w="434" w:type="dxa"/>
            <w:vAlign w:val="center"/>
          </w:tcPr>
          <w:p w14:paraId="5E966B51" w14:textId="5E150739" w:rsidR="3BA91256" w:rsidRPr="006C498C" w:rsidRDefault="42CFDC43"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2</w:t>
            </w:r>
          </w:p>
        </w:tc>
        <w:tc>
          <w:tcPr>
            <w:tcW w:w="1271" w:type="dxa"/>
            <w:shd w:val="clear" w:color="auto" w:fill="B2B2B2" w:themeFill="accent2"/>
            <w:vAlign w:val="center"/>
          </w:tcPr>
          <w:p w14:paraId="29C24B61" w14:textId="7EEE8643" w:rsidR="3BA91256" w:rsidRPr="006C498C" w:rsidRDefault="42CFDC43"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271" w:type="dxa"/>
            <w:shd w:val="clear" w:color="auto" w:fill="B2B2B2" w:themeFill="accent2"/>
            <w:vAlign w:val="center"/>
          </w:tcPr>
          <w:p w14:paraId="4203DE52" w14:textId="43BEB6F1" w:rsidR="3BA91256" w:rsidRPr="006C498C" w:rsidRDefault="42CFDC43"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1414" w:type="dxa"/>
            <w:shd w:val="clear" w:color="auto" w:fill="B2B2B2" w:themeFill="accent2"/>
            <w:vAlign w:val="center"/>
          </w:tcPr>
          <w:p w14:paraId="4710DACA" w14:textId="7085D12F" w:rsidR="3BA91256" w:rsidRPr="006C498C" w:rsidRDefault="42CFDC43"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4A93897D" w14:textId="2E915675" w:rsidR="3BA91256" w:rsidRPr="006C498C" w:rsidRDefault="42CFDC43" w:rsidP="002E62AD">
            <w:pPr>
              <w:spacing w:line="259" w:lineRule="auto"/>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705DC120" w14:textId="263A07BD" w:rsidR="3BA91256" w:rsidRPr="006C498C" w:rsidRDefault="42CFDC43"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54A69DD0" w14:textId="2964D339" w:rsidR="3BA91256" w:rsidRPr="006C498C" w:rsidRDefault="42CFDC43"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65EC24D0" w14:textId="17DB73D1" w:rsidR="3BA91256" w:rsidRPr="006C498C" w:rsidRDefault="42CFDC43"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X</w:t>
            </w:r>
          </w:p>
        </w:tc>
        <w:tc>
          <w:tcPr>
            <w:tcW w:w="681" w:type="dxa"/>
            <w:vAlign w:val="center"/>
          </w:tcPr>
          <w:p w14:paraId="1759ADB5" w14:textId="7BC76515" w:rsidR="3BA91256" w:rsidRPr="006C498C" w:rsidRDefault="3BA91256" w:rsidP="002E62AD">
            <w:pPr>
              <w:jc w:val="center"/>
              <w:rPr>
                <w:rFonts w:asciiTheme="minorHAnsi" w:eastAsia="Calibri" w:hAnsiTheme="minorHAnsi" w:cstheme="minorHAnsi"/>
                <w:sz w:val="22"/>
                <w:szCs w:val="22"/>
              </w:rPr>
            </w:pPr>
          </w:p>
        </w:tc>
        <w:tc>
          <w:tcPr>
            <w:tcW w:w="1366" w:type="dxa"/>
            <w:vAlign w:val="center"/>
          </w:tcPr>
          <w:p w14:paraId="3D1AED26" w14:textId="6D48501C" w:rsidR="1B5585B0" w:rsidRPr="006C498C" w:rsidRDefault="1B5585B0" w:rsidP="002E62AD">
            <w:pPr>
              <w:jc w:val="center"/>
              <w:rPr>
                <w:rFonts w:asciiTheme="minorHAnsi" w:eastAsia="Calibri" w:hAnsiTheme="minorHAnsi" w:cstheme="minorHAnsi"/>
                <w:sz w:val="22"/>
                <w:szCs w:val="22"/>
              </w:rPr>
            </w:pPr>
            <w:r w:rsidRPr="006C498C">
              <w:rPr>
                <w:rFonts w:asciiTheme="minorHAnsi" w:eastAsia="Calibri" w:hAnsiTheme="minorHAnsi" w:cstheme="minorHAnsi"/>
                <w:sz w:val="22"/>
                <w:szCs w:val="22"/>
              </w:rPr>
              <w:t>SolarEdge</w:t>
            </w:r>
          </w:p>
        </w:tc>
      </w:tr>
      <w:tr w:rsidR="00784EA7" w:rsidRPr="006C498C" w14:paraId="69C525D4" w14:textId="77777777" w:rsidTr="00784EA7">
        <w:tc>
          <w:tcPr>
            <w:tcW w:w="434" w:type="dxa"/>
            <w:vAlign w:val="center"/>
          </w:tcPr>
          <w:p w14:paraId="1EFBA761" w14:textId="2C6C0403"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1</w:t>
            </w:r>
          </w:p>
        </w:tc>
        <w:tc>
          <w:tcPr>
            <w:tcW w:w="1271" w:type="dxa"/>
            <w:shd w:val="clear" w:color="auto" w:fill="B2B2B2" w:themeFill="accent2"/>
            <w:vAlign w:val="center"/>
          </w:tcPr>
          <w:p w14:paraId="3750F534" w14:textId="46E2AFC5"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X</w:t>
            </w:r>
          </w:p>
        </w:tc>
        <w:tc>
          <w:tcPr>
            <w:tcW w:w="1271" w:type="dxa"/>
            <w:shd w:val="clear" w:color="auto" w:fill="auto"/>
            <w:vAlign w:val="center"/>
          </w:tcPr>
          <w:p w14:paraId="37DB91E0" w14:textId="77777777" w:rsidR="00784EA7" w:rsidRPr="006C498C" w:rsidRDefault="00784EA7" w:rsidP="00784EA7">
            <w:pPr>
              <w:jc w:val="center"/>
              <w:rPr>
                <w:rFonts w:eastAsia="Calibri" w:cstheme="minorHAnsi"/>
              </w:rPr>
            </w:pPr>
          </w:p>
        </w:tc>
        <w:tc>
          <w:tcPr>
            <w:tcW w:w="1414" w:type="dxa"/>
            <w:shd w:val="clear" w:color="auto" w:fill="auto"/>
            <w:vAlign w:val="center"/>
          </w:tcPr>
          <w:p w14:paraId="7D780AE0" w14:textId="77777777" w:rsidR="00784EA7" w:rsidRPr="006C498C" w:rsidRDefault="00784EA7" w:rsidP="00784EA7">
            <w:pPr>
              <w:jc w:val="center"/>
              <w:rPr>
                <w:rFonts w:eastAsia="Calibri" w:cstheme="minorHAnsi"/>
              </w:rPr>
            </w:pPr>
          </w:p>
        </w:tc>
        <w:tc>
          <w:tcPr>
            <w:tcW w:w="644" w:type="dxa"/>
            <w:shd w:val="clear" w:color="auto" w:fill="B2B2B2" w:themeFill="accent2"/>
            <w:vAlign w:val="center"/>
          </w:tcPr>
          <w:p w14:paraId="01461EAD" w14:textId="017DF9C1"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7A138A84" w14:textId="58E304C7"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X</w:t>
            </w:r>
          </w:p>
        </w:tc>
        <w:tc>
          <w:tcPr>
            <w:tcW w:w="645" w:type="dxa"/>
            <w:shd w:val="clear" w:color="auto" w:fill="auto"/>
            <w:vAlign w:val="center"/>
          </w:tcPr>
          <w:p w14:paraId="5AB5E895" w14:textId="77777777" w:rsidR="00784EA7" w:rsidRPr="006C498C" w:rsidRDefault="00784EA7" w:rsidP="00784EA7">
            <w:pPr>
              <w:jc w:val="center"/>
              <w:rPr>
                <w:rFonts w:eastAsia="Calibri" w:cstheme="minorHAnsi"/>
              </w:rPr>
            </w:pPr>
          </w:p>
        </w:tc>
        <w:tc>
          <w:tcPr>
            <w:tcW w:w="645" w:type="dxa"/>
            <w:shd w:val="clear" w:color="auto" w:fill="auto"/>
            <w:vAlign w:val="center"/>
          </w:tcPr>
          <w:p w14:paraId="0FA88076" w14:textId="77777777" w:rsidR="00784EA7" w:rsidRPr="006C498C" w:rsidRDefault="00784EA7" w:rsidP="00784EA7">
            <w:pPr>
              <w:jc w:val="center"/>
              <w:rPr>
                <w:rFonts w:eastAsia="Calibri" w:cstheme="minorHAnsi"/>
              </w:rPr>
            </w:pPr>
          </w:p>
        </w:tc>
        <w:tc>
          <w:tcPr>
            <w:tcW w:w="681" w:type="dxa"/>
            <w:vAlign w:val="center"/>
          </w:tcPr>
          <w:p w14:paraId="4E54EAA9" w14:textId="77777777" w:rsidR="00784EA7" w:rsidRPr="006C498C" w:rsidRDefault="00784EA7" w:rsidP="00784EA7">
            <w:pPr>
              <w:jc w:val="center"/>
              <w:rPr>
                <w:rFonts w:eastAsia="Calibri" w:cstheme="minorHAnsi"/>
              </w:rPr>
            </w:pPr>
          </w:p>
        </w:tc>
        <w:tc>
          <w:tcPr>
            <w:tcW w:w="1366" w:type="dxa"/>
            <w:vAlign w:val="center"/>
          </w:tcPr>
          <w:p w14:paraId="2ABB2D49" w14:textId="183B31D2"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Origin</w:t>
            </w:r>
          </w:p>
        </w:tc>
      </w:tr>
      <w:tr w:rsidR="00784EA7" w:rsidRPr="006C498C" w14:paraId="5BB1B70F" w14:textId="77777777" w:rsidTr="00784EA7">
        <w:tc>
          <w:tcPr>
            <w:tcW w:w="434" w:type="dxa"/>
            <w:vAlign w:val="center"/>
          </w:tcPr>
          <w:p w14:paraId="297C71E8" w14:textId="31F2F6F8"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1</w:t>
            </w:r>
          </w:p>
        </w:tc>
        <w:tc>
          <w:tcPr>
            <w:tcW w:w="1271" w:type="dxa"/>
            <w:shd w:val="clear" w:color="auto" w:fill="B2B2B2" w:themeFill="accent2"/>
            <w:vAlign w:val="center"/>
          </w:tcPr>
          <w:p w14:paraId="262AA25B" w14:textId="50F94BFA"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X</w:t>
            </w:r>
          </w:p>
        </w:tc>
        <w:tc>
          <w:tcPr>
            <w:tcW w:w="1271" w:type="dxa"/>
            <w:shd w:val="clear" w:color="auto" w:fill="auto"/>
            <w:vAlign w:val="center"/>
          </w:tcPr>
          <w:p w14:paraId="4CA34510" w14:textId="77777777" w:rsidR="00784EA7" w:rsidRPr="006C498C" w:rsidRDefault="00784EA7" w:rsidP="00784EA7">
            <w:pPr>
              <w:jc w:val="center"/>
              <w:rPr>
                <w:rFonts w:eastAsia="Calibri" w:cstheme="minorHAnsi"/>
              </w:rPr>
            </w:pPr>
          </w:p>
        </w:tc>
        <w:tc>
          <w:tcPr>
            <w:tcW w:w="1414" w:type="dxa"/>
            <w:shd w:val="clear" w:color="auto" w:fill="B2B2B2" w:themeFill="accent2"/>
            <w:vAlign w:val="center"/>
          </w:tcPr>
          <w:p w14:paraId="2E9D6602" w14:textId="06E4A564"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675F237B" w14:textId="0CA9B291"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47E10DD5" w14:textId="653411DB"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X</w:t>
            </w:r>
          </w:p>
        </w:tc>
        <w:tc>
          <w:tcPr>
            <w:tcW w:w="645" w:type="dxa"/>
            <w:shd w:val="clear" w:color="auto" w:fill="auto"/>
            <w:vAlign w:val="center"/>
          </w:tcPr>
          <w:p w14:paraId="1FDC90A7" w14:textId="77777777" w:rsidR="00784EA7" w:rsidRPr="006C498C" w:rsidRDefault="00784EA7" w:rsidP="00784EA7">
            <w:pPr>
              <w:jc w:val="center"/>
              <w:rPr>
                <w:rFonts w:eastAsia="Calibri" w:cstheme="minorHAnsi"/>
              </w:rPr>
            </w:pPr>
          </w:p>
        </w:tc>
        <w:tc>
          <w:tcPr>
            <w:tcW w:w="645" w:type="dxa"/>
            <w:shd w:val="clear" w:color="auto" w:fill="auto"/>
            <w:vAlign w:val="center"/>
          </w:tcPr>
          <w:p w14:paraId="6BA61C33" w14:textId="77777777" w:rsidR="00784EA7" w:rsidRPr="006C498C" w:rsidRDefault="00784EA7" w:rsidP="00784EA7">
            <w:pPr>
              <w:jc w:val="center"/>
              <w:rPr>
                <w:rFonts w:eastAsia="Calibri" w:cstheme="minorHAnsi"/>
              </w:rPr>
            </w:pPr>
          </w:p>
        </w:tc>
        <w:tc>
          <w:tcPr>
            <w:tcW w:w="681" w:type="dxa"/>
            <w:vAlign w:val="center"/>
          </w:tcPr>
          <w:p w14:paraId="5E94BFF2" w14:textId="77777777" w:rsidR="00784EA7" w:rsidRPr="006C498C" w:rsidRDefault="00784EA7" w:rsidP="00784EA7">
            <w:pPr>
              <w:jc w:val="center"/>
              <w:rPr>
                <w:rFonts w:eastAsia="Calibri" w:cstheme="minorHAnsi"/>
              </w:rPr>
            </w:pPr>
          </w:p>
        </w:tc>
        <w:tc>
          <w:tcPr>
            <w:tcW w:w="1366" w:type="dxa"/>
            <w:vAlign w:val="center"/>
          </w:tcPr>
          <w:p w14:paraId="0B9484A7" w14:textId="199DECB5" w:rsidR="00784EA7" w:rsidRPr="006C498C" w:rsidRDefault="00784EA7" w:rsidP="00784EA7">
            <w:pPr>
              <w:jc w:val="center"/>
              <w:rPr>
                <w:rFonts w:eastAsia="Calibri" w:cstheme="minorHAnsi"/>
              </w:rPr>
            </w:pPr>
            <w:r w:rsidRPr="006C498C">
              <w:rPr>
                <w:rFonts w:asciiTheme="minorHAnsi" w:eastAsia="Calibri" w:hAnsiTheme="minorHAnsi" w:cstheme="minorHAnsi"/>
                <w:sz w:val="22"/>
                <w:szCs w:val="22"/>
              </w:rPr>
              <w:t>Simply Energy</w:t>
            </w:r>
          </w:p>
        </w:tc>
      </w:tr>
      <w:tr w:rsidR="008F7D07" w:rsidRPr="006C498C" w14:paraId="7B5FD196" w14:textId="77777777" w:rsidTr="00784EA7">
        <w:tc>
          <w:tcPr>
            <w:tcW w:w="434" w:type="dxa"/>
            <w:vAlign w:val="center"/>
          </w:tcPr>
          <w:p w14:paraId="2364BFD2" w14:textId="5A8E8FAE" w:rsidR="008F7D07" w:rsidRPr="006C498C" w:rsidRDefault="00784EA7" w:rsidP="002E62AD">
            <w:pPr>
              <w:jc w:val="center"/>
              <w:rPr>
                <w:rFonts w:eastAsia="Calibri" w:cstheme="minorHAnsi"/>
              </w:rPr>
            </w:pPr>
            <w:r w:rsidRPr="006C498C">
              <w:rPr>
                <w:rFonts w:asciiTheme="minorHAnsi" w:eastAsia="Calibri" w:hAnsiTheme="minorHAnsi" w:cstheme="minorHAnsi"/>
                <w:sz w:val="22"/>
                <w:szCs w:val="22"/>
              </w:rPr>
              <w:t>1, 2</w:t>
            </w:r>
          </w:p>
        </w:tc>
        <w:tc>
          <w:tcPr>
            <w:tcW w:w="1271" w:type="dxa"/>
            <w:shd w:val="clear" w:color="auto" w:fill="B2B2B2" w:themeFill="accent2"/>
            <w:vAlign w:val="center"/>
          </w:tcPr>
          <w:p w14:paraId="6B1F9EDF" w14:textId="2A2ADB55" w:rsidR="008F7D07" w:rsidRPr="006C498C" w:rsidRDefault="00784EA7" w:rsidP="002E62AD">
            <w:pPr>
              <w:jc w:val="center"/>
              <w:rPr>
                <w:rFonts w:eastAsia="Calibri" w:cstheme="minorHAnsi"/>
              </w:rPr>
            </w:pPr>
            <w:r w:rsidRPr="006C498C">
              <w:rPr>
                <w:rFonts w:asciiTheme="minorHAnsi" w:eastAsia="Calibri" w:hAnsiTheme="minorHAnsi" w:cstheme="minorHAnsi"/>
                <w:sz w:val="22"/>
                <w:szCs w:val="22"/>
              </w:rPr>
              <w:t>X</w:t>
            </w:r>
          </w:p>
        </w:tc>
        <w:tc>
          <w:tcPr>
            <w:tcW w:w="1271" w:type="dxa"/>
            <w:shd w:val="clear" w:color="auto" w:fill="auto"/>
            <w:vAlign w:val="center"/>
          </w:tcPr>
          <w:p w14:paraId="371ECB12" w14:textId="77777777" w:rsidR="008F7D07" w:rsidRPr="006C498C" w:rsidRDefault="008F7D07" w:rsidP="002E62AD">
            <w:pPr>
              <w:jc w:val="center"/>
              <w:rPr>
                <w:rFonts w:eastAsia="Calibri" w:cstheme="minorHAnsi"/>
              </w:rPr>
            </w:pPr>
          </w:p>
        </w:tc>
        <w:tc>
          <w:tcPr>
            <w:tcW w:w="1414" w:type="dxa"/>
            <w:shd w:val="clear" w:color="auto" w:fill="B2B2B2" w:themeFill="accent2"/>
            <w:vAlign w:val="center"/>
          </w:tcPr>
          <w:p w14:paraId="33614755" w14:textId="492D0C8B" w:rsidR="008F7D07" w:rsidRPr="006C498C" w:rsidRDefault="00784EA7" w:rsidP="002E62AD">
            <w:pPr>
              <w:jc w:val="center"/>
              <w:rPr>
                <w:rFonts w:eastAsia="Calibri" w:cstheme="minorHAnsi"/>
              </w:rPr>
            </w:pPr>
            <w:r w:rsidRPr="006C498C">
              <w:rPr>
                <w:rFonts w:asciiTheme="minorHAnsi" w:eastAsia="Calibri" w:hAnsiTheme="minorHAnsi" w:cstheme="minorHAnsi"/>
                <w:sz w:val="22"/>
                <w:szCs w:val="22"/>
              </w:rPr>
              <w:t>X</w:t>
            </w:r>
          </w:p>
        </w:tc>
        <w:tc>
          <w:tcPr>
            <w:tcW w:w="644" w:type="dxa"/>
            <w:shd w:val="clear" w:color="auto" w:fill="B2B2B2" w:themeFill="accent2"/>
            <w:vAlign w:val="center"/>
          </w:tcPr>
          <w:p w14:paraId="35FA60E5" w14:textId="604700F8" w:rsidR="008F7D07" w:rsidRPr="006C498C" w:rsidRDefault="00784EA7" w:rsidP="002E62AD">
            <w:pPr>
              <w:jc w:val="center"/>
              <w:rPr>
                <w:rFonts w:eastAsia="Calibri" w:cstheme="minorHAnsi"/>
              </w:rPr>
            </w:pPr>
            <w:r w:rsidRPr="006C498C">
              <w:rPr>
                <w:rFonts w:asciiTheme="minorHAnsi" w:eastAsia="Calibri" w:hAnsiTheme="minorHAnsi" w:cstheme="minorHAnsi"/>
                <w:sz w:val="22"/>
                <w:szCs w:val="22"/>
              </w:rPr>
              <w:t>X</w:t>
            </w:r>
          </w:p>
        </w:tc>
        <w:tc>
          <w:tcPr>
            <w:tcW w:w="645" w:type="dxa"/>
            <w:shd w:val="clear" w:color="auto" w:fill="B2B2B2" w:themeFill="accent2"/>
            <w:vAlign w:val="center"/>
          </w:tcPr>
          <w:p w14:paraId="616402F0" w14:textId="1EFD0715" w:rsidR="008F7D07" w:rsidRPr="006C498C" w:rsidRDefault="00784EA7" w:rsidP="002E62AD">
            <w:pPr>
              <w:jc w:val="center"/>
              <w:rPr>
                <w:rFonts w:eastAsia="Calibri" w:cstheme="minorHAnsi"/>
              </w:rPr>
            </w:pPr>
            <w:r w:rsidRPr="006C498C">
              <w:rPr>
                <w:rFonts w:asciiTheme="minorHAnsi" w:eastAsia="Calibri" w:hAnsiTheme="minorHAnsi" w:cstheme="minorHAnsi"/>
                <w:sz w:val="22"/>
                <w:szCs w:val="22"/>
              </w:rPr>
              <w:t>X</w:t>
            </w:r>
          </w:p>
        </w:tc>
        <w:tc>
          <w:tcPr>
            <w:tcW w:w="645" w:type="dxa"/>
            <w:shd w:val="clear" w:color="auto" w:fill="auto"/>
            <w:vAlign w:val="center"/>
          </w:tcPr>
          <w:p w14:paraId="54D1918B" w14:textId="77777777" w:rsidR="008F7D07" w:rsidRPr="006C498C" w:rsidRDefault="008F7D07" w:rsidP="002E62AD">
            <w:pPr>
              <w:jc w:val="center"/>
              <w:rPr>
                <w:rFonts w:eastAsia="Calibri" w:cstheme="minorHAnsi"/>
              </w:rPr>
            </w:pPr>
          </w:p>
        </w:tc>
        <w:tc>
          <w:tcPr>
            <w:tcW w:w="645" w:type="dxa"/>
            <w:shd w:val="clear" w:color="auto" w:fill="auto"/>
            <w:vAlign w:val="center"/>
          </w:tcPr>
          <w:p w14:paraId="06C971F8" w14:textId="77777777" w:rsidR="008F7D07" w:rsidRPr="006C498C" w:rsidRDefault="008F7D07" w:rsidP="002E62AD">
            <w:pPr>
              <w:jc w:val="center"/>
              <w:rPr>
                <w:rFonts w:eastAsia="Calibri" w:cstheme="minorHAnsi"/>
              </w:rPr>
            </w:pPr>
          </w:p>
        </w:tc>
        <w:tc>
          <w:tcPr>
            <w:tcW w:w="681" w:type="dxa"/>
            <w:vAlign w:val="center"/>
          </w:tcPr>
          <w:p w14:paraId="7925DCDB" w14:textId="77777777" w:rsidR="008F7D07" w:rsidRPr="006C498C" w:rsidRDefault="008F7D07" w:rsidP="002E62AD">
            <w:pPr>
              <w:jc w:val="center"/>
              <w:rPr>
                <w:rFonts w:eastAsia="Calibri" w:cstheme="minorHAnsi"/>
              </w:rPr>
            </w:pPr>
          </w:p>
        </w:tc>
        <w:tc>
          <w:tcPr>
            <w:tcW w:w="1366" w:type="dxa"/>
            <w:vAlign w:val="center"/>
          </w:tcPr>
          <w:p w14:paraId="3C96AC61" w14:textId="6C057410" w:rsidR="008F7D07" w:rsidRPr="006C498C" w:rsidRDefault="00784EA7" w:rsidP="002E62AD">
            <w:pPr>
              <w:jc w:val="center"/>
              <w:rPr>
                <w:rFonts w:eastAsia="Calibri" w:cstheme="minorHAnsi"/>
              </w:rPr>
            </w:pPr>
            <w:proofErr w:type="spellStart"/>
            <w:r w:rsidRPr="006C498C">
              <w:rPr>
                <w:rFonts w:asciiTheme="minorHAnsi" w:eastAsia="Calibri" w:hAnsiTheme="minorHAnsi" w:cstheme="minorHAnsi"/>
                <w:sz w:val="22"/>
                <w:szCs w:val="22"/>
              </w:rPr>
              <w:t>Sonnen</w:t>
            </w:r>
            <w:proofErr w:type="spellEnd"/>
          </w:p>
        </w:tc>
      </w:tr>
    </w:tbl>
    <w:p w14:paraId="4A2921A3" w14:textId="26FC4D46" w:rsidR="00A03DD5" w:rsidRDefault="00A03DD5" w:rsidP="00E74063"/>
    <w:p w14:paraId="0A572CBC" w14:textId="7BB0FA83" w:rsidR="00E74063" w:rsidRPr="00C77CAA" w:rsidRDefault="00E74063" w:rsidP="00E74063">
      <w:r>
        <w:t>T</w:t>
      </w:r>
      <w:r w:rsidRPr="00C77CAA">
        <w:t xml:space="preserve">ier 2 </w:t>
      </w:r>
      <w:r>
        <w:t>solutions, which</w:t>
      </w:r>
      <w:r w:rsidRPr="00C77CAA">
        <w:t xml:space="preserve"> are enablers of DER orchestration</w:t>
      </w:r>
      <w:r>
        <w:t xml:space="preserve"> (but</w:t>
      </w:r>
      <w:r w:rsidRPr="00C77CAA">
        <w:t xml:space="preserve"> there is no </w:t>
      </w:r>
      <w:r>
        <w:t>actual</w:t>
      </w:r>
      <w:r w:rsidRPr="00C77CAA">
        <w:t xml:space="preserve"> DER orchestration</w:t>
      </w:r>
      <w:r>
        <w:t>),</w:t>
      </w:r>
      <w:r w:rsidRPr="00C77CAA">
        <w:t xml:space="preserve"> correspond to </w:t>
      </w:r>
      <w:r>
        <w:t>almost 70%</w:t>
      </w:r>
      <w:r w:rsidRPr="00C77CAA">
        <w:t xml:space="preserve"> of the available solutions</w:t>
      </w:r>
      <w:r>
        <w:t>. They</w:t>
      </w:r>
      <w:r w:rsidRPr="00C77CAA">
        <w:t xml:space="preserve"> are </w:t>
      </w:r>
      <w:r>
        <w:t>almost equally</w:t>
      </w:r>
      <w:r w:rsidRPr="00C77CAA">
        <w:t xml:space="preserve"> divided </w:t>
      </w:r>
      <w:r>
        <w:t>into</w:t>
      </w:r>
      <w:r w:rsidRPr="00C77CAA">
        <w:t xml:space="preserve"> residential, and commercial and industrial </w:t>
      </w:r>
      <w:r w:rsidR="003925A2">
        <w:t>consumer</w:t>
      </w:r>
      <w:r w:rsidRPr="00C77CAA">
        <w:t xml:space="preserve"> groups. Since </w:t>
      </w:r>
      <w:r w:rsidR="00A03DD5">
        <w:t>T</w:t>
      </w:r>
      <w:r>
        <w:t>ier 2</w:t>
      </w:r>
      <w:r w:rsidRPr="00C77CAA">
        <w:t xml:space="preserve"> solutions are enablers, they c</w:t>
      </w:r>
      <w:r>
        <w:t>an</w:t>
      </w:r>
      <w:r w:rsidRPr="00C77CAA">
        <w:t xml:space="preserve"> enable any of the three types of services</w:t>
      </w:r>
      <w:r>
        <w:t xml:space="preserve"> (</w:t>
      </w:r>
      <w:r w:rsidRPr="00C77CAA">
        <w:t xml:space="preserve">system-level services, distribution network services, and </w:t>
      </w:r>
      <w:r w:rsidR="003925A2">
        <w:t>consumer</w:t>
      </w:r>
      <w:r w:rsidRPr="00C77CAA">
        <w:t xml:space="preserve"> energy management</w:t>
      </w:r>
      <w:r>
        <w:t>) as, ultimately, it</w:t>
      </w:r>
      <w:r w:rsidRPr="00C77CAA">
        <w:t xml:space="preserve"> will depend on how the infrastructure </w:t>
      </w:r>
      <w:r>
        <w:t>is</w:t>
      </w:r>
      <w:r w:rsidRPr="00C77CAA">
        <w:t xml:space="preserve"> managed. Currently, these </w:t>
      </w:r>
      <w:r w:rsidR="00A03DD5">
        <w:t>T</w:t>
      </w:r>
      <w:r>
        <w:t>ier 2</w:t>
      </w:r>
      <w:r w:rsidRPr="00C77CAA">
        <w:t xml:space="preserve"> solutions are mainly being used for </w:t>
      </w:r>
      <w:r w:rsidR="003925A2">
        <w:t>consumer</w:t>
      </w:r>
      <w:r w:rsidR="003925A2" w:rsidRPr="00C77CAA">
        <w:t xml:space="preserve"> </w:t>
      </w:r>
      <w:r w:rsidRPr="00C77CAA">
        <w:t xml:space="preserve">energy management, mostly based on the reduction of </w:t>
      </w:r>
      <w:r w:rsidR="003925A2">
        <w:t xml:space="preserve">consumers’ </w:t>
      </w:r>
      <w:r w:rsidRPr="00C77CAA">
        <w:t>bill and response to tariffs.</w:t>
      </w:r>
    </w:p>
    <w:p w14:paraId="475C431F" w14:textId="6AEC5A91" w:rsidR="0B5B5C63" w:rsidRPr="00E74063" w:rsidRDefault="0B5B5C63" w:rsidP="059A86E6">
      <w:pPr>
        <w:pStyle w:val="Caption"/>
        <w:rPr>
          <w:rFonts w:asciiTheme="minorHAnsi" w:hAnsiTheme="minorHAnsi" w:cstheme="minorHAnsi"/>
          <w:sz w:val="22"/>
          <w:szCs w:val="22"/>
        </w:rPr>
      </w:pPr>
      <w:bookmarkStart w:id="54" w:name="_Ref74917595"/>
      <w:r w:rsidRPr="00E74063">
        <w:rPr>
          <w:rFonts w:asciiTheme="minorHAnsi" w:hAnsiTheme="minorHAnsi" w:cstheme="minorHAnsi"/>
          <w:sz w:val="22"/>
          <w:szCs w:val="22"/>
        </w:rPr>
        <w:t xml:space="preserve">Table </w:t>
      </w:r>
      <w:r w:rsidRPr="00E74063">
        <w:rPr>
          <w:rFonts w:asciiTheme="minorHAnsi" w:hAnsiTheme="minorHAnsi" w:cstheme="minorHAnsi"/>
          <w:sz w:val="22"/>
          <w:szCs w:val="22"/>
        </w:rPr>
        <w:fldChar w:fldCharType="begin"/>
      </w:r>
      <w:r w:rsidRPr="00E74063">
        <w:rPr>
          <w:rFonts w:asciiTheme="minorHAnsi" w:hAnsiTheme="minorHAnsi" w:cstheme="minorHAnsi"/>
          <w:sz w:val="22"/>
          <w:szCs w:val="22"/>
        </w:rPr>
        <w:instrText xml:space="preserve"> SEQ Table \* ARABIC </w:instrText>
      </w:r>
      <w:r w:rsidRPr="00E74063">
        <w:rPr>
          <w:rFonts w:asciiTheme="minorHAnsi" w:hAnsiTheme="minorHAnsi" w:cstheme="minorHAnsi"/>
          <w:sz w:val="22"/>
          <w:szCs w:val="22"/>
        </w:rPr>
        <w:fldChar w:fldCharType="separate"/>
      </w:r>
      <w:r w:rsidR="00DE4E75">
        <w:rPr>
          <w:rFonts w:asciiTheme="minorHAnsi" w:hAnsiTheme="minorHAnsi" w:cstheme="minorHAnsi"/>
          <w:noProof/>
          <w:sz w:val="22"/>
          <w:szCs w:val="22"/>
        </w:rPr>
        <w:t>9</w:t>
      </w:r>
      <w:r w:rsidRPr="00E74063">
        <w:rPr>
          <w:rFonts w:asciiTheme="minorHAnsi" w:hAnsiTheme="minorHAnsi" w:cstheme="minorHAnsi"/>
          <w:sz w:val="22"/>
          <w:szCs w:val="22"/>
        </w:rPr>
        <w:fldChar w:fldCharType="end"/>
      </w:r>
      <w:bookmarkEnd w:id="54"/>
      <w:r w:rsidRPr="00E74063">
        <w:rPr>
          <w:rFonts w:asciiTheme="minorHAnsi" w:hAnsiTheme="minorHAnsi" w:cstheme="minorHAnsi"/>
          <w:sz w:val="22"/>
          <w:szCs w:val="22"/>
        </w:rPr>
        <w:t xml:space="preserve">. </w:t>
      </w:r>
      <w:r w:rsidR="20ABC1C6" w:rsidRPr="00E74063">
        <w:rPr>
          <w:rFonts w:asciiTheme="minorHAnsi" w:hAnsiTheme="minorHAnsi" w:cstheme="minorHAnsi"/>
          <w:sz w:val="22"/>
          <w:szCs w:val="22"/>
        </w:rPr>
        <w:t xml:space="preserve">Available </w:t>
      </w:r>
      <w:r w:rsidR="00A763C4" w:rsidRPr="00E74063">
        <w:rPr>
          <w:rFonts w:asciiTheme="minorHAnsi" w:hAnsiTheme="minorHAnsi" w:cstheme="minorHAnsi"/>
          <w:sz w:val="22"/>
          <w:szCs w:val="22"/>
        </w:rPr>
        <w:t>S</w:t>
      </w:r>
      <w:r w:rsidR="20ABC1C6" w:rsidRPr="00E74063">
        <w:rPr>
          <w:rFonts w:asciiTheme="minorHAnsi" w:hAnsiTheme="minorHAnsi" w:cstheme="minorHAnsi"/>
          <w:sz w:val="22"/>
          <w:szCs w:val="22"/>
        </w:rPr>
        <w:t xml:space="preserve">olutions for </w:t>
      </w:r>
      <w:r w:rsidR="00A763C4" w:rsidRPr="00E74063">
        <w:rPr>
          <w:rFonts w:asciiTheme="minorHAnsi" w:hAnsiTheme="minorHAnsi" w:cstheme="minorHAnsi"/>
          <w:sz w:val="22"/>
          <w:szCs w:val="22"/>
          <w:u w:val="single"/>
        </w:rPr>
        <w:t>C</w:t>
      </w:r>
      <w:r w:rsidR="2454F22F" w:rsidRPr="00E74063">
        <w:rPr>
          <w:rFonts w:asciiTheme="minorHAnsi" w:hAnsiTheme="minorHAnsi" w:cstheme="minorHAnsi"/>
          <w:sz w:val="22"/>
          <w:szCs w:val="22"/>
          <w:u w:val="single"/>
        </w:rPr>
        <w:t xml:space="preserve">ommercial </w:t>
      </w:r>
      <w:r w:rsidR="00DA3758" w:rsidRPr="00E74063">
        <w:rPr>
          <w:rFonts w:asciiTheme="minorHAnsi" w:hAnsiTheme="minorHAnsi" w:cstheme="minorHAnsi"/>
          <w:sz w:val="22"/>
          <w:szCs w:val="22"/>
          <w:u w:val="single"/>
        </w:rPr>
        <w:t>and</w:t>
      </w:r>
      <w:r w:rsidR="2454F22F" w:rsidRPr="00E74063">
        <w:rPr>
          <w:rFonts w:asciiTheme="minorHAnsi" w:hAnsiTheme="minorHAnsi" w:cstheme="minorHAnsi"/>
          <w:sz w:val="22"/>
          <w:szCs w:val="22"/>
          <w:u w:val="single"/>
        </w:rPr>
        <w:t xml:space="preserve"> </w:t>
      </w:r>
      <w:r w:rsidR="00A763C4" w:rsidRPr="00E74063">
        <w:rPr>
          <w:rFonts w:asciiTheme="minorHAnsi" w:hAnsiTheme="minorHAnsi" w:cstheme="minorHAnsi"/>
          <w:sz w:val="22"/>
          <w:szCs w:val="22"/>
          <w:u w:val="single"/>
        </w:rPr>
        <w:t>I</w:t>
      </w:r>
      <w:r w:rsidR="2454F22F" w:rsidRPr="00E74063">
        <w:rPr>
          <w:rFonts w:asciiTheme="minorHAnsi" w:hAnsiTheme="minorHAnsi" w:cstheme="minorHAnsi"/>
          <w:sz w:val="22"/>
          <w:szCs w:val="22"/>
          <w:u w:val="single"/>
        </w:rPr>
        <w:t>ndustrial</w:t>
      </w:r>
      <w:r w:rsidR="2454F22F" w:rsidRPr="00E74063">
        <w:rPr>
          <w:rFonts w:asciiTheme="minorHAnsi" w:hAnsiTheme="minorHAnsi" w:cstheme="minorHAnsi"/>
          <w:sz w:val="22"/>
          <w:szCs w:val="22"/>
        </w:rPr>
        <w:t xml:space="preserve"> DER </w:t>
      </w:r>
      <w:r w:rsidR="00A763C4" w:rsidRPr="00E74063">
        <w:rPr>
          <w:rFonts w:asciiTheme="minorHAnsi" w:hAnsiTheme="minorHAnsi" w:cstheme="minorHAnsi"/>
          <w:sz w:val="22"/>
          <w:szCs w:val="22"/>
        </w:rPr>
        <w:t>O</w:t>
      </w:r>
      <w:r w:rsidR="2454F22F" w:rsidRPr="00E74063">
        <w:rPr>
          <w:rFonts w:asciiTheme="minorHAnsi" w:hAnsiTheme="minorHAnsi" w:cstheme="minorHAnsi"/>
          <w:sz w:val="22"/>
          <w:szCs w:val="22"/>
        </w:rPr>
        <w:t>rchestration</w:t>
      </w:r>
    </w:p>
    <w:tbl>
      <w:tblPr>
        <w:tblStyle w:val="TableGrid"/>
        <w:tblW w:w="9021" w:type="dxa"/>
        <w:tblInd w:w="-5" w:type="dxa"/>
        <w:tblLayout w:type="fixed"/>
        <w:tblCellMar>
          <w:left w:w="28" w:type="dxa"/>
          <w:right w:w="28" w:type="dxa"/>
        </w:tblCellMar>
        <w:tblLook w:val="06A0" w:firstRow="1" w:lastRow="0" w:firstColumn="1" w:lastColumn="0" w:noHBand="1" w:noVBand="1"/>
      </w:tblPr>
      <w:tblGrid>
        <w:gridCol w:w="426"/>
        <w:gridCol w:w="1360"/>
        <w:gridCol w:w="1360"/>
        <w:gridCol w:w="1360"/>
        <w:gridCol w:w="610"/>
        <w:gridCol w:w="610"/>
        <w:gridCol w:w="610"/>
        <w:gridCol w:w="610"/>
        <w:gridCol w:w="709"/>
        <w:gridCol w:w="1366"/>
      </w:tblGrid>
      <w:tr w:rsidR="002F704E" w:rsidRPr="00E74063" w14:paraId="5787B830" w14:textId="77777777" w:rsidTr="00FB5368">
        <w:trPr>
          <w:trHeight w:val="300"/>
        </w:trPr>
        <w:tc>
          <w:tcPr>
            <w:tcW w:w="426" w:type="dxa"/>
            <w:vMerge w:val="restart"/>
            <w:shd w:val="clear" w:color="auto" w:fill="094183"/>
            <w:vAlign w:val="center"/>
          </w:tcPr>
          <w:p w14:paraId="68832BAA" w14:textId="7F8E81D4" w:rsidR="059A86E6"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Tier</w:t>
            </w:r>
          </w:p>
        </w:tc>
        <w:tc>
          <w:tcPr>
            <w:tcW w:w="4080" w:type="dxa"/>
            <w:gridSpan w:val="3"/>
            <w:shd w:val="clear" w:color="auto" w:fill="094183"/>
            <w:vAlign w:val="center"/>
          </w:tcPr>
          <w:p w14:paraId="76C380BA" w14:textId="51CAA960" w:rsidR="059A86E6"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Scope of Solution</w:t>
            </w:r>
          </w:p>
        </w:tc>
        <w:tc>
          <w:tcPr>
            <w:tcW w:w="3149" w:type="dxa"/>
            <w:gridSpan w:val="5"/>
            <w:shd w:val="clear" w:color="auto" w:fill="094183"/>
            <w:vAlign w:val="center"/>
          </w:tcPr>
          <w:p w14:paraId="0B9FA0F7" w14:textId="58ABC1E5" w:rsidR="78731549"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DER Technology</w:t>
            </w:r>
          </w:p>
        </w:tc>
        <w:tc>
          <w:tcPr>
            <w:tcW w:w="1366" w:type="dxa"/>
            <w:vMerge w:val="restart"/>
            <w:shd w:val="clear" w:color="auto" w:fill="094183"/>
            <w:vAlign w:val="center"/>
          </w:tcPr>
          <w:p w14:paraId="0B969BED" w14:textId="716D428A" w:rsidR="059A86E6" w:rsidRPr="00E74063" w:rsidRDefault="1E824BF9"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C</w:t>
            </w:r>
            <w:r w:rsidR="5DD6E74A" w:rsidRPr="00E74063">
              <w:rPr>
                <w:rFonts w:asciiTheme="minorHAnsi" w:eastAsia="Calibri" w:hAnsiTheme="minorHAnsi" w:cstheme="minorHAnsi"/>
                <w:b/>
                <w:sz w:val="22"/>
                <w:szCs w:val="22"/>
              </w:rPr>
              <w:t>ompany</w:t>
            </w:r>
          </w:p>
        </w:tc>
      </w:tr>
      <w:tr w:rsidR="00064B5C" w:rsidRPr="00E74063" w14:paraId="7E61E24A" w14:textId="77777777" w:rsidTr="00FB5368">
        <w:tc>
          <w:tcPr>
            <w:tcW w:w="426" w:type="dxa"/>
            <w:vMerge/>
          </w:tcPr>
          <w:p w14:paraId="42C5EF9D" w14:textId="294C2397" w:rsidR="059A86E6" w:rsidRPr="00E74063" w:rsidRDefault="059A86E6" w:rsidP="002E62AD">
            <w:pPr>
              <w:jc w:val="center"/>
              <w:rPr>
                <w:rFonts w:asciiTheme="minorHAnsi" w:eastAsia="Calibri" w:hAnsiTheme="minorHAnsi" w:cstheme="minorHAnsi"/>
                <w:sz w:val="22"/>
                <w:szCs w:val="22"/>
              </w:rPr>
            </w:pPr>
          </w:p>
        </w:tc>
        <w:tc>
          <w:tcPr>
            <w:tcW w:w="1360" w:type="dxa"/>
            <w:shd w:val="clear" w:color="auto" w:fill="094183"/>
            <w:vAlign w:val="center"/>
          </w:tcPr>
          <w:p w14:paraId="2D478E6D" w14:textId="6289D227" w:rsidR="059A86E6" w:rsidRPr="00E74063" w:rsidRDefault="00AC68C1"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System-Level Services</w:t>
            </w:r>
          </w:p>
        </w:tc>
        <w:tc>
          <w:tcPr>
            <w:tcW w:w="1360" w:type="dxa"/>
            <w:shd w:val="clear" w:color="auto" w:fill="094183"/>
            <w:vAlign w:val="center"/>
          </w:tcPr>
          <w:p w14:paraId="1F2E7B26" w14:textId="7732FF03" w:rsidR="059A86E6"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 xml:space="preserve">Distribution </w:t>
            </w:r>
            <w:r w:rsidR="00AC68C1" w:rsidRPr="00E74063">
              <w:rPr>
                <w:rFonts w:asciiTheme="minorHAnsi" w:eastAsia="Calibri" w:hAnsiTheme="minorHAnsi" w:cstheme="minorHAnsi"/>
                <w:b/>
                <w:sz w:val="22"/>
                <w:szCs w:val="22"/>
              </w:rPr>
              <w:t>N</w:t>
            </w:r>
            <w:r w:rsidRPr="00E74063">
              <w:rPr>
                <w:rFonts w:asciiTheme="minorHAnsi" w:eastAsia="Calibri" w:hAnsiTheme="minorHAnsi" w:cstheme="minorHAnsi"/>
                <w:b/>
                <w:sz w:val="22"/>
                <w:szCs w:val="22"/>
              </w:rPr>
              <w:t xml:space="preserve">etwork </w:t>
            </w:r>
            <w:r w:rsidR="00AC68C1" w:rsidRPr="00E74063">
              <w:rPr>
                <w:rFonts w:asciiTheme="minorHAnsi" w:eastAsia="Calibri" w:hAnsiTheme="minorHAnsi" w:cstheme="minorHAnsi"/>
                <w:b/>
                <w:sz w:val="22"/>
                <w:szCs w:val="22"/>
              </w:rPr>
              <w:t>S</w:t>
            </w:r>
            <w:r w:rsidRPr="00E74063">
              <w:rPr>
                <w:rFonts w:asciiTheme="minorHAnsi" w:eastAsia="Calibri" w:hAnsiTheme="minorHAnsi" w:cstheme="minorHAnsi"/>
                <w:b/>
                <w:sz w:val="22"/>
                <w:szCs w:val="22"/>
              </w:rPr>
              <w:t>ervices</w:t>
            </w:r>
          </w:p>
        </w:tc>
        <w:tc>
          <w:tcPr>
            <w:tcW w:w="1360" w:type="dxa"/>
            <w:shd w:val="clear" w:color="auto" w:fill="094183"/>
            <w:vAlign w:val="center"/>
          </w:tcPr>
          <w:p w14:paraId="69695E8A" w14:textId="3303BBE0" w:rsidR="059A86E6" w:rsidRPr="00E74063" w:rsidRDefault="003925A2" w:rsidP="002E62A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Consumer</w:t>
            </w:r>
            <w:r w:rsidR="059A86E6" w:rsidRPr="00E74063">
              <w:rPr>
                <w:rFonts w:asciiTheme="minorHAnsi" w:eastAsia="Calibri" w:hAnsiTheme="minorHAnsi" w:cstheme="minorHAnsi"/>
                <w:b/>
                <w:sz w:val="22"/>
                <w:szCs w:val="22"/>
              </w:rPr>
              <w:t xml:space="preserve"> Energy Management</w:t>
            </w:r>
          </w:p>
        </w:tc>
        <w:tc>
          <w:tcPr>
            <w:tcW w:w="610" w:type="dxa"/>
            <w:shd w:val="clear" w:color="auto" w:fill="094183"/>
            <w:vAlign w:val="center"/>
          </w:tcPr>
          <w:p w14:paraId="01FC0C97" w14:textId="6F07083A" w:rsidR="059A86E6"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PV</w:t>
            </w:r>
          </w:p>
        </w:tc>
        <w:tc>
          <w:tcPr>
            <w:tcW w:w="610" w:type="dxa"/>
            <w:shd w:val="clear" w:color="auto" w:fill="094183"/>
            <w:vAlign w:val="center"/>
          </w:tcPr>
          <w:p w14:paraId="41A0D8A7" w14:textId="666D7210" w:rsidR="059A86E6"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BESS</w:t>
            </w:r>
          </w:p>
        </w:tc>
        <w:tc>
          <w:tcPr>
            <w:tcW w:w="610" w:type="dxa"/>
            <w:shd w:val="clear" w:color="auto" w:fill="094183"/>
            <w:vAlign w:val="center"/>
          </w:tcPr>
          <w:p w14:paraId="73179160" w14:textId="7A5087CC" w:rsidR="059A86E6"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EV</w:t>
            </w:r>
          </w:p>
        </w:tc>
        <w:tc>
          <w:tcPr>
            <w:tcW w:w="610" w:type="dxa"/>
            <w:shd w:val="clear" w:color="auto" w:fill="094183"/>
            <w:vAlign w:val="center"/>
          </w:tcPr>
          <w:p w14:paraId="151F04AF" w14:textId="418C73BD" w:rsidR="059A86E6" w:rsidRPr="00E74063" w:rsidRDefault="059A86E6"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DR</w:t>
            </w:r>
          </w:p>
        </w:tc>
        <w:tc>
          <w:tcPr>
            <w:tcW w:w="709" w:type="dxa"/>
            <w:shd w:val="clear" w:color="auto" w:fill="094183"/>
            <w:vAlign w:val="center"/>
          </w:tcPr>
          <w:p w14:paraId="6C85D065" w14:textId="4582727E" w:rsidR="059A86E6" w:rsidRPr="00E74063" w:rsidRDefault="1A5976DC" w:rsidP="002E62AD">
            <w:pPr>
              <w:jc w:val="center"/>
              <w:rPr>
                <w:rFonts w:asciiTheme="minorHAnsi" w:eastAsia="Calibri" w:hAnsiTheme="minorHAnsi" w:cstheme="minorHAnsi"/>
                <w:b/>
                <w:sz w:val="22"/>
                <w:szCs w:val="22"/>
              </w:rPr>
            </w:pPr>
            <w:r w:rsidRPr="00E74063">
              <w:rPr>
                <w:rFonts w:asciiTheme="minorHAnsi" w:eastAsia="Calibri" w:hAnsiTheme="minorHAnsi" w:cstheme="minorHAnsi"/>
                <w:b/>
                <w:sz w:val="22"/>
                <w:szCs w:val="22"/>
              </w:rPr>
              <w:t>Other</w:t>
            </w:r>
            <w:r w:rsidR="7BAB99DF" w:rsidRPr="00E74063">
              <w:rPr>
                <w:rFonts w:asciiTheme="minorHAnsi" w:eastAsia="Calibri" w:hAnsiTheme="minorHAnsi" w:cstheme="minorHAnsi"/>
                <w:b/>
                <w:sz w:val="22"/>
                <w:szCs w:val="22"/>
              </w:rPr>
              <w:t>s</w:t>
            </w:r>
          </w:p>
        </w:tc>
        <w:tc>
          <w:tcPr>
            <w:tcW w:w="1366" w:type="dxa"/>
            <w:vMerge/>
          </w:tcPr>
          <w:p w14:paraId="1CA28392" w14:textId="2F431FA1" w:rsidR="059A86E6" w:rsidRPr="00E74063" w:rsidRDefault="059A86E6" w:rsidP="002E62AD">
            <w:pPr>
              <w:jc w:val="center"/>
              <w:rPr>
                <w:rFonts w:asciiTheme="minorHAnsi" w:eastAsia="Calibri" w:hAnsiTheme="minorHAnsi" w:cstheme="minorHAnsi"/>
                <w:sz w:val="22"/>
                <w:szCs w:val="22"/>
              </w:rPr>
            </w:pPr>
          </w:p>
        </w:tc>
      </w:tr>
      <w:tr w:rsidR="00064B5C" w:rsidRPr="00E74063" w14:paraId="27B25B23" w14:textId="77777777" w:rsidTr="00E74063">
        <w:tc>
          <w:tcPr>
            <w:tcW w:w="426" w:type="dxa"/>
            <w:vAlign w:val="center"/>
          </w:tcPr>
          <w:p w14:paraId="56FD2360" w14:textId="2AD3548D" w:rsidR="059A86E6" w:rsidRPr="00E74063" w:rsidRDefault="3353DF84"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163810C3" w14:textId="421EB3E0" w:rsidR="059A86E6" w:rsidRPr="00E74063" w:rsidRDefault="059A86E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397EF30E" w14:textId="63295DA9" w:rsidR="059A86E6" w:rsidRPr="00E74063" w:rsidRDefault="059A86E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327A137C" w14:textId="2BBE8CD7" w:rsidR="059A86E6" w:rsidRPr="00E74063" w:rsidRDefault="059A86E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021D9A0D" w14:textId="68CAEE99" w:rsidR="059A86E6" w:rsidRPr="00E74063" w:rsidRDefault="059A86E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0F7B0EBE" w14:textId="07FC74BB" w:rsidR="059A86E6" w:rsidRPr="00E74063" w:rsidRDefault="059A86E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06190F8C" w14:textId="03EB708C" w:rsidR="059A86E6" w:rsidRPr="00E74063" w:rsidRDefault="059A86E6" w:rsidP="002E62AD">
            <w:pPr>
              <w:jc w:val="center"/>
              <w:rPr>
                <w:rFonts w:asciiTheme="minorHAnsi" w:eastAsia="Calibri" w:hAnsiTheme="minorHAnsi" w:cstheme="minorHAnsi"/>
                <w:sz w:val="22"/>
                <w:szCs w:val="22"/>
              </w:rPr>
            </w:pPr>
          </w:p>
        </w:tc>
        <w:tc>
          <w:tcPr>
            <w:tcW w:w="610" w:type="dxa"/>
            <w:shd w:val="clear" w:color="auto" w:fill="B2B2B2" w:themeFill="accent2"/>
            <w:vAlign w:val="center"/>
          </w:tcPr>
          <w:p w14:paraId="1D4961D3" w14:textId="7DFDAC90" w:rsidR="059A86E6" w:rsidRPr="00E74063" w:rsidRDefault="059A86E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shd w:val="clear" w:color="auto" w:fill="B2B2B2" w:themeFill="accent2"/>
            <w:vAlign w:val="center"/>
          </w:tcPr>
          <w:p w14:paraId="5878A977" w14:textId="29E68B63" w:rsidR="059A86E6" w:rsidRPr="00E74063" w:rsidRDefault="6C5370A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6" w:type="dxa"/>
            <w:vAlign w:val="center"/>
          </w:tcPr>
          <w:p w14:paraId="318788C2" w14:textId="78F5086A" w:rsidR="059A86E6" w:rsidRPr="00E74063" w:rsidRDefault="1C7E57EA"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Mondo</w:t>
            </w:r>
          </w:p>
        </w:tc>
      </w:tr>
      <w:tr w:rsidR="00064B5C" w:rsidRPr="00E74063" w14:paraId="2D2F9766" w14:textId="77777777" w:rsidTr="00E74063">
        <w:tc>
          <w:tcPr>
            <w:tcW w:w="426" w:type="dxa"/>
            <w:vAlign w:val="center"/>
          </w:tcPr>
          <w:p w14:paraId="22EECC0E" w14:textId="5A66EA0D"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41590D17" w14:textId="37C1FEE1"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2850F863" w14:textId="5C7680DB"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0020E5B2" w14:textId="6DEFF84E"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35CB5B21" w14:textId="4C0306D2" w:rsidR="04A32CE7" w:rsidRPr="00E74063" w:rsidRDefault="04A32CE7" w:rsidP="002E62AD">
            <w:pPr>
              <w:jc w:val="center"/>
              <w:rPr>
                <w:rFonts w:asciiTheme="minorHAnsi" w:eastAsia="Calibri" w:hAnsiTheme="minorHAnsi" w:cstheme="minorHAnsi"/>
                <w:sz w:val="22"/>
                <w:szCs w:val="22"/>
              </w:rPr>
            </w:pPr>
          </w:p>
        </w:tc>
        <w:tc>
          <w:tcPr>
            <w:tcW w:w="610" w:type="dxa"/>
            <w:shd w:val="clear" w:color="auto" w:fill="B2B2B2" w:themeFill="accent2"/>
            <w:vAlign w:val="center"/>
          </w:tcPr>
          <w:p w14:paraId="22A1BF88" w14:textId="2C493428"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796B22C7" w14:textId="57A8B48D"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4BE78007" w14:textId="4D7694FC"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374385D8" w14:textId="15AB7A1A" w:rsidR="04A32CE7" w:rsidRPr="00E74063" w:rsidRDefault="04A32CE7" w:rsidP="002E62AD">
            <w:pPr>
              <w:jc w:val="center"/>
              <w:rPr>
                <w:rFonts w:asciiTheme="minorHAnsi" w:eastAsia="Calibri" w:hAnsiTheme="minorHAnsi" w:cstheme="minorHAnsi"/>
                <w:sz w:val="22"/>
                <w:szCs w:val="22"/>
              </w:rPr>
            </w:pPr>
          </w:p>
        </w:tc>
        <w:tc>
          <w:tcPr>
            <w:tcW w:w="1366" w:type="dxa"/>
            <w:vAlign w:val="center"/>
          </w:tcPr>
          <w:p w14:paraId="2C1DB14D" w14:textId="0389C63A" w:rsidR="04A32CE7" w:rsidRPr="00E74063" w:rsidRDefault="4DF7985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Reposit Power</w:t>
            </w:r>
          </w:p>
        </w:tc>
      </w:tr>
      <w:tr w:rsidR="00064B5C" w:rsidRPr="00E74063" w14:paraId="6F44DBA6" w14:textId="77777777" w:rsidTr="00E74063">
        <w:tc>
          <w:tcPr>
            <w:tcW w:w="426" w:type="dxa"/>
            <w:vAlign w:val="center"/>
          </w:tcPr>
          <w:p w14:paraId="25D884CB" w14:textId="41F264FB" w:rsidR="7CAF4569" w:rsidRPr="00E74063" w:rsidRDefault="20F933C4"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75C4B761" w14:textId="6679153C" w:rsidR="7CAF4569" w:rsidRPr="00E74063" w:rsidRDefault="20F933C4"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793CEE85" w14:textId="1F900806" w:rsidR="7CAF4569" w:rsidRPr="00E74063" w:rsidRDefault="20F933C4"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7B28C507" w14:textId="6A6B1CF4" w:rsidR="7CAF4569" w:rsidRPr="00E74063" w:rsidRDefault="20F933C4"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436094DF" w14:textId="4D2C3E75" w:rsidR="7CAF4569" w:rsidRPr="00E74063" w:rsidRDefault="7CAF4569" w:rsidP="002E62AD">
            <w:pPr>
              <w:jc w:val="center"/>
              <w:rPr>
                <w:rFonts w:asciiTheme="minorHAnsi" w:eastAsia="Calibri" w:hAnsiTheme="minorHAnsi" w:cstheme="minorHAnsi"/>
                <w:sz w:val="22"/>
                <w:szCs w:val="22"/>
              </w:rPr>
            </w:pPr>
          </w:p>
        </w:tc>
        <w:tc>
          <w:tcPr>
            <w:tcW w:w="610" w:type="dxa"/>
            <w:vAlign w:val="center"/>
          </w:tcPr>
          <w:p w14:paraId="575166D8" w14:textId="0395254B" w:rsidR="7CAF4569" w:rsidRPr="00E74063" w:rsidRDefault="7CAF4569" w:rsidP="002E62AD">
            <w:pPr>
              <w:jc w:val="center"/>
              <w:rPr>
                <w:rFonts w:asciiTheme="minorHAnsi" w:eastAsia="Calibri" w:hAnsiTheme="minorHAnsi" w:cstheme="minorHAnsi"/>
                <w:sz w:val="22"/>
                <w:szCs w:val="22"/>
              </w:rPr>
            </w:pPr>
          </w:p>
        </w:tc>
        <w:tc>
          <w:tcPr>
            <w:tcW w:w="610" w:type="dxa"/>
            <w:shd w:val="clear" w:color="auto" w:fill="B2B2B2" w:themeFill="accent2"/>
            <w:vAlign w:val="center"/>
          </w:tcPr>
          <w:p w14:paraId="605A16D8" w14:textId="7A3F6B91" w:rsidR="7CAF4569" w:rsidRPr="00E74063" w:rsidRDefault="20F933C4"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2EF259CB" w14:textId="4B515A50" w:rsidR="7CAF4569" w:rsidRPr="00E74063" w:rsidRDefault="20F933C4"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5F384C83" w14:textId="2F8ED427" w:rsidR="7CAF4569" w:rsidRPr="00E74063" w:rsidRDefault="7CAF4569" w:rsidP="002E62AD">
            <w:pPr>
              <w:jc w:val="center"/>
              <w:rPr>
                <w:rFonts w:asciiTheme="minorHAnsi" w:eastAsia="Calibri" w:hAnsiTheme="minorHAnsi" w:cstheme="minorHAnsi"/>
                <w:sz w:val="22"/>
                <w:szCs w:val="22"/>
              </w:rPr>
            </w:pPr>
          </w:p>
        </w:tc>
        <w:tc>
          <w:tcPr>
            <w:tcW w:w="1366" w:type="dxa"/>
            <w:vAlign w:val="center"/>
          </w:tcPr>
          <w:p w14:paraId="1E560313" w14:textId="4F5AD825" w:rsidR="3DDA29CD" w:rsidRPr="00E74063" w:rsidRDefault="3DDA29CD"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Jet Charge</w:t>
            </w:r>
          </w:p>
        </w:tc>
      </w:tr>
      <w:tr w:rsidR="002F704E" w:rsidRPr="00E74063" w14:paraId="6589103D" w14:textId="77777777" w:rsidTr="00E74063">
        <w:tc>
          <w:tcPr>
            <w:tcW w:w="426" w:type="dxa"/>
            <w:vAlign w:val="center"/>
          </w:tcPr>
          <w:p w14:paraId="5676448B" w14:textId="5FE04307" w:rsidR="6ED21D11" w:rsidRPr="00E74063" w:rsidRDefault="6ED21D11"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vAlign w:val="center"/>
          </w:tcPr>
          <w:p w14:paraId="4E6E1FE0" w14:textId="433E3368" w:rsidR="3468D81C" w:rsidRPr="00E74063" w:rsidRDefault="3468D81C" w:rsidP="002E62AD">
            <w:pPr>
              <w:jc w:val="center"/>
              <w:rPr>
                <w:rFonts w:asciiTheme="minorHAnsi" w:eastAsia="Calibri" w:hAnsiTheme="minorHAnsi" w:cstheme="minorHAnsi"/>
                <w:sz w:val="22"/>
                <w:szCs w:val="22"/>
              </w:rPr>
            </w:pPr>
          </w:p>
        </w:tc>
        <w:tc>
          <w:tcPr>
            <w:tcW w:w="1360" w:type="dxa"/>
            <w:vAlign w:val="center"/>
          </w:tcPr>
          <w:p w14:paraId="4DF574D8" w14:textId="226AE716" w:rsidR="3468D81C" w:rsidRPr="00E74063" w:rsidRDefault="3468D81C" w:rsidP="002E62AD">
            <w:pPr>
              <w:jc w:val="center"/>
              <w:rPr>
                <w:rFonts w:asciiTheme="minorHAnsi" w:eastAsia="Calibri" w:hAnsiTheme="minorHAnsi" w:cstheme="minorHAnsi"/>
                <w:sz w:val="22"/>
                <w:szCs w:val="22"/>
              </w:rPr>
            </w:pPr>
          </w:p>
        </w:tc>
        <w:tc>
          <w:tcPr>
            <w:tcW w:w="1360" w:type="dxa"/>
            <w:shd w:val="clear" w:color="auto" w:fill="B2B2B2" w:themeFill="accent2"/>
            <w:vAlign w:val="center"/>
          </w:tcPr>
          <w:p w14:paraId="66EC55D4" w14:textId="269EF977" w:rsidR="6ED21D11" w:rsidRPr="00E74063" w:rsidRDefault="6ED21D11"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5B161082" w14:textId="2EEAEFC0" w:rsidR="3468D81C" w:rsidRPr="00E74063" w:rsidRDefault="3468D81C" w:rsidP="002E62AD">
            <w:pPr>
              <w:jc w:val="center"/>
              <w:rPr>
                <w:rFonts w:asciiTheme="minorHAnsi" w:eastAsia="Calibri" w:hAnsiTheme="minorHAnsi" w:cstheme="minorHAnsi"/>
                <w:sz w:val="22"/>
                <w:szCs w:val="22"/>
              </w:rPr>
            </w:pPr>
          </w:p>
        </w:tc>
        <w:tc>
          <w:tcPr>
            <w:tcW w:w="610" w:type="dxa"/>
            <w:vAlign w:val="center"/>
          </w:tcPr>
          <w:p w14:paraId="453481D8" w14:textId="3C93F4FD" w:rsidR="3468D81C" w:rsidRPr="00E74063" w:rsidRDefault="3468D81C" w:rsidP="002E62AD">
            <w:pPr>
              <w:jc w:val="center"/>
              <w:rPr>
                <w:rFonts w:asciiTheme="minorHAnsi" w:eastAsia="Calibri" w:hAnsiTheme="minorHAnsi" w:cstheme="minorHAnsi"/>
                <w:sz w:val="22"/>
                <w:szCs w:val="22"/>
              </w:rPr>
            </w:pPr>
          </w:p>
        </w:tc>
        <w:tc>
          <w:tcPr>
            <w:tcW w:w="610" w:type="dxa"/>
            <w:shd w:val="clear" w:color="auto" w:fill="B2B2B2" w:themeFill="accent2"/>
            <w:vAlign w:val="center"/>
          </w:tcPr>
          <w:p w14:paraId="56FCCDE1" w14:textId="421B2B9F" w:rsidR="6ED21D11" w:rsidRPr="00E74063" w:rsidRDefault="6ED21D11"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66AE6E62" w14:textId="4D039B6D" w:rsidR="6ED21D11" w:rsidRPr="00E74063" w:rsidRDefault="6ED21D11"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02F279CA" w14:textId="29BACCFC" w:rsidR="3468D81C" w:rsidRPr="00E74063" w:rsidRDefault="3468D81C" w:rsidP="002E62AD">
            <w:pPr>
              <w:jc w:val="center"/>
              <w:rPr>
                <w:rFonts w:asciiTheme="minorHAnsi" w:eastAsia="Calibri" w:hAnsiTheme="minorHAnsi" w:cstheme="minorHAnsi"/>
                <w:sz w:val="22"/>
                <w:szCs w:val="22"/>
              </w:rPr>
            </w:pPr>
          </w:p>
        </w:tc>
        <w:tc>
          <w:tcPr>
            <w:tcW w:w="1366" w:type="dxa"/>
            <w:vAlign w:val="center"/>
          </w:tcPr>
          <w:p w14:paraId="17CA6500" w14:textId="00D1E1B6" w:rsidR="68525CAA" w:rsidRPr="00E74063" w:rsidRDefault="68525CAA"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EO Charging</w:t>
            </w:r>
          </w:p>
        </w:tc>
      </w:tr>
      <w:tr w:rsidR="00F35A0C" w:rsidRPr="00E74063" w14:paraId="65767EEF" w14:textId="77777777" w:rsidTr="00E74063">
        <w:tc>
          <w:tcPr>
            <w:tcW w:w="426" w:type="dxa"/>
            <w:vAlign w:val="center"/>
          </w:tcPr>
          <w:p w14:paraId="7BC89D6F" w14:textId="4DA8B505" w:rsidR="4EA8C1CC" w:rsidRPr="00E74063" w:rsidRDefault="4EA8C1CC"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vAlign w:val="center"/>
          </w:tcPr>
          <w:p w14:paraId="5F94DA0D" w14:textId="1D6240EB" w:rsidR="3468D81C" w:rsidRPr="00E74063" w:rsidRDefault="3468D81C" w:rsidP="002E62AD">
            <w:pPr>
              <w:jc w:val="center"/>
              <w:rPr>
                <w:rFonts w:asciiTheme="minorHAnsi" w:eastAsia="Calibri" w:hAnsiTheme="minorHAnsi" w:cstheme="minorHAnsi"/>
                <w:sz w:val="22"/>
                <w:szCs w:val="22"/>
              </w:rPr>
            </w:pPr>
          </w:p>
        </w:tc>
        <w:tc>
          <w:tcPr>
            <w:tcW w:w="1360" w:type="dxa"/>
            <w:vAlign w:val="center"/>
          </w:tcPr>
          <w:p w14:paraId="4BF51CC5" w14:textId="44979077" w:rsidR="3468D81C" w:rsidRPr="00E74063" w:rsidRDefault="3468D81C" w:rsidP="002E62AD">
            <w:pPr>
              <w:jc w:val="center"/>
              <w:rPr>
                <w:rFonts w:asciiTheme="minorHAnsi" w:eastAsia="Calibri" w:hAnsiTheme="minorHAnsi" w:cstheme="minorHAnsi"/>
                <w:sz w:val="22"/>
                <w:szCs w:val="22"/>
              </w:rPr>
            </w:pPr>
          </w:p>
        </w:tc>
        <w:tc>
          <w:tcPr>
            <w:tcW w:w="1360" w:type="dxa"/>
            <w:shd w:val="clear" w:color="auto" w:fill="B2B2B2" w:themeFill="accent2"/>
            <w:vAlign w:val="center"/>
          </w:tcPr>
          <w:p w14:paraId="23198AE8" w14:textId="3F905801" w:rsidR="4EA8C1CC" w:rsidRPr="00E74063" w:rsidRDefault="4EA8C1CC"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083344E3" w14:textId="2E712D24" w:rsidR="4EA8C1CC" w:rsidRPr="00E74063" w:rsidRDefault="4EA8C1CC"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4CA936F7" w14:textId="25C6DB7D" w:rsidR="3468D81C" w:rsidRPr="00E74063" w:rsidRDefault="3468D81C" w:rsidP="002E62AD">
            <w:pPr>
              <w:jc w:val="center"/>
              <w:rPr>
                <w:rFonts w:asciiTheme="minorHAnsi" w:eastAsia="Calibri" w:hAnsiTheme="minorHAnsi" w:cstheme="minorHAnsi"/>
                <w:sz w:val="22"/>
                <w:szCs w:val="22"/>
              </w:rPr>
            </w:pPr>
          </w:p>
        </w:tc>
        <w:tc>
          <w:tcPr>
            <w:tcW w:w="610" w:type="dxa"/>
            <w:shd w:val="clear" w:color="auto" w:fill="B2B2B2" w:themeFill="accent2"/>
            <w:vAlign w:val="center"/>
          </w:tcPr>
          <w:p w14:paraId="3E049A25" w14:textId="380E1EFD" w:rsidR="4EA8C1CC" w:rsidRPr="00E74063" w:rsidRDefault="4EA8C1CC"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298CAFCF" w14:textId="103C0FAC" w:rsidR="4EA8C1CC" w:rsidRPr="00E74063" w:rsidRDefault="4EA8C1CC"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27DFECD0" w14:textId="1A310C5D" w:rsidR="3468D81C" w:rsidRPr="00E74063" w:rsidRDefault="3468D81C" w:rsidP="002E62AD">
            <w:pPr>
              <w:jc w:val="center"/>
              <w:rPr>
                <w:rFonts w:asciiTheme="minorHAnsi" w:eastAsia="Calibri" w:hAnsiTheme="minorHAnsi" w:cstheme="minorHAnsi"/>
                <w:sz w:val="22"/>
                <w:szCs w:val="22"/>
              </w:rPr>
            </w:pPr>
          </w:p>
        </w:tc>
        <w:tc>
          <w:tcPr>
            <w:tcW w:w="1366" w:type="dxa"/>
            <w:vAlign w:val="center"/>
          </w:tcPr>
          <w:p w14:paraId="17D4C1F5" w14:textId="1E498775" w:rsidR="50FD478A" w:rsidRPr="00E74063" w:rsidRDefault="50FD478A"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EVSE</w:t>
            </w:r>
          </w:p>
        </w:tc>
      </w:tr>
      <w:tr w:rsidR="00064B5C" w:rsidRPr="00E74063" w14:paraId="5DA26095" w14:textId="77777777" w:rsidTr="00E74063">
        <w:tc>
          <w:tcPr>
            <w:tcW w:w="426" w:type="dxa"/>
            <w:vAlign w:val="center"/>
          </w:tcPr>
          <w:p w14:paraId="3E1316E9" w14:textId="486D5547" w:rsidR="0EB9AB56" w:rsidRPr="00E74063" w:rsidRDefault="0EB9AB5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412D67B7" w14:textId="0D330C26" w:rsidR="0EB9AB56" w:rsidRPr="00E74063" w:rsidRDefault="0EB9AB5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59EC2B5A" w14:textId="135B8FD4" w:rsidR="0EB9AB56" w:rsidRPr="00E74063" w:rsidRDefault="0EB9AB5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5B9C23EA" w14:textId="6A7E8E54" w:rsidR="0EB9AB56" w:rsidRPr="00E74063" w:rsidRDefault="0EB9AB5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0366D71E" w14:textId="620C5A52" w:rsidR="3468D81C" w:rsidRPr="00E74063" w:rsidRDefault="3468D81C" w:rsidP="002E62AD">
            <w:pPr>
              <w:jc w:val="center"/>
              <w:rPr>
                <w:rFonts w:asciiTheme="minorHAnsi" w:eastAsia="Calibri" w:hAnsiTheme="minorHAnsi" w:cstheme="minorHAnsi"/>
                <w:sz w:val="22"/>
                <w:szCs w:val="22"/>
              </w:rPr>
            </w:pPr>
          </w:p>
        </w:tc>
        <w:tc>
          <w:tcPr>
            <w:tcW w:w="610" w:type="dxa"/>
            <w:vAlign w:val="center"/>
          </w:tcPr>
          <w:p w14:paraId="08752E46" w14:textId="59839A32" w:rsidR="3468D81C" w:rsidRPr="00E74063" w:rsidRDefault="3468D81C" w:rsidP="002E62AD">
            <w:pPr>
              <w:jc w:val="center"/>
              <w:rPr>
                <w:rFonts w:asciiTheme="minorHAnsi" w:eastAsia="Calibri" w:hAnsiTheme="minorHAnsi" w:cstheme="minorHAnsi"/>
                <w:sz w:val="22"/>
                <w:szCs w:val="22"/>
              </w:rPr>
            </w:pPr>
          </w:p>
        </w:tc>
        <w:tc>
          <w:tcPr>
            <w:tcW w:w="610" w:type="dxa"/>
            <w:shd w:val="clear" w:color="auto" w:fill="B2B2B2" w:themeFill="accent2"/>
            <w:vAlign w:val="center"/>
          </w:tcPr>
          <w:p w14:paraId="5DAFDAB4" w14:textId="2864B2EB" w:rsidR="3511E8A5" w:rsidRPr="00E74063" w:rsidRDefault="3511E8A5"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43497958" w14:textId="6404416A" w:rsidR="0EB9AB56" w:rsidRPr="00E74063" w:rsidRDefault="0EB9AB56"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46AD0D57" w14:textId="460637E7" w:rsidR="3468D81C" w:rsidRPr="00E74063" w:rsidRDefault="3468D81C" w:rsidP="002E62AD">
            <w:pPr>
              <w:jc w:val="center"/>
              <w:rPr>
                <w:rFonts w:asciiTheme="minorHAnsi" w:eastAsia="Calibri" w:hAnsiTheme="minorHAnsi" w:cstheme="minorHAnsi"/>
                <w:sz w:val="22"/>
                <w:szCs w:val="22"/>
              </w:rPr>
            </w:pPr>
          </w:p>
        </w:tc>
        <w:tc>
          <w:tcPr>
            <w:tcW w:w="1366" w:type="dxa"/>
            <w:vAlign w:val="center"/>
          </w:tcPr>
          <w:p w14:paraId="63600164" w14:textId="6FC4ED4E" w:rsidR="0EB9AB56" w:rsidRPr="00E74063" w:rsidRDefault="0EB9AB56" w:rsidP="002E62AD">
            <w:pPr>
              <w:jc w:val="center"/>
              <w:rPr>
                <w:rFonts w:asciiTheme="minorHAnsi" w:eastAsia="Calibri" w:hAnsiTheme="minorHAnsi" w:cstheme="minorHAnsi"/>
                <w:sz w:val="22"/>
                <w:szCs w:val="22"/>
              </w:rPr>
            </w:pPr>
            <w:proofErr w:type="spellStart"/>
            <w:r w:rsidRPr="00E74063">
              <w:rPr>
                <w:rFonts w:asciiTheme="minorHAnsi" w:eastAsia="Calibri" w:hAnsiTheme="minorHAnsi" w:cstheme="minorHAnsi"/>
                <w:sz w:val="22"/>
                <w:szCs w:val="22"/>
              </w:rPr>
              <w:t>Greenflux</w:t>
            </w:r>
            <w:proofErr w:type="spellEnd"/>
          </w:p>
        </w:tc>
      </w:tr>
      <w:tr w:rsidR="00064B5C" w:rsidRPr="00E74063" w14:paraId="5B1EA5F5" w14:textId="77777777" w:rsidTr="00E74063">
        <w:tc>
          <w:tcPr>
            <w:tcW w:w="426" w:type="dxa"/>
            <w:vAlign w:val="center"/>
          </w:tcPr>
          <w:p w14:paraId="2C632058" w14:textId="6825C44A" w:rsidR="2F053F67" w:rsidRPr="00E74063" w:rsidRDefault="2F053F6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5D3531B1" w14:textId="7BA6CEC2" w:rsidR="2F053F67" w:rsidRPr="00E74063" w:rsidRDefault="2F053F6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59C5E462" w14:textId="5D9AFCCF" w:rsidR="2F053F67" w:rsidRPr="00E74063" w:rsidRDefault="2F053F6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053F0185" w14:textId="4ED4D403" w:rsidR="2F053F67" w:rsidRPr="00E74063" w:rsidRDefault="2F053F6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55B1BAF7" w14:textId="16946026" w:rsidR="2F053F67" w:rsidRPr="00E74063" w:rsidRDefault="2F053F67"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6E625BEB" w14:textId="4AF596A5" w:rsidR="2F053F67" w:rsidRPr="00E74063" w:rsidRDefault="2F053F6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761B13D6" w14:textId="71C9ACD1" w:rsidR="2F053F67" w:rsidRPr="00E74063" w:rsidRDefault="2F053F67"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58F2F3B5" w14:textId="565606B2" w:rsidR="2F053F67" w:rsidRPr="00E74063" w:rsidRDefault="2F053F6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shd w:val="clear" w:color="auto" w:fill="B2B2B2" w:themeFill="accent2"/>
            <w:vAlign w:val="center"/>
          </w:tcPr>
          <w:p w14:paraId="4458F6E5" w14:textId="3DA6E7B0" w:rsidR="2F053F67" w:rsidRPr="00E74063" w:rsidRDefault="2F053F6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6" w:type="dxa"/>
            <w:vAlign w:val="center"/>
          </w:tcPr>
          <w:p w14:paraId="19465302" w14:textId="7F1AE99B" w:rsidR="2F053F67" w:rsidRPr="00E74063" w:rsidRDefault="2F053F67" w:rsidP="002E62AD">
            <w:pPr>
              <w:jc w:val="center"/>
              <w:rPr>
                <w:rFonts w:asciiTheme="minorHAnsi" w:eastAsia="Calibri" w:hAnsiTheme="minorHAnsi" w:cstheme="minorHAnsi"/>
                <w:sz w:val="22"/>
                <w:szCs w:val="22"/>
              </w:rPr>
            </w:pPr>
            <w:proofErr w:type="spellStart"/>
            <w:r w:rsidRPr="00E74063">
              <w:rPr>
                <w:rFonts w:asciiTheme="minorHAnsi" w:eastAsia="Calibri" w:hAnsiTheme="minorHAnsi" w:cstheme="minorHAnsi"/>
                <w:sz w:val="22"/>
                <w:szCs w:val="22"/>
              </w:rPr>
              <w:t>GreenSync</w:t>
            </w:r>
            <w:proofErr w:type="spellEnd"/>
          </w:p>
        </w:tc>
      </w:tr>
      <w:tr w:rsidR="002F704E" w:rsidRPr="00E74063" w14:paraId="0A78822C" w14:textId="77777777" w:rsidTr="00E74063">
        <w:tc>
          <w:tcPr>
            <w:tcW w:w="426" w:type="dxa"/>
            <w:vAlign w:val="center"/>
          </w:tcPr>
          <w:p w14:paraId="778B8DDE" w14:textId="09FA9EF5"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vAlign w:val="center"/>
          </w:tcPr>
          <w:p w14:paraId="1019F172" w14:textId="2F27ADAF" w:rsidR="3468D81C" w:rsidRPr="00E74063" w:rsidRDefault="3468D81C" w:rsidP="002E62AD">
            <w:pPr>
              <w:jc w:val="center"/>
              <w:rPr>
                <w:rFonts w:asciiTheme="minorHAnsi" w:eastAsia="Calibri" w:hAnsiTheme="minorHAnsi" w:cstheme="minorHAnsi"/>
                <w:sz w:val="22"/>
                <w:szCs w:val="22"/>
              </w:rPr>
            </w:pPr>
          </w:p>
        </w:tc>
        <w:tc>
          <w:tcPr>
            <w:tcW w:w="1360" w:type="dxa"/>
            <w:shd w:val="clear" w:color="auto" w:fill="B2B2B2" w:themeFill="accent2"/>
            <w:vAlign w:val="center"/>
          </w:tcPr>
          <w:p w14:paraId="7667A2E8" w14:textId="161A9542"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vAlign w:val="center"/>
          </w:tcPr>
          <w:p w14:paraId="47133D4A" w14:textId="350205D6" w:rsidR="3468D81C" w:rsidRPr="00E74063" w:rsidRDefault="3468D81C" w:rsidP="002E62AD">
            <w:pPr>
              <w:jc w:val="center"/>
              <w:rPr>
                <w:rFonts w:asciiTheme="minorHAnsi" w:eastAsia="Calibri" w:hAnsiTheme="minorHAnsi" w:cstheme="minorHAnsi"/>
                <w:sz w:val="22"/>
                <w:szCs w:val="22"/>
              </w:rPr>
            </w:pPr>
          </w:p>
        </w:tc>
        <w:tc>
          <w:tcPr>
            <w:tcW w:w="610" w:type="dxa"/>
            <w:vAlign w:val="center"/>
          </w:tcPr>
          <w:p w14:paraId="109ACFEE" w14:textId="7663B016" w:rsidR="3468D81C" w:rsidRPr="00E74063" w:rsidRDefault="3468D81C" w:rsidP="002E62AD">
            <w:pPr>
              <w:spacing w:line="259" w:lineRule="auto"/>
              <w:jc w:val="center"/>
              <w:rPr>
                <w:rFonts w:asciiTheme="minorHAnsi" w:eastAsia="Calibri" w:hAnsiTheme="minorHAnsi" w:cstheme="minorHAnsi"/>
                <w:sz w:val="22"/>
                <w:szCs w:val="22"/>
              </w:rPr>
            </w:pPr>
          </w:p>
        </w:tc>
        <w:tc>
          <w:tcPr>
            <w:tcW w:w="610" w:type="dxa"/>
            <w:vAlign w:val="center"/>
          </w:tcPr>
          <w:p w14:paraId="6E5BD63B" w14:textId="31ECD7B5" w:rsidR="3468D81C" w:rsidRPr="00E74063" w:rsidRDefault="3468D81C" w:rsidP="002E62AD">
            <w:pPr>
              <w:jc w:val="center"/>
              <w:rPr>
                <w:rFonts w:asciiTheme="minorHAnsi" w:eastAsia="Calibri" w:hAnsiTheme="minorHAnsi" w:cstheme="minorHAnsi"/>
                <w:sz w:val="22"/>
                <w:szCs w:val="22"/>
              </w:rPr>
            </w:pPr>
          </w:p>
        </w:tc>
        <w:tc>
          <w:tcPr>
            <w:tcW w:w="610" w:type="dxa"/>
            <w:vAlign w:val="center"/>
          </w:tcPr>
          <w:p w14:paraId="40C2E06B" w14:textId="5C1A4DB0" w:rsidR="3468D81C" w:rsidRPr="00E74063" w:rsidRDefault="3468D81C" w:rsidP="002E62AD">
            <w:pPr>
              <w:spacing w:line="259" w:lineRule="auto"/>
              <w:jc w:val="center"/>
              <w:rPr>
                <w:rFonts w:asciiTheme="minorHAnsi" w:eastAsia="Calibri" w:hAnsiTheme="minorHAnsi" w:cstheme="minorHAnsi"/>
                <w:sz w:val="22"/>
                <w:szCs w:val="22"/>
              </w:rPr>
            </w:pPr>
          </w:p>
        </w:tc>
        <w:tc>
          <w:tcPr>
            <w:tcW w:w="610" w:type="dxa"/>
            <w:shd w:val="clear" w:color="auto" w:fill="B2B2B2" w:themeFill="accent2"/>
            <w:vAlign w:val="center"/>
          </w:tcPr>
          <w:p w14:paraId="0E9B5E37" w14:textId="54D5EB19"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339B57A4" w14:textId="64683007" w:rsidR="3468D81C" w:rsidRPr="00E74063" w:rsidRDefault="3468D81C" w:rsidP="002E62AD">
            <w:pPr>
              <w:jc w:val="center"/>
              <w:rPr>
                <w:rFonts w:asciiTheme="minorHAnsi" w:eastAsia="Calibri" w:hAnsiTheme="minorHAnsi" w:cstheme="minorHAnsi"/>
                <w:sz w:val="22"/>
                <w:szCs w:val="22"/>
              </w:rPr>
            </w:pPr>
          </w:p>
        </w:tc>
        <w:tc>
          <w:tcPr>
            <w:tcW w:w="1366" w:type="dxa"/>
            <w:vAlign w:val="center"/>
          </w:tcPr>
          <w:p w14:paraId="33C66C6F" w14:textId="738B28F7" w:rsidR="2FA4D532" w:rsidRPr="00E74063" w:rsidRDefault="2FA4D532" w:rsidP="002E62AD">
            <w:pPr>
              <w:jc w:val="center"/>
              <w:rPr>
                <w:rFonts w:asciiTheme="minorHAnsi" w:eastAsia="Calibri" w:hAnsiTheme="minorHAnsi" w:cstheme="minorHAnsi"/>
                <w:sz w:val="22"/>
                <w:szCs w:val="22"/>
              </w:rPr>
            </w:pPr>
            <w:proofErr w:type="spellStart"/>
            <w:r w:rsidRPr="00E74063">
              <w:rPr>
                <w:rFonts w:asciiTheme="minorHAnsi" w:eastAsia="Calibri" w:hAnsiTheme="minorHAnsi" w:cstheme="minorHAnsi"/>
                <w:sz w:val="22"/>
                <w:szCs w:val="22"/>
              </w:rPr>
              <w:t>Luceo</w:t>
            </w:r>
            <w:proofErr w:type="spellEnd"/>
            <w:r w:rsidRPr="00E74063">
              <w:rPr>
                <w:rFonts w:asciiTheme="minorHAnsi" w:eastAsia="Calibri" w:hAnsiTheme="minorHAnsi" w:cstheme="minorHAnsi"/>
                <w:sz w:val="22"/>
                <w:szCs w:val="22"/>
              </w:rPr>
              <w:t xml:space="preserve"> Energy</w:t>
            </w:r>
          </w:p>
        </w:tc>
      </w:tr>
      <w:tr w:rsidR="00064B5C" w:rsidRPr="00E74063" w14:paraId="2CBEED64" w14:textId="77777777" w:rsidTr="00E74063">
        <w:tc>
          <w:tcPr>
            <w:tcW w:w="426" w:type="dxa"/>
            <w:vAlign w:val="center"/>
          </w:tcPr>
          <w:p w14:paraId="3990AF14" w14:textId="53B31B00"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1</w:t>
            </w:r>
          </w:p>
        </w:tc>
        <w:tc>
          <w:tcPr>
            <w:tcW w:w="1360" w:type="dxa"/>
            <w:shd w:val="clear" w:color="auto" w:fill="B2B2B2" w:themeFill="accent2"/>
            <w:vAlign w:val="center"/>
          </w:tcPr>
          <w:p w14:paraId="68FBAEE2" w14:textId="52EA5EF4"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auto"/>
            <w:vAlign w:val="center"/>
          </w:tcPr>
          <w:p w14:paraId="0559A78A" w14:textId="46DB686E" w:rsidR="2FA4D532" w:rsidRPr="00E74063" w:rsidRDefault="2FA4D532" w:rsidP="002E62AD">
            <w:pPr>
              <w:jc w:val="center"/>
              <w:rPr>
                <w:rFonts w:asciiTheme="minorHAnsi" w:eastAsia="Calibri" w:hAnsiTheme="minorHAnsi" w:cstheme="minorHAnsi"/>
                <w:sz w:val="22"/>
                <w:szCs w:val="22"/>
              </w:rPr>
            </w:pPr>
          </w:p>
        </w:tc>
        <w:tc>
          <w:tcPr>
            <w:tcW w:w="1360" w:type="dxa"/>
            <w:shd w:val="clear" w:color="auto" w:fill="B2B2B2" w:themeFill="accent2"/>
            <w:vAlign w:val="center"/>
          </w:tcPr>
          <w:p w14:paraId="2E26B111" w14:textId="62A69078"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498DA6E5" w14:textId="2521EBC5" w:rsidR="2FA4D532" w:rsidRPr="00E74063" w:rsidRDefault="2FA4D532"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179C6F34" w14:textId="75B294CA"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7B439EEE" w14:textId="61578FD4" w:rsidR="3468D81C" w:rsidRPr="00E74063" w:rsidRDefault="3468D81C" w:rsidP="002E62AD">
            <w:pPr>
              <w:spacing w:line="259" w:lineRule="auto"/>
              <w:jc w:val="center"/>
              <w:rPr>
                <w:rFonts w:asciiTheme="minorHAnsi" w:eastAsia="Calibri" w:hAnsiTheme="minorHAnsi" w:cstheme="minorHAnsi"/>
                <w:sz w:val="22"/>
                <w:szCs w:val="22"/>
              </w:rPr>
            </w:pPr>
          </w:p>
        </w:tc>
        <w:tc>
          <w:tcPr>
            <w:tcW w:w="610" w:type="dxa"/>
            <w:shd w:val="clear" w:color="auto" w:fill="B2B2B2" w:themeFill="accent2"/>
            <w:vAlign w:val="center"/>
          </w:tcPr>
          <w:p w14:paraId="75594BDA" w14:textId="1505A496"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shd w:val="clear" w:color="auto" w:fill="B2B2B2" w:themeFill="accent2"/>
            <w:vAlign w:val="center"/>
          </w:tcPr>
          <w:p w14:paraId="7C7C84BB" w14:textId="7651BA1E"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6" w:type="dxa"/>
            <w:vAlign w:val="center"/>
          </w:tcPr>
          <w:p w14:paraId="33828E49" w14:textId="2F9C5361" w:rsidR="2FA4D532" w:rsidRPr="00E74063" w:rsidRDefault="2FA4D532"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Enel X</w:t>
            </w:r>
          </w:p>
        </w:tc>
      </w:tr>
      <w:tr w:rsidR="002F704E" w:rsidRPr="00E74063" w14:paraId="6F1744AF" w14:textId="77777777" w:rsidTr="00E74063">
        <w:tc>
          <w:tcPr>
            <w:tcW w:w="426" w:type="dxa"/>
            <w:vAlign w:val="center"/>
          </w:tcPr>
          <w:p w14:paraId="17AB0344" w14:textId="3B5943EE" w:rsidR="086D3CCC" w:rsidRPr="00E74063" w:rsidRDefault="086D3CCC"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vAlign w:val="center"/>
          </w:tcPr>
          <w:p w14:paraId="3AA8776B" w14:textId="23680E01" w:rsidR="3468D81C" w:rsidRPr="00E74063" w:rsidRDefault="3468D81C" w:rsidP="002E62AD">
            <w:pPr>
              <w:jc w:val="center"/>
              <w:rPr>
                <w:rFonts w:asciiTheme="minorHAnsi" w:eastAsia="Calibri" w:hAnsiTheme="minorHAnsi" w:cstheme="minorHAnsi"/>
                <w:sz w:val="22"/>
                <w:szCs w:val="22"/>
              </w:rPr>
            </w:pPr>
          </w:p>
        </w:tc>
        <w:tc>
          <w:tcPr>
            <w:tcW w:w="1360" w:type="dxa"/>
            <w:vAlign w:val="center"/>
          </w:tcPr>
          <w:p w14:paraId="08C39E2B" w14:textId="53165ECA" w:rsidR="3468D81C" w:rsidRPr="00E74063" w:rsidRDefault="3468D81C" w:rsidP="002E62AD">
            <w:pPr>
              <w:jc w:val="center"/>
              <w:rPr>
                <w:rFonts w:asciiTheme="minorHAnsi" w:eastAsia="Calibri" w:hAnsiTheme="minorHAnsi" w:cstheme="minorHAnsi"/>
                <w:sz w:val="22"/>
                <w:szCs w:val="22"/>
              </w:rPr>
            </w:pPr>
          </w:p>
        </w:tc>
        <w:tc>
          <w:tcPr>
            <w:tcW w:w="1360" w:type="dxa"/>
            <w:shd w:val="clear" w:color="auto" w:fill="B2B2B2" w:themeFill="accent2"/>
            <w:vAlign w:val="center"/>
          </w:tcPr>
          <w:p w14:paraId="7075443F" w14:textId="6F144F6C" w:rsidR="086D3CCC" w:rsidRPr="00E74063" w:rsidRDefault="086D3CCC"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141875AD" w14:textId="546385AE" w:rsidR="086D3CCC" w:rsidRPr="00E74063" w:rsidRDefault="086D3CCC"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1CB3F303" w14:textId="4BD5F98F" w:rsidR="086D3CCC" w:rsidRPr="00E74063" w:rsidRDefault="086D3CCC"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62B4D6A4" w14:textId="05343F0C" w:rsidR="3468D81C" w:rsidRPr="00E74063" w:rsidRDefault="3468D81C" w:rsidP="002E62AD">
            <w:pPr>
              <w:spacing w:line="259" w:lineRule="auto"/>
              <w:jc w:val="center"/>
              <w:rPr>
                <w:rFonts w:asciiTheme="minorHAnsi" w:eastAsia="Calibri" w:hAnsiTheme="minorHAnsi" w:cstheme="minorHAnsi"/>
                <w:sz w:val="22"/>
                <w:szCs w:val="22"/>
              </w:rPr>
            </w:pPr>
          </w:p>
        </w:tc>
        <w:tc>
          <w:tcPr>
            <w:tcW w:w="610" w:type="dxa"/>
            <w:vAlign w:val="center"/>
          </w:tcPr>
          <w:p w14:paraId="19DF486D" w14:textId="4DC286D7" w:rsidR="3468D81C" w:rsidRPr="00E74063" w:rsidRDefault="3468D81C" w:rsidP="002E62AD">
            <w:pPr>
              <w:jc w:val="center"/>
              <w:rPr>
                <w:rFonts w:asciiTheme="minorHAnsi" w:eastAsia="Calibri" w:hAnsiTheme="minorHAnsi" w:cstheme="minorHAnsi"/>
                <w:sz w:val="22"/>
                <w:szCs w:val="22"/>
              </w:rPr>
            </w:pPr>
          </w:p>
        </w:tc>
        <w:tc>
          <w:tcPr>
            <w:tcW w:w="709" w:type="dxa"/>
            <w:vAlign w:val="center"/>
          </w:tcPr>
          <w:p w14:paraId="26CE03F4" w14:textId="413FEB03" w:rsidR="3468D81C" w:rsidRPr="00E74063" w:rsidRDefault="3468D81C" w:rsidP="002E62AD">
            <w:pPr>
              <w:jc w:val="center"/>
              <w:rPr>
                <w:rFonts w:asciiTheme="minorHAnsi" w:eastAsia="Calibri" w:hAnsiTheme="minorHAnsi" w:cstheme="minorHAnsi"/>
                <w:sz w:val="22"/>
                <w:szCs w:val="22"/>
              </w:rPr>
            </w:pPr>
          </w:p>
        </w:tc>
        <w:tc>
          <w:tcPr>
            <w:tcW w:w="1366" w:type="dxa"/>
            <w:vAlign w:val="center"/>
          </w:tcPr>
          <w:p w14:paraId="2E2C8BC0" w14:textId="5B64AE34" w:rsidR="086D3CCC" w:rsidRPr="00E74063" w:rsidRDefault="086D3CCC" w:rsidP="002E62AD">
            <w:pPr>
              <w:jc w:val="center"/>
              <w:rPr>
                <w:rFonts w:asciiTheme="minorHAnsi" w:eastAsia="Calibri" w:hAnsiTheme="minorHAnsi" w:cstheme="minorHAnsi"/>
                <w:sz w:val="22"/>
                <w:szCs w:val="22"/>
              </w:rPr>
            </w:pPr>
            <w:proofErr w:type="spellStart"/>
            <w:r w:rsidRPr="00E74063">
              <w:rPr>
                <w:rFonts w:asciiTheme="minorHAnsi" w:eastAsia="Calibri" w:hAnsiTheme="minorHAnsi" w:cstheme="minorHAnsi"/>
                <w:sz w:val="22"/>
                <w:szCs w:val="22"/>
              </w:rPr>
              <w:t>Epho</w:t>
            </w:r>
            <w:proofErr w:type="spellEnd"/>
          </w:p>
        </w:tc>
      </w:tr>
      <w:tr w:rsidR="00064B5C" w:rsidRPr="00E74063" w14:paraId="6D08B206" w14:textId="77777777" w:rsidTr="00E74063">
        <w:tc>
          <w:tcPr>
            <w:tcW w:w="426" w:type="dxa"/>
            <w:vAlign w:val="center"/>
          </w:tcPr>
          <w:p w14:paraId="764D0FB8" w14:textId="39B416BD" w:rsidR="089D2775" w:rsidRPr="00E74063" w:rsidRDefault="089D2775"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75B5118B" w14:textId="6F88745A" w:rsidR="3DA10AEF" w:rsidRPr="00E74063" w:rsidRDefault="3DA10AEF"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52A138CB" w14:textId="2C1C42C5" w:rsidR="3DA10AEF" w:rsidRPr="00E74063" w:rsidRDefault="3DA10AEF"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451376DC" w14:textId="35AEA512" w:rsidR="3DA10AEF" w:rsidRPr="00E74063" w:rsidRDefault="3DA10AEF"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2CD2D2EF" w14:textId="699DD915" w:rsidR="3DA10AEF" w:rsidRPr="00E74063" w:rsidRDefault="3DA10AEF"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03A0E334" w14:textId="2FAB35ED" w:rsidR="3DA10AEF" w:rsidRPr="00E74063" w:rsidRDefault="3DA10AEF"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1095042A" w14:textId="27BBE3BC" w:rsidR="3468D81C" w:rsidRPr="00E74063" w:rsidRDefault="3468D81C" w:rsidP="002E62AD">
            <w:pPr>
              <w:spacing w:line="259" w:lineRule="auto"/>
              <w:jc w:val="center"/>
              <w:rPr>
                <w:rFonts w:asciiTheme="minorHAnsi" w:eastAsia="Calibri" w:hAnsiTheme="minorHAnsi" w:cstheme="minorHAnsi"/>
                <w:sz w:val="22"/>
                <w:szCs w:val="22"/>
              </w:rPr>
            </w:pPr>
          </w:p>
        </w:tc>
        <w:tc>
          <w:tcPr>
            <w:tcW w:w="610" w:type="dxa"/>
            <w:shd w:val="clear" w:color="auto" w:fill="B2B2B2" w:themeFill="accent2"/>
            <w:vAlign w:val="center"/>
          </w:tcPr>
          <w:p w14:paraId="4793D284" w14:textId="7B17C470" w:rsidR="3DA10AEF" w:rsidRPr="00E74063" w:rsidRDefault="3DA10AEF"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22D18AB3" w14:textId="51F5B171" w:rsidR="3468D81C" w:rsidRPr="00E74063" w:rsidRDefault="3468D81C" w:rsidP="002E62AD">
            <w:pPr>
              <w:jc w:val="center"/>
              <w:rPr>
                <w:rFonts w:asciiTheme="minorHAnsi" w:eastAsia="Calibri" w:hAnsiTheme="minorHAnsi" w:cstheme="minorHAnsi"/>
                <w:sz w:val="22"/>
                <w:szCs w:val="22"/>
              </w:rPr>
            </w:pPr>
          </w:p>
        </w:tc>
        <w:tc>
          <w:tcPr>
            <w:tcW w:w="1366" w:type="dxa"/>
            <w:vAlign w:val="center"/>
          </w:tcPr>
          <w:p w14:paraId="0C537FFC" w14:textId="41975380" w:rsidR="089D2775" w:rsidRPr="00E74063" w:rsidRDefault="089D2775" w:rsidP="002E62AD">
            <w:pPr>
              <w:jc w:val="center"/>
              <w:rPr>
                <w:rFonts w:asciiTheme="minorHAnsi" w:eastAsia="Calibri" w:hAnsiTheme="minorHAnsi" w:cstheme="minorHAnsi"/>
                <w:sz w:val="22"/>
                <w:szCs w:val="22"/>
              </w:rPr>
            </w:pPr>
            <w:proofErr w:type="spellStart"/>
            <w:r w:rsidRPr="00E74063">
              <w:rPr>
                <w:rFonts w:asciiTheme="minorHAnsi" w:eastAsia="Calibri" w:hAnsiTheme="minorHAnsi" w:cstheme="minorHAnsi"/>
                <w:sz w:val="22"/>
                <w:szCs w:val="22"/>
              </w:rPr>
              <w:t>Evergen</w:t>
            </w:r>
            <w:proofErr w:type="spellEnd"/>
          </w:p>
        </w:tc>
      </w:tr>
      <w:tr w:rsidR="004B0734" w:rsidRPr="00E74063" w14:paraId="68109F31" w14:textId="77777777" w:rsidTr="00E74063">
        <w:tc>
          <w:tcPr>
            <w:tcW w:w="426" w:type="dxa"/>
            <w:vAlign w:val="center"/>
          </w:tcPr>
          <w:p w14:paraId="570EB7C5" w14:textId="1F4405EF" w:rsidR="48051CC9" w:rsidRPr="00E74063" w:rsidRDefault="48051CC9"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vAlign w:val="center"/>
          </w:tcPr>
          <w:p w14:paraId="3653F8D1" w14:textId="22B88ED6" w:rsidR="3468D81C" w:rsidRPr="00E74063" w:rsidRDefault="3468D81C" w:rsidP="002E62AD">
            <w:pPr>
              <w:jc w:val="center"/>
              <w:rPr>
                <w:rFonts w:asciiTheme="minorHAnsi" w:eastAsia="Calibri" w:hAnsiTheme="minorHAnsi" w:cstheme="minorHAnsi"/>
                <w:sz w:val="22"/>
                <w:szCs w:val="22"/>
              </w:rPr>
            </w:pPr>
          </w:p>
        </w:tc>
        <w:tc>
          <w:tcPr>
            <w:tcW w:w="1360" w:type="dxa"/>
            <w:vAlign w:val="center"/>
          </w:tcPr>
          <w:p w14:paraId="2544014D" w14:textId="535CCEAF" w:rsidR="3468D81C" w:rsidRPr="00E74063" w:rsidRDefault="3468D81C" w:rsidP="002E62AD">
            <w:pPr>
              <w:spacing w:line="259" w:lineRule="auto"/>
              <w:jc w:val="center"/>
              <w:rPr>
                <w:rFonts w:asciiTheme="minorHAnsi" w:eastAsia="Calibri" w:hAnsiTheme="minorHAnsi" w:cstheme="minorHAnsi"/>
                <w:sz w:val="22"/>
                <w:szCs w:val="22"/>
              </w:rPr>
            </w:pPr>
          </w:p>
        </w:tc>
        <w:tc>
          <w:tcPr>
            <w:tcW w:w="1360" w:type="dxa"/>
            <w:shd w:val="clear" w:color="auto" w:fill="B2B2B2" w:themeFill="accent2"/>
            <w:vAlign w:val="center"/>
          </w:tcPr>
          <w:p w14:paraId="37D3D157" w14:textId="09E1EC7F" w:rsidR="48051CC9" w:rsidRPr="00E74063" w:rsidRDefault="48051CC9"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7BC5827B" w14:textId="2DC3FE35" w:rsidR="3468D81C" w:rsidRPr="00E74063" w:rsidRDefault="3468D81C" w:rsidP="002E62AD">
            <w:pPr>
              <w:spacing w:line="259" w:lineRule="auto"/>
              <w:jc w:val="center"/>
              <w:rPr>
                <w:rFonts w:asciiTheme="minorHAnsi" w:eastAsia="Calibri" w:hAnsiTheme="minorHAnsi" w:cstheme="minorHAnsi"/>
                <w:sz w:val="22"/>
                <w:szCs w:val="22"/>
              </w:rPr>
            </w:pPr>
          </w:p>
        </w:tc>
        <w:tc>
          <w:tcPr>
            <w:tcW w:w="610" w:type="dxa"/>
            <w:vAlign w:val="center"/>
          </w:tcPr>
          <w:p w14:paraId="50A0331F" w14:textId="02DB6442" w:rsidR="3468D81C" w:rsidRPr="00E74063" w:rsidRDefault="3468D81C" w:rsidP="002E62AD">
            <w:pPr>
              <w:jc w:val="center"/>
              <w:rPr>
                <w:rFonts w:asciiTheme="minorHAnsi" w:eastAsia="Calibri" w:hAnsiTheme="minorHAnsi" w:cstheme="minorHAnsi"/>
                <w:sz w:val="22"/>
                <w:szCs w:val="22"/>
              </w:rPr>
            </w:pPr>
          </w:p>
        </w:tc>
        <w:tc>
          <w:tcPr>
            <w:tcW w:w="610" w:type="dxa"/>
            <w:shd w:val="clear" w:color="auto" w:fill="B2B2B2" w:themeFill="accent2"/>
            <w:vAlign w:val="center"/>
          </w:tcPr>
          <w:p w14:paraId="37C2DE27" w14:textId="587953EF" w:rsidR="48051CC9" w:rsidRPr="00E74063" w:rsidRDefault="48051CC9"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5645077E" w14:textId="237582F0" w:rsidR="3468D81C" w:rsidRPr="00E74063" w:rsidRDefault="3468D81C" w:rsidP="002E62AD">
            <w:pPr>
              <w:spacing w:line="259" w:lineRule="auto"/>
              <w:jc w:val="center"/>
              <w:rPr>
                <w:rFonts w:asciiTheme="minorHAnsi" w:eastAsia="Calibri" w:hAnsiTheme="minorHAnsi" w:cstheme="minorHAnsi"/>
                <w:sz w:val="22"/>
                <w:szCs w:val="22"/>
              </w:rPr>
            </w:pPr>
          </w:p>
        </w:tc>
        <w:tc>
          <w:tcPr>
            <w:tcW w:w="709" w:type="dxa"/>
            <w:vAlign w:val="center"/>
          </w:tcPr>
          <w:p w14:paraId="1757A769" w14:textId="6B4135F8" w:rsidR="3468D81C" w:rsidRPr="00E74063" w:rsidRDefault="3468D81C" w:rsidP="002E62AD">
            <w:pPr>
              <w:jc w:val="center"/>
              <w:rPr>
                <w:rFonts w:asciiTheme="minorHAnsi" w:eastAsia="Calibri" w:hAnsiTheme="minorHAnsi" w:cstheme="minorHAnsi"/>
                <w:sz w:val="22"/>
                <w:szCs w:val="22"/>
              </w:rPr>
            </w:pPr>
          </w:p>
        </w:tc>
        <w:tc>
          <w:tcPr>
            <w:tcW w:w="1366" w:type="dxa"/>
            <w:vAlign w:val="center"/>
          </w:tcPr>
          <w:p w14:paraId="28542B39" w14:textId="49ADEFFA" w:rsidR="48051CC9" w:rsidRPr="00E74063" w:rsidRDefault="48051CC9"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Evie</w:t>
            </w:r>
          </w:p>
        </w:tc>
      </w:tr>
      <w:tr w:rsidR="00064B5C" w:rsidRPr="00E74063" w14:paraId="0506B4CE" w14:textId="77777777" w:rsidTr="00E74063">
        <w:tc>
          <w:tcPr>
            <w:tcW w:w="426" w:type="dxa"/>
            <w:vAlign w:val="center"/>
          </w:tcPr>
          <w:p w14:paraId="44B5F0C6" w14:textId="2672414A" w:rsidR="061D7826" w:rsidRPr="00E74063" w:rsidRDefault="13CD82B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6584BCDA" w14:textId="7BD7B078" w:rsidR="061D7826" w:rsidRPr="00E74063" w:rsidRDefault="13CD82B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23DAC56B" w14:textId="05B0256D" w:rsidR="061D7826" w:rsidRPr="00E74063" w:rsidRDefault="13CD82B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274FD1F1" w14:textId="72B9FE26" w:rsidR="061D7826" w:rsidRPr="00E74063" w:rsidRDefault="13CD82B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719223EA" w14:textId="16E1D792" w:rsidR="061D7826" w:rsidRPr="00E74063" w:rsidRDefault="13CD82B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2211AD24" w14:textId="20EF7E33" w:rsidR="061D7826" w:rsidRPr="00E74063" w:rsidRDefault="13CD82B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1BE985B1" w14:textId="24738B72" w:rsidR="061D7826" w:rsidRPr="00E74063" w:rsidRDefault="061D7826" w:rsidP="002E62AD">
            <w:pPr>
              <w:spacing w:line="259" w:lineRule="auto"/>
              <w:jc w:val="center"/>
              <w:rPr>
                <w:rFonts w:asciiTheme="minorHAnsi" w:eastAsia="Calibri" w:hAnsiTheme="minorHAnsi" w:cstheme="minorHAnsi"/>
                <w:sz w:val="22"/>
                <w:szCs w:val="22"/>
              </w:rPr>
            </w:pPr>
          </w:p>
        </w:tc>
        <w:tc>
          <w:tcPr>
            <w:tcW w:w="610" w:type="dxa"/>
            <w:shd w:val="clear" w:color="auto" w:fill="B2B2B2" w:themeFill="accent2"/>
            <w:vAlign w:val="center"/>
          </w:tcPr>
          <w:p w14:paraId="0FF8F384" w14:textId="2AF09291" w:rsidR="061D7826" w:rsidRPr="00E74063" w:rsidRDefault="13CD82B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7D1FDD52" w14:textId="72CDD6C2" w:rsidR="061D7826" w:rsidRPr="00E74063" w:rsidRDefault="061D7826" w:rsidP="002E62AD">
            <w:pPr>
              <w:jc w:val="center"/>
              <w:rPr>
                <w:rFonts w:asciiTheme="minorHAnsi" w:eastAsia="Calibri" w:hAnsiTheme="minorHAnsi" w:cstheme="minorHAnsi"/>
                <w:sz w:val="22"/>
                <w:szCs w:val="22"/>
              </w:rPr>
            </w:pPr>
          </w:p>
        </w:tc>
        <w:tc>
          <w:tcPr>
            <w:tcW w:w="1366" w:type="dxa"/>
            <w:vAlign w:val="center"/>
          </w:tcPr>
          <w:p w14:paraId="0EF7D7A7" w14:textId="6AAB3782" w:rsidR="061D7826" w:rsidRPr="00E74063" w:rsidRDefault="13CD82B8" w:rsidP="002E62AD">
            <w:pPr>
              <w:jc w:val="center"/>
              <w:rPr>
                <w:rFonts w:asciiTheme="minorHAnsi" w:eastAsia="Calibri" w:hAnsiTheme="minorHAnsi" w:cstheme="minorHAnsi"/>
                <w:sz w:val="22"/>
                <w:szCs w:val="22"/>
              </w:rPr>
            </w:pPr>
            <w:proofErr w:type="spellStart"/>
            <w:r w:rsidRPr="00E74063">
              <w:rPr>
                <w:rFonts w:asciiTheme="minorHAnsi" w:eastAsia="Calibri" w:hAnsiTheme="minorHAnsi" w:cstheme="minorHAnsi"/>
                <w:sz w:val="22"/>
                <w:szCs w:val="22"/>
              </w:rPr>
              <w:t>SwitchDin</w:t>
            </w:r>
            <w:proofErr w:type="spellEnd"/>
          </w:p>
        </w:tc>
      </w:tr>
      <w:tr w:rsidR="00064B5C" w:rsidRPr="00E74063" w14:paraId="70F23E85" w14:textId="77777777" w:rsidTr="00E74063">
        <w:tc>
          <w:tcPr>
            <w:tcW w:w="426" w:type="dxa"/>
            <w:vAlign w:val="center"/>
          </w:tcPr>
          <w:p w14:paraId="2B55AA39" w14:textId="7F133FB3" w:rsidR="3BA91256" w:rsidRPr="00E74063" w:rsidRDefault="1B0B336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2</w:t>
            </w:r>
          </w:p>
        </w:tc>
        <w:tc>
          <w:tcPr>
            <w:tcW w:w="1360" w:type="dxa"/>
            <w:shd w:val="clear" w:color="auto" w:fill="B2B2B2" w:themeFill="accent2"/>
            <w:vAlign w:val="center"/>
          </w:tcPr>
          <w:p w14:paraId="30E11538" w14:textId="0E3FD695" w:rsidR="3BA91256" w:rsidRPr="00E74063" w:rsidRDefault="1B0B336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12797800" w14:textId="158A09CC" w:rsidR="3BA91256" w:rsidRPr="00E74063" w:rsidRDefault="1B0B336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shd w:val="clear" w:color="auto" w:fill="B2B2B2" w:themeFill="accent2"/>
            <w:vAlign w:val="center"/>
          </w:tcPr>
          <w:p w14:paraId="45183004" w14:textId="0E45D253" w:rsidR="3BA91256" w:rsidRPr="00E74063" w:rsidRDefault="1B0B336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1D582EDA" w14:textId="5AD72922" w:rsidR="3BA91256" w:rsidRPr="00E74063" w:rsidRDefault="1B0B336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275A3C21" w14:textId="356033DC" w:rsidR="3BA91256" w:rsidRPr="00E74063" w:rsidRDefault="1B0B336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055E53CD" w14:textId="6B0A97C0" w:rsidR="3BA91256" w:rsidRPr="00E74063" w:rsidRDefault="1B0B336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0886F069" w14:textId="00C09EDF" w:rsidR="3BA91256" w:rsidRPr="00E74063" w:rsidRDefault="1B0B336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709" w:type="dxa"/>
            <w:vAlign w:val="center"/>
          </w:tcPr>
          <w:p w14:paraId="52247E9B" w14:textId="5E0D6D24" w:rsidR="3BA91256" w:rsidRPr="00E74063" w:rsidRDefault="3BA91256" w:rsidP="002E62AD">
            <w:pPr>
              <w:jc w:val="center"/>
              <w:rPr>
                <w:rFonts w:asciiTheme="minorHAnsi" w:eastAsia="Calibri" w:hAnsiTheme="minorHAnsi" w:cstheme="minorHAnsi"/>
                <w:sz w:val="22"/>
                <w:szCs w:val="22"/>
              </w:rPr>
            </w:pPr>
          </w:p>
        </w:tc>
        <w:tc>
          <w:tcPr>
            <w:tcW w:w="1366" w:type="dxa"/>
            <w:vAlign w:val="center"/>
          </w:tcPr>
          <w:p w14:paraId="7031F755" w14:textId="45EB34F1" w:rsidR="6863E727" w:rsidRPr="00E74063" w:rsidRDefault="6863E727"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SolarEdge</w:t>
            </w:r>
          </w:p>
        </w:tc>
      </w:tr>
      <w:tr w:rsidR="002F704E" w:rsidRPr="00E74063" w14:paraId="6293C3F1" w14:textId="77777777" w:rsidTr="00E74063">
        <w:tc>
          <w:tcPr>
            <w:tcW w:w="426" w:type="dxa"/>
            <w:vAlign w:val="center"/>
          </w:tcPr>
          <w:p w14:paraId="3753E684" w14:textId="5D526EDB" w:rsidR="42C28D52" w:rsidRPr="00E74063" w:rsidRDefault="64351F1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1</w:t>
            </w:r>
          </w:p>
        </w:tc>
        <w:tc>
          <w:tcPr>
            <w:tcW w:w="1360" w:type="dxa"/>
            <w:shd w:val="clear" w:color="auto" w:fill="B2B2B2" w:themeFill="accent2"/>
            <w:vAlign w:val="center"/>
          </w:tcPr>
          <w:p w14:paraId="506A9F78" w14:textId="37D3FC80" w:rsidR="42C28D52" w:rsidRPr="00E74063" w:rsidRDefault="64351F1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vAlign w:val="center"/>
          </w:tcPr>
          <w:p w14:paraId="7E0F5088" w14:textId="4E8F3E3C" w:rsidR="42C28D52" w:rsidRPr="00E74063" w:rsidRDefault="42C28D52" w:rsidP="002E62AD">
            <w:pPr>
              <w:spacing w:line="259" w:lineRule="auto"/>
              <w:jc w:val="center"/>
              <w:rPr>
                <w:rFonts w:asciiTheme="minorHAnsi" w:eastAsia="Calibri" w:hAnsiTheme="minorHAnsi" w:cstheme="minorHAnsi"/>
                <w:sz w:val="22"/>
                <w:szCs w:val="22"/>
              </w:rPr>
            </w:pPr>
          </w:p>
        </w:tc>
        <w:tc>
          <w:tcPr>
            <w:tcW w:w="1360" w:type="dxa"/>
            <w:shd w:val="clear" w:color="auto" w:fill="B2B2B2" w:themeFill="accent2"/>
            <w:vAlign w:val="center"/>
          </w:tcPr>
          <w:p w14:paraId="46209679" w14:textId="00441330" w:rsidR="42C28D52" w:rsidRPr="00E74063" w:rsidRDefault="64351F1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5F035825" w14:textId="7F806A59" w:rsidR="42C28D52" w:rsidRPr="00E74063" w:rsidRDefault="64351F18"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7B41857D" w14:textId="52758AEC" w:rsidR="42C28D52" w:rsidRPr="00E74063" w:rsidRDefault="64351F18"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73C2755B" w14:textId="12D60E5D" w:rsidR="42C28D52" w:rsidRPr="00E74063" w:rsidRDefault="42C28D52" w:rsidP="002E62AD">
            <w:pPr>
              <w:spacing w:line="259" w:lineRule="auto"/>
              <w:jc w:val="center"/>
              <w:rPr>
                <w:rFonts w:asciiTheme="minorHAnsi" w:eastAsia="Calibri" w:hAnsiTheme="minorHAnsi" w:cstheme="minorHAnsi"/>
                <w:sz w:val="22"/>
                <w:szCs w:val="22"/>
              </w:rPr>
            </w:pPr>
          </w:p>
        </w:tc>
        <w:tc>
          <w:tcPr>
            <w:tcW w:w="610" w:type="dxa"/>
            <w:vAlign w:val="center"/>
          </w:tcPr>
          <w:p w14:paraId="5991C551" w14:textId="7A048380" w:rsidR="42C28D52" w:rsidRPr="00E74063" w:rsidRDefault="42C28D52" w:rsidP="002E62AD">
            <w:pPr>
              <w:spacing w:line="259" w:lineRule="auto"/>
              <w:jc w:val="center"/>
              <w:rPr>
                <w:rFonts w:asciiTheme="minorHAnsi" w:eastAsia="Calibri" w:hAnsiTheme="minorHAnsi" w:cstheme="minorHAnsi"/>
                <w:sz w:val="22"/>
                <w:szCs w:val="22"/>
              </w:rPr>
            </w:pPr>
          </w:p>
        </w:tc>
        <w:tc>
          <w:tcPr>
            <w:tcW w:w="709" w:type="dxa"/>
            <w:vAlign w:val="center"/>
          </w:tcPr>
          <w:p w14:paraId="5FF5BB6C" w14:textId="1E7B04A3" w:rsidR="42C28D52" w:rsidRPr="00E74063" w:rsidRDefault="42C28D52" w:rsidP="002E62AD">
            <w:pPr>
              <w:jc w:val="center"/>
              <w:rPr>
                <w:rFonts w:asciiTheme="minorHAnsi" w:eastAsia="Calibri" w:hAnsiTheme="minorHAnsi" w:cstheme="minorHAnsi"/>
                <w:sz w:val="22"/>
                <w:szCs w:val="22"/>
              </w:rPr>
            </w:pPr>
          </w:p>
        </w:tc>
        <w:tc>
          <w:tcPr>
            <w:tcW w:w="1366" w:type="dxa"/>
            <w:vAlign w:val="center"/>
          </w:tcPr>
          <w:p w14:paraId="47296E6F" w14:textId="371243CB" w:rsidR="42C28D52" w:rsidRPr="00E74063" w:rsidRDefault="677FA32E"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Simply Energy</w:t>
            </w:r>
          </w:p>
        </w:tc>
      </w:tr>
      <w:tr w:rsidR="002F704E" w:rsidRPr="00E74063" w14:paraId="471B66A6" w14:textId="77777777" w:rsidTr="00E74063">
        <w:tc>
          <w:tcPr>
            <w:tcW w:w="426" w:type="dxa"/>
            <w:vAlign w:val="center"/>
          </w:tcPr>
          <w:p w14:paraId="4F89C191" w14:textId="5A88E7A1" w:rsidR="47E1E5D0" w:rsidRPr="00E74063" w:rsidRDefault="0765DC8A"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1, 2</w:t>
            </w:r>
          </w:p>
        </w:tc>
        <w:tc>
          <w:tcPr>
            <w:tcW w:w="1360" w:type="dxa"/>
            <w:shd w:val="clear" w:color="auto" w:fill="B2B2B2" w:themeFill="accent2"/>
            <w:vAlign w:val="center"/>
          </w:tcPr>
          <w:p w14:paraId="39C83952" w14:textId="51F8C870" w:rsidR="47E1E5D0" w:rsidRPr="00E74063" w:rsidRDefault="0765DC8A"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1360" w:type="dxa"/>
            <w:vAlign w:val="center"/>
          </w:tcPr>
          <w:p w14:paraId="462CAA46" w14:textId="29724596" w:rsidR="47E1E5D0" w:rsidRPr="00E74063" w:rsidRDefault="47E1E5D0" w:rsidP="002E62AD">
            <w:pPr>
              <w:spacing w:line="259" w:lineRule="auto"/>
              <w:jc w:val="center"/>
              <w:rPr>
                <w:rFonts w:asciiTheme="minorHAnsi" w:eastAsia="Calibri" w:hAnsiTheme="minorHAnsi" w:cstheme="minorHAnsi"/>
                <w:sz w:val="22"/>
                <w:szCs w:val="22"/>
              </w:rPr>
            </w:pPr>
          </w:p>
        </w:tc>
        <w:tc>
          <w:tcPr>
            <w:tcW w:w="1360" w:type="dxa"/>
            <w:shd w:val="clear" w:color="auto" w:fill="B2B2B2" w:themeFill="accent2"/>
            <w:vAlign w:val="center"/>
          </w:tcPr>
          <w:p w14:paraId="5752DD89" w14:textId="0E152B4C" w:rsidR="47E1E5D0" w:rsidRPr="00E74063" w:rsidRDefault="0765DC8A"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3142AEBE" w14:textId="11906F7E" w:rsidR="47E1E5D0" w:rsidRPr="00E74063" w:rsidRDefault="0765DC8A" w:rsidP="002E62AD">
            <w:pPr>
              <w:spacing w:line="259" w:lineRule="auto"/>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shd w:val="clear" w:color="auto" w:fill="B2B2B2" w:themeFill="accent2"/>
            <w:vAlign w:val="center"/>
          </w:tcPr>
          <w:p w14:paraId="49BD7DDE" w14:textId="1FB42FC0" w:rsidR="47E1E5D0" w:rsidRPr="00E74063" w:rsidRDefault="0765DC8A" w:rsidP="002E62AD">
            <w:pPr>
              <w:jc w:val="center"/>
              <w:rPr>
                <w:rFonts w:asciiTheme="minorHAnsi" w:eastAsia="Calibri" w:hAnsiTheme="minorHAnsi" w:cstheme="minorHAnsi"/>
                <w:sz w:val="22"/>
                <w:szCs w:val="22"/>
              </w:rPr>
            </w:pPr>
            <w:r w:rsidRPr="00E74063">
              <w:rPr>
                <w:rFonts w:asciiTheme="minorHAnsi" w:eastAsia="Calibri" w:hAnsiTheme="minorHAnsi" w:cstheme="minorHAnsi"/>
                <w:sz w:val="22"/>
                <w:szCs w:val="22"/>
              </w:rPr>
              <w:t>X</w:t>
            </w:r>
          </w:p>
        </w:tc>
        <w:tc>
          <w:tcPr>
            <w:tcW w:w="610" w:type="dxa"/>
            <w:vAlign w:val="center"/>
          </w:tcPr>
          <w:p w14:paraId="240ECC7C" w14:textId="69F2306F" w:rsidR="47E1E5D0" w:rsidRPr="00E74063" w:rsidRDefault="47E1E5D0" w:rsidP="002E62AD">
            <w:pPr>
              <w:spacing w:line="259" w:lineRule="auto"/>
              <w:jc w:val="center"/>
              <w:rPr>
                <w:rFonts w:asciiTheme="minorHAnsi" w:eastAsia="Calibri" w:hAnsiTheme="minorHAnsi" w:cstheme="minorHAnsi"/>
                <w:sz w:val="22"/>
                <w:szCs w:val="22"/>
              </w:rPr>
            </w:pPr>
          </w:p>
        </w:tc>
        <w:tc>
          <w:tcPr>
            <w:tcW w:w="610" w:type="dxa"/>
            <w:vAlign w:val="center"/>
          </w:tcPr>
          <w:p w14:paraId="3FCDC014" w14:textId="40872A47" w:rsidR="47E1E5D0" w:rsidRPr="00E74063" w:rsidRDefault="47E1E5D0" w:rsidP="002E62AD">
            <w:pPr>
              <w:spacing w:line="259" w:lineRule="auto"/>
              <w:jc w:val="center"/>
              <w:rPr>
                <w:rFonts w:asciiTheme="minorHAnsi" w:eastAsia="Calibri" w:hAnsiTheme="minorHAnsi" w:cstheme="minorHAnsi"/>
                <w:sz w:val="22"/>
                <w:szCs w:val="22"/>
              </w:rPr>
            </w:pPr>
          </w:p>
        </w:tc>
        <w:tc>
          <w:tcPr>
            <w:tcW w:w="709" w:type="dxa"/>
            <w:vAlign w:val="center"/>
          </w:tcPr>
          <w:p w14:paraId="2FB6D54A" w14:textId="22AB0A8E" w:rsidR="47E1E5D0" w:rsidRPr="00E74063" w:rsidRDefault="47E1E5D0" w:rsidP="002E62AD">
            <w:pPr>
              <w:jc w:val="center"/>
              <w:rPr>
                <w:rFonts w:asciiTheme="minorHAnsi" w:eastAsia="Calibri" w:hAnsiTheme="minorHAnsi" w:cstheme="minorHAnsi"/>
                <w:sz w:val="22"/>
                <w:szCs w:val="22"/>
              </w:rPr>
            </w:pPr>
          </w:p>
        </w:tc>
        <w:tc>
          <w:tcPr>
            <w:tcW w:w="1366" w:type="dxa"/>
            <w:vAlign w:val="center"/>
          </w:tcPr>
          <w:p w14:paraId="449F2309" w14:textId="4D85FE78" w:rsidR="47E1E5D0" w:rsidRPr="00E74063" w:rsidRDefault="10498207" w:rsidP="002E62AD">
            <w:pPr>
              <w:jc w:val="center"/>
              <w:rPr>
                <w:rFonts w:asciiTheme="minorHAnsi" w:eastAsia="Calibri" w:hAnsiTheme="minorHAnsi" w:cstheme="minorHAnsi"/>
                <w:sz w:val="22"/>
                <w:szCs w:val="22"/>
              </w:rPr>
            </w:pPr>
            <w:proofErr w:type="spellStart"/>
            <w:r w:rsidRPr="00E74063">
              <w:rPr>
                <w:rFonts w:asciiTheme="minorHAnsi" w:eastAsia="Calibri" w:hAnsiTheme="minorHAnsi" w:cstheme="minorHAnsi"/>
                <w:sz w:val="22"/>
                <w:szCs w:val="22"/>
              </w:rPr>
              <w:t>Sonnen</w:t>
            </w:r>
            <w:proofErr w:type="spellEnd"/>
          </w:p>
        </w:tc>
      </w:tr>
    </w:tbl>
    <w:p w14:paraId="3D2EA4A7" w14:textId="1F6CB1BB" w:rsidR="2F434D8C" w:rsidRDefault="2F434D8C" w:rsidP="2F434D8C"/>
    <w:p w14:paraId="27EB0F41" w14:textId="41C5D5D4" w:rsidR="004F535A" w:rsidRDefault="000558E4" w:rsidP="2F434D8C">
      <w:r w:rsidRPr="000E25A3">
        <w:t xml:space="preserve">Even though </w:t>
      </w:r>
      <w:r w:rsidR="0090668D" w:rsidRPr="000E25A3">
        <w:t xml:space="preserve">DER orchestration </w:t>
      </w:r>
      <w:r w:rsidR="001361CF" w:rsidRPr="000E25A3">
        <w:t>is</w:t>
      </w:r>
      <w:r w:rsidR="0090668D" w:rsidRPr="000E25A3">
        <w:t xml:space="preserve"> still not </w:t>
      </w:r>
      <w:r w:rsidR="00890B3A" w:rsidRPr="000E25A3">
        <w:t>fully</w:t>
      </w:r>
      <w:r w:rsidR="0090668D" w:rsidRPr="000E25A3">
        <w:t xml:space="preserve"> studied</w:t>
      </w:r>
      <w:r w:rsidR="000947EA" w:rsidRPr="000E25A3">
        <w:t>/understood</w:t>
      </w:r>
      <w:r w:rsidR="00890B3A" w:rsidRPr="000E25A3">
        <w:t xml:space="preserve"> and </w:t>
      </w:r>
      <w:r w:rsidR="00FB33BC">
        <w:t>complete</w:t>
      </w:r>
      <w:r w:rsidR="00740E3E" w:rsidRPr="000E25A3">
        <w:t xml:space="preserve"> technical solutions (</w:t>
      </w:r>
      <w:r w:rsidR="001361CF" w:rsidRPr="000E25A3">
        <w:t>e.g., standards, connection requirements</w:t>
      </w:r>
      <w:r w:rsidR="000D5897" w:rsidRPr="000E25A3">
        <w:t>, control strategy/architecture</w:t>
      </w:r>
      <w:r w:rsidR="00740E3E" w:rsidRPr="000E25A3">
        <w:t xml:space="preserve">) are not </w:t>
      </w:r>
      <w:r w:rsidR="0090668D" w:rsidRPr="000E25A3">
        <w:t xml:space="preserve">available, </w:t>
      </w:r>
      <w:r w:rsidR="00EE21F2" w:rsidRPr="000E25A3">
        <w:t>t</w:t>
      </w:r>
      <w:r w:rsidR="00B71686" w:rsidRPr="000E25A3">
        <w:t>he solutions</w:t>
      </w:r>
      <w:r w:rsidR="00EE21F2" w:rsidRPr="000E25A3">
        <w:t xml:space="preserve"> </w:t>
      </w:r>
      <w:r w:rsidR="00205867">
        <w:t xml:space="preserve">listed in </w:t>
      </w:r>
      <w:r w:rsidR="00205867">
        <w:fldChar w:fldCharType="begin"/>
      </w:r>
      <w:r w:rsidR="00205867">
        <w:instrText xml:space="preserve"> REF _Ref74917525 \h </w:instrText>
      </w:r>
      <w:r w:rsidR="00205867">
        <w:fldChar w:fldCharType="separate"/>
      </w:r>
      <w:r w:rsidR="00DE4E75" w:rsidRPr="006C498C">
        <w:rPr>
          <w:rFonts w:cstheme="minorHAnsi"/>
        </w:rPr>
        <w:t xml:space="preserve">Table </w:t>
      </w:r>
      <w:r w:rsidR="00DE4E75">
        <w:rPr>
          <w:rFonts w:cstheme="minorHAnsi"/>
          <w:noProof/>
        </w:rPr>
        <w:t>8</w:t>
      </w:r>
      <w:r w:rsidR="00205867">
        <w:fldChar w:fldCharType="end"/>
      </w:r>
      <w:r w:rsidR="00205867">
        <w:t xml:space="preserve"> and </w:t>
      </w:r>
      <w:r w:rsidR="00205867">
        <w:fldChar w:fldCharType="begin"/>
      </w:r>
      <w:r w:rsidR="00205867">
        <w:instrText xml:space="preserve"> REF _Ref74917595 \h </w:instrText>
      </w:r>
      <w:r w:rsidR="00205867">
        <w:fldChar w:fldCharType="separate"/>
      </w:r>
      <w:r w:rsidR="00DE4E75" w:rsidRPr="00E74063">
        <w:rPr>
          <w:rFonts w:cstheme="minorHAnsi"/>
        </w:rPr>
        <w:t xml:space="preserve">Table </w:t>
      </w:r>
      <w:r w:rsidR="00DE4E75">
        <w:rPr>
          <w:rFonts w:cstheme="minorHAnsi"/>
          <w:noProof/>
        </w:rPr>
        <w:t>9</w:t>
      </w:r>
      <w:r w:rsidR="00205867">
        <w:fldChar w:fldCharType="end"/>
      </w:r>
      <w:r w:rsidR="00EE21F2" w:rsidRPr="000E25A3">
        <w:t xml:space="preserve"> show</w:t>
      </w:r>
      <w:r w:rsidR="00577BFB" w:rsidRPr="000E25A3">
        <w:t xml:space="preserve"> that Australia has many companies that are </w:t>
      </w:r>
      <w:r w:rsidR="000E25A3" w:rsidRPr="000E25A3">
        <w:t>already</w:t>
      </w:r>
      <w:r w:rsidR="00E50708" w:rsidRPr="000E25A3">
        <w:t xml:space="preserve"> innovati</w:t>
      </w:r>
      <w:r w:rsidR="000E25A3" w:rsidRPr="000E25A3">
        <w:t>ng</w:t>
      </w:r>
      <w:r w:rsidR="00542D13">
        <w:t xml:space="preserve"> and, therefore, </w:t>
      </w:r>
      <w:r w:rsidR="008552EB" w:rsidRPr="000E25A3">
        <w:t xml:space="preserve">making their own </w:t>
      </w:r>
      <w:r w:rsidR="007B4087" w:rsidRPr="000E25A3">
        <w:t xml:space="preserve">technical </w:t>
      </w:r>
      <w:r w:rsidR="008552EB" w:rsidRPr="000E25A3">
        <w:t>decisions</w:t>
      </w:r>
      <w:r w:rsidR="00D81968" w:rsidRPr="000E25A3">
        <w:t xml:space="preserve"> </w:t>
      </w:r>
      <w:r w:rsidR="0052648D" w:rsidRPr="000E25A3">
        <w:t>to</w:t>
      </w:r>
      <w:r w:rsidR="00D81968" w:rsidRPr="000E25A3">
        <w:t xml:space="preserve"> make their </w:t>
      </w:r>
      <w:r w:rsidR="00542D13">
        <w:t xml:space="preserve">products/services </w:t>
      </w:r>
      <w:r w:rsidR="009B6AEF" w:rsidRPr="000E25A3">
        <w:t>available</w:t>
      </w:r>
      <w:r w:rsidR="00556E88" w:rsidRPr="000E25A3">
        <w:t>.</w:t>
      </w:r>
      <w:r w:rsidR="0039604E" w:rsidRPr="000E25A3">
        <w:t xml:space="preserve"> </w:t>
      </w:r>
      <w:r w:rsidR="002B748C">
        <w:t>Since</w:t>
      </w:r>
      <w:r w:rsidR="00F97D71" w:rsidRPr="000E25A3">
        <w:t xml:space="preserve"> companies do not </w:t>
      </w:r>
      <w:r w:rsidR="00D4071C">
        <w:t xml:space="preserve">fully </w:t>
      </w:r>
      <w:r w:rsidR="00F97D71" w:rsidRPr="000E25A3">
        <w:t xml:space="preserve">disclose </w:t>
      </w:r>
      <w:r w:rsidR="00707161">
        <w:t>the</w:t>
      </w:r>
      <w:r w:rsidR="00F97D71" w:rsidRPr="000E25A3">
        <w:t xml:space="preserve"> technical</w:t>
      </w:r>
      <w:r w:rsidR="00707161">
        <w:t>ities of their</w:t>
      </w:r>
      <w:r w:rsidR="00F97D71" w:rsidRPr="000E25A3">
        <w:t xml:space="preserve"> </w:t>
      </w:r>
      <w:r w:rsidR="00D4071C">
        <w:t>products/services</w:t>
      </w:r>
      <w:r w:rsidR="00F97D71" w:rsidRPr="000E25A3">
        <w:t xml:space="preserve">, </w:t>
      </w:r>
      <w:r w:rsidR="002B748C">
        <w:t xml:space="preserve">it can be assumed that </w:t>
      </w:r>
      <w:r w:rsidR="00390F94">
        <w:t>they</w:t>
      </w:r>
      <w:r w:rsidR="00556E88" w:rsidRPr="000E25A3">
        <w:t xml:space="preserve"> </w:t>
      </w:r>
      <w:r w:rsidR="002B748C">
        <w:t>are</w:t>
      </w:r>
      <w:r w:rsidR="00484AA5" w:rsidRPr="000E25A3">
        <w:t xml:space="preserve"> based</w:t>
      </w:r>
      <w:r w:rsidR="00340E45" w:rsidRPr="000E25A3">
        <w:t xml:space="preserve"> </w:t>
      </w:r>
      <w:r w:rsidR="00484AA5" w:rsidRPr="000E25A3">
        <w:t xml:space="preserve">on </w:t>
      </w:r>
      <w:r w:rsidR="0098744A" w:rsidRPr="000E25A3">
        <w:t>existing standards (international or national)</w:t>
      </w:r>
      <w:r w:rsidR="00096381" w:rsidRPr="000E25A3">
        <w:t>,</w:t>
      </w:r>
      <w:r w:rsidR="00340E45" w:rsidRPr="000E25A3">
        <w:t xml:space="preserve"> </w:t>
      </w:r>
      <w:r w:rsidR="00D41D46" w:rsidRPr="000E25A3">
        <w:t xml:space="preserve">novel in-house </w:t>
      </w:r>
      <w:r w:rsidR="00D41D46" w:rsidRPr="000E25A3">
        <w:lastRenderedPageBreak/>
        <w:t>design</w:t>
      </w:r>
      <w:r w:rsidR="002B748C">
        <w:t>s</w:t>
      </w:r>
      <w:r w:rsidR="008552EB" w:rsidRPr="000E25A3">
        <w:t>, or a mix of both</w:t>
      </w:r>
      <w:r w:rsidR="00542D13">
        <w:t xml:space="preserve">. </w:t>
      </w:r>
      <w:r w:rsidR="00AA0004" w:rsidRPr="000E25A3">
        <w:t>In addition, it is likely that most of the commercially available solutions cater for specific technical challenges and DER technologies that are of interest to the company.</w:t>
      </w:r>
      <w:r w:rsidR="000330B0" w:rsidRPr="000E25A3">
        <w:t xml:space="preserve"> Therefore, there is still a need for</w:t>
      </w:r>
      <w:r w:rsidR="00502BAB" w:rsidRPr="000E25A3">
        <w:t xml:space="preserve"> </w:t>
      </w:r>
      <w:r w:rsidR="000330B0" w:rsidRPr="000E25A3">
        <w:t>thorough research on DER orchestration</w:t>
      </w:r>
      <w:r w:rsidR="002B748C">
        <w:t>.</w:t>
      </w:r>
      <w:r w:rsidR="00944EBC" w:rsidRPr="000E25A3">
        <w:t xml:space="preserve"> </w:t>
      </w:r>
      <w:r w:rsidR="002B748C">
        <w:t>A</w:t>
      </w:r>
      <w:r w:rsidR="00944EBC" w:rsidRPr="000E25A3">
        <w:t xml:space="preserve">nd collaboration with industry can </w:t>
      </w:r>
      <w:r w:rsidR="002B748C">
        <w:t>certainly</w:t>
      </w:r>
      <w:r w:rsidR="00502BAB" w:rsidRPr="000E25A3">
        <w:t xml:space="preserve"> improve</w:t>
      </w:r>
      <w:r w:rsidR="00BA2AA9" w:rsidRPr="000E25A3">
        <w:t xml:space="preserve"> the results</w:t>
      </w:r>
      <w:r w:rsidR="00502BAB" w:rsidRPr="000E25A3">
        <w:t xml:space="preserve"> and speed up the process.</w:t>
      </w:r>
    </w:p>
    <w:p w14:paraId="57015C28" w14:textId="77777777" w:rsidR="00870C5C" w:rsidRPr="00870C5C" w:rsidRDefault="00870C5C" w:rsidP="00870C5C">
      <w:pPr>
        <w:pStyle w:val="Heading2"/>
      </w:pPr>
      <w:bookmarkStart w:id="55" w:name="_Toc73621784"/>
      <w:bookmarkStart w:id="56" w:name="_Toc81585817"/>
      <w:r w:rsidRPr="00870C5C">
        <w:t>Key Remarks</w:t>
      </w:r>
      <w:bookmarkEnd w:id="55"/>
      <w:bookmarkEnd w:id="56"/>
    </w:p>
    <w:p w14:paraId="36BCA640" w14:textId="0D6AE6E3" w:rsidR="0060285C" w:rsidRDefault="0060285C" w:rsidP="0060285C">
      <w:r w:rsidRPr="00FD3A9D">
        <w:t xml:space="preserve">Australia </w:t>
      </w:r>
      <w:r w:rsidR="007C7CFA">
        <w:t xml:space="preserve">is one of the world </w:t>
      </w:r>
      <w:r w:rsidRPr="00FD3A9D">
        <w:t>lead</w:t>
      </w:r>
      <w:r w:rsidR="007C7CFA">
        <w:t>ers</w:t>
      </w:r>
      <w:r w:rsidRPr="00FD3A9D">
        <w:t xml:space="preserve"> in </w:t>
      </w:r>
      <w:r w:rsidR="009B3B2B">
        <w:t>the adoption of</w:t>
      </w:r>
      <w:r w:rsidR="002B469E">
        <w:t xml:space="preserve"> </w:t>
      </w:r>
      <w:r w:rsidR="009B3B2B">
        <w:t xml:space="preserve">rooftop solar </w:t>
      </w:r>
      <w:r w:rsidR="002B469E">
        <w:t>PV</w:t>
      </w:r>
      <w:r w:rsidR="00BB7EC6">
        <w:t xml:space="preserve"> with almost 1 in 4 houses having th</w:t>
      </w:r>
      <w:r w:rsidR="00C93B22">
        <w:t>is</w:t>
      </w:r>
      <w:r w:rsidR="00BB7EC6">
        <w:t xml:space="preserve"> technology</w:t>
      </w:r>
      <w:r w:rsidR="00E01B43">
        <w:t>.</w:t>
      </w:r>
      <w:r w:rsidR="007C7CFA">
        <w:t xml:space="preserve"> </w:t>
      </w:r>
      <w:r w:rsidR="00FB6F2F">
        <w:t>In the last decade, t</w:t>
      </w:r>
      <w:r w:rsidR="00831AD6">
        <w:t xml:space="preserve">he </w:t>
      </w:r>
      <w:r w:rsidR="009B3B2B">
        <w:t xml:space="preserve">corresponding </w:t>
      </w:r>
      <w:r w:rsidR="00831AD6">
        <w:t>challenges brought</w:t>
      </w:r>
      <w:r w:rsidR="009B3B2B">
        <w:t xml:space="preserve"> by</w:t>
      </w:r>
      <w:r w:rsidR="00BB7EC6">
        <w:t xml:space="preserve"> such an uptake </w:t>
      </w:r>
      <w:r w:rsidR="00E01B43">
        <w:t xml:space="preserve">has </w:t>
      </w:r>
      <w:r w:rsidR="00BB7EC6">
        <w:t>also sparked</w:t>
      </w:r>
      <w:r w:rsidR="00702CAD">
        <w:t xml:space="preserve"> the need for more adequate standards, connection requirements, and commercial </w:t>
      </w:r>
      <w:r w:rsidR="004064D2">
        <w:t>innovation</w:t>
      </w:r>
      <w:r w:rsidR="00702CAD">
        <w:t xml:space="preserve">. </w:t>
      </w:r>
      <w:r w:rsidR="000B7284">
        <w:t xml:space="preserve">Today, </w:t>
      </w:r>
      <w:r w:rsidR="004064D2">
        <w:t>there are</w:t>
      </w:r>
      <w:r w:rsidRPr="00FD3A9D">
        <w:t xml:space="preserve"> </w:t>
      </w:r>
      <w:r w:rsidR="00E3083C">
        <w:t xml:space="preserve">multiple </w:t>
      </w:r>
      <w:r w:rsidR="00831AD6">
        <w:t>companies providing</w:t>
      </w:r>
      <w:r w:rsidRPr="00FD3A9D">
        <w:t xml:space="preserve"> </w:t>
      </w:r>
      <w:r w:rsidR="008F17A1">
        <w:t xml:space="preserve">highly </w:t>
      </w:r>
      <w:r w:rsidR="002F0027">
        <w:t>innovative</w:t>
      </w:r>
      <w:r w:rsidR="00604EE0">
        <w:t xml:space="preserve"> </w:t>
      </w:r>
      <w:r w:rsidRPr="00FD3A9D">
        <w:t xml:space="preserve">solutions for </w:t>
      </w:r>
      <w:r w:rsidR="00E3083C">
        <w:t xml:space="preserve">the </w:t>
      </w:r>
      <w:r w:rsidRPr="00FD3A9D">
        <w:t>orchestration</w:t>
      </w:r>
      <w:r w:rsidR="00E3083C">
        <w:t xml:space="preserve"> of </w:t>
      </w:r>
      <w:r w:rsidR="00597DA2">
        <w:t>DER</w:t>
      </w:r>
      <w:r w:rsidR="002B7395">
        <w:t>s</w:t>
      </w:r>
      <w:r w:rsidRPr="00FD3A9D">
        <w:t>.</w:t>
      </w:r>
      <w:r w:rsidR="000B7284">
        <w:t xml:space="preserve"> </w:t>
      </w:r>
      <w:r w:rsidR="00597DA2">
        <w:t xml:space="preserve">However, </w:t>
      </w:r>
      <w:r w:rsidR="00E3083C">
        <w:t xml:space="preserve">most of the commercially available solutions </w:t>
      </w:r>
      <w:r w:rsidR="00517963">
        <w:t xml:space="preserve">tend to </w:t>
      </w:r>
      <w:r w:rsidR="00421681">
        <w:t>cater for specific technical challenges and DER technologies</w:t>
      </w:r>
      <w:r w:rsidR="00517963">
        <w:t xml:space="preserve">; they </w:t>
      </w:r>
      <w:r w:rsidR="009868BE">
        <w:t xml:space="preserve">do not cover multiple </w:t>
      </w:r>
      <w:r w:rsidR="00597DA2">
        <w:t xml:space="preserve">DER technologies or different </w:t>
      </w:r>
      <w:r w:rsidR="009868BE">
        <w:t xml:space="preserve">aspects </w:t>
      </w:r>
      <w:r w:rsidR="00597DA2">
        <w:t>that</w:t>
      </w:r>
      <w:r w:rsidR="009868BE">
        <w:t xml:space="preserve"> might be needed in the future. Therefore, </w:t>
      </w:r>
      <w:r w:rsidRPr="00FD3A9D">
        <w:t>further</w:t>
      </w:r>
      <w:r w:rsidR="00A40B17">
        <w:t xml:space="preserve"> </w:t>
      </w:r>
      <w:r w:rsidRPr="00FD3A9D">
        <w:t xml:space="preserve">developments </w:t>
      </w:r>
      <w:r w:rsidR="00A40B17">
        <w:t xml:space="preserve">and innovations </w:t>
      </w:r>
      <w:r w:rsidRPr="00FD3A9D">
        <w:t>are</w:t>
      </w:r>
      <w:r w:rsidR="00A40B17">
        <w:t xml:space="preserve"> still</w:t>
      </w:r>
      <w:r w:rsidRPr="00FD3A9D">
        <w:t xml:space="preserve"> needed.</w:t>
      </w:r>
    </w:p>
    <w:p w14:paraId="6E491845" w14:textId="596730D1" w:rsidR="002574C0" w:rsidRDefault="005153D7" w:rsidP="00870C5C">
      <w:r>
        <w:t>Below are</w:t>
      </w:r>
      <w:r w:rsidR="00794E24">
        <w:t xml:space="preserve"> some of the </w:t>
      </w:r>
      <w:r w:rsidR="002C225F">
        <w:t>main findings</w:t>
      </w:r>
      <w:r w:rsidR="00332DE2">
        <w:t xml:space="preserve"> from this review.</w:t>
      </w:r>
    </w:p>
    <w:p w14:paraId="71FA63FE" w14:textId="227A2318" w:rsidR="00201C25" w:rsidRPr="002574C0" w:rsidRDefault="00992241" w:rsidP="00F63CAC">
      <w:pPr>
        <w:pStyle w:val="ListParagraph"/>
        <w:numPr>
          <w:ilvl w:val="0"/>
          <w:numId w:val="28"/>
        </w:numPr>
      </w:pPr>
      <w:r>
        <w:t>R</w:t>
      </w:r>
      <w:r w:rsidR="00201C25" w:rsidRPr="00201C25">
        <w:t>ooftop</w:t>
      </w:r>
      <w:r w:rsidR="004C0618">
        <w:t xml:space="preserve"> solar</w:t>
      </w:r>
      <w:r w:rsidR="00201C25" w:rsidRPr="00201C25">
        <w:t xml:space="preserve"> PV will </w:t>
      </w:r>
      <w:r w:rsidR="000914E3">
        <w:t>continue to be</w:t>
      </w:r>
      <w:r w:rsidR="004C0618">
        <w:t xml:space="preserve"> the most prominent</w:t>
      </w:r>
      <w:r w:rsidR="00201C25" w:rsidRPr="00201C25">
        <w:t xml:space="preserve"> DER</w:t>
      </w:r>
      <w:r w:rsidR="004C0618">
        <w:t xml:space="preserve"> technology</w:t>
      </w:r>
      <w:r w:rsidR="00201C25" w:rsidRPr="00201C25">
        <w:t xml:space="preserve"> in terms of installed capacity for the next 10 years.</w:t>
      </w:r>
      <w:r>
        <w:t xml:space="preserve"> </w:t>
      </w:r>
      <w:r w:rsidR="00AD1FDC">
        <w:t>Within this period, b</w:t>
      </w:r>
      <w:r w:rsidR="00465608">
        <w:t xml:space="preserve">atteries will increasingly provide </w:t>
      </w:r>
      <w:r w:rsidR="00AD1FDC">
        <w:t xml:space="preserve">more </w:t>
      </w:r>
      <w:r w:rsidR="00465608">
        <w:t xml:space="preserve">opportunities. </w:t>
      </w:r>
      <w:r>
        <w:t xml:space="preserve">However, </w:t>
      </w:r>
      <w:r w:rsidR="00034401">
        <w:t>g</w:t>
      </w:r>
      <w:r w:rsidR="00022AFB">
        <w:t>iven</w:t>
      </w:r>
      <w:r w:rsidR="000914E3">
        <w:t xml:space="preserve"> </w:t>
      </w:r>
      <w:r w:rsidR="00A55B6A">
        <w:t>th</w:t>
      </w:r>
      <w:r w:rsidR="00034401">
        <w:t xml:space="preserve">at the uptake of EVs is </w:t>
      </w:r>
      <w:r w:rsidR="000914E3">
        <w:t>expected</w:t>
      </w:r>
      <w:r w:rsidR="00201C25" w:rsidRPr="00201C25">
        <w:t xml:space="preserve"> </w:t>
      </w:r>
      <w:r w:rsidR="00034401">
        <w:t xml:space="preserve">to be </w:t>
      </w:r>
      <w:r w:rsidR="00DF715F">
        <w:t>very</w:t>
      </w:r>
      <w:r w:rsidR="00034401">
        <w:t xml:space="preserve"> </w:t>
      </w:r>
      <w:r w:rsidR="00201C25" w:rsidRPr="00201C25">
        <w:t xml:space="preserve">high </w:t>
      </w:r>
      <w:r w:rsidR="004B70F9">
        <w:t>from 2030 onwards</w:t>
      </w:r>
      <w:r w:rsidR="00034401">
        <w:t xml:space="preserve">, EVs should </w:t>
      </w:r>
      <w:r w:rsidR="00465608">
        <w:t>also</w:t>
      </w:r>
      <w:r w:rsidR="00034401">
        <w:t xml:space="preserve"> be considered in the research plan</w:t>
      </w:r>
      <w:r w:rsidR="00022AFB">
        <w:t>.</w:t>
      </w:r>
    </w:p>
    <w:p w14:paraId="5E5B6A0A" w14:textId="19362515" w:rsidR="002574C0" w:rsidRDefault="007E78B8" w:rsidP="00F63CAC">
      <w:pPr>
        <w:pStyle w:val="ListParagraph"/>
        <w:numPr>
          <w:ilvl w:val="0"/>
          <w:numId w:val="28"/>
        </w:numPr>
      </w:pPr>
      <w:r>
        <w:t>In terms of standards, t</w:t>
      </w:r>
      <w:r w:rsidR="00201C25" w:rsidRPr="00201C25">
        <w:t>he main gap and opportunity for all types of DER</w:t>
      </w:r>
      <w:r w:rsidR="00D476A6">
        <w:t>s</w:t>
      </w:r>
      <w:r w:rsidR="00201C25" w:rsidRPr="00201C25">
        <w:t xml:space="preserve"> is </w:t>
      </w:r>
      <w:r>
        <w:t>the</w:t>
      </w:r>
      <w:r w:rsidR="00201C25" w:rsidRPr="00201C25">
        <w:t xml:space="preserve"> lack of standards related to DER orchestration</w:t>
      </w:r>
      <w:r w:rsidR="00A55B6A">
        <w:t>.</w:t>
      </w:r>
    </w:p>
    <w:p w14:paraId="2BF41493" w14:textId="5DE09DBF" w:rsidR="00201C25" w:rsidRDefault="00201C25" w:rsidP="00F63CAC">
      <w:pPr>
        <w:pStyle w:val="ListParagraph"/>
        <w:numPr>
          <w:ilvl w:val="0"/>
          <w:numId w:val="28"/>
        </w:numPr>
      </w:pPr>
      <w:r w:rsidRPr="00201C25">
        <w:t xml:space="preserve">Despite </w:t>
      </w:r>
      <w:r w:rsidR="00660A89">
        <w:t>solar</w:t>
      </w:r>
      <w:r w:rsidRPr="00201C25">
        <w:t xml:space="preserve"> PV and batteries having some level of primary frequency response standard, it does not fully utilise the potential of these </w:t>
      </w:r>
      <w:r w:rsidR="00660A89">
        <w:t>technologies</w:t>
      </w:r>
      <w:r w:rsidRPr="00201C25">
        <w:t>.</w:t>
      </w:r>
    </w:p>
    <w:p w14:paraId="7140DEFF" w14:textId="03476F55" w:rsidR="00201C25" w:rsidRDefault="00826107" w:rsidP="00F63CAC">
      <w:pPr>
        <w:pStyle w:val="ListParagraph"/>
        <w:numPr>
          <w:ilvl w:val="0"/>
          <w:numId w:val="28"/>
        </w:numPr>
      </w:pPr>
      <w:r>
        <w:t>T</w:t>
      </w:r>
      <w:r w:rsidR="00201C25" w:rsidRPr="00201C25">
        <w:t>here are no standards for batter</w:t>
      </w:r>
      <w:r>
        <w:t>ies</w:t>
      </w:r>
      <w:r w:rsidR="00201C25" w:rsidRPr="00201C25">
        <w:t xml:space="preserve"> to help manage distribution network issues</w:t>
      </w:r>
      <w:r>
        <w:t>.</w:t>
      </w:r>
    </w:p>
    <w:p w14:paraId="2EDA97C2" w14:textId="63020B31" w:rsidR="00201C25" w:rsidRDefault="0035753F" w:rsidP="00F63CAC">
      <w:pPr>
        <w:pStyle w:val="ListParagraph"/>
        <w:numPr>
          <w:ilvl w:val="0"/>
          <w:numId w:val="28"/>
        </w:numPr>
      </w:pPr>
      <w:r>
        <w:t>T</w:t>
      </w:r>
      <w:r w:rsidR="00201C25" w:rsidRPr="00201C25">
        <w:t>here are no standards for EVs to respect distribution network constraints</w:t>
      </w:r>
      <w:r>
        <w:t>.</w:t>
      </w:r>
    </w:p>
    <w:p w14:paraId="1202FFFB" w14:textId="74A8DC1C" w:rsidR="00201C25" w:rsidRDefault="00201C25" w:rsidP="00F63CAC">
      <w:pPr>
        <w:pStyle w:val="ListParagraph"/>
        <w:numPr>
          <w:ilvl w:val="0"/>
          <w:numId w:val="28"/>
        </w:numPr>
      </w:pPr>
      <w:r w:rsidRPr="00201C25">
        <w:t>The fixed export limits</w:t>
      </w:r>
      <w:r w:rsidR="002C41A8">
        <w:t xml:space="preserve"> adopted by DNSPs</w:t>
      </w:r>
      <w:r w:rsidRPr="00201C25">
        <w:t xml:space="preserve"> </w:t>
      </w:r>
      <w:r w:rsidR="002C41A8" w:rsidRPr="00201C25">
        <w:t>to</w:t>
      </w:r>
      <w:r w:rsidRPr="00201C25">
        <w:t xml:space="preserve"> manage voltage rise and asset congestion issues from </w:t>
      </w:r>
      <w:r w:rsidR="00D476A6">
        <w:t xml:space="preserve">residential </w:t>
      </w:r>
      <w:r w:rsidRPr="00201C25">
        <w:t>PV can also create a barrier for DER-based services for AEMO</w:t>
      </w:r>
      <w:r w:rsidR="002C41A8">
        <w:t>.</w:t>
      </w:r>
      <w:r w:rsidR="0060285C">
        <w:t xml:space="preserve"> Thus, there </w:t>
      </w:r>
      <w:r w:rsidRPr="00201C25">
        <w:t>is a</w:t>
      </w:r>
      <w:r w:rsidR="0060285C">
        <w:t xml:space="preserve"> clear</w:t>
      </w:r>
      <w:r w:rsidRPr="00201C25">
        <w:t xml:space="preserve"> opportunity to explore the </w:t>
      </w:r>
      <w:r w:rsidR="0060285C">
        <w:t>use</w:t>
      </w:r>
      <w:r w:rsidRPr="00201C25">
        <w:t xml:space="preserve"> of dynamic </w:t>
      </w:r>
      <w:r w:rsidR="009200EE">
        <w:t>ex</w:t>
      </w:r>
      <w:r w:rsidRPr="00201C25">
        <w:t>port/import limits for DER</w:t>
      </w:r>
      <w:r w:rsidR="00D476A6">
        <w:t>s</w:t>
      </w:r>
      <w:r w:rsidRPr="00201C25">
        <w:t xml:space="preserve"> in distribution networks</w:t>
      </w:r>
      <w:r w:rsidR="0060285C">
        <w:t>.</w:t>
      </w:r>
    </w:p>
    <w:p w14:paraId="4B0EA5AF" w14:textId="19198BBC" w:rsidR="00DE2211" w:rsidRPr="001C1C3E" w:rsidRDefault="003F614A" w:rsidP="00F63CAC">
      <w:pPr>
        <w:pStyle w:val="ListParagraph"/>
        <w:numPr>
          <w:ilvl w:val="0"/>
          <w:numId w:val="28"/>
        </w:numPr>
      </w:pPr>
      <w:r>
        <w:t>S</w:t>
      </w:r>
      <w:r w:rsidR="00DE2211" w:rsidRPr="001C1C3E">
        <w:t>olutions for DER orchestration</w:t>
      </w:r>
      <w:r w:rsidR="00690163" w:rsidRPr="001C1C3E">
        <w:t xml:space="preserve"> </w:t>
      </w:r>
      <w:r w:rsidR="0035100C" w:rsidRPr="001C1C3E">
        <w:t>represent the minority (less than 30%)</w:t>
      </w:r>
      <w:r w:rsidR="00E54804" w:rsidRPr="001C1C3E">
        <w:t xml:space="preserve"> of </w:t>
      </w:r>
      <w:r w:rsidR="005F785E" w:rsidRPr="001C1C3E">
        <w:t xml:space="preserve">all identified </w:t>
      </w:r>
      <w:r w:rsidR="00093EA4">
        <w:t xml:space="preserve">available </w:t>
      </w:r>
      <w:r w:rsidR="005F785E" w:rsidRPr="001C1C3E">
        <w:t>solutions</w:t>
      </w:r>
      <w:r w:rsidR="0060595A">
        <w:t xml:space="preserve">. </w:t>
      </w:r>
      <w:r w:rsidR="00C3404B">
        <w:t xml:space="preserve">The rest </w:t>
      </w:r>
      <w:r w:rsidR="005F785E" w:rsidRPr="001C1C3E">
        <w:t>are enablers (no actual DER orchestration)</w:t>
      </w:r>
      <w:r w:rsidR="00F0501B" w:rsidRPr="001C1C3E">
        <w:t xml:space="preserve"> and focus on </w:t>
      </w:r>
      <w:r w:rsidR="003925A2">
        <w:t>consumer</w:t>
      </w:r>
      <w:r w:rsidR="00F0501B" w:rsidRPr="001C1C3E">
        <w:t xml:space="preserve"> energy management</w:t>
      </w:r>
      <w:r w:rsidR="005F785E" w:rsidRPr="001C1C3E">
        <w:t>.</w:t>
      </w:r>
      <w:r w:rsidR="00E72288" w:rsidRPr="001C1C3E">
        <w:t xml:space="preserve"> Thus, there is a clear opportunity to </w:t>
      </w:r>
      <w:r w:rsidR="003846F3">
        <w:t>further</w:t>
      </w:r>
      <w:r w:rsidR="00E72288" w:rsidRPr="001C1C3E">
        <w:t xml:space="preserve"> </w:t>
      </w:r>
      <w:r w:rsidR="00EF6072">
        <w:t xml:space="preserve">develop and improve solutions for </w:t>
      </w:r>
      <w:r w:rsidR="003846F3">
        <w:t>DER</w:t>
      </w:r>
      <w:r w:rsidR="00E72288" w:rsidRPr="001C1C3E">
        <w:t xml:space="preserve"> orchestration.</w:t>
      </w:r>
    </w:p>
    <w:p w14:paraId="739B2160" w14:textId="1C7CC319" w:rsidR="00E72288" w:rsidRPr="001C1C3E" w:rsidRDefault="00067355" w:rsidP="00F63CAC">
      <w:pPr>
        <w:pStyle w:val="ListParagraph"/>
        <w:numPr>
          <w:ilvl w:val="0"/>
          <w:numId w:val="28"/>
        </w:numPr>
      </w:pPr>
      <w:r w:rsidRPr="001C1C3E">
        <w:t xml:space="preserve">Almost all </w:t>
      </w:r>
      <w:r w:rsidR="003846F3">
        <w:t xml:space="preserve">the </w:t>
      </w:r>
      <w:r w:rsidRPr="001C1C3E">
        <w:t>solutions for</w:t>
      </w:r>
      <w:r w:rsidR="00690163" w:rsidRPr="001C1C3E">
        <w:t xml:space="preserve"> </w:t>
      </w:r>
      <w:r w:rsidRPr="001C1C3E">
        <w:t>DER orchestration</w:t>
      </w:r>
      <w:r w:rsidR="00690163" w:rsidRPr="001C1C3E">
        <w:t xml:space="preserve"> focus on providing </w:t>
      </w:r>
      <w:r w:rsidR="00007049">
        <w:t xml:space="preserve">market-based </w:t>
      </w:r>
      <w:r w:rsidR="00690163" w:rsidRPr="001C1C3E">
        <w:t xml:space="preserve">services to </w:t>
      </w:r>
      <w:r w:rsidR="00153D0D" w:rsidRPr="001C1C3E">
        <w:t>AEMO</w:t>
      </w:r>
      <w:r w:rsidR="00DC0D6E">
        <w:t xml:space="preserve"> (at the </w:t>
      </w:r>
      <w:r w:rsidR="00450435">
        <w:t>transmission</w:t>
      </w:r>
      <w:r w:rsidR="00DC0D6E">
        <w:t xml:space="preserve"> level)</w:t>
      </w:r>
      <w:r w:rsidR="00BC523B">
        <w:t xml:space="preserve">. </w:t>
      </w:r>
      <w:r w:rsidR="003846F3">
        <w:t>D</w:t>
      </w:r>
      <w:r w:rsidR="00153D0D" w:rsidRPr="001C1C3E">
        <w:t xml:space="preserve">istribution network services are </w:t>
      </w:r>
      <w:r w:rsidR="003846F3">
        <w:t>largely</w:t>
      </w:r>
      <w:r w:rsidR="00E66E51" w:rsidRPr="001C1C3E">
        <w:t xml:space="preserve"> unexplored</w:t>
      </w:r>
      <w:r w:rsidR="00153D0D" w:rsidRPr="001C1C3E">
        <w:t>.</w:t>
      </w:r>
      <w:r w:rsidR="00E66E51" w:rsidRPr="001C1C3E">
        <w:t xml:space="preserve"> </w:t>
      </w:r>
      <w:r w:rsidR="002125A1">
        <w:t>While regulation and rules might still be a barrier for those services</w:t>
      </w:r>
      <w:r w:rsidR="00E66E51" w:rsidRPr="001C1C3E">
        <w:t xml:space="preserve">, there is </w:t>
      </w:r>
      <w:r w:rsidR="00B85F23">
        <w:t>still</w:t>
      </w:r>
      <w:r w:rsidR="003846F3">
        <w:t xml:space="preserve"> </w:t>
      </w:r>
      <w:r w:rsidR="002125A1">
        <w:t>an</w:t>
      </w:r>
      <w:r w:rsidR="00E66E51" w:rsidRPr="001C1C3E">
        <w:t xml:space="preserve"> </w:t>
      </w:r>
      <w:r w:rsidR="00AB4DBA" w:rsidRPr="001C1C3E">
        <w:t xml:space="preserve">opportunity </w:t>
      </w:r>
      <w:r w:rsidR="000014A9">
        <w:t xml:space="preserve">to </w:t>
      </w:r>
      <w:r w:rsidR="00AB4DBA" w:rsidRPr="001C1C3E">
        <w:t>explor</w:t>
      </w:r>
      <w:r w:rsidR="00B85F23">
        <w:t>e the practical aspects and effectiveness of potential solutions</w:t>
      </w:r>
      <w:r w:rsidR="00AB4DBA" w:rsidRPr="001C1C3E">
        <w:t>.</w:t>
      </w:r>
    </w:p>
    <w:p w14:paraId="6B3ED1D8" w14:textId="77777777" w:rsidR="00870C5C" w:rsidRDefault="00870C5C" w:rsidP="00870C5C"/>
    <w:p w14:paraId="58C8F243" w14:textId="3E45FE9C" w:rsidR="00870C5C" w:rsidRDefault="00870C5C" w:rsidP="00870C5C">
      <w:pPr>
        <w:pStyle w:val="Heading1"/>
      </w:pPr>
      <w:bookmarkStart w:id="57" w:name="_Toc73621785"/>
      <w:bookmarkStart w:id="58" w:name="_Ref74835606"/>
      <w:bookmarkStart w:id="59" w:name="_Ref74835612"/>
      <w:bookmarkStart w:id="60" w:name="_Ref79591191"/>
      <w:bookmarkStart w:id="61" w:name="_Ref81576168"/>
      <w:bookmarkStart w:id="62" w:name="_Ref81581855"/>
      <w:bookmarkStart w:id="63" w:name="_Ref81581858"/>
      <w:bookmarkStart w:id="64" w:name="_Toc81585818"/>
      <w:r>
        <w:lastRenderedPageBreak/>
        <w:t xml:space="preserve">Review of </w:t>
      </w:r>
      <w:r w:rsidR="00A9110B">
        <w:t xml:space="preserve">Past and </w:t>
      </w:r>
      <w:r>
        <w:t>Ongoing Australian Activities</w:t>
      </w:r>
      <w:bookmarkEnd w:id="57"/>
      <w:bookmarkEnd w:id="58"/>
      <w:bookmarkEnd w:id="59"/>
      <w:bookmarkEnd w:id="60"/>
      <w:bookmarkEnd w:id="61"/>
      <w:bookmarkEnd w:id="62"/>
      <w:bookmarkEnd w:id="63"/>
      <w:bookmarkEnd w:id="64"/>
    </w:p>
    <w:p w14:paraId="166D4D9A" w14:textId="785E353B" w:rsidR="002439A4" w:rsidRDefault="0080572B" w:rsidP="00AF4269">
      <w:pPr>
        <w:jc w:val="both"/>
      </w:pPr>
      <w:r>
        <w:t>This</w:t>
      </w:r>
      <w:r w:rsidR="00870C5C">
        <w:t xml:space="preserve"> section </w:t>
      </w:r>
      <w:r>
        <w:t xml:space="preserve">presents </w:t>
      </w:r>
      <w:r w:rsidR="00AC1A71">
        <w:t>an analysis</w:t>
      </w:r>
      <w:r w:rsidR="0037705D">
        <w:t xml:space="preserve"> of </w:t>
      </w:r>
      <w:r w:rsidR="006C17E4">
        <w:t>more than</w:t>
      </w:r>
      <w:r w:rsidR="00345BF0">
        <w:t xml:space="preserve"> </w:t>
      </w:r>
      <w:r w:rsidR="006C17E4">
        <w:t>9</w:t>
      </w:r>
      <w:r w:rsidR="00345BF0">
        <w:t>0</w:t>
      </w:r>
      <w:r w:rsidR="0037705D">
        <w:t xml:space="preserve"> projects and activities</w:t>
      </w:r>
      <w:r w:rsidR="000154AD">
        <w:t xml:space="preserve"> </w:t>
      </w:r>
      <w:r w:rsidR="009F2B4F">
        <w:t>(</w:t>
      </w:r>
      <w:r w:rsidR="00366D7F">
        <w:t>both completed and ongoing</w:t>
      </w:r>
      <w:r w:rsidR="009F2B4F">
        <w:t>) involving</w:t>
      </w:r>
      <w:r w:rsidR="00345BF0">
        <w:t xml:space="preserve"> </w:t>
      </w:r>
      <w:r w:rsidR="009F2B4F">
        <w:t xml:space="preserve">the integration of </w:t>
      </w:r>
      <w:r w:rsidR="00345BF0">
        <w:t>DER</w:t>
      </w:r>
      <w:r w:rsidR="004E3921">
        <w:t xml:space="preserve"> and </w:t>
      </w:r>
      <w:r w:rsidR="00345BF0">
        <w:t>that</w:t>
      </w:r>
      <w:r w:rsidR="004E5960">
        <w:t xml:space="preserve"> have been </w:t>
      </w:r>
      <w:r w:rsidR="00345BF0">
        <w:t xml:space="preserve">carried out </w:t>
      </w:r>
      <w:r w:rsidR="000154AD">
        <w:t xml:space="preserve">in Australia </w:t>
      </w:r>
      <w:r w:rsidR="00366D7F">
        <w:t xml:space="preserve">over the past </w:t>
      </w:r>
      <w:r>
        <w:t>decade</w:t>
      </w:r>
      <w:r w:rsidR="000154AD">
        <w:t>.</w:t>
      </w:r>
      <w:r w:rsidR="004E5960">
        <w:t xml:space="preserve"> </w:t>
      </w:r>
      <w:r w:rsidR="00E465FB">
        <w:t>The main sources of information</w:t>
      </w:r>
      <w:r w:rsidR="004236A7">
        <w:t xml:space="preserve"> </w:t>
      </w:r>
      <w:r w:rsidR="002373D7">
        <w:t>include</w:t>
      </w:r>
      <w:r w:rsidR="00E465FB">
        <w:t xml:space="preserve"> the ARENA</w:t>
      </w:r>
      <w:r w:rsidR="00CA305E">
        <w:t xml:space="preserve"> projects database</w:t>
      </w:r>
      <w:r w:rsidR="00E465FB">
        <w:t xml:space="preserve"> </w:t>
      </w:r>
      <w:r w:rsidR="005655A5">
        <w:fldChar w:fldCharType="begin"/>
      </w:r>
      <w:r w:rsidR="00CC3A86">
        <w:instrText xml:space="preserve"> ADDIN EN.CITE &lt;EndNote&gt;&lt;Cite&gt;&lt;Author&gt;Australian Renewable Energy Agency (ARENA)&lt;/Author&gt;&lt;RecNum&gt;180&lt;/RecNum&gt;&lt;DisplayText&gt;[15]&lt;/DisplayText&gt;&lt;record&gt;&lt;rec-number&gt;180&lt;/rec-number&gt;&lt;foreign-keys&gt;&lt;key app="EN" db-id="952erddpst9svkedpdup5vzte5tfae0wftzr" timestamp="1623986940" guid="39da8843-60ff-48dc-9258-2093cd034fe5"&gt;180&lt;/key&gt;&lt;/foreign-keys&gt;&lt;ref-type name="Web Page"&gt;12&lt;/ref-type&gt;&lt;contributors&gt;&lt;authors&gt;&lt;author&gt;Australian Renewable Energy Agency (ARENA),&lt;/author&gt;&lt;/authors&gt;&lt;/contributors&gt;&lt;titles&gt;&lt;title&gt;Projects&lt;/title&gt;&lt;/titles&gt;&lt;volume&gt;2021&lt;/volume&gt;&lt;dates&gt;&lt;/dates&gt;&lt;urls&gt;&lt;related-urls&gt;&lt;url&gt;https://arena.gov.au/projects/&lt;/url&gt;&lt;/related-urls&gt;&lt;/urls&gt;&lt;/record&gt;&lt;/Cite&gt;&lt;/EndNote&gt;</w:instrText>
      </w:r>
      <w:r w:rsidR="005655A5">
        <w:fldChar w:fldCharType="separate"/>
      </w:r>
      <w:r w:rsidR="00CC3A86">
        <w:rPr>
          <w:noProof/>
        </w:rPr>
        <w:t>[15]</w:t>
      </w:r>
      <w:r w:rsidR="005655A5">
        <w:fldChar w:fldCharType="end"/>
      </w:r>
      <w:r w:rsidR="00B54978">
        <w:t>,</w:t>
      </w:r>
      <w:r w:rsidR="00C81656">
        <w:t xml:space="preserve"> </w:t>
      </w:r>
      <w:r w:rsidR="00CA305E">
        <w:t xml:space="preserve">the </w:t>
      </w:r>
      <w:r w:rsidR="00C81656">
        <w:t>AEMO</w:t>
      </w:r>
      <w:r w:rsidR="0084193D">
        <w:t>’s</w:t>
      </w:r>
      <w:r w:rsidR="00CA305E">
        <w:t xml:space="preserve"> </w:t>
      </w:r>
      <w:r w:rsidR="00CA305E" w:rsidRPr="00CA305E">
        <w:rPr>
          <w:iCs/>
          <w:noProof/>
        </w:rPr>
        <w:t>N</w:t>
      </w:r>
      <w:r w:rsidR="00AB1400">
        <w:rPr>
          <w:iCs/>
          <w:noProof/>
        </w:rPr>
        <w:t xml:space="preserve">ational </w:t>
      </w:r>
      <w:r w:rsidR="00566209">
        <w:rPr>
          <w:iCs/>
          <w:noProof/>
        </w:rPr>
        <w:t>Electricity</w:t>
      </w:r>
      <w:r w:rsidR="00AB1400">
        <w:rPr>
          <w:iCs/>
          <w:noProof/>
        </w:rPr>
        <w:t xml:space="preserve"> Market</w:t>
      </w:r>
      <w:r w:rsidR="00CA305E" w:rsidRPr="00CA305E">
        <w:rPr>
          <w:iCs/>
          <w:noProof/>
        </w:rPr>
        <w:t xml:space="preserve"> Distributed Energy Resources Program</w:t>
      </w:r>
      <w:r w:rsidR="00C81656">
        <w:t xml:space="preserve"> </w:t>
      </w:r>
      <w:r w:rsidR="00C81656">
        <w:fldChar w:fldCharType="begin"/>
      </w:r>
      <w:r w:rsidR="00CC3A86">
        <w:instrText xml:space="preserve"> ADDIN EN.CITE &lt;EndNote&gt;&lt;Cite&gt;&lt;Author&gt;Australian Energy Market Operator (AEMO)&lt;/Author&gt;&lt;RecNum&gt;181&lt;/RecNum&gt;&lt;DisplayText&gt;[16]&lt;/DisplayText&gt;&lt;record&gt;&lt;rec-number&gt;181&lt;/rec-number&gt;&lt;foreign-keys&gt;&lt;key app="EN" db-id="952erddpst9svkedpdup5vzte5tfae0wftzr" timestamp="1623987916" guid="c63e54a1-082d-44da-910d-6670afce57fb"&gt;181&lt;/key&gt;&lt;/foreign-keys&gt;&lt;ref-type name="Web Page"&gt;12&lt;/ref-type&gt;&lt;contributors&gt;&lt;authors&gt;&lt;author&gt;Australian Energy Market Operator (AEMO),&lt;/author&gt;&lt;/authors&gt;&lt;/contributors&gt;&lt;titles&gt;&lt;title&gt;NEM Distributed Energy Resources Program&lt;/title&gt;&lt;/titles&gt;&lt;volume&gt;2021&lt;/volume&gt;&lt;dates&gt;&lt;/dates&gt;&lt;urls&gt;&lt;related-urls&gt;&lt;url&gt;https://aemo.com.au/initiatives/major-programs/nem-distributed-energy-resources-der-program&lt;/url&gt;&lt;/related-urls&gt;&lt;/urls&gt;&lt;/record&gt;&lt;/Cite&gt;&lt;/EndNote&gt;</w:instrText>
      </w:r>
      <w:r w:rsidR="00C81656">
        <w:fldChar w:fldCharType="separate"/>
      </w:r>
      <w:r w:rsidR="00CC3A86">
        <w:rPr>
          <w:noProof/>
        </w:rPr>
        <w:t>[16]</w:t>
      </w:r>
      <w:r w:rsidR="00C81656">
        <w:fldChar w:fldCharType="end"/>
      </w:r>
      <w:r w:rsidR="00B54978">
        <w:t xml:space="preserve">, </w:t>
      </w:r>
      <w:r w:rsidR="003E789C">
        <w:t xml:space="preserve">and </w:t>
      </w:r>
      <w:r w:rsidR="0084193D">
        <w:t xml:space="preserve">the </w:t>
      </w:r>
      <w:r w:rsidR="00B54978">
        <w:t>ENA</w:t>
      </w:r>
      <w:r w:rsidR="00315BE1">
        <w:t xml:space="preserve"> projects database</w:t>
      </w:r>
      <w:r w:rsidR="00B54978">
        <w:t xml:space="preserve"> </w:t>
      </w:r>
      <w:r w:rsidR="00B54978">
        <w:fldChar w:fldCharType="begin"/>
      </w:r>
      <w:r w:rsidR="00CC3A86">
        <w:instrText xml:space="preserve"> ADDIN EN.CITE &lt;EndNote&gt;&lt;Cite&gt;&lt;Author&gt;Energy Networks Australia (ENA)&lt;/Author&gt;&lt;RecNum&gt;182&lt;/RecNum&gt;&lt;DisplayText&gt;[17]&lt;/DisplayText&gt;&lt;record&gt;&lt;rec-number&gt;182&lt;/rec-number&gt;&lt;foreign-keys&gt;&lt;key app="EN" db-id="952erddpst9svkedpdup5vzte5tfae0wftzr" timestamp="1623989931" guid="e8049a7c-94ca-4191-a1ce-fb148d01c6c8"&gt;182&lt;/key&gt;&lt;/foreign-keys&gt;&lt;ref-type name="Web Page"&gt;12&lt;/ref-type&gt;&lt;contributors&gt;&lt;authors&gt;&lt;author&gt;Energy Networks Australia (ENA),&lt;/author&gt;&lt;/authors&gt;&lt;/contributors&gt;&lt;titles&gt;&lt;title&gt;Energy Networks Australia Projects&lt;/title&gt;&lt;/titles&gt;&lt;volume&gt;2021&lt;/volume&gt;&lt;dates&gt;&lt;/dates&gt;&lt;urls&gt;&lt;related-urls&gt;&lt;url&gt;https://www.energynetworks.com.au/projects/&lt;/url&gt;&lt;/related-urls&gt;&lt;/urls&gt;&lt;/record&gt;&lt;/Cite&gt;&lt;/EndNote&gt;</w:instrText>
      </w:r>
      <w:r w:rsidR="00B54978">
        <w:fldChar w:fldCharType="separate"/>
      </w:r>
      <w:r w:rsidR="00CC3A86">
        <w:rPr>
          <w:noProof/>
        </w:rPr>
        <w:t>[17]</w:t>
      </w:r>
      <w:r w:rsidR="00B54978">
        <w:fldChar w:fldCharType="end"/>
      </w:r>
      <w:r w:rsidR="00812A5D">
        <w:t>.</w:t>
      </w:r>
      <w:r w:rsidR="00795968">
        <w:t xml:space="preserve"> </w:t>
      </w:r>
      <w:r w:rsidR="003E789C">
        <w:t xml:space="preserve">For completeness, </w:t>
      </w:r>
      <w:r w:rsidR="00812A5D">
        <w:t>other</w:t>
      </w:r>
      <w:r w:rsidR="00795968">
        <w:t xml:space="preserve"> sources were also considered</w:t>
      </w:r>
      <w:r w:rsidR="00674FB0">
        <w:t xml:space="preserve"> </w:t>
      </w:r>
      <w:r w:rsidR="00A2296F" w:rsidRPr="007C4AB7">
        <w:t>such as</w:t>
      </w:r>
      <w:r w:rsidR="00A24BA0" w:rsidRPr="007C4AB7">
        <w:t xml:space="preserve">, ARENA </w:t>
      </w:r>
      <w:r w:rsidR="00040344" w:rsidRPr="007C4AB7">
        <w:t xml:space="preserve">Distributed Energy Integration Program (DEIP) </w:t>
      </w:r>
      <w:r w:rsidR="00A66988" w:rsidRPr="007C4AB7">
        <w:fldChar w:fldCharType="begin"/>
      </w:r>
      <w:r w:rsidR="00CC3A86">
        <w:instrText xml:space="preserve"> ADDIN EN.CITE &lt;EndNote&gt;&lt;Cite ExcludeYear="1"&gt;&lt;Author&gt;Australian Renewable Energy Agency (ARENA)&lt;/Author&gt;&lt;RecNum&gt;196&lt;/RecNum&gt;&lt;DisplayText&gt;[18]&lt;/DisplayText&gt;&lt;record&gt;&lt;rec-number&gt;196&lt;/rec-number&gt;&lt;foreign-keys&gt;&lt;key app="EN" db-id="952erddpst9svkedpdup5vzte5tfae0wftzr" timestamp="1624233883" guid="64921368-f7a0-4ecd-ac37-ccc67c2c92fc"&gt;196&lt;/key&gt;&lt;/foreign-keys&gt;&lt;ref-type name="Web Page"&gt;12&lt;/ref-type&gt;&lt;contributors&gt;&lt;authors&gt;&lt;author&gt;Australian Renewable Energy Agency (ARENA),&lt;/author&gt;&lt;/authors&gt;&lt;/contributors&gt;&lt;titles&gt;&lt;title&gt;Distributed Energy Integration Program (DEIP)&lt;/title&gt;&lt;/titles&gt;&lt;volume&gt;2021&lt;/volume&gt;&lt;dates&gt;&lt;/dates&gt;&lt;urls&gt;&lt;related-urls&gt;&lt;url&gt;https://arena.gov.au/knowledge-innovation/distributed-energy-integration-program/&lt;/url&gt;&lt;/related-urls&gt;&lt;/urls&gt;&lt;/record&gt;&lt;/Cite&gt;&lt;/EndNote&gt;</w:instrText>
      </w:r>
      <w:r w:rsidR="00A66988" w:rsidRPr="007C4AB7">
        <w:fldChar w:fldCharType="separate"/>
      </w:r>
      <w:r w:rsidR="00CC3A86">
        <w:rPr>
          <w:noProof/>
        </w:rPr>
        <w:t>[18]</w:t>
      </w:r>
      <w:r w:rsidR="00A66988" w:rsidRPr="007C4AB7">
        <w:fldChar w:fldCharType="end"/>
      </w:r>
      <w:r w:rsidR="00040344" w:rsidRPr="007C4AB7">
        <w:t xml:space="preserve">, </w:t>
      </w:r>
      <w:r w:rsidR="002B6E79" w:rsidRPr="007C4AB7">
        <w:t>AEMO standards</w:t>
      </w:r>
      <w:r w:rsidR="00A43CCD" w:rsidRPr="007C4AB7">
        <w:t xml:space="preserve"> </w:t>
      </w:r>
      <w:r w:rsidR="007F7385" w:rsidRPr="007C4AB7">
        <w:fldChar w:fldCharType="begin"/>
      </w:r>
      <w:r w:rsidR="00CC3A86">
        <w:instrText xml:space="preserve"> ADDIN EN.CITE &lt;EndNote&gt;&lt;Cite ExcludeYear="1"&gt;&lt;Author&gt;Australian Energy Market Operator (AEMO)&lt;/Author&gt;&lt;RecNum&gt;195&lt;/RecNum&gt;&lt;DisplayText&gt;[19, 20]&lt;/DisplayText&gt;&lt;record&gt;&lt;rec-number&gt;195&lt;/rec-number&gt;&lt;foreign-keys&gt;&lt;key app="EN" db-id="952erddpst9svkedpdup5vzte5tfae0wftzr" timestamp="1624233602" guid="aaccd2a0-44cb-443f-ba6d-d37064c8468c"&gt;195&lt;/key&gt;&lt;/foreign-keys&gt;&lt;ref-type name="Web Page"&gt;12&lt;/ref-type&gt;&lt;contributors&gt;&lt;authors&gt;&lt;author&gt;Australian Energy Market Operator (AEMO),&lt;/author&gt;&lt;/authors&gt;&lt;/contributors&gt;&lt;titles&gt;&lt;title&gt;DEIP Standards, Data and Interoperability Working Group&lt;/title&gt;&lt;/titles&gt;&lt;volume&gt;2021&lt;/volume&gt;&lt;dates&gt;&lt;/dates&gt;&lt;urls&gt;&lt;related-urls&gt;&lt;url&gt;https://aemo.com.au/consultations/industry-forums-and-working-groups/list-of-industry-forums-and-working-groups/deip-isc/deip-sdiwg&lt;/url&gt;&lt;/related-urls&gt;&lt;/urls&gt;&lt;/record&gt;&lt;/Cite&gt;&lt;Cite&gt;&lt;Author&gt;Australian Energy Market Operator (AEMO)&lt;/Author&gt;&lt;RecNum&gt;200&lt;/RecNum&gt;&lt;record&gt;&lt;rec-number&gt;200&lt;/rec-number&gt;&lt;foreign-keys&gt;&lt;key app="EN" db-id="952erddpst9svkedpdup5vzte5tfae0wftzr" timestamp="1624235019" guid="48b86ed9-eaac-4f0f-b07c-0bd5dc1fd148"&gt;200&lt;/key&gt;&lt;/foreign-keys&gt;&lt;ref-type name="Web Page"&gt;12&lt;/ref-type&gt;&lt;contributors&gt;&lt;authors&gt;&lt;author&gt;Australian Energy Market Operator (AEMO),&lt;/author&gt;&lt;/authors&gt;&lt;/contributors&gt;&lt;titles&gt;&lt;title&gt;Review Of Standard For Power System Data Communication&lt;/title&gt;&lt;/titles&gt;&lt;volume&gt;2021&lt;/volume&gt;&lt;dates&gt;&lt;/dates&gt;&lt;urls&gt;&lt;related-urls&gt;&lt;url&gt;https://aemo.com.au/en/consultations/current-and-closed-consultations/review-of-standard-for-power-system-data-communication&lt;/url&gt;&lt;/related-urls&gt;&lt;/urls&gt;&lt;/record&gt;&lt;/Cite&gt;&lt;/EndNote&gt;</w:instrText>
      </w:r>
      <w:r w:rsidR="007F7385" w:rsidRPr="007C4AB7">
        <w:fldChar w:fldCharType="separate"/>
      </w:r>
      <w:r w:rsidR="00CC3A86">
        <w:rPr>
          <w:noProof/>
        </w:rPr>
        <w:t>[19, 20]</w:t>
      </w:r>
      <w:r w:rsidR="007F7385" w:rsidRPr="007C4AB7">
        <w:fldChar w:fldCharType="end"/>
      </w:r>
      <w:r w:rsidR="002B6E79" w:rsidRPr="007C4AB7">
        <w:t>,</w:t>
      </w:r>
      <w:r w:rsidR="00A2296F" w:rsidRPr="007C4AB7">
        <w:t xml:space="preserve"> </w:t>
      </w:r>
      <w:r w:rsidR="00560746" w:rsidRPr="007C4AB7">
        <w:t>the Centre for New Energy Technologies (</w:t>
      </w:r>
      <w:r w:rsidR="00A2296F" w:rsidRPr="007C4AB7">
        <w:t>C4NET</w:t>
      </w:r>
      <w:r w:rsidR="00560746" w:rsidRPr="007C4AB7">
        <w:t>)</w:t>
      </w:r>
      <w:r w:rsidR="007F7385" w:rsidRPr="007C4AB7">
        <w:t xml:space="preserve"> </w:t>
      </w:r>
      <w:r w:rsidR="005155B2" w:rsidRPr="007C4AB7">
        <w:t xml:space="preserve">projects </w:t>
      </w:r>
      <w:r w:rsidR="00A66988" w:rsidRPr="007C4AB7">
        <w:fldChar w:fldCharType="begin"/>
      </w:r>
      <w:r w:rsidR="00CC3A86">
        <w:instrText xml:space="preserve"> ADDIN EN.CITE &lt;EndNote&gt;&lt;Cite ExcludeYear="1"&gt;&lt;Author&gt;Centre for New Energy Technologies (C4NET)&lt;/Author&gt;&lt;RecNum&gt;197&lt;/RecNum&gt;&lt;DisplayText&gt;[21]&lt;/DisplayText&gt;&lt;record&gt;&lt;rec-number&gt;197&lt;/rec-number&gt;&lt;foreign-keys&gt;&lt;key app="EN" db-id="952erddpst9svkedpdup5vzte5tfae0wftzr" timestamp="1624234131" guid="5c68d3cf-8b26-449e-b085-ce7e9c745f88"&gt;197&lt;/key&gt;&lt;/foreign-keys&gt;&lt;ref-type name="Web Page"&gt;12&lt;/ref-type&gt;&lt;contributors&gt;&lt;authors&gt;&lt;author&gt;Centre for New Energy Technologies (C4NET),&lt;/author&gt;&lt;/authors&gt;&lt;/contributors&gt;&lt;titles&gt;&lt;title&gt;C4NET Projects&lt;/title&gt;&lt;/titles&gt;&lt;volume&gt;2021&lt;/volume&gt;&lt;dates&gt;&lt;/dates&gt;&lt;urls&gt;&lt;related-urls&gt;&lt;url&gt;https://c4net.com.au/projects/&lt;/url&gt;&lt;/related-urls&gt;&lt;/urls&gt;&lt;/record&gt;&lt;/Cite&gt;&lt;/EndNote&gt;</w:instrText>
      </w:r>
      <w:r w:rsidR="00A66988" w:rsidRPr="007C4AB7">
        <w:fldChar w:fldCharType="separate"/>
      </w:r>
      <w:r w:rsidR="00CC3A86">
        <w:rPr>
          <w:noProof/>
        </w:rPr>
        <w:t>[21]</w:t>
      </w:r>
      <w:r w:rsidR="00A66988" w:rsidRPr="007C4AB7">
        <w:fldChar w:fldCharType="end"/>
      </w:r>
      <w:r w:rsidR="00A2296F" w:rsidRPr="007C4AB7">
        <w:t xml:space="preserve">, </w:t>
      </w:r>
      <w:r w:rsidR="00674FB0" w:rsidRPr="007C4AB7">
        <w:t>CSIRO</w:t>
      </w:r>
      <w:r w:rsidR="00B90AB7" w:rsidRPr="007C4AB7">
        <w:t xml:space="preserve"> energy projects </w:t>
      </w:r>
      <w:r w:rsidR="003E101A" w:rsidRPr="007C4AB7">
        <w:fldChar w:fldCharType="begin"/>
      </w:r>
      <w:r w:rsidR="00CC3A86">
        <w:instrText xml:space="preserve"> ADDIN EN.CITE &lt;EndNote&gt;&lt;Cite ExcludeYear="1"&gt;&lt;Author&gt;Commonwealth Scientific and Industrial Research Organisation (CSIRO)&lt;/Author&gt;&lt;RecNum&gt;198&lt;/RecNum&gt;&lt;DisplayText&gt;[22]&lt;/DisplayText&gt;&lt;record&gt;&lt;rec-number&gt;198&lt;/rec-number&gt;&lt;foreign-keys&gt;&lt;key app="EN" db-id="952erddpst9svkedpdup5vzte5tfae0wftzr" timestamp="1624234400" guid="6ee6ffa2-a975-4dc7-8142-76d0c25862a3"&gt;198&lt;/key&gt;&lt;/foreign-keys&gt;&lt;ref-type name="Web Page"&gt;12&lt;/ref-type&gt;&lt;contributors&gt;&lt;authors&gt;&lt;author&gt;Commonwealth Scientific and Industrial Research Organisation (CSIRO), &lt;/author&gt;&lt;/authors&gt;&lt;/contributors&gt;&lt;titles&gt;&lt;title&gt;Energy Research&lt;/title&gt;&lt;/titles&gt;&lt;volume&gt;2021&lt;/volume&gt;&lt;dates&gt;&lt;/dates&gt;&lt;urls&gt;&lt;related-urls&gt;&lt;url&gt;https://www.csiro.au/en/research/technology-space/energy&lt;/url&gt;&lt;/related-urls&gt;&lt;/urls&gt;&lt;/record&gt;&lt;/Cite&gt;&lt;/EndNote&gt;</w:instrText>
      </w:r>
      <w:r w:rsidR="003E101A" w:rsidRPr="007C4AB7">
        <w:fldChar w:fldCharType="separate"/>
      </w:r>
      <w:r w:rsidR="00CC3A86">
        <w:rPr>
          <w:noProof/>
        </w:rPr>
        <w:t>[22]</w:t>
      </w:r>
      <w:r w:rsidR="003E101A" w:rsidRPr="007C4AB7">
        <w:fldChar w:fldCharType="end"/>
      </w:r>
      <w:r w:rsidR="00674FB0" w:rsidRPr="007C4AB7">
        <w:t xml:space="preserve">, </w:t>
      </w:r>
      <w:r w:rsidR="00560746" w:rsidRPr="007C4AB7">
        <w:t>the Australian Energy Regulator (</w:t>
      </w:r>
      <w:r w:rsidR="00161F10" w:rsidRPr="007C4AB7">
        <w:t>AER</w:t>
      </w:r>
      <w:r w:rsidR="00560746" w:rsidRPr="007C4AB7">
        <w:t>)</w:t>
      </w:r>
      <w:r w:rsidR="00B90AB7" w:rsidRPr="007C4AB7">
        <w:t xml:space="preserve"> </w:t>
      </w:r>
      <w:r w:rsidR="00A11C5E" w:rsidRPr="007C4AB7">
        <w:fldChar w:fldCharType="begin"/>
      </w:r>
      <w:r w:rsidR="00CC3A86">
        <w:instrText xml:space="preserve"> ADDIN EN.CITE &lt;EndNote&gt;&lt;Cite ExcludeYear="1"&gt;&lt;Author&gt;Australian Energy Regulator (AER)&lt;/Author&gt;&lt;RecNum&gt;201&lt;/RecNum&gt;&lt;DisplayText&gt;[23]&lt;/DisplayText&gt;&lt;record&gt;&lt;rec-number&gt;201&lt;/rec-number&gt;&lt;foreign-keys&gt;&lt;key app="EN" db-id="952erddpst9svkedpdup5vzte5tfae0wftzr" timestamp="1624235232" guid="04986ce2-d664-4212-9e5f-cfe2f0b3f801"&gt;201&lt;/key&gt;&lt;/foreign-keys&gt;&lt;ref-type name="Web Page"&gt;12&lt;/ref-type&gt;&lt;contributors&gt;&lt;authors&gt;&lt;author&gt;Australian Energy Regulator (AER),&lt;/author&gt;&lt;/authors&gt;&lt;/contributors&gt;&lt;titles&gt;&lt;title&gt;Assessing Distributed Energy Resources Integration Expenditure&lt;/title&gt;&lt;/titles&gt;&lt;volume&gt;2021&lt;/volume&gt;&lt;dates&gt;&lt;/dates&gt;&lt;urls&gt;&lt;related-urls&gt;&lt;url&gt;https://www.aer.gov.au/networks-pipelines/guidelines-schemes-models-reviews/assessing-distributed-energy-resources-integration-expenditure&lt;/url&gt;&lt;/related-urls&gt;&lt;/urls&gt;&lt;/record&gt;&lt;/Cite&gt;&lt;/EndNote&gt;</w:instrText>
      </w:r>
      <w:r w:rsidR="00A11C5E" w:rsidRPr="007C4AB7">
        <w:fldChar w:fldCharType="separate"/>
      </w:r>
      <w:r w:rsidR="00CC3A86">
        <w:rPr>
          <w:noProof/>
        </w:rPr>
        <w:t>[23]</w:t>
      </w:r>
      <w:r w:rsidR="00A11C5E" w:rsidRPr="007C4AB7">
        <w:fldChar w:fldCharType="end"/>
      </w:r>
      <w:r w:rsidR="00161F10" w:rsidRPr="007C4AB7">
        <w:t xml:space="preserve">, </w:t>
      </w:r>
      <w:r w:rsidR="00A348B0" w:rsidRPr="007C4AB7">
        <w:t>the</w:t>
      </w:r>
      <w:r w:rsidR="00560746" w:rsidRPr="007C4AB7">
        <w:t xml:space="preserve"> </w:t>
      </w:r>
      <w:r w:rsidR="00A348B0" w:rsidRPr="007C4AB7">
        <w:t>Australian Energy Market Commission (</w:t>
      </w:r>
      <w:r w:rsidR="005674E1" w:rsidRPr="007C4AB7">
        <w:t>AEMC</w:t>
      </w:r>
      <w:r w:rsidR="00A348B0" w:rsidRPr="007C4AB7">
        <w:t>)</w:t>
      </w:r>
      <w:r w:rsidR="00B84762" w:rsidRPr="007C4AB7">
        <w:t xml:space="preserve"> </w:t>
      </w:r>
      <w:r w:rsidR="009F6150" w:rsidRPr="007C4AB7">
        <w:fldChar w:fldCharType="begin"/>
      </w:r>
      <w:r w:rsidR="00CC3A86">
        <w:instrText xml:space="preserve"> ADDIN EN.CITE &lt;EndNote&gt;&lt;Cite ExcludeYear="1"&gt;&lt;Author&gt;(AEMC)&lt;/Author&gt;&lt;RecNum&gt;202&lt;/RecNum&gt;&lt;DisplayText&gt;[24]&lt;/DisplayText&gt;&lt;record&gt;&lt;rec-number&gt;202&lt;/rec-number&gt;&lt;foreign-keys&gt;&lt;key app="EN" db-id="952erddpst9svkedpdup5vzte5tfae0wftzr" timestamp="1624235351" guid="1d2a0f9c-d511-48c4-a106-8744c2a2ce68"&gt;202&lt;/key&gt;&lt;/foreign-keys&gt;&lt;ref-type name="Web Page"&gt;12&lt;/ref-type&gt;&lt;contributors&gt;&lt;authors&gt;&lt;author&gt;Australian Energy Market Commission (AEMC)&lt;/author&gt;&lt;/authors&gt;&lt;/contributors&gt;&lt;titles&gt;&lt;title&gt;Review of the regulatory framework for metering services&lt;/title&gt;&lt;/titles&gt;&lt;volume&gt;2021&lt;/volume&gt;&lt;dates&gt;&lt;/dates&gt;&lt;urls&gt;&lt;related-urls&gt;&lt;url&gt;https://www.aemc.gov.au/market-reviews-advice/review-regulatory-framework-metering-services&lt;/url&gt;&lt;/related-urls&gt;&lt;/urls&gt;&lt;/record&gt;&lt;/Cite&gt;&lt;/EndNote&gt;</w:instrText>
      </w:r>
      <w:r w:rsidR="009F6150" w:rsidRPr="007C4AB7">
        <w:fldChar w:fldCharType="separate"/>
      </w:r>
      <w:r w:rsidR="00CC3A86">
        <w:rPr>
          <w:noProof/>
        </w:rPr>
        <w:t>[24]</w:t>
      </w:r>
      <w:r w:rsidR="009F6150" w:rsidRPr="007C4AB7">
        <w:fldChar w:fldCharType="end"/>
      </w:r>
      <w:r w:rsidR="00C96C4D" w:rsidRPr="007C4AB7">
        <w:t>,</w:t>
      </w:r>
      <w:r w:rsidR="00A348B0" w:rsidRPr="007C4AB7">
        <w:t xml:space="preserve"> and the</w:t>
      </w:r>
      <w:r w:rsidR="00C96C4D" w:rsidRPr="007C4AB7">
        <w:t xml:space="preserve"> </w:t>
      </w:r>
      <w:r w:rsidR="00A348B0" w:rsidRPr="007C4AB7">
        <w:t>Energy Security Board (</w:t>
      </w:r>
      <w:r w:rsidR="00C96C4D" w:rsidRPr="007C4AB7">
        <w:t>ESB</w:t>
      </w:r>
      <w:r w:rsidR="00A348B0" w:rsidRPr="007C4AB7">
        <w:t>)</w:t>
      </w:r>
      <w:r w:rsidR="003301B9" w:rsidRPr="007C4AB7">
        <w:t xml:space="preserve"> Post 2025 Electricity Market Design </w:t>
      </w:r>
      <w:r w:rsidR="00561583" w:rsidRPr="007C4AB7">
        <w:fldChar w:fldCharType="begin"/>
      </w:r>
      <w:r w:rsidR="00CC3A86">
        <w:instrText xml:space="preserve"> ADDIN EN.CITE &lt;EndNote&gt;&lt;Cite ExcludeYear="1"&gt;&lt;Author&gt;Energy Security Board (ESB)&lt;/Author&gt;&lt;RecNum&gt;199&lt;/RecNum&gt;&lt;DisplayText&gt;[25]&lt;/DisplayText&gt;&lt;record&gt;&lt;rec-number&gt;199&lt;/rec-number&gt;&lt;foreign-keys&gt;&lt;key app="EN" db-id="952erddpst9svkedpdup5vzte5tfae0wftzr" timestamp="1624234773" guid="593b6c03-a5c1-4129-a56a-81c5554a8377"&gt;199&lt;/key&gt;&lt;/foreign-keys&gt;&lt;ref-type name="Web Page"&gt;12&lt;/ref-type&gt;&lt;contributors&gt;&lt;authors&gt;&lt;author&gt;Energy Security Board (ESB),&lt;/author&gt;&lt;/authors&gt;&lt;/contributors&gt;&lt;titles&gt;&lt;title&gt;Post 2025 Electricity Market Design&lt;/title&gt;&lt;/titles&gt;&lt;volume&gt;2021&lt;/volume&gt;&lt;dates&gt;&lt;/dates&gt;&lt;urls&gt;&lt;related-urls&gt;&lt;url&gt;https://esb-post2025-market-design.aemc.gov.au/&lt;/url&gt;&lt;/related-urls&gt;&lt;/urls&gt;&lt;/record&gt;&lt;/Cite&gt;&lt;/EndNote&gt;</w:instrText>
      </w:r>
      <w:r w:rsidR="00561583" w:rsidRPr="007C4AB7">
        <w:fldChar w:fldCharType="separate"/>
      </w:r>
      <w:r w:rsidR="00CC3A86">
        <w:rPr>
          <w:noProof/>
        </w:rPr>
        <w:t>[25]</w:t>
      </w:r>
      <w:r w:rsidR="00561583" w:rsidRPr="007C4AB7">
        <w:fldChar w:fldCharType="end"/>
      </w:r>
      <w:r w:rsidR="005655A5" w:rsidRPr="007C4AB7">
        <w:t>.</w:t>
      </w:r>
      <w:r w:rsidR="007A4788">
        <w:t xml:space="preserve"> </w:t>
      </w:r>
      <w:r w:rsidR="00242025">
        <w:t>These projects and activities involve a wide range of organisations</w:t>
      </w:r>
      <w:r w:rsidR="009E7A90">
        <w:t xml:space="preserve"> (e.g.,</w:t>
      </w:r>
      <w:r w:rsidR="00242025">
        <w:t xml:space="preserve"> </w:t>
      </w:r>
      <w:r w:rsidR="004A0B46">
        <w:t>AEMO,</w:t>
      </w:r>
      <w:r w:rsidR="00242025">
        <w:t xml:space="preserve"> DNSPs, aggregators, energy retailers, manufacturers, solution providers, </w:t>
      </w:r>
      <w:r w:rsidR="004A0B46">
        <w:t>research organisations, consumer groups, state/local governments</w:t>
      </w:r>
      <w:r w:rsidR="009E7A90">
        <w:t xml:space="preserve">) and, therefore, </w:t>
      </w:r>
      <w:r w:rsidR="00384F9F">
        <w:t xml:space="preserve">capture the existing </w:t>
      </w:r>
      <w:r w:rsidR="0014511E">
        <w:t>capabilities and know-how in Australia.</w:t>
      </w:r>
    </w:p>
    <w:p w14:paraId="767DBB46" w14:textId="5BF613A6" w:rsidR="00AF4269" w:rsidRPr="00AF4269" w:rsidRDefault="002439A4" w:rsidP="00AF4269">
      <w:pPr>
        <w:jc w:val="both"/>
      </w:pPr>
      <w:r>
        <w:t>The</w:t>
      </w:r>
      <w:r w:rsidR="008C27F7">
        <w:t xml:space="preserve"> analysis of these </w:t>
      </w:r>
      <w:r>
        <w:t>9</w:t>
      </w:r>
      <w:r w:rsidR="006A7794">
        <w:t>2</w:t>
      </w:r>
      <w:r w:rsidR="008C27F7">
        <w:t xml:space="preserve"> projects </w:t>
      </w:r>
      <w:r>
        <w:t xml:space="preserve">is broken down </w:t>
      </w:r>
      <w:r w:rsidR="00816408">
        <w:t xml:space="preserve">per </w:t>
      </w:r>
      <w:r w:rsidR="00826A6C">
        <w:t>DER technolog</w:t>
      </w:r>
      <w:r w:rsidR="00A37AB5">
        <w:t xml:space="preserve">y and presented for each of the five </w:t>
      </w:r>
      <w:r w:rsidR="00A348B0">
        <w:t>a</w:t>
      </w:r>
      <w:r w:rsidR="00816408">
        <w:t>rea</w:t>
      </w:r>
      <w:r w:rsidR="00A37AB5">
        <w:t>s</w:t>
      </w:r>
      <w:r w:rsidR="00816408">
        <w:t xml:space="preserve"> identified </w:t>
      </w:r>
      <w:r w:rsidR="00BF4EFB">
        <w:t>by CSIRO for</w:t>
      </w:r>
      <w:r w:rsidR="00816408">
        <w:t xml:space="preserve"> Topic 8. </w:t>
      </w:r>
      <w:r w:rsidR="00E72A66">
        <w:t>Based on</w:t>
      </w:r>
      <w:r w:rsidR="00C11B63">
        <w:t xml:space="preserve"> the </w:t>
      </w:r>
      <w:r w:rsidR="00E72A66">
        <w:t>publicly available information, projects</w:t>
      </w:r>
      <w:r w:rsidR="002C7A73">
        <w:t xml:space="preserve"> and activities</w:t>
      </w:r>
      <w:r w:rsidR="009C659D">
        <w:t xml:space="preserve"> involving large-scale DER were excluded.</w:t>
      </w:r>
      <w:r w:rsidR="00816408">
        <w:t xml:space="preserve"> </w:t>
      </w:r>
      <w:r w:rsidR="004E5960">
        <w:t xml:space="preserve">The complete </w:t>
      </w:r>
      <w:r w:rsidR="00570CF0">
        <w:t xml:space="preserve">raw data can be found in </w:t>
      </w:r>
      <w:r w:rsidR="00757396">
        <w:t>the</w:t>
      </w:r>
      <w:r w:rsidR="00A76B1C">
        <w:t xml:space="preserve"> </w:t>
      </w:r>
      <w:r w:rsidR="00A76B1C">
        <w:fldChar w:fldCharType="begin"/>
      </w:r>
      <w:r w:rsidR="00A76B1C">
        <w:instrText xml:space="preserve"> REF _Ref75178538 \h </w:instrText>
      </w:r>
      <w:r w:rsidR="00A76B1C">
        <w:fldChar w:fldCharType="separate"/>
      </w:r>
      <w:r w:rsidR="00DE4E75">
        <w:t>Appendix F – Past and Ongoing Australian Activities</w:t>
      </w:r>
      <w:r w:rsidR="00A76B1C">
        <w:fldChar w:fldCharType="end"/>
      </w:r>
      <w:r w:rsidR="00570CF0">
        <w:t>.</w:t>
      </w:r>
    </w:p>
    <w:p w14:paraId="5086733A" w14:textId="78C99FA4" w:rsidR="00870C5C" w:rsidRPr="00E74063" w:rsidRDefault="00870C5C" w:rsidP="00870C5C">
      <w:pPr>
        <w:pStyle w:val="Heading2"/>
        <w:rPr>
          <w:rFonts w:asciiTheme="minorHAnsi" w:hAnsiTheme="minorHAnsi" w:cstheme="minorHAnsi"/>
        </w:rPr>
      </w:pPr>
      <w:bookmarkStart w:id="65" w:name="_Toc73621786"/>
      <w:bookmarkStart w:id="66" w:name="_Toc81585819"/>
      <w:r w:rsidRPr="00E74063">
        <w:rPr>
          <w:rFonts w:asciiTheme="minorHAnsi" w:hAnsiTheme="minorHAnsi" w:cstheme="minorHAnsi"/>
        </w:rPr>
        <w:t xml:space="preserve">(Area 1) Control Architecture of </w:t>
      </w:r>
      <w:bookmarkEnd w:id="65"/>
      <w:r w:rsidRPr="00E74063">
        <w:rPr>
          <w:rFonts w:asciiTheme="minorHAnsi" w:hAnsiTheme="minorHAnsi" w:cstheme="minorHAnsi"/>
        </w:rPr>
        <w:t>DER</w:t>
      </w:r>
      <w:r w:rsidR="003E5346">
        <w:rPr>
          <w:rFonts w:asciiTheme="minorHAnsi" w:hAnsiTheme="minorHAnsi" w:cstheme="minorHAnsi"/>
        </w:rPr>
        <w:t>s</w:t>
      </w:r>
      <w:bookmarkEnd w:id="66"/>
    </w:p>
    <w:p w14:paraId="7C8D6C91" w14:textId="7B127DAD" w:rsidR="00870C5C" w:rsidRPr="00870C5C" w:rsidRDefault="74BCAA41" w:rsidP="00870C5C">
      <w:r w:rsidRPr="7CEFFC65">
        <w:rPr>
          <w:b/>
          <w:bCs/>
        </w:rPr>
        <w:t>33 projects</w:t>
      </w:r>
      <w:r>
        <w:t xml:space="preserve"> and activities </w:t>
      </w:r>
      <w:r w:rsidR="00D116FF">
        <w:t>were</w:t>
      </w:r>
      <w:r>
        <w:t xml:space="preserve"> identified as relevant to </w:t>
      </w:r>
      <w:r w:rsidR="00D116FF">
        <w:t>“(</w:t>
      </w:r>
      <w:r>
        <w:t>Area 1</w:t>
      </w:r>
      <w:r w:rsidR="00D116FF">
        <w:t>)</w:t>
      </w:r>
      <w:r>
        <w:t xml:space="preserve"> Control Architecture of DER</w:t>
      </w:r>
      <w:r w:rsidR="003E5346">
        <w:t>s</w:t>
      </w:r>
      <w:r w:rsidR="00D116FF">
        <w:t>”</w:t>
      </w:r>
      <w:r>
        <w:t xml:space="preserve">. The aggregated cost (of these projects and activities) is </w:t>
      </w:r>
      <w:r w:rsidRPr="7CEFFC65">
        <w:rPr>
          <w:b/>
          <w:bCs/>
        </w:rPr>
        <w:t>$214.2</w:t>
      </w:r>
      <w:r w:rsidR="007B2F5A">
        <w:rPr>
          <w:b/>
          <w:bCs/>
        </w:rPr>
        <w:t xml:space="preserve"> million</w:t>
      </w:r>
      <w:r w:rsidR="275AEE6A">
        <w:t>.</w:t>
      </w:r>
    </w:p>
    <w:p w14:paraId="38A9E56A" w14:textId="3A5E4801" w:rsidR="00870C5C" w:rsidRPr="00870C5C" w:rsidRDefault="009B7A3A" w:rsidP="00870C5C">
      <w:r>
        <w:t>The</w:t>
      </w:r>
      <w:r w:rsidR="74BCAA41">
        <w:t xml:space="preserve"> breakdown of these projects and activities per </w:t>
      </w:r>
      <w:r w:rsidR="150BC368">
        <w:t xml:space="preserve">DER </w:t>
      </w:r>
      <w:r w:rsidR="74BCAA41">
        <w:t>technology is shown in</w:t>
      </w:r>
      <w:r w:rsidR="00B632A8">
        <w:t xml:space="preserve"> </w:t>
      </w:r>
      <w:r w:rsidR="00B632A8">
        <w:fldChar w:fldCharType="begin"/>
      </w:r>
      <w:r w:rsidR="00B632A8">
        <w:instrText xml:space="preserve"> REF _Ref74917706 \h </w:instrText>
      </w:r>
      <w:r w:rsidR="00B632A8">
        <w:fldChar w:fldCharType="separate"/>
      </w:r>
      <w:r w:rsidR="00DE4E75" w:rsidRPr="001F683E">
        <w:rPr>
          <w:color w:val="000000" w:themeColor="text1"/>
        </w:rPr>
        <w:t xml:space="preserve">Table </w:t>
      </w:r>
      <w:r w:rsidR="00DE4E75">
        <w:rPr>
          <w:noProof/>
        </w:rPr>
        <w:t>10</w:t>
      </w:r>
      <w:r w:rsidR="00B632A8">
        <w:fldChar w:fldCharType="end"/>
      </w:r>
      <w:r w:rsidR="74BCAA41">
        <w:t xml:space="preserve">. </w:t>
      </w:r>
      <w:r w:rsidR="00981410">
        <w:t xml:space="preserve">Some projects </w:t>
      </w:r>
      <w:r w:rsidR="006A6C6A">
        <w:t>involve more than one DER technology</w:t>
      </w:r>
      <w:r w:rsidR="74BCAA41">
        <w:t>. The category ‘Others’ refer</w:t>
      </w:r>
      <w:r>
        <w:t>s</w:t>
      </w:r>
      <w:r w:rsidR="74BCAA41">
        <w:t xml:space="preserve"> to projects that do not specifically focus on a DER technology</w:t>
      </w:r>
      <w:r w:rsidR="00F75EF2">
        <w:t xml:space="preserve"> or </w:t>
      </w:r>
      <w:r w:rsidR="00641B4E">
        <w:t>are</w:t>
      </w:r>
      <w:r w:rsidR="00F75EF2">
        <w:t xml:space="preserve"> not related to the </w:t>
      </w:r>
      <w:r w:rsidR="005C1AED">
        <w:t>other</w:t>
      </w:r>
      <w:r w:rsidR="00F75EF2">
        <w:t xml:space="preserve"> DER technologies</w:t>
      </w:r>
      <w:r w:rsidR="74BCAA41">
        <w:t>.</w:t>
      </w:r>
    </w:p>
    <w:p w14:paraId="0715D98C" w14:textId="1D891CDB" w:rsidR="00870C5C" w:rsidRPr="001F683E" w:rsidRDefault="74BCAA41" w:rsidP="319B9F2B">
      <w:pPr>
        <w:rPr>
          <w:color w:val="000000" w:themeColor="text1"/>
        </w:rPr>
      </w:pPr>
      <w:r>
        <w:t>From</w:t>
      </w:r>
      <w:r w:rsidR="00B632A8">
        <w:t xml:space="preserve"> </w:t>
      </w:r>
      <w:r w:rsidR="00B632A8">
        <w:fldChar w:fldCharType="begin"/>
      </w:r>
      <w:r w:rsidR="00B632A8">
        <w:instrText xml:space="preserve"> REF _Ref74917706 \h </w:instrText>
      </w:r>
      <w:r w:rsidR="00B632A8">
        <w:fldChar w:fldCharType="separate"/>
      </w:r>
      <w:r w:rsidR="00DE4E75" w:rsidRPr="001F683E">
        <w:rPr>
          <w:color w:val="000000" w:themeColor="text1"/>
        </w:rPr>
        <w:t xml:space="preserve">Table </w:t>
      </w:r>
      <w:r w:rsidR="00DE4E75">
        <w:rPr>
          <w:noProof/>
        </w:rPr>
        <w:t>10</w:t>
      </w:r>
      <w:r w:rsidR="00B632A8">
        <w:fldChar w:fldCharType="end"/>
      </w:r>
      <w:r>
        <w:t xml:space="preserve">, it is evident that both </w:t>
      </w:r>
      <w:r w:rsidRPr="00875F78">
        <w:rPr>
          <w:b/>
        </w:rPr>
        <w:t xml:space="preserve">PV and BESS have attracted the most </w:t>
      </w:r>
      <w:r w:rsidR="00CE7D85">
        <w:rPr>
          <w:b/>
          <w:bCs/>
        </w:rPr>
        <w:t>interest</w:t>
      </w:r>
      <w:r>
        <w:t xml:space="preserve">. On the other hand, </w:t>
      </w:r>
      <w:r w:rsidR="0E5C94FB">
        <w:t>EV</w:t>
      </w:r>
      <w:r w:rsidR="00C849E1">
        <w:t>s</w:t>
      </w:r>
      <w:r>
        <w:t xml:space="preserve"> ha</w:t>
      </w:r>
      <w:r w:rsidR="00C849E1">
        <w:t>ve</w:t>
      </w:r>
      <w:r>
        <w:t xml:space="preserve"> attracted the least attention.</w:t>
      </w:r>
    </w:p>
    <w:p w14:paraId="3B090265" w14:textId="0F6C599F" w:rsidR="00870C5C" w:rsidRPr="00870C5C" w:rsidRDefault="00870C5C" w:rsidP="00870C5C">
      <w:pPr>
        <w:pStyle w:val="Caption"/>
        <w:rPr>
          <w:rFonts w:asciiTheme="minorHAnsi" w:hAnsiTheme="minorHAnsi" w:cstheme="minorHAnsi"/>
          <w:sz w:val="22"/>
          <w:szCs w:val="22"/>
        </w:rPr>
      </w:pPr>
      <w:bookmarkStart w:id="67" w:name="_Ref74917706"/>
      <w:r w:rsidRPr="001F683E">
        <w:rPr>
          <w:rFonts w:asciiTheme="minorHAnsi" w:hAnsiTheme="minorHAnsi" w:cstheme="minorBidi"/>
          <w:color w:val="000000" w:themeColor="text1"/>
          <w:sz w:val="22"/>
          <w:szCs w:val="22"/>
        </w:rPr>
        <w:t xml:space="preserve">Table </w:t>
      </w:r>
      <w:r w:rsidRPr="001F683E">
        <w:rPr>
          <w:rFonts w:asciiTheme="minorHAnsi" w:hAnsiTheme="minorHAnsi" w:cstheme="minorBidi"/>
          <w:color w:val="000000" w:themeColor="text1"/>
          <w:sz w:val="22"/>
          <w:szCs w:val="22"/>
        </w:rPr>
        <w:fldChar w:fldCharType="begin"/>
      </w:r>
      <w:r w:rsidRPr="30FA4D99">
        <w:rPr>
          <w:rFonts w:asciiTheme="minorHAnsi" w:hAnsiTheme="minorHAnsi" w:cstheme="minorBidi"/>
          <w:sz w:val="22"/>
          <w:szCs w:val="22"/>
        </w:rPr>
        <w:instrText>SEQ Table \* ARABIC</w:instrText>
      </w:r>
      <w:r w:rsidRPr="001F683E">
        <w:rPr>
          <w:rFonts w:asciiTheme="minorHAnsi" w:hAnsiTheme="minorHAnsi" w:cstheme="minorBidi"/>
          <w:color w:val="000000" w:themeColor="text1"/>
          <w:sz w:val="22"/>
          <w:szCs w:val="22"/>
        </w:rPr>
        <w:fldChar w:fldCharType="separate"/>
      </w:r>
      <w:r w:rsidR="00DE4E75">
        <w:rPr>
          <w:rFonts w:asciiTheme="minorHAnsi" w:hAnsiTheme="minorHAnsi" w:cstheme="minorBidi"/>
          <w:noProof/>
          <w:sz w:val="22"/>
          <w:szCs w:val="22"/>
        </w:rPr>
        <w:t>10</w:t>
      </w:r>
      <w:r w:rsidRPr="001F683E">
        <w:rPr>
          <w:rFonts w:asciiTheme="minorHAnsi" w:hAnsiTheme="minorHAnsi" w:cstheme="minorBidi"/>
          <w:color w:val="000000" w:themeColor="text1"/>
          <w:sz w:val="22"/>
          <w:szCs w:val="22"/>
        </w:rPr>
        <w:fldChar w:fldCharType="end"/>
      </w:r>
      <w:bookmarkEnd w:id="67"/>
      <w:r w:rsidRPr="001F683E">
        <w:rPr>
          <w:rFonts w:asciiTheme="minorHAnsi" w:hAnsiTheme="minorHAnsi" w:cstheme="minorBidi"/>
          <w:color w:val="000000" w:themeColor="text1"/>
          <w:sz w:val="22"/>
          <w:szCs w:val="22"/>
        </w:rPr>
        <w:t xml:space="preserve">. Past and Ongoing Australian </w:t>
      </w:r>
      <w:r w:rsidRPr="30FA4D99">
        <w:rPr>
          <w:rFonts w:asciiTheme="minorHAnsi" w:hAnsiTheme="minorHAnsi" w:cstheme="minorBidi"/>
          <w:sz w:val="22"/>
          <w:szCs w:val="22"/>
        </w:rPr>
        <w:t>Activities for Area 1</w:t>
      </w:r>
    </w:p>
    <w:tbl>
      <w:tblPr>
        <w:tblStyle w:val="TableGrid"/>
        <w:tblW w:w="8325" w:type="dxa"/>
        <w:jc w:val="center"/>
        <w:tblLook w:val="04A0" w:firstRow="1" w:lastRow="0" w:firstColumn="1" w:lastColumn="0" w:noHBand="0" w:noVBand="1"/>
      </w:tblPr>
      <w:tblGrid>
        <w:gridCol w:w="2910"/>
        <w:gridCol w:w="1083"/>
        <w:gridCol w:w="1083"/>
        <w:gridCol w:w="1083"/>
        <w:gridCol w:w="1083"/>
        <w:gridCol w:w="1083"/>
      </w:tblGrid>
      <w:tr w:rsidR="5DB3ABCC" w14:paraId="6477E469" w14:textId="77777777" w:rsidTr="00F54AA7">
        <w:trPr>
          <w:jc w:val="center"/>
        </w:trPr>
        <w:tc>
          <w:tcPr>
            <w:tcW w:w="2910" w:type="dxa"/>
            <w:vAlign w:val="center"/>
          </w:tcPr>
          <w:p w14:paraId="62F26A82" w14:textId="77777777" w:rsidR="5DB3ABCC" w:rsidRDefault="5DB3ABCC" w:rsidP="5DB3ABCC">
            <w:pPr>
              <w:pStyle w:val="BodyText"/>
              <w:jc w:val="center"/>
              <w:rPr>
                <w:rFonts w:asciiTheme="minorHAnsi" w:hAnsiTheme="minorHAnsi" w:cstheme="minorBidi"/>
                <w:b/>
                <w:bCs/>
                <w:sz w:val="22"/>
                <w:szCs w:val="22"/>
              </w:rPr>
            </w:pPr>
          </w:p>
        </w:tc>
        <w:tc>
          <w:tcPr>
            <w:tcW w:w="1083" w:type="dxa"/>
            <w:shd w:val="clear" w:color="auto" w:fill="094183"/>
            <w:vAlign w:val="center"/>
          </w:tcPr>
          <w:p w14:paraId="3914C248" w14:textId="77777777" w:rsidR="5DB3ABCC" w:rsidRDefault="5DB3ABCC" w:rsidP="5DB3ABCC">
            <w:pPr>
              <w:pStyle w:val="BodyText"/>
              <w:jc w:val="center"/>
              <w:rPr>
                <w:rFonts w:asciiTheme="minorHAnsi" w:hAnsiTheme="minorHAnsi" w:cstheme="minorBidi"/>
                <w:b/>
                <w:bCs/>
                <w:sz w:val="22"/>
                <w:szCs w:val="22"/>
              </w:rPr>
            </w:pPr>
            <w:r w:rsidRPr="5DB3ABCC">
              <w:rPr>
                <w:rFonts w:asciiTheme="minorHAnsi" w:hAnsiTheme="minorHAnsi" w:cstheme="minorBidi"/>
                <w:b/>
                <w:bCs/>
                <w:sz w:val="22"/>
                <w:szCs w:val="22"/>
              </w:rPr>
              <w:t>PV</w:t>
            </w:r>
          </w:p>
        </w:tc>
        <w:tc>
          <w:tcPr>
            <w:tcW w:w="1083" w:type="dxa"/>
            <w:shd w:val="clear" w:color="auto" w:fill="094183"/>
            <w:vAlign w:val="center"/>
          </w:tcPr>
          <w:p w14:paraId="3E64D266" w14:textId="77777777" w:rsidR="5DB3ABCC" w:rsidRDefault="5DB3ABCC" w:rsidP="5DB3ABCC">
            <w:pPr>
              <w:pStyle w:val="BodyText"/>
              <w:jc w:val="center"/>
              <w:rPr>
                <w:rFonts w:asciiTheme="minorHAnsi" w:hAnsiTheme="minorHAnsi" w:cstheme="minorBidi"/>
                <w:b/>
                <w:bCs/>
                <w:sz w:val="22"/>
                <w:szCs w:val="22"/>
              </w:rPr>
            </w:pPr>
            <w:r w:rsidRPr="5DB3ABCC">
              <w:rPr>
                <w:rFonts w:asciiTheme="minorHAnsi" w:hAnsiTheme="minorHAnsi" w:cstheme="minorBidi"/>
                <w:b/>
                <w:bCs/>
                <w:sz w:val="22"/>
                <w:szCs w:val="22"/>
              </w:rPr>
              <w:t>BESS</w:t>
            </w:r>
          </w:p>
        </w:tc>
        <w:tc>
          <w:tcPr>
            <w:tcW w:w="1083" w:type="dxa"/>
            <w:shd w:val="clear" w:color="auto" w:fill="094183"/>
            <w:vAlign w:val="center"/>
          </w:tcPr>
          <w:p w14:paraId="313E7275" w14:textId="77777777" w:rsidR="5DB3ABCC" w:rsidRDefault="5DB3ABCC" w:rsidP="5DB3ABCC">
            <w:pPr>
              <w:pStyle w:val="BodyText"/>
              <w:jc w:val="center"/>
              <w:rPr>
                <w:rFonts w:asciiTheme="minorHAnsi" w:hAnsiTheme="minorHAnsi" w:cstheme="minorBidi"/>
                <w:b/>
                <w:bCs/>
                <w:sz w:val="22"/>
                <w:szCs w:val="22"/>
              </w:rPr>
            </w:pPr>
            <w:r w:rsidRPr="5DB3ABCC">
              <w:rPr>
                <w:rFonts w:asciiTheme="minorHAnsi" w:hAnsiTheme="minorHAnsi" w:cstheme="minorBidi"/>
                <w:b/>
                <w:bCs/>
                <w:sz w:val="22"/>
                <w:szCs w:val="22"/>
              </w:rPr>
              <w:t>DR</w:t>
            </w:r>
          </w:p>
        </w:tc>
        <w:tc>
          <w:tcPr>
            <w:tcW w:w="1083" w:type="dxa"/>
            <w:shd w:val="clear" w:color="auto" w:fill="094183"/>
            <w:vAlign w:val="center"/>
          </w:tcPr>
          <w:p w14:paraId="087727F2" w14:textId="2BA162B0" w:rsidR="5DB3ABCC" w:rsidRDefault="5DB3ABCC" w:rsidP="5DB3ABCC">
            <w:pPr>
              <w:pStyle w:val="BodyText"/>
              <w:jc w:val="center"/>
              <w:rPr>
                <w:rFonts w:asciiTheme="minorHAnsi" w:hAnsiTheme="minorHAnsi" w:cstheme="minorBidi"/>
                <w:b/>
                <w:bCs/>
                <w:sz w:val="22"/>
                <w:szCs w:val="22"/>
              </w:rPr>
            </w:pPr>
            <w:r w:rsidRPr="5DB3ABCC">
              <w:rPr>
                <w:rFonts w:asciiTheme="minorHAnsi" w:hAnsiTheme="minorHAnsi" w:cstheme="minorBidi"/>
                <w:b/>
                <w:bCs/>
                <w:sz w:val="22"/>
                <w:szCs w:val="22"/>
              </w:rPr>
              <w:t>EV</w:t>
            </w:r>
            <w:r w:rsidR="00C849E1">
              <w:rPr>
                <w:rFonts w:asciiTheme="minorHAnsi" w:hAnsiTheme="minorHAnsi" w:cstheme="minorBidi"/>
                <w:b/>
                <w:bCs/>
                <w:sz w:val="22"/>
                <w:szCs w:val="22"/>
              </w:rPr>
              <w:t>s</w:t>
            </w:r>
          </w:p>
        </w:tc>
        <w:tc>
          <w:tcPr>
            <w:tcW w:w="1083" w:type="dxa"/>
            <w:shd w:val="clear" w:color="auto" w:fill="094183"/>
            <w:vAlign w:val="center"/>
          </w:tcPr>
          <w:p w14:paraId="70E17141" w14:textId="77777777" w:rsidR="5DB3ABCC" w:rsidRDefault="5DB3ABCC" w:rsidP="5DB3ABCC">
            <w:pPr>
              <w:pStyle w:val="BodyText"/>
              <w:jc w:val="center"/>
              <w:rPr>
                <w:rFonts w:asciiTheme="minorHAnsi" w:hAnsiTheme="minorHAnsi" w:cstheme="minorBidi"/>
                <w:b/>
                <w:bCs/>
                <w:sz w:val="22"/>
                <w:szCs w:val="22"/>
              </w:rPr>
            </w:pPr>
            <w:r w:rsidRPr="5DB3ABCC">
              <w:rPr>
                <w:rFonts w:asciiTheme="minorHAnsi" w:hAnsiTheme="minorHAnsi" w:cstheme="minorBidi"/>
                <w:b/>
                <w:bCs/>
                <w:sz w:val="22"/>
                <w:szCs w:val="22"/>
              </w:rPr>
              <w:t>Others</w:t>
            </w:r>
          </w:p>
        </w:tc>
      </w:tr>
      <w:tr w:rsidR="5DB3ABCC" w14:paraId="15074CCD" w14:textId="77777777" w:rsidTr="00F54AA7">
        <w:trPr>
          <w:jc w:val="center"/>
        </w:trPr>
        <w:tc>
          <w:tcPr>
            <w:tcW w:w="2910" w:type="dxa"/>
            <w:shd w:val="clear" w:color="auto" w:fill="094183"/>
            <w:vAlign w:val="center"/>
          </w:tcPr>
          <w:p w14:paraId="553972E2" w14:textId="72D34CC4" w:rsidR="5DB3ABCC" w:rsidRDefault="5DB3ABCC" w:rsidP="5DB3ABCC">
            <w:pPr>
              <w:pStyle w:val="BodyText"/>
              <w:rPr>
                <w:rFonts w:asciiTheme="minorHAnsi" w:hAnsiTheme="minorHAnsi" w:cstheme="minorBidi"/>
                <w:b/>
                <w:bCs/>
                <w:sz w:val="22"/>
                <w:szCs w:val="22"/>
              </w:rPr>
            </w:pPr>
            <w:r w:rsidRPr="5DB3ABCC">
              <w:rPr>
                <w:rFonts w:asciiTheme="minorHAnsi" w:hAnsiTheme="minorHAnsi" w:cstheme="minorBidi"/>
                <w:b/>
                <w:bCs/>
                <w:sz w:val="22"/>
                <w:szCs w:val="22"/>
              </w:rPr>
              <w:t>Total Number of Projects</w:t>
            </w:r>
          </w:p>
        </w:tc>
        <w:tc>
          <w:tcPr>
            <w:tcW w:w="1083" w:type="dxa"/>
            <w:vAlign w:val="center"/>
          </w:tcPr>
          <w:p w14:paraId="57B0810E" w14:textId="50CD0E37" w:rsidR="5DB3ABCC" w:rsidRDefault="00576C46" w:rsidP="5DB3ABCC">
            <w:pPr>
              <w:pStyle w:val="BodyText"/>
              <w:jc w:val="center"/>
            </w:pPr>
            <w:r>
              <w:rPr>
                <w:rFonts w:asciiTheme="minorHAnsi" w:hAnsiTheme="minorHAnsi" w:cs="Arial"/>
                <w:sz w:val="22"/>
                <w:szCs w:val="22"/>
              </w:rPr>
              <w:t>10</w:t>
            </w:r>
          </w:p>
        </w:tc>
        <w:tc>
          <w:tcPr>
            <w:tcW w:w="1083" w:type="dxa"/>
            <w:vAlign w:val="center"/>
          </w:tcPr>
          <w:p w14:paraId="4EBA0224" w14:textId="0655724B" w:rsidR="5DB3ABCC" w:rsidRDefault="5A481D1C" w:rsidP="5DB3ABCC">
            <w:pPr>
              <w:pStyle w:val="BodyText"/>
              <w:jc w:val="center"/>
              <w:rPr>
                <w:rFonts w:asciiTheme="minorHAnsi" w:hAnsiTheme="minorHAnsi" w:cstheme="minorBidi"/>
                <w:sz w:val="22"/>
                <w:szCs w:val="22"/>
              </w:rPr>
            </w:pPr>
            <w:r w:rsidRPr="5A481D1C">
              <w:rPr>
                <w:rFonts w:asciiTheme="minorHAnsi" w:hAnsiTheme="minorHAnsi" w:cs="Arial"/>
                <w:sz w:val="22"/>
                <w:szCs w:val="22"/>
              </w:rPr>
              <w:t>1</w:t>
            </w:r>
            <w:r w:rsidR="00576C46">
              <w:rPr>
                <w:rFonts w:asciiTheme="minorHAnsi" w:hAnsiTheme="minorHAnsi" w:cs="Arial"/>
                <w:sz w:val="22"/>
                <w:szCs w:val="22"/>
              </w:rPr>
              <w:t>5</w:t>
            </w:r>
          </w:p>
        </w:tc>
        <w:tc>
          <w:tcPr>
            <w:tcW w:w="1083" w:type="dxa"/>
            <w:vAlign w:val="center"/>
          </w:tcPr>
          <w:p w14:paraId="543D47E8" w14:textId="3BA35D3F" w:rsidR="5DB3ABCC" w:rsidRDefault="003D7D84" w:rsidP="5DB3ABCC">
            <w:pPr>
              <w:pStyle w:val="BodyText"/>
              <w:jc w:val="center"/>
              <w:rPr>
                <w:rFonts w:asciiTheme="minorHAnsi" w:hAnsiTheme="minorHAnsi" w:cstheme="minorBidi"/>
                <w:sz w:val="22"/>
                <w:szCs w:val="22"/>
              </w:rPr>
            </w:pPr>
            <w:r>
              <w:rPr>
                <w:rFonts w:asciiTheme="minorHAnsi" w:hAnsiTheme="minorHAnsi" w:cstheme="minorBidi"/>
                <w:sz w:val="22"/>
                <w:szCs w:val="22"/>
              </w:rPr>
              <w:t>8</w:t>
            </w:r>
          </w:p>
        </w:tc>
        <w:tc>
          <w:tcPr>
            <w:tcW w:w="1083" w:type="dxa"/>
            <w:vAlign w:val="center"/>
          </w:tcPr>
          <w:p w14:paraId="6BECB52A" w14:textId="4E989FA2" w:rsidR="5DB3ABCC" w:rsidRDefault="003D7D84" w:rsidP="5DB3ABCC">
            <w:pPr>
              <w:pStyle w:val="BodyText"/>
              <w:jc w:val="center"/>
            </w:pPr>
            <w:r>
              <w:rPr>
                <w:rFonts w:asciiTheme="minorHAnsi" w:hAnsiTheme="minorHAnsi" w:cs="Arial"/>
                <w:sz w:val="22"/>
                <w:szCs w:val="22"/>
              </w:rPr>
              <w:t>6</w:t>
            </w:r>
          </w:p>
        </w:tc>
        <w:tc>
          <w:tcPr>
            <w:tcW w:w="1083" w:type="dxa"/>
            <w:vAlign w:val="center"/>
          </w:tcPr>
          <w:p w14:paraId="1964159D" w14:textId="1E1A8BB3" w:rsidR="5DB3ABCC" w:rsidRDefault="004021AA" w:rsidP="5DB3ABCC">
            <w:pPr>
              <w:pStyle w:val="BodyText"/>
              <w:jc w:val="center"/>
            </w:pPr>
            <w:r>
              <w:rPr>
                <w:rFonts w:asciiTheme="minorHAnsi" w:hAnsiTheme="minorHAnsi" w:cs="Arial"/>
                <w:sz w:val="22"/>
                <w:szCs w:val="22"/>
              </w:rPr>
              <w:t>9</w:t>
            </w:r>
          </w:p>
        </w:tc>
      </w:tr>
      <w:tr w:rsidR="5DB3ABCC" w14:paraId="00D3CF7D" w14:textId="77777777" w:rsidTr="00F54AA7">
        <w:trPr>
          <w:jc w:val="center"/>
        </w:trPr>
        <w:tc>
          <w:tcPr>
            <w:tcW w:w="2910" w:type="dxa"/>
            <w:shd w:val="clear" w:color="auto" w:fill="094183"/>
            <w:vAlign w:val="center"/>
          </w:tcPr>
          <w:p w14:paraId="38012489" w14:textId="15F03AF6" w:rsidR="5DB3ABCC" w:rsidRDefault="37121EC7" w:rsidP="5DB3ABCC">
            <w:pPr>
              <w:pStyle w:val="BodyText"/>
              <w:rPr>
                <w:rFonts w:asciiTheme="minorHAnsi" w:hAnsiTheme="minorHAnsi" w:cstheme="minorBidi"/>
                <w:b/>
                <w:bCs/>
                <w:sz w:val="22"/>
                <w:szCs w:val="22"/>
              </w:rPr>
            </w:pPr>
            <w:r w:rsidRPr="161434E7">
              <w:rPr>
                <w:rFonts w:asciiTheme="minorHAnsi" w:hAnsiTheme="minorHAnsi" w:cstheme="minorBidi"/>
                <w:b/>
                <w:bCs/>
                <w:sz w:val="22"/>
                <w:szCs w:val="22"/>
              </w:rPr>
              <w:t xml:space="preserve">Aggregated </w:t>
            </w:r>
            <w:r w:rsidR="5DB3ABCC" w:rsidRPr="5DB3ABCC">
              <w:rPr>
                <w:rFonts w:asciiTheme="minorHAnsi" w:hAnsiTheme="minorHAnsi" w:cstheme="minorBidi"/>
                <w:b/>
                <w:bCs/>
                <w:sz w:val="22"/>
                <w:szCs w:val="22"/>
              </w:rPr>
              <w:t>Cost of Projects</w:t>
            </w:r>
            <w:r w:rsidR="5DB3ABCC" w:rsidRPr="5DB3ABCC">
              <w:rPr>
                <w:rFonts w:asciiTheme="minorHAnsi" w:hAnsiTheme="minorHAnsi" w:cstheme="minorBidi"/>
                <w:b/>
                <w:bCs/>
                <w:sz w:val="22"/>
                <w:szCs w:val="22"/>
                <w:vertAlign w:val="superscript"/>
              </w:rPr>
              <w:t>#</w:t>
            </w:r>
          </w:p>
        </w:tc>
        <w:tc>
          <w:tcPr>
            <w:tcW w:w="1083" w:type="dxa"/>
            <w:vAlign w:val="center"/>
          </w:tcPr>
          <w:p w14:paraId="72DA1508" w14:textId="687AE2D3" w:rsidR="5DB3ABCC" w:rsidRDefault="1B0593C4" w:rsidP="5DB3ABCC">
            <w:pPr>
              <w:pStyle w:val="BodyText"/>
              <w:jc w:val="center"/>
              <w:rPr>
                <w:rFonts w:asciiTheme="minorHAnsi" w:hAnsiTheme="minorHAnsi" w:cstheme="minorBidi"/>
                <w:sz w:val="22"/>
                <w:szCs w:val="22"/>
              </w:rPr>
            </w:pPr>
            <w:r w:rsidRPr="1B0593C4">
              <w:rPr>
                <w:rFonts w:asciiTheme="minorHAnsi" w:hAnsiTheme="minorHAnsi" w:cs="Arial"/>
                <w:sz w:val="22"/>
                <w:szCs w:val="22"/>
              </w:rPr>
              <w:t>$ 1</w:t>
            </w:r>
            <w:r w:rsidR="0C50C87C" w:rsidRPr="1B0593C4">
              <w:rPr>
                <w:rFonts w:asciiTheme="minorHAnsi" w:hAnsiTheme="minorHAnsi" w:cs="Arial"/>
                <w:sz w:val="22"/>
                <w:szCs w:val="22"/>
              </w:rPr>
              <w:t>4</w:t>
            </w:r>
            <w:r w:rsidR="00576C46">
              <w:rPr>
                <w:rFonts w:asciiTheme="minorHAnsi" w:hAnsiTheme="minorHAnsi" w:cs="Arial"/>
                <w:sz w:val="22"/>
                <w:szCs w:val="22"/>
              </w:rPr>
              <w:t>9</w:t>
            </w:r>
            <w:r w:rsidRPr="1B0593C4">
              <w:rPr>
                <w:rFonts w:asciiTheme="minorHAnsi" w:hAnsiTheme="minorHAnsi" w:cs="Arial"/>
                <w:sz w:val="22"/>
                <w:szCs w:val="22"/>
              </w:rPr>
              <w:t>.</w:t>
            </w:r>
            <w:r w:rsidR="00576C46">
              <w:rPr>
                <w:rFonts w:asciiTheme="minorHAnsi" w:hAnsiTheme="minorHAnsi" w:cs="Arial"/>
                <w:sz w:val="22"/>
                <w:szCs w:val="22"/>
              </w:rPr>
              <w:t>5</w:t>
            </w:r>
            <w:r w:rsidRPr="1B0593C4">
              <w:rPr>
                <w:rFonts w:asciiTheme="minorHAnsi" w:hAnsiTheme="minorHAnsi" w:cs="Arial"/>
                <w:sz w:val="22"/>
                <w:szCs w:val="22"/>
              </w:rPr>
              <w:t>M</w:t>
            </w:r>
          </w:p>
        </w:tc>
        <w:tc>
          <w:tcPr>
            <w:tcW w:w="1083" w:type="dxa"/>
            <w:vAlign w:val="center"/>
          </w:tcPr>
          <w:p w14:paraId="40ABAA45" w14:textId="0B7441D8"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sz w:val="22"/>
                <w:szCs w:val="22"/>
              </w:rPr>
              <w:t xml:space="preserve">$ </w:t>
            </w:r>
            <w:r w:rsidR="5A481D1C" w:rsidRPr="4CFE633E">
              <w:rPr>
                <w:rFonts w:asciiTheme="minorHAnsi" w:hAnsiTheme="minorHAnsi" w:cs="Arial"/>
                <w:sz w:val="22"/>
                <w:szCs w:val="22"/>
              </w:rPr>
              <w:t>1</w:t>
            </w:r>
            <w:r w:rsidR="00576C46">
              <w:rPr>
                <w:rFonts w:asciiTheme="minorHAnsi" w:hAnsiTheme="minorHAnsi" w:cs="Arial"/>
                <w:sz w:val="22"/>
                <w:szCs w:val="22"/>
              </w:rPr>
              <w:t>5</w:t>
            </w:r>
            <w:r w:rsidR="45832182" w:rsidRPr="4CFE633E">
              <w:rPr>
                <w:rFonts w:asciiTheme="minorHAnsi" w:hAnsiTheme="minorHAnsi" w:cs="Arial"/>
                <w:sz w:val="22"/>
                <w:szCs w:val="22"/>
              </w:rPr>
              <w:t>0</w:t>
            </w:r>
            <w:r w:rsidRPr="5DB3ABCC">
              <w:rPr>
                <w:rFonts w:asciiTheme="minorHAnsi" w:hAnsiTheme="minorHAnsi" w:cs="Arial"/>
                <w:sz w:val="22"/>
                <w:szCs w:val="22"/>
              </w:rPr>
              <w:t>.</w:t>
            </w:r>
            <w:r w:rsidR="00576C46">
              <w:rPr>
                <w:rFonts w:asciiTheme="minorHAnsi" w:hAnsiTheme="minorHAnsi" w:cs="Arial"/>
                <w:sz w:val="22"/>
                <w:szCs w:val="22"/>
              </w:rPr>
              <w:t>9</w:t>
            </w:r>
            <w:r w:rsidRPr="5DB3ABCC">
              <w:rPr>
                <w:rFonts w:asciiTheme="minorHAnsi" w:hAnsiTheme="minorHAnsi" w:cs="Arial"/>
                <w:sz w:val="22"/>
                <w:szCs w:val="22"/>
              </w:rPr>
              <w:t>M</w:t>
            </w:r>
          </w:p>
        </w:tc>
        <w:tc>
          <w:tcPr>
            <w:tcW w:w="1083" w:type="dxa"/>
            <w:vAlign w:val="center"/>
          </w:tcPr>
          <w:p w14:paraId="5D961542" w14:textId="13E1C372"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sz w:val="22"/>
                <w:szCs w:val="22"/>
              </w:rPr>
              <w:t xml:space="preserve">$ </w:t>
            </w:r>
            <w:r w:rsidR="003D7D84">
              <w:rPr>
                <w:rFonts w:asciiTheme="minorHAnsi" w:hAnsiTheme="minorHAnsi" w:cs="Arial"/>
                <w:sz w:val="22"/>
                <w:szCs w:val="22"/>
              </w:rPr>
              <w:t>32</w:t>
            </w:r>
            <w:r w:rsidRPr="5DB3ABCC">
              <w:rPr>
                <w:rFonts w:asciiTheme="minorHAnsi" w:hAnsiTheme="minorHAnsi" w:cs="Arial"/>
                <w:sz w:val="22"/>
                <w:szCs w:val="22"/>
              </w:rPr>
              <w:t>.</w:t>
            </w:r>
            <w:r w:rsidR="003D7D84">
              <w:rPr>
                <w:rFonts w:asciiTheme="minorHAnsi" w:hAnsiTheme="minorHAnsi" w:cs="Arial"/>
                <w:sz w:val="22"/>
                <w:szCs w:val="22"/>
              </w:rPr>
              <w:t>7</w:t>
            </w:r>
            <w:r w:rsidRPr="5DB3ABCC">
              <w:rPr>
                <w:rFonts w:asciiTheme="minorHAnsi" w:hAnsiTheme="minorHAnsi" w:cs="Arial"/>
                <w:sz w:val="22"/>
                <w:szCs w:val="22"/>
              </w:rPr>
              <w:t>M</w:t>
            </w:r>
          </w:p>
        </w:tc>
        <w:tc>
          <w:tcPr>
            <w:tcW w:w="1083" w:type="dxa"/>
            <w:vAlign w:val="center"/>
          </w:tcPr>
          <w:p w14:paraId="732DAD46" w14:textId="5C7AB55C"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sz w:val="22"/>
                <w:szCs w:val="22"/>
              </w:rPr>
              <w:t xml:space="preserve">$ </w:t>
            </w:r>
            <w:r w:rsidR="003D7D84">
              <w:rPr>
                <w:rFonts w:asciiTheme="minorHAnsi" w:hAnsiTheme="minorHAnsi" w:cs="Arial"/>
                <w:sz w:val="22"/>
                <w:szCs w:val="22"/>
              </w:rPr>
              <w:t>21</w:t>
            </w:r>
            <w:r w:rsidR="5A481D1C" w:rsidRPr="69F899B6">
              <w:rPr>
                <w:rFonts w:asciiTheme="minorHAnsi" w:hAnsiTheme="minorHAnsi" w:cs="Arial"/>
                <w:sz w:val="22"/>
                <w:szCs w:val="22"/>
              </w:rPr>
              <w:t>.</w:t>
            </w:r>
            <w:r w:rsidR="003D7D84">
              <w:rPr>
                <w:rFonts w:asciiTheme="minorHAnsi" w:hAnsiTheme="minorHAnsi" w:cs="Arial"/>
                <w:sz w:val="22"/>
                <w:szCs w:val="22"/>
              </w:rPr>
              <w:t>9</w:t>
            </w:r>
            <w:r w:rsidR="5A481D1C" w:rsidRPr="69F899B6">
              <w:rPr>
                <w:rFonts w:asciiTheme="minorHAnsi" w:hAnsiTheme="minorHAnsi" w:cs="Arial"/>
                <w:sz w:val="22"/>
                <w:szCs w:val="22"/>
              </w:rPr>
              <w:t>M</w:t>
            </w:r>
          </w:p>
        </w:tc>
        <w:tc>
          <w:tcPr>
            <w:tcW w:w="1083" w:type="dxa"/>
            <w:vAlign w:val="center"/>
          </w:tcPr>
          <w:p w14:paraId="29DE4471" w14:textId="46ADB958"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sz w:val="22"/>
                <w:szCs w:val="22"/>
              </w:rPr>
              <w:t xml:space="preserve">$ </w:t>
            </w:r>
            <w:r w:rsidR="26C3BC56" w:rsidRPr="69F899B6">
              <w:rPr>
                <w:rFonts w:asciiTheme="minorHAnsi" w:hAnsiTheme="minorHAnsi" w:cs="Arial"/>
                <w:sz w:val="22"/>
                <w:szCs w:val="22"/>
              </w:rPr>
              <w:t>1</w:t>
            </w:r>
            <w:r w:rsidR="69F899B6" w:rsidRPr="69F899B6">
              <w:rPr>
                <w:rFonts w:asciiTheme="minorHAnsi" w:hAnsiTheme="minorHAnsi" w:cs="Arial"/>
                <w:sz w:val="22"/>
                <w:szCs w:val="22"/>
              </w:rPr>
              <w:t>8.</w:t>
            </w:r>
            <w:r w:rsidR="004021AA">
              <w:rPr>
                <w:rFonts w:asciiTheme="minorHAnsi" w:hAnsiTheme="minorHAnsi" w:cs="Arial"/>
                <w:sz w:val="22"/>
                <w:szCs w:val="22"/>
              </w:rPr>
              <w:t>8</w:t>
            </w:r>
            <w:r w:rsidR="5A481D1C" w:rsidRPr="69F899B6">
              <w:rPr>
                <w:rFonts w:asciiTheme="minorHAnsi" w:hAnsiTheme="minorHAnsi" w:cs="Arial"/>
                <w:sz w:val="22"/>
                <w:szCs w:val="22"/>
              </w:rPr>
              <w:t>M</w:t>
            </w:r>
          </w:p>
        </w:tc>
      </w:tr>
      <w:tr w:rsidR="5DB3ABCC" w14:paraId="0FAEA38A" w14:textId="77777777" w:rsidTr="00F54AA7">
        <w:trPr>
          <w:jc w:val="center"/>
        </w:trPr>
        <w:tc>
          <w:tcPr>
            <w:tcW w:w="2910" w:type="dxa"/>
            <w:shd w:val="clear" w:color="auto" w:fill="094183"/>
            <w:vAlign w:val="center"/>
          </w:tcPr>
          <w:p w14:paraId="7DCA46AA" w14:textId="0E5E33BA" w:rsidR="5DB3ABCC" w:rsidRDefault="5DB3ABCC" w:rsidP="5DB3ABCC">
            <w:pPr>
              <w:pStyle w:val="BodyText"/>
              <w:rPr>
                <w:rFonts w:asciiTheme="minorHAnsi" w:hAnsiTheme="minorHAnsi" w:cstheme="minorBidi"/>
                <w:b/>
                <w:bCs/>
                <w:sz w:val="22"/>
                <w:szCs w:val="22"/>
              </w:rPr>
            </w:pPr>
            <w:r w:rsidRPr="5DB3ABCC">
              <w:rPr>
                <w:rFonts w:asciiTheme="minorHAnsi" w:hAnsiTheme="minorHAnsi" w:cstheme="minorBidi"/>
                <w:b/>
                <w:bCs/>
                <w:sz w:val="22"/>
                <w:szCs w:val="22"/>
              </w:rPr>
              <w:t>Average Cost of Projects</w:t>
            </w:r>
            <w:r w:rsidRPr="5DB3ABCC">
              <w:rPr>
                <w:rFonts w:asciiTheme="minorHAnsi" w:hAnsiTheme="minorHAnsi" w:cstheme="minorBidi"/>
                <w:b/>
                <w:bCs/>
                <w:sz w:val="22"/>
                <w:szCs w:val="22"/>
                <w:vertAlign w:val="superscript"/>
              </w:rPr>
              <w:t>#</w:t>
            </w:r>
          </w:p>
        </w:tc>
        <w:tc>
          <w:tcPr>
            <w:tcW w:w="1083" w:type="dxa"/>
            <w:vAlign w:val="center"/>
          </w:tcPr>
          <w:p w14:paraId="238D0D92" w14:textId="1165E772"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color w:val="000000" w:themeColor="text2"/>
                <w:sz w:val="22"/>
                <w:szCs w:val="22"/>
              </w:rPr>
              <w:t xml:space="preserve">$ </w:t>
            </w:r>
            <w:r w:rsidR="2A470F9F" w:rsidRPr="1B0593C4">
              <w:rPr>
                <w:rFonts w:asciiTheme="minorHAnsi" w:hAnsiTheme="minorHAnsi" w:cs="Arial"/>
                <w:color w:val="000000" w:themeColor="text2"/>
                <w:sz w:val="22"/>
                <w:szCs w:val="22"/>
              </w:rPr>
              <w:t>15</w:t>
            </w:r>
            <w:r w:rsidRPr="5DB3ABCC">
              <w:rPr>
                <w:rFonts w:asciiTheme="minorHAnsi" w:hAnsiTheme="minorHAnsi" w:cs="Arial"/>
                <w:color w:val="000000" w:themeColor="text2"/>
                <w:sz w:val="22"/>
                <w:szCs w:val="22"/>
              </w:rPr>
              <w:t>.</w:t>
            </w:r>
            <w:r w:rsidR="00576C46">
              <w:rPr>
                <w:rFonts w:asciiTheme="minorHAnsi" w:hAnsiTheme="minorHAnsi" w:cs="Arial"/>
                <w:color w:val="000000" w:themeColor="text2"/>
                <w:sz w:val="22"/>
                <w:szCs w:val="22"/>
              </w:rPr>
              <w:t>0</w:t>
            </w:r>
            <w:r w:rsidR="5A481D1C" w:rsidRPr="5A481D1C">
              <w:rPr>
                <w:rFonts w:asciiTheme="minorHAnsi" w:hAnsiTheme="minorHAnsi" w:cs="Arial"/>
                <w:sz w:val="22"/>
                <w:szCs w:val="22"/>
              </w:rPr>
              <w:t>M</w:t>
            </w:r>
          </w:p>
        </w:tc>
        <w:tc>
          <w:tcPr>
            <w:tcW w:w="1083" w:type="dxa"/>
            <w:vAlign w:val="center"/>
          </w:tcPr>
          <w:p w14:paraId="6905F3F3" w14:textId="04B09F31" w:rsidR="5DB3ABCC" w:rsidRDefault="5A481D1C" w:rsidP="5DB3ABCC">
            <w:pPr>
              <w:pStyle w:val="BodyText"/>
              <w:jc w:val="center"/>
              <w:rPr>
                <w:rFonts w:asciiTheme="minorHAnsi" w:hAnsiTheme="minorHAnsi" w:cstheme="minorBidi"/>
                <w:sz w:val="22"/>
                <w:szCs w:val="22"/>
              </w:rPr>
            </w:pPr>
            <w:r w:rsidRPr="5A481D1C">
              <w:rPr>
                <w:rFonts w:asciiTheme="minorHAnsi" w:hAnsiTheme="minorHAnsi" w:cs="Arial"/>
                <w:color w:val="000000" w:themeColor="text2"/>
                <w:sz w:val="22"/>
                <w:szCs w:val="22"/>
              </w:rPr>
              <w:t xml:space="preserve">$ </w:t>
            </w:r>
            <w:r w:rsidR="651F5EAC" w:rsidRPr="1D1C0F6A">
              <w:rPr>
                <w:rFonts w:asciiTheme="minorHAnsi" w:hAnsiTheme="minorHAnsi" w:cs="Arial"/>
                <w:color w:val="000000" w:themeColor="text2"/>
                <w:sz w:val="22"/>
                <w:szCs w:val="22"/>
              </w:rPr>
              <w:t>1</w:t>
            </w:r>
            <w:r w:rsidR="003D7D84">
              <w:rPr>
                <w:rFonts w:asciiTheme="minorHAnsi" w:hAnsiTheme="minorHAnsi" w:cs="Arial"/>
                <w:color w:val="000000" w:themeColor="text2"/>
                <w:sz w:val="22"/>
                <w:szCs w:val="22"/>
              </w:rPr>
              <w:t>0</w:t>
            </w:r>
            <w:r w:rsidR="5DB3ABCC" w:rsidRPr="5DB3ABCC">
              <w:rPr>
                <w:rFonts w:asciiTheme="minorHAnsi" w:hAnsiTheme="minorHAnsi" w:cs="Arial"/>
                <w:color w:val="000000" w:themeColor="text2"/>
                <w:sz w:val="22"/>
                <w:szCs w:val="22"/>
              </w:rPr>
              <w:t>.</w:t>
            </w:r>
            <w:r w:rsidR="003D7D84">
              <w:rPr>
                <w:rFonts w:asciiTheme="minorHAnsi" w:hAnsiTheme="minorHAnsi" w:cs="Arial"/>
                <w:color w:val="000000" w:themeColor="text2"/>
                <w:sz w:val="22"/>
                <w:szCs w:val="22"/>
              </w:rPr>
              <w:t>1</w:t>
            </w:r>
            <w:r w:rsidRPr="4CFE633E">
              <w:rPr>
                <w:rFonts w:asciiTheme="minorHAnsi" w:hAnsiTheme="minorHAnsi" w:cs="Arial"/>
                <w:sz w:val="22"/>
                <w:szCs w:val="22"/>
              </w:rPr>
              <w:t>M</w:t>
            </w:r>
          </w:p>
        </w:tc>
        <w:tc>
          <w:tcPr>
            <w:tcW w:w="1083" w:type="dxa"/>
            <w:vAlign w:val="center"/>
          </w:tcPr>
          <w:p w14:paraId="44D1263E" w14:textId="3B732727"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color w:val="000000" w:themeColor="text2"/>
                <w:sz w:val="22"/>
                <w:szCs w:val="22"/>
              </w:rPr>
              <w:t xml:space="preserve">$ </w:t>
            </w:r>
            <w:r w:rsidR="003D7D84">
              <w:rPr>
                <w:rFonts w:asciiTheme="minorHAnsi" w:hAnsiTheme="minorHAnsi" w:cs="Arial"/>
                <w:color w:val="000000" w:themeColor="text2"/>
                <w:sz w:val="22"/>
                <w:szCs w:val="22"/>
              </w:rPr>
              <w:t>4</w:t>
            </w:r>
            <w:r w:rsidR="5A481D1C" w:rsidRPr="56A60FCD">
              <w:rPr>
                <w:rFonts w:asciiTheme="minorHAnsi" w:hAnsiTheme="minorHAnsi" w:cs="Arial"/>
                <w:color w:val="000000" w:themeColor="text2"/>
                <w:sz w:val="22"/>
                <w:szCs w:val="22"/>
              </w:rPr>
              <w:t>.</w:t>
            </w:r>
            <w:r w:rsidR="003D7D84">
              <w:rPr>
                <w:rFonts w:asciiTheme="minorHAnsi" w:hAnsiTheme="minorHAnsi" w:cs="Arial"/>
                <w:color w:val="000000" w:themeColor="text2"/>
                <w:sz w:val="22"/>
                <w:szCs w:val="22"/>
              </w:rPr>
              <w:t>1</w:t>
            </w:r>
            <w:r w:rsidR="5A481D1C" w:rsidRPr="56A60FCD">
              <w:rPr>
                <w:rFonts w:asciiTheme="minorHAnsi" w:hAnsiTheme="minorHAnsi" w:cs="Arial"/>
                <w:sz w:val="22"/>
                <w:szCs w:val="22"/>
              </w:rPr>
              <w:t>M</w:t>
            </w:r>
          </w:p>
        </w:tc>
        <w:tc>
          <w:tcPr>
            <w:tcW w:w="1083" w:type="dxa"/>
            <w:vAlign w:val="center"/>
          </w:tcPr>
          <w:p w14:paraId="1443431E" w14:textId="2361EB06"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color w:val="000000" w:themeColor="text2"/>
                <w:sz w:val="22"/>
                <w:szCs w:val="22"/>
              </w:rPr>
              <w:t xml:space="preserve">$ </w:t>
            </w:r>
            <w:r w:rsidR="003D7D84">
              <w:rPr>
                <w:rFonts w:asciiTheme="minorHAnsi" w:hAnsiTheme="minorHAnsi" w:cs="Arial"/>
                <w:color w:val="000000" w:themeColor="text2"/>
                <w:sz w:val="22"/>
                <w:szCs w:val="22"/>
              </w:rPr>
              <w:t>3</w:t>
            </w:r>
            <w:r w:rsidR="5A481D1C" w:rsidRPr="69F899B6">
              <w:rPr>
                <w:rFonts w:asciiTheme="minorHAnsi" w:hAnsiTheme="minorHAnsi" w:cs="Arial"/>
                <w:color w:val="000000" w:themeColor="text2"/>
                <w:sz w:val="22"/>
                <w:szCs w:val="22"/>
              </w:rPr>
              <w:t>.</w:t>
            </w:r>
            <w:r w:rsidR="003D7D84">
              <w:rPr>
                <w:rFonts w:asciiTheme="minorHAnsi" w:hAnsiTheme="minorHAnsi" w:cs="Arial"/>
                <w:color w:val="000000" w:themeColor="text2"/>
                <w:sz w:val="22"/>
                <w:szCs w:val="22"/>
              </w:rPr>
              <w:t>7</w:t>
            </w:r>
            <w:r w:rsidR="5A481D1C" w:rsidRPr="69F899B6">
              <w:rPr>
                <w:rFonts w:asciiTheme="minorHAnsi" w:hAnsiTheme="minorHAnsi" w:cs="Arial"/>
                <w:sz w:val="22"/>
                <w:szCs w:val="22"/>
              </w:rPr>
              <w:t>M</w:t>
            </w:r>
          </w:p>
        </w:tc>
        <w:tc>
          <w:tcPr>
            <w:tcW w:w="1083" w:type="dxa"/>
            <w:vAlign w:val="center"/>
          </w:tcPr>
          <w:p w14:paraId="3BAF77AA" w14:textId="1AC6BC49" w:rsidR="5DB3ABCC" w:rsidRDefault="5DB3ABCC" w:rsidP="5DB3ABCC">
            <w:pPr>
              <w:pStyle w:val="BodyText"/>
              <w:jc w:val="center"/>
              <w:rPr>
                <w:rFonts w:asciiTheme="minorHAnsi" w:hAnsiTheme="minorHAnsi" w:cstheme="minorBidi"/>
                <w:sz w:val="22"/>
                <w:szCs w:val="22"/>
              </w:rPr>
            </w:pPr>
            <w:r w:rsidRPr="5DB3ABCC">
              <w:rPr>
                <w:rFonts w:asciiTheme="minorHAnsi" w:hAnsiTheme="minorHAnsi" w:cs="Arial"/>
                <w:color w:val="000000" w:themeColor="text2"/>
                <w:sz w:val="22"/>
                <w:szCs w:val="22"/>
              </w:rPr>
              <w:t xml:space="preserve">$ </w:t>
            </w:r>
            <w:r w:rsidR="00BB4A03">
              <w:rPr>
                <w:rFonts w:asciiTheme="minorHAnsi" w:hAnsiTheme="minorHAnsi" w:cs="Arial"/>
                <w:color w:val="000000" w:themeColor="text2"/>
                <w:sz w:val="22"/>
                <w:szCs w:val="22"/>
              </w:rPr>
              <w:t>2.</w:t>
            </w:r>
            <w:r w:rsidR="004021AA">
              <w:rPr>
                <w:rFonts w:asciiTheme="minorHAnsi" w:hAnsiTheme="minorHAnsi" w:cs="Arial"/>
                <w:color w:val="000000" w:themeColor="text2"/>
                <w:sz w:val="22"/>
                <w:szCs w:val="22"/>
              </w:rPr>
              <w:t>1</w:t>
            </w:r>
            <w:r w:rsidR="5A481D1C" w:rsidRPr="69F899B6">
              <w:rPr>
                <w:rFonts w:asciiTheme="minorHAnsi" w:hAnsiTheme="minorHAnsi" w:cs="Arial"/>
                <w:sz w:val="22"/>
                <w:szCs w:val="22"/>
              </w:rPr>
              <w:t>M</w:t>
            </w:r>
          </w:p>
        </w:tc>
      </w:tr>
      <w:tr w:rsidR="5DB3ABCC" w14:paraId="093767A7" w14:textId="77777777" w:rsidTr="7D012CA4">
        <w:trPr>
          <w:jc w:val="center"/>
        </w:trPr>
        <w:tc>
          <w:tcPr>
            <w:tcW w:w="8325" w:type="dxa"/>
            <w:gridSpan w:val="6"/>
            <w:vAlign w:val="center"/>
          </w:tcPr>
          <w:p w14:paraId="1E34BDEF" w14:textId="66ABE326" w:rsidR="5DB3ABCC" w:rsidRDefault="5DB3ABCC" w:rsidP="5DB3ABCC">
            <w:pPr>
              <w:pStyle w:val="BodyText"/>
              <w:rPr>
                <w:rFonts w:asciiTheme="minorHAnsi" w:hAnsiTheme="minorHAnsi" w:cs="Arial"/>
                <w:color w:val="000000" w:themeColor="text2"/>
                <w:sz w:val="22"/>
                <w:szCs w:val="22"/>
              </w:rPr>
            </w:pPr>
            <w:r w:rsidRPr="5DB3ABCC">
              <w:rPr>
                <w:rFonts w:asciiTheme="minorHAnsi" w:hAnsiTheme="minorHAnsi" w:cs="Arial"/>
                <w:color w:val="000000" w:themeColor="text2"/>
                <w:sz w:val="16"/>
                <w:szCs w:val="16"/>
                <w:vertAlign w:val="superscript"/>
              </w:rPr>
              <w:t xml:space="preserve"># </w:t>
            </w:r>
            <w:r w:rsidRPr="5DB3ABCC">
              <w:rPr>
                <w:rFonts w:asciiTheme="minorHAnsi" w:hAnsiTheme="minorHAnsi" w:cs="Arial"/>
                <w:color w:val="000000" w:themeColor="text2"/>
                <w:sz w:val="16"/>
                <w:szCs w:val="16"/>
              </w:rPr>
              <w:t>Projects without publicly available information are omitted.</w:t>
            </w:r>
          </w:p>
        </w:tc>
      </w:tr>
    </w:tbl>
    <w:p w14:paraId="59527F53" w14:textId="77777777" w:rsidR="00870C5C" w:rsidRPr="00870C5C" w:rsidRDefault="00870C5C" w:rsidP="00870C5C"/>
    <w:p w14:paraId="4CEB7A1A" w14:textId="69FE4F6F" w:rsidR="00870C5C" w:rsidRPr="00E74063" w:rsidRDefault="00870C5C" w:rsidP="00870C5C">
      <w:pPr>
        <w:pStyle w:val="Heading2"/>
        <w:rPr>
          <w:rFonts w:asciiTheme="minorHAnsi" w:hAnsiTheme="minorHAnsi" w:cstheme="minorBidi"/>
        </w:rPr>
      </w:pPr>
      <w:bookmarkStart w:id="68" w:name="_Toc73621787"/>
      <w:bookmarkStart w:id="69" w:name="_Toc81585820"/>
      <w:r w:rsidRPr="00E74063">
        <w:rPr>
          <w:rFonts w:asciiTheme="minorHAnsi" w:hAnsiTheme="minorHAnsi" w:cstheme="minorBidi"/>
        </w:rPr>
        <w:t xml:space="preserve">(Area 2) Communication Requirements for Monitoring and Control of </w:t>
      </w:r>
      <w:bookmarkEnd w:id="68"/>
      <w:r w:rsidRPr="00E74063">
        <w:rPr>
          <w:rFonts w:asciiTheme="minorHAnsi" w:hAnsiTheme="minorHAnsi" w:cstheme="minorBidi"/>
        </w:rPr>
        <w:t>DER</w:t>
      </w:r>
      <w:r w:rsidR="003E5346">
        <w:rPr>
          <w:rFonts w:asciiTheme="minorHAnsi" w:hAnsiTheme="minorHAnsi" w:cstheme="minorBidi"/>
        </w:rPr>
        <w:t>s</w:t>
      </w:r>
      <w:bookmarkEnd w:id="69"/>
    </w:p>
    <w:p w14:paraId="13744B60" w14:textId="184BA5F0" w:rsidR="00233635" w:rsidRDefault="00233635" w:rsidP="00233635">
      <w:r>
        <w:rPr>
          <w:b/>
          <w:bCs/>
        </w:rPr>
        <w:t>4</w:t>
      </w:r>
      <w:r w:rsidR="004D256B">
        <w:rPr>
          <w:b/>
          <w:bCs/>
        </w:rPr>
        <w:t>3</w:t>
      </w:r>
      <w:r w:rsidRPr="00A3713D">
        <w:rPr>
          <w:b/>
          <w:bCs/>
        </w:rPr>
        <w:t xml:space="preserve"> projects</w:t>
      </w:r>
      <w:r>
        <w:t xml:space="preserve"> and activities </w:t>
      </w:r>
      <w:r w:rsidR="00B5570C">
        <w:t>were</w:t>
      </w:r>
      <w:r>
        <w:t xml:space="preserve"> identified as relevant to </w:t>
      </w:r>
      <w:r w:rsidR="00B5570C">
        <w:t>“(</w:t>
      </w:r>
      <w:r>
        <w:t>Area 2</w:t>
      </w:r>
      <w:r w:rsidR="00B5570C">
        <w:t>)</w:t>
      </w:r>
      <w:r>
        <w:t xml:space="preserve"> </w:t>
      </w:r>
      <w:r w:rsidRPr="00233635">
        <w:t>Communication Requirements for Monitoring and Control of DER</w:t>
      </w:r>
      <w:r w:rsidR="00CE66AF">
        <w:t>s</w:t>
      </w:r>
      <w:r w:rsidR="00B5570C">
        <w:t>”</w:t>
      </w:r>
      <w:r>
        <w:t xml:space="preserve">. The aggregated cost (of these projects and activities) is </w:t>
      </w:r>
      <w:r w:rsidRPr="00A3713D">
        <w:rPr>
          <w:b/>
          <w:bCs/>
        </w:rPr>
        <w:t>$</w:t>
      </w:r>
      <w:r>
        <w:rPr>
          <w:b/>
          <w:bCs/>
        </w:rPr>
        <w:t>298.6</w:t>
      </w:r>
      <w:r w:rsidR="00875F78">
        <w:rPr>
          <w:b/>
          <w:bCs/>
        </w:rPr>
        <w:t> million</w:t>
      </w:r>
      <w:r>
        <w:t>.</w:t>
      </w:r>
    </w:p>
    <w:p w14:paraId="6F7C696E" w14:textId="1BA09D9A" w:rsidR="00050998" w:rsidRPr="00050998" w:rsidRDefault="00875F78" w:rsidP="00050998">
      <w:r>
        <w:t>The</w:t>
      </w:r>
      <w:r w:rsidR="00233635">
        <w:t xml:space="preserve"> breakdown of these projects and activities per </w:t>
      </w:r>
      <w:r w:rsidR="00EB55F3" w:rsidRPr="00062B25">
        <w:t xml:space="preserve">DER </w:t>
      </w:r>
      <w:r w:rsidR="00233635" w:rsidRPr="00062B25">
        <w:t>technology</w:t>
      </w:r>
      <w:r w:rsidR="00233635">
        <w:t xml:space="preserve"> is shown in </w:t>
      </w:r>
      <w:r w:rsidR="00584665">
        <w:rPr>
          <w:highlight w:val="yellow"/>
        </w:rPr>
        <w:fldChar w:fldCharType="begin"/>
      </w:r>
      <w:r w:rsidR="00584665">
        <w:instrText xml:space="preserve"> REF _Ref74836594 \h </w:instrText>
      </w:r>
      <w:r w:rsidR="00584665">
        <w:rPr>
          <w:highlight w:val="yellow"/>
        </w:rPr>
      </w:r>
      <w:r w:rsidR="00584665">
        <w:rPr>
          <w:highlight w:val="yellow"/>
        </w:rPr>
        <w:fldChar w:fldCharType="separate"/>
      </w:r>
      <w:r w:rsidR="00DE4E75" w:rsidRPr="00870C5C">
        <w:rPr>
          <w:rFonts w:cstheme="minorHAnsi"/>
        </w:rPr>
        <w:t xml:space="preserve">Table </w:t>
      </w:r>
      <w:r w:rsidR="00DE4E75">
        <w:rPr>
          <w:rFonts w:cstheme="minorHAnsi"/>
          <w:noProof/>
        </w:rPr>
        <w:t>11</w:t>
      </w:r>
      <w:r w:rsidR="00584665">
        <w:rPr>
          <w:highlight w:val="yellow"/>
        </w:rPr>
        <w:fldChar w:fldCharType="end"/>
      </w:r>
      <w:r w:rsidR="00744CD7">
        <w:t>.</w:t>
      </w:r>
      <w:r w:rsidR="00233635">
        <w:t xml:space="preserve"> </w:t>
      </w:r>
      <w:r w:rsidR="001E2515">
        <w:t xml:space="preserve">Some projects involve more than one DER technology. </w:t>
      </w:r>
      <w:r w:rsidR="00233635">
        <w:t xml:space="preserve">The category ‘Others’ </w:t>
      </w:r>
      <w:r>
        <w:t>refers</w:t>
      </w:r>
      <w:r w:rsidR="00233635">
        <w:t xml:space="preserve"> to projects that do not specifically focus on a DER technology</w:t>
      </w:r>
      <w:r w:rsidR="00632CA1">
        <w:t xml:space="preserve"> or </w:t>
      </w:r>
      <w:r>
        <w:t>are</w:t>
      </w:r>
      <w:r w:rsidR="00632CA1">
        <w:t xml:space="preserve"> not related to the </w:t>
      </w:r>
      <w:r>
        <w:t>other</w:t>
      </w:r>
      <w:r w:rsidR="00632CA1">
        <w:t xml:space="preserve"> DER technologies</w:t>
      </w:r>
      <w:r>
        <w:t>.</w:t>
      </w:r>
    </w:p>
    <w:p w14:paraId="5281AC38" w14:textId="77777777" w:rsidR="00DC2617" w:rsidRDefault="00DC2617" w:rsidP="00233635"/>
    <w:p w14:paraId="77AAB1D3" w14:textId="0F803095" w:rsidR="00553BE0" w:rsidRPr="00553BE0" w:rsidRDefault="00870C5C" w:rsidP="00553BE0">
      <w:pPr>
        <w:pStyle w:val="Caption"/>
        <w:rPr>
          <w:rFonts w:asciiTheme="minorHAnsi" w:hAnsiTheme="minorHAnsi" w:cstheme="minorHAnsi"/>
          <w:sz w:val="22"/>
          <w:szCs w:val="22"/>
        </w:rPr>
      </w:pPr>
      <w:bookmarkStart w:id="70" w:name="_Ref74836594"/>
      <w:r w:rsidRPr="00870C5C">
        <w:rPr>
          <w:rFonts w:asciiTheme="minorHAnsi" w:hAnsiTheme="minorHAnsi" w:cstheme="minorHAnsi"/>
          <w:sz w:val="22"/>
          <w:szCs w:val="22"/>
        </w:rPr>
        <w:lastRenderedPageBreak/>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11</w:t>
      </w:r>
      <w:r w:rsidRPr="00870C5C">
        <w:rPr>
          <w:rFonts w:asciiTheme="minorHAnsi" w:hAnsiTheme="minorHAnsi" w:cstheme="minorHAnsi"/>
          <w:sz w:val="22"/>
          <w:szCs w:val="22"/>
        </w:rPr>
        <w:fldChar w:fldCharType="end"/>
      </w:r>
      <w:bookmarkEnd w:id="70"/>
      <w:r w:rsidRPr="00870C5C">
        <w:rPr>
          <w:rFonts w:asciiTheme="minorHAnsi" w:hAnsiTheme="minorHAnsi" w:cstheme="minorHAnsi"/>
          <w:sz w:val="22"/>
          <w:szCs w:val="22"/>
        </w:rPr>
        <w:t xml:space="preserve">. </w:t>
      </w:r>
      <w:r w:rsidR="00A9110B" w:rsidRPr="001F683E">
        <w:rPr>
          <w:rFonts w:asciiTheme="minorHAnsi" w:hAnsiTheme="minorHAnsi" w:cstheme="minorBidi"/>
          <w:color w:val="000000" w:themeColor="text1"/>
          <w:sz w:val="22"/>
          <w:szCs w:val="22"/>
        </w:rPr>
        <w:t xml:space="preserve">Past and </w:t>
      </w:r>
      <w:r w:rsidRPr="00870C5C">
        <w:rPr>
          <w:rFonts w:asciiTheme="minorHAnsi" w:hAnsiTheme="minorHAnsi" w:cstheme="minorHAnsi"/>
          <w:sz w:val="22"/>
          <w:szCs w:val="22"/>
        </w:rPr>
        <w:t>Ongoing Australian Activities for Area 2</w:t>
      </w:r>
    </w:p>
    <w:tbl>
      <w:tblPr>
        <w:tblStyle w:val="TableGrid"/>
        <w:tblW w:w="0" w:type="auto"/>
        <w:jc w:val="center"/>
        <w:tblLook w:val="04A0" w:firstRow="1" w:lastRow="0" w:firstColumn="1" w:lastColumn="0" w:noHBand="0" w:noVBand="1"/>
      </w:tblPr>
      <w:tblGrid>
        <w:gridCol w:w="3323"/>
        <w:gridCol w:w="1050"/>
        <w:gridCol w:w="1050"/>
        <w:gridCol w:w="939"/>
        <w:gridCol w:w="939"/>
        <w:gridCol w:w="939"/>
      </w:tblGrid>
      <w:tr w:rsidR="00411E2F" w:rsidRPr="003E21F3" w14:paraId="092F3B3C" w14:textId="77777777" w:rsidTr="00FB5368">
        <w:trPr>
          <w:jc w:val="center"/>
        </w:trPr>
        <w:tc>
          <w:tcPr>
            <w:tcW w:w="0" w:type="auto"/>
            <w:vAlign w:val="center"/>
          </w:tcPr>
          <w:p w14:paraId="437D524B" w14:textId="77777777" w:rsidR="00411E2F" w:rsidRPr="003E21F3" w:rsidRDefault="00411E2F" w:rsidP="00220B14">
            <w:pPr>
              <w:pStyle w:val="BodyText"/>
              <w:jc w:val="center"/>
              <w:rPr>
                <w:rFonts w:asciiTheme="minorHAnsi" w:hAnsiTheme="minorHAnsi" w:cstheme="minorBidi"/>
                <w:b/>
                <w:sz w:val="22"/>
                <w:szCs w:val="22"/>
              </w:rPr>
            </w:pPr>
          </w:p>
        </w:tc>
        <w:tc>
          <w:tcPr>
            <w:tcW w:w="0" w:type="auto"/>
            <w:shd w:val="clear" w:color="auto" w:fill="094183"/>
            <w:vAlign w:val="center"/>
          </w:tcPr>
          <w:p w14:paraId="39CAE79B" w14:textId="77777777" w:rsidR="00411E2F" w:rsidRPr="003E21F3" w:rsidRDefault="00411E2F" w:rsidP="00220B14">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PV</w:t>
            </w:r>
          </w:p>
        </w:tc>
        <w:tc>
          <w:tcPr>
            <w:tcW w:w="0" w:type="auto"/>
            <w:shd w:val="clear" w:color="auto" w:fill="094183"/>
            <w:vAlign w:val="center"/>
          </w:tcPr>
          <w:p w14:paraId="3823EF6A" w14:textId="77777777" w:rsidR="00411E2F" w:rsidRPr="003E21F3" w:rsidRDefault="00411E2F" w:rsidP="00220B14">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BESS</w:t>
            </w:r>
          </w:p>
        </w:tc>
        <w:tc>
          <w:tcPr>
            <w:tcW w:w="0" w:type="auto"/>
            <w:shd w:val="clear" w:color="auto" w:fill="094183"/>
            <w:vAlign w:val="center"/>
          </w:tcPr>
          <w:p w14:paraId="55A481A2" w14:textId="77777777" w:rsidR="00411E2F" w:rsidRPr="003E21F3" w:rsidRDefault="00411E2F" w:rsidP="00220B14">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DR</w:t>
            </w:r>
          </w:p>
        </w:tc>
        <w:tc>
          <w:tcPr>
            <w:tcW w:w="0" w:type="auto"/>
            <w:shd w:val="clear" w:color="auto" w:fill="094183"/>
            <w:vAlign w:val="center"/>
          </w:tcPr>
          <w:p w14:paraId="230E12AC" w14:textId="24EF8F78" w:rsidR="00411E2F" w:rsidRPr="003E21F3" w:rsidRDefault="00411E2F" w:rsidP="00220B14">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EV</w:t>
            </w:r>
            <w:r w:rsidR="00875F78">
              <w:rPr>
                <w:rFonts w:asciiTheme="minorHAnsi" w:hAnsiTheme="minorHAnsi" w:cstheme="minorBidi"/>
                <w:b/>
                <w:sz w:val="22"/>
                <w:szCs w:val="22"/>
              </w:rPr>
              <w:t>s</w:t>
            </w:r>
          </w:p>
        </w:tc>
        <w:tc>
          <w:tcPr>
            <w:tcW w:w="0" w:type="auto"/>
            <w:shd w:val="clear" w:color="auto" w:fill="094183"/>
            <w:vAlign w:val="center"/>
          </w:tcPr>
          <w:p w14:paraId="6DEF1CC2" w14:textId="77777777" w:rsidR="00411E2F" w:rsidRPr="003E21F3" w:rsidRDefault="00411E2F" w:rsidP="00220B14">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Others</w:t>
            </w:r>
          </w:p>
        </w:tc>
      </w:tr>
      <w:tr w:rsidR="00220B14" w:rsidRPr="7D49D289" w14:paraId="626E913D" w14:textId="77777777" w:rsidTr="00FB5368">
        <w:trPr>
          <w:jc w:val="center"/>
        </w:trPr>
        <w:tc>
          <w:tcPr>
            <w:tcW w:w="0" w:type="auto"/>
            <w:shd w:val="clear" w:color="auto" w:fill="094183"/>
            <w:vAlign w:val="center"/>
          </w:tcPr>
          <w:p w14:paraId="740030E7" w14:textId="77777777" w:rsidR="00220B14" w:rsidRPr="003E21F3" w:rsidRDefault="00220B14" w:rsidP="00220B14">
            <w:pPr>
              <w:pStyle w:val="BodyText"/>
              <w:rPr>
                <w:rFonts w:asciiTheme="minorHAnsi" w:hAnsiTheme="minorHAnsi" w:cstheme="minorBidi"/>
                <w:b/>
                <w:sz w:val="22"/>
                <w:szCs w:val="22"/>
              </w:rPr>
            </w:pPr>
            <w:r w:rsidRPr="003E21F3">
              <w:rPr>
                <w:rFonts w:asciiTheme="minorHAnsi" w:hAnsiTheme="minorHAnsi" w:cstheme="minorBidi"/>
                <w:b/>
                <w:sz w:val="22"/>
                <w:szCs w:val="22"/>
              </w:rPr>
              <w:t>Total Number of Projects</w:t>
            </w:r>
          </w:p>
        </w:tc>
        <w:tc>
          <w:tcPr>
            <w:tcW w:w="0" w:type="auto"/>
          </w:tcPr>
          <w:p w14:paraId="46611264" w14:textId="58EB4296" w:rsidR="00220B14" w:rsidRPr="7D49D289" w:rsidRDefault="00220B14" w:rsidP="00220B14">
            <w:pPr>
              <w:pStyle w:val="BodyText"/>
              <w:jc w:val="center"/>
              <w:rPr>
                <w:rFonts w:asciiTheme="minorHAnsi" w:hAnsiTheme="minorHAnsi" w:cstheme="minorBidi"/>
                <w:sz w:val="22"/>
                <w:szCs w:val="22"/>
              </w:rPr>
            </w:pPr>
            <w:r w:rsidRPr="00EA4A36">
              <w:t>1</w:t>
            </w:r>
            <w:r w:rsidR="003A4424">
              <w:t>1</w:t>
            </w:r>
          </w:p>
        </w:tc>
        <w:tc>
          <w:tcPr>
            <w:tcW w:w="0" w:type="auto"/>
          </w:tcPr>
          <w:p w14:paraId="150B6591" w14:textId="0B30999A" w:rsidR="00220B14" w:rsidRPr="7D49D289" w:rsidRDefault="00220B14" w:rsidP="00220B14">
            <w:pPr>
              <w:pStyle w:val="BodyText"/>
              <w:jc w:val="center"/>
              <w:rPr>
                <w:rFonts w:asciiTheme="minorHAnsi" w:hAnsiTheme="minorHAnsi" w:cstheme="minorBidi"/>
                <w:sz w:val="22"/>
                <w:szCs w:val="22"/>
              </w:rPr>
            </w:pPr>
            <w:r w:rsidRPr="00EA4A36">
              <w:t>1</w:t>
            </w:r>
            <w:r w:rsidR="003A4424">
              <w:t>4</w:t>
            </w:r>
          </w:p>
        </w:tc>
        <w:tc>
          <w:tcPr>
            <w:tcW w:w="0" w:type="auto"/>
          </w:tcPr>
          <w:p w14:paraId="714419FB" w14:textId="23F5198D" w:rsidR="00220B14" w:rsidRPr="7D49D289" w:rsidRDefault="00220B14" w:rsidP="00220B14">
            <w:pPr>
              <w:pStyle w:val="BodyText"/>
              <w:jc w:val="center"/>
              <w:rPr>
                <w:rFonts w:asciiTheme="minorHAnsi" w:hAnsiTheme="minorHAnsi" w:cstheme="minorBidi"/>
                <w:sz w:val="22"/>
                <w:szCs w:val="22"/>
              </w:rPr>
            </w:pPr>
            <w:r w:rsidRPr="00EA4A36">
              <w:t>1</w:t>
            </w:r>
            <w:r w:rsidR="00AC05F9">
              <w:t>2</w:t>
            </w:r>
          </w:p>
        </w:tc>
        <w:tc>
          <w:tcPr>
            <w:tcW w:w="0" w:type="auto"/>
          </w:tcPr>
          <w:p w14:paraId="5CA595C3" w14:textId="61BADE96" w:rsidR="00220B14" w:rsidRPr="7D49D289" w:rsidRDefault="003A4424" w:rsidP="00220B14">
            <w:pPr>
              <w:pStyle w:val="BodyText"/>
              <w:jc w:val="center"/>
              <w:rPr>
                <w:rFonts w:asciiTheme="minorHAnsi" w:hAnsiTheme="minorHAnsi" w:cstheme="minorBidi"/>
                <w:sz w:val="22"/>
                <w:szCs w:val="22"/>
              </w:rPr>
            </w:pPr>
            <w:r>
              <w:t>6</w:t>
            </w:r>
          </w:p>
        </w:tc>
        <w:tc>
          <w:tcPr>
            <w:tcW w:w="0" w:type="auto"/>
          </w:tcPr>
          <w:p w14:paraId="576F431D" w14:textId="69A556D2" w:rsidR="00220B14" w:rsidRPr="7D49D289" w:rsidRDefault="00220B14" w:rsidP="00220B14">
            <w:pPr>
              <w:pStyle w:val="BodyText"/>
              <w:jc w:val="center"/>
              <w:rPr>
                <w:rFonts w:asciiTheme="minorHAnsi" w:hAnsiTheme="minorHAnsi" w:cstheme="minorBidi"/>
                <w:sz w:val="22"/>
                <w:szCs w:val="22"/>
              </w:rPr>
            </w:pPr>
            <w:r w:rsidRPr="00EA4A36">
              <w:t>1</w:t>
            </w:r>
            <w:r w:rsidR="00AC05F9">
              <w:t>5</w:t>
            </w:r>
          </w:p>
        </w:tc>
      </w:tr>
      <w:tr w:rsidR="00220B14" w:rsidRPr="7D49D289" w14:paraId="62D3FF34" w14:textId="77777777" w:rsidTr="00FB5368">
        <w:trPr>
          <w:jc w:val="center"/>
        </w:trPr>
        <w:tc>
          <w:tcPr>
            <w:tcW w:w="0" w:type="auto"/>
            <w:shd w:val="clear" w:color="auto" w:fill="094183"/>
            <w:vAlign w:val="center"/>
          </w:tcPr>
          <w:p w14:paraId="46C6CBF8" w14:textId="77777777" w:rsidR="00220B14" w:rsidRPr="003E21F3" w:rsidRDefault="00220B14" w:rsidP="00220B14">
            <w:pPr>
              <w:pStyle w:val="BodyText"/>
              <w:rPr>
                <w:rFonts w:asciiTheme="minorHAnsi" w:hAnsiTheme="minorHAnsi" w:cstheme="minorBidi"/>
                <w:b/>
                <w:sz w:val="22"/>
                <w:szCs w:val="22"/>
              </w:rPr>
            </w:pPr>
            <w:r w:rsidRPr="003E21F3">
              <w:rPr>
                <w:rFonts w:asciiTheme="minorHAnsi" w:hAnsiTheme="minorHAnsi" w:cstheme="minorBidi"/>
                <w:b/>
                <w:sz w:val="22"/>
                <w:szCs w:val="22"/>
              </w:rPr>
              <w:t>Aggregated Total Cost of Projects</w:t>
            </w:r>
            <w:r w:rsidRPr="009C3779">
              <w:rPr>
                <w:rFonts w:asciiTheme="minorHAnsi" w:hAnsiTheme="minorHAnsi" w:cstheme="minorBidi"/>
                <w:b/>
                <w:bCs/>
                <w:sz w:val="22"/>
                <w:szCs w:val="22"/>
                <w:vertAlign w:val="superscript"/>
              </w:rPr>
              <w:t>#</w:t>
            </w:r>
          </w:p>
        </w:tc>
        <w:tc>
          <w:tcPr>
            <w:tcW w:w="0" w:type="auto"/>
          </w:tcPr>
          <w:p w14:paraId="538BB7C5" w14:textId="6063DA4D" w:rsidR="00220B14" w:rsidRPr="7D49D289" w:rsidRDefault="00220B14" w:rsidP="00220B14">
            <w:pPr>
              <w:pStyle w:val="BodyText"/>
              <w:jc w:val="center"/>
              <w:rPr>
                <w:rFonts w:asciiTheme="minorHAnsi" w:hAnsiTheme="minorHAnsi" w:cstheme="minorBidi"/>
                <w:sz w:val="22"/>
                <w:szCs w:val="22"/>
              </w:rPr>
            </w:pPr>
            <w:r>
              <w:t xml:space="preserve">$ </w:t>
            </w:r>
            <w:r w:rsidRPr="00EA4A36">
              <w:t>14</w:t>
            </w:r>
            <w:r w:rsidR="003A4424">
              <w:t>5</w:t>
            </w:r>
            <w:r w:rsidRPr="00EA4A36">
              <w:t>.</w:t>
            </w:r>
            <w:r w:rsidR="003A4424">
              <w:t>5</w:t>
            </w:r>
            <w:r>
              <w:t>M</w:t>
            </w:r>
          </w:p>
        </w:tc>
        <w:tc>
          <w:tcPr>
            <w:tcW w:w="0" w:type="auto"/>
          </w:tcPr>
          <w:p w14:paraId="3215CFC4" w14:textId="2539820A" w:rsidR="00220B14" w:rsidRPr="7D49D289" w:rsidRDefault="00220B14" w:rsidP="00220B14">
            <w:pPr>
              <w:pStyle w:val="BodyText"/>
              <w:jc w:val="center"/>
              <w:rPr>
                <w:rFonts w:asciiTheme="minorHAnsi" w:hAnsiTheme="minorHAnsi" w:cstheme="minorBidi"/>
                <w:sz w:val="22"/>
                <w:szCs w:val="22"/>
              </w:rPr>
            </w:pPr>
            <w:r>
              <w:t xml:space="preserve">$ </w:t>
            </w:r>
            <w:r w:rsidRPr="00EA4A36">
              <w:t>1</w:t>
            </w:r>
            <w:r w:rsidR="003A4424">
              <w:t>42</w:t>
            </w:r>
            <w:r w:rsidRPr="00EA4A36">
              <w:t>.</w:t>
            </w:r>
            <w:r w:rsidR="003A4424">
              <w:t>0</w:t>
            </w:r>
            <w:r>
              <w:t>M</w:t>
            </w:r>
          </w:p>
        </w:tc>
        <w:tc>
          <w:tcPr>
            <w:tcW w:w="0" w:type="auto"/>
          </w:tcPr>
          <w:p w14:paraId="09D06BD2" w14:textId="2A3E743A" w:rsidR="00220B14" w:rsidRPr="7D49D289" w:rsidRDefault="00220B14" w:rsidP="00220B14">
            <w:pPr>
              <w:pStyle w:val="BodyText"/>
              <w:jc w:val="center"/>
              <w:rPr>
                <w:rFonts w:asciiTheme="minorHAnsi" w:hAnsiTheme="minorHAnsi" w:cstheme="minorBidi"/>
                <w:sz w:val="22"/>
                <w:szCs w:val="22"/>
              </w:rPr>
            </w:pPr>
            <w:r>
              <w:t xml:space="preserve">$ </w:t>
            </w:r>
            <w:r w:rsidR="00AC05F9">
              <w:t>73</w:t>
            </w:r>
            <w:r w:rsidRPr="00EA4A36">
              <w:t>.</w:t>
            </w:r>
            <w:r w:rsidR="00AC05F9">
              <w:t>5</w:t>
            </w:r>
            <w:r>
              <w:t>M</w:t>
            </w:r>
          </w:p>
        </w:tc>
        <w:tc>
          <w:tcPr>
            <w:tcW w:w="0" w:type="auto"/>
          </w:tcPr>
          <w:p w14:paraId="1BC5140F" w14:textId="38FDB08F" w:rsidR="00220B14" w:rsidRPr="7D49D289" w:rsidRDefault="00220B14" w:rsidP="00220B14">
            <w:pPr>
              <w:pStyle w:val="BodyText"/>
              <w:jc w:val="center"/>
              <w:rPr>
                <w:rFonts w:asciiTheme="minorHAnsi" w:hAnsiTheme="minorHAnsi" w:cstheme="minorBidi"/>
                <w:sz w:val="22"/>
                <w:szCs w:val="22"/>
              </w:rPr>
            </w:pPr>
            <w:r>
              <w:t xml:space="preserve">$ </w:t>
            </w:r>
            <w:r w:rsidR="00AC05F9">
              <w:t>21</w:t>
            </w:r>
            <w:r w:rsidRPr="00EA4A36">
              <w:t>.</w:t>
            </w:r>
            <w:r w:rsidR="00AC05F9">
              <w:t>9</w:t>
            </w:r>
            <w:r>
              <w:t>M</w:t>
            </w:r>
          </w:p>
        </w:tc>
        <w:tc>
          <w:tcPr>
            <w:tcW w:w="0" w:type="auto"/>
          </w:tcPr>
          <w:p w14:paraId="729F42D6" w14:textId="74453BE8" w:rsidR="00220B14" w:rsidRPr="7D49D289" w:rsidRDefault="00220B14" w:rsidP="00220B14">
            <w:pPr>
              <w:pStyle w:val="BodyText"/>
              <w:jc w:val="center"/>
              <w:rPr>
                <w:rFonts w:asciiTheme="minorHAnsi" w:hAnsiTheme="minorHAnsi" w:cstheme="minorBidi"/>
                <w:sz w:val="22"/>
                <w:szCs w:val="22"/>
              </w:rPr>
            </w:pPr>
            <w:r>
              <w:t xml:space="preserve">$ </w:t>
            </w:r>
            <w:r w:rsidR="00AC05F9">
              <w:t>62</w:t>
            </w:r>
            <w:r w:rsidRPr="00EA4A36">
              <w:t>.</w:t>
            </w:r>
            <w:r w:rsidR="00AC05F9">
              <w:t>7</w:t>
            </w:r>
            <w:r>
              <w:t>M</w:t>
            </w:r>
          </w:p>
        </w:tc>
      </w:tr>
      <w:tr w:rsidR="00220B14" w:rsidRPr="7D49D289" w14:paraId="42B0C17C" w14:textId="77777777" w:rsidTr="00FB5368">
        <w:trPr>
          <w:jc w:val="center"/>
        </w:trPr>
        <w:tc>
          <w:tcPr>
            <w:tcW w:w="0" w:type="auto"/>
            <w:shd w:val="clear" w:color="auto" w:fill="094183"/>
            <w:vAlign w:val="center"/>
          </w:tcPr>
          <w:p w14:paraId="79F26AA5" w14:textId="77777777" w:rsidR="00220B14" w:rsidRPr="003E21F3" w:rsidRDefault="00220B14" w:rsidP="00220B14">
            <w:pPr>
              <w:pStyle w:val="BodyText"/>
              <w:rPr>
                <w:rFonts w:asciiTheme="minorHAnsi" w:hAnsiTheme="minorHAnsi" w:cstheme="minorBidi"/>
                <w:b/>
                <w:sz w:val="22"/>
                <w:szCs w:val="22"/>
              </w:rPr>
            </w:pPr>
            <w:r w:rsidRPr="003E21F3">
              <w:rPr>
                <w:rFonts w:asciiTheme="minorHAnsi" w:hAnsiTheme="minorHAnsi" w:cstheme="minorBidi"/>
                <w:b/>
                <w:sz w:val="22"/>
                <w:szCs w:val="22"/>
              </w:rPr>
              <w:t>Average Total Cost of Projects</w:t>
            </w:r>
            <w:r w:rsidRPr="009C3779">
              <w:rPr>
                <w:rFonts w:asciiTheme="minorHAnsi" w:hAnsiTheme="minorHAnsi" w:cstheme="minorBidi"/>
                <w:b/>
                <w:bCs/>
                <w:sz w:val="22"/>
                <w:szCs w:val="22"/>
                <w:vertAlign w:val="superscript"/>
              </w:rPr>
              <w:t>#</w:t>
            </w:r>
          </w:p>
        </w:tc>
        <w:tc>
          <w:tcPr>
            <w:tcW w:w="0" w:type="auto"/>
          </w:tcPr>
          <w:p w14:paraId="63F22656" w14:textId="057FCF15" w:rsidR="00220B14" w:rsidRPr="7D49D289" w:rsidRDefault="00220B14" w:rsidP="00220B14">
            <w:pPr>
              <w:pStyle w:val="BodyText"/>
              <w:jc w:val="center"/>
              <w:rPr>
                <w:rFonts w:asciiTheme="minorHAnsi" w:hAnsiTheme="minorHAnsi" w:cstheme="minorBidi"/>
                <w:sz w:val="22"/>
                <w:szCs w:val="22"/>
              </w:rPr>
            </w:pPr>
            <w:r>
              <w:t xml:space="preserve">$ </w:t>
            </w:r>
            <w:r w:rsidRPr="00EA4A36">
              <w:t>1</w:t>
            </w:r>
            <w:r w:rsidR="003A4424">
              <w:t>3</w:t>
            </w:r>
            <w:r w:rsidRPr="00EA4A36">
              <w:t>.</w:t>
            </w:r>
            <w:r w:rsidR="003A4424">
              <w:t>2</w:t>
            </w:r>
            <w:r>
              <w:t>M</w:t>
            </w:r>
          </w:p>
        </w:tc>
        <w:tc>
          <w:tcPr>
            <w:tcW w:w="0" w:type="auto"/>
          </w:tcPr>
          <w:p w14:paraId="5BB5AEBF" w14:textId="5F9E2ADB" w:rsidR="00220B14" w:rsidRPr="7D49D289" w:rsidRDefault="00220B14" w:rsidP="00220B14">
            <w:pPr>
              <w:pStyle w:val="BodyText"/>
              <w:jc w:val="center"/>
              <w:rPr>
                <w:rFonts w:asciiTheme="minorHAnsi" w:hAnsiTheme="minorHAnsi" w:cstheme="minorBidi"/>
                <w:sz w:val="22"/>
                <w:szCs w:val="22"/>
              </w:rPr>
            </w:pPr>
            <w:r>
              <w:t xml:space="preserve">$ </w:t>
            </w:r>
            <w:r w:rsidRPr="00EA4A36">
              <w:t>1</w:t>
            </w:r>
            <w:r w:rsidR="003A4424">
              <w:t>0</w:t>
            </w:r>
            <w:r w:rsidRPr="00EA4A36">
              <w:t>.</w:t>
            </w:r>
            <w:r w:rsidR="003A4424">
              <w:t>1</w:t>
            </w:r>
            <w:r>
              <w:t>M</w:t>
            </w:r>
          </w:p>
        </w:tc>
        <w:tc>
          <w:tcPr>
            <w:tcW w:w="0" w:type="auto"/>
          </w:tcPr>
          <w:p w14:paraId="63FDB8BD" w14:textId="2CDEF1B0" w:rsidR="00220B14" w:rsidRPr="7D49D289" w:rsidRDefault="00220B14" w:rsidP="00220B14">
            <w:pPr>
              <w:pStyle w:val="BodyText"/>
              <w:jc w:val="center"/>
              <w:rPr>
                <w:rFonts w:asciiTheme="minorHAnsi" w:hAnsiTheme="minorHAnsi" w:cstheme="minorBidi"/>
                <w:sz w:val="22"/>
                <w:szCs w:val="22"/>
              </w:rPr>
            </w:pPr>
            <w:r>
              <w:t xml:space="preserve">$ </w:t>
            </w:r>
            <w:r w:rsidRPr="00EA4A36">
              <w:t>6.</w:t>
            </w:r>
            <w:r w:rsidR="00AC05F9">
              <w:t>1</w:t>
            </w:r>
            <w:r>
              <w:t>M</w:t>
            </w:r>
          </w:p>
        </w:tc>
        <w:tc>
          <w:tcPr>
            <w:tcW w:w="0" w:type="auto"/>
          </w:tcPr>
          <w:p w14:paraId="17A52552" w14:textId="2EB1E19E" w:rsidR="00220B14" w:rsidRPr="7D49D289" w:rsidRDefault="00220B14" w:rsidP="00220B14">
            <w:pPr>
              <w:pStyle w:val="BodyText"/>
              <w:jc w:val="center"/>
              <w:rPr>
                <w:rFonts w:asciiTheme="minorHAnsi" w:hAnsiTheme="minorHAnsi" w:cstheme="minorBidi"/>
                <w:sz w:val="22"/>
                <w:szCs w:val="22"/>
              </w:rPr>
            </w:pPr>
            <w:r>
              <w:t xml:space="preserve">$ </w:t>
            </w:r>
            <w:r w:rsidR="00AC05F9">
              <w:t>3</w:t>
            </w:r>
            <w:r w:rsidRPr="00EA4A36">
              <w:t>.</w:t>
            </w:r>
            <w:r w:rsidR="00AC05F9">
              <w:t>7</w:t>
            </w:r>
            <w:r>
              <w:t>M</w:t>
            </w:r>
          </w:p>
        </w:tc>
        <w:tc>
          <w:tcPr>
            <w:tcW w:w="0" w:type="auto"/>
          </w:tcPr>
          <w:p w14:paraId="35957B87" w14:textId="4608A961" w:rsidR="00220B14" w:rsidRPr="7D49D289" w:rsidRDefault="00A10D9B" w:rsidP="00220B14">
            <w:pPr>
              <w:pStyle w:val="BodyText"/>
              <w:jc w:val="center"/>
              <w:rPr>
                <w:rFonts w:asciiTheme="minorHAnsi" w:hAnsiTheme="minorHAnsi" w:cstheme="minorBidi"/>
                <w:sz w:val="22"/>
                <w:szCs w:val="22"/>
              </w:rPr>
            </w:pPr>
            <w:r>
              <w:t xml:space="preserve">$ </w:t>
            </w:r>
            <w:r w:rsidR="00220B14" w:rsidRPr="00EA4A36">
              <w:t>4.</w:t>
            </w:r>
            <w:r w:rsidR="001E5864">
              <w:t>2</w:t>
            </w:r>
            <w:r w:rsidR="00220B14">
              <w:t>M</w:t>
            </w:r>
          </w:p>
        </w:tc>
      </w:tr>
      <w:tr w:rsidR="00411E2F" w:rsidRPr="00DC04C9" w14:paraId="7A0CF6D1" w14:textId="77777777" w:rsidTr="00220B14">
        <w:trPr>
          <w:jc w:val="center"/>
        </w:trPr>
        <w:tc>
          <w:tcPr>
            <w:tcW w:w="0" w:type="auto"/>
            <w:gridSpan w:val="6"/>
            <w:vAlign w:val="center"/>
          </w:tcPr>
          <w:p w14:paraId="11FB8AEA" w14:textId="77777777" w:rsidR="00411E2F" w:rsidRPr="00DC04C9" w:rsidRDefault="00411E2F" w:rsidP="00220B14">
            <w:pPr>
              <w:pStyle w:val="BodyText"/>
              <w:rPr>
                <w:rFonts w:asciiTheme="minorHAnsi" w:hAnsiTheme="minorHAnsi" w:cs="Arial"/>
                <w:color w:val="000000"/>
                <w:sz w:val="22"/>
                <w:szCs w:val="22"/>
              </w:rPr>
            </w:pPr>
            <w:r w:rsidRPr="00DC04C9">
              <w:rPr>
                <w:rFonts w:asciiTheme="minorHAnsi" w:hAnsiTheme="minorHAnsi" w:cs="Arial"/>
                <w:color w:val="000000"/>
                <w:sz w:val="16"/>
                <w:szCs w:val="16"/>
                <w:vertAlign w:val="superscript"/>
              </w:rPr>
              <w:t>#</w:t>
            </w:r>
            <w:r>
              <w:rPr>
                <w:rFonts w:asciiTheme="minorHAnsi" w:hAnsiTheme="minorHAnsi" w:cs="Arial"/>
                <w:color w:val="000000"/>
                <w:sz w:val="16"/>
                <w:szCs w:val="16"/>
              </w:rPr>
              <w:t xml:space="preserve"> Projects without publicly available information are omitted</w:t>
            </w:r>
            <w:r w:rsidRPr="00DC04C9">
              <w:rPr>
                <w:rFonts w:asciiTheme="minorHAnsi" w:hAnsiTheme="minorHAnsi" w:cs="Arial"/>
                <w:color w:val="000000"/>
                <w:sz w:val="16"/>
                <w:szCs w:val="16"/>
              </w:rPr>
              <w:t>.</w:t>
            </w:r>
          </w:p>
        </w:tc>
      </w:tr>
    </w:tbl>
    <w:p w14:paraId="6ACDC9EC" w14:textId="1966AB89" w:rsidR="00620238" w:rsidRPr="00620238" w:rsidRDefault="00620238" w:rsidP="00620238">
      <w:pPr>
        <w:pStyle w:val="BodyText"/>
      </w:pPr>
    </w:p>
    <w:p w14:paraId="21051D81" w14:textId="787DD6CA" w:rsidR="00A40E48" w:rsidRDefault="00A40E48" w:rsidP="00A40E48">
      <w:r>
        <w:t xml:space="preserve">From </w:t>
      </w:r>
      <w:r>
        <w:rPr>
          <w:highlight w:val="yellow"/>
        </w:rPr>
        <w:fldChar w:fldCharType="begin"/>
      </w:r>
      <w:r>
        <w:instrText xml:space="preserve"> REF _Ref74836594 \h </w:instrText>
      </w:r>
      <w:r>
        <w:rPr>
          <w:highlight w:val="yellow"/>
        </w:rPr>
      </w:r>
      <w:r>
        <w:rPr>
          <w:highlight w:val="yellow"/>
        </w:rPr>
        <w:fldChar w:fldCharType="separate"/>
      </w:r>
      <w:r w:rsidR="00DE4E75" w:rsidRPr="00870C5C">
        <w:rPr>
          <w:rFonts w:cstheme="minorHAnsi"/>
        </w:rPr>
        <w:t xml:space="preserve">Table </w:t>
      </w:r>
      <w:r w:rsidR="00DE4E75">
        <w:rPr>
          <w:rFonts w:cstheme="minorHAnsi"/>
          <w:noProof/>
        </w:rPr>
        <w:t>11</w:t>
      </w:r>
      <w:r>
        <w:rPr>
          <w:highlight w:val="yellow"/>
        </w:rPr>
        <w:fldChar w:fldCharType="end"/>
      </w:r>
      <w:r>
        <w:t xml:space="preserve">, it is evident that both </w:t>
      </w:r>
      <w:r w:rsidRPr="00875F78">
        <w:rPr>
          <w:b/>
          <w:bCs/>
        </w:rPr>
        <w:t xml:space="preserve">PV and BESS have attracted the most </w:t>
      </w:r>
      <w:r>
        <w:rPr>
          <w:b/>
          <w:bCs/>
        </w:rPr>
        <w:t>interest</w:t>
      </w:r>
      <w:r>
        <w:t>. On the other hand, EVs have attracted the least attention.</w:t>
      </w:r>
    </w:p>
    <w:p w14:paraId="6EFED207" w14:textId="5C3A5513" w:rsidR="00870C5C" w:rsidRPr="00E74063" w:rsidRDefault="00870C5C" w:rsidP="66662BC9">
      <w:pPr>
        <w:pStyle w:val="Heading2"/>
        <w:rPr>
          <w:rFonts w:asciiTheme="minorHAnsi" w:hAnsiTheme="minorHAnsi" w:cstheme="minorBidi"/>
          <w:u w:val="single"/>
        </w:rPr>
      </w:pPr>
      <w:bookmarkStart w:id="71" w:name="_Toc73621788"/>
      <w:bookmarkStart w:id="72" w:name="_Toc81585821"/>
      <w:r w:rsidRPr="00E74063">
        <w:rPr>
          <w:rFonts w:asciiTheme="minorHAnsi" w:hAnsiTheme="minorHAnsi" w:cstheme="minorBidi"/>
        </w:rPr>
        <w:t xml:space="preserve">(Area 3) Ancillary Services Provided by </w:t>
      </w:r>
      <w:bookmarkEnd w:id="71"/>
      <w:r w:rsidRPr="00E74063">
        <w:rPr>
          <w:rFonts w:asciiTheme="minorHAnsi" w:hAnsiTheme="minorHAnsi" w:cstheme="minorBidi"/>
        </w:rPr>
        <w:t>DER</w:t>
      </w:r>
      <w:r w:rsidR="003E5346">
        <w:rPr>
          <w:rFonts w:asciiTheme="minorHAnsi" w:hAnsiTheme="minorHAnsi" w:cstheme="minorBidi"/>
        </w:rPr>
        <w:t>s</w:t>
      </w:r>
      <w:bookmarkEnd w:id="72"/>
    </w:p>
    <w:p w14:paraId="75E002EB" w14:textId="2929A269" w:rsidR="00DC2362" w:rsidRDefault="00DC2362" w:rsidP="00DC2362">
      <w:r>
        <w:rPr>
          <w:b/>
          <w:bCs/>
        </w:rPr>
        <w:t>4</w:t>
      </w:r>
      <w:r w:rsidR="007941C2">
        <w:rPr>
          <w:b/>
          <w:bCs/>
        </w:rPr>
        <w:t>1</w:t>
      </w:r>
      <w:r w:rsidRPr="00A3713D">
        <w:rPr>
          <w:b/>
          <w:bCs/>
        </w:rPr>
        <w:t xml:space="preserve"> projects</w:t>
      </w:r>
      <w:r>
        <w:t xml:space="preserve"> and activities </w:t>
      </w:r>
      <w:r w:rsidR="00BB152D">
        <w:t>were</w:t>
      </w:r>
      <w:r>
        <w:t xml:space="preserve"> identified as relevant to </w:t>
      </w:r>
      <w:r w:rsidR="00BB152D">
        <w:t>“(</w:t>
      </w:r>
      <w:r>
        <w:t xml:space="preserve">Area </w:t>
      </w:r>
      <w:r w:rsidR="007941C2">
        <w:t>3</w:t>
      </w:r>
      <w:r w:rsidR="00BB152D">
        <w:t>)</w:t>
      </w:r>
      <w:r>
        <w:t xml:space="preserve"> </w:t>
      </w:r>
      <w:r w:rsidR="007941C2" w:rsidRPr="007941C2">
        <w:t>Ancillary Services Provided by DER</w:t>
      </w:r>
      <w:r w:rsidR="00CE66AF">
        <w:t>s</w:t>
      </w:r>
      <w:r w:rsidR="00BB152D">
        <w:t>”</w:t>
      </w:r>
      <w:r>
        <w:t xml:space="preserve">. The aggregated cost (of these projects and activities) is </w:t>
      </w:r>
      <w:r w:rsidRPr="00A3713D">
        <w:rPr>
          <w:b/>
          <w:bCs/>
        </w:rPr>
        <w:t>$</w:t>
      </w:r>
      <w:r w:rsidR="00CE2872">
        <w:rPr>
          <w:b/>
          <w:bCs/>
        </w:rPr>
        <w:t>322.2</w:t>
      </w:r>
      <w:r w:rsidR="00BB152D">
        <w:rPr>
          <w:b/>
          <w:bCs/>
        </w:rPr>
        <w:t xml:space="preserve"> million</w:t>
      </w:r>
      <w:r>
        <w:t>.</w:t>
      </w:r>
    </w:p>
    <w:p w14:paraId="2DDCE43D" w14:textId="101F26B8" w:rsidR="00DC2362" w:rsidRDefault="00BB152D" w:rsidP="00DC2362">
      <w:r>
        <w:t>The</w:t>
      </w:r>
      <w:r w:rsidR="00DC2362">
        <w:t xml:space="preserve"> breakdown of these projects and activities per </w:t>
      </w:r>
      <w:r w:rsidR="59F34E8F">
        <w:t xml:space="preserve">DER </w:t>
      </w:r>
      <w:r w:rsidR="00DC2362">
        <w:t xml:space="preserve">technology is shown in </w:t>
      </w:r>
      <w:r w:rsidR="00584665">
        <w:rPr>
          <w:highlight w:val="yellow"/>
        </w:rPr>
        <w:fldChar w:fldCharType="begin"/>
      </w:r>
      <w:r w:rsidR="00584665">
        <w:instrText xml:space="preserve"> REF _Ref74836265 \h </w:instrText>
      </w:r>
      <w:r w:rsidR="00584665">
        <w:rPr>
          <w:highlight w:val="yellow"/>
        </w:rPr>
      </w:r>
      <w:r w:rsidR="00584665">
        <w:rPr>
          <w:highlight w:val="yellow"/>
        </w:rPr>
        <w:fldChar w:fldCharType="separate"/>
      </w:r>
      <w:r w:rsidR="00DE4E75" w:rsidRPr="00870C5C">
        <w:rPr>
          <w:rFonts w:cstheme="minorHAnsi"/>
        </w:rPr>
        <w:t xml:space="preserve">Table </w:t>
      </w:r>
      <w:r w:rsidR="00DE4E75">
        <w:rPr>
          <w:rFonts w:cstheme="minorHAnsi"/>
          <w:noProof/>
        </w:rPr>
        <w:t>12</w:t>
      </w:r>
      <w:r w:rsidR="00584665">
        <w:rPr>
          <w:highlight w:val="yellow"/>
        </w:rPr>
        <w:fldChar w:fldCharType="end"/>
      </w:r>
      <w:r w:rsidR="0025732A">
        <w:t>.</w:t>
      </w:r>
      <w:r w:rsidR="00DC2362">
        <w:t xml:space="preserve"> </w:t>
      </w:r>
      <w:r w:rsidR="001E2515">
        <w:t xml:space="preserve">Some projects involve more than one DER technology. </w:t>
      </w:r>
      <w:r w:rsidR="00DC2362">
        <w:t>The category ‘Others’ refer</w:t>
      </w:r>
      <w:r w:rsidR="006154BD">
        <w:t>s</w:t>
      </w:r>
      <w:r w:rsidR="00DC2362">
        <w:t xml:space="preserve"> to projects that do not specifically focus on a DER technology. </w:t>
      </w:r>
    </w:p>
    <w:p w14:paraId="4053B6C6" w14:textId="15ADF410" w:rsidR="00870C5C" w:rsidRPr="00870C5C" w:rsidRDefault="00DC2362" w:rsidP="00870C5C">
      <w:r>
        <w:t xml:space="preserve">From </w:t>
      </w:r>
      <w:r w:rsidR="00584665">
        <w:rPr>
          <w:highlight w:val="yellow"/>
        </w:rPr>
        <w:fldChar w:fldCharType="begin"/>
      </w:r>
      <w:r w:rsidR="00584665">
        <w:instrText xml:space="preserve"> REF _Ref74836265 \h </w:instrText>
      </w:r>
      <w:r w:rsidR="00584665">
        <w:rPr>
          <w:highlight w:val="yellow"/>
        </w:rPr>
      </w:r>
      <w:r w:rsidR="00584665">
        <w:rPr>
          <w:highlight w:val="yellow"/>
        </w:rPr>
        <w:fldChar w:fldCharType="separate"/>
      </w:r>
      <w:r w:rsidR="00DE4E75" w:rsidRPr="00870C5C">
        <w:rPr>
          <w:rFonts w:cstheme="minorHAnsi"/>
        </w:rPr>
        <w:t xml:space="preserve">Table </w:t>
      </w:r>
      <w:r w:rsidR="00DE4E75">
        <w:rPr>
          <w:rFonts w:cstheme="minorHAnsi"/>
          <w:noProof/>
        </w:rPr>
        <w:t>12</w:t>
      </w:r>
      <w:r w:rsidR="00584665">
        <w:rPr>
          <w:highlight w:val="yellow"/>
        </w:rPr>
        <w:fldChar w:fldCharType="end"/>
      </w:r>
      <w:r>
        <w:t xml:space="preserve">, it is evident that </w:t>
      </w:r>
      <w:r w:rsidRPr="006154BD">
        <w:rPr>
          <w:b/>
        </w:rPr>
        <w:t xml:space="preserve">both PV and BESS have attracted the most </w:t>
      </w:r>
      <w:r w:rsidR="00CE7D85">
        <w:rPr>
          <w:b/>
          <w:bCs/>
        </w:rPr>
        <w:t>interest</w:t>
      </w:r>
      <w:r>
        <w:t>. On the other hand, EV</w:t>
      </w:r>
      <w:r w:rsidR="006154BD">
        <w:t>s</w:t>
      </w:r>
      <w:r>
        <w:t xml:space="preserve"> ha</w:t>
      </w:r>
      <w:r w:rsidR="006154BD">
        <w:t>ve</w:t>
      </w:r>
      <w:r>
        <w:t xml:space="preserve"> attracted the least attention. </w:t>
      </w:r>
    </w:p>
    <w:p w14:paraId="66979FB8" w14:textId="186475F3" w:rsidR="009E7179" w:rsidRPr="009E7179" w:rsidRDefault="00870C5C" w:rsidP="009E7179">
      <w:pPr>
        <w:pStyle w:val="Caption"/>
        <w:rPr>
          <w:rFonts w:asciiTheme="minorHAnsi" w:hAnsiTheme="minorHAnsi" w:cstheme="minorHAnsi"/>
          <w:sz w:val="22"/>
          <w:szCs w:val="22"/>
        </w:rPr>
      </w:pPr>
      <w:bookmarkStart w:id="73" w:name="_Ref74836265"/>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12</w:t>
      </w:r>
      <w:r w:rsidRPr="00870C5C">
        <w:rPr>
          <w:rFonts w:asciiTheme="minorHAnsi" w:hAnsiTheme="minorHAnsi" w:cstheme="minorHAnsi"/>
          <w:sz w:val="22"/>
          <w:szCs w:val="22"/>
        </w:rPr>
        <w:fldChar w:fldCharType="end"/>
      </w:r>
      <w:bookmarkEnd w:id="73"/>
      <w:r w:rsidRPr="00870C5C">
        <w:rPr>
          <w:rFonts w:asciiTheme="minorHAnsi" w:hAnsiTheme="minorHAnsi" w:cstheme="minorHAnsi"/>
          <w:sz w:val="22"/>
          <w:szCs w:val="22"/>
        </w:rPr>
        <w:t xml:space="preserve">. </w:t>
      </w:r>
      <w:r w:rsidR="00A9110B" w:rsidRPr="001F683E">
        <w:rPr>
          <w:rFonts w:asciiTheme="minorHAnsi" w:hAnsiTheme="minorHAnsi" w:cstheme="minorBidi"/>
          <w:color w:val="000000" w:themeColor="text1"/>
          <w:sz w:val="22"/>
          <w:szCs w:val="22"/>
        </w:rPr>
        <w:t xml:space="preserve">Past and </w:t>
      </w:r>
      <w:r w:rsidRPr="00870C5C">
        <w:rPr>
          <w:rFonts w:asciiTheme="minorHAnsi" w:hAnsiTheme="minorHAnsi" w:cstheme="minorHAnsi"/>
          <w:sz w:val="22"/>
          <w:szCs w:val="22"/>
        </w:rPr>
        <w:t>Ongoing Australian Activities for Area 3</w:t>
      </w:r>
    </w:p>
    <w:tbl>
      <w:tblPr>
        <w:tblStyle w:val="TableGrid"/>
        <w:tblW w:w="0" w:type="auto"/>
        <w:jc w:val="center"/>
        <w:tblLook w:val="04A0" w:firstRow="1" w:lastRow="0" w:firstColumn="1" w:lastColumn="0" w:noHBand="0" w:noVBand="1"/>
      </w:tblPr>
      <w:tblGrid>
        <w:gridCol w:w="3323"/>
        <w:gridCol w:w="939"/>
        <w:gridCol w:w="1050"/>
        <w:gridCol w:w="1050"/>
        <w:gridCol w:w="939"/>
        <w:gridCol w:w="939"/>
      </w:tblGrid>
      <w:tr w:rsidR="00A10D9B" w:rsidRPr="003E21F3" w14:paraId="04BDB1E1" w14:textId="77777777" w:rsidTr="00FB5368">
        <w:trPr>
          <w:jc w:val="center"/>
        </w:trPr>
        <w:tc>
          <w:tcPr>
            <w:tcW w:w="0" w:type="auto"/>
            <w:vAlign w:val="center"/>
          </w:tcPr>
          <w:p w14:paraId="61507BC9" w14:textId="77777777" w:rsidR="00A10D9B" w:rsidRPr="003E21F3" w:rsidRDefault="00A10D9B" w:rsidP="00FC04D9">
            <w:pPr>
              <w:pStyle w:val="BodyText"/>
              <w:jc w:val="center"/>
              <w:rPr>
                <w:rFonts w:asciiTheme="minorHAnsi" w:hAnsiTheme="minorHAnsi" w:cstheme="minorBidi"/>
                <w:b/>
                <w:sz w:val="22"/>
                <w:szCs w:val="22"/>
              </w:rPr>
            </w:pPr>
          </w:p>
        </w:tc>
        <w:tc>
          <w:tcPr>
            <w:tcW w:w="0" w:type="auto"/>
            <w:shd w:val="clear" w:color="auto" w:fill="094183"/>
            <w:vAlign w:val="center"/>
          </w:tcPr>
          <w:p w14:paraId="67A9BE09" w14:textId="77777777" w:rsidR="00A10D9B" w:rsidRPr="003E21F3" w:rsidRDefault="00A10D9B" w:rsidP="00FC04D9">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PV</w:t>
            </w:r>
          </w:p>
        </w:tc>
        <w:tc>
          <w:tcPr>
            <w:tcW w:w="0" w:type="auto"/>
            <w:shd w:val="clear" w:color="auto" w:fill="094183"/>
            <w:vAlign w:val="center"/>
          </w:tcPr>
          <w:p w14:paraId="75EC4E4F" w14:textId="77777777" w:rsidR="00A10D9B" w:rsidRPr="003E21F3" w:rsidRDefault="00A10D9B" w:rsidP="00FC04D9">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BESS</w:t>
            </w:r>
          </w:p>
        </w:tc>
        <w:tc>
          <w:tcPr>
            <w:tcW w:w="0" w:type="auto"/>
            <w:shd w:val="clear" w:color="auto" w:fill="094183"/>
            <w:vAlign w:val="center"/>
          </w:tcPr>
          <w:p w14:paraId="05853440" w14:textId="77777777" w:rsidR="00A10D9B" w:rsidRPr="003E21F3" w:rsidRDefault="00A10D9B" w:rsidP="00FC04D9">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DR</w:t>
            </w:r>
          </w:p>
        </w:tc>
        <w:tc>
          <w:tcPr>
            <w:tcW w:w="0" w:type="auto"/>
            <w:shd w:val="clear" w:color="auto" w:fill="094183"/>
            <w:vAlign w:val="center"/>
          </w:tcPr>
          <w:p w14:paraId="62321EFD" w14:textId="6EFB31A4" w:rsidR="00A10D9B" w:rsidRPr="003E21F3" w:rsidRDefault="00A10D9B" w:rsidP="00FC04D9">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EV</w:t>
            </w:r>
            <w:r w:rsidR="006154BD">
              <w:rPr>
                <w:rFonts w:asciiTheme="minorHAnsi" w:hAnsiTheme="minorHAnsi" w:cstheme="minorBidi"/>
                <w:b/>
                <w:sz w:val="22"/>
                <w:szCs w:val="22"/>
              </w:rPr>
              <w:t>s</w:t>
            </w:r>
          </w:p>
        </w:tc>
        <w:tc>
          <w:tcPr>
            <w:tcW w:w="0" w:type="auto"/>
            <w:shd w:val="clear" w:color="auto" w:fill="094183"/>
            <w:vAlign w:val="center"/>
          </w:tcPr>
          <w:p w14:paraId="37DBC267" w14:textId="77777777" w:rsidR="00A10D9B" w:rsidRPr="003E21F3" w:rsidRDefault="00A10D9B" w:rsidP="00FC04D9">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Others</w:t>
            </w:r>
          </w:p>
        </w:tc>
      </w:tr>
      <w:tr w:rsidR="00A10D9B" w:rsidRPr="7D49D289" w14:paraId="002EB108" w14:textId="77777777" w:rsidTr="00FB5368">
        <w:trPr>
          <w:jc w:val="center"/>
        </w:trPr>
        <w:tc>
          <w:tcPr>
            <w:tcW w:w="0" w:type="auto"/>
            <w:shd w:val="clear" w:color="auto" w:fill="094183"/>
            <w:vAlign w:val="center"/>
          </w:tcPr>
          <w:p w14:paraId="7C5DAAA6" w14:textId="77777777" w:rsidR="00A10D9B" w:rsidRPr="003E21F3" w:rsidRDefault="00A10D9B" w:rsidP="00FC04D9">
            <w:pPr>
              <w:pStyle w:val="BodyText"/>
              <w:rPr>
                <w:rFonts w:asciiTheme="minorHAnsi" w:hAnsiTheme="minorHAnsi" w:cstheme="minorBidi"/>
                <w:b/>
                <w:sz w:val="22"/>
                <w:szCs w:val="22"/>
              </w:rPr>
            </w:pPr>
            <w:r w:rsidRPr="003E21F3">
              <w:rPr>
                <w:rFonts w:asciiTheme="minorHAnsi" w:hAnsiTheme="minorHAnsi" w:cstheme="minorBidi"/>
                <w:b/>
                <w:sz w:val="22"/>
                <w:szCs w:val="22"/>
              </w:rPr>
              <w:t>Total Number of Projects</w:t>
            </w:r>
          </w:p>
        </w:tc>
        <w:tc>
          <w:tcPr>
            <w:tcW w:w="0" w:type="auto"/>
          </w:tcPr>
          <w:p w14:paraId="30689F10" w14:textId="2F0AA16C" w:rsidR="00A10D9B" w:rsidRPr="7D49D289" w:rsidRDefault="0017467D" w:rsidP="00FC04D9">
            <w:pPr>
              <w:pStyle w:val="BodyText"/>
              <w:jc w:val="center"/>
              <w:rPr>
                <w:rFonts w:asciiTheme="minorHAnsi" w:hAnsiTheme="minorHAnsi" w:cstheme="minorBidi"/>
                <w:sz w:val="22"/>
                <w:szCs w:val="22"/>
              </w:rPr>
            </w:pPr>
            <w:r w:rsidRPr="0027066C">
              <w:t>14</w:t>
            </w:r>
          </w:p>
        </w:tc>
        <w:tc>
          <w:tcPr>
            <w:tcW w:w="0" w:type="auto"/>
          </w:tcPr>
          <w:p w14:paraId="38AAECEC" w14:textId="6FDFF430" w:rsidR="00A10D9B" w:rsidRPr="7D49D289" w:rsidRDefault="0017467D" w:rsidP="00FC04D9">
            <w:pPr>
              <w:pStyle w:val="BodyText"/>
              <w:jc w:val="center"/>
              <w:rPr>
                <w:rFonts w:asciiTheme="minorHAnsi" w:hAnsiTheme="minorHAnsi" w:cstheme="minorBidi"/>
                <w:sz w:val="22"/>
                <w:szCs w:val="22"/>
              </w:rPr>
            </w:pPr>
            <w:r w:rsidRPr="0027066C">
              <w:t>1</w:t>
            </w:r>
            <w:r w:rsidR="00294BD6">
              <w:t>7</w:t>
            </w:r>
          </w:p>
        </w:tc>
        <w:tc>
          <w:tcPr>
            <w:tcW w:w="0" w:type="auto"/>
          </w:tcPr>
          <w:p w14:paraId="104FF7D9" w14:textId="2E01E0FA" w:rsidR="00A10D9B" w:rsidRPr="7D49D289" w:rsidRDefault="0017467D" w:rsidP="00FC04D9">
            <w:pPr>
              <w:pStyle w:val="BodyText"/>
              <w:jc w:val="center"/>
              <w:rPr>
                <w:rFonts w:asciiTheme="minorHAnsi" w:hAnsiTheme="minorHAnsi" w:cstheme="minorBidi"/>
                <w:sz w:val="22"/>
                <w:szCs w:val="22"/>
              </w:rPr>
            </w:pPr>
            <w:r w:rsidRPr="0027066C">
              <w:t>16</w:t>
            </w:r>
          </w:p>
        </w:tc>
        <w:tc>
          <w:tcPr>
            <w:tcW w:w="0" w:type="auto"/>
          </w:tcPr>
          <w:p w14:paraId="66E3F8B3" w14:textId="15401F6A" w:rsidR="00A10D9B" w:rsidRPr="7D49D289" w:rsidRDefault="0017467D" w:rsidP="00FC04D9">
            <w:pPr>
              <w:pStyle w:val="BodyText"/>
              <w:jc w:val="center"/>
              <w:rPr>
                <w:rFonts w:asciiTheme="minorHAnsi" w:hAnsiTheme="minorHAnsi" w:cstheme="minorBidi"/>
                <w:sz w:val="22"/>
                <w:szCs w:val="22"/>
              </w:rPr>
            </w:pPr>
            <w:r w:rsidRPr="0027066C">
              <w:t>4</w:t>
            </w:r>
          </w:p>
        </w:tc>
        <w:tc>
          <w:tcPr>
            <w:tcW w:w="0" w:type="auto"/>
          </w:tcPr>
          <w:p w14:paraId="52C8E60F" w14:textId="305B6F9F" w:rsidR="00A10D9B" w:rsidRPr="7D49D289" w:rsidRDefault="00A10D9B" w:rsidP="00FC04D9">
            <w:pPr>
              <w:pStyle w:val="BodyText"/>
              <w:jc w:val="center"/>
              <w:rPr>
                <w:rFonts w:asciiTheme="minorHAnsi" w:hAnsiTheme="minorHAnsi" w:cstheme="minorBidi"/>
                <w:sz w:val="22"/>
                <w:szCs w:val="22"/>
              </w:rPr>
            </w:pPr>
            <w:r w:rsidRPr="00EA4A36">
              <w:t>1</w:t>
            </w:r>
            <w:r w:rsidR="00B73BCB">
              <w:t>3</w:t>
            </w:r>
          </w:p>
        </w:tc>
      </w:tr>
      <w:tr w:rsidR="00A10D9B" w:rsidRPr="7D49D289" w14:paraId="3825F189" w14:textId="77777777" w:rsidTr="00FB5368">
        <w:trPr>
          <w:jc w:val="center"/>
        </w:trPr>
        <w:tc>
          <w:tcPr>
            <w:tcW w:w="0" w:type="auto"/>
            <w:shd w:val="clear" w:color="auto" w:fill="094183"/>
            <w:vAlign w:val="center"/>
          </w:tcPr>
          <w:p w14:paraId="1A4A42BF" w14:textId="77777777" w:rsidR="00A10D9B" w:rsidRPr="003E21F3" w:rsidRDefault="00A10D9B" w:rsidP="00FC04D9">
            <w:pPr>
              <w:pStyle w:val="BodyText"/>
              <w:rPr>
                <w:rFonts w:asciiTheme="minorHAnsi" w:hAnsiTheme="minorHAnsi" w:cstheme="minorBidi"/>
                <w:b/>
                <w:sz w:val="22"/>
                <w:szCs w:val="22"/>
              </w:rPr>
            </w:pPr>
            <w:r w:rsidRPr="003E21F3">
              <w:rPr>
                <w:rFonts w:asciiTheme="minorHAnsi" w:hAnsiTheme="minorHAnsi" w:cstheme="minorBidi"/>
                <w:b/>
                <w:sz w:val="22"/>
                <w:szCs w:val="22"/>
              </w:rPr>
              <w:t>Aggregated Total Cost of Projects</w:t>
            </w:r>
            <w:r w:rsidRPr="009C3779">
              <w:rPr>
                <w:rFonts w:asciiTheme="minorHAnsi" w:hAnsiTheme="minorHAnsi" w:cstheme="minorBidi"/>
                <w:b/>
                <w:bCs/>
                <w:sz w:val="22"/>
                <w:szCs w:val="22"/>
                <w:vertAlign w:val="superscript"/>
              </w:rPr>
              <w:t>#</w:t>
            </w:r>
          </w:p>
        </w:tc>
        <w:tc>
          <w:tcPr>
            <w:tcW w:w="0" w:type="auto"/>
          </w:tcPr>
          <w:p w14:paraId="2DEF4DC4" w14:textId="40030AAA" w:rsidR="00A10D9B" w:rsidRPr="7D49D289" w:rsidRDefault="0017467D" w:rsidP="00FC04D9">
            <w:pPr>
              <w:pStyle w:val="BodyText"/>
              <w:jc w:val="center"/>
              <w:rPr>
                <w:rFonts w:asciiTheme="minorHAnsi" w:hAnsiTheme="minorHAnsi" w:cstheme="minorBidi"/>
                <w:sz w:val="22"/>
                <w:szCs w:val="22"/>
              </w:rPr>
            </w:pPr>
            <w:r>
              <w:t xml:space="preserve">$ </w:t>
            </w:r>
            <w:r w:rsidRPr="0027066C">
              <w:t>141</w:t>
            </w:r>
            <w:r>
              <w:t>M</w:t>
            </w:r>
          </w:p>
        </w:tc>
        <w:tc>
          <w:tcPr>
            <w:tcW w:w="0" w:type="auto"/>
          </w:tcPr>
          <w:p w14:paraId="508718C6" w14:textId="01374E1E" w:rsidR="00A10D9B" w:rsidRPr="7D49D289" w:rsidRDefault="0017467D" w:rsidP="00FC04D9">
            <w:pPr>
              <w:pStyle w:val="BodyText"/>
              <w:jc w:val="center"/>
              <w:rPr>
                <w:rFonts w:asciiTheme="minorHAnsi" w:hAnsiTheme="minorHAnsi" w:cstheme="minorBidi"/>
                <w:sz w:val="22"/>
                <w:szCs w:val="22"/>
              </w:rPr>
            </w:pPr>
            <w:r>
              <w:t xml:space="preserve">$ </w:t>
            </w:r>
            <w:r w:rsidRPr="0027066C">
              <w:t>1</w:t>
            </w:r>
            <w:r w:rsidR="00877492">
              <w:t>60</w:t>
            </w:r>
            <w:r w:rsidRPr="0027066C">
              <w:t>.</w:t>
            </w:r>
            <w:r w:rsidR="00877492">
              <w:t>2</w:t>
            </w:r>
            <w:r>
              <w:t>M</w:t>
            </w:r>
          </w:p>
        </w:tc>
        <w:tc>
          <w:tcPr>
            <w:tcW w:w="0" w:type="auto"/>
          </w:tcPr>
          <w:p w14:paraId="69CE354D" w14:textId="6C8CF66D" w:rsidR="00A10D9B" w:rsidRPr="7D49D289" w:rsidRDefault="0017467D" w:rsidP="00FC04D9">
            <w:pPr>
              <w:pStyle w:val="BodyText"/>
              <w:jc w:val="center"/>
              <w:rPr>
                <w:rFonts w:asciiTheme="minorHAnsi" w:hAnsiTheme="minorHAnsi" w:cstheme="minorBidi"/>
                <w:sz w:val="22"/>
                <w:szCs w:val="22"/>
              </w:rPr>
            </w:pPr>
            <w:r>
              <w:t xml:space="preserve">$ </w:t>
            </w:r>
            <w:r w:rsidRPr="0027066C">
              <w:t>104.3</w:t>
            </w:r>
            <w:r>
              <w:t>M</w:t>
            </w:r>
          </w:p>
        </w:tc>
        <w:tc>
          <w:tcPr>
            <w:tcW w:w="0" w:type="auto"/>
          </w:tcPr>
          <w:p w14:paraId="26DFAEDB" w14:textId="76D69D2B" w:rsidR="00A10D9B" w:rsidRPr="7D49D289" w:rsidRDefault="00A10D9B" w:rsidP="00FC04D9">
            <w:pPr>
              <w:pStyle w:val="BodyText"/>
              <w:jc w:val="center"/>
              <w:rPr>
                <w:rFonts w:asciiTheme="minorHAnsi" w:hAnsiTheme="minorHAnsi" w:cstheme="minorBidi"/>
                <w:sz w:val="22"/>
                <w:szCs w:val="22"/>
              </w:rPr>
            </w:pPr>
            <w:r>
              <w:t xml:space="preserve">$ </w:t>
            </w:r>
            <w:r w:rsidRPr="00EA4A36">
              <w:t>14.</w:t>
            </w:r>
            <w:r w:rsidR="0017467D" w:rsidRPr="0027066C">
              <w:t>6</w:t>
            </w:r>
            <w:r w:rsidR="0017467D">
              <w:t>M</w:t>
            </w:r>
          </w:p>
        </w:tc>
        <w:tc>
          <w:tcPr>
            <w:tcW w:w="0" w:type="auto"/>
          </w:tcPr>
          <w:p w14:paraId="6E43BFE7" w14:textId="38793D44" w:rsidR="00A10D9B" w:rsidRPr="7D49D289" w:rsidRDefault="0017467D" w:rsidP="00FC04D9">
            <w:pPr>
              <w:pStyle w:val="BodyText"/>
              <w:jc w:val="center"/>
              <w:rPr>
                <w:rFonts w:asciiTheme="minorHAnsi" w:hAnsiTheme="minorHAnsi" w:cstheme="minorBidi"/>
                <w:sz w:val="22"/>
                <w:szCs w:val="22"/>
              </w:rPr>
            </w:pPr>
            <w:r>
              <w:t xml:space="preserve">$ </w:t>
            </w:r>
            <w:r w:rsidRPr="0027066C">
              <w:t>4</w:t>
            </w:r>
            <w:r w:rsidR="00B73BCB">
              <w:t>9</w:t>
            </w:r>
            <w:r w:rsidRPr="0027066C">
              <w:t>.</w:t>
            </w:r>
            <w:r w:rsidR="00B73BCB">
              <w:t>3</w:t>
            </w:r>
            <w:r>
              <w:t>M</w:t>
            </w:r>
          </w:p>
        </w:tc>
      </w:tr>
      <w:tr w:rsidR="00A10D9B" w:rsidRPr="7D49D289" w14:paraId="3441F5F8" w14:textId="77777777" w:rsidTr="00FB5368">
        <w:trPr>
          <w:jc w:val="center"/>
        </w:trPr>
        <w:tc>
          <w:tcPr>
            <w:tcW w:w="0" w:type="auto"/>
            <w:shd w:val="clear" w:color="auto" w:fill="094183"/>
            <w:vAlign w:val="center"/>
          </w:tcPr>
          <w:p w14:paraId="22AFEEE9" w14:textId="77777777" w:rsidR="00A10D9B" w:rsidRPr="003E21F3" w:rsidRDefault="00A10D9B" w:rsidP="00FC04D9">
            <w:pPr>
              <w:pStyle w:val="BodyText"/>
              <w:rPr>
                <w:rFonts w:asciiTheme="minorHAnsi" w:hAnsiTheme="minorHAnsi" w:cstheme="minorBidi"/>
                <w:b/>
                <w:sz w:val="22"/>
                <w:szCs w:val="22"/>
              </w:rPr>
            </w:pPr>
            <w:r w:rsidRPr="003E21F3">
              <w:rPr>
                <w:rFonts w:asciiTheme="minorHAnsi" w:hAnsiTheme="minorHAnsi" w:cstheme="minorBidi"/>
                <w:b/>
                <w:sz w:val="22"/>
                <w:szCs w:val="22"/>
              </w:rPr>
              <w:t>Average Total Cost of Projects</w:t>
            </w:r>
            <w:r w:rsidRPr="009C3779">
              <w:rPr>
                <w:rFonts w:asciiTheme="minorHAnsi" w:hAnsiTheme="minorHAnsi" w:cstheme="minorBidi"/>
                <w:b/>
                <w:bCs/>
                <w:sz w:val="22"/>
                <w:szCs w:val="22"/>
                <w:vertAlign w:val="superscript"/>
              </w:rPr>
              <w:t>#</w:t>
            </w:r>
          </w:p>
        </w:tc>
        <w:tc>
          <w:tcPr>
            <w:tcW w:w="0" w:type="auto"/>
          </w:tcPr>
          <w:p w14:paraId="526D27D3" w14:textId="1AEE92E6" w:rsidR="00A10D9B" w:rsidRPr="7D49D289" w:rsidRDefault="00A10D9B" w:rsidP="00FC04D9">
            <w:pPr>
              <w:pStyle w:val="BodyText"/>
              <w:jc w:val="center"/>
              <w:rPr>
                <w:rFonts w:asciiTheme="minorHAnsi" w:hAnsiTheme="minorHAnsi" w:cstheme="minorBidi"/>
                <w:sz w:val="22"/>
                <w:szCs w:val="22"/>
              </w:rPr>
            </w:pPr>
            <w:r>
              <w:t xml:space="preserve">$ </w:t>
            </w:r>
            <w:r w:rsidR="0017467D" w:rsidRPr="0027066C">
              <w:t>10</w:t>
            </w:r>
            <w:r w:rsidRPr="00EA4A36">
              <w:t>.1</w:t>
            </w:r>
            <w:r>
              <w:t>M</w:t>
            </w:r>
          </w:p>
        </w:tc>
        <w:tc>
          <w:tcPr>
            <w:tcW w:w="0" w:type="auto"/>
          </w:tcPr>
          <w:p w14:paraId="409DB8EC" w14:textId="518C2081" w:rsidR="00A10D9B" w:rsidRPr="7D49D289" w:rsidRDefault="00A10D9B" w:rsidP="00FC04D9">
            <w:pPr>
              <w:pStyle w:val="BodyText"/>
              <w:jc w:val="center"/>
              <w:rPr>
                <w:rFonts w:asciiTheme="minorHAnsi" w:hAnsiTheme="minorHAnsi" w:cstheme="minorBidi"/>
                <w:sz w:val="22"/>
                <w:szCs w:val="22"/>
              </w:rPr>
            </w:pPr>
            <w:r>
              <w:t xml:space="preserve">$ </w:t>
            </w:r>
            <w:r w:rsidR="00877492">
              <w:t>9</w:t>
            </w:r>
            <w:r w:rsidR="0017467D" w:rsidRPr="0027066C">
              <w:t>.</w:t>
            </w:r>
            <w:r w:rsidR="00877492">
              <w:t>4</w:t>
            </w:r>
            <w:r w:rsidR="0017467D">
              <w:t>M</w:t>
            </w:r>
          </w:p>
        </w:tc>
        <w:tc>
          <w:tcPr>
            <w:tcW w:w="0" w:type="auto"/>
          </w:tcPr>
          <w:p w14:paraId="7DCC0574" w14:textId="3FE93CB8" w:rsidR="00A10D9B" w:rsidRPr="7D49D289" w:rsidRDefault="00A10D9B" w:rsidP="00FC04D9">
            <w:pPr>
              <w:pStyle w:val="BodyText"/>
              <w:jc w:val="center"/>
              <w:rPr>
                <w:rFonts w:asciiTheme="minorHAnsi" w:hAnsiTheme="minorHAnsi" w:cstheme="minorBidi"/>
                <w:sz w:val="22"/>
                <w:szCs w:val="22"/>
              </w:rPr>
            </w:pPr>
            <w:r>
              <w:t xml:space="preserve">$ </w:t>
            </w:r>
            <w:r w:rsidRPr="00EA4A36">
              <w:t>6.</w:t>
            </w:r>
            <w:r w:rsidR="0017467D" w:rsidRPr="0027066C">
              <w:t>5</w:t>
            </w:r>
            <w:r w:rsidR="0017467D">
              <w:t>M</w:t>
            </w:r>
          </w:p>
        </w:tc>
        <w:tc>
          <w:tcPr>
            <w:tcW w:w="0" w:type="auto"/>
          </w:tcPr>
          <w:p w14:paraId="16FA3D89" w14:textId="3D109321" w:rsidR="00A10D9B" w:rsidRPr="7D49D289" w:rsidRDefault="00A10D9B" w:rsidP="00FC04D9">
            <w:pPr>
              <w:pStyle w:val="BodyText"/>
              <w:jc w:val="center"/>
              <w:rPr>
                <w:rFonts w:asciiTheme="minorHAnsi" w:hAnsiTheme="minorHAnsi" w:cstheme="minorBidi"/>
                <w:sz w:val="22"/>
                <w:szCs w:val="22"/>
              </w:rPr>
            </w:pPr>
            <w:r>
              <w:t xml:space="preserve">$ </w:t>
            </w:r>
            <w:r w:rsidR="0017467D" w:rsidRPr="0027066C">
              <w:t>3.7</w:t>
            </w:r>
            <w:r w:rsidR="0017467D">
              <w:t>M</w:t>
            </w:r>
          </w:p>
        </w:tc>
        <w:tc>
          <w:tcPr>
            <w:tcW w:w="0" w:type="auto"/>
          </w:tcPr>
          <w:p w14:paraId="19177721" w14:textId="70A5E826" w:rsidR="00A10D9B" w:rsidRPr="7D49D289" w:rsidRDefault="00A10D9B" w:rsidP="00FC04D9">
            <w:pPr>
              <w:pStyle w:val="BodyText"/>
              <w:jc w:val="center"/>
              <w:rPr>
                <w:rFonts w:asciiTheme="minorHAnsi" w:hAnsiTheme="minorHAnsi" w:cstheme="minorBidi"/>
                <w:sz w:val="22"/>
                <w:szCs w:val="22"/>
              </w:rPr>
            </w:pPr>
            <w:r>
              <w:t xml:space="preserve">$ </w:t>
            </w:r>
            <w:r w:rsidR="00B73BCB">
              <w:t>3</w:t>
            </w:r>
            <w:r w:rsidRPr="00EA4A36">
              <w:t>.</w:t>
            </w:r>
            <w:r w:rsidR="00B73BCB">
              <w:t>8</w:t>
            </w:r>
            <w:r w:rsidR="0017467D">
              <w:t>M</w:t>
            </w:r>
          </w:p>
        </w:tc>
      </w:tr>
      <w:tr w:rsidR="00A10D9B" w:rsidRPr="00DC04C9" w14:paraId="6CFF5BED" w14:textId="77777777" w:rsidTr="00FC04D9">
        <w:trPr>
          <w:jc w:val="center"/>
        </w:trPr>
        <w:tc>
          <w:tcPr>
            <w:tcW w:w="0" w:type="auto"/>
            <w:gridSpan w:val="6"/>
            <w:vAlign w:val="center"/>
          </w:tcPr>
          <w:p w14:paraId="618601C9" w14:textId="77777777" w:rsidR="00A10D9B" w:rsidRPr="00DC04C9" w:rsidRDefault="00A10D9B" w:rsidP="00FC04D9">
            <w:pPr>
              <w:pStyle w:val="BodyText"/>
              <w:rPr>
                <w:rFonts w:asciiTheme="minorHAnsi" w:hAnsiTheme="minorHAnsi" w:cs="Arial"/>
                <w:color w:val="000000"/>
                <w:sz w:val="22"/>
                <w:szCs w:val="22"/>
              </w:rPr>
            </w:pPr>
            <w:r w:rsidRPr="00DC04C9">
              <w:rPr>
                <w:rFonts w:asciiTheme="minorHAnsi" w:hAnsiTheme="minorHAnsi" w:cs="Arial"/>
                <w:color w:val="000000"/>
                <w:sz w:val="16"/>
                <w:szCs w:val="16"/>
                <w:vertAlign w:val="superscript"/>
              </w:rPr>
              <w:t>#</w:t>
            </w:r>
            <w:r>
              <w:rPr>
                <w:rFonts w:asciiTheme="minorHAnsi" w:hAnsiTheme="minorHAnsi" w:cs="Arial"/>
                <w:color w:val="000000"/>
                <w:sz w:val="16"/>
                <w:szCs w:val="16"/>
              </w:rPr>
              <w:t xml:space="preserve"> Projects without publicly available information are omitted</w:t>
            </w:r>
            <w:r w:rsidRPr="00DC04C9">
              <w:rPr>
                <w:rFonts w:asciiTheme="minorHAnsi" w:hAnsiTheme="minorHAnsi" w:cs="Arial"/>
                <w:color w:val="000000"/>
                <w:sz w:val="16"/>
                <w:szCs w:val="16"/>
              </w:rPr>
              <w:t>.</w:t>
            </w:r>
          </w:p>
        </w:tc>
      </w:tr>
    </w:tbl>
    <w:p w14:paraId="2365CAC1" w14:textId="77777777" w:rsidR="00870C5C" w:rsidRPr="00870C5C" w:rsidRDefault="00870C5C" w:rsidP="00870C5C"/>
    <w:p w14:paraId="13200BDB" w14:textId="44DEAE7E" w:rsidR="00870C5C" w:rsidRPr="00E74063" w:rsidRDefault="00870C5C" w:rsidP="00870C5C">
      <w:pPr>
        <w:pStyle w:val="Heading2"/>
        <w:rPr>
          <w:rFonts w:asciiTheme="minorHAnsi" w:hAnsiTheme="minorHAnsi" w:cstheme="minorBidi"/>
        </w:rPr>
      </w:pPr>
      <w:bookmarkStart w:id="74" w:name="_Toc73621789"/>
      <w:bookmarkStart w:id="75" w:name="_Toc81585822"/>
      <w:r w:rsidRPr="00E74063">
        <w:rPr>
          <w:rFonts w:asciiTheme="minorHAnsi" w:hAnsiTheme="minorHAnsi" w:cstheme="minorBidi"/>
        </w:rPr>
        <w:t>(Area 4) Influence of DER</w:t>
      </w:r>
      <w:r w:rsidR="003E5346">
        <w:rPr>
          <w:rFonts w:asciiTheme="minorHAnsi" w:hAnsiTheme="minorHAnsi" w:cstheme="minorBidi"/>
        </w:rPr>
        <w:t>s</w:t>
      </w:r>
      <w:r w:rsidRPr="00E74063">
        <w:rPr>
          <w:rFonts w:asciiTheme="minorHAnsi" w:hAnsiTheme="minorHAnsi" w:cstheme="minorBidi"/>
        </w:rPr>
        <w:t xml:space="preserve"> on System-Level Planning</w:t>
      </w:r>
      <w:bookmarkEnd w:id="74"/>
      <w:bookmarkEnd w:id="75"/>
    </w:p>
    <w:p w14:paraId="24E940A6" w14:textId="3DE553CD" w:rsidR="00870C5C" w:rsidRPr="00870C5C" w:rsidRDefault="452BA2D4" w:rsidP="00870C5C">
      <w:r w:rsidRPr="69FF0772">
        <w:rPr>
          <w:b/>
          <w:bCs/>
        </w:rPr>
        <w:t>2</w:t>
      </w:r>
      <w:r w:rsidR="00A82325">
        <w:rPr>
          <w:b/>
          <w:bCs/>
        </w:rPr>
        <w:t>4</w:t>
      </w:r>
      <w:r w:rsidRPr="38F86659">
        <w:rPr>
          <w:b/>
          <w:bCs/>
        </w:rPr>
        <w:t xml:space="preserve"> projects</w:t>
      </w:r>
      <w:r>
        <w:t xml:space="preserve"> and activities </w:t>
      </w:r>
      <w:r w:rsidR="006154BD">
        <w:t>were</w:t>
      </w:r>
      <w:r>
        <w:t xml:space="preserve"> identified as relevant to </w:t>
      </w:r>
      <w:r w:rsidR="006154BD">
        <w:t>“(</w:t>
      </w:r>
      <w:r>
        <w:t>Area 4</w:t>
      </w:r>
      <w:r w:rsidR="006154BD">
        <w:t>)</w:t>
      </w:r>
      <w:r>
        <w:t xml:space="preserve"> Influence of DER on System-Level Planning</w:t>
      </w:r>
      <w:r w:rsidR="006154BD">
        <w:t>”</w:t>
      </w:r>
      <w:r>
        <w:t xml:space="preserve">. The aggregated cost (of these projects and activities) is </w:t>
      </w:r>
      <w:r w:rsidRPr="38F86659">
        <w:rPr>
          <w:b/>
          <w:bCs/>
        </w:rPr>
        <w:t>$</w:t>
      </w:r>
      <w:r w:rsidRPr="2CCB71DC">
        <w:rPr>
          <w:b/>
          <w:bCs/>
        </w:rPr>
        <w:t>4</w:t>
      </w:r>
      <w:r w:rsidR="006E5D05">
        <w:rPr>
          <w:b/>
          <w:bCs/>
        </w:rPr>
        <w:t>8</w:t>
      </w:r>
      <w:r w:rsidRPr="2CCB71DC">
        <w:rPr>
          <w:b/>
          <w:bCs/>
        </w:rPr>
        <w:t>.</w:t>
      </w:r>
      <w:r w:rsidR="006E5D05">
        <w:rPr>
          <w:b/>
          <w:bCs/>
        </w:rPr>
        <w:t>1</w:t>
      </w:r>
      <w:r w:rsidR="006154BD">
        <w:rPr>
          <w:b/>
          <w:bCs/>
        </w:rPr>
        <w:t xml:space="preserve"> million</w:t>
      </w:r>
      <w:r>
        <w:t>.</w:t>
      </w:r>
    </w:p>
    <w:p w14:paraId="57ECF482" w14:textId="62B03E2F" w:rsidR="00870C5C" w:rsidRPr="00870C5C" w:rsidRDefault="006154BD" w:rsidP="00870C5C">
      <w:r>
        <w:t>The</w:t>
      </w:r>
      <w:r w:rsidR="452BA2D4">
        <w:t xml:space="preserve"> breakdown of these projects and activities per DER technology is shown in </w:t>
      </w:r>
      <w:r w:rsidR="00584665">
        <w:rPr>
          <w:highlight w:val="yellow"/>
        </w:rPr>
        <w:fldChar w:fldCharType="begin"/>
      </w:r>
      <w:r w:rsidR="00584665">
        <w:instrText xml:space="preserve"> REF _Ref74836572 \h </w:instrText>
      </w:r>
      <w:r w:rsidR="00584665">
        <w:rPr>
          <w:highlight w:val="yellow"/>
        </w:rPr>
      </w:r>
      <w:r w:rsidR="00584665">
        <w:rPr>
          <w:highlight w:val="yellow"/>
        </w:rPr>
        <w:fldChar w:fldCharType="separate"/>
      </w:r>
      <w:r w:rsidR="00DE4E75" w:rsidRPr="00870C5C">
        <w:rPr>
          <w:rFonts w:cstheme="minorHAnsi"/>
        </w:rPr>
        <w:t xml:space="preserve">Table </w:t>
      </w:r>
      <w:r w:rsidR="00DE4E75">
        <w:rPr>
          <w:rFonts w:cstheme="minorHAnsi"/>
          <w:noProof/>
        </w:rPr>
        <w:t>13</w:t>
      </w:r>
      <w:r w:rsidR="00584665">
        <w:rPr>
          <w:highlight w:val="yellow"/>
        </w:rPr>
        <w:fldChar w:fldCharType="end"/>
      </w:r>
      <w:r w:rsidR="00FF064A">
        <w:t>.</w:t>
      </w:r>
      <w:r w:rsidR="452BA2D4">
        <w:t xml:space="preserve"> </w:t>
      </w:r>
      <w:r w:rsidR="001E2515">
        <w:t xml:space="preserve">Some projects involve more than one DER technology. </w:t>
      </w:r>
      <w:r w:rsidR="452BA2D4">
        <w:t>The category ‘Others’ refer</w:t>
      </w:r>
      <w:r>
        <w:t>s</w:t>
      </w:r>
      <w:r w:rsidR="452BA2D4">
        <w:t xml:space="preserve"> to projects that do not specifically focus on a DER technology. </w:t>
      </w:r>
    </w:p>
    <w:p w14:paraId="273FB1F1" w14:textId="67C6FE37" w:rsidR="004A4EB6" w:rsidRPr="00870C5C" w:rsidRDefault="452BA2D4" w:rsidP="004A4EB6">
      <w:r>
        <w:t xml:space="preserve">From </w:t>
      </w:r>
      <w:r w:rsidR="00584665">
        <w:rPr>
          <w:highlight w:val="yellow"/>
        </w:rPr>
        <w:fldChar w:fldCharType="begin"/>
      </w:r>
      <w:r w:rsidR="00584665">
        <w:instrText xml:space="preserve"> REF _Ref74836572 \h </w:instrText>
      </w:r>
      <w:r w:rsidR="00584665">
        <w:rPr>
          <w:highlight w:val="yellow"/>
        </w:rPr>
      </w:r>
      <w:r w:rsidR="00584665">
        <w:rPr>
          <w:highlight w:val="yellow"/>
        </w:rPr>
        <w:fldChar w:fldCharType="separate"/>
      </w:r>
      <w:r w:rsidR="00DE4E75" w:rsidRPr="00870C5C">
        <w:rPr>
          <w:rFonts w:cstheme="minorHAnsi"/>
        </w:rPr>
        <w:t xml:space="preserve">Table </w:t>
      </w:r>
      <w:r w:rsidR="00DE4E75">
        <w:rPr>
          <w:rFonts w:cstheme="minorHAnsi"/>
          <w:noProof/>
        </w:rPr>
        <w:t>13</w:t>
      </w:r>
      <w:r w:rsidR="00584665">
        <w:rPr>
          <w:highlight w:val="yellow"/>
        </w:rPr>
        <w:fldChar w:fldCharType="end"/>
      </w:r>
      <w:r>
        <w:t xml:space="preserve">, it is evident that </w:t>
      </w:r>
      <w:r w:rsidR="004A4EB6" w:rsidRPr="006154BD">
        <w:rPr>
          <w:b/>
        </w:rPr>
        <w:t xml:space="preserve">both </w:t>
      </w:r>
      <w:r w:rsidR="00500FED" w:rsidRPr="006154BD">
        <w:rPr>
          <w:b/>
          <w:bCs/>
        </w:rPr>
        <w:t>E</w:t>
      </w:r>
      <w:r w:rsidR="004A4EB6" w:rsidRPr="006154BD">
        <w:rPr>
          <w:b/>
          <w:bCs/>
        </w:rPr>
        <w:t>V</w:t>
      </w:r>
      <w:r w:rsidR="006154BD">
        <w:rPr>
          <w:b/>
          <w:bCs/>
        </w:rPr>
        <w:t>s</w:t>
      </w:r>
      <w:r w:rsidR="004A4EB6" w:rsidRPr="006154BD">
        <w:rPr>
          <w:b/>
        </w:rPr>
        <w:t xml:space="preserve"> and BESS have attracted the most </w:t>
      </w:r>
      <w:r w:rsidR="00CE7D85">
        <w:rPr>
          <w:b/>
          <w:bCs/>
        </w:rPr>
        <w:t>interest</w:t>
      </w:r>
      <w:r w:rsidR="004A4EB6">
        <w:t xml:space="preserve">. On the other hand, </w:t>
      </w:r>
      <w:r w:rsidR="00062B25">
        <w:t>DR</w:t>
      </w:r>
      <w:r w:rsidR="004A4EB6">
        <w:t xml:space="preserve"> has attracted the least attention. </w:t>
      </w:r>
    </w:p>
    <w:p w14:paraId="180E308A" w14:textId="27881653" w:rsidR="00870C5C" w:rsidRPr="00870C5C" w:rsidRDefault="00870C5C" w:rsidP="00870C5C">
      <w:pPr>
        <w:pStyle w:val="Caption"/>
        <w:rPr>
          <w:rFonts w:asciiTheme="minorHAnsi" w:hAnsiTheme="minorHAnsi" w:cstheme="minorHAnsi"/>
          <w:sz w:val="22"/>
          <w:szCs w:val="22"/>
        </w:rPr>
      </w:pPr>
      <w:bookmarkStart w:id="76" w:name="_Ref74836572"/>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13</w:t>
      </w:r>
      <w:r w:rsidRPr="00870C5C">
        <w:rPr>
          <w:rFonts w:asciiTheme="minorHAnsi" w:hAnsiTheme="minorHAnsi" w:cstheme="minorHAnsi"/>
          <w:sz w:val="22"/>
          <w:szCs w:val="22"/>
        </w:rPr>
        <w:fldChar w:fldCharType="end"/>
      </w:r>
      <w:bookmarkEnd w:id="76"/>
      <w:r w:rsidRPr="00870C5C">
        <w:rPr>
          <w:rFonts w:asciiTheme="minorHAnsi" w:hAnsiTheme="minorHAnsi" w:cstheme="minorHAnsi"/>
          <w:sz w:val="22"/>
          <w:szCs w:val="22"/>
        </w:rPr>
        <w:t xml:space="preserve">. </w:t>
      </w:r>
      <w:r w:rsidR="00A9110B" w:rsidRPr="001F683E">
        <w:rPr>
          <w:rFonts w:asciiTheme="minorHAnsi" w:hAnsiTheme="minorHAnsi" w:cstheme="minorBidi"/>
          <w:color w:val="000000" w:themeColor="text1"/>
          <w:sz w:val="22"/>
          <w:szCs w:val="22"/>
        </w:rPr>
        <w:t xml:space="preserve">Past and </w:t>
      </w:r>
      <w:r w:rsidRPr="00870C5C">
        <w:rPr>
          <w:rFonts w:asciiTheme="minorHAnsi" w:hAnsiTheme="minorHAnsi" w:cstheme="minorHAnsi"/>
          <w:sz w:val="22"/>
          <w:szCs w:val="22"/>
        </w:rPr>
        <w:t>Ongoing Australian Activities for Area 4</w:t>
      </w:r>
    </w:p>
    <w:tbl>
      <w:tblPr>
        <w:tblStyle w:val="TableGrid"/>
        <w:tblW w:w="0" w:type="auto"/>
        <w:jc w:val="center"/>
        <w:tblLook w:val="04A0" w:firstRow="1" w:lastRow="0" w:firstColumn="1" w:lastColumn="0" w:noHBand="0" w:noVBand="1"/>
      </w:tblPr>
      <w:tblGrid>
        <w:gridCol w:w="3323"/>
        <w:gridCol w:w="828"/>
        <w:gridCol w:w="939"/>
        <w:gridCol w:w="828"/>
        <w:gridCol w:w="939"/>
        <w:gridCol w:w="836"/>
      </w:tblGrid>
      <w:tr w:rsidR="00AC4C38" w:rsidRPr="003E21F3" w14:paraId="5027D48C" w14:textId="77777777" w:rsidTr="00FB5368">
        <w:trPr>
          <w:jc w:val="center"/>
        </w:trPr>
        <w:tc>
          <w:tcPr>
            <w:tcW w:w="0" w:type="auto"/>
            <w:vAlign w:val="center"/>
          </w:tcPr>
          <w:p w14:paraId="00ED6D6A" w14:textId="77777777" w:rsidR="00AC4C38" w:rsidRPr="003E21F3" w:rsidRDefault="00AC4C38" w:rsidP="00AC4C38">
            <w:pPr>
              <w:pStyle w:val="BodyText"/>
              <w:jc w:val="center"/>
              <w:rPr>
                <w:rFonts w:asciiTheme="minorHAnsi" w:hAnsiTheme="minorHAnsi" w:cstheme="minorBidi"/>
                <w:b/>
                <w:sz w:val="22"/>
                <w:szCs w:val="22"/>
              </w:rPr>
            </w:pPr>
          </w:p>
        </w:tc>
        <w:tc>
          <w:tcPr>
            <w:tcW w:w="0" w:type="auto"/>
            <w:shd w:val="clear" w:color="auto" w:fill="094183"/>
            <w:vAlign w:val="center"/>
          </w:tcPr>
          <w:p w14:paraId="2F8B2206" w14:textId="77777777" w:rsidR="00AC4C38" w:rsidRPr="003E21F3" w:rsidRDefault="00AC4C38" w:rsidP="00AC4C38">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PV</w:t>
            </w:r>
          </w:p>
        </w:tc>
        <w:tc>
          <w:tcPr>
            <w:tcW w:w="0" w:type="auto"/>
            <w:shd w:val="clear" w:color="auto" w:fill="094183"/>
            <w:vAlign w:val="center"/>
          </w:tcPr>
          <w:p w14:paraId="07A50199" w14:textId="77777777" w:rsidR="00AC4C38" w:rsidRPr="003E21F3" w:rsidRDefault="00AC4C38" w:rsidP="00AC4C38">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BESS</w:t>
            </w:r>
          </w:p>
        </w:tc>
        <w:tc>
          <w:tcPr>
            <w:tcW w:w="0" w:type="auto"/>
            <w:shd w:val="clear" w:color="auto" w:fill="094183"/>
            <w:vAlign w:val="center"/>
          </w:tcPr>
          <w:p w14:paraId="603AF926" w14:textId="77777777" w:rsidR="00AC4C38" w:rsidRPr="003E21F3" w:rsidRDefault="00AC4C38" w:rsidP="00AC4C38">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DR</w:t>
            </w:r>
          </w:p>
        </w:tc>
        <w:tc>
          <w:tcPr>
            <w:tcW w:w="0" w:type="auto"/>
            <w:shd w:val="clear" w:color="auto" w:fill="094183"/>
            <w:vAlign w:val="center"/>
          </w:tcPr>
          <w:p w14:paraId="51750F97" w14:textId="77777777" w:rsidR="00AC4C38" w:rsidRPr="003E21F3" w:rsidRDefault="00AC4C38" w:rsidP="00AC4C38">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EV</w:t>
            </w:r>
          </w:p>
        </w:tc>
        <w:tc>
          <w:tcPr>
            <w:tcW w:w="0" w:type="auto"/>
            <w:shd w:val="clear" w:color="auto" w:fill="094183"/>
            <w:vAlign w:val="center"/>
          </w:tcPr>
          <w:p w14:paraId="12E401DA" w14:textId="77777777" w:rsidR="00AC4C38" w:rsidRPr="003E21F3" w:rsidRDefault="00AC4C38" w:rsidP="00AC4C38">
            <w:pPr>
              <w:pStyle w:val="BodyText"/>
              <w:jc w:val="center"/>
              <w:rPr>
                <w:rFonts w:asciiTheme="minorHAnsi" w:hAnsiTheme="minorHAnsi" w:cstheme="minorBidi"/>
                <w:b/>
                <w:sz w:val="22"/>
                <w:szCs w:val="22"/>
              </w:rPr>
            </w:pPr>
            <w:r w:rsidRPr="003E21F3">
              <w:rPr>
                <w:rFonts w:asciiTheme="minorHAnsi" w:hAnsiTheme="minorHAnsi" w:cstheme="minorBidi"/>
                <w:b/>
                <w:sz w:val="22"/>
                <w:szCs w:val="22"/>
              </w:rPr>
              <w:t>Others</w:t>
            </w:r>
          </w:p>
        </w:tc>
      </w:tr>
      <w:tr w:rsidR="00AC4C38" w:rsidRPr="7D49D289" w14:paraId="58B752E0" w14:textId="77777777" w:rsidTr="00FB5368">
        <w:trPr>
          <w:jc w:val="center"/>
        </w:trPr>
        <w:tc>
          <w:tcPr>
            <w:tcW w:w="0" w:type="auto"/>
            <w:shd w:val="clear" w:color="auto" w:fill="094183"/>
            <w:vAlign w:val="center"/>
          </w:tcPr>
          <w:p w14:paraId="2311DC39" w14:textId="77777777" w:rsidR="00AC4C38" w:rsidRPr="003E21F3" w:rsidRDefault="00AC4C38" w:rsidP="00AC4C38">
            <w:pPr>
              <w:pStyle w:val="BodyText"/>
              <w:rPr>
                <w:rFonts w:asciiTheme="minorHAnsi" w:hAnsiTheme="minorHAnsi" w:cstheme="minorBidi"/>
                <w:b/>
                <w:sz w:val="22"/>
                <w:szCs w:val="22"/>
              </w:rPr>
            </w:pPr>
            <w:r w:rsidRPr="003E21F3">
              <w:rPr>
                <w:rFonts w:asciiTheme="minorHAnsi" w:hAnsiTheme="minorHAnsi" w:cstheme="minorBidi"/>
                <w:b/>
                <w:sz w:val="22"/>
                <w:szCs w:val="22"/>
              </w:rPr>
              <w:t>Total Number of Projects</w:t>
            </w:r>
          </w:p>
        </w:tc>
        <w:tc>
          <w:tcPr>
            <w:tcW w:w="0" w:type="auto"/>
          </w:tcPr>
          <w:p w14:paraId="7F3A369E" w14:textId="7A351C87" w:rsidR="00AC4C38" w:rsidRPr="7D49D289" w:rsidRDefault="00AC4C38" w:rsidP="00AC4C38">
            <w:pPr>
              <w:pStyle w:val="BodyText"/>
              <w:jc w:val="center"/>
              <w:rPr>
                <w:rFonts w:asciiTheme="minorHAnsi" w:hAnsiTheme="minorHAnsi" w:cstheme="minorBidi"/>
                <w:sz w:val="22"/>
                <w:szCs w:val="22"/>
              </w:rPr>
            </w:pPr>
            <w:r w:rsidRPr="003E54E3">
              <w:t>8</w:t>
            </w:r>
          </w:p>
        </w:tc>
        <w:tc>
          <w:tcPr>
            <w:tcW w:w="0" w:type="auto"/>
          </w:tcPr>
          <w:p w14:paraId="774E4946" w14:textId="4C882FB3" w:rsidR="00AC4C38" w:rsidRPr="7D49D289" w:rsidRDefault="00344AD1" w:rsidP="00AC4C38">
            <w:pPr>
              <w:pStyle w:val="BodyText"/>
              <w:jc w:val="center"/>
              <w:rPr>
                <w:rFonts w:asciiTheme="minorHAnsi" w:hAnsiTheme="minorHAnsi" w:cstheme="minorBidi"/>
                <w:sz w:val="22"/>
                <w:szCs w:val="22"/>
              </w:rPr>
            </w:pPr>
            <w:r>
              <w:t>7</w:t>
            </w:r>
          </w:p>
        </w:tc>
        <w:tc>
          <w:tcPr>
            <w:tcW w:w="0" w:type="auto"/>
          </w:tcPr>
          <w:p w14:paraId="115E08A1" w14:textId="148D6041" w:rsidR="00AC4C38" w:rsidRPr="7D49D289" w:rsidRDefault="00AC4C38" w:rsidP="00AC4C38">
            <w:pPr>
              <w:pStyle w:val="BodyText"/>
              <w:jc w:val="center"/>
              <w:rPr>
                <w:rFonts w:asciiTheme="minorHAnsi" w:hAnsiTheme="minorHAnsi" w:cstheme="minorBidi"/>
                <w:sz w:val="22"/>
                <w:szCs w:val="22"/>
              </w:rPr>
            </w:pPr>
            <w:r w:rsidRPr="003E54E3">
              <w:t>2</w:t>
            </w:r>
          </w:p>
        </w:tc>
        <w:tc>
          <w:tcPr>
            <w:tcW w:w="0" w:type="auto"/>
          </w:tcPr>
          <w:p w14:paraId="5F7DC840" w14:textId="685F623A" w:rsidR="00AC4C38" w:rsidRPr="7D49D289" w:rsidRDefault="00AC4C38" w:rsidP="00AC4C38">
            <w:pPr>
              <w:pStyle w:val="BodyText"/>
              <w:jc w:val="center"/>
              <w:rPr>
                <w:rFonts w:asciiTheme="minorHAnsi" w:hAnsiTheme="minorHAnsi" w:cstheme="minorBidi"/>
                <w:sz w:val="22"/>
                <w:szCs w:val="22"/>
              </w:rPr>
            </w:pPr>
            <w:r w:rsidRPr="003E54E3">
              <w:t>4</w:t>
            </w:r>
          </w:p>
        </w:tc>
        <w:tc>
          <w:tcPr>
            <w:tcW w:w="0" w:type="auto"/>
          </w:tcPr>
          <w:p w14:paraId="77782F31" w14:textId="24C1680C" w:rsidR="00AC4C38" w:rsidRPr="7D49D289" w:rsidRDefault="00210CB9" w:rsidP="00AC4C38">
            <w:pPr>
              <w:pStyle w:val="BodyText"/>
              <w:jc w:val="center"/>
              <w:rPr>
                <w:rFonts w:asciiTheme="minorHAnsi" w:hAnsiTheme="minorHAnsi" w:cstheme="minorBidi"/>
                <w:sz w:val="22"/>
                <w:szCs w:val="22"/>
              </w:rPr>
            </w:pPr>
            <w:r>
              <w:t>1</w:t>
            </w:r>
            <w:r w:rsidR="001E6A3F">
              <w:t>1</w:t>
            </w:r>
          </w:p>
        </w:tc>
      </w:tr>
      <w:tr w:rsidR="00AC4C38" w:rsidRPr="7D49D289" w14:paraId="75E16245" w14:textId="77777777" w:rsidTr="00FB5368">
        <w:trPr>
          <w:jc w:val="center"/>
        </w:trPr>
        <w:tc>
          <w:tcPr>
            <w:tcW w:w="0" w:type="auto"/>
            <w:shd w:val="clear" w:color="auto" w:fill="094183"/>
            <w:vAlign w:val="center"/>
          </w:tcPr>
          <w:p w14:paraId="0BF340C2" w14:textId="77777777" w:rsidR="00AC4C38" w:rsidRPr="003E21F3" w:rsidRDefault="00AC4C38" w:rsidP="00AC4C38">
            <w:pPr>
              <w:pStyle w:val="BodyText"/>
              <w:rPr>
                <w:rFonts w:asciiTheme="minorHAnsi" w:hAnsiTheme="minorHAnsi" w:cstheme="minorBidi"/>
                <w:b/>
                <w:sz w:val="22"/>
                <w:szCs w:val="22"/>
              </w:rPr>
            </w:pPr>
            <w:r w:rsidRPr="003E21F3">
              <w:rPr>
                <w:rFonts w:asciiTheme="minorHAnsi" w:hAnsiTheme="minorHAnsi" w:cstheme="minorBidi"/>
                <w:b/>
                <w:sz w:val="22"/>
                <w:szCs w:val="22"/>
              </w:rPr>
              <w:t>Aggregated Total Cost of Projects</w:t>
            </w:r>
            <w:r w:rsidRPr="009C3779">
              <w:rPr>
                <w:rFonts w:asciiTheme="minorHAnsi" w:hAnsiTheme="minorHAnsi" w:cstheme="minorBidi"/>
                <w:b/>
                <w:bCs/>
                <w:sz w:val="22"/>
                <w:szCs w:val="22"/>
                <w:vertAlign w:val="superscript"/>
              </w:rPr>
              <w:t>#</w:t>
            </w:r>
          </w:p>
        </w:tc>
        <w:tc>
          <w:tcPr>
            <w:tcW w:w="0" w:type="auto"/>
          </w:tcPr>
          <w:p w14:paraId="0E07FCBD" w14:textId="59296E40" w:rsidR="00AC4C38" w:rsidRPr="7D49D289" w:rsidRDefault="00AC4C38" w:rsidP="00AC4C38">
            <w:pPr>
              <w:pStyle w:val="BodyText"/>
              <w:jc w:val="center"/>
              <w:rPr>
                <w:rFonts w:asciiTheme="minorHAnsi" w:hAnsiTheme="minorHAnsi" w:cstheme="minorBidi"/>
                <w:sz w:val="22"/>
                <w:szCs w:val="22"/>
              </w:rPr>
            </w:pPr>
            <w:r>
              <w:t xml:space="preserve">$ </w:t>
            </w:r>
            <w:r w:rsidRPr="003E54E3">
              <w:t>8</w:t>
            </w:r>
            <w:r w:rsidR="003D6CCC">
              <w:t>.0</w:t>
            </w:r>
            <w:r>
              <w:t>M</w:t>
            </w:r>
          </w:p>
        </w:tc>
        <w:tc>
          <w:tcPr>
            <w:tcW w:w="0" w:type="auto"/>
          </w:tcPr>
          <w:p w14:paraId="6377A338" w14:textId="2EA14F66" w:rsidR="00AC4C38" w:rsidRPr="7D49D289" w:rsidRDefault="00AC4C38" w:rsidP="00AC4C38">
            <w:pPr>
              <w:pStyle w:val="BodyText"/>
              <w:jc w:val="center"/>
              <w:rPr>
                <w:rFonts w:asciiTheme="minorHAnsi" w:hAnsiTheme="minorHAnsi" w:cstheme="minorBidi"/>
                <w:sz w:val="22"/>
                <w:szCs w:val="22"/>
              </w:rPr>
            </w:pPr>
            <w:r>
              <w:t xml:space="preserve">$ </w:t>
            </w:r>
            <w:r w:rsidRPr="003E54E3">
              <w:t>1</w:t>
            </w:r>
            <w:r w:rsidR="00344AD1">
              <w:t>1</w:t>
            </w:r>
            <w:r w:rsidRPr="003E54E3">
              <w:t>.</w:t>
            </w:r>
            <w:r w:rsidR="00344AD1">
              <w:t>2</w:t>
            </w:r>
            <w:r>
              <w:t>M</w:t>
            </w:r>
          </w:p>
        </w:tc>
        <w:tc>
          <w:tcPr>
            <w:tcW w:w="0" w:type="auto"/>
          </w:tcPr>
          <w:p w14:paraId="7FBD7CE6" w14:textId="7F1FD9F4" w:rsidR="00AC4C38" w:rsidRPr="7D49D289" w:rsidRDefault="00AC4C38" w:rsidP="00AC4C38">
            <w:pPr>
              <w:pStyle w:val="BodyText"/>
              <w:jc w:val="center"/>
              <w:rPr>
                <w:rFonts w:asciiTheme="minorHAnsi" w:hAnsiTheme="minorHAnsi" w:cstheme="minorBidi"/>
                <w:sz w:val="22"/>
                <w:szCs w:val="22"/>
              </w:rPr>
            </w:pPr>
            <w:r>
              <w:t xml:space="preserve">$ </w:t>
            </w:r>
            <w:r w:rsidRPr="003E54E3">
              <w:t>7.6</w:t>
            </w:r>
            <w:r>
              <w:t>M</w:t>
            </w:r>
          </w:p>
        </w:tc>
        <w:tc>
          <w:tcPr>
            <w:tcW w:w="0" w:type="auto"/>
          </w:tcPr>
          <w:p w14:paraId="236D706D" w14:textId="1026F3D7" w:rsidR="00AC4C38" w:rsidRPr="7D49D289" w:rsidRDefault="00AC4C38" w:rsidP="00AC4C38">
            <w:pPr>
              <w:pStyle w:val="BodyText"/>
              <w:jc w:val="center"/>
              <w:rPr>
                <w:rFonts w:asciiTheme="minorHAnsi" w:hAnsiTheme="minorHAnsi" w:cstheme="minorBidi"/>
                <w:sz w:val="22"/>
                <w:szCs w:val="22"/>
              </w:rPr>
            </w:pPr>
            <w:r>
              <w:t xml:space="preserve">$ </w:t>
            </w:r>
            <w:r w:rsidRPr="003E54E3">
              <w:t>19.7</w:t>
            </w:r>
            <w:r>
              <w:t>M</w:t>
            </w:r>
          </w:p>
        </w:tc>
        <w:tc>
          <w:tcPr>
            <w:tcW w:w="0" w:type="auto"/>
          </w:tcPr>
          <w:p w14:paraId="387EDC97" w14:textId="34467125" w:rsidR="00AC4C38" w:rsidRPr="7D49D289" w:rsidRDefault="00AC4C38" w:rsidP="00AC4C38">
            <w:pPr>
              <w:pStyle w:val="BodyText"/>
              <w:jc w:val="center"/>
              <w:rPr>
                <w:rFonts w:asciiTheme="minorHAnsi" w:hAnsiTheme="minorHAnsi" w:cstheme="minorBidi"/>
                <w:sz w:val="22"/>
                <w:szCs w:val="22"/>
              </w:rPr>
            </w:pPr>
            <w:r>
              <w:t xml:space="preserve">$ </w:t>
            </w:r>
            <w:r w:rsidR="00210CB9">
              <w:t>6</w:t>
            </w:r>
            <w:r w:rsidRPr="003E54E3">
              <w:t>.</w:t>
            </w:r>
            <w:r w:rsidR="001E6A3F">
              <w:t>8</w:t>
            </w:r>
            <w:r>
              <w:t>M</w:t>
            </w:r>
          </w:p>
        </w:tc>
      </w:tr>
      <w:tr w:rsidR="00AC4C38" w:rsidRPr="7D49D289" w14:paraId="5FC6FABF" w14:textId="77777777" w:rsidTr="00FB5368">
        <w:trPr>
          <w:jc w:val="center"/>
        </w:trPr>
        <w:tc>
          <w:tcPr>
            <w:tcW w:w="0" w:type="auto"/>
            <w:shd w:val="clear" w:color="auto" w:fill="094183"/>
            <w:vAlign w:val="center"/>
          </w:tcPr>
          <w:p w14:paraId="6283F3F7" w14:textId="77777777" w:rsidR="00AC4C38" w:rsidRPr="003E21F3" w:rsidRDefault="00AC4C38" w:rsidP="00AC4C38">
            <w:pPr>
              <w:pStyle w:val="BodyText"/>
              <w:rPr>
                <w:rFonts w:asciiTheme="minorHAnsi" w:hAnsiTheme="minorHAnsi" w:cstheme="minorBidi"/>
                <w:b/>
                <w:sz w:val="22"/>
                <w:szCs w:val="22"/>
              </w:rPr>
            </w:pPr>
            <w:r w:rsidRPr="003E21F3">
              <w:rPr>
                <w:rFonts w:asciiTheme="minorHAnsi" w:hAnsiTheme="minorHAnsi" w:cstheme="minorBidi"/>
                <w:b/>
                <w:sz w:val="22"/>
                <w:szCs w:val="22"/>
              </w:rPr>
              <w:t>Average Total Cost of Projects</w:t>
            </w:r>
            <w:r w:rsidRPr="009C3779">
              <w:rPr>
                <w:rFonts w:asciiTheme="minorHAnsi" w:hAnsiTheme="minorHAnsi" w:cstheme="minorBidi"/>
                <w:b/>
                <w:bCs/>
                <w:sz w:val="22"/>
                <w:szCs w:val="22"/>
                <w:vertAlign w:val="superscript"/>
              </w:rPr>
              <w:t>#</w:t>
            </w:r>
          </w:p>
        </w:tc>
        <w:tc>
          <w:tcPr>
            <w:tcW w:w="0" w:type="auto"/>
          </w:tcPr>
          <w:p w14:paraId="7B333127" w14:textId="4979C5F7" w:rsidR="00AC4C38" w:rsidRPr="7D49D289" w:rsidRDefault="00AC4C38" w:rsidP="00AC4C38">
            <w:pPr>
              <w:pStyle w:val="BodyText"/>
              <w:jc w:val="center"/>
              <w:rPr>
                <w:rFonts w:asciiTheme="minorHAnsi" w:hAnsiTheme="minorHAnsi" w:cstheme="minorBidi"/>
                <w:sz w:val="22"/>
                <w:szCs w:val="22"/>
              </w:rPr>
            </w:pPr>
            <w:r>
              <w:t xml:space="preserve">$ </w:t>
            </w:r>
            <w:r w:rsidRPr="003E54E3">
              <w:t>1.0</w:t>
            </w:r>
            <w:r>
              <w:t>M</w:t>
            </w:r>
          </w:p>
        </w:tc>
        <w:tc>
          <w:tcPr>
            <w:tcW w:w="0" w:type="auto"/>
          </w:tcPr>
          <w:p w14:paraId="75F1B0FB" w14:textId="44345D78" w:rsidR="00AC4C38" w:rsidRPr="7D49D289" w:rsidRDefault="00AC4C38" w:rsidP="00AC4C38">
            <w:pPr>
              <w:pStyle w:val="BodyText"/>
              <w:jc w:val="center"/>
              <w:rPr>
                <w:rFonts w:asciiTheme="minorHAnsi" w:hAnsiTheme="minorHAnsi" w:cstheme="minorBidi"/>
                <w:sz w:val="22"/>
                <w:szCs w:val="22"/>
              </w:rPr>
            </w:pPr>
            <w:r>
              <w:t xml:space="preserve">$ </w:t>
            </w:r>
            <w:r w:rsidRPr="003E54E3">
              <w:t>1.</w:t>
            </w:r>
            <w:r w:rsidR="00344AD1">
              <w:t>6</w:t>
            </w:r>
            <w:r>
              <w:t>M</w:t>
            </w:r>
          </w:p>
        </w:tc>
        <w:tc>
          <w:tcPr>
            <w:tcW w:w="0" w:type="auto"/>
          </w:tcPr>
          <w:p w14:paraId="541F8B49" w14:textId="7A5F307B" w:rsidR="00AC4C38" w:rsidRPr="7D49D289" w:rsidRDefault="00AC4C38" w:rsidP="00AC4C38">
            <w:pPr>
              <w:pStyle w:val="BodyText"/>
              <w:jc w:val="center"/>
              <w:rPr>
                <w:rFonts w:asciiTheme="minorHAnsi" w:hAnsiTheme="minorHAnsi" w:cstheme="minorBidi"/>
                <w:sz w:val="22"/>
                <w:szCs w:val="22"/>
              </w:rPr>
            </w:pPr>
            <w:r>
              <w:t xml:space="preserve">$ </w:t>
            </w:r>
            <w:r w:rsidRPr="003E54E3">
              <w:t>3.8</w:t>
            </w:r>
            <w:r>
              <w:t>M</w:t>
            </w:r>
          </w:p>
        </w:tc>
        <w:tc>
          <w:tcPr>
            <w:tcW w:w="0" w:type="auto"/>
          </w:tcPr>
          <w:p w14:paraId="592F6455" w14:textId="02B87B4F" w:rsidR="00AC4C38" w:rsidRPr="7D49D289" w:rsidRDefault="00AC4C38" w:rsidP="00AC4C38">
            <w:pPr>
              <w:pStyle w:val="BodyText"/>
              <w:jc w:val="center"/>
              <w:rPr>
                <w:rFonts w:asciiTheme="minorHAnsi" w:hAnsiTheme="minorHAnsi" w:cstheme="minorBidi"/>
                <w:sz w:val="22"/>
                <w:szCs w:val="22"/>
              </w:rPr>
            </w:pPr>
            <w:r>
              <w:t xml:space="preserve">$ </w:t>
            </w:r>
            <w:r w:rsidRPr="003E54E3">
              <w:t>4.9</w:t>
            </w:r>
            <w:r>
              <w:t>M</w:t>
            </w:r>
          </w:p>
        </w:tc>
        <w:tc>
          <w:tcPr>
            <w:tcW w:w="0" w:type="auto"/>
          </w:tcPr>
          <w:p w14:paraId="0A28F18A" w14:textId="2B9028AD" w:rsidR="00AC4C38" w:rsidRPr="7D49D289" w:rsidRDefault="00AC4C38" w:rsidP="00AC4C38">
            <w:pPr>
              <w:pStyle w:val="BodyText"/>
              <w:jc w:val="center"/>
              <w:rPr>
                <w:rFonts w:asciiTheme="minorHAnsi" w:hAnsiTheme="minorHAnsi" w:cstheme="minorBidi"/>
                <w:sz w:val="22"/>
                <w:szCs w:val="22"/>
              </w:rPr>
            </w:pPr>
            <w:r>
              <w:t xml:space="preserve">$ </w:t>
            </w:r>
            <w:r w:rsidRPr="003E54E3">
              <w:t>0.</w:t>
            </w:r>
            <w:r w:rsidR="00210CB9">
              <w:t>6</w:t>
            </w:r>
            <w:r>
              <w:t>M</w:t>
            </w:r>
          </w:p>
        </w:tc>
      </w:tr>
      <w:tr w:rsidR="00AC4C38" w:rsidRPr="00DC04C9" w14:paraId="422213A5" w14:textId="77777777" w:rsidTr="00AC4C38">
        <w:trPr>
          <w:jc w:val="center"/>
        </w:trPr>
        <w:tc>
          <w:tcPr>
            <w:tcW w:w="0" w:type="auto"/>
            <w:gridSpan w:val="6"/>
            <w:vAlign w:val="center"/>
          </w:tcPr>
          <w:p w14:paraId="6F8E5364" w14:textId="77777777" w:rsidR="00AC4C38" w:rsidRPr="00DC04C9" w:rsidRDefault="00AC4C38" w:rsidP="00AC4C38">
            <w:pPr>
              <w:pStyle w:val="BodyText"/>
              <w:rPr>
                <w:rFonts w:asciiTheme="minorHAnsi" w:hAnsiTheme="minorHAnsi" w:cs="Arial"/>
                <w:color w:val="000000"/>
                <w:sz w:val="22"/>
                <w:szCs w:val="22"/>
              </w:rPr>
            </w:pPr>
            <w:r w:rsidRPr="00DC04C9">
              <w:rPr>
                <w:rFonts w:asciiTheme="minorHAnsi" w:hAnsiTheme="minorHAnsi" w:cs="Arial"/>
                <w:color w:val="000000"/>
                <w:sz w:val="16"/>
                <w:szCs w:val="16"/>
                <w:vertAlign w:val="superscript"/>
              </w:rPr>
              <w:t>#</w:t>
            </w:r>
            <w:r>
              <w:rPr>
                <w:rFonts w:asciiTheme="minorHAnsi" w:hAnsiTheme="minorHAnsi" w:cs="Arial"/>
                <w:color w:val="000000"/>
                <w:sz w:val="16"/>
                <w:szCs w:val="16"/>
              </w:rPr>
              <w:t xml:space="preserve"> Projects without publicly available information are omitted</w:t>
            </w:r>
            <w:r w:rsidRPr="00DC04C9">
              <w:rPr>
                <w:rFonts w:asciiTheme="minorHAnsi" w:hAnsiTheme="minorHAnsi" w:cs="Arial"/>
                <w:color w:val="000000"/>
                <w:sz w:val="16"/>
                <w:szCs w:val="16"/>
              </w:rPr>
              <w:t>.</w:t>
            </w:r>
          </w:p>
        </w:tc>
      </w:tr>
    </w:tbl>
    <w:p w14:paraId="25BF3B31" w14:textId="77777777" w:rsidR="00870C5C" w:rsidRPr="00870C5C" w:rsidRDefault="00870C5C" w:rsidP="00870C5C"/>
    <w:p w14:paraId="344E7EEC" w14:textId="77777777" w:rsidR="000631F5" w:rsidRPr="00E74063" w:rsidRDefault="00870C5C" w:rsidP="000631F5">
      <w:pPr>
        <w:pStyle w:val="Heading2"/>
        <w:rPr>
          <w:rFonts w:asciiTheme="minorHAnsi" w:hAnsiTheme="minorHAnsi" w:cstheme="minorHAnsi"/>
        </w:rPr>
      </w:pPr>
      <w:bookmarkStart w:id="77" w:name="_Toc73621790"/>
      <w:bookmarkStart w:id="78" w:name="_Toc81585823"/>
      <w:r w:rsidRPr="00E74063">
        <w:rPr>
          <w:rFonts w:asciiTheme="minorHAnsi" w:hAnsiTheme="minorHAnsi" w:cstheme="minorHAnsi"/>
        </w:rPr>
        <w:lastRenderedPageBreak/>
        <w:t>(Area 5) Overcoming Institutional Challenge</w:t>
      </w:r>
      <w:bookmarkEnd w:id="77"/>
      <w:bookmarkEnd w:id="78"/>
    </w:p>
    <w:p w14:paraId="5FCBAAB1" w14:textId="7494F944" w:rsidR="0081450C" w:rsidRDefault="0081450C" w:rsidP="00B5084D">
      <w:bookmarkStart w:id="79" w:name="_Hlk79586242"/>
      <w:r w:rsidRPr="00A3713D">
        <w:rPr>
          <w:b/>
        </w:rPr>
        <w:t>3</w:t>
      </w:r>
      <w:r w:rsidR="00AF1D4A">
        <w:rPr>
          <w:b/>
        </w:rPr>
        <w:t>8</w:t>
      </w:r>
      <w:r w:rsidRPr="00A3713D">
        <w:rPr>
          <w:b/>
        </w:rPr>
        <w:t xml:space="preserve"> projects</w:t>
      </w:r>
      <w:r>
        <w:t xml:space="preserve"> and activities </w:t>
      </w:r>
      <w:r w:rsidR="00D464BB">
        <w:t>were</w:t>
      </w:r>
      <w:r>
        <w:t xml:space="preserve"> identified as relevant to </w:t>
      </w:r>
      <w:r w:rsidR="00D464BB">
        <w:t>“(</w:t>
      </w:r>
      <w:r>
        <w:t>Area 5</w:t>
      </w:r>
      <w:r w:rsidR="00D464BB">
        <w:t>)</w:t>
      </w:r>
      <w:r>
        <w:t xml:space="preserve"> Overcoming Institutional Challenges</w:t>
      </w:r>
      <w:r w:rsidR="00D464BB">
        <w:t>”</w:t>
      </w:r>
      <w:r>
        <w:t xml:space="preserve">. The aggregated cost </w:t>
      </w:r>
      <w:r w:rsidR="002D4394">
        <w:t>(</w:t>
      </w:r>
      <w:r w:rsidR="00DC04C9">
        <w:t>of these projects and activities</w:t>
      </w:r>
      <w:r w:rsidR="002D4394">
        <w:t>)</w:t>
      </w:r>
      <w:r w:rsidR="00DC04C9">
        <w:t xml:space="preserve"> </w:t>
      </w:r>
      <w:r>
        <w:t xml:space="preserve">is </w:t>
      </w:r>
      <w:r w:rsidRPr="00A3713D">
        <w:rPr>
          <w:b/>
        </w:rPr>
        <w:t>$22</w:t>
      </w:r>
      <w:r w:rsidR="00AF1D4A">
        <w:rPr>
          <w:b/>
        </w:rPr>
        <w:t>6</w:t>
      </w:r>
      <w:r w:rsidRPr="00A3713D">
        <w:rPr>
          <w:b/>
        </w:rPr>
        <w:t>.</w:t>
      </w:r>
      <w:r w:rsidR="00AF1D4A">
        <w:rPr>
          <w:b/>
        </w:rPr>
        <w:t>7</w:t>
      </w:r>
      <w:r w:rsidR="00D464BB">
        <w:rPr>
          <w:b/>
        </w:rPr>
        <w:t xml:space="preserve"> million</w:t>
      </w:r>
      <w:r>
        <w:t>.</w:t>
      </w:r>
    </w:p>
    <w:p w14:paraId="1F4753CD" w14:textId="50E63124" w:rsidR="00490E29" w:rsidRDefault="00A27A35" w:rsidP="00B5084D">
      <w:r>
        <w:t>The</w:t>
      </w:r>
      <w:r w:rsidR="00CE0E04">
        <w:t xml:space="preserve"> breakdown of these</w:t>
      </w:r>
      <w:r w:rsidR="00DC04C9">
        <w:t xml:space="preserve"> projects and activities</w:t>
      </w:r>
      <w:r w:rsidR="00CE0E04">
        <w:t xml:space="preserve"> per </w:t>
      </w:r>
      <w:r w:rsidR="00E76E66">
        <w:t>DER</w:t>
      </w:r>
      <w:r w:rsidR="00CE0E04">
        <w:t xml:space="preserve"> technology is shown in </w:t>
      </w:r>
      <w:r w:rsidR="00F54AE4">
        <w:rPr>
          <w:highlight w:val="yellow"/>
        </w:rPr>
        <w:fldChar w:fldCharType="begin"/>
      </w:r>
      <w:r w:rsidR="00F54AE4">
        <w:instrText xml:space="preserve"> REF _Ref74920215 \h </w:instrText>
      </w:r>
      <w:r w:rsidR="00F54AE4">
        <w:rPr>
          <w:highlight w:val="yellow"/>
        </w:rPr>
      </w:r>
      <w:r w:rsidR="00F54AE4">
        <w:rPr>
          <w:highlight w:val="yellow"/>
        </w:rPr>
        <w:fldChar w:fldCharType="separate"/>
      </w:r>
      <w:r w:rsidR="00DE4E75" w:rsidRPr="00870C5C">
        <w:rPr>
          <w:rFonts w:cstheme="minorHAnsi"/>
        </w:rPr>
        <w:t xml:space="preserve">Table </w:t>
      </w:r>
      <w:r w:rsidR="00DE4E75">
        <w:rPr>
          <w:rFonts w:cstheme="minorHAnsi"/>
          <w:noProof/>
        </w:rPr>
        <w:t>14</w:t>
      </w:r>
      <w:r w:rsidR="00F54AE4">
        <w:rPr>
          <w:highlight w:val="yellow"/>
        </w:rPr>
        <w:fldChar w:fldCharType="end"/>
      </w:r>
      <w:r w:rsidR="007C1D49">
        <w:t xml:space="preserve">. </w:t>
      </w:r>
      <w:r w:rsidR="001E2515">
        <w:t xml:space="preserve">Some projects involve more than one DER technology. </w:t>
      </w:r>
      <w:r w:rsidR="007C1D49">
        <w:t>T</w:t>
      </w:r>
      <w:r w:rsidR="00CE0E04">
        <w:t>he category ‘Others’ refer</w:t>
      </w:r>
      <w:r>
        <w:t>s</w:t>
      </w:r>
      <w:r w:rsidR="00CE0E04">
        <w:t xml:space="preserve"> to projects that do not specifically focus on a DER technology.</w:t>
      </w:r>
      <w:r w:rsidR="004B2EC0">
        <w:t xml:space="preserve"> </w:t>
      </w:r>
    </w:p>
    <w:p w14:paraId="26A49D48" w14:textId="6C8373AE" w:rsidR="00F503A4" w:rsidRPr="00F503A4" w:rsidRDefault="004B2EC0" w:rsidP="00F503A4">
      <w:r>
        <w:t xml:space="preserve">From </w:t>
      </w:r>
      <w:r w:rsidR="00F54AE4">
        <w:rPr>
          <w:highlight w:val="yellow"/>
        </w:rPr>
        <w:fldChar w:fldCharType="begin"/>
      </w:r>
      <w:r w:rsidR="00F54AE4">
        <w:instrText xml:space="preserve"> REF _Ref74920215 \h </w:instrText>
      </w:r>
      <w:r w:rsidR="00F54AE4">
        <w:rPr>
          <w:highlight w:val="yellow"/>
        </w:rPr>
      </w:r>
      <w:r w:rsidR="00F54AE4">
        <w:rPr>
          <w:highlight w:val="yellow"/>
        </w:rPr>
        <w:fldChar w:fldCharType="separate"/>
      </w:r>
      <w:r w:rsidR="00DE4E75" w:rsidRPr="00870C5C">
        <w:rPr>
          <w:rFonts w:cstheme="minorHAnsi"/>
        </w:rPr>
        <w:t xml:space="preserve">Table </w:t>
      </w:r>
      <w:r w:rsidR="00DE4E75">
        <w:rPr>
          <w:rFonts w:cstheme="minorHAnsi"/>
          <w:noProof/>
        </w:rPr>
        <w:t>14</w:t>
      </w:r>
      <w:r w:rsidR="00F54AE4">
        <w:rPr>
          <w:highlight w:val="yellow"/>
        </w:rPr>
        <w:fldChar w:fldCharType="end"/>
      </w:r>
      <w:r w:rsidR="00F54AE4">
        <w:t>,</w:t>
      </w:r>
      <w:r>
        <w:t xml:space="preserve"> it is evident that </w:t>
      </w:r>
      <w:r w:rsidRPr="00A27A35">
        <w:rPr>
          <w:b/>
        </w:rPr>
        <w:t xml:space="preserve">both PV and BESS have attracted the most </w:t>
      </w:r>
      <w:r w:rsidR="00CE7D85">
        <w:rPr>
          <w:b/>
          <w:bCs/>
        </w:rPr>
        <w:t>interest</w:t>
      </w:r>
      <w:r w:rsidR="00956E07">
        <w:t xml:space="preserve">. </w:t>
      </w:r>
      <w:r w:rsidR="00490E29">
        <w:t xml:space="preserve">On the other hand, DR has attracted the least attention. </w:t>
      </w:r>
      <w:bookmarkEnd w:id="79"/>
    </w:p>
    <w:p w14:paraId="0CC03AB2" w14:textId="7DD5414A" w:rsidR="00870C5C" w:rsidRDefault="00870C5C" w:rsidP="00870C5C">
      <w:pPr>
        <w:pStyle w:val="Caption"/>
        <w:rPr>
          <w:rFonts w:asciiTheme="minorHAnsi" w:hAnsiTheme="minorHAnsi" w:cstheme="minorHAnsi"/>
          <w:sz w:val="22"/>
          <w:szCs w:val="22"/>
        </w:rPr>
      </w:pPr>
      <w:bookmarkStart w:id="80" w:name="_Ref74920215"/>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14</w:t>
      </w:r>
      <w:r w:rsidRPr="00870C5C">
        <w:rPr>
          <w:rFonts w:asciiTheme="minorHAnsi" w:hAnsiTheme="minorHAnsi" w:cstheme="minorHAnsi"/>
          <w:sz w:val="22"/>
          <w:szCs w:val="22"/>
        </w:rPr>
        <w:fldChar w:fldCharType="end"/>
      </w:r>
      <w:bookmarkEnd w:id="80"/>
      <w:r w:rsidRPr="00870C5C">
        <w:rPr>
          <w:rFonts w:asciiTheme="minorHAnsi" w:hAnsiTheme="minorHAnsi" w:cstheme="minorHAnsi"/>
          <w:sz w:val="22"/>
          <w:szCs w:val="22"/>
        </w:rPr>
        <w:t xml:space="preserve">. </w:t>
      </w:r>
      <w:r w:rsidR="00A9110B" w:rsidRPr="001F683E">
        <w:rPr>
          <w:rFonts w:asciiTheme="minorHAnsi" w:hAnsiTheme="minorHAnsi" w:cstheme="minorBidi"/>
          <w:color w:val="000000" w:themeColor="text1"/>
          <w:sz w:val="22"/>
          <w:szCs w:val="22"/>
        </w:rPr>
        <w:t xml:space="preserve">Past and </w:t>
      </w:r>
      <w:r w:rsidRPr="00870C5C">
        <w:rPr>
          <w:rFonts w:asciiTheme="minorHAnsi" w:hAnsiTheme="minorHAnsi" w:cstheme="minorHAnsi"/>
          <w:sz w:val="22"/>
          <w:szCs w:val="22"/>
        </w:rPr>
        <w:t>Ongoing Australian Activities for Area 5</w:t>
      </w:r>
    </w:p>
    <w:tbl>
      <w:tblPr>
        <w:tblStyle w:val="TableGrid"/>
        <w:tblW w:w="0" w:type="auto"/>
        <w:jc w:val="center"/>
        <w:tblLook w:val="04A0" w:firstRow="1" w:lastRow="0" w:firstColumn="1" w:lastColumn="0" w:noHBand="0" w:noVBand="1"/>
      </w:tblPr>
      <w:tblGrid>
        <w:gridCol w:w="2808"/>
        <w:gridCol w:w="1067"/>
        <w:gridCol w:w="1067"/>
        <w:gridCol w:w="956"/>
        <w:gridCol w:w="956"/>
        <w:gridCol w:w="956"/>
      </w:tblGrid>
      <w:tr w:rsidR="7D49D289" w14:paraId="195E2FF9" w14:textId="77777777" w:rsidTr="00FB5368">
        <w:trPr>
          <w:jc w:val="center"/>
        </w:trPr>
        <w:tc>
          <w:tcPr>
            <w:tcW w:w="0" w:type="auto"/>
            <w:vAlign w:val="center"/>
          </w:tcPr>
          <w:p w14:paraId="6C28853A" w14:textId="77777777" w:rsidR="7D49D289" w:rsidRPr="003E21F3" w:rsidRDefault="7D49D289" w:rsidP="003E21F3">
            <w:pPr>
              <w:pStyle w:val="BodyText"/>
              <w:jc w:val="center"/>
              <w:rPr>
                <w:rFonts w:asciiTheme="minorHAnsi" w:hAnsiTheme="minorHAnsi" w:cstheme="minorBidi"/>
                <w:b/>
                <w:bCs/>
                <w:sz w:val="22"/>
                <w:szCs w:val="22"/>
              </w:rPr>
            </w:pPr>
          </w:p>
        </w:tc>
        <w:tc>
          <w:tcPr>
            <w:tcW w:w="0" w:type="auto"/>
            <w:shd w:val="clear" w:color="auto" w:fill="094183"/>
            <w:vAlign w:val="center"/>
          </w:tcPr>
          <w:p w14:paraId="243CBB83" w14:textId="77777777" w:rsidR="7D49D289" w:rsidRPr="003E21F3" w:rsidRDefault="7D49D289" w:rsidP="003E21F3">
            <w:pPr>
              <w:pStyle w:val="BodyText"/>
              <w:jc w:val="center"/>
              <w:rPr>
                <w:rFonts w:asciiTheme="minorHAnsi" w:hAnsiTheme="minorHAnsi" w:cstheme="minorBidi"/>
                <w:b/>
                <w:bCs/>
                <w:sz w:val="22"/>
                <w:szCs w:val="22"/>
              </w:rPr>
            </w:pPr>
            <w:r w:rsidRPr="003E21F3">
              <w:rPr>
                <w:rFonts w:asciiTheme="minorHAnsi" w:hAnsiTheme="minorHAnsi" w:cstheme="minorBidi"/>
                <w:b/>
                <w:bCs/>
                <w:sz w:val="22"/>
                <w:szCs w:val="22"/>
              </w:rPr>
              <w:t>PV</w:t>
            </w:r>
          </w:p>
        </w:tc>
        <w:tc>
          <w:tcPr>
            <w:tcW w:w="0" w:type="auto"/>
            <w:shd w:val="clear" w:color="auto" w:fill="094183"/>
            <w:vAlign w:val="center"/>
          </w:tcPr>
          <w:p w14:paraId="50C21BAA" w14:textId="77777777" w:rsidR="7D49D289" w:rsidRPr="003E21F3" w:rsidRDefault="7D49D289" w:rsidP="003E21F3">
            <w:pPr>
              <w:pStyle w:val="BodyText"/>
              <w:jc w:val="center"/>
              <w:rPr>
                <w:rFonts w:asciiTheme="minorHAnsi" w:hAnsiTheme="minorHAnsi" w:cstheme="minorBidi"/>
                <w:b/>
                <w:bCs/>
                <w:sz w:val="22"/>
                <w:szCs w:val="22"/>
              </w:rPr>
            </w:pPr>
            <w:r w:rsidRPr="003E21F3">
              <w:rPr>
                <w:rFonts w:asciiTheme="minorHAnsi" w:hAnsiTheme="minorHAnsi" w:cstheme="minorBidi"/>
                <w:b/>
                <w:bCs/>
                <w:sz w:val="22"/>
                <w:szCs w:val="22"/>
              </w:rPr>
              <w:t>BESS</w:t>
            </w:r>
          </w:p>
        </w:tc>
        <w:tc>
          <w:tcPr>
            <w:tcW w:w="0" w:type="auto"/>
            <w:shd w:val="clear" w:color="auto" w:fill="094183"/>
            <w:vAlign w:val="center"/>
          </w:tcPr>
          <w:p w14:paraId="5DD54305" w14:textId="77777777" w:rsidR="7D49D289" w:rsidRPr="003E21F3" w:rsidRDefault="7D49D289" w:rsidP="003E21F3">
            <w:pPr>
              <w:pStyle w:val="BodyText"/>
              <w:jc w:val="center"/>
              <w:rPr>
                <w:rFonts w:asciiTheme="minorHAnsi" w:hAnsiTheme="minorHAnsi" w:cstheme="minorBidi"/>
                <w:b/>
                <w:bCs/>
                <w:sz w:val="22"/>
                <w:szCs w:val="22"/>
              </w:rPr>
            </w:pPr>
            <w:r w:rsidRPr="003E21F3">
              <w:rPr>
                <w:rFonts w:asciiTheme="minorHAnsi" w:hAnsiTheme="minorHAnsi" w:cstheme="minorBidi"/>
                <w:b/>
                <w:bCs/>
                <w:sz w:val="22"/>
                <w:szCs w:val="22"/>
              </w:rPr>
              <w:t>DR</w:t>
            </w:r>
          </w:p>
        </w:tc>
        <w:tc>
          <w:tcPr>
            <w:tcW w:w="0" w:type="auto"/>
            <w:shd w:val="clear" w:color="auto" w:fill="094183"/>
            <w:vAlign w:val="center"/>
          </w:tcPr>
          <w:p w14:paraId="7967F78A" w14:textId="77777777" w:rsidR="7D49D289" w:rsidRPr="003E21F3" w:rsidRDefault="7D49D289" w:rsidP="003E21F3">
            <w:pPr>
              <w:pStyle w:val="BodyText"/>
              <w:jc w:val="center"/>
              <w:rPr>
                <w:rFonts w:asciiTheme="minorHAnsi" w:hAnsiTheme="minorHAnsi" w:cstheme="minorBidi"/>
                <w:b/>
                <w:bCs/>
                <w:sz w:val="22"/>
                <w:szCs w:val="22"/>
              </w:rPr>
            </w:pPr>
            <w:r w:rsidRPr="003E21F3">
              <w:rPr>
                <w:rFonts w:asciiTheme="minorHAnsi" w:hAnsiTheme="minorHAnsi" w:cstheme="minorBidi"/>
                <w:b/>
                <w:bCs/>
                <w:sz w:val="22"/>
                <w:szCs w:val="22"/>
              </w:rPr>
              <w:t>EV</w:t>
            </w:r>
          </w:p>
        </w:tc>
        <w:tc>
          <w:tcPr>
            <w:tcW w:w="0" w:type="auto"/>
            <w:shd w:val="clear" w:color="auto" w:fill="094183"/>
            <w:vAlign w:val="center"/>
          </w:tcPr>
          <w:p w14:paraId="53B182C6" w14:textId="77777777" w:rsidR="7D49D289" w:rsidRPr="003E21F3" w:rsidRDefault="7D49D289" w:rsidP="003E21F3">
            <w:pPr>
              <w:pStyle w:val="BodyText"/>
              <w:jc w:val="center"/>
              <w:rPr>
                <w:rFonts w:asciiTheme="minorHAnsi" w:hAnsiTheme="minorHAnsi" w:cstheme="minorBidi"/>
                <w:b/>
                <w:bCs/>
                <w:sz w:val="22"/>
                <w:szCs w:val="22"/>
              </w:rPr>
            </w:pPr>
            <w:r w:rsidRPr="003E21F3">
              <w:rPr>
                <w:rFonts w:asciiTheme="minorHAnsi" w:hAnsiTheme="minorHAnsi" w:cstheme="minorBidi"/>
                <w:b/>
                <w:bCs/>
                <w:sz w:val="22"/>
                <w:szCs w:val="22"/>
              </w:rPr>
              <w:t>Others</w:t>
            </w:r>
          </w:p>
        </w:tc>
      </w:tr>
      <w:tr w:rsidR="00730344" w14:paraId="7566AA24" w14:textId="77777777" w:rsidTr="00FB5368">
        <w:trPr>
          <w:jc w:val="center"/>
        </w:trPr>
        <w:tc>
          <w:tcPr>
            <w:tcW w:w="0" w:type="auto"/>
            <w:shd w:val="clear" w:color="auto" w:fill="094183"/>
            <w:vAlign w:val="center"/>
          </w:tcPr>
          <w:p w14:paraId="060C01DC" w14:textId="72D34CC4" w:rsidR="00730344" w:rsidRPr="003E21F3" w:rsidRDefault="00730344" w:rsidP="00DC04C9">
            <w:pPr>
              <w:pStyle w:val="BodyText"/>
              <w:rPr>
                <w:rFonts w:asciiTheme="minorHAnsi" w:hAnsiTheme="minorHAnsi" w:cstheme="minorBidi"/>
                <w:b/>
                <w:bCs/>
                <w:sz w:val="22"/>
                <w:szCs w:val="22"/>
              </w:rPr>
            </w:pPr>
            <w:r w:rsidRPr="003E21F3">
              <w:rPr>
                <w:rFonts w:asciiTheme="minorHAnsi" w:hAnsiTheme="minorHAnsi" w:cstheme="minorBidi"/>
                <w:b/>
                <w:bCs/>
                <w:sz w:val="22"/>
                <w:szCs w:val="22"/>
              </w:rPr>
              <w:t>Total Number of Projects</w:t>
            </w:r>
          </w:p>
        </w:tc>
        <w:tc>
          <w:tcPr>
            <w:tcW w:w="0" w:type="auto"/>
            <w:vAlign w:val="center"/>
          </w:tcPr>
          <w:p w14:paraId="15B0009C" w14:textId="26B8056E" w:rsidR="00730344" w:rsidRPr="7D49D289" w:rsidRDefault="00730344"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1</w:t>
            </w:r>
            <w:r w:rsidR="00307270">
              <w:rPr>
                <w:rFonts w:asciiTheme="minorHAnsi" w:hAnsiTheme="minorHAnsi" w:cs="Arial"/>
                <w:sz w:val="22"/>
                <w:szCs w:val="22"/>
              </w:rPr>
              <w:t>4</w:t>
            </w:r>
          </w:p>
        </w:tc>
        <w:tc>
          <w:tcPr>
            <w:tcW w:w="0" w:type="auto"/>
            <w:vAlign w:val="center"/>
          </w:tcPr>
          <w:p w14:paraId="1C14102E" w14:textId="294687AE" w:rsidR="00730344" w:rsidRPr="7D49D289" w:rsidRDefault="00730344"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1</w:t>
            </w:r>
            <w:r w:rsidR="008C700C">
              <w:rPr>
                <w:rFonts w:asciiTheme="minorHAnsi" w:hAnsiTheme="minorHAnsi" w:cs="Arial"/>
                <w:sz w:val="22"/>
                <w:szCs w:val="22"/>
              </w:rPr>
              <w:t>5</w:t>
            </w:r>
          </w:p>
        </w:tc>
        <w:tc>
          <w:tcPr>
            <w:tcW w:w="0" w:type="auto"/>
            <w:vAlign w:val="center"/>
          </w:tcPr>
          <w:p w14:paraId="48BD6E55" w14:textId="6451F1B2" w:rsidR="00730344" w:rsidRPr="7D49D289" w:rsidRDefault="00730344"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6</w:t>
            </w:r>
          </w:p>
        </w:tc>
        <w:tc>
          <w:tcPr>
            <w:tcW w:w="0" w:type="auto"/>
            <w:vAlign w:val="center"/>
          </w:tcPr>
          <w:p w14:paraId="263E8082" w14:textId="058D12C2" w:rsidR="00730344" w:rsidRPr="7D49D289" w:rsidRDefault="00C25478" w:rsidP="003E21F3">
            <w:pPr>
              <w:pStyle w:val="BodyText"/>
              <w:jc w:val="center"/>
              <w:rPr>
                <w:rFonts w:asciiTheme="minorHAnsi" w:hAnsiTheme="minorHAnsi" w:cstheme="minorBidi"/>
                <w:sz w:val="22"/>
                <w:szCs w:val="22"/>
              </w:rPr>
            </w:pPr>
            <w:r>
              <w:rPr>
                <w:rFonts w:asciiTheme="minorHAnsi" w:hAnsiTheme="minorHAnsi" w:cs="Arial"/>
                <w:sz w:val="22"/>
                <w:szCs w:val="22"/>
              </w:rPr>
              <w:t>8</w:t>
            </w:r>
          </w:p>
        </w:tc>
        <w:tc>
          <w:tcPr>
            <w:tcW w:w="0" w:type="auto"/>
            <w:vAlign w:val="center"/>
          </w:tcPr>
          <w:p w14:paraId="46D4B598" w14:textId="2D9F4B62" w:rsidR="00730344" w:rsidRPr="7D49D289" w:rsidRDefault="00730344"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1</w:t>
            </w:r>
            <w:r w:rsidR="00C7798B">
              <w:rPr>
                <w:rFonts w:asciiTheme="minorHAnsi" w:hAnsiTheme="minorHAnsi" w:cs="Arial"/>
                <w:sz w:val="22"/>
                <w:szCs w:val="22"/>
              </w:rPr>
              <w:t>4</w:t>
            </w:r>
          </w:p>
        </w:tc>
      </w:tr>
      <w:tr w:rsidR="00730344" w14:paraId="3666C9BF" w14:textId="77777777" w:rsidTr="00FB5368">
        <w:trPr>
          <w:jc w:val="center"/>
        </w:trPr>
        <w:tc>
          <w:tcPr>
            <w:tcW w:w="0" w:type="auto"/>
            <w:shd w:val="clear" w:color="auto" w:fill="094183"/>
            <w:vAlign w:val="center"/>
          </w:tcPr>
          <w:p w14:paraId="230C82DC" w14:textId="6C21D8D3" w:rsidR="00730344" w:rsidRPr="003E21F3" w:rsidRDefault="00730344" w:rsidP="00DC04C9">
            <w:pPr>
              <w:pStyle w:val="BodyText"/>
              <w:rPr>
                <w:rFonts w:asciiTheme="minorHAnsi" w:hAnsiTheme="minorHAnsi" w:cstheme="minorBidi"/>
                <w:b/>
                <w:bCs/>
                <w:sz w:val="22"/>
                <w:szCs w:val="22"/>
              </w:rPr>
            </w:pPr>
            <w:r w:rsidRPr="003E21F3">
              <w:rPr>
                <w:rFonts w:asciiTheme="minorHAnsi" w:hAnsiTheme="minorHAnsi" w:cstheme="minorBidi"/>
                <w:b/>
                <w:bCs/>
                <w:sz w:val="22"/>
                <w:szCs w:val="22"/>
              </w:rPr>
              <w:t>Aggregated Cost of Projects</w:t>
            </w:r>
            <w:r w:rsidR="009C3779" w:rsidRPr="009C3779">
              <w:rPr>
                <w:rFonts w:asciiTheme="minorHAnsi" w:hAnsiTheme="minorHAnsi" w:cstheme="minorBidi"/>
                <w:b/>
                <w:bCs/>
                <w:sz w:val="22"/>
                <w:szCs w:val="22"/>
                <w:vertAlign w:val="superscript"/>
              </w:rPr>
              <w:t>#</w:t>
            </w:r>
          </w:p>
        </w:tc>
        <w:tc>
          <w:tcPr>
            <w:tcW w:w="0" w:type="auto"/>
            <w:vAlign w:val="center"/>
          </w:tcPr>
          <w:p w14:paraId="320501CC" w14:textId="6CCF56A4" w:rsidR="00730344"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w:t>
            </w:r>
            <w:r w:rsidR="00DC04C9" w:rsidRPr="00DC04C9">
              <w:rPr>
                <w:rFonts w:asciiTheme="minorHAnsi" w:hAnsiTheme="minorHAnsi" w:cs="Arial"/>
                <w:sz w:val="22"/>
                <w:szCs w:val="22"/>
              </w:rPr>
              <w:t xml:space="preserve"> </w:t>
            </w:r>
            <w:r w:rsidR="00730344" w:rsidRPr="00DC04C9">
              <w:rPr>
                <w:rFonts w:asciiTheme="minorHAnsi" w:hAnsiTheme="minorHAnsi" w:cs="Arial"/>
                <w:sz w:val="22"/>
                <w:szCs w:val="22"/>
              </w:rPr>
              <w:t>1</w:t>
            </w:r>
            <w:r w:rsidR="00307270">
              <w:rPr>
                <w:rFonts w:asciiTheme="minorHAnsi" w:hAnsiTheme="minorHAnsi" w:cs="Arial"/>
                <w:sz w:val="22"/>
                <w:szCs w:val="22"/>
              </w:rPr>
              <w:t>44</w:t>
            </w:r>
            <w:r w:rsidR="00730344" w:rsidRPr="00DC04C9">
              <w:rPr>
                <w:rFonts w:asciiTheme="minorHAnsi" w:hAnsiTheme="minorHAnsi" w:cs="Arial"/>
                <w:sz w:val="22"/>
                <w:szCs w:val="22"/>
              </w:rPr>
              <w:t>.</w:t>
            </w:r>
            <w:r w:rsidR="00443710" w:rsidRPr="00DC04C9">
              <w:rPr>
                <w:rFonts w:asciiTheme="minorHAnsi" w:hAnsiTheme="minorHAnsi" w:cs="Arial"/>
                <w:sz w:val="22"/>
                <w:szCs w:val="22"/>
              </w:rPr>
              <w:t>1</w:t>
            </w:r>
            <w:r w:rsidRPr="00DC04C9">
              <w:rPr>
                <w:rFonts w:asciiTheme="minorHAnsi" w:hAnsiTheme="minorHAnsi" w:cs="Arial"/>
                <w:sz w:val="22"/>
                <w:szCs w:val="22"/>
              </w:rPr>
              <w:t>M</w:t>
            </w:r>
          </w:p>
        </w:tc>
        <w:tc>
          <w:tcPr>
            <w:tcW w:w="0" w:type="auto"/>
            <w:vAlign w:val="center"/>
          </w:tcPr>
          <w:p w14:paraId="0522BAB7" w14:textId="2CECE6E9" w:rsidR="00730344"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w:t>
            </w:r>
            <w:r w:rsidR="00DC04C9" w:rsidRPr="00DC04C9">
              <w:rPr>
                <w:rFonts w:asciiTheme="minorHAnsi" w:hAnsiTheme="minorHAnsi" w:cs="Arial"/>
                <w:sz w:val="22"/>
                <w:szCs w:val="22"/>
              </w:rPr>
              <w:t xml:space="preserve"> </w:t>
            </w:r>
            <w:r w:rsidR="00730344" w:rsidRPr="00DC04C9">
              <w:rPr>
                <w:rFonts w:asciiTheme="minorHAnsi" w:hAnsiTheme="minorHAnsi" w:cs="Arial"/>
                <w:sz w:val="22"/>
                <w:szCs w:val="22"/>
              </w:rPr>
              <w:t>1</w:t>
            </w:r>
            <w:r w:rsidR="008C700C">
              <w:rPr>
                <w:rFonts w:asciiTheme="minorHAnsi" w:hAnsiTheme="minorHAnsi" w:cs="Arial"/>
                <w:sz w:val="22"/>
                <w:szCs w:val="22"/>
              </w:rPr>
              <w:t>40</w:t>
            </w:r>
            <w:r w:rsidR="00730344" w:rsidRPr="00DC04C9">
              <w:rPr>
                <w:rFonts w:asciiTheme="minorHAnsi" w:hAnsiTheme="minorHAnsi" w:cs="Arial"/>
                <w:sz w:val="22"/>
                <w:szCs w:val="22"/>
              </w:rPr>
              <w:t>.</w:t>
            </w:r>
            <w:r w:rsidR="00443710" w:rsidRPr="00DC04C9">
              <w:rPr>
                <w:rFonts w:asciiTheme="minorHAnsi" w:hAnsiTheme="minorHAnsi" w:cs="Arial"/>
                <w:sz w:val="22"/>
                <w:szCs w:val="22"/>
              </w:rPr>
              <w:t>5</w:t>
            </w:r>
            <w:r w:rsidRPr="00DC04C9">
              <w:rPr>
                <w:rFonts w:asciiTheme="minorHAnsi" w:hAnsiTheme="minorHAnsi" w:cs="Arial"/>
                <w:sz w:val="22"/>
                <w:szCs w:val="22"/>
              </w:rPr>
              <w:t>M</w:t>
            </w:r>
          </w:p>
        </w:tc>
        <w:tc>
          <w:tcPr>
            <w:tcW w:w="0" w:type="auto"/>
            <w:vAlign w:val="center"/>
          </w:tcPr>
          <w:p w14:paraId="2061BC86" w14:textId="1CF565B6" w:rsidR="00730344"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w:t>
            </w:r>
            <w:r w:rsidR="00DC04C9" w:rsidRPr="00DC04C9">
              <w:rPr>
                <w:rFonts w:asciiTheme="minorHAnsi" w:hAnsiTheme="minorHAnsi" w:cs="Arial"/>
                <w:sz w:val="22"/>
                <w:szCs w:val="22"/>
              </w:rPr>
              <w:t xml:space="preserve"> </w:t>
            </w:r>
            <w:r w:rsidR="00730344" w:rsidRPr="00DC04C9">
              <w:rPr>
                <w:rFonts w:asciiTheme="minorHAnsi" w:hAnsiTheme="minorHAnsi" w:cs="Arial"/>
                <w:sz w:val="22"/>
                <w:szCs w:val="22"/>
              </w:rPr>
              <w:t>12.</w:t>
            </w:r>
            <w:r w:rsidR="00443710" w:rsidRPr="00DC04C9">
              <w:rPr>
                <w:rFonts w:asciiTheme="minorHAnsi" w:hAnsiTheme="minorHAnsi" w:cs="Arial"/>
                <w:sz w:val="22"/>
                <w:szCs w:val="22"/>
              </w:rPr>
              <w:t>2</w:t>
            </w:r>
            <w:r w:rsidRPr="00DC04C9">
              <w:rPr>
                <w:rFonts w:asciiTheme="minorHAnsi" w:hAnsiTheme="minorHAnsi" w:cs="Arial"/>
                <w:sz w:val="22"/>
                <w:szCs w:val="22"/>
              </w:rPr>
              <w:t>M</w:t>
            </w:r>
          </w:p>
        </w:tc>
        <w:tc>
          <w:tcPr>
            <w:tcW w:w="0" w:type="auto"/>
            <w:vAlign w:val="center"/>
          </w:tcPr>
          <w:p w14:paraId="608A2370" w14:textId="14B8BABE" w:rsidR="00730344"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w:t>
            </w:r>
            <w:r w:rsidR="00DC04C9" w:rsidRPr="00DC04C9">
              <w:rPr>
                <w:rFonts w:asciiTheme="minorHAnsi" w:hAnsiTheme="minorHAnsi" w:cs="Arial"/>
                <w:sz w:val="22"/>
                <w:szCs w:val="22"/>
              </w:rPr>
              <w:t xml:space="preserve"> </w:t>
            </w:r>
            <w:r w:rsidR="00730344" w:rsidRPr="00DC04C9">
              <w:rPr>
                <w:rFonts w:asciiTheme="minorHAnsi" w:hAnsiTheme="minorHAnsi" w:cs="Arial"/>
                <w:sz w:val="22"/>
                <w:szCs w:val="22"/>
              </w:rPr>
              <w:t>2</w:t>
            </w:r>
            <w:r w:rsidR="00C25478">
              <w:rPr>
                <w:rFonts w:asciiTheme="minorHAnsi" w:hAnsiTheme="minorHAnsi" w:cs="Arial"/>
                <w:sz w:val="22"/>
                <w:szCs w:val="22"/>
              </w:rPr>
              <w:t>5</w:t>
            </w:r>
            <w:r w:rsidR="00730344" w:rsidRPr="00DC04C9">
              <w:rPr>
                <w:rFonts w:asciiTheme="minorHAnsi" w:hAnsiTheme="minorHAnsi" w:cs="Arial"/>
                <w:sz w:val="22"/>
                <w:szCs w:val="22"/>
              </w:rPr>
              <w:t>.</w:t>
            </w:r>
            <w:r w:rsidR="00C25478">
              <w:rPr>
                <w:rFonts w:asciiTheme="minorHAnsi" w:hAnsiTheme="minorHAnsi" w:cs="Arial"/>
                <w:sz w:val="22"/>
                <w:szCs w:val="22"/>
              </w:rPr>
              <w:t>5</w:t>
            </w:r>
            <w:r w:rsidRPr="00DC04C9">
              <w:rPr>
                <w:rFonts w:asciiTheme="minorHAnsi" w:hAnsiTheme="minorHAnsi" w:cs="Arial"/>
                <w:sz w:val="22"/>
                <w:szCs w:val="22"/>
              </w:rPr>
              <w:t>M</w:t>
            </w:r>
          </w:p>
        </w:tc>
        <w:tc>
          <w:tcPr>
            <w:tcW w:w="0" w:type="auto"/>
            <w:vAlign w:val="center"/>
          </w:tcPr>
          <w:p w14:paraId="2E7E79D2" w14:textId="5ADF31DD" w:rsidR="00730344"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sz w:val="22"/>
                <w:szCs w:val="22"/>
              </w:rPr>
              <w:t>$</w:t>
            </w:r>
            <w:r w:rsidR="00DC04C9" w:rsidRPr="00DC04C9">
              <w:rPr>
                <w:rFonts w:asciiTheme="minorHAnsi" w:hAnsiTheme="minorHAnsi" w:cs="Arial"/>
                <w:sz w:val="22"/>
                <w:szCs w:val="22"/>
              </w:rPr>
              <w:t xml:space="preserve"> </w:t>
            </w:r>
            <w:r w:rsidR="00730344" w:rsidRPr="00DC04C9">
              <w:rPr>
                <w:rFonts w:asciiTheme="minorHAnsi" w:hAnsiTheme="minorHAnsi" w:cs="Arial"/>
                <w:sz w:val="22"/>
                <w:szCs w:val="22"/>
              </w:rPr>
              <w:t>4</w:t>
            </w:r>
            <w:r w:rsidR="001E5FC8">
              <w:rPr>
                <w:rFonts w:asciiTheme="minorHAnsi" w:hAnsiTheme="minorHAnsi" w:cs="Arial"/>
                <w:sz w:val="22"/>
                <w:szCs w:val="22"/>
              </w:rPr>
              <w:t>9</w:t>
            </w:r>
            <w:r w:rsidR="00730344" w:rsidRPr="00DC04C9">
              <w:rPr>
                <w:rFonts w:asciiTheme="minorHAnsi" w:hAnsiTheme="minorHAnsi" w:cs="Arial"/>
                <w:sz w:val="22"/>
                <w:szCs w:val="22"/>
              </w:rPr>
              <w:t>.</w:t>
            </w:r>
            <w:r w:rsidR="001E5FC8">
              <w:rPr>
                <w:rFonts w:asciiTheme="minorHAnsi" w:hAnsiTheme="minorHAnsi" w:cs="Arial"/>
                <w:sz w:val="22"/>
                <w:szCs w:val="22"/>
              </w:rPr>
              <w:t>5</w:t>
            </w:r>
            <w:r w:rsidRPr="00DC04C9">
              <w:rPr>
                <w:rFonts w:asciiTheme="minorHAnsi" w:hAnsiTheme="minorHAnsi" w:cs="Arial"/>
                <w:sz w:val="22"/>
                <w:szCs w:val="22"/>
              </w:rPr>
              <w:t>M</w:t>
            </w:r>
          </w:p>
        </w:tc>
      </w:tr>
      <w:tr w:rsidR="005F15C5" w14:paraId="10650D38" w14:textId="77777777" w:rsidTr="00FB5368">
        <w:trPr>
          <w:jc w:val="center"/>
        </w:trPr>
        <w:tc>
          <w:tcPr>
            <w:tcW w:w="0" w:type="auto"/>
            <w:shd w:val="clear" w:color="auto" w:fill="094183"/>
            <w:vAlign w:val="center"/>
          </w:tcPr>
          <w:p w14:paraId="57B22BC0" w14:textId="6987FE6D" w:rsidR="005F15C5" w:rsidRPr="003E21F3" w:rsidRDefault="005F15C5" w:rsidP="00DC04C9">
            <w:pPr>
              <w:pStyle w:val="BodyText"/>
              <w:rPr>
                <w:rFonts w:asciiTheme="minorHAnsi" w:hAnsiTheme="minorHAnsi" w:cstheme="minorBidi"/>
                <w:b/>
                <w:bCs/>
                <w:sz w:val="22"/>
                <w:szCs w:val="22"/>
              </w:rPr>
            </w:pPr>
            <w:r w:rsidRPr="003E21F3">
              <w:rPr>
                <w:rFonts w:asciiTheme="minorHAnsi" w:hAnsiTheme="minorHAnsi" w:cstheme="minorBidi"/>
                <w:b/>
                <w:bCs/>
                <w:sz w:val="22"/>
                <w:szCs w:val="22"/>
              </w:rPr>
              <w:t>Average Cost of Projects</w:t>
            </w:r>
            <w:r w:rsidR="009C3779" w:rsidRPr="009C3779">
              <w:rPr>
                <w:rFonts w:asciiTheme="minorHAnsi" w:hAnsiTheme="minorHAnsi" w:cstheme="minorBidi"/>
                <w:b/>
                <w:bCs/>
                <w:sz w:val="22"/>
                <w:szCs w:val="22"/>
                <w:vertAlign w:val="superscript"/>
              </w:rPr>
              <w:t>#</w:t>
            </w:r>
          </w:p>
        </w:tc>
        <w:tc>
          <w:tcPr>
            <w:tcW w:w="0" w:type="auto"/>
            <w:vAlign w:val="center"/>
          </w:tcPr>
          <w:p w14:paraId="694559DC" w14:textId="66CBF4B4" w:rsidR="005F15C5"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color w:val="000000"/>
                <w:sz w:val="22"/>
                <w:szCs w:val="22"/>
              </w:rPr>
              <w:t>$</w:t>
            </w:r>
            <w:r w:rsidR="00DC04C9" w:rsidRPr="00DC04C9">
              <w:rPr>
                <w:rFonts w:asciiTheme="minorHAnsi" w:hAnsiTheme="minorHAnsi" w:cs="Arial"/>
                <w:color w:val="000000"/>
                <w:sz w:val="22"/>
                <w:szCs w:val="22"/>
              </w:rPr>
              <w:t xml:space="preserve"> </w:t>
            </w:r>
            <w:r w:rsidR="00307270">
              <w:rPr>
                <w:rFonts w:asciiTheme="minorHAnsi" w:hAnsiTheme="minorHAnsi" w:cs="Arial"/>
                <w:color w:val="000000"/>
                <w:sz w:val="22"/>
                <w:szCs w:val="22"/>
              </w:rPr>
              <w:t>10</w:t>
            </w:r>
            <w:r w:rsidR="003E21F3" w:rsidRPr="00DC04C9">
              <w:rPr>
                <w:rFonts w:asciiTheme="minorHAnsi" w:hAnsiTheme="minorHAnsi" w:cs="Arial"/>
                <w:color w:val="000000"/>
                <w:sz w:val="22"/>
                <w:szCs w:val="22"/>
              </w:rPr>
              <w:t>.</w:t>
            </w:r>
            <w:r w:rsidR="00443710" w:rsidRPr="00DC04C9">
              <w:rPr>
                <w:rFonts w:asciiTheme="minorHAnsi" w:hAnsiTheme="minorHAnsi" w:cs="Arial"/>
                <w:color w:val="000000"/>
                <w:sz w:val="22"/>
                <w:szCs w:val="22"/>
              </w:rPr>
              <w:t>3</w:t>
            </w:r>
            <w:r w:rsidRPr="00DC04C9">
              <w:rPr>
                <w:rFonts w:asciiTheme="minorHAnsi" w:hAnsiTheme="minorHAnsi" w:cs="Arial"/>
                <w:sz w:val="22"/>
                <w:szCs w:val="22"/>
              </w:rPr>
              <w:t>M</w:t>
            </w:r>
          </w:p>
        </w:tc>
        <w:tc>
          <w:tcPr>
            <w:tcW w:w="0" w:type="auto"/>
            <w:vAlign w:val="center"/>
          </w:tcPr>
          <w:p w14:paraId="24954974" w14:textId="7950D51E" w:rsidR="005F15C5"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color w:val="000000"/>
                <w:sz w:val="22"/>
                <w:szCs w:val="22"/>
              </w:rPr>
              <w:t>$</w:t>
            </w:r>
            <w:r w:rsidR="00DC04C9" w:rsidRPr="00DC04C9">
              <w:rPr>
                <w:rFonts w:asciiTheme="minorHAnsi" w:hAnsiTheme="minorHAnsi" w:cs="Arial"/>
                <w:color w:val="000000"/>
                <w:sz w:val="22"/>
                <w:szCs w:val="22"/>
              </w:rPr>
              <w:t xml:space="preserve"> </w:t>
            </w:r>
            <w:r w:rsidR="008C700C">
              <w:rPr>
                <w:rFonts w:asciiTheme="minorHAnsi" w:hAnsiTheme="minorHAnsi" w:cs="Arial"/>
                <w:color w:val="000000"/>
                <w:sz w:val="22"/>
                <w:szCs w:val="22"/>
              </w:rPr>
              <w:t>9</w:t>
            </w:r>
            <w:r w:rsidR="003E21F3" w:rsidRPr="00DC04C9">
              <w:rPr>
                <w:rFonts w:asciiTheme="minorHAnsi" w:hAnsiTheme="minorHAnsi" w:cs="Arial"/>
                <w:color w:val="000000"/>
                <w:sz w:val="22"/>
                <w:szCs w:val="22"/>
              </w:rPr>
              <w:t>.</w:t>
            </w:r>
            <w:r w:rsidR="008C700C">
              <w:rPr>
                <w:rFonts w:asciiTheme="minorHAnsi" w:hAnsiTheme="minorHAnsi" w:cs="Arial"/>
                <w:color w:val="000000"/>
                <w:sz w:val="22"/>
                <w:szCs w:val="22"/>
              </w:rPr>
              <w:t>4</w:t>
            </w:r>
            <w:r w:rsidRPr="00DC04C9">
              <w:rPr>
                <w:rFonts w:asciiTheme="minorHAnsi" w:hAnsiTheme="minorHAnsi" w:cs="Arial"/>
                <w:sz w:val="22"/>
                <w:szCs w:val="22"/>
              </w:rPr>
              <w:t>M</w:t>
            </w:r>
          </w:p>
        </w:tc>
        <w:tc>
          <w:tcPr>
            <w:tcW w:w="0" w:type="auto"/>
            <w:vAlign w:val="center"/>
          </w:tcPr>
          <w:p w14:paraId="0E2FBCA3" w14:textId="284682F1" w:rsidR="005F15C5"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color w:val="000000"/>
                <w:sz w:val="22"/>
                <w:szCs w:val="22"/>
              </w:rPr>
              <w:t>$</w:t>
            </w:r>
            <w:r w:rsidR="00DC04C9" w:rsidRPr="00DC04C9">
              <w:rPr>
                <w:rFonts w:asciiTheme="minorHAnsi" w:hAnsiTheme="minorHAnsi" w:cs="Arial"/>
                <w:color w:val="000000"/>
                <w:sz w:val="22"/>
                <w:szCs w:val="22"/>
              </w:rPr>
              <w:t xml:space="preserve"> </w:t>
            </w:r>
            <w:r w:rsidR="003E21F3" w:rsidRPr="00DC04C9">
              <w:rPr>
                <w:rFonts w:asciiTheme="minorHAnsi" w:hAnsiTheme="minorHAnsi" w:cs="Arial"/>
                <w:color w:val="000000"/>
                <w:sz w:val="22"/>
                <w:szCs w:val="22"/>
              </w:rPr>
              <w:t>2.</w:t>
            </w:r>
            <w:r w:rsidR="00443710" w:rsidRPr="00DC04C9">
              <w:rPr>
                <w:rFonts w:asciiTheme="minorHAnsi" w:hAnsiTheme="minorHAnsi" w:cs="Arial"/>
                <w:color w:val="000000"/>
                <w:sz w:val="22"/>
                <w:szCs w:val="22"/>
              </w:rPr>
              <w:t>0</w:t>
            </w:r>
            <w:r w:rsidRPr="00DC04C9">
              <w:rPr>
                <w:rFonts w:asciiTheme="minorHAnsi" w:hAnsiTheme="minorHAnsi" w:cs="Arial"/>
                <w:sz w:val="22"/>
                <w:szCs w:val="22"/>
              </w:rPr>
              <w:t>M</w:t>
            </w:r>
          </w:p>
        </w:tc>
        <w:tc>
          <w:tcPr>
            <w:tcW w:w="0" w:type="auto"/>
            <w:vAlign w:val="center"/>
          </w:tcPr>
          <w:p w14:paraId="5864765B" w14:textId="2FEF8B97" w:rsidR="005F15C5"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color w:val="000000"/>
                <w:sz w:val="22"/>
                <w:szCs w:val="22"/>
              </w:rPr>
              <w:t>$</w:t>
            </w:r>
            <w:r w:rsidR="00DC04C9" w:rsidRPr="00DC04C9">
              <w:rPr>
                <w:rFonts w:asciiTheme="minorHAnsi" w:hAnsiTheme="minorHAnsi" w:cs="Arial"/>
                <w:color w:val="000000"/>
                <w:sz w:val="22"/>
                <w:szCs w:val="22"/>
              </w:rPr>
              <w:t xml:space="preserve"> </w:t>
            </w:r>
            <w:r w:rsidR="002C10AC">
              <w:rPr>
                <w:rFonts w:asciiTheme="minorHAnsi" w:hAnsiTheme="minorHAnsi" w:cs="Arial"/>
                <w:color w:val="000000"/>
                <w:sz w:val="22"/>
                <w:szCs w:val="22"/>
              </w:rPr>
              <w:t>3</w:t>
            </w:r>
            <w:r w:rsidR="003E21F3" w:rsidRPr="00DC04C9">
              <w:rPr>
                <w:rFonts w:asciiTheme="minorHAnsi" w:hAnsiTheme="minorHAnsi" w:cs="Arial"/>
                <w:color w:val="000000"/>
                <w:sz w:val="22"/>
                <w:szCs w:val="22"/>
              </w:rPr>
              <w:t>.</w:t>
            </w:r>
            <w:r w:rsidR="002C10AC">
              <w:rPr>
                <w:rFonts w:asciiTheme="minorHAnsi" w:hAnsiTheme="minorHAnsi" w:cs="Arial"/>
                <w:color w:val="000000"/>
                <w:sz w:val="22"/>
                <w:szCs w:val="22"/>
              </w:rPr>
              <w:t>2</w:t>
            </w:r>
            <w:r w:rsidRPr="00DC04C9">
              <w:rPr>
                <w:rFonts w:asciiTheme="minorHAnsi" w:hAnsiTheme="minorHAnsi" w:cs="Arial"/>
                <w:sz w:val="22"/>
                <w:szCs w:val="22"/>
              </w:rPr>
              <w:t>M</w:t>
            </w:r>
          </w:p>
        </w:tc>
        <w:tc>
          <w:tcPr>
            <w:tcW w:w="0" w:type="auto"/>
            <w:vAlign w:val="center"/>
          </w:tcPr>
          <w:p w14:paraId="211D634B" w14:textId="476A9FED" w:rsidR="005F15C5" w:rsidRPr="7D49D289" w:rsidRDefault="000F2859" w:rsidP="003E21F3">
            <w:pPr>
              <w:pStyle w:val="BodyText"/>
              <w:jc w:val="center"/>
              <w:rPr>
                <w:rFonts w:asciiTheme="minorHAnsi" w:hAnsiTheme="minorHAnsi" w:cstheme="minorBidi"/>
                <w:sz w:val="22"/>
                <w:szCs w:val="22"/>
              </w:rPr>
            </w:pPr>
            <w:r w:rsidRPr="00DC04C9">
              <w:rPr>
                <w:rFonts w:asciiTheme="minorHAnsi" w:hAnsiTheme="minorHAnsi" w:cs="Arial"/>
                <w:color w:val="000000"/>
                <w:sz w:val="22"/>
                <w:szCs w:val="22"/>
              </w:rPr>
              <w:t>$</w:t>
            </w:r>
            <w:r w:rsidR="00DC04C9" w:rsidRPr="00DC04C9">
              <w:rPr>
                <w:rFonts w:asciiTheme="minorHAnsi" w:hAnsiTheme="minorHAnsi" w:cs="Arial"/>
                <w:color w:val="000000"/>
                <w:sz w:val="22"/>
                <w:szCs w:val="22"/>
              </w:rPr>
              <w:t xml:space="preserve"> </w:t>
            </w:r>
            <w:r w:rsidR="002166E5">
              <w:rPr>
                <w:rFonts w:asciiTheme="minorHAnsi" w:hAnsiTheme="minorHAnsi" w:cs="Arial"/>
                <w:color w:val="000000"/>
                <w:sz w:val="22"/>
                <w:szCs w:val="22"/>
              </w:rPr>
              <w:t>3</w:t>
            </w:r>
            <w:r w:rsidR="003E21F3" w:rsidRPr="00DC04C9">
              <w:rPr>
                <w:rFonts w:asciiTheme="minorHAnsi" w:hAnsiTheme="minorHAnsi" w:cs="Arial"/>
                <w:color w:val="000000"/>
                <w:sz w:val="22"/>
                <w:szCs w:val="22"/>
              </w:rPr>
              <w:t>.</w:t>
            </w:r>
            <w:r w:rsidR="001E5FC8">
              <w:rPr>
                <w:rFonts w:asciiTheme="minorHAnsi" w:hAnsiTheme="minorHAnsi" w:cs="Arial"/>
                <w:color w:val="000000"/>
                <w:sz w:val="22"/>
                <w:szCs w:val="22"/>
              </w:rPr>
              <w:t>5</w:t>
            </w:r>
            <w:r w:rsidRPr="00DC04C9">
              <w:rPr>
                <w:rFonts w:asciiTheme="minorHAnsi" w:hAnsiTheme="minorHAnsi" w:cs="Arial"/>
                <w:sz w:val="22"/>
                <w:szCs w:val="22"/>
              </w:rPr>
              <w:t>M</w:t>
            </w:r>
          </w:p>
        </w:tc>
      </w:tr>
      <w:tr w:rsidR="009C3779" w14:paraId="6AA4824E" w14:textId="77777777" w:rsidTr="000F2859">
        <w:trPr>
          <w:jc w:val="center"/>
        </w:trPr>
        <w:tc>
          <w:tcPr>
            <w:tcW w:w="0" w:type="auto"/>
            <w:gridSpan w:val="6"/>
            <w:vAlign w:val="center"/>
          </w:tcPr>
          <w:p w14:paraId="11F477CC" w14:textId="66ABE326" w:rsidR="009C3779" w:rsidRPr="00DC04C9" w:rsidRDefault="009C3779" w:rsidP="009C3779">
            <w:pPr>
              <w:pStyle w:val="BodyText"/>
              <w:rPr>
                <w:rFonts w:asciiTheme="minorHAnsi" w:hAnsiTheme="minorHAnsi" w:cs="Arial"/>
                <w:color w:val="000000"/>
                <w:sz w:val="22"/>
                <w:szCs w:val="22"/>
              </w:rPr>
            </w:pPr>
            <w:r w:rsidRPr="00DC04C9">
              <w:rPr>
                <w:rFonts w:asciiTheme="minorHAnsi" w:hAnsiTheme="minorHAnsi" w:cs="Arial"/>
                <w:color w:val="000000"/>
                <w:sz w:val="16"/>
                <w:szCs w:val="16"/>
                <w:vertAlign w:val="superscript"/>
              </w:rPr>
              <w:t xml:space="preserve"># </w:t>
            </w:r>
            <w:r w:rsidR="009726EE" w:rsidRPr="00DC04C9">
              <w:rPr>
                <w:rFonts w:asciiTheme="minorHAnsi" w:hAnsiTheme="minorHAnsi" w:cs="Arial"/>
                <w:color w:val="000000"/>
                <w:sz w:val="16"/>
                <w:szCs w:val="16"/>
              </w:rPr>
              <w:t xml:space="preserve">Projects without </w:t>
            </w:r>
            <w:r w:rsidR="000F2859" w:rsidRPr="00DC04C9">
              <w:rPr>
                <w:rFonts w:asciiTheme="minorHAnsi" w:hAnsiTheme="minorHAnsi" w:cs="Arial"/>
                <w:color w:val="000000"/>
                <w:sz w:val="16"/>
                <w:szCs w:val="16"/>
              </w:rPr>
              <w:t>publicly available information are omitted.</w:t>
            </w:r>
          </w:p>
        </w:tc>
      </w:tr>
    </w:tbl>
    <w:p w14:paraId="5288EAED" w14:textId="77777777" w:rsidR="00870C5C" w:rsidRPr="00870C5C" w:rsidRDefault="00870C5C" w:rsidP="00870C5C"/>
    <w:p w14:paraId="69A95B84" w14:textId="38C4A6C3" w:rsidR="00870C5C" w:rsidRPr="00E74063" w:rsidRDefault="00870C5C" w:rsidP="00870C5C">
      <w:pPr>
        <w:pStyle w:val="Heading2"/>
        <w:rPr>
          <w:rFonts w:asciiTheme="minorHAnsi" w:hAnsiTheme="minorHAnsi" w:cstheme="minorBidi"/>
        </w:rPr>
      </w:pPr>
      <w:bookmarkStart w:id="81" w:name="_Toc73621791"/>
      <w:bookmarkStart w:id="82" w:name="_Toc81585824"/>
      <w:r w:rsidRPr="00E74063">
        <w:rPr>
          <w:rFonts w:asciiTheme="minorHAnsi" w:hAnsiTheme="minorHAnsi" w:cstheme="minorBidi"/>
        </w:rPr>
        <w:t>Analysis Across Areas</w:t>
      </w:r>
      <w:bookmarkEnd w:id="81"/>
      <w:bookmarkEnd w:id="82"/>
    </w:p>
    <w:p w14:paraId="7E9C6304" w14:textId="3E760F72" w:rsidR="001868D4" w:rsidRDefault="00D61CAD" w:rsidP="00870C5C">
      <w:r>
        <w:t>A breakdown per area across</w:t>
      </w:r>
      <w:r w:rsidR="00A528D7">
        <w:t xml:space="preserve"> </w:t>
      </w:r>
      <w:r w:rsidR="004F172F">
        <w:t>all</w:t>
      </w:r>
      <w:r w:rsidR="00A528D7">
        <w:t xml:space="preserve"> </w:t>
      </w:r>
      <w:r w:rsidR="00913171">
        <w:t xml:space="preserve">the </w:t>
      </w:r>
      <w:r w:rsidR="00A528D7">
        <w:t>9</w:t>
      </w:r>
      <w:r w:rsidR="006A7794">
        <w:t>2</w:t>
      </w:r>
      <w:r w:rsidR="00A528D7">
        <w:t xml:space="preserve"> projects and activities</w:t>
      </w:r>
      <w:r>
        <w:t xml:space="preserve"> is shown in</w:t>
      </w:r>
      <w:r w:rsidR="004F172F">
        <w:t xml:space="preserve"> </w:t>
      </w:r>
      <w:r w:rsidR="00913171">
        <w:fldChar w:fldCharType="begin"/>
      </w:r>
      <w:r w:rsidR="00913171">
        <w:instrText xml:space="preserve"> REF _Ref74835787 \h </w:instrText>
      </w:r>
      <w:r w:rsidR="00913171">
        <w:fldChar w:fldCharType="separate"/>
      </w:r>
      <w:r w:rsidR="00DE4E75" w:rsidRPr="7CEFFC65">
        <w:t xml:space="preserve">Table </w:t>
      </w:r>
      <w:r w:rsidR="00DE4E75">
        <w:rPr>
          <w:noProof/>
        </w:rPr>
        <w:t>15</w:t>
      </w:r>
      <w:r w:rsidR="00913171">
        <w:fldChar w:fldCharType="end"/>
      </w:r>
      <w:r w:rsidR="00913171">
        <w:t>.</w:t>
      </w:r>
      <w:r w:rsidR="001E2515">
        <w:t xml:space="preserve"> Some projects involve more than one area.</w:t>
      </w:r>
    </w:p>
    <w:p w14:paraId="19BCDD05" w14:textId="65CB1DFC" w:rsidR="00831571" w:rsidRPr="00870C5C" w:rsidRDefault="00870C5C" w:rsidP="00831571">
      <w:pPr>
        <w:pStyle w:val="Caption"/>
        <w:rPr>
          <w:rFonts w:asciiTheme="minorHAnsi" w:hAnsiTheme="minorHAnsi" w:cstheme="minorBidi"/>
          <w:sz w:val="22"/>
          <w:szCs w:val="22"/>
        </w:rPr>
      </w:pPr>
      <w:bookmarkStart w:id="83" w:name="_Ref74835787"/>
      <w:r w:rsidRPr="7CEFFC65">
        <w:rPr>
          <w:rFonts w:asciiTheme="minorHAnsi" w:hAnsiTheme="minorHAnsi" w:cstheme="minorBidi"/>
          <w:sz w:val="22"/>
          <w:szCs w:val="22"/>
        </w:rPr>
        <w:t xml:space="preserve">Table </w:t>
      </w:r>
      <w:r w:rsidRPr="7CEFFC65">
        <w:rPr>
          <w:rFonts w:asciiTheme="minorHAnsi" w:hAnsiTheme="minorHAnsi" w:cstheme="minorBidi"/>
          <w:sz w:val="22"/>
          <w:szCs w:val="22"/>
        </w:rPr>
        <w:fldChar w:fldCharType="begin"/>
      </w:r>
      <w:r w:rsidRPr="7CEFFC65">
        <w:rPr>
          <w:rFonts w:asciiTheme="minorHAnsi" w:hAnsiTheme="minorHAnsi" w:cstheme="minorBidi"/>
          <w:sz w:val="22"/>
          <w:szCs w:val="22"/>
        </w:rPr>
        <w:instrText>SEQ Table \* ARABIC</w:instrText>
      </w:r>
      <w:r w:rsidRPr="7CEFFC65">
        <w:rPr>
          <w:rFonts w:asciiTheme="minorHAnsi" w:hAnsiTheme="minorHAnsi" w:cstheme="minorBidi"/>
          <w:sz w:val="22"/>
          <w:szCs w:val="22"/>
        </w:rPr>
        <w:fldChar w:fldCharType="separate"/>
      </w:r>
      <w:r w:rsidR="00DE4E75">
        <w:rPr>
          <w:rFonts w:asciiTheme="minorHAnsi" w:hAnsiTheme="minorHAnsi" w:cstheme="minorBidi"/>
          <w:noProof/>
          <w:sz w:val="22"/>
          <w:szCs w:val="22"/>
        </w:rPr>
        <w:t>15</w:t>
      </w:r>
      <w:r w:rsidRPr="7CEFFC65">
        <w:rPr>
          <w:rFonts w:asciiTheme="minorHAnsi" w:hAnsiTheme="minorHAnsi" w:cstheme="minorBidi"/>
          <w:sz w:val="22"/>
          <w:szCs w:val="22"/>
        </w:rPr>
        <w:fldChar w:fldCharType="end"/>
      </w:r>
      <w:bookmarkEnd w:id="83"/>
      <w:r w:rsidRPr="7CEFFC65">
        <w:rPr>
          <w:rFonts w:asciiTheme="minorHAnsi" w:hAnsiTheme="minorHAnsi" w:cstheme="minorBidi"/>
          <w:sz w:val="22"/>
          <w:szCs w:val="22"/>
        </w:rPr>
        <w:t xml:space="preserve">. </w:t>
      </w:r>
      <w:r w:rsidR="00A9110B" w:rsidRPr="001F683E">
        <w:rPr>
          <w:rFonts w:asciiTheme="minorHAnsi" w:hAnsiTheme="minorHAnsi" w:cstheme="minorBidi"/>
          <w:color w:val="000000" w:themeColor="text1"/>
          <w:sz w:val="22"/>
          <w:szCs w:val="22"/>
        </w:rPr>
        <w:t xml:space="preserve">Past and </w:t>
      </w:r>
      <w:r w:rsidRPr="7CEFFC65">
        <w:rPr>
          <w:rFonts w:asciiTheme="minorHAnsi" w:hAnsiTheme="minorHAnsi" w:cstheme="minorBidi"/>
          <w:sz w:val="22"/>
          <w:szCs w:val="22"/>
        </w:rPr>
        <w:t>Ongoing Australian Activities Across Areas</w:t>
      </w:r>
    </w:p>
    <w:tbl>
      <w:tblPr>
        <w:tblStyle w:val="TableGrid"/>
        <w:tblW w:w="0" w:type="auto"/>
        <w:jc w:val="center"/>
        <w:tblLook w:val="04A0" w:firstRow="1" w:lastRow="0" w:firstColumn="1" w:lastColumn="0" w:noHBand="0" w:noVBand="1"/>
      </w:tblPr>
      <w:tblGrid>
        <w:gridCol w:w="2808"/>
        <w:gridCol w:w="1067"/>
        <w:gridCol w:w="1067"/>
        <w:gridCol w:w="1067"/>
        <w:gridCol w:w="956"/>
        <w:gridCol w:w="1067"/>
      </w:tblGrid>
      <w:tr w:rsidR="008A2181" w14:paraId="39A9F50B" w14:textId="77777777" w:rsidTr="00FB5368">
        <w:trPr>
          <w:jc w:val="center"/>
        </w:trPr>
        <w:tc>
          <w:tcPr>
            <w:tcW w:w="0" w:type="auto"/>
            <w:vAlign w:val="center"/>
          </w:tcPr>
          <w:p w14:paraId="2737F179" w14:textId="77777777" w:rsidR="008A2181" w:rsidRPr="003E21F3" w:rsidRDefault="008A2181" w:rsidP="009D4195">
            <w:pPr>
              <w:pStyle w:val="BodyText"/>
              <w:jc w:val="center"/>
              <w:rPr>
                <w:rFonts w:asciiTheme="minorHAnsi" w:hAnsiTheme="minorHAnsi" w:cstheme="minorBidi"/>
                <w:b/>
                <w:sz w:val="22"/>
                <w:szCs w:val="22"/>
              </w:rPr>
            </w:pPr>
          </w:p>
        </w:tc>
        <w:tc>
          <w:tcPr>
            <w:tcW w:w="0" w:type="auto"/>
            <w:shd w:val="clear" w:color="auto" w:fill="094183"/>
            <w:vAlign w:val="center"/>
          </w:tcPr>
          <w:p w14:paraId="28378547" w14:textId="4D487F11" w:rsidR="008A2181" w:rsidRPr="003E21F3" w:rsidRDefault="00B16F62" w:rsidP="009D4195">
            <w:pPr>
              <w:pStyle w:val="BodyText"/>
              <w:jc w:val="center"/>
              <w:rPr>
                <w:rFonts w:asciiTheme="minorHAnsi" w:hAnsiTheme="minorHAnsi" w:cstheme="minorBidi"/>
                <w:b/>
                <w:sz w:val="22"/>
                <w:szCs w:val="22"/>
              </w:rPr>
            </w:pPr>
            <w:r>
              <w:rPr>
                <w:rFonts w:asciiTheme="minorHAnsi" w:hAnsiTheme="minorHAnsi" w:cstheme="minorBidi"/>
                <w:b/>
                <w:sz w:val="22"/>
                <w:szCs w:val="22"/>
              </w:rPr>
              <w:t>Area 1</w:t>
            </w:r>
          </w:p>
        </w:tc>
        <w:tc>
          <w:tcPr>
            <w:tcW w:w="0" w:type="auto"/>
            <w:shd w:val="clear" w:color="auto" w:fill="094183"/>
            <w:vAlign w:val="center"/>
          </w:tcPr>
          <w:p w14:paraId="7500B1DB" w14:textId="6D836BCA" w:rsidR="008A2181" w:rsidRPr="003E21F3" w:rsidRDefault="00B16F62" w:rsidP="009D4195">
            <w:pPr>
              <w:pStyle w:val="BodyText"/>
              <w:jc w:val="center"/>
              <w:rPr>
                <w:rFonts w:asciiTheme="minorHAnsi" w:hAnsiTheme="minorHAnsi" w:cstheme="minorBidi"/>
                <w:b/>
                <w:sz w:val="22"/>
                <w:szCs w:val="22"/>
              </w:rPr>
            </w:pPr>
            <w:r>
              <w:rPr>
                <w:rFonts w:asciiTheme="minorHAnsi" w:hAnsiTheme="minorHAnsi" w:cstheme="minorBidi"/>
                <w:b/>
                <w:sz w:val="22"/>
                <w:szCs w:val="22"/>
              </w:rPr>
              <w:t>Area 2</w:t>
            </w:r>
          </w:p>
        </w:tc>
        <w:tc>
          <w:tcPr>
            <w:tcW w:w="0" w:type="auto"/>
            <w:shd w:val="clear" w:color="auto" w:fill="094183"/>
            <w:vAlign w:val="center"/>
          </w:tcPr>
          <w:p w14:paraId="36B4202F" w14:textId="4851004C" w:rsidR="008A2181" w:rsidRPr="003E21F3" w:rsidRDefault="00B16F62" w:rsidP="009D4195">
            <w:pPr>
              <w:pStyle w:val="BodyText"/>
              <w:jc w:val="center"/>
              <w:rPr>
                <w:rFonts w:asciiTheme="minorHAnsi" w:hAnsiTheme="minorHAnsi" w:cstheme="minorBidi"/>
                <w:b/>
                <w:sz w:val="22"/>
                <w:szCs w:val="22"/>
              </w:rPr>
            </w:pPr>
            <w:r>
              <w:rPr>
                <w:rFonts w:asciiTheme="minorHAnsi" w:hAnsiTheme="minorHAnsi" w:cstheme="minorBidi"/>
                <w:b/>
                <w:sz w:val="22"/>
                <w:szCs w:val="22"/>
              </w:rPr>
              <w:t>Area 3</w:t>
            </w:r>
          </w:p>
        </w:tc>
        <w:tc>
          <w:tcPr>
            <w:tcW w:w="0" w:type="auto"/>
            <w:shd w:val="clear" w:color="auto" w:fill="094183"/>
            <w:vAlign w:val="center"/>
          </w:tcPr>
          <w:p w14:paraId="37438E35" w14:textId="02431497" w:rsidR="008A2181" w:rsidRPr="003E21F3" w:rsidRDefault="00B16F62" w:rsidP="009D4195">
            <w:pPr>
              <w:pStyle w:val="BodyText"/>
              <w:jc w:val="center"/>
              <w:rPr>
                <w:rFonts w:asciiTheme="minorHAnsi" w:hAnsiTheme="minorHAnsi" w:cstheme="minorBidi"/>
                <w:b/>
                <w:sz w:val="22"/>
                <w:szCs w:val="22"/>
              </w:rPr>
            </w:pPr>
            <w:r>
              <w:rPr>
                <w:rFonts w:asciiTheme="minorHAnsi" w:hAnsiTheme="minorHAnsi" w:cstheme="minorBidi"/>
                <w:b/>
                <w:sz w:val="22"/>
                <w:szCs w:val="22"/>
              </w:rPr>
              <w:t>Area 4</w:t>
            </w:r>
          </w:p>
        </w:tc>
        <w:tc>
          <w:tcPr>
            <w:tcW w:w="0" w:type="auto"/>
            <w:shd w:val="clear" w:color="auto" w:fill="094183"/>
            <w:vAlign w:val="center"/>
          </w:tcPr>
          <w:p w14:paraId="35B346A5" w14:textId="031384DA" w:rsidR="008A2181" w:rsidRPr="003E21F3" w:rsidRDefault="00B16F62" w:rsidP="009D4195">
            <w:pPr>
              <w:pStyle w:val="BodyText"/>
              <w:jc w:val="center"/>
              <w:rPr>
                <w:rFonts w:asciiTheme="minorHAnsi" w:hAnsiTheme="minorHAnsi" w:cstheme="minorBidi"/>
                <w:b/>
                <w:sz w:val="22"/>
                <w:szCs w:val="22"/>
              </w:rPr>
            </w:pPr>
            <w:r>
              <w:rPr>
                <w:rFonts w:asciiTheme="minorHAnsi" w:hAnsiTheme="minorHAnsi" w:cstheme="minorBidi"/>
                <w:b/>
                <w:sz w:val="22"/>
                <w:szCs w:val="22"/>
              </w:rPr>
              <w:t>Area 5</w:t>
            </w:r>
          </w:p>
        </w:tc>
      </w:tr>
      <w:tr w:rsidR="008A2181" w14:paraId="0D4C9FC8" w14:textId="77777777" w:rsidTr="00FB5368">
        <w:trPr>
          <w:jc w:val="center"/>
        </w:trPr>
        <w:tc>
          <w:tcPr>
            <w:tcW w:w="0" w:type="auto"/>
            <w:shd w:val="clear" w:color="auto" w:fill="094183"/>
            <w:vAlign w:val="center"/>
          </w:tcPr>
          <w:p w14:paraId="482A7D50" w14:textId="77777777" w:rsidR="008A2181" w:rsidRPr="003E21F3" w:rsidRDefault="008A2181" w:rsidP="009D4195">
            <w:pPr>
              <w:pStyle w:val="BodyText"/>
              <w:rPr>
                <w:rFonts w:asciiTheme="minorHAnsi" w:hAnsiTheme="minorHAnsi" w:cstheme="minorBidi"/>
                <w:b/>
                <w:sz w:val="22"/>
                <w:szCs w:val="22"/>
              </w:rPr>
            </w:pPr>
            <w:r w:rsidRPr="003E21F3">
              <w:rPr>
                <w:rFonts w:asciiTheme="minorHAnsi" w:hAnsiTheme="minorHAnsi" w:cstheme="minorBidi"/>
                <w:b/>
                <w:sz w:val="22"/>
                <w:szCs w:val="22"/>
              </w:rPr>
              <w:t>Total Number of Projects</w:t>
            </w:r>
          </w:p>
        </w:tc>
        <w:tc>
          <w:tcPr>
            <w:tcW w:w="0" w:type="auto"/>
            <w:vAlign w:val="center"/>
          </w:tcPr>
          <w:p w14:paraId="2116497F" w14:textId="050602E1" w:rsidR="008A2181" w:rsidRPr="7D49D289" w:rsidRDefault="00B16F62" w:rsidP="009D4195">
            <w:pPr>
              <w:pStyle w:val="BodyText"/>
              <w:jc w:val="center"/>
              <w:rPr>
                <w:rFonts w:asciiTheme="minorHAnsi" w:hAnsiTheme="minorHAnsi" w:cstheme="minorBidi"/>
                <w:sz w:val="22"/>
                <w:szCs w:val="22"/>
              </w:rPr>
            </w:pPr>
            <w:r>
              <w:rPr>
                <w:rFonts w:asciiTheme="minorHAnsi" w:hAnsiTheme="minorHAnsi" w:cs="Arial"/>
                <w:sz w:val="22"/>
                <w:szCs w:val="22"/>
              </w:rPr>
              <w:t>33</w:t>
            </w:r>
          </w:p>
        </w:tc>
        <w:tc>
          <w:tcPr>
            <w:tcW w:w="0" w:type="auto"/>
            <w:vAlign w:val="center"/>
          </w:tcPr>
          <w:p w14:paraId="6F0E4209" w14:textId="484E8894" w:rsidR="008A2181" w:rsidRPr="7D49D289" w:rsidRDefault="00195AA8" w:rsidP="009D4195">
            <w:pPr>
              <w:pStyle w:val="BodyText"/>
              <w:jc w:val="center"/>
              <w:rPr>
                <w:rFonts w:asciiTheme="minorHAnsi" w:hAnsiTheme="minorHAnsi" w:cstheme="minorBidi"/>
                <w:sz w:val="22"/>
                <w:szCs w:val="22"/>
              </w:rPr>
            </w:pPr>
            <w:r>
              <w:rPr>
                <w:rFonts w:asciiTheme="minorHAnsi" w:hAnsiTheme="minorHAnsi" w:cs="Arial"/>
                <w:sz w:val="22"/>
                <w:szCs w:val="22"/>
              </w:rPr>
              <w:t>4</w:t>
            </w:r>
            <w:r w:rsidR="00574B5B">
              <w:rPr>
                <w:rFonts w:asciiTheme="minorHAnsi" w:hAnsiTheme="minorHAnsi" w:cs="Arial"/>
                <w:sz w:val="22"/>
                <w:szCs w:val="22"/>
              </w:rPr>
              <w:t>3</w:t>
            </w:r>
          </w:p>
        </w:tc>
        <w:tc>
          <w:tcPr>
            <w:tcW w:w="0" w:type="auto"/>
            <w:vAlign w:val="center"/>
          </w:tcPr>
          <w:p w14:paraId="11083641" w14:textId="45B70488" w:rsidR="008A2181" w:rsidRPr="7D49D289" w:rsidRDefault="00AA34E1" w:rsidP="009D4195">
            <w:pPr>
              <w:pStyle w:val="BodyText"/>
              <w:jc w:val="center"/>
              <w:rPr>
                <w:rFonts w:asciiTheme="minorHAnsi" w:hAnsiTheme="minorHAnsi" w:cstheme="minorBidi"/>
                <w:sz w:val="22"/>
                <w:szCs w:val="22"/>
              </w:rPr>
            </w:pPr>
            <w:r>
              <w:rPr>
                <w:rFonts w:asciiTheme="minorHAnsi" w:hAnsiTheme="minorHAnsi" w:cs="Arial"/>
                <w:sz w:val="22"/>
                <w:szCs w:val="22"/>
              </w:rPr>
              <w:t>41</w:t>
            </w:r>
          </w:p>
        </w:tc>
        <w:tc>
          <w:tcPr>
            <w:tcW w:w="0" w:type="auto"/>
            <w:vAlign w:val="center"/>
          </w:tcPr>
          <w:p w14:paraId="03160D25" w14:textId="758DDE25" w:rsidR="008A2181" w:rsidRPr="7D49D289" w:rsidRDefault="009E4A53" w:rsidP="009D4195">
            <w:pPr>
              <w:pStyle w:val="BodyText"/>
              <w:jc w:val="center"/>
              <w:rPr>
                <w:rFonts w:asciiTheme="minorHAnsi" w:hAnsiTheme="minorHAnsi" w:cstheme="minorBidi"/>
                <w:sz w:val="22"/>
                <w:szCs w:val="22"/>
              </w:rPr>
            </w:pPr>
            <w:r>
              <w:rPr>
                <w:rFonts w:asciiTheme="minorHAnsi" w:hAnsiTheme="minorHAnsi" w:cs="Arial"/>
                <w:sz w:val="22"/>
                <w:szCs w:val="22"/>
              </w:rPr>
              <w:t>2</w:t>
            </w:r>
            <w:r w:rsidR="003D7994">
              <w:rPr>
                <w:rFonts w:asciiTheme="minorHAnsi" w:hAnsiTheme="minorHAnsi" w:cs="Arial"/>
                <w:sz w:val="22"/>
                <w:szCs w:val="22"/>
              </w:rPr>
              <w:t>4</w:t>
            </w:r>
          </w:p>
        </w:tc>
        <w:tc>
          <w:tcPr>
            <w:tcW w:w="0" w:type="auto"/>
            <w:vAlign w:val="center"/>
          </w:tcPr>
          <w:p w14:paraId="0002FA65" w14:textId="741CDE35" w:rsidR="008A2181" w:rsidRPr="7D49D289" w:rsidRDefault="000157A6" w:rsidP="009D4195">
            <w:pPr>
              <w:pStyle w:val="BodyText"/>
              <w:jc w:val="center"/>
              <w:rPr>
                <w:rFonts w:asciiTheme="minorHAnsi" w:hAnsiTheme="minorHAnsi" w:cstheme="minorBidi"/>
                <w:sz w:val="22"/>
                <w:szCs w:val="22"/>
              </w:rPr>
            </w:pPr>
            <w:r>
              <w:rPr>
                <w:rFonts w:asciiTheme="minorHAnsi" w:hAnsiTheme="minorHAnsi" w:cs="Arial"/>
                <w:sz w:val="22"/>
                <w:szCs w:val="22"/>
              </w:rPr>
              <w:t>3</w:t>
            </w:r>
            <w:r w:rsidR="002166E5">
              <w:rPr>
                <w:rFonts w:asciiTheme="minorHAnsi" w:hAnsiTheme="minorHAnsi" w:cs="Arial"/>
                <w:sz w:val="22"/>
                <w:szCs w:val="22"/>
              </w:rPr>
              <w:t>8</w:t>
            </w:r>
          </w:p>
        </w:tc>
      </w:tr>
      <w:tr w:rsidR="008A2181" w14:paraId="666EA1A4" w14:textId="77777777" w:rsidTr="00FB5368">
        <w:trPr>
          <w:jc w:val="center"/>
        </w:trPr>
        <w:tc>
          <w:tcPr>
            <w:tcW w:w="0" w:type="auto"/>
            <w:shd w:val="clear" w:color="auto" w:fill="094183"/>
            <w:vAlign w:val="center"/>
          </w:tcPr>
          <w:p w14:paraId="4F9A70C6" w14:textId="77777777" w:rsidR="008A2181" w:rsidRPr="003E21F3" w:rsidRDefault="008A2181" w:rsidP="009D4195">
            <w:pPr>
              <w:pStyle w:val="BodyText"/>
              <w:rPr>
                <w:rFonts w:asciiTheme="minorHAnsi" w:hAnsiTheme="minorHAnsi" w:cstheme="minorBidi"/>
                <w:b/>
                <w:sz w:val="22"/>
                <w:szCs w:val="22"/>
              </w:rPr>
            </w:pPr>
            <w:r w:rsidRPr="003E21F3">
              <w:rPr>
                <w:rFonts w:asciiTheme="minorHAnsi" w:hAnsiTheme="minorHAnsi" w:cstheme="minorBidi"/>
                <w:b/>
                <w:sz w:val="22"/>
                <w:szCs w:val="22"/>
              </w:rPr>
              <w:t>Aggregated Cost of Projects</w:t>
            </w:r>
            <w:r w:rsidRPr="009C3779">
              <w:rPr>
                <w:rFonts w:asciiTheme="minorHAnsi" w:hAnsiTheme="minorHAnsi" w:cstheme="minorBidi"/>
                <w:b/>
                <w:sz w:val="22"/>
                <w:szCs w:val="22"/>
                <w:vertAlign w:val="superscript"/>
              </w:rPr>
              <w:t>#</w:t>
            </w:r>
          </w:p>
        </w:tc>
        <w:tc>
          <w:tcPr>
            <w:tcW w:w="0" w:type="auto"/>
            <w:vAlign w:val="center"/>
          </w:tcPr>
          <w:p w14:paraId="72E54305" w14:textId="2C564C44"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sz w:val="22"/>
                <w:szCs w:val="22"/>
              </w:rPr>
              <w:t xml:space="preserve">$ </w:t>
            </w:r>
            <w:r w:rsidR="00B16F62">
              <w:rPr>
                <w:rFonts w:asciiTheme="minorHAnsi" w:hAnsiTheme="minorHAnsi" w:cs="Arial"/>
                <w:sz w:val="22"/>
                <w:szCs w:val="22"/>
              </w:rPr>
              <w:t>214.2</w:t>
            </w:r>
            <w:r w:rsidRPr="00DC04C9">
              <w:rPr>
                <w:rFonts w:asciiTheme="minorHAnsi" w:hAnsiTheme="minorHAnsi" w:cs="Arial"/>
                <w:sz w:val="22"/>
                <w:szCs w:val="22"/>
              </w:rPr>
              <w:t>M</w:t>
            </w:r>
          </w:p>
        </w:tc>
        <w:tc>
          <w:tcPr>
            <w:tcW w:w="0" w:type="auto"/>
            <w:vAlign w:val="center"/>
          </w:tcPr>
          <w:p w14:paraId="60490556" w14:textId="739711FD"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sz w:val="22"/>
                <w:szCs w:val="22"/>
              </w:rPr>
              <w:t xml:space="preserve">$ </w:t>
            </w:r>
            <w:r w:rsidR="00195AA8">
              <w:rPr>
                <w:rFonts w:asciiTheme="minorHAnsi" w:hAnsiTheme="minorHAnsi" w:cs="Arial"/>
                <w:sz w:val="22"/>
                <w:szCs w:val="22"/>
              </w:rPr>
              <w:t>298.6</w:t>
            </w:r>
            <w:r w:rsidRPr="00DC04C9">
              <w:rPr>
                <w:rFonts w:asciiTheme="minorHAnsi" w:hAnsiTheme="minorHAnsi" w:cs="Arial"/>
                <w:sz w:val="22"/>
                <w:szCs w:val="22"/>
              </w:rPr>
              <w:t>M</w:t>
            </w:r>
          </w:p>
        </w:tc>
        <w:tc>
          <w:tcPr>
            <w:tcW w:w="0" w:type="auto"/>
            <w:vAlign w:val="center"/>
          </w:tcPr>
          <w:p w14:paraId="6C5E8B15" w14:textId="2D49DEBD"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sz w:val="22"/>
                <w:szCs w:val="22"/>
              </w:rPr>
              <w:t xml:space="preserve">$ </w:t>
            </w:r>
            <w:r w:rsidR="00AA34E1">
              <w:rPr>
                <w:rFonts w:asciiTheme="minorHAnsi" w:hAnsiTheme="minorHAnsi" w:cs="Arial"/>
                <w:sz w:val="22"/>
                <w:szCs w:val="22"/>
              </w:rPr>
              <w:t>322</w:t>
            </w:r>
            <w:r w:rsidRPr="00DC04C9">
              <w:rPr>
                <w:rFonts w:asciiTheme="minorHAnsi" w:hAnsiTheme="minorHAnsi" w:cs="Arial"/>
                <w:sz w:val="22"/>
                <w:szCs w:val="22"/>
              </w:rPr>
              <w:t>.2M</w:t>
            </w:r>
          </w:p>
        </w:tc>
        <w:tc>
          <w:tcPr>
            <w:tcW w:w="0" w:type="auto"/>
            <w:vAlign w:val="center"/>
          </w:tcPr>
          <w:p w14:paraId="020A927A" w14:textId="20FFE3C1"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sz w:val="22"/>
                <w:szCs w:val="22"/>
              </w:rPr>
              <w:t xml:space="preserve">$ </w:t>
            </w:r>
            <w:r w:rsidR="00394284">
              <w:rPr>
                <w:rFonts w:asciiTheme="minorHAnsi" w:hAnsiTheme="minorHAnsi" w:cs="Arial"/>
                <w:sz w:val="22"/>
                <w:szCs w:val="22"/>
              </w:rPr>
              <w:t>4</w:t>
            </w:r>
            <w:r w:rsidR="003D7994">
              <w:rPr>
                <w:rFonts w:asciiTheme="minorHAnsi" w:hAnsiTheme="minorHAnsi" w:cs="Arial"/>
                <w:sz w:val="22"/>
                <w:szCs w:val="22"/>
              </w:rPr>
              <w:t>8</w:t>
            </w:r>
            <w:r w:rsidR="00394284">
              <w:rPr>
                <w:rFonts w:asciiTheme="minorHAnsi" w:hAnsiTheme="minorHAnsi" w:cs="Arial"/>
                <w:sz w:val="22"/>
                <w:szCs w:val="22"/>
              </w:rPr>
              <w:t>.</w:t>
            </w:r>
            <w:r w:rsidR="003D7994">
              <w:rPr>
                <w:rFonts w:asciiTheme="minorHAnsi" w:hAnsiTheme="minorHAnsi" w:cs="Arial"/>
                <w:sz w:val="22"/>
                <w:szCs w:val="22"/>
              </w:rPr>
              <w:t>1</w:t>
            </w:r>
            <w:r w:rsidRPr="00DC04C9">
              <w:rPr>
                <w:rFonts w:asciiTheme="minorHAnsi" w:hAnsiTheme="minorHAnsi" w:cs="Arial"/>
                <w:sz w:val="22"/>
                <w:szCs w:val="22"/>
              </w:rPr>
              <w:t>M</w:t>
            </w:r>
          </w:p>
        </w:tc>
        <w:tc>
          <w:tcPr>
            <w:tcW w:w="0" w:type="auto"/>
            <w:vAlign w:val="center"/>
          </w:tcPr>
          <w:p w14:paraId="6AA210E2" w14:textId="05C23EB0"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sz w:val="22"/>
                <w:szCs w:val="22"/>
              </w:rPr>
              <w:t xml:space="preserve">$ </w:t>
            </w:r>
            <w:r w:rsidR="000157A6">
              <w:rPr>
                <w:rFonts w:asciiTheme="minorHAnsi" w:hAnsiTheme="minorHAnsi" w:cs="Arial"/>
                <w:sz w:val="22"/>
                <w:szCs w:val="22"/>
              </w:rPr>
              <w:t>22</w:t>
            </w:r>
            <w:r w:rsidR="002166E5">
              <w:rPr>
                <w:rFonts w:asciiTheme="minorHAnsi" w:hAnsiTheme="minorHAnsi" w:cs="Arial"/>
                <w:sz w:val="22"/>
                <w:szCs w:val="22"/>
              </w:rPr>
              <w:t>6</w:t>
            </w:r>
            <w:r w:rsidR="000157A6">
              <w:rPr>
                <w:rFonts w:asciiTheme="minorHAnsi" w:hAnsiTheme="minorHAnsi" w:cs="Arial"/>
                <w:sz w:val="22"/>
                <w:szCs w:val="22"/>
              </w:rPr>
              <w:t>.</w:t>
            </w:r>
            <w:r w:rsidR="002166E5">
              <w:rPr>
                <w:rFonts w:asciiTheme="minorHAnsi" w:hAnsiTheme="minorHAnsi" w:cs="Arial"/>
                <w:sz w:val="22"/>
                <w:szCs w:val="22"/>
              </w:rPr>
              <w:t>7</w:t>
            </w:r>
            <w:r w:rsidRPr="00DC04C9">
              <w:rPr>
                <w:rFonts w:asciiTheme="minorHAnsi" w:hAnsiTheme="minorHAnsi" w:cs="Arial"/>
                <w:sz w:val="22"/>
                <w:szCs w:val="22"/>
              </w:rPr>
              <w:t>M</w:t>
            </w:r>
          </w:p>
        </w:tc>
      </w:tr>
      <w:tr w:rsidR="008A2181" w14:paraId="1A57D339" w14:textId="77777777" w:rsidTr="00FB5368">
        <w:trPr>
          <w:jc w:val="center"/>
        </w:trPr>
        <w:tc>
          <w:tcPr>
            <w:tcW w:w="0" w:type="auto"/>
            <w:shd w:val="clear" w:color="auto" w:fill="094183"/>
            <w:vAlign w:val="center"/>
          </w:tcPr>
          <w:p w14:paraId="3D3C04DE" w14:textId="77777777" w:rsidR="008A2181" w:rsidRPr="003E21F3" w:rsidRDefault="008A2181" w:rsidP="009D4195">
            <w:pPr>
              <w:pStyle w:val="BodyText"/>
              <w:rPr>
                <w:rFonts w:asciiTheme="minorHAnsi" w:hAnsiTheme="minorHAnsi" w:cstheme="minorBidi"/>
                <w:b/>
                <w:sz w:val="22"/>
                <w:szCs w:val="22"/>
              </w:rPr>
            </w:pPr>
            <w:r w:rsidRPr="003E21F3">
              <w:rPr>
                <w:rFonts w:asciiTheme="minorHAnsi" w:hAnsiTheme="minorHAnsi" w:cstheme="minorBidi"/>
                <w:b/>
                <w:sz w:val="22"/>
                <w:szCs w:val="22"/>
              </w:rPr>
              <w:t>Average Cost of Projects</w:t>
            </w:r>
            <w:r w:rsidRPr="009C3779">
              <w:rPr>
                <w:rFonts w:asciiTheme="minorHAnsi" w:hAnsiTheme="minorHAnsi" w:cstheme="minorBidi"/>
                <w:b/>
                <w:sz w:val="22"/>
                <w:szCs w:val="22"/>
                <w:vertAlign w:val="superscript"/>
              </w:rPr>
              <w:t>#</w:t>
            </w:r>
          </w:p>
        </w:tc>
        <w:tc>
          <w:tcPr>
            <w:tcW w:w="0" w:type="auto"/>
            <w:vAlign w:val="center"/>
          </w:tcPr>
          <w:p w14:paraId="42938EE4" w14:textId="4BAA4EB2"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color w:val="000000"/>
                <w:sz w:val="22"/>
                <w:szCs w:val="22"/>
              </w:rPr>
              <w:t xml:space="preserve">$ </w:t>
            </w:r>
            <w:r w:rsidR="006D17CA">
              <w:rPr>
                <w:rFonts w:asciiTheme="minorHAnsi" w:hAnsiTheme="minorHAnsi" w:cs="Arial"/>
                <w:color w:val="000000"/>
                <w:sz w:val="22"/>
                <w:szCs w:val="22"/>
              </w:rPr>
              <w:t>6.5</w:t>
            </w:r>
            <w:r w:rsidRPr="00DC04C9">
              <w:rPr>
                <w:rFonts w:asciiTheme="minorHAnsi" w:hAnsiTheme="minorHAnsi" w:cs="Arial"/>
                <w:sz w:val="22"/>
                <w:szCs w:val="22"/>
              </w:rPr>
              <w:t>M</w:t>
            </w:r>
          </w:p>
        </w:tc>
        <w:tc>
          <w:tcPr>
            <w:tcW w:w="0" w:type="auto"/>
            <w:vAlign w:val="center"/>
          </w:tcPr>
          <w:p w14:paraId="31DD9D4A" w14:textId="7EAEF5DB"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color w:val="000000"/>
                <w:sz w:val="22"/>
                <w:szCs w:val="22"/>
              </w:rPr>
              <w:t xml:space="preserve">$ </w:t>
            </w:r>
            <w:r w:rsidR="00574B5B">
              <w:rPr>
                <w:rFonts w:asciiTheme="minorHAnsi" w:hAnsiTheme="minorHAnsi" w:cs="Arial"/>
                <w:color w:val="000000"/>
                <w:sz w:val="22"/>
                <w:szCs w:val="22"/>
              </w:rPr>
              <w:t>6</w:t>
            </w:r>
            <w:r w:rsidR="006D17CA">
              <w:rPr>
                <w:rFonts w:asciiTheme="minorHAnsi" w:hAnsiTheme="minorHAnsi" w:cs="Arial"/>
                <w:color w:val="000000"/>
                <w:sz w:val="22"/>
                <w:szCs w:val="22"/>
              </w:rPr>
              <w:t>.</w:t>
            </w:r>
            <w:r w:rsidR="00574B5B">
              <w:rPr>
                <w:rFonts w:asciiTheme="minorHAnsi" w:hAnsiTheme="minorHAnsi" w:cs="Arial"/>
                <w:color w:val="000000"/>
                <w:sz w:val="22"/>
                <w:szCs w:val="22"/>
              </w:rPr>
              <w:t>9</w:t>
            </w:r>
            <w:r w:rsidRPr="00DC04C9">
              <w:rPr>
                <w:rFonts w:asciiTheme="minorHAnsi" w:hAnsiTheme="minorHAnsi" w:cs="Arial"/>
                <w:sz w:val="22"/>
                <w:szCs w:val="22"/>
              </w:rPr>
              <w:t>M</w:t>
            </w:r>
          </w:p>
        </w:tc>
        <w:tc>
          <w:tcPr>
            <w:tcW w:w="0" w:type="auto"/>
            <w:vAlign w:val="center"/>
          </w:tcPr>
          <w:p w14:paraId="1DE7FF45" w14:textId="67E3412C"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color w:val="000000"/>
                <w:sz w:val="22"/>
                <w:szCs w:val="22"/>
              </w:rPr>
              <w:t xml:space="preserve">$ </w:t>
            </w:r>
            <w:r w:rsidR="00CE0CAB">
              <w:rPr>
                <w:rFonts w:asciiTheme="minorHAnsi" w:hAnsiTheme="minorHAnsi" w:cs="Arial"/>
                <w:color w:val="000000"/>
                <w:sz w:val="22"/>
                <w:szCs w:val="22"/>
              </w:rPr>
              <w:t>7.9</w:t>
            </w:r>
            <w:r w:rsidRPr="00DC04C9">
              <w:rPr>
                <w:rFonts w:asciiTheme="minorHAnsi" w:hAnsiTheme="minorHAnsi" w:cs="Arial"/>
                <w:sz w:val="22"/>
                <w:szCs w:val="22"/>
              </w:rPr>
              <w:t>M</w:t>
            </w:r>
          </w:p>
        </w:tc>
        <w:tc>
          <w:tcPr>
            <w:tcW w:w="0" w:type="auto"/>
            <w:vAlign w:val="center"/>
          </w:tcPr>
          <w:p w14:paraId="6838B64E" w14:textId="19517058"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color w:val="000000"/>
                <w:sz w:val="22"/>
                <w:szCs w:val="22"/>
              </w:rPr>
              <w:t xml:space="preserve">$ </w:t>
            </w:r>
            <w:r w:rsidR="00CE0CAB">
              <w:rPr>
                <w:rFonts w:asciiTheme="minorHAnsi" w:hAnsiTheme="minorHAnsi" w:cs="Arial"/>
                <w:color w:val="000000"/>
                <w:sz w:val="22"/>
                <w:szCs w:val="22"/>
              </w:rPr>
              <w:t>2.0</w:t>
            </w:r>
            <w:r w:rsidRPr="00DC04C9">
              <w:rPr>
                <w:rFonts w:asciiTheme="minorHAnsi" w:hAnsiTheme="minorHAnsi" w:cs="Arial"/>
                <w:sz w:val="22"/>
                <w:szCs w:val="22"/>
              </w:rPr>
              <w:t>M</w:t>
            </w:r>
          </w:p>
        </w:tc>
        <w:tc>
          <w:tcPr>
            <w:tcW w:w="0" w:type="auto"/>
            <w:vAlign w:val="center"/>
          </w:tcPr>
          <w:p w14:paraId="62B6D009" w14:textId="3DAF4E4D" w:rsidR="008A2181" w:rsidRPr="7D49D289" w:rsidRDefault="008A2181" w:rsidP="000157A6">
            <w:pPr>
              <w:pStyle w:val="BodyText"/>
              <w:jc w:val="right"/>
              <w:rPr>
                <w:rFonts w:asciiTheme="minorHAnsi" w:hAnsiTheme="minorHAnsi" w:cstheme="minorBidi"/>
                <w:sz w:val="22"/>
                <w:szCs w:val="22"/>
              </w:rPr>
            </w:pPr>
            <w:r w:rsidRPr="00DC04C9">
              <w:rPr>
                <w:rFonts w:asciiTheme="minorHAnsi" w:hAnsiTheme="minorHAnsi" w:cs="Arial"/>
                <w:color w:val="000000"/>
                <w:sz w:val="22"/>
                <w:szCs w:val="22"/>
              </w:rPr>
              <w:t xml:space="preserve">$ </w:t>
            </w:r>
            <w:r w:rsidR="00CE0CAB">
              <w:rPr>
                <w:rFonts w:asciiTheme="minorHAnsi" w:hAnsiTheme="minorHAnsi" w:cs="Arial"/>
                <w:color w:val="000000"/>
                <w:sz w:val="22"/>
                <w:szCs w:val="22"/>
              </w:rPr>
              <w:t>6</w:t>
            </w:r>
            <w:r w:rsidR="003D7994">
              <w:rPr>
                <w:rFonts w:asciiTheme="minorHAnsi" w:hAnsiTheme="minorHAnsi" w:cs="Arial"/>
                <w:color w:val="000000"/>
                <w:sz w:val="22"/>
                <w:szCs w:val="22"/>
              </w:rPr>
              <w:t>.0</w:t>
            </w:r>
            <w:r w:rsidRPr="00DC04C9">
              <w:rPr>
                <w:rFonts w:asciiTheme="minorHAnsi" w:hAnsiTheme="minorHAnsi" w:cs="Arial"/>
                <w:sz w:val="22"/>
                <w:szCs w:val="22"/>
              </w:rPr>
              <w:t>M</w:t>
            </w:r>
          </w:p>
        </w:tc>
      </w:tr>
      <w:tr w:rsidR="008A2181" w14:paraId="0ACF585B" w14:textId="77777777" w:rsidTr="009D4195">
        <w:trPr>
          <w:jc w:val="center"/>
        </w:trPr>
        <w:tc>
          <w:tcPr>
            <w:tcW w:w="0" w:type="auto"/>
            <w:gridSpan w:val="6"/>
            <w:vAlign w:val="center"/>
          </w:tcPr>
          <w:p w14:paraId="364EDF0A" w14:textId="77777777" w:rsidR="008A2181" w:rsidRPr="00DC04C9" w:rsidRDefault="008A2181" w:rsidP="009D4195">
            <w:pPr>
              <w:pStyle w:val="BodyText"/>
              <w:rPr>
                <w:rFonts w:asciiTheme="minorHAnsi" w:hAnsiTheme="minorHAnsi" w:cs="Arial"/>
                <w:color w:val="000000"/>
                <w:sz w:val="22"/>
                <w:szCs w:val="22"/>
              </w:rPr>
            </w:pPr>
            <w:r w:rsidRPr="00DC04C9">
              <w:rPr>
                <w:rFonts w:asciiTheme="minorHAnsi" w:hAnsiTheme="minorHAnsi" w:cs="Arial"/>
                <w:color w:val="000000"/>
                <w:sz w:val="16"/>
                <w:szCs w:val="16"/>
                <w:vertAlign w:val="superscript"/>
              </w:rPr>
              <w:t xml:space="preserve"># </w:t>
            </w:r>
            <w:r w:rsidRPr="00DC04C9">
              <w:rPr>
                <w:rFonts w:asciiTheme="minorHAnsi" w:hAnsiTheme="minorHAnsi" w:cs="Arial"/>
                <w:color w:val="000000"/>
                <w:sz w:val="16"/>
                <w:szCs w:val="16"/>
              </w:rPr>
              <w:t>Projects without publicly available information are omitted.</w:t>
            </w:r>
          </w:p>
        </w:tc>
      </w:tr>
    </w:tbl>
    <w:p w14:paraId="5A5E411B" w14:textId="38C4A6C3" w:rsidR="008A2181" w:rsidRPr="008A2181" w:rsidRDefault="008A2181" w:rsidP="008A2181">
      <w:pPr>
        <w:pStyle w:val="BodyText"/>
        <w:rPr>
          <w:lang w:val="en-AU"/>
        </w:rPr>
      </w:pPr>
    </w:p>
    <w:p w14:paraId="16B7A405" w14:textId="16CD1B35" w:rsidR="001868D4" w:rsidRDefault="001868D4" w:rsidP="001868D4">
      <w:r>
        <w:t xml:space="preserve">From </w:t>
      </w:r>
      <w:r w:rsidR="00F54AE4">
        <w:fldChar w:fldCharType="begin"/>
      </w:r>
      <w:r w:rsidR="00F54AE4">
        <w:instrText xml:space="preserve"> REF _Ref74835787 \h </w:instrText>
      </w:r>
      <w:r w:rsidR="00F54AE4">
        <w:fldChar w:fldCharType="separate"/>
      </w:r>
      <w:r w:rsidR="00DE4E75" w:rsidRPr="7CEFFC65">
        <w:t xml:space="preserve">Table </w:t>
      </w:r>
      <w:r w:rsidR="00DE4E75">
        <w:rPr>
          <w:noProof/>
        </w:rPr>
        <w:t>15</w:t>
      </w:r>
      <w:r w:rsidR="00F54AE4">
        <w:fldChar w:fldCharType="end"/>
      </w:r>
      <w:r>
        <w:t xml:space="preserve">, it is evident that </w:t>
      </w:r>
      <w:r w:rsidR="00A21758" w:rsidRPr="00A21758">
        <w:rPr>
          <w:b/>
          <w:bCs/>
        </w:rPr>
        <w:t>“(</w:t>
      </w:r>
      <w:r w:rsidRPr="00A21758">
        <w:rPr>
          <w:b/>
        </w:rPr>
        <w:t>Area 2</w:t>
      </w:r>
      <w:r w:rsidR="00A21758" w:rsidRPr="00A21758">
        <w:rPr>
          <w:b/>
          <w:bCs/>
        </w:rPr>
        <w:t>)</w:t>
      </w:r>
      <w:r w:rsidRPr="00A21758">
        <w:rPr>
          <w:b/>
          <w:bCs/>
        </w:rPr>
        <w:t xml:space="preserve"> </w:t>
      </w:r>
      <w:r w:rsidR="00A21758" w:rsidRPr="00A21758">
        <w:rPr>
          <w:b/>
          <w:bCs/>
        </w:rPr>
        <w:t>C</w:t>
      </w:r>
      <w:r w:rsidRPr="00A21758">
        <w:rPr>
          <w:b/>
          <w:bCs/>
        </w:rPr>
        <w:t xml:space="preserve">ommunication </w:t>
      </w:r>
      <w:r w:rsidR="00A21758" w:rsidRPr="00A21758">
        <w:rPr>
          <w:b/>
          <w:bCs/>
        </w:rPr>
        <w:t>Requirements for Monitoring</w:t>
      </w:r>
      <w:r w:rsidRPr="00A21758">
        <w:rPr>
          <w:b/>
        </w:rPr>
        <w:t xml:space="preserve"> and </w:t>
      </w:r>
      <w:r w:rsidR="00A21758" w:rsidRPr="00A21758">
        <w:rPr>
          <w:b/>
          <w:bCs/>
        </w:rPr>
        <w:t>C</w:t>
      </w:r>
      <w:r w:rsidRPr="00A21758">
        <w:rPr>
          <w:b/>
          <w:bCs/>
        </w:rPr>
        <w:t xml:space="preserve">ontrol </w:t>
      </w:r>
      <w:r w:rsidR="00A21758" w:rsidRPr="00A21758">
        <w:rPr>
          <w:b/>
          <w:bCs/>
        </w:rPr>
        <w:t>of DER</w:t>
      </w:r>
      <w:r w:rsidR="00CE66AF">
        <w:rPr>
          <w:b/>
          <w:bCs/>
        </w:rPr>
        <w:t>s</w:t>
      </w:r>
      <w:r w:rsidR="00A21758" w:rsidRPr="00A21758">
        <w:rPr>
          <w:b/>
          <w:bCs/>
        </w:rPr>
        <w:t>”</w:t>
      </w:r>
      <w:r w:rsidRPr="00A21758">
        <w:rPr>
          <w:b/>
        </w:rPr>
        <w:t xml:space="preserve"> and </w:t>
      </w:r>
      <w:r w:rsidR="00A21758" w:rsidRPr="00A21758">
        <w:rPr>
          <w:b/>
          <w:bCs/>
        </w:rPr>
        <w:t>“(</w:t>
      </w:r>
      <w:r w:rsidRPr="00A21758">
        <w:rPr>
          <w:b/>
        </w:rPr>
        <w:t>Area 3</w:t>
      </w:r>
      <w:r w:rsidR="00A21758" w:rsidRPr="00A21758">
        <w:rPr>
          <w:b/>
          <w:bCs/>
        </w:rPr>
        <w:t>)</w:t>
      </w:r>
      <w:r w:rsidRPr="00A21758">
        <w:rPr>
          <w:b/>
          <w:bCs/>
        </w:rPr>
        <w:t xml:space="preserve"> </w:t>
      </w:r>
      <w:r w:rsidR="00A21758" w:rsidRPr="00A21758">
        <w:rPr>
          <w:b/>
          <w:bCs/>
        </w:rPr>
        <w:t>A</w:t>
      </w:r>
      <w:r w:rsidRPr="00A21758">
        <w:rPr>
          <w:b/>
          <w:bCs/>
        </w:rPr>
        <w:t xml:space="preserve">ncillary </w:t>
      </w:r>
      <w:r w:rsidR="00A21758" w:rsidRPr="00A21758">
        <w:rPr>
          <w:b/>
          <w:bCs/>
        </w:rPr>
        <w:t>S</w:t>
      </w:r>
      <w:r w:rsidRPr="00A21758">
        <w:rPr>
          <w:b/>
          <w:bCs/>
        </w:rPr>
        <w:t>ervices</w:t>
      </w:r>
      <w:r w:rsidR="00A21758" w:rsidRPr="00A21758">
        <w:rPr>
          <w:b/>
          <w:bCs/>
        </w:rPr>
        <w:t xml:space="preserve"> Provided by DER</w:t>
      </w:r>
      <w:r w:rsidR="00CE66AF">
        <w:rPr>
          <w:b/>
          <w:bCs/>
        </w:rPr>
        <w:t>s</w:t>
      </w:r>
      <w:r w:rsidR="00A21758" w:rsidRPr="00A21758">
        <w:rPr>
          <w:b/>
          <w:bCs/>
        </w:rPr>
        <w:t>”</w:t>
      </w:r>
      <w:r w:rsidRPr="00A21758">
        <w:rPr>
          <w:b/>
        </w:rPr>
        <w:t xml:space="preserve"> have attracted the most </w:t>
      </w:r>
      <w:r w:rsidR="00CE7D85">
        <w:rPr>
          <w:b/>
          <w:bCs/>
        </w:rPr>
        <w:t>interest</w:t>
      </w:r>
      <w:r w:rsidRPr="00A21758">
        <w:rPr>
          <w:b/>
        </w:rPr>
        <w:t xml:space="preserve"> in recent years</w:t>
      </w:r>
      <w:r>
        <w:t xml:space="preserve">. On the other hand, </w:t>
      </w:r>
      <w:r w:rsidR="00A21758">
        <w:t>“(</w:t>
      </w:r>
      <w:r>
        <w:t>Area 4</w:t>
      </w:r>
      <w:r w:rsidR="00A21758">
        <w:t>)</w:t>
      </w:r>
      <w:r>
        <w:t xml:space="preserve"> </w:t>
      </w:r>
      <w:r w:rsidR="00604FA9">
        <w:t>Influence of DER on System-Level Planning”</w:t>
      </w:r>
      <w:r>
        <w:t xml:space="preserve"> is significantly less investigated by recent projects and activities.</w:t>
      </w:r>
    </w:p>
    <w:p w14:paraId="580ED156" w14:textId="77777777" w:rsidR="00870C5C" w:rsidRPr="00E74063" w:rsidRDefault="00870C5C" w:rsidP="00870C5C">
      <w:pPr>
        <w:pStyle w:val="Heading2"/>
        <w:rPr>
          <w:rFonts w:asciiTheme="minorHAnsi" w:hAnsiTheme="minorHAnsi" w:cstheme="minorHAnsi"/>
        </w:rPr>
      </w:pPr>
      <w:bookmarkStart w:id="84" w:name="_Toc73621792"/>
      <w:bookmarkStart w:id="85" w:name="_Ref80954050"/>
      <w:bookmarkStart w:id="86" w:name="_Ref80954054"/>
      <w:bookmarkStart w:id="87" w:name="_Toc81585825"/>
      <w:r w:rsidRPr="00E74063">
        <w:rPr>
          <w:rFonts w:asciiTheme="minorHAnsi" w:hAnsiTheme="minorHAnsi" w:cstheme="minorHAnsi"/>
        </w:rPr>
        <w:t>Key Remarks</w:t>
      </w:r>
      <w:bookmarkEnd w:id="84"/>
      <w:bookmarkEnd w:id="85"/>
      <w:bookmarkEnd w:id="86"/>
      <w:bookmarkEnd w:id="87"/>
    </w:p>
    <w:p w14:paraId="72DF4A70" w14:textId="0CA85BEC" w:rsidR="00111EFC" w:rsidRDefault="00DC0732" w:rsidP="00870C5C">
      <w:r>
        <w:t xml:space="preserve">In the past decade, </w:t>
      </w:r>
      <w:r w:rsidR="002C39C3">
        <w:t xml:space="preserve">Australia has invested </w:t>
      </w:r>
      <w:r w:rsidR="00130910">
        <w:t xml:space="preserve">hundreds of millions of dollars </w:t>
      </w:r>
      <w:r w:rsidR="00CB4CF4">
        <w:t>o</w:t>
      </w:r>
      <w:r w:rsidR="002C39C3">
        <w:t xml:space="preserve">n innovation </w:t>
      </w:r>
      <w:r w:rsidR="00CB4CF4">
        <w:t xml:space="preserve">projects and activities </w:t>
      </w:r>
      <w:r w:rsidR="00BC2B84">
        <w:t>involving</w:t>
      </w:r>
      <w:r w:rsidR="00D132C8">
        <w:t xml:space="preserve"> </w:t>
      </w:r>
      <w:r w:rsidR="00F042DE">
        <w:t xml:space="preserve">different </w:t>
      </w:r>
      <w:r w:rsidR="00711403">
        <w:t xml:space="preserve">small-scale </w:t>
      </w:r>
      <w:r w:rsidR="00F042DE">
        <w:t>DER technologies</w:t>
      </w:r>
      <w:r w:rsidR="0034635B">
        <w:t>,</w:t>
      </w:r>
      <w:r w:rsidR="008E5E65">
        <w:t xml:space="preserve"> </w:t>
      </w:r>
      <w:r w:rsidR="00F170CE">
        <w:t xml:space="preserve">as well as </w:t>
      </w:r>
      <w:r w:rsidR="00B0144D">
        <w:t>addressing</w:t>
      </w:r>
      <w:r w:rsidR="002A139C">
        <w:t xml:space="preserve"> </w:t>
      </w:r>
      <w:r w:rsidR="00753D0B">
        <w:t xml:space="preserve">different </w:t>
      </w:r>
      <w:r w:rsidR="007A711C">
        <w:t>technical and non-technical</w:t>
      </w:r>
      <w:r w:rsidR="00753D0B">
        <w:t xml:space="preserve"> challenges</w:t>
      </w:r>
      <w:r w:rsidR="00B0144D">
        <w:t xml:space="preserve"> (covering</w:t>
      </w:r>
      <w:r w:rsidR="008E5E65">
        <w:t xml:space="preserve"> </w:t>
      </w:r>
      <w:r w:rsidR="00FB0C4B">
        <w:t xml:space="preserve">the five </w:t>
      </w:r>
      <w:r w:rsidR="00C95263">
        <w:t>areas</w:t>
      </w:r>
      <w:r w:rsidR="007628E7">
        <w:t xml:space="preserve"> </w:t>
      </w:r>
      <w:r w:rsidR="00446A07">
        <w:t>identified by CSIRO</w:t>
      </w:r>
      <w:r w:rsidR="00B0144D">
        <w:t>)</w:t>
      </w:r>
      <w:r w:rsidR="00446A07">
        <w:t>.</w:t>
      </w:r>
    </w:p>
    <w:p w14:paraId="4B81A62F" w14:textId="076DD5DB" w:rsidR="00D4632B" w:rsidRPr="00D4632B" w:rsidRDefault="00C2021F" w:rsidP="00D4632B">
      <w:r>
        <w:t>U</w:t>
      </w:r>
      <w:r w:rsidR="00111EFC">
        <w:t>nsurprisingly</w:t>
      </w:r>
      <w:r>
        <w:t>,</w:t>
      </w:r>
      <w:r w:rsidR="00111EFC">
        <w:t xml:space="preserve"> due to the high </w:t>
      </w:r>
      <w:r w:rsidR="000D1359">
        <w:t>uptake</w:t>
      </w:r>
      <w:r>
        <w:t xml:space="preserve"> of solar PV in Australia and the </w:t>
      </w:r>
      <w:r w:rsidR="000D1359">
        <w:t xml:space="preserve">urgent need to address the </w:t>
      </w:r>
      <w:r w:rsidR="00A74E94">
        <w:t xml:space="preserve">challenges </w:t>
      </w:r>
      <w:r w:rsidR="0072414E">
        <w:t xml:space="preserve">being </w:t>
      </w:r>
      <w:r w:rsidR="0096006D">
        <w:t>fa</w:t>
      </w:r>
      <w:r w:rsidR="0072414E">
        <w:t>ced by AEMO and the</w:t>
      </w:r>
      <w:r w:rsidR="00A74E94">
        <w:t xml:space="preserve"> distribution companies,</w:t>
      </w:r>
      <w:r w:rsidR="008567A7">
        <w:t xml:space="preserve"> </w:t>
      </w:r>
      <w:r w:rsidR="00DE2DB3">
        <w:t>a significant proportion</w:t>
      </w:r>
      <w:r w:rsidR="00056B42">
        <w:t xml:space="preserve"> of the </w:t>
      </w:r>
      <w:r w:rsidR="000C1A15">
        <w:t xml:space="preserve">projects and activities </w:t>
      </w:r>
      <w:r w:rsidR="00185001">
        <w:t>involve solar PV.</w:t>
      </w:r>
      <w:r w:rsidR="006D7817">
        <w:t xml:space="preserve"> </w:t>
      </w:r>
      <w:r w:rsidR="00DE2DB3">
        <w:t>T</w:t>
      </w:r>
      <w:r w:rsidR="006D7817">
        <w:t>his is closely followed by batteries</w:t>
      </w:r>
      <w:r w:rsidR="00FB0760">
        <w:t xml:space="preserve"> as their uptake is also </w:t>
      </w:r>
      <w:r w:rsidR="00563CCB">
        <w:t>creating opportunities</w:t>
      </w:r>
      <w:r w:rsidR="006D7817">
        <w:t>.</w:t>
      </w:r>
      <w:r w:rsidR="00A31529">
        <w:t xml:space="preserve"> </w:t>
      </w:r>
    </w:p>
    <w:p w14:paraId="64A64CA2" w14:textId="02FBE277" w:rsidR="001410EC" w:rsidRPr="001410EC" w:rsidRDefault="008076DE" w:rsidP="001410EC">
      <w:r>
        <w:t xml:space="preserve">The areas that </w:t>
      </w:r>
      <w:r w:rsidR="00084833">
        <w:t>attracted</w:t>
      </w:r>
      <w:r w:rsidR="00CD1FA5">
        <w:t xml:space="preserve"> </w:t>
      </w:r>
      <w:r w:rsidR="004B383D">
        <w:t xml:space="preserve">the </w:t>
      </w:r>
      <w:r w:rsidR="00084833">
        <w:t>most</w:t>
      </w:r>
      <w:r w:rsidR="00CD1FA5">
        <w:t xml:space="preserve"> </w:t>
      </w:r>
      <w:r w:rsidR="004B383D">
        <w:t>interest</w:t>
      </w:r>
      <w:r w:rsidR="00CD1FA5">
        <w:t xml:space="preserve"> and</w:t>
      </w:r>
      <w:r w:rsidR="00084833">
        <w:t xml:space="preserve"> funding </w:t>
      </w:r>
      <w:r w:rsidR="00CD1FA5">
        <w:t xml:space="preserve">are </w:t>
      </w:r>
      <w:r w:rsidR="004A1E29" w:rsidRPr="004A1E29">
        <w:t>“(Area 2) Communication Requirements for Monitoring and Control of DER</w:t>
      </w:r>
      <w:r w:rsidR="00847CC6">
        <w:t>s</w:t>
      </w:r>
      <w:r w:rsidR="004A1E29" w:rsidRPr="004A1E29">
        <w:t>” and “(Area 3) Ancillary Services Provided by DER</w:t>
      </w:r>
      <w:r w:rsidR="00847CC6">
        <w:t>s</w:t>
      </w:r>
      <w:r w:rsidR="004A1E29" w:rsidRPr="004A1E29">
        <w:t>”.</w:t>
      </w:r>
      <w:r w:rsidR="004B383D">
        <w:t xml:space="preserve"> </w:t>
      </w:r>
      <w:r w:rsidR="006178FF">
        <w:t>G</w:t>
      </w:r>
      <w:r w:rsidR="001E1AE3">
        <w:t>iven th</w:t>
      </w:r>
      <w:r w:rsidR="00383B5C">
        <w:t>e technical nature</w:t>
      </w:r>
      <w:r w:rsidR="001E1AE3">
        <w:t xml:space="preserve"> of the challenges within these two areas</w:t>
      </w:r>
      <w:r w:rsidR="00D426FB">
        <w:t xml:space="preserve">, </w:t>
      </w:r>
      <w:r w:rsidR="00B21B4B">
        <w:t>they</w:t>
      </w:r>
      <w:r w:rsidR="00DF6374">
        <w:t xml:space="preserve"> have</w:t>
      </w:r>
      <w:r w:rsidR="001E1AE3">
        <w:t xml:space="preserve"> </w:t>
      </w:r>
      <w:r w:rsidR="00D426FB">
        <w:t>inspired</w:t>
      </w:r>
      <w:r w:rsidR="00B8121C">
        <w:t xml:space="preserve"> </w:t>
      </w:r>
      <w:r w:rsidR="00DF6374">
        <w:t>large</w:t>
      </w:r>
      <w:r w:rsidR="00543B7D">
        <w:t xml:space="preserve"> </w:t>
      </w:r>
      <w:r w:rsidR="00543B7D">
        <w:lastRenderedPageBreak/>
        <w:t xml:space="preserve">demonstrations/trials </w:t>
      </w:r>
      <w:r w:rsidR="00B8121C">
        <w:t>which, in turn</w:t>
      </w:r>
      <w:r w:rsidR="00900FD3">
        <w:t xml:space="preserve">, require significant </w:t>
      </w:r>
      <w:r w:rsidR="004555C0">
        <w:t>funding</w:t>
      </w:r>
      <w:r w:rsidR="00543B7D">
        <w:t>.</w:t>
      </w:r>
      <w:r w:rsidR="00605BA6">
        <w:t xml:space="preserve"> Nonetheless, many of these large projects </w:t>
      </w:r>
      <w:r w:rsidR="00F87F6D">
        <w:t xml:space="preserve">also investigate aspects of </w:t>
      </w:r>
      <w:r w:rsidR="00605BA6">
        <w:t xml:space="preserve">other areas </w:t>
      </w:r>
      <w:r w:rsidR="00F87F6D">
        <w:t>such as “</w:t>
      </w:r>
      <w:r w:rsidR="001E306E">
        <w:t>(Area 1) Con</w:t>
      </w:r>
      <w:r w:rsidR="00F87F6D">
        <w:t>trol Architecture of DER</w:t>
      </w:r>
      <w:r w:rsidR="009C337D">
        <w:t>s</w:t>
      </w:r>
      <w:r w:rsidR="00F87F6D">
        <w:t>” and “(Area 5) Overcoming Institutional Challenges</w:t>
      </w:r>
      <w:r w:rsidR="00A42D64">
        <w:t>”,</w:t>
      </w:r>
      <w:r w:rsidR="00F87F6D">
        <w:t xml:space="preserve"> making them </w:t>
      </w:r>
      <w:r w:rsidR="00C614EA">
        <w:t>also areas of high interest</w:t>
      </w:r>
      <w:r w:rsidR="00F87F6D">
        <w:t>.</w:t>
      </w:r>
    </w:p>
    <w:p w14:paraId="3C40DFBB" w14:textId="6A4F3AC3" w:rsidR="0052019E" w:rsidRDefault="0052019E" w:rsidP="00097C0F">
      <w:r>
        <w:t>While this review demonstrate</w:t>
      </w:r>
      <w:r w:rsidR="005457AB">
        <w:t xml:space="preserve">s </w:t>
      </w:r>
      <w:r w:rsidR="0095379E">
        <w:t>that</w:t>
      </w:r>
      <w:r w:rsidR="005457AB">
        <w:t xml:space="preserve"> there are</w:t>
      </w:r>
      <w:r>
        <w:t xml:space="preserve"> </w:t>
      </w:r>
      <w:r w:rsidR="00607451">
        <w:t xml:space="preserve">already </w:t>
      </w:r>
      <w:r>
        <w:t xml:space="preserve">significant capabilities </w:t>
      </w:r>
      <w:r w:rsidR="00607451">
        <w:t>and expertise</w:t>
      </w:r>
      <w:r>
        <w:t xml:space="preserve"> within Australia</w:t>
      </w:r>
      <w:r w:rsidR="00A2151B">
        <w:t>n industry and research organisations</w:t>
      </w:r>
      <w:r w:rsidR="005457AB">
        <w:t xml:space="preserve"> to tackle the different challenges brought by DER</w:t>
      </w:r>
      <w:r w:rsidR="00847CC6">
        <w:t>s</w:t>
      </w:r>
      <w:r w:rsidR="00607451">
        <w:t xml:space="preserve">, </w:t>
      </w:r>
      <w:r w:rsidR="00986523">
        <w:t>they have</w:t>
      </w:r>
      <w:r w:rsidR="007C4C62">
        <w:t xml:space="preserve"> been largely focused on solar PV and batteries. M</w:t>
      </w:r>
      <w:r w:rsidR="00FE373F">
        <w:t>ore</w:t>
      </w:r>
      <w:r w:rsidR="006A77AC">
        <w:t xml:space="preserve"> needs to be done </w:t>
      </w:r>
      <w:r w:rsidR="00955765">
        <w:t xml:space="preserve">in terms of </w:t>
      </w:r>
      <w:r w:rsidR="004E6696">
        <w:t>the</w:t>
      </w:r>
      <w:r w:rsidR="00955765">
        <w:t xml:space="preserve"> orchestration</w:t>
      </w:r>
      <w:r w:rsidR="004E6696">
        <w:t xml:space="preserve"> of different types of DER</w:t>
      </w:r>
      <w:r w:rsidR="009C337D">
        <w:t>s</w:t>
      </w:r>
      <w:r w:rsidR="007C4C62">
        <w:t xml:space="preserve">, particularly in </w:t>
      </w:r>
      <w:r w:rsidR="001719A8">
        <w:t>preparation of the expected high uptake of EVs</w:t>
      </w:r>
      <w:r w:rsidR="00FE373F">
        <w:t>.</w:t>
      </w:r>
      <w:r w:rsidR="007C4C62">
        <w:t xml:space="preserve"> </w:t>
      </w:r>
      <w:r w:rsidR="003D3E78">
        <w:t>Furthermore, a</w:t>
      </w:r>
      <w:r w:rsidR="00DC2617">
        <w:t xml:space="preserve">lthough </w:t>
      </w:r>
      <w:r w:rsidR="003D3E78">
        <w:t xml:space="preserve">most </w:t>
      </w:r>
      <w:r w:rsidR="00716B2F">
        <w:t>of the five</w:t>
      </w:r>
      <w:r w:rsidR="00DC2617">
        <w:t xml:space="preserve"> areas </w:t>
      </w:r>
      <w:r w:rsidR="003D3E78">
        <w:t>are being well covered by innovation projects and activities</w:t>
      </w:r>
      <w:r w:rsidR="007C4C62">
        <w:t xml:space="preserve">, </w:t>
      </w:r>
      <w:r w:rsidR="005D404B">
        <w:t>“(Area 4) Influence of DER</w:t>
      </w:r>
      <w:r w:rsidR="009C337D">
        <w:t>s</w:t>
      </w:r>
      <w:r w:rsidR="005D404B">
        <w:t xml:space="preserve"> on System-Level Planning”</w:t>
      </w:r>
      <w:r w:rsidR="00DC2617">
        <w:t xml:space="preserve"> </w:t>
      </w:r>
      <w:r w:rsidR="003D3E78">
        <w:t xml:space="preserve">has </w:t>
      </w:r>
      <w:r w:rsidR="00716B2F">
        <w:t xml:space="preserve">not </w:t>
      </w:r>
      <w:r w:rsidR="00CF044E">
        <w:t xml:space="preserve">attracted </w:t>
      </w:r>
      <w:r w:rsidR="00716B2F">
        <w:t>as much</w:t>
      </w:r>
      <w:r w:rsidR="00CF044E">
        <w:t xml:space="preserve"> interest. Although this might be because of the nature of the area (relevant mostly to AEMO</w:t>
      </w:r>
      <w:r w:rsidR="00506DC8">
        <w:t xml:space="preserve"> and not necessarily req</w:t>
      </w:r>
      <w:r w:rsidR="001724F3">
        <w:t>uires demonstrations/trials</w:t>
      </w:r>
      <w:r w:rsidR="00CF044E">
        <w:t>)</w:t>
      </w:r>
      <w:r w:rsidR="00FE34A7">
        <w:t xml:space="preserve">, </w:t>
      </w:r>
      <w:r w:rsidR="00DD0D9B">
        <w:t xml:space="preserve">the </w:t>
      </w:r>
      <w:r w:rsidR="00716B2F">
        <w:t>level of funding might suggest</w:t>
      </w:r>
      <w:r w:rsidR="00FE34A7">
        <w:t xml:space="preserve"> </w:t>
      </w:r>
      <w:r w:rsidR="00A42658">
        <w:t xml:space="preserve">that more work </w:t>
      </w:r>
      <w:r w:rsidR="00716B2F">
        <w:t>is</w:t>
      </w:r>
      <w:r w:rsidR="00A42658">
        <w:t xml:space="preserve"> needed.</w:t>
      </w:r>
    </w:p>
    <w:p w14:paraId="023EDCA9" w14:textId="77777777" w:rsidR="004555C0" w:rsidRDefault="004555C0" w:rsidP="002336DB"/>
    <w:p w14:paraId="4AD459CD" w14:textId="722AF840" w:rsidR="00EA3AE0" w:rsidRPr="004C3A16" w:rsidRDefault="00EA3AE0" w:rsidP="003F5E37">
      <w:pPr>
        <w:pStyle w:val="Heading1"/>
      </w:pPr>
      <w:bookmarkStart w:id="88" w:name="_Ref80974961"/>
      <w:bookmarkStart w:id="89" w:name="_Ref80974972"/>
      <w:bookmarkStart w:id="90" w:name="_Toc81585826"/>
      <w:bookmarkStart w:id="91" w:name="_Toc73621793"/>
      <w:bookmarkStart w:id="92" w:name="_Ref74835731"/>
      <w:bookmarkStart w:id="93" w:name="_Ref74835737"/>
      <w:bookmarkStart w:id="94" w:name="_Ref74835746"/>
      <w:bookmarkStart w:id="95" w:name="_Ref76045352"/>
      <w:r w:rsidRPr="004C3A16">
        <w:lastRenderedPageBreak/>
        <w:t xml:space="preserve">Review of </w:t>
      </w:r>
      <w:r w:rsidR="000269EA" w:rsidRPr="004C3A16">
        <w:t>Key International Activities</w:t>
      </w:r>
      <w:bookmarkEnd w:id="88"/>
      <w:bookmarkEnd w:id="89"/>
      <w:bookmarkEnd w:id="90"/>
    </w:p>
    <w:p w14:paraId="0A8862E2" w14:textId="3C7B3555" w:rsidR="00E91C13" w:rsidRDefault="001C583E" w:rsidP="0068054F">
      <w:r>
        <w:t xml:space="preserve">By capturing, to some extent, the existing </w:t>
      </w:r>
      <w:r w:rsidRPr="00243AE0">
        <w:t>capabilities and know-how around the world</w:t>
      </w:r>
      <w:r>
        <w:t xml:space="preserve">, it is possible to benchmark the capabilities of Australia. To </w:t>
      </w:r>
      <w:r w:rsidR="004E4A2E">
        <w:t>achieve this</w:t>
      </w:r>
      <w:r>
        <w:t>, t</w:t>
      </w:r>
      <w:r w:rsidR="0068054F" w:rsidRPr="00243AE0">
        <w:t>his section presents a</w:t>
      </w:r>
      <w:r w:rsidR="002C7C34">
        <w:t xml:space="preserve"> brief</w:t>
      </w:r>
      <w:r w:rsidR="0068054F" w:rsidRPr="00243AE0">
        <w:t xml:space="preserve"> analysis of </w:t>
      </w:r>
      <w:r w:rsidR="00001D79" w:rsidRPr="00243AE0">
        <w:t>key</w:t>
      </w:r>
      <w:r w:rsidR="00552D4B">
        <w:t>,</w:t>
      </w:r>
      <w:r w:rsidR="001D5356">
        <w:t xml:space="preserve"> large-scale </w:t>
      </w:r>
      <w:r w:rsidR="00001D79" w:rsidRPr="00243AE0">
        <w:t xml:space="preserve">international </w:t>
      </w:r>
      <w:proofErr w:type="gramStart"/>
      <w:r w:rsidR="00A31820" w:rsidRPr="00243AE0">
        <w:t>projects</w:t>
      </w:r>
      <w:proofErr w:type="gramEnd"/>
      <w:r w:rsidR="00A31820" w:rsidRPr="00243AE0">
        <w:t xml:space="preserve"> or activities </w:t>
      </w:r>
      <w:r w:rsidR="0068054F" w:rsidRPr="00243AE0">
        <w:t>(both completed and ongoing) involving the integration of DER</w:t>
      </w:r>
      <w:r w:rsidR="0082364C">
        <w:t xml:space="preserve"> </w:t>
      </w:r>
      <w:r w:rsidR="00BE5161">
        <w:t>and</w:t>
      </w:r>
      <w:r w:rsidR="0068054F" w:rsidRPr="00243AE0">
        <w:t xml:space="preserve"> that have been carried out over the past decade.</w:t>
      </w:r>
      <w:r w:rsidR="00E91C13">
        <w:t xml:space="preserve"> </w:t>
      </w:r>
    </w:p>
    <w:p w14:paraId="02494201" w14:textId="1F89F4FD" w:rsidR="00024184" w:rsidRDefault="00875D60" w:rsidP="0068054F">
      <w:r w:rsidRPr="00243AE0">
        <w:t xml:space="preserve">The </w:t>
      </w:r>
      <w:r w:rsidR="007B470D" w:rsidRPr="00243AE0">
        <w:t xml:space="preserve">main </w:t>
      </w:r>
      <w:r w:rsidR="00D8275C" w:rsidRPr="00243AE0">
        <w:t>starting point</w:t>
      </w:r>
      <w:r w:rsidR="00181ECC">
        <w:t>s</w:t>
      </w:r>
      <w:r w:rsidR="00D8275C" w:rsidRPr="00243AE0">
        <w:t xml:space="preserve"> to find these projects were</w:t>
      </w:r>
      <w:r w:rsidRPr="00243AE0">
        <w:t xml:space="preserve"> </w:t>
      </w:r>
      <w:r w:rsidR="00024184">
        <w:t>the websites of:</w:t>
      </w:r>
    </w:p>
    <w:p w14:paraId="59A66CDF" w14:textId="2FA6D915" w:rsidR="00024184" w:rsidRDefault="00F16A5A" w:rsidP="0079347E">
      <w:pPr>
        <w:pStyle w:val="ListParagraph"/>
        <w:numPr>
          <w:ilvl w:val="0"/>
          <w:numId w:val="56"/>
        </w:numPr>
      </w:pPr>
      <w:r w:rsidRPr="00243AE0">
        <w:t>international agencies</w:t>
      </w:r>
      <w:r w:rsidR="00CF3E6B" w:rsidRPr="00243AE0">
        <w:t xml:space="preserve"> </w:t>
      </w:r>
      <w:r w:rsidR="00FA15B6">
        <w:t>(</w:t>
      </w:r>
      <w:r w:rsidR="0071045D">
        <w:t xml:space="preserve">such as </w:t>
      </w:r>
      <w:r w:rsidR="00FA15B6">
        <w:t xml:space="preserve">the International Renewable Agency, </w:t>
      </w:r>
      <w:r w:rsidR="00CF3E6B" w:rsidRPr="00243AE0">
        <w:t>IRENA</w:t>
      </w:r>
      <w:proofErr w:type="gramStart"/>
      <w:r w:rsidR="00FA15B6">
        <w:t>)</w:t>
      </w:r>
      <w:r w:rsidR="00024184">
        <w:t>;</w:t>
      </w:r>
      <w:proofErr w:type="gramEnd"/>
    </w:p>
    <w:p w14:paraId="54ABEB2B" w14:textId="2EE2D5D1" w:rsidR="00024184" w:rsidRDefault="00081248" w:rsidP="0079347E">
      <w:pPr>
        <w:pStyle w:val="ListParagraph"/>
        <w:numPr>
          <w:ilvl w:val="0"/>
          <w:numId w:val="56"/>
        </w:numPr>
      </w:pPr>
      <w:r w:rsidRPr="00243AE0">
        <w:t xml:space="preserve">recognised </w:t>
      </w:r>
      <w:r w:rsidR="007B470D" w:rsidRPr="00243AE0">
        <w:t xml:space="preserve">international </w:t>
      </w:r>
      <w:r w:rsidR="00875D60" w:rsidRPr="00243AE0">
        <w:t>conference</w:t>
      </w:r>
      <w:r w:rsidR="00823E3A" w:rsidRPr="00243AE0">
        <w:t>s</w:t>
      </w:r>
      <w:r w:rsidR="00CF3E6B" w:rsidRPr="00243AE0">
        <w:t xml:space="preserve"> </w:t>
      </w:r>
      <w:r w:rsidR="00FA15B6">
        <w:t xml:space="preserve">(such as the CIRED and IEEE PES </w:t>
      </w:r>
      <w:proofErr w:type="spellStart"/>
      <w:r w:rsidR="00FA15B6">
        <w:t>PowerTech</w:t>
      </w:r>
      <w:proofErr w:type="spellEnd"/>
      <w:proofErr w:type="gramStart"/>
      <w:r w:rsidR="00FA15B6">
        <w:t>)</w:t>
      </w:r>
      <w:r w:rsidR="00024184">
        <w:t>;</w:t>
      </w:r>
      <w:proofErr w:type="gramEnd"/>
    </w:p>
    <w:p w14:paraId="0AE2A0DD" w14:textId="10CA05BE" w:rsidR="00024184" w:rsidRDefault="00024184" w:rsidP="0079347E">
      <w:pPr>
        <w:pStyle w:val="ListParagraph"/>
        <w:numPr>
          <w:ilvl w:val="0"/>
          <w:numId w:val="56"/>
        </w:numPr>
      </w:pPr>
      <w:r>
        <w:t xml:space="preserve">recognised international </w:t>
      </w:r>
      <w:r w:rsidR="00C4727E">
        <w:t>publications</w:t>
      </w:r>
      <w:r w:rsidR="00373D39" w:rsidRPr="00243AE0">
        <w:t xml:space="preserve"> </w:t>
      </w:r>
      <w:r w:rsidR="00C4727E">
        <w:t>(such as the IEEE Power &amp; Energy Magazine)</w:t>
      </w:r>
      <w:r>
        <w:t>; and,</w:t>
      </w:r>
    </w:p>
    <w:p w14:paraId="6C18E2D4" w14:textId="6C5DF556" w:rsidR="00024184" w:rsidRDefault="00823E3A" w:rsidP="0079347E">
      <w:pPr>
        <w:pStyle w:val="ListParagraph"/>
        <w:numPr>
          <w:ilvl w:val="0"/>
          <w:numId w:val="56"/>
        </w:numPr>
      </w:pPr>
      <w:r w:rsidRPr="00243AE0">
        <w:t xml:space="preserve">transmission system operators </w:t>
      </w:r>
      <w:r w:rsidR="0023060F" w:rsidRPr="00243AE0">
        <w:t>(</w:t>
      </w:r>
      <w:r w:rsidR="00472A8A" w:rsidRPr="00243AE0">
        <w:t>TSO</w:t>
      </w:r>
      <w:r w:rsidR="0023060F" w:rsidRPr="00243AE0">
        <w:t>)</w:t>
      </w:r>
      <w:r w:rsidR="00024184">
        <w:t xml:space="preserve"> </w:t>
      </w:r>
      <w:r w:rsidR="00472A8A" w:rsidRPr="00243AE0">
        <w:t xml:space="preserve">and </w:t>
      </w:r>
      <w:r w:rsidR="006F4CCD" w:rsidRPr="00243AE0">
        <w:t>DNSPs</w:t>
      </w:r>
      <w:r w:rsidR="00834CDA" w:rsidRPr="00243AE0">
        <w:t xml:space="preserve"> </w:t>
      </w:r>
      <w:r w:rsidRPr="00243AE0">
        <w:t>around the world</w:t>
      </w:r>
      <w:r w:rsidR="0068054F" w:rsidRPr="00243AE0">
        <w:t>.</w:t>
      </w:r>
    </w:p>
    <w:p w14:paraId="2159EA56" w14:textId="66A75DB8" w:rsidR="0068054F" w:rsidRPr="00243AE0" w:rsidRDefault="003F4B56" w:rsidP="0068054F">
      <w:r>
        <w:t>All the information captured</w:t>
      </w:r>
      <w:r w:rsidR="006759CC">
        <w:t xml:space="preserve"> for each of the </w:t>
      </w:r>
      <w:r w:rsidR="00113761">
        <w:t xml:space="preserve">identified </w:t>
      </w:r>
      <w:r w:rsidR="006759CC">
        <w:t xml:space="preserve">projects </w:t>
      </w:r>
      <w:r>
        <w:t xml:space="preserve">was based on </w:t>
      </w:r>
      <w:r w:rsidR="006759CC">
        <w:t xml:space="preserve">the </w:t>
      </w:r>
      <w:r w:rsidR="00886E99">
        <w:t>publicly available</w:t>
      </w:r>
      <w:r w:rsidR="006759CC">
        <w:t xml:space="preserve"> </w:t>
      </w:r>
      <w:r w:rsidR="00113761">
        <w:t xml:space="preserve">project </w:t>
      </w:r>
      <w:r w:rsidR="006759CC">
        <w:t xml:space="preserve">website(s) </w:t>
      </w:r>
      <w:r w:rsidR="00886E99">
        <w:t>and/</w:t>
      </w:r>
      <w:r w:rsidR="006759CC">
        <w:t xml:space="preserve">or content </w:t>
      </w:r>
      <w:r>
        <w:t>at the time of search</w:t>
      </w:r>
      <w:r w:rsidRPr="00243AE0">
        <w:t>.</w:t>
      </w:r>
    </w:p>
    <w:p w14:paraId="5592B0C8" w14:textId="27C6FA53" w:rsidR="00D146F9" w:rsidRDefault="00C00530" w:rsidP="0068054F">
      <w:r w:rsidRPr="00243AE0">
        <w:t xml:space="preserve">In total, </w:t>
      </w:r>
      <w:r w:rsidR="00BA515F" w:rsidRPr="00243AE0">
        <w:rPr>
          <w:b/>
          <w:bCs/>
        </w:rPr>
        <w:t>25 international projects</w:t>
      </w:r>
      <w:r w:rsidR="001350CE" w:rsidRPr="00243AE0">
        <w:t xml:space="preserve"> were selected</w:t>
      </w:r>
      <w:r w:rsidR="00BA515F" w:rsidRPr="00243AE0">
        <w:t xml:space="preserve"> </w:t>
      </w:r>
      <w:r w:rsidR="00A56BE3" w:rsidRPr="00243AE0">
        <w:t>as relevant</w:t>
      </w:r>
      <w:r w:rsidR="005078CA" w:rsidRPr="00243AE0">
        <w:t>.</w:t>
      </w:r>
      <w:r w:rsidR="00C1589D" w:rsidRPr="00243AE0">
        <w:t xml:space="preserve"> </w:t>
      </w:r>
      <w:r w:rsidR="00BF08E7">
        <w:t>M</w:t>
      </w:r>
      <w:r w:rsidR="00BF08E7" w:rsidRPr="002A55D8">
        <w:t>ost</w:t>
      </w:r>
      <w:r w:rsidR="00BF08E7">
        <w:t xml:space="preserve"> of these</w:t>
      </w:r>
      <w:r w:rsidR="00BF08E7" w:rsidRPr="002A55D8">
        <w:t xml:space="preserve"> projects (16) are in Europe, involving </w:t>
      </w:r>
      <w:r w:rsidR="00BF08E7">
        <w:t xml:space="preserve">mainly </w:t>
      </w:r>
      <w:r w:rsidR="00BF08E7" w:rsidRPr="002A55D8">
        <w:t xml:space="preserve">the UK, Belgium, Italy, Spain, and Germany. </w:t>
      </w:r>
      <w:r w:rsidR="00BF08E7">
        <w:t>The rest (</w:t>
      </w:r>
      <w:r w:rsidR="00BF08E7" w:rsidRPr="002A55D8">
        <w:t>9</w:t>
      </w:r>
      <w:r w:rsidR="00BF08E7">
        <w:t>)</w:t>
      </w:r>
      <w:r w:rsidR="00BF08E7" w:rsidRPr="002A55D8">
        <w:t xml:space="preserve"> are in the USA.</w:t>
      </w:r>
      <w:r w:rsidR="00BF08E7">
        <w:t xml:space="preserve"> </w:t>
      </w:r>
      <w:r w:rsidR="008341AF">
        <w:t xml:space="preserve">This highlights, as expected, the close link between the uptake of DER in those countries and the need for those activities. </w:t>
      </w:r>
      <w:r w:rsidR="00C1589D" w:rsidRPr="00243AE0">
        <w:t>The breakdown of these projects per DER technology and for each of the five areas identified by CSIRO for Topic 8 is shown in</w:t>
      </w:r>
      <w:r w:rsidR="00A56BE3" w:rsidRPr="00243AE0">
        <w:t xml:space="preserve"> </w:t>
      </w:r>
      <w:r w:rsidR="005078CA" w:rsidRPr="00243AE0">
        <w:fldChar w:fldCharType="begin"/>
      </w:r>
      <w:r w:rsidR="005078CA" w:rsidRPr="00243AE0">
        <w:instrText xml:space="preserve"> REF _Ref79580853 \h  \* MERGEFORMAT </w:instrText>
      </w:r>
      <w:r w:rsidR="005078CA" w:rsidRPr="00243AE0">
        <w:fldChar w:fldCharType="separate"/>
      </w:r>
      <w:r w:rsidR="00DE4E75" w:rsidRPr="003B1859">
        <w:t xml:space="preserve">Table </w:t>
      </w:r>
      <w:r w:rsidR="00DE4E75">
        <w:rPr>
          <w:noProof/>
        </w:rPr>
        <w:t>16</w:t>
      </w:r>
      <w:r w:rsidR="005078CA" w:rsidRPr="00243AE0">
        <w:fldChar w:fldCharType="end"/>
      </w:r>
      <w:r w:rsidR="0022285F" w:rsidRPr="00243AE0">
        <w:t xml:space="preserve">. </w:t>
      </w:r>
      <w:r w:rsidR="00997C2F" w:rsidRPr="00243AE0">
        <w:t>The complete data</w:t>
      </w:r>
      <w:r w:rsidR="007A7C99">
        <w:t xml:space="preserve"> (including the corresponding country)</w:t>
      </w:r>
      <w:r w:rsidR="00997C2F" w:rsidRPr="00243AE0">
        <w:t xml:space="preserve"> can be found in the </w:t>
      </w:r>
      <w:r w:rsidR="00997C2F" w:rsidRPr="00243AE0">
        <w:fldChar w:fldCharType="begin"/>
      </w:r>
      <w:r w:rsidR="00997C2F" w:rsidRPr="00243AE0">
        <w:instrText xml:space="preserve"> REF _Ref79584739 \h  \* MERGEFORMAT </w:instrText>
      </w:r>
      <w:r w:rsidR="00997C2F" w:rsidRPr="00243AE0">
        <w:fldChar w:fldCharType="separate"/>
      </w:r>
      <w:r w:rsidR="00DE4E75" w:rsidRPr="00A26469">
        <w:t>Appendix G – Key International Activities</w:t>
      </w:r>
      <w:r w:rsidR="00997C2F" w:rsidRPr="00243AE0">
        <w:fldChar w:fldCharType="end"/>
      </w:r>
      <w:r w:rsidR="00997C2F" w:rsidRPr="00243AE0">
        <w:t>.</w:t>
      </w:r>
      <w:r w:rsidR="00A26108" w:rsidRPr="00243AE0">
        <w:t xml:space="preserve"> </w:t>
      </w:r>
    </w:p>
    <w:p w14:paraId="388FD32F" w14:textId="7794C005" w:rsidR="0022285F" w:rsidRPr="00243AE0" w:rsidRDefault="003B6552" w:rsidP="0068054F">
      <w:r w:rsidRPr="00243AE0">
        <w:t>T</w:t>
      </w:r>
      <w:r w:rsidR="00BA0676" w:rsidRPr="00243AE0">
        <w:t xml:space="preserve">he category </w:t>
      </w:r>
      <w:r w:rsidR="008B4B82" w:rsidRPr="00243AE0">
        <w:t>‘</w:t>
      </w:r>
      <w:r w:rsidR="00A94A96" w:rsidRPr="00243AE0">
        <w:t>PV</w:t>
      </w:r>
      <w:r w:rsidR="008B4B82" w:rsidRPr="00243AE0">
        <w:t>’ refers to rooftop PV systems</w:t>
      </w:r>
      <w:r w:rsidR="005721F5" w:rsidRPr="00243AE0">
        <w:t xml:space="preserve">, </w:t>
      </w:r>
      <w:r w:rsidR="00B01E86" w:rsidRPr="00243AE0">
        <w:t xml:space="preserve">while the category ‘BESS’ refers to small-scale </w:t>
      </w:r>
      <w:r w:rsidR="006C11CB" w:rsidRPr="00243AE0">
        <w:t>BESS, and t</w:t>
      </w:r>
      <w:r w:rsidR="00997C2F" w:rsidRPr="00243AE0">
        <w:t xml:space="preserve">he category ‘Others’ refers to projects that do not specifically focus on a DER </w:t>
      </w:r>
      <w:r w:rsidR="00F00A52" w:rsidRPr="00243AE0">
        <w:t>technology</w:t>
      </w:r>
      <w:r w:rsidR="00920079" w:rsidRPr="00243AE0">
        <w:t>,</w:t>
      </w:r>
      <w:r w:rsidR="00F00A52" w:rsidRPr="00243AE0">
        <w:t xml:space="preserve"> or</w:t>
      </w:r>
      <w:r w:rsidR="00443F0E" w:rsidRPr="00243AE0">
        <w:t xml:space="preserve"> </w:t>
      </w:r>
      <w:r w:rsidR="00920079" w:rsidRPr="00243AE0">
        <w:t xml:space="preserve">the project </w:t>
      </w:r>
      <w:r w:rsidR="00443F0E" w:rsidRPr="00243AE0">
        <w:t>consider</w:t>
      </w:r>
      <w:r w:rsidR="00920079" w:rsidRPr="00243AE0">
        <w:t>s</w:t>
      </w:r>
      <w:r w:rsidR="00443F0E" w:rsidRPr="00243AE0">
        <w:t xml:space="preserve"> </w:t>
      </w:r>
      <w:r w:rsidR="00E61A87" w:rsidRPr="00243AE0">
        <w:t xml:space="preserve">other types of DER that were not </w:t>
      </w:r>
      <w:r w:rsidR="004A572B" w:rsidRPr="00243AE0">
        <w:t>explicitly named in the table</w:t>
      </w:r>
      <w:r w:rsidR="00997C2F" w:rsidRPr="00243AE0">
        <w:t>.</w:t>
      </w:r>
      <w:r w:rsidR="00D066D7" w:rsidRPr="00243AE0">
        <w:t xml:space="preserve"> Note that some projects involve more than one DER technology and/or more than one area</w:t>
      </w:r>
      <w:r w:rsidR="00A72652" w:rsidRPr="00243AE0">
        <w:t xml:space="preserve">, </w:t>
      </w:r>
      <w:r w:rsidR="003F47CE" w:rsidRPr="00243AE0">
        <w:t>therefore</w:t>
      </w:r>
      <w:r w:rsidR="00A72652" w:rsidRPr="00243AE0">
        <w:t xml:space="preserve"> </w:t>
      </w:r>
      <w:r w:rsidR="002C27EB" w:rsidRPr="00243AE0">
        <w:t xml:space="preserve">the total number of projects per DER technology or per project area </w:t>
      </w:r>
      <w:r w:rsidR="00DF7B0C" w:rsidRPr="00243AE0">
        <w:t>is not a direct sum of individual cells</w:t>
      </w:r>
      <w:r w:rsidR="003F47CE" w:rsidRPr="00243AE0">
        <w:t xml:space="preserve"> in the same column or </w:t>
      </w:r>
      <w:r w:rsidRPr="00243AE0">
        <w:t>row</w:t>
      </w:r>
      <w:r w:rsidR="00D066D7" w:rsidRPr="00243AE0">
        <w:t>.</w:t>
      </w:r>
    </w:p>
    <w:p w14:paraId="6A629D84" w14:textId="4DEAEA1E" w:rsidR="00997C2F" w:rsidRPr="002A55D8" w:rsidRDefault="00B54BA1" w:rsidP="0068054F">
      <w:r w:rsidRPr="00243AE0">
        <w:t xml:space="preserve">From </w:t>
      </w:r>
      <w:r w:rsidRPr="00243AE0">
        <w:fldChar w:fldCharType="begin"/>
      </w:r>
      <w:r w:rsidRPr="00243AE0">
        <w:instrText xml:space="preserve"> REF _Ref79580853 \h  \* MERGEFORMAT </w:instrText>
      </w:r>
      <w:r w:rsidRPr="00243AE0">
        <w:fldChar w:fldCharType="separate"/>
      </w:r>
      <w:r w:rsidR="00DE4E75" w:rsidRPr="003B1859">
        <w:t xml:space="preserve">Table </w:t>
      </w:r>
      <w:r w:rsidR="00DE4E75">
        <w:rPr>
          <w:noProof/>
        </w:rPr>
        <w:t>16</w:t>
      </w:r>
      <w:r w:rsidRPr="00243AE0">
        <w:fldChar w:fldCharType="end"/>
      </w:r>
      <w:r w:rsidRPr="00243AE0">
        <w:t xml:space="preserve">, it is evident that </w:t>
      </w:r>
      <w:r w:rsidR="000D5B63" w:rsidRPr="00243AE0">
        <w:rPr>
          <w:b/>
          <w:bCs/>
        </w:rPr>
        <w:t xml:space="preserve">PV, </w:t>
      </w:r>
      <w:r w:rsidR="004B4AD6" w:rsidRPr="00243AE0">
        <w:rPr>
          <w:b/>
          <w:bCs/>
        </w:rPr>
        <w:t>DR</w:t>
      </w:r>
      <w:r w:rsidR="00FE5AAF" w:rsidRPr="00243AE0">
        <w:rPr>
          <w:b/>
          <w:bCs/>
        </w:rPr>
        <w:t>,</w:t>
      </w:r>
      <w:r w:rsidR="004B4AD6" w:rsidRPr="00243AE0">
        <w:rPr>
          <w:b/>
          <w:bCs/>
        </w:rPr>
        <w:t xml:space="preserve"> and Others</w:t>
      </w:r>
      <w:r w:rsidR="000D5B63" w:rsidRPr="00243AE0">
        <w:rPr>
          <w:b/>
          <w:bCs/>
        </w:rPr>
        <w:t xml:space="preserve"> </w:t>
      </w:r>
      <w:r w:rsidR="00586E62" w:rsidRPr="00243AE0">
        <w:rPr>
          <w:b/>
          <w:bCs/>
        </w:rPr>
        <w:t xml:space="preserve">have </w:t>
      </w:r>
      <w:r w:rsidR="000D5B63" w:rsidRPr="00243AE0">
        <w:rPr>
          <w:b/>
          <w:bCs/>
        </w:rPr>
        <w:t>attracted more interest</w:t>
      </w:r>
      <w:r w:rsidR="00C64017" w:rsidRPr="00243AE0">
        <w:rPr>
          <w:b/>
          <w:bCs/>
        </w:rPr>
        <w:t xml:space="preserve"> in recent years</w:t>
      </w:r>
      <w:r w:rsidR="000D5B63" w:rsidRPr="00243AE0">
        <w:t>,</w:t>
      </w:r>
      <w:r w:rsidR="00FE5AAF" w:rsidRPr="00243AE0">
        <w:t xml:space="preserve"> while</w:t>
      </w:r>
      <w:r w:rsidR="000D5B63" w:rsidRPr="00243AE0">
        <w:t xml:space="preserve"> </w:t>
      </w:r>
      <w:r w:rsidR="003C68AF" w:rsidRPr="00243AE0">
        <w:t>EV ha</w:t>
      </w:r>
      <w:r w:rsidR="002539EA" w:rsidRPr="00243AE0">
        <w:t>s</w:t>
      </w:r>
      <w:r w:rsidR="003C68AF" w:rsidRPr="00243AE0">
        <w:t xml:space="preserve"> attracted </w:t>
      </w:r>
      <w:r w:rsidR="00AB761C" w:rsidRPr="00243AE0">
        <w:t xml:space="preserve">the least </w:t>
      </w:r>
      <w:r w:rsidR="003C68AF" w:rsidRPr="00243AE0">
        <w:t>interest</w:t>
      </w:r>
      <w:r w:rsidR="005B2D01" w:rsidRPr="00243AE0">
        <w:t>.</w:t>
      </w:r>
      <w:r w:rsidR="00F253C7" w:rsidRPr="00243AE0">
        <w:t xml:space="preserve"> </w:t>
      </w:r>
      <w:r w:rsidR="005B2D01" w:rsidRPr="00243AE0">
        <w:t xml:space="preserve">It </w:t>
      </w:r>
      <w:r w:rsidR="0006347D" w:rsidRPr="00243AE0">
        <w:t>is also evident that</w:t>
      </w:r>
      <w:r w:rsidR="004516B8" w:rsidRPr="00243AE0">
        <w:t xml:space="preserve"> </w:t>
      </w:r>
      <w:r w:rsidR="004516B8" w:rsidRPr="00243AE0">
        <w:rPr>
          <w:b/>
          <w:bCs/>
        </w:rPr>
        <w:t>“(</w:t>
      </w:r>
      <w:r w:rsidR="004516B8" w:rsidRPr="00243AE0">
        <w:rPr>
          <w:b/>
        </w:rPr>
        <w:t>Area 2</w:t>
      </w:r>
      <w:r w:rsidR="004516B8" w:rsidRPr="00243AE0">
        <w:rPr>
          <w:b/>
          <w:bCs/>
        </w:rPr>
        <w:t>) Communication Requirements for Monitoring</w:t>
      </w:r>
      <w:r w:rsidR="004516B8" w:rsidRPr="00243AE0">
        <w:rPr>
          <w:b/>
        </w:rPr>
        <w:t xml:space="preserve"> and </w:t>
      </w:r>
      <w:r w:rsidR="004516B8" w:rsidRPr="00243AE0">
        <w:rPr>
          <w:b/>
          <w:bCs/>
        </w:rPr>
        <w:t>Control of DERs”</w:t>
      </w:r>
      <w:r w:rsidR="004516B8" w:rsidRPr="00243AE0">
        <w:rPr>
          <w:b/>
        </w:rPr>
        <w:t xml:space="preserve"> and </w:t>
      </w:r>
      <w:r w:rsidR="004516B8" w:rsidRPr="00243AE0">
        <w:rPr>
          <w:b/>
          <w:bCs/>
        </w:rPr>
        <w:t>“(</w:t>
      </w:r>
      <w:r w:rsidR="004516B8" w:rsidRPr="00243AE0">
        <w:rPr>
          <w:b/>
        </w:rPr>
        <w:t>Area 3</w:t>
      </w:r>
      <w:r w:rsidR="004516B8" w:rsidRPr="00243AE0">
        <w:rPr>
          <w:b/>
          <w:bCs/>
        </w:rPr>
        <w:t>) Ancillary Services Provided by DERs”</w:t>
      </w:r>
      <w:r w:rsidR="004516B8" w:rsidRPr="00243AE0">
        <w:rPr>
          <w:b/>
        </w:rPr>
        <w:t xml:space="preserve"> have attracted </w:t>
      </w:r>
      <w:r w:rsidR="00542578" w:rsidRPr="00243AE0">
        <w:rPr>
          <w:b/>
        </w:rPr>
        <w:t>more</w:t>
      </w:r>
      <w:r w:rsidR="004516B8" w:rsidRPr="00243AE0">
        <w:rPr>
          <w:b/>
        </w:rPr>
        <w:t xml:space="preserve"> </w:t>
      </w:r>
      <w:r w:rsidR="004516B8" w:rsidRPr="00243AE0">
        <w:rPr>
          <w:b/>
          <w:bCs/>
        </w:rPr>
        <w:t>interest</w:t>
      </w:r>
      <w:r w:rsidR="004516B8" w:rsidRPr="00243AE0">
        <w:rPr>
          <w:b/>
        </w:rPr>
        <w:t xml:space="preserve"> in recent years</w:t>
      </w:r>
      <w:r w:rsidR="00542578" w:rsidRPr="00243AE0">
        <w:rPr>
          <w:bCs/>
        </w:rPr>
        <w:t>, while</w:t>
      </w:r>
      <w:r w:rsidR="0022001B" w:rsidRPr="00243AE0">
        <w:t xml:space="preserve"> </w:t>
      </w:r>
      <w:r w:rsidR="00F55023" w:rsidRPr="00243AE0">
        <w:t>“(Area 4) Influence of DER on System-</w:t>
      </w:r>
      <w:r w:rsidR="00F55023" w:rsidRPr="002A55D8">
        <w:t xml:space="preserve">Level Planning” is </w:t>
      </w:r>
      <w:r w:rsidR="00EC6CBE" w:rsidRPr="002A55D8">
        <w:t>the least</w:t>
      </w:r>
      <w:r w:rsidR="00F55023" w:rsidRPr="002A55D8">
        <w:t xml:space="preserve"> investigated</w:t>
      </w:r>
      <w:r w:rsidR="00EC6CBE" w:rsidRPr="002A55D8">
        <w:t xml:space="preserve"> area by recent projects</w:t>
      </w:r>
      <w:r w:rsidR="00660274" w:rsidRPr="002A55D8">
        <w:t>.</w:t>
      </w:r>
    </w:p>
    <w:p w14:paraId="0365E73A" w14:textId="6E7DC3BF" w:rsidR="0064638F" w:rsidRPr="00870C5C" w:rsidRDefault="0064638F" w:rsidP="0064638F">
      <w:pPr>
        <w:pStyle w:val="Caption"/>
        <w:rPr>
          <w:rFonts w:asciiTheme="minorHAnsi" w:hAnsiTheme="minorHAnsi" w:cstheme="minorBidi"/>
          <w:sz w:val="22"/>
          <w:szCs w:val="22"/>
        </w:rPr>
      </w:pPr>
      <w:bookmarkStart w:id="96" w:name="_Ref79580853"/>
      <w:r w:rsidRPr="003B1859">
        <w:rPr>
          <w:rFonts w:asciiTheme="minorHAnsi" w:hAnsiTheme="minorHAnsi" w:cstheme="minorBidi"/>
          <w:sz w:val="22"/>
          <w:szCs w:val="22"/>
        </w:rPr>
        <w:t xml:space="preserve">Table </w:t>
      </w:r>
      <w:r w:rsidRPr="003B1859">
        <w:rPr>
          <w:rFonts w:asciiTheme="minorHAnsi" w:hAnsiTheme="minorHAnsi" w:cstheme="minorBidi"/>
          <w:sz w:val="22"/>
          <w:szCs w:val="22"/>
        </w:rPr>
        <w:fldChar w:fldCharType="begin"/>
      </w:r>
      <w:r w:rsidRPr="003B1859">
        <w:rPr>
          <w:rFonts w:asciiTheme="minorHAnsi" w:hAnsiTheme="minorHAnsi" w:cstheme="minorBidi"/>
          <w:sz w:val="22"/>
          <w:szCs w:val="22"/>
        </w:rPr>
        <w:instrText>SEQ Table \* ARABIC</w:instrText>
      </w:r>
      <w:r w:rsidRPr="003B1859">
        <w:rPr>
          <w:rFonts w:asciiTheme="minorHAnsi" w:hAnsiTheme="minorHAnsi" w:cstheme="minorBidi"/>
          <w:sz w:val="22"/>
          <w:szCs w:val="22"/>
        </w:rPr>
        <w:fldChar w:fldCharType="separate"/>
      </w:r>
      <w:r w:rsidR="00DE4E75">
        <w:rPr>
          <w:rFonts w:asciiTheme="minorHAnsi" w:hAnsiTheme="minorHAnsi" w:cstheme="minorBidi"/>
          <w:noProof/>
          <w:sz w:val="22"/>
          <w:szCs w:val="22"/>
        </w:rPr>
        <w:t>16</w:t>
      </w:r>
      <w:r w:rsidRPr="003B1859">
        <w:rPr>
          <w:rFonts w:asciiTheme="minorHAnsi" w:hAnsiTheme="minorHAnsi" w:cstheme="minorBidi"/>
          <w:sz w:val="22"/>
          <w:szCs w:val="22"/>
        </w:rPr>
        <w:fldChar w:fldCharType="end"/>
      </w:r>
      <w:bookmarkEnd w:id="96"/>
      <w:r w:rsidRPr="003B1859">
        <w:rPr>
          <w:rFonts w:asciiTheme="minorHAnsi" w:hAnsiTheme="minorHAnsi" w:cstheme="minorBidi"/>
          <w:sz w:val="22"/>
          <w:szCs w:val="22"/>
        </w:rPr>
        <w:t xml:space="preserve">. </w:t>
      </w:r>
      <w:r w:rsidRPr="003B1859">
        <w:rPr>
          <w:rFonts w:asciiTheme="minorHAnsi" w:hAnsiTheme="minorHAnsi" w:cstheme="minorBidi"/>
          <w:color w:val="000000" w:themeColor="text1"/>
          <w:sz w:val="22"/>
          <w:szCs w:val="22"/>
        </w:rPr>
        <w:t xml:space="preserve">Past and </w:t>
      </w:r>
      <w:r w:rsidRPr="003B1859">
        <w:rPr>
          <w:rFonts w:asciiTheme="minorHAnsi" w:hAnsiTheme="minorHAnsi" w:cstheme="minorBidi"/>
          <w:sz w:val="22"/>
          <w:szCs w:val="22"/>
        </w:rPr>
        <w:t xml:space="preserve">Ongoing </w:t>
      </w:r>
      <w:r w:rsidR="00146B2A" w:rsidRPr="003B1859">
        <w:rPr>
          <w:rFonts w:asciiTheme="minorHAnsi" w:hAnsiTheme="minorHAnsi" w:cstheme="minorBidi"/>
          <w:sz w:val="22"/>
          <w:szCs w:val="22"/>
        </w:rPr>
        <w:t xml:space="preserve">Key </w:t>
      </w:r>
      <w:r w:rsidRPr="003B1859">
        <w:rPr>
          <w:rFonts w:asciiTheme="minorHAnsi" w:hAnsiTheme="minorHAnsi" w:cstheme="minorBidi"/>
          <w:sz w:val="22"/>
          <w:szCs w:val="22"/>
        </w:rPr>
        <w:t>International Activities by DER Technology and Across Areas</w:t>
      </w:r>
    </w:p>
    <w:tbl>
      <w:tblPr>
        <w:tblStyle w:val="TableGrid"/>
        <w:tblW w:w="5000" w:type="pct"/>
        <w:jc w:val="center"/>
        <w:tblLook w:val="04A0" w:firstRow="1" w:lastRow="0" w:firstColumn="1" w:lastColumn="0" w:noHBand="0" w:noVBand="1"/>
      </w:tblPr>
      <w:tblGrid>
        <w:gridCol w:w="821"/>
        <w:gridCol w:w="2049"/>
        <w:gridCol w:w="821"/>
        <w:gridCol w:w="820"/>
        <w:gridCol w:w="820"/>
        <w:gridCol w:w="820"/>
        <w:gridCol w:w="822"/>
        <w:gridCol w:w="2043"/>
      </w:tblGrid>
      <w:tr w:rsidR="00E63CEF" w14:paraId="1A484CD5" w14:textId="2AAE5A6B" w:rsidTr="003D2356">
        <w:trPr>
          <w:jc w:val="center"/>
        </w:trPr>
        <w:tc>
          <w:tcPr>
            <w:tcW w:w="1591" w:type="pct"/>
            <w:gridSpan w:val="2"/>
            <w:vMerge w:val="restart"/>
            <w:shd w:val="clear" w:color="auto" w:fill="auto"/>
          </w:tcPr>
          <w:p w14:paraId="28B75C5A" w14:textId="767F6672" w:rsidR="00E63CEF" w:rsidRPr="003E21F3" w:rsidRDefault="00E63CEF" w:rsidP="00197528">
            <w:pPr>
              <w:pStyle w:val="BodyText"/>
              <w:rPr>
                <w:rFonts w:asciiTheme="minorHAnsi" w:hAnsiTheme="minorHAnsi" w:cstheme="minorBidi"/>
                <w:b/>
                <w:bCs/>
                <w:sz w:val="22"/>
                <w:szCs w:val="22"/>
              </w:rPr>
            </w:pPr>
          </w:p>
        </w:tc>
        <w:tc>
          <w:tcPr>
            <w:tcW w:w="2276" w:type="pct"/>
            <w:gridSpan w:val="5"/>
            <w:shd w:val="clear" w:color="auto" w:fill="094183"/>
          </w:tcPr>
          <w:p w14:paraId="547B53BD" w14:textId="1EFBF648" w:rsidR="00E63CEF" w:rsidRPr="003E21F3" w:rsidRDefault="00E63CEF" w:rsidP="00197528">
            <w:pPr>
              <w:pStyle w:val="BodyText"/>
              <w:jc w:val="center"/>
              <w:rPr>
                <w:rFonts w:asciiTheme="minorHAnsi" w:hAnsiTheme="minorHAnsi" w:cstheme="minorBidi"/>
                <w:b/>
                <w:bCs/>
                <w:sz w:val="22"/>
                <w:szCs w:val="22"/>
              </w:rPr>
            </w:pPr>
            <w:r w:rsidRPr="003E21F3">
              <w:rPr>
                <w:rFonts w:asciiTheme="minorHAnsi" w:hAnsiTheme="minorHAnsi" w:cstheme="minorBidi"/>
                <w:b/>
                <w:bCs/>
                <w:sz w:val="22"/>
                <w:szCs w:val="22"/>
              </w:rPr>
              <w:t>Number of Projects</w:t>
            </w:r>
          </w:p>
        </w:tc>
        <w:tc>
          <w:tcPr>
            <w:tcW w:w="1134" w:type="pct"/>
            <w:vMerge w:val="restart"/>
            <w:shd w:val="clear" w:color="auto" w:fill="094183"/>
            <w:vAlign w:val="center"/>
          </w:tcPr>
          <w:p w14:paraId="7DCF9681" w14:textId="3BC8E559" w:rsidR="00E63CEF" w:rsidRPr="003E21F3" w:rsidRDefault="00E63CEF" w:rsidP="00174A83">
            <w:pPr>
              <w:pStyle w:val="BodyText"/>
              <w:jc w:val="center"/>
              <w:rPr>
                <w:rFonts w:asciiTheme="minorHAnsi" w:hAnsiTheme="minorHAnsi" w:cstheme="minorBidi"/>
                <w:b/>
                <w:bCs/>
                <w:sz w:val="22"/>
                <w:szCs w:val="22"/>
              </w:rPr>
            </w:pPr>
            <w:r w:rsidRPr="00551BDB">
              <w:rPr>
                <w:rFonts w:asciiTheme="minorHAnsi" w:hAnsiTheme="minorHAnsi" w:cstheme="minorBidi"/>
                <w:b/>
                <w:bCs/>
                <w:sz w:val="22"/>
                <w:szCs w:val="22"/>
              </w:rPr>
              <w:t xml:space="preserve">Total </w:t>
            </w:r>
            <w:r w:rsidR="003D2356">
              <w:rPr>
                <w:rFonts w:asciiTheme="minorHAnsi" w:hAnsiTheme="minorHAnsi" w:cstheme="minorBidi"/>
                <w:b/>
                <w:bCs/>
                <w:sz w:val="22"/>
                <w:szCs w:val="22"/>
              </w:rPr>
              <w:t xml:space="preserve"># </w:t>
            </w:r>
            <w:r w:rsidR="005761D0">
              <w:rPr>
                <w:rFonts w:asciiTheme="minorHAnsi" w:hAnsiTheme="minorHAnsi" w:cstheme="minorBidi"/>
                <w:b/>
                <w:bCs/>
                <w:sz w:val="22"/>
                <w:szCs w:val="22"/>
              </w:rPr>
              <w:t xml:space="preserve">Projects </w:t>
            </w:r>
            <w:r w:rsidRPr="00551BDB">
              <w:rPr>
                <w:rFonts w:asciiTheme="minorHAnsi" w:hAnsiTheme="minorHAnsi" w:cstheme="minorBidi"/>
                <w:b/>
                <w:bCs/>
                <w:sz w:val="22"/>
                <w:szCs w:val="22"/>
              </w:rPr>
              <w:t>p</w:t>
            </w:r>
            <w:r>
              <w:rPr>
                <w:rFonts w:asciiTheme="minorHAnsi" w:hAnsiTheme="minorHAnsi" w:cstheme="minorBidi"/>
                <w:b/>
                <w:bCs/>
                <w:sz w:val="22"/>
                <w:szCs w:val="22"/>
              </w:rPr>
              <w:t>er</w:t>
            </w:r>
            <w:r w:rsidRPr="00551BDB">
              <w:rPr>
                <w:rFonts w:asciiTheme="minorHAnsi" w:hAnsiTheme="minorHAnsi" w:cstheme="minorBidi"/>
                <w:b/>
                <w:bCs/>
                <w:sz w:val="22"/>
                <w:szCs w:val="22"/>
              </w:rPr>
              <w:br/>
              <w:t>DER Technology</w:t>
            </w:r>
          </w:p>
        </w:tc>
      </w:tr>
      <w:tr w:rsidR="00E63CEF" w14:paraId="216D290A" w14:textId="609897C3" w:rsidTr="003D2356">
        <w:trPr>
          <w:jc w:val="center"/>
        </w:trPr>
        <w:tc>
          <w:tcPr>
            <w:tcW w:w="1591" w:type="pct"/>
            <w:gridSpan w:val="2"/>
            <w:vMerge/>
            <w:shd w:val="clear" w:color="auto" w:fill="auto"/>
          </w:tcPr>
          <w:p w14:paraId="4A6F291E" w14:textId="3BC287FC" w:rsidR="00E63CEF" w:rsidRPr="003E21F3" w:rsidRDefault="00E63CEF" w:rsidP="00197528">
            <w:pPr>
              <w:pStyle w:val="BodyText"/>
              <w:jc w:val="center"/>
              <w:rPr>
                <w:rFonts w:asciiTheme="minorHAnsi" w:hAnsiTheme="minorHAnsi" w:cstheme="minorBidi"/>
                <w:b/>
                <w:bCs/>
                <w:sz w:val="22"/>
                <w:szCs w:val="22"/>
              </w:rPr>
            </w:pPr>
          </w:p>
        </w:tc>
        <w:tc>
          <w:tcPr>
            <w:tcW w:w="455" w:type="pct"/>
            <w:shd w:val="clear" w:color="auto" w:fill="094183"/>
            <w:vAlign w:val="center"/>
          </w:tcPr>
          <w:p w14:paraId="25893C17" w14:textId="15A358EF" w:rsidR="00E63CEF" w:rsidRPr="00A96125" w:rsidRDefault="00E63CEF" w:rsidP="00197528">
            <w:pPr>
              <w:pStyle w:val="BodyText"/>
              <w:jc w:val="center"/>
              <w:rPr>
                <w:rFonts w:asciiTheme="minorHAnsi" w:hAnsiTheme="minorHAnsi" w:cstheme="minorBidi"/>
                <w:sz w:val="22"/>
                <w:szCs w:val="22"/>
              </w:rPr>
            </w:pPr>
            <w:r w:rsidRPr="00A96125">
              <w:rPr>
                <w:rFonts w:asciiTheme="minorHAnsi" w:hAnsiTheme="minorHAnsi" w:cstheme="minorBidi"/>
                <w:sz w:val="22"/>
                <w:szCs w:val="22"/>
              </w:rPr>
              <w:t>Area 1</w:t>
            </w:r>
          </w:p>
        </w:tc>
        <w:tc>
          <w:tcPr>
            <w:tcW w:w="455" w:type="pct"/>
            <w:shd w:val="clear" w:color="auto" w:fill="094183"/>
            <w:vAlign w:val="center"/>
          </w:tcPr>
          <w:p w14:paraId="1CD3102E" w14:textId="6C0BA4FD" w:rsidR="00E63CEF" w:rsidRPr="00A96125" w:rsidRDefault="00E63CEF" w:rsidP="00197528">
            <w:pPr>
              <w:pStyle w:val="BodyText"/>
              <w:jc w:val="center"/>
              <w:rPr>
                <w:rFonts w:asciiTheme="minorHAnsi" w:hAnsiTheme="minorHAnsi" w:cstheme="minorBidi"/>
                <w:sz w:val="22"/>
                <w:szCs w:val="22"/>
              </w:rPr>
            </w:pPr>
            <w:r w:rsidRPr="00A96125">
              <w:rPr>
                <w:rFonts w:asciiTheme="minorHAnsi" w:hAnsiTheme="minorHAnsi" w:cstheme="minorBidi"/>
                <w:sz w:val="22"/>
                <w:szCs w:val="22"/>
              </w:rPr>
              <w:t>Area 2</w:t>
            </w:r>
          </w:p>
        </w:tc>
        <w:tc>
          <w:tcPr>
            <w:tcW w:w="455" w:type="pct"/>
            <w:shd w:val="clear" w:color="auto" w:fill="094183"/>
            <w:vAlign w:val="center"/>
          </w:tcPr>
          <w:p w14:paraId="682075AC" w14:textId="51259714" w:rsidR="00E63CEF" w:rsidRPr="00A96125" w:rsidRDefault="00E63CEF" w:rsidP="00197528">
            <w:pPr>
              <w:pStyle w:val="BodyText"/>
              <w:jc w:val="center"/>
              <w:rPr>
                <w:rFonts w:asciiTheme="minorHAnsi" w:hAnsiTheme="minorHAnsi" w:cstheme="minorBidi"/>
                <w:sz w:val="22"/>
                <w:szCs w:val="22"/>
              </w:rPr>
            </w:pPr>
            <w:r w:rsidRPr="00A96125">
              <w:rPr>
                <w:rFonts w:asciiTheme="minorHAnsi" w:hAnsiTheme="minorHAnsi" w:cstheme="minorBidi"/>
                <w:sz w:val="22"/>
                <w:szCs w:val="22"/>
              </w:rPr>
              <w:t>Area 3</w:t>
            </w:r>
          </w:p>
        </w:tc>
        <w:tc>
          <w:tcPr>
            <w:tcW w:w="455" w:type="pct"/>
            <w:shd w:val="clear" w:color="auto" w:fill="094183"/>
            <w:vAlign w:val="center"/>
          </w:tcPr>
          <w:p w14:paraId="404F33D5" w14:textId="6C4EC73A" w:rsidR="00E63CEF" w:rsidRPr="00A96125" w:rsidRDefault="00E63CEF" w:rsidP="00197528">
            <w:pPr>
              <w:pStyle w:val="BodyText"/>
              <w:jc w:val="center"/>
              <w:rPr>
                <w:rFonts w:asciiTheme="minorHAnsi" w:hAnsiTheme="minorHAnsi" w:cstheme="minorBidi"/>
                <w:sz w:val="22"/>
                <w:szCs w:val="22"/>
              </w:rPr>
            </w:pPr>
            <w:r w:rsidRPr="00A96125">
              <w:rPr>
                <w:rFonts w:asciiTheme="minorHAnsi" w:hAnsiTheme="minorHAnsi" w:cstheme="minorBidi"/>
                <w:sz w:val="22"/>
                <w:szCs w:val="22"/>
              </w:rPr>
              <w:t>Area 4</w:t>
            </w:r>
          </w:p>
        </w:tc>
        <w:tc>
          <w:tcPr>
            <w:tcW w:w="455" w:type="pct"/>
            <w:shd w:val="clear" w:color="auto" w:fill="094183"/>
            <w:vAlign w:val="center"/>
          </w:tcPr>
          <w:p w14:paraId="39843EE2" w14:textId="514F714A" w:rsidR="00E63CEF" w:rsidRPr="00A96125" w:rsidRDefault="00E63CEF" w:rsidP="00197528">
            <w:pPr>
              <w:pStyle w:val="BodyText"/>
              <w:jc w:val="center"/>
              <w:rPr>
                <w:rFonts w:asciiTheme="minorHAnsi" w:hAnsiTheme="minorHAnsi" w:cstheme="minorBidi"/>
                <w:sz w:val="22"/>
                <w:szCs w:val="22"/>
              </w:rPr>
            </w:pPr>
            <w:r w:rsidRPr="00A96125">
              <w:rPr>
                <w:rFonts w:asciiTheme="minorHAnsi" w:hAnsiTheme="minorHAnsi" w:cstheme="minorBidi"/>
                <w:sz w:val="22"/>
                <w:szCs w:val="22"/>
              </w:rPr>
              <w:t>Area 5</w:t>
            </w:r>
          </w:p>
        </w:tc>
        <w:tc>
          <w:tcPr>
            <w:tcW w:w="1134" w:type="pct"/>
            <w:vMerge/>
            <w:shd w:val="clear" w:color="auto" w:fill="094183"/>
          </w:tcPr>
          <w:p w14:paraId="5902F5EB" w14:textId="5E7922F1" w:rsidR="00E63CEF" w:rsidRPr="00A96125" w:rsidRDefault="00E63CEF" w:rsidP="00197528">
            <w:pPr>
              <w:pStyle w:val="BodyText"/>
              <w:jc w:val="center"/>
              <w:rPr>
                <w:rFonts w:asciiTheme="minorHAnsi" w:hAnsiTheme="minorHAnsi" w:cstheme="minorBidi"/>
                <w:sz w:val="22"/>
                <w:szCs w:val="22"/>
              </w:rPr>
            </w:pPr>
          </w:p>
        </w:tc>
      </w:tr>
      <w:tr w:rsidR="00174A83" w14:paraId="6EE5944F" w14:textId="5620464D" w:rsidTr="007E341E">
        <w:trPr>
          <w:jc w:val="center"/>
        </w:trPr>
        <w:tc>
          <w:tcPr>
            <w:tcW w:w="455" w:type="pct"/>
            <w:vMerge w:val="restart"/>
            <w:shd w:val="clear" w:color="auto" w:fill="094183"/>
            <w:textDirection w:val="btLr"/>
          </w:tcPr>
          <w:p w14:paraId="5AC8B571" w14:textId="235CCB86" w:rsidR="00174A83" w:rsidRPr="00A96125" w:rsidRDefault="00EC6D80" w:rsidP="00197528">
            <w:pPr>
              <w:pStyle w:val="BodyText"/>
              <w:jc w:val="center"/>
              <w:rPr>
                <w:rFonts w:asciiTheme="minorHAnsi" w:hAnsiTheme="minorHAnsi" w:cstheme="minorBidi"/>
                <w:sz w:val="22"/>
                <w:szCs w:val="22"/>
              </w:rPr>
            </w:pPr>
            <w:r>
              <w:rPr>
                <w:rFonts w:asciiTheme="minorHAnsi" w:hAnsiTheme="minorHAnsi" w:cstheme="minorBidi"/>
                <w:b/>
                <w:bCs/>
                <w:sz w:val="22"/>
                <w:szCs w:val="22"/>
              </w:rPr>
              <w:t>DER Technology</w:t>
            </w:r>
          </w:p>
        </w:tc>
        <w:tc>
          <w:tcPr>
            <w:tcW w:w="1136" w:type="pct"/>
            <w:shd w:val="clear" w:color="auto" w:fill="094183"/>
            <w:vAlign w:val="center"/>
          </w:tcPr>
          <w:p w14:paraId="0B2F63EC" w14:textId="7AFD1983" w:rsidR="00174A83" w:rsidRPr="00A96125" w:rsidRDefault="00174A83" w:rsidP="00197528">
            <w:pPr>
              <w:pStyle w:val="BodyText"/>
              <w:rPr>
                <w:rFonts w:asciiTheme="minorHAnsi" w:hAnsiTheme="minorHAnsi" w:cstheme="minorBidi"/>
                <w:sz w:val="22"/>
                <w:szCs w:val="22"/>
              </w:rPr>
            </w:pPr>
            <w:r w:rsidRPr="00A96125">
              <w:rPr>
                <w:rFonts w:asciiTheme="minorHAnsi" w:hAnsiTheme="minorHAnsi" w:cstheme="minorBidi"/>
                <w:sz w:val="22"/>
                <w:szCs w:val="22"/>
              </w:rPr>
              <w:t>PV</w:t>
            </w:r>
          </w:p>
        </w:tc>
        <w:tc>
          <w:tcPr>
            <w:tcW w:w="455" w:type="pct"/>
            <w:vAlign w:val="center"/>
          </w:tcPr>
          <w:p w14:paraId="34190404" w14:textId="6F77D508"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8</w:t>
            </w:r>
          </w:p>
        </w:tc>
        <w:tc>
          <w:tcPr>
            <w:tcW w:w="455" w:type="pct"/>
            <w:vAlign w:val="center"/>
          </w:tcPr>
          <w:p w14:paraId="3EBBD888" w14:textId="42FC5410"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7</w:t>
            </w:r>
          </w:p>
        </w:tc>
        <w:tc>
          <w:tcPr>
            <w:tcW w:w="455" w:type="pct"/>
            <w:vAlign w:val="center"/>
          </w:tcPr>
          <w:p w14:paraId="476EB365" w14:textId="643C4A93"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8</w:t>
            </w:r>
          </w:p>
        </w:tc>
        <w:tc>
          <w:tcPr>
            <w:tcW w:w="455" w:type="pct"/>
            <w:vAlign w:val="center"/>
          </w:tcPr>
          <w:p w14:paraId="7CE5094C" w14:textId="50457277"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1</w:t>
            </w:r>
          </w:p>
        </w:tc>
        <w:tc>
          <w:tcPr>
            <w:tcW w:w="455" w:type="pct"/>
            <w:vAlign w:val="center"/>
          </w:tcPr>
          <w:p w14:paraId="79A2A01E" w14:textId="5448A3BD"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2</w:t>
            </w:r>
          </w:p>
        </w:tc>
        <w:tc>
          <w:tcPr>
            <w:tcW w:w="1134" w:type="pct"/>
            <w:shd w:val="clear" w:color="auto" w:fill="auto"/>
          </w:tcPr>
          <w:p w14:paraId="2F35E67E" w14:textId="52D87595" w:rsidR="00A478A1" w:rsidRPr="007E341E" w:rsidRDefault="00A478A1" w:rsidP="00A478A1">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10</w:t>
            </w:r>
          </w:p>
        </w:tc>
      </w:tr>
      <w:tr w:rsidR="00174A83" w14:paraId="1729D60B" w14:textId="0ADB4CA1" w:rsidTr="007E341E">
        <w:trPr>
          <w:jc w:val="center"/>
        </w:trPr>
        <w:tc>
          <w:tcPr>
            <w:tcW w:w="455" w:type="pct"/>
            <w:vMerge/>
            <w:shd w:val="clear" w:color="auto" w:fill="094183"/>
          </w:tcPr>
          <w:p w14:paraId="529A62FD" w14:textId="3BD197CA" w:rsidR="00174A83" w:rsidRPr="00A96125" w:rsidRDefault="00174A83" w:rsidP="00197528">
            <w:pPr>
              <w:pStyle w:val="BodyText"/>
              <w:rPr>
                <w:rFonts w:asciiTheme="minorHAnsi" w:hAnsiTheme="minorHAnsi" w:cstheme="minorBidi"/>
                <w:sz w:val="22"/>
                <w:szCs w:val="22"/>
              </w:rPr>
            </w:pPr>
          </w:p>
        </w:tc>
        <w:tc>
          <w:tcPr>
            <w:tcW w:w="1136" w:type="pct"/>
            <w:shd w:val="clear" w:color="auto" w:fill="094183"/>
            <w:vAlign w:val="center"/>
          </w:tcPr>
          <w:p w14:paraId="78778CD0" w14:textId="4B212BCE" w:rsidR="00174A83" w:rsidRPr="00A96125" w:rsidRDefault="00174A83" w:rsidP="00197528">
            <w:pPr>
              <w:pStyle w:val="BodyText"/>
              <w:rPr>
                <w:rFonts w:asciiTheme="minorHAnsi" w:hAnsiTheme="minorHAnsi" w:cstheme="minorBidi"/>
                <w:sz w:val="22"/>
                <w:szCs w:val="22"/>
              </w:rPr>
            </w:pPr>
            <w:r w:rsidRPr="00A96125">
              <w:rPr>
                <w:rFonts w:asciiTheme="minorHAnsi" w:hAnsiTheme="minorHAnsi" w:cstheme="minorBidi"/>
                <w:sz w:val="22"/>
                <w:szCs w:val="22"/>
              </w:rPr>
              <w:t>BESS</w:t>
            </w:r>
          </w:p>
        </w:tc>
        <w:tc>
          <w:tcPr>
            <w:tcW w:w="455" w:type="pct"/>
            <w:vAlign w:val="center"/>
          </w:tcPr>
          <w:p w14:paraId="1D61F9FB" w14:textId="3CAD3FD7"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5</w:t>
            </w:r>
          </w:p>
        </w:tc>
        <w:tc>
          <w:tcPr>
            <w:tcW w:w="455" w:type="pct"/>
            <w:vAlign w:val="center"/>
          </w:tcPr>
          <w:p w14:paraId="52BFD3BF" w14:textId="3B7971D8"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6</w:t>
            </w:r>
          </w:p>
        </w:tc>
        <w:tc>
          <w:tcPr>
            <w:tcW w:w="455" w:type="pct"/>
            <w:vAlign w:val="center"/>
          </w:tcPr>
          <w:p w14:paraId="242B1DC1" w14:textId="5B8E2E82"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5</w:t>
            </w:r>
          </w:p>
        </w:tc>
        <w:tc>
          <w:tcPr>
            <w:tcW w:w="455" w:type="pct"/>
            <w:vAlign w:val="center"/>
          </w:tcPr>
          <w:p w14:paraId="25214703" w14:textId="59934F22"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0</w:t>
            </w:r>
          </w:p>
        </w:tc>
        <w:tc>
          <w:tcPr>
            <w:tcW w:w="455" w:type="pct"/>
            <w:vAlign w:val="center"/>
          </w:tcPr>
          <w:p w14:paraId="08AE0606" w14:textId="76D390DA"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4</w:t>
            </w:r>
          </w:p>
        </w:tc>
        <w:tc>
          <w:tcPr>
            <w:tcW w:w="1134" w:type="pct"/>
            <w:shd w:val="clear" w:color="auto" w:fill="auto"/>
          </w:tcPr>
          <w:p w14:paraId="1A177B5B" w14:textId="44D105F9" w:rsidR="00174A83" w:rsidRPr="007E341E" w:rsidRDefault="00C86924"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9</w:t>
            </w:r>
          </w:p>
        </w:tc>
      </w:tr>
      <w:tr w:rsidR="00174A83" w14:paraId="4706EFB8" w14:textId="7A00023E" w:rsidTr="007E341E">
        <w:trPr>
          <w:jc w:val="center"/>
        </w:trPr>
        <w:tc>
          <w:tcPr>
            <w:tcW w:w="455" w:type="pct"/>
            <w:vMerge/>
            <w:shd w:val="clear" w:color="auto" w:fill="094183"/>
          </w:tcPr>
          <w:p w14:paraId="169B86BB" w14:textId="2FAB0841" w:rsidR="00174A83" w:rsidRPr="00A96125" w:rsidRDefault="00174A83" w:rsidP="00197528">
            <w:pPr>
              <w:pStyle w:val="BodyText"/>
              <w:rPr>
                <w:rFonts w:asciiTheme="minorHAnsi" w:hAnsiTheme="minorHAnsi" w:cstheme="minorBidi"/>
                <w:sz w:val="22"/>
                <w:szCs w:val="22"/>
              </w:rPr>
            </w:pPr>
          </w:p>
        </w:tc>
        <w:tc>
          <w:tcPr>
            <w:tcW w:w="1136" w:type="pct"/>
            <w:shd w:val="clear" w:color="auto" w:fill="094183"/>
            <w:vAlign w:val="center"/>
          </w:tcPr>
          <w:p w14:paraId="6E901982" w14:textId="594A6898" w:rsidR="00174A83" w:rsidRPr="00A96125" w:rsidRDefault="00174A83" w:rsidP="00197528">
            <w:pPr>
              <w:pStyle w:val="BodyText"/>
              <w:rPr>
                <w:rFonts w:asciiTheme="minorHAnsi" w:hAnsiTheme="minorHAnsi" w:cstheme="minorBidi"/>
                <w:sz w:val="22"/>
                <w:szCs w:val="22"/>
              </w:rPr>
            </w:pPr>
            <w:r w:rsidRPr="00A96125">
              <w:rPr>
                <w:rFonts w:asciiTheme="minorHAnsi" w:hAnsiTheme="minorHAnsi" w:cstheme="minorBidi"/>
                <w:sz w:val="22"/>
                <w:szCs w:val="22"/>
              </w:rPr>
              <w:t>DR</w:t>
            </w:r>
          </w:p>
        </w:tc>
        <w:tc>
          <w:tcPr>
            <w:tcW w:w="455" w:type="pct"/>
            <w:vAlign w:val="center"/>
          </w:tcPr>
          <w:p w14:paraId="292F9587" w14:textId="30D8423F"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4</w:t>
            </w:r>
          </w:p>
        </w:tc>
        <w:tc>
          <w:tcPr>
            <w:tcW w:w="455" w:type="pct"/>
            <w:vAlign w:val="center"/>
          </w:tcPr>
          <w:p w14:paraId="218814EA" w14:textId="0114428D"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6</w:t>
            </w:r>
          </w:p>
        </w:tc>
        <w:tc>
          <w:tcPr>
            <w:tcW w:w="455" w:type="pct"/>
            <w:vAlign w:val="center"/>
          </w:tcPr>
          <w:p w14:paraId="7C9729AC" w14:textId="37EE293B"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10</w:t>
            </w:r>
          </w:p>
        </w:tc>
        <w:tc>
          <w:tcPr>
            <w:tcW w:w="455" w:type="pct"/>
            <w:vAlign w:val="center"/>
          </w:tcPr>
          <w:p w14:paraId="4E26B56D" w14:textId="1017B558"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2</w:t>
            </w:r>
          </w:p>
        </w:tc>
        <w:tc>
          <w:tcPr>
            <w:tcW w:w="455" w:type="pct"/>
            <w:vAlign w:val="center"/>
          </w:tcPr>
          <w:p w14:paraId="3E0AFFDF" w14:textId="78949ADA"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4</w:t>
            </w:r>
          </w:p>
        </w:tc>
        <w:tc>
          <w:tcPr>
            <w:tcW w:w="1134" w:type="pct"/>
            <w:shd w:val="clear" w:color="auto" w:fill="auto"/>
          </w:tcPr>
          <w:p w14:paraId="6D62F86F" w14:textId="0BEE1A51" w:rsidR="00174A83" w:rsidRPr="007E341E" w:rsidRDefault="00104047"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12</w:t>
            </w:r>
          </w:p>
        </w:tc>
      </w:tr>
      <w:tr w:rsidR="00174A83" w14:paraId="1A29B76E" w14:textId="43818BBE" w:rsidTr="007E341E">
        <w:trPr>
          <w:jc w:val="center"/>
        </w:trPr>
        <w:tc>
          <w:tcPr>
            <w:tcW w:w="455" w:type="pct"/>
            <w:vMerge/>
            <w:shd w:val="clear" w:color="auto" w:fill="094183"/>
          </w:tcPr>
          <w:p w14:paraId="6EA74310" w14:textId="4280ADB1" w:rsidR="00174A83" w:rsidRPr="00A96125" w:rsidRDefault="00174A83" w:rsidP="00197528">
            <w:pPr>
              <w:pStyle w:val="BodyText"/>
              <w:rPr>
                <w:rFonts w:asciiTheme="minorHAnsi" w:hAnsiTheme="minorHAnsi" w:cstheme="minorBidi"/>
                <w:sz w:val="22"/>
                <w:szCs w:val="22"/>
              </w:rPr>
            </w:pPr>
          </w:p>
        </w:tc>
        <w:tc>
          <w:tcPr>
            <w:tcW w:w="1136" w:type="pct"/>
            <w:shd w:val="clear" w:color="auto" w:fill="094183"/>
            <w:vAlign w:val="center"/>
          </w:tcPr>
          <w:p w14:paraId="28DA845F" w14:textId="16B31131" w:rsidR="00174A83" w:rsidRPr="00A96125" w:rsidRDefault="00174A83" w:rsidP="00197528">
            <w:pPr>
              <w:pStyle w:val="BodyText"/>
              <w:rPr>
                <w:rFonts w:asciiTheme="minorHAnsi" w:hAnsiTheme="minorHAnsi" w:cstheme="minorBidi"/>
                <w:sz w:val="22"/>
                <w:szCs w:val="22"/>
              </w:rPr>
            </w:pPr>
            <w:r w:rsidRPr="00A96125">
              <w:rPr>
                <w:rFonts w:asciiTheme="minorHAnsi" w:hAnsiTheme="minorHAnsi" w:cstheme="minorBidi"/>
                <w:sz w:val="22"/>
                <w:szCs w:val="22"/>
              </w:rPr>
              <w:t>EV</w:t>
            </w:r>
          </w:p>
        </w:tc>
        <w:tc>
          <w:tcPr>
            <w:tcW w:w="455" w:type="pct"/>
            <w:vAlign w:val="center"/>
          </w:tcPr>
          <w:p w14:paraId="6214F572" w14:textId="1EFC9403"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2</w:t>
            </w:r>
          </w:p>
        </w:tc>
        <w:tc>
          <w:tcPr>
            <w:tcW w:w="455" w:type="pct"/>
            <w:vAlign w:val="center"/>
          </w:tcPr>
          <w:p w14:paraId="5918F473" w14:textId="1DAE04E9"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1</w:t>
            </w:r>
          </w:p>
        </w:tc>
        <w:tc>
          <w:tcPr>
            <w:tcW w:w="455" w:type="pct"/>
            <w:vAlign w:val="center"/>
          </w:tcPr>
          <w:p w14:paraId="2D66B80B" w14:textId="02BE0600"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3</w:t>
            </w:r>
          </w:p>
        </w:tc>
        <w:tc>
          <w:tcPr>
            <w:tcW w:w="455" w:type="pct"/>
            <w:vAlign w:val="center"/>
          </w:tcPr>
          <w:p w14:paraId="58AF56C9" w14:textId="700A7B7D"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1</w:t>
            </w:r>
          </w:p>
        </w:tc>
        <w:tc>
          <w:tcPr>
            <w:tcW w:w="455" w:type="pct"/>
            <w:vAlign w:val="center"/>
          </w:tcPr>
          <w:p w14:paraId="59A14039" w14:textId="5D3061C5"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2</w:t>
            </w:r>
          </w:p>
        </w:tc>
        <w:tc>
          <w:tcPr>
            <w:tcW w:w="1134" w:type="pct"/>
            <w:shd w:val="clear" w:color="auto" w:fill="auto"/>
          </w:tcPr>
          <w:p w14:paraId="5BDAC220" w14:textId="7F3E692E" w:rsidR="00174A83" w:rsidRPr="007E341E" w:rsidRDefault="000B35F0"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3</w:t>
            </w:r>
          </w:p>
        </w:tc>
      </w:tr>
      <w:tr w:rsidR="00174A83" w14:paraId="0465D3FA" w14:textId="35F53269" w:rsidTr="007E341E">
        <w:trPr>
          <w:jc w:val="center"/>
        </w:trPr>
        <w:tc>
          <w:tcPr>
            <w:tcW w:w="455" w:type="pct"/>
            <w:vMerge/>
            <w:shd w:val="clear" w:color="auto" w:fill="094183"/>
          </w:tcPr>
          <w:p w14:paraId="29E3CA95" w14:textId="0AC29610" w:rsidR="00174A83" w:rsidRPr="00A96125" w:rsidRDefault="00174A83" w:rsidP="00197528">
            <w:pPr>
              <w:pStyle w:val="BodyText"/>
              <w:rPr>
                <w:rFonts w:asciiTheme="minorHAnsi" w:hAnsiTheme="minorHAnsi" w:cstheme="minorBidi"/>
                <w:sz w:val="22"/>
                <w:szCs w:val="22"/>
              </w:rPr>
            </w:pPr>
          </w:p>
        </w:tc>
        <w:tc>
          <w:tcPr>
            <w:tcW w:w="1136" w:type="pct"/>
            <w:shd w:val="clear" w:color="auto" w:fill="094183"/>
            <w:vAlign w:val="center"/>
          </w:tcPr>
          <w:p w14:paraId="5D5250A8" w14:textId="34E0A9ED" w:rsidR="00174A83" w:rsidRPr="00A96125" w:rsidRDefault="00174A83" w:rsidP="00197528">
            <w:pPr>
              <w:pStyle w:val="BodyText"/>
              <w:rPr>
                <w:rFonts w:asciiTheme="minorHAnsi" w:hAnsiTheme="minorHAnsi" w:cstheme="minorBidi"/>
                <w:sz w:val="22"/>
                <w:szCs w:val="22"/>
              </w:rPr>
            </w:pPr>
            <w:r w:rsidRPr="00A96125">
              <w:rPr>
                <w:rFonts w:asciiTheme="minorHAnsi" w:hAnsiTheme="minorHAnsi" w:cstheme="minorBidi"/>
                <w:sz w:val="22"/>
                <w:szCs w:val="22"/>
              </w:rPr>
              <w:t>Others</w:t>
            </w:r>
          </w:p>
        </w:tc>
        <w:tc>
          <w:tcPr>
            <w:tcW w:w="455" w:type="pct"/>
            <w:vAlign w:val="center"/>
          </w:tcPr>
          <w:p w14:paraId="39ED19B8" w14:textId="2E75ED8A"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6</w:t>
            </w:r>
          </w:p>
        </w:tc>
        <w:tc>
          <w:tcPr>
            <w:tcW w:w="455" w:type="pct"/>
            <w:vAlign w:val="center"/>
          </w:tcPr>
          <w:p w14:paraId="580075C5" w14:textId="5AFDE728"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6</w:t>
            </w:r>
          </w:p>
        </w:tc>
        <w:tc>
          <w:tcPr>
            <w:tcW w:w="455" w:type="pct"/>
            <w:vAlign w:val="center"/>
          </w:tcPr>
          <w:p w14:paraId="24B2DCD0" w14:textId="7D7567D3"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6</w:t>
            </w:r>
          </w:p>
        </w:tc>
        <w:tc>
          <w:tcPr>
            <w:tcW w:w="455" w:type="pct"/>
            <w:vAlign w:val="center"/>
          </w:tcPr>
          <w:p w14:paraId="7CCDCDA8" w14:textId="26DEB2F6"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3</w:t>
            </w:r>
          </w:p>
        </w:tc>
        <w:tc>
          <w:tcPr>
            <w:tcW w:w="455" w:type="pct"/>
            <w:vAlign w:val="center"/>
          </w:tcPr>
          <w:p w14:paraId="7E57ABC6" w14:textId="48844076" w:rsidR="00174A83" w:rsidRPr="7D49D289" w:rsidRDefault="00174A83" w:rsidP="00197528">
            <w:pPr>
              <w:pStyle w:val="BodyText"/>
              <w:jc w:val="center"/>
              <w:rPr>
                <w:rFonts w:asciiTheme="minorHAnsi" w:hAnsiTheme="minorHAnsi" w:cstheme="minorBidi"/>
                <w:sz w:val="22"/>
                <w:szCs w:val="22"/>
              </w:rPr>
            </w:pPr>
            <w:r>
              <w:rPr>
                <w:rFonts w:asciiTheme="minorHAnsi" w:hAnsiTheme="minorHAnsi" w:cstheme="minorBidi"/>
                <w:sz w:val="22"/>
                <w:szCs w:val="22"/>
              </w:rPr>
              <w:t>3</w:t>
            </w:r>
          </w:p>
        </w:tc>
        <w:tc>
          <w:tcPr>
            <w:tcW w:w="1134" w:type="pct"/>
            <w:shd w:val="clear" w:color="auto" w:fill="auto"/>
          </w:tcPr>
          <w:p w14:paraId="1A9BC395" w14:textId="16E0EEDA" w:rsidR="00174A83" w:rsidRPr="007E341E" w:rsidRDefault="0087043B"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11</w:t>
            </w:r>
          </w:p>
        </w:tc>
      </w:tr>
      <w:tr w:rsidR="00174A83" w14:paraId="691F18B2" w14:textId="3437E541" w:rsidTr="007E341E">
        <w:trPr>
          <w:jc w:val="center"/>
        </w:trPr>
        <w:tc>
          <w:tcPr>
            <w:tcW w:w="1591" w:type="pct"/>
            <w:gridSpan w:val="2"/>
            <w:shd w:val="clear" w:color="auto" w:fill="094183"/>
            <w:vAlign w:val="center"/>
          </w:tcPr>
          <w:p w14:paraId="27F994ED" w14:textId="0715F4E3" w:rsidR="00174A83" w:rsidRPr="00551BDB" w:rsidRDefault="00174A83" w:rsidP="00174A83">
            <w:pPr>
              <w:pStyle w:val="BodyText"/>
              <w:jc w:val="center"/>
              <w:rPr>
                <w:rFonts w:asciiTheme="minorHAnsi" w:hAnsiTheme="minorHAnsi" w:cstheme="minorBidi"/>
                <w:b/>
                <w:bCs/>
                <w:sz w:val="22"/>
                <w:szCs w:val="22"/>
              </w:rPr>
            </w:pPr>
            <w:r w:rsidRPr="00551BDB">
              <w:rPr>
                <w:rFonts w:asciiTheme="minorHAnsi" w:hAnsiTheme="minorHAnsi" w:cstheme="minorBidi"/>
                <w:b/>
                <w:bCs/>
                <w:sz w:val="22"/>
                <w:szCs w:val="22"/>
              </w:rPr>
              <w:t>Total</w:t>
            </w:r>
            <w:r w:rsidR="00551BDB" w:rsidRPr="00551BDB">
              <w:rPr>
                <w:rFonts w:asciiTheme="minorHAnsi" w:hAnsiTheme="minorHAnsi" w:cstheme="minorBidi"/>
                <w:b/>
                <w:bCs/>
                <w:sz w:val="22"/>
                <w:szCs w:val="22"/>
              </w:rPr>
              <w:t xml:space="preserve"> </w:t>
            </w:r>
            <w:r w:rsidR="003D2356">
              <w:rPr>
                <w:rFonts w:asciiTheme="minorHAnsi" w:hAnsiTheme="minorHAnsi" w:cstheme="minorBidi"/>
                <w:b/>
                <w:bCs/>
                <w:sz w:val="22"/>
                <w:szCs w:val="22"/>
              </w:rPr>
              <w:t xml:space="preserve"># Projects </w:t>
            </w:r>
            <w:r w:rsidR="00551BDB" w:rsidRPr="00551BDB">
              <w:rPr>
                <w:rFonts w:asciiTheme="minorHAnsi" w:hAnsiTheme="minorHAnsi" w:cstheme="minorBidi"/>
                <w:b/>
                <w:bCs/>
                <w:sz w:val="22"/>
                <w:szCs w:val="22"/>
              </w:rPr>
              <w:t>per Area</w:t>
            </w:r>
          </w:p>
        </w:tc>
        <w:tc>
          <w:tcPr>
            <w:tcW w:w="455" w:type="pct"/>
            <w:shd w:val="clear" w:color="auto" w:fill="auto"/>
            <w:vAlign w:val="center"/>
          </w:tcPr>
          <w:p w14:paraId="2CD2FF19" w14:textId="58BC134D" w:rsidR="00174A83" w:rsidRPr="007E341E" w:rsidRDefault="009052DD"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11</w:t>
            </w:r>
          </w:p>
        </w:tc>
        <w:tc>
          <w:tcPr>
            <w:tcW w:w="455" w:type="pct"/>
            <w:shd w:val="clear" w:color="auto" w:fill="auto"/>
            <w:vAlign w:val="center"/>
          </w:tcPr>
          <w:p w14:paraId="359121FF" w14:textId="31AD406E" w:rsidR="00174A83" w:rsidRPr="007E341E" w:rsidRDefault="00E6707C"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14</w:t>
            </w:r>
          </w:p>
        </w:tc>
        <w:tc>
          <w:tcPr>
            <w:tcW w:w="455" w:type="pct"/>
            <w:shd w:val="clear" w:color="auto" w:fill="auto"/>
            <w:vAlign w:val="center"/>
          </w:tcPr>
          <w:p w14:paraId="1BD20B28" w14:textId="20A36E6E" w:rsidR="00174A83" w:rsidRPr="007E341E" w:rsidRDefault="00077AEA"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15</w:t>
            </w:r>
          </w:p>
        </w:tc>
        <w:tc>
          <w:tcPr>
            <w:tcW w:w="455" w:type="pct"/>
            <w:shd w:val="clear" w:color="auto" w:fill="auto"/>
            <w:vAlign w:val="center"/>
          </w:tcPr>
          <w:p w14:paraId="6402B700" w14:textId="3BDF7C95" w:rsidR="00174A83" w:rsidRPr="007E341E" w:rsidRDefault="003F1DE9"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4</w:t>
            </w:r>
          </w:p>
        </w:tc>
        <w:tc>
          <w:tcPr>
            <w:tcW w:w="455" w:type="pct"/>
            <w:shd w:val="clear" w:color="auto" w:fill="auto"/>
            <w:vAlign w:val="center"/>
          </w:tcPr>
          <w:p w14:paraId="5733610D" w14:textId="0C3105ED" w:rsidR="00174A83" w:rsidRPr="007E341E" w:rsidRDefault="00587162" w:rsidP="00197528">
            <w:pPr>
              <w:pStyle w:val="BodyText"/>
              <w:jc w:val="center"/>
              <w:rPr>
                <w:rFonts w:asciiTheme="minorHAnsi" w:hAnsiTheme="minorHAnsi" w:cstheme="minorBidi"/>
                <w:b/>
                <w:bCs/>
                <w:sz w:val="22"/>
                <w:szCs w:val="22"/>
              </w:rPr>
            </w:pPr>
            <w:r w:rsidRPr="007E341E">
              <w:rPr>
                <w:rFonts w:asciiTheme="minorHAnsi" w:hAnsiTheme="minorHAnsi" w:cstheme="minorBidi"/>
                <w:b/>
                <w:bCs/>
                <w:sz w:val="22"/>
                <w:szCs w:val="22"/>
              </w:rPr>
              <w:t>9</w:t>
            </w:r>
          </w:p>
        </w:tc>
        <w:tc>
          <w:tcPr>
            <w:tcW w:w="1134" w:type="pct"/>
            <w:shd w:val="clear" w:color="auto" w:fill="auto"/>
          </w:tcPr>
          <w:p w14:paraId="5F62D124" w14:textId="13E4FB94" w:rsidR="00174A83" w:rsidRDefault="007E341E" w:rsidP="00197528">
            <w:pPr>
              <w:pStyle w:val="BodyText"/>
              <w:jc w:val="center"/>
              <w:rPr>
                <w:rFonts w:asciiTheme="minorHAnsi" w:hAnsiTheme="minorHAnsi" w:cstheme="minorBidi"/>
                <w:sz w:val="22"/>
                <w:szCs w:val="22"/>
              </w:rPr>
            </w:pPr>
            <w:r>
              <w:rPr>
                <w:rFonts w:asciiTheme="minorHAnsi" w:hAnsiTheme="minorHAnsi" w:cstheme="minorBidi"/>
                <w:sz w:val="22"/>
                <w:szCs w:val="22"/>
              </w:rPr>
              <w:t>-</w:t>
            </w:r>
          </w:p>
        </w:tc>
      </w:tr>
    </w:tbl>
    <w:p w14:paraId="77DE213F" w14:textId="77777777" w:rsidR="0064638F" w:rsidRDefault="0064638F" w:rsidP="003F5E37">
      <w:pPr>
        <w:rPr>
          <w:highlight w:val="yellow"/>
        </w:rPr>
      </w:pPr>
    </w:p>
    <w:p w14:paraId="1B45F0BE" w14:textId="77777777" w:rsidR="000269EA" w:rsidRPr="00E74063" w:rsidRDefault="000269EA" w:rsidP="003F5E37">
      <w:pPr>
        <w:pStyle w:val="Heading2"/>
      </w:pPr>
      <w:bookmarkStart w:id="97" w:name="_Toc81585827"/>
      <w:r w:rsidRPr="003B1859">
        <w:lastRenderedPageBreak/>
        <w:t>Key Remarks</w:t>
      </w:r>
      <w:bookmarkEnd w:id="97"/>
    </w:p>
    <w:p w14:paraId="2819566D" w14:textId="2DEEB5EA" w:rsidR="00704748" w:rsidRPr="00243AE0" w:rsidRDefault="00704748" w:rsidP="00704748">
      <w:r w:rsidRPr="00243AE0">
        <w:t xml:space="preserve">In the past decade, </w:t>
      </w:r>
      <w:r w:rsidR="00515DDE" w:rsidRPr="00243AE0">
        <w:t xml:space="preserve">different countries around the world </w:t>
      </w:r>
      <w:r w:rsidRPr="00243AE0">
        <w:t>ha</w:t>
      </w:r>
      <w:r w:rsidR="00515DDE" w:rsidRPr="00243AE0">
        <w:t>ve</w:t>
      </w:r>
      <w:r w:rsidRPr="00243AE0">
        <w:t xml:space="preserve"> invested hundreds of millions of dollars on innovation projects and activities involving different small-scale DER technologies as well as addressing different technical and non-technical challenges (covering the five areas identified by CSIRO).</w:t>
      </w:r>
    </w:p>
    <w:p w14:paraId="6F15680A" w14:textId="687AA19C" w:rsidR="00704748" w:rsidRPr="00243AE0" w:rsidRDefault="0069701C" w:rsidP="00704748">
      <w:r w:rsidRPr="00243AE0">
        <w:t>Some loads</w:t>
      </w:r>
      <w:r w:rsidR="00732FE9">
        <w:t xml:space="preserve"> (such as air-conditioning systems or water heaters)</w:t>
      </w:r>
      <w:r w:rsidRPr="00243AE0">
        <w:t xml:space="preserve"> are </w:t>
      </w:r>
      <w:r w:rsidR="009F0035" w:rsidRPr="00243AE0">
        <w:t xml:space="preserve">well-known </w:t>
      </w:r>
      <w:r w:rsidRPr="00243AE0">
        <w:t xml:space="preserve">to be capable of being controlled </w:t>
      </w:r>
      <w:proofErr w:type="gramStart"/>
      <w:r w:rsidRPr="00243AE0">
        <w:t xml:space="preserve">so </w:t>
      </w:r>
      <w:r w:rsidR="00D25024">
        <w:t xml:space="preserve">as </w:t>
      </w:r>
      <w:r w:rsidRPr="00243AE0">
        <w:t>to</w:t>
      </w:r>
      <w:proofErr w:type="gramEnd"/>
      <w:r w:rsidRPr="00243AE0">
        <w:t xml:space="preserve"> help</w:t>
      </w:r>
      <w:r w:rsidR="003C6AC8" w:rsidRPr="00243AE0">
        <w:t xml:space="preserve"> in</w:t>
      </w:r>
      <w:r w:rsidRPr="00243AE0">
        <w:t xml:space="preserve"> the system operation</w:t>
      </w:r>
      <w:r w:rsidR="000D142C" w:rsidRPr="00243AE0">
        <w:t>, so it is not surprising that</w:t>
      </w:r>
      <w:r w:rsidR="00FC7629" w:rsidRPr="00243AE0">
        <w:t xml:space="preserve"> </w:t>
      </w:r>
      <w:r w:rsidR="000D142C" w:rsidRPr="00243AE0">
        <w:t>m</w:t>
      </w:r>
      <w:r w:rsidR="005470F6">
        <w:t>any</w:t>
      </w:r>
      <w:r w:rsidR="000D142C" w:rsidRPr="00243AE0">
        <w:t xml:space="preserve"> of </w:t>
      </w:r>
      <w:r w:rsidR="00732FE9">
        <w:t xml:space="preserve">the identified </w:t>
      </w:r>
      <w:r w:rsidR="005470F6">
        <w:t xml:space="preserve">international </w:t>
      </w:r>
      <w:r w:rsidR="00A904FF" w:rsidRPr="00243AE0">
        <w:t xml:space="preserve">projects </w:t>
      </w:r>
      <w:r w:rsidR="0041573E" w:rsidRPr="00243AE0">
        <w:t xml:space="preserve">focused on DR. </w:t>
      </w:r>
      <w:r w:rsidR="00BF0F8E">
        <w:t>Nonetheless</w:t>
      </w:r>
      <w:r w:rsidR="00FC7629" w:rsidRPr="00243AE0">
        <w:t xml:space="preserve">, </w:t>
      </w:r>
      <w:r w:rsidR="00BF0F8E">
        <w:t xml:space="preserve">given </w:t>
      </w:r>
      <w:r w:rsidR="00FC7629" w:rsidRPr="00243AE0">
        <w:t>t</w:t>
      </w:r>
      <w:r w:rsidR="00704748" w:rsidRPr="00243AE0">
        <w:t xml:space="preserve">he high uptake of </w:t>
      </w:r>
      <w:r w:rsidR="00BA75B1" w:rsidRPr="00243AE0">
        <w:t>DER</w:t>
      </w:r>
      <w:r w:rsidR="00704748" w:rsidRPr="00243AE0">
        <w:t xml:space="preserve"> </w:t>
      </w:r>
      <w:r w:rsidR="00BF0F8E">
        <w:t xml:space="preserve">also happening </w:t>
      </w:r>
      <w:r w:rsidR="00BA75B1" w:rsidRPr="00243AE0">
        <w:t>around the world</w:t>
      </w:r>
      <w:r w:rsidR="004C6F89" w:rsidRPr="00243AE0">
        <w:t>,</w:t>
      </w:r>
      <w:r w:rsidR="005E5BAA" w:rsidRPr="00243AE0">
        <w:t xml:space="preserve"> especially </w:t>
      </w:r>
      <w:r w:rsidR="000013C3" w:rsidRPr="00243AE0">
        <w:t xml:space="preserve">solar </w:t>
      </w:r>
      <w:r w:rsidR="00A94233" w:rsidRPr="00243AE0">
        <w:t>PV,</w:t>
      </w:r>
      <w:r w:rsidR="00704748" w:rsidRPr="00243AE0">
        <w:t xml:space="preserve"> and the urgent need to address the challenges being faced by </w:t>
      </w:r>
      <w:r w:rsidR="00A94233" w:rsidRPr="00243AE0">
        <w:t>systems operators</w:t>
      </w:r>
      <w:r w:rsidR="00704748" w:rsidRPr="00243AE0">
        <w:t xml:space="preserve"> and the distribution companies, a significant proportion of the </w:t>
      </w:r>
      <w:r w:rsidR="00BF0F8E">
        <w:t xml:space="preserve">international </w:t>
      </w:r>
      <w:r w:rsidR="00704748" w:rsidRPr="00243AE0">
        <w:t xml:space="preserve">projects and activities </w:t>
      </w:r>
      <w:r w:rsidR="00BF0F8E">
        <w:t xml:space="preserve">also </w:t>
      </w:r>
      <w:r w:rsidR="00704748" w:rsidRPr="00243AE0">
        <w:t>involve</w:t>
      </w:r>
      <w:r w:rsidR="00BF0F8E">
        <w:t>d</w:t>
      </w:r>
      <w:r w:rsidR="00704748" w:rsidRPr="00243AE0">
        <w:t xml:space="preserve"> solar PV</w:t>
      </w:r>
      <w:r w:rsidR="0017324D" w:rsidRPr="00243AE0">
        <w:t xml:space="preserve"> </w:t>
      </w:r>
      <w:r w:rsidR="00FC7629" w:rsidRPr="00243AE0">
        <w:t>and</w:t>
      </w:r>
      <w:r w:rsidR="0017324D" w:rsidRPr="00243AE0">
        <w:t xml:space="preserve"> DER in general</w:t>
      </w:r>
      <w:r w:rsidR="00407A91" w:rsidRPr="00243AE0">
        <w:t xml:space="preserve"> (category </w:t>
      </w:r>
      <w:r w:rsidR="00CB6354">
        <w:t>‘</w:t>
      </w:r>
      <w:r w:rsidR="00407A91" w:rsidRPr="00243AE0">
        <w:t>Others</w:t>
      </w:r>
      <w:r w:rsidR="00CB6354">
        <w:t>’</w:t>
      </w:r>
      <w:r w:rsidR="00407A91" w:rsidRPr="00243AE0">
        <w:t>)</w:t>
      </w:r>
      <w:r w:rsidR="00704748" w:rsidRPr="00243AE0">
        <w:t xml:space="preserve">. </w:t>
      </w:r>
    </w:p>
    <w:p w14:paraId="23453CAC" w14:textId="67554A46" w:rsidR="00704748" w:rsidRDefault="00704748" w:rsidP="00704748">
      <w:r w:rsidRPr="00243AE0">
        <w:t>The areas that attracted the most interest and funding are “(Area 2) Communication Requirements for Monitoring and Control of DERs” and “(Area 3) Ancillary Services Provided by DERs”.</w:t>
      </w:r>
      <w:r w:rsidR="00B7564C">
        <w:t xml:space="preserve"> </w:t>
      </w:r>
      <w:proofErr w:type="gramStart"/>
      <w:r w:rsidR="00B7564C">
        <w:t>Similar to</w:t>
      </w:r>
      <w:proofErr w:type="gramEnd"/>
      <w:r w:rsidR="00B7564C">
        <w:t xml:space="preserve"> what was found in Australia,</w:t>
      </w:r>
      <w:r w:rsidRPr="00243AE0">
        <w:t xml:space="preserve"> the technical nature of the challenges within these two areas</w:t>
      </w:r>
      <w:r w:rsidR="00B7564C">
        <w:t xml:space="preserve"> led to</w:t>
      </w:r>
      <w:r w:rsidRPr="00243AE0">
        <w:t xml:space="preserve"> large demonstrations/trials which, in turn, require significant funding. Nonetheless, many of these large projects also investigate aspects of </w:t>
      </w:r>
      <w:r w:rsidR="00C02F12" w:rsidRPr="00243AE0">
        <w:t>an</w:t>
      </w:r>
      <w:r w:rsidRPr="00243AE0">
        <w:t>other area such as “(Area 1) Control Architecture of DERs”, making th</w:t>
      </w:r>
      <w:r w:rsidR="00754B0B" w:rsidRPr="00243AE0">
        <w:t>is</w:t>
      </w:r>
      <w:r w:rsidRPr="00243AE0">
        <w:t xml:space="preserve"> </w:t>
      </w:r>
      <w:r w:rsidR="00754B0B" w:rsidRPr="00243AE0">
        <w:t>one also an</w:t>
      </w:r>
      <w:r w:rsidRPr="00243AE0">
        <w:t xml:space="preserve"> area of high interest.</w:t>
      </w:r>
    </w:p>
    <w:p w14:paraId="57AF6893" w14:textId="0275AC77" w:rsidR="003C4C42" w:rsidRPr="00613727" w:rsidRDefault="00F14FF8" w:rsidP="003C4C42">
      <w:pPr>
        <w:rPr>
          <w:lang w:val="en-GB"/>
        </w:rPr>
      </w:pPr>
      <w:r>
        <w:t>Consequently, t</w:t>
      </w:r>
      <w:r w:rsidR="003E46CE" w:rsidRPr="00243AE0">
        <w:t xml:space="preserve">his review </w:t>
      </w:r>
      <w:r w:rsidR="00830F82" w:rsidRPr="00243AE0">
        <w:t xml:space="preserve">shows that </w:t>
      </w:r>
      <w:r w:rsidR="00034174" w:rsidRPr="00243AE0">
        <w:t>there</w:t>
      </w:r>
      <w:r w:rsidR="007748B3">
        <w:t xml:space="preserve"> is a </w:t>
      </w:r>
      <w:r w:rsidR="007748B3" w:rsidRPr="00613727">
        <w:rPr>
          <w:b/>
          <w:bCs/>
        </w:rPr>
        <w:t xml:space="preserve">strong alignment between </w:t>
      </w:r>
      <w:r w:rsidR="007748B3" w:rsidRPr="00613727">
        <w:rPr>
          <w:b/>
          <w:bCs/>
          <w:lang w:val="en-GB"/>
        </w:rPr>
        <w:t>Australian activities with those around the world</w:t>
      </w:r>
      <w:r w:rsidR="002E76E8">
        <w:rPr>
          <w:lang w:val="en-GB"/>
        </w:rPr>
        <w:t xml:space="preserve">. This means </w:t>
      </w:r>
      <w:r w:rsidR="002E76E8" w:rsidRPr="00613727">
        <w:rPr>
          <w:lang w:val="en-GB"/>
        </w:rPr>
        <w:t xml:space="preserve">that Australia </w:t>
      </w:r>
      <w:r w:rsidR="00975DFF" w:rsidRPr="00613727">
        <w:rPr>
          <w:lang w:val="en-GB"/>
        </w:rPr>
        <w:t>indeed</w:t>
      </w:r>
      <w:r w:rsidR="00DC2EED" w:rsidRPr="00613727">
        <w:rPr>
          <w:lang w:val="en-GB"/>
        </w:rPr>
        <w:t xml:space="preserve"> </w:t>
      </w:r>
      <w:r w:rsidR="00975DFF" w:rsidRPr="00613727">
        <w:rPr>
          <w:lang w:val="en-GB"/>
        </w:rPr>
        <w:t xml:space="preserve">has </w:t>
      </w:r>
      <w:r w:rsidR="00613727" w:rsidRPr="00613727">
        <w:t>significant capabilities and expertise within</w:t>
      </w:r>
      <w:r w:rsidR="00613727" w:rsidRPr="00613727">
        <w:rPr>
          <w:b/>
          <w:bCs/>
        </w:rPr>
        <w:t xml:space="preserve"> Australian industry and research organisations </w:t>
      </w:r>
      <w:r w:rsidR="00613727" w:rsidRPr="00613727">
        <w:t xml:space="preserve">and, therefore, </w:t>
      </w:r>
      <w:r w:rsidR="00221562" w:rsidRPr="00613727">
        <w:rPr>
          <w:lang w:val="en-GB"/>
        </w:rPr>
        <w:t>is in a</w:t>
      </w:r>
      <w:r w:rsidR="00221562" w:rsidRPr="00613727">
        <w:rPr>
          <w:b/>
          <w:bCs/>
          <w:lang w:val="en-GB"/>
        </w:rPr>
        <w:t xml:space="preserve"> strong position </w:t>
      </w:r>
      <w:r w:rsidR="006023BF" w:rsidRPr="00613727">
        <w:rPr>
          <w:b/>
          <w:bCs/>
          <w:lang w:val="en-GB"/>
        </w:rPr>
        <w:t xml:space="preserve">to lead </w:t>
      </w:r>
      <w:r w:rsidR="002E76E8" w:rsidRPr="00613727">
        <w:rPr>
          <w:b/>
          <w:bCs/>
          <w:lang w:val="en-GB"/>
        </w:rPr>
        <w:t xml:space="preserve">new </w:t>
      </w:r>
      <w:r w:rsidR="006023BF" w:rsidRPr="00613727">
        <w:rPr>
          <w:b/>
          <w:bCs/>
          <w:lang w:val="en-GB"/>
        </w:rPr>
        <w:t xml:space="preserve">activities </w:t>
      </w:r>
      <w:r w:rsidR="002E76E8" w:rsidRPr="00613727">
        <w:rPr>
          <w:b/>
          <w:bCs/>
        </w:rPr>
        <w:t>to tackle the challenges brought by DER</w:t>
      </w:r>
      <w:r w:rsidR="002E76E8">
        <w:rPr>
          <w:lang w:val="en-GB"/>
        </w:rPr>
        <w:t>.</w:t>
      </w:r>
    </w:p>
    <w:p w14:paraId="45166AFF" w14:textId="77777777" w:rsidR="006155F2" w:rsidRPr="000269EA" w:rsidRDefault="006155F2" w:rsidP="003F5E37"/>
    <w:p w14:paraId="6E98F01B" w14:textId="7B10B3F3" w:rsidR="003F5985" w:rsidRPr="003F5985" w:rsidRDefault="00870C5C" w:rsidP="003F5985">
      <w:pPr>
        <w:pStyle w:val="Heading1"/>
      </w:pPr>
      <w:bookmarkStart w:id="98" w:name="_Ref79326530"/>
      <w:bookmarkStart w:id="99" w:name="_Ref79326531"/>
      <w:bookmarkStart w:id="100" w:name="_Toc81585828"/>
      <w:r>
        <w:lastRenderedPageBreak/>
        <w:t>Refined Research Questions and Prioritisation</w:t>
      </w:r>
      <w:bookmarkEnd w:id="91"/>
      <w:bookmarkEnd w:id="92"/>
      <w:bookmarkEnd w:id="93"/>
      <w:bookmarkEnd w:id="94"/>
      <w:bookmarkEnd w:id="95"/>
      <w:bookmarkEnd w:id="98"/>
      <w:bookmarkEnd w:id="99"/>
      <w:bookmarkEnd w:id="100"/>
    </w:p>
    <w:p w14:paraId="16C1EAE1" w14:textId="56B309B7" w:rsidR="000E5764" w:rsidRDefault="000E5764" w:rsidP="000E5764">
      <w:r>
        <w:t>The original research questions</w:t>
      </w:r>
      <w:r w:rsidR="00D53514">
        <w:t xml:space="preserve"> (RQs)</w:t>
      </w:r>
      <w:r>
        <w:t xml:space="preserve"> identified by CSIRO went through a “First Refinement” using the expertise of the team at The University of Melbourne and the findings from the reviews carried out as part of this work. </w:t>
      </w:r>
      <w:r w:rsidR="006C7FA6">
        <w:t xml:space="preserve">These new research questions were </w:t>
      </w:r>
      <w:r w:rsidR="007D1CB5">
        <w:t xml:space="preserve">the ones </w:t>
      </w:r>
      <w:r w:rsidR="006C7FA6">
        <w:t>discussed during the stakeholder engagement sessions</w:t>
      </w:r>
      <w:r w:rsidR="0037539A">
        <w:t xml:space="preserve"> and </w:t>
      </w:r>
      <w:r w:rsidR="00FB4833">
        <w:t xml:space="preserve">can be found, along </w:t>
      </w:r>
      <w:r w:rsidR="00BE7603">
        <w:t>with</w:t>
      </w:r>
      <w:r w:rsidR="00FB4833">
        <w:t xml:space="preserve"> the corresponding feedback, </w:t>
      </w:r>
      <w:r w:rsidR="0037539A">
        <w:t xml:space="preserve">in </w:t>
      </w:r>
      <w:r w:rsidR="0037539A">
        <w:fldChar w:fldCharType="begin"/>
      </w:r>
      <w:r w:rsidR="0037539A">
        <w:instrText xml:space="preserve"> REF _Ref75176582 \h </w:instrText>
      </w:r>
      <w:r w:rsidR="0037539A">
        <w:fldChar w:fldCharType="separate"/>
      </w:r>
      <w:r w:rsidR="00DE4E75">
        <w:t>Appendix A – First Refinement of Research Questions</w:t>
      </w:r>
      <w:r w:rsidR="0037539A">
        <w:fldChar w:fldCharType="end"/>
      </w:r>
      <w:r w:rsidR="0037539A">
        <w:t>.</w:t>
      </w:r>
    </w:p>
    <w:p w14:paraId="22CB9554" w14:textId="6061A8D4" w:rsidR="00082939" w:rsidRDefault="00BE7603" w:rsidP="00870C5C">
      <w:r>
        <w:t>The latest version of</w:t>
      </w:r>
      <w:r w:rsidR="00C11668">
        <w:t xml:space="preserve"> </w:t>
      </w:r>
      <w:r>
        <w:t xml:space="preserve">the </w:t>
      </w:r>
      <w:r w:rsidR="00A00570">
        <w:t xml:space="preserve">research questions for each of the areas </w:t>
      </w:r>
      <w:r w:rsidR="00D66426">
        <w:t xml:space="preserve">considered as </w:t>
      </w:r>
      <w:r w:rsidR="00CC5DB1">
        <w:t xml:space="preserve">DER </w:t>
      </w:r>
      <w:r w:rsidR="00D66426">
        <w:t>challenges</w:t>
      </w:r>
      <w:r>
        <w:t xml:space="preserve"> are presented in this section</w:t>
      </w:r>
      <w:r w:rsidR="00CC5DB1">
        <w:t>.</w:t>
      </w:r>
      <w:r w:rsidR="00620C34">
        <w:t xml:space="preserve"> </w:t>
      </w:r>
      <w:r w:rsidR="00FA273B">
        <w:t>T</w:t>
      </w:r>
      <w:r w:rsidR="00620C34">
        <w:t>he research questions</w:t>
      </w:r>
      <w:r w:rsidR="002F30F0">
        <w:t xml:space="preserve"> </w:t>
      </w:r>
      <w:r w:rsidR="00DC3966">
        <w:t xml:space="preserve">are the result of the </w:t>
      </w:r>
      <w:r w:rsidR="00620C34">
        <w:t xml:space="preserve">“Second Refinement” </w:t>
      </w:r>
      <w:r w:rsidR="002F30F0">
        <w:t xml:space="preserve">which considers the </w:t>
      </w:r>
      <w:r w:rsidR="00427207">
        <w:t>analysi</w:t>
      </w:r>
      <w:r w:rsidR="002F30F0">
        <w:t>s</w:t>
      </w:r>
      <w:r w:rsidR="00427207">
        <w:t xml:space="preserve"> and </w:t>
      </w:r>
      <w:r w:rsidR="00F458C6">
        <w:t>incorporati</w:t>
      </w:r>
      <w:r w:rsidR="002F30F0">
        <w:t>o</w:t>
      </w:r>
      <w:r w:rsidR="00F458C6">
        <w:t>n</w:t>
      </w:r>
      <w:r w:rsidR="002F30F0">
        <w:t xml:space="preserve"> of</w:t>
      </w:r>
      <w:r w:rsidR="00F458C6">
        <w:t xml:space="preserve"> the feedback </w:t>
      </w:r>
      <w:r w:rsidR="00427207">
        <w:t xml:space="preserve">gathered during </w:t>
      </w:r>
      <w:r w:rsidR="00F458C6">
        <w:t>the</w:t>
      </w:r>
      <w:r w:rsidR="003B29C3">
        <w:t xml:space="preserve"> Australian</w:t>
      </w:r>
      <w:r w:rsidR="00F458C6">
        <w:t xml:space="preserve"> stakeholder engagement sessions.</w:t>
      </w:r>
      <w:r w:rsidR="00E20BFE">
        <w:t xml:space="preserve"> </w:t>
      </w:r>
      <w:r w:rsidR="00CA5C40">
        <w:t xml:space="preserve">Overall, the number </w:t>
      </w:r>
      <w:r w:rsidR="000C1FBA">
        <w:t>(10 in total)</w:t>
      </w:r>
      <w:r w:rsidR="00CA5C40">
        <w:t xml:space="preserve"> and nature of the research questions discussed with the stakeholder</w:t>
      </w:r>
      <w:r w:rsidR="000C1FBA">
        <w:t>s</w:t>
      </w:r>
      <w:r w:rsidR="00CA5C40">
        <w:t xml:space="preserve"> did not change significantly.</w:t>
      </w:r>
      <w:r w:rsidR="0047713D">
        <w:t xml:space="preserve"> The evolution of all the research questions can be found in the </w:t>
      </w:r>
      <w:r w:rsidR="0047713D">
        <w:fldChar w:fldCharType="begin"/>
      </w:r>
      <w:r w:rsidR="0047713D">
        <w:instrText xml:space="preserve"> REF _Ref75179850 \h </w:instrText>
      </w:r>
      <w:r w:rsidR="0047713D">
        <w:fldChar w:fldCharType="separate"/>
      </w:r>
      <w:r w:rsidR="00DE4E75">
        <w:t>Appendix B – Research Question Change Log</w:t>
      </w:r>
      <w:r w:rsidR="0047713D">
        <w:fldChar w:fldCharType="end"/>
      </w:r>
      <w:r w:rsidR="0047713D">
        <w:t>.</w:t>
      </w:r>
    </w:p>
    <w:p w14:paraId="005EA970" w14:textId="430611F4" w:rsidR="00082939" w:rsidRDefault="00082939" w:rsidP="00870C5C">
      <w:r>
        <w:t xml:space="preserve">The key aspects associated with </w:t>
      </w:r>
      <w:r w:rsidR="00596D53">
        <w:t>each</w:t>
      </w:r>
      <w:r w:rsidR="003E6099">
        <w:t xml:space="preserve"> research question</w:t>
      </w:r>
      <w:r w:rsidR="0083472C">
        <w:t xml:space="preserve"> (encapsulating the context and challenges)</w:t>
      </w:r>
      <w:r>
        <w:t xml:space="preserve"> have</w:t>
      </w:r>
      <w:r w:rsidR="00596D53">
        <w:t xml:space="preserve"> been </w:t>
      </w:r>
      <w:r>
        <w:t>subject</w:t>
      </w:r>
      <w:r w:rsidR="000B13CB">
        <w:t>ed</w:t>
      </w:r>
      <w:r>
        <w:t xml:space="preserve"> to further refinements that include the feedback from the international stakeholder engagement sessions and the Australia stakeholder workshop.</w:t>
      </w:r>
    </w:p>
    <w:p w14:paraId="2F104796" w14:textId="4EBC0148" w:rsidR="00C63F18" w:rsidRPr="00267E0F" w:rsidRDefault="00C63F18" w:rsidP="00C63F18">
      <w:pPr>
        <w:pStyle w:val="Heading2"/>
        <w:rPr>
          <w:rFonts w:asciiTheme="minorHAnsi" w:hAnsiTheme="minorHAnsi" w:cstheme="minorBidi"/>
        </w:rPr>
      </w:pPr>
      <w:bookmarkStart w:id="101" w:name="_Ref76045348"/>
      <w:bookmarkStart w:id="102" w:name="_Toc81585829"/>
      <w:r w:rsidRPr="00267E0F">
        <w:rPr>
          <w:rFonts w:asciiTheme="minorHAnsi" w:hAnsiTheme="minorHAnsi" w:cstheme="minorBidi"/>
        </w:rPr>
        <w:t>Summary of Stakeholder Feedback</w:t>
      </w:r>
      <w:bookmarkEnd w:id="101"/>
      <w:bookmarkEnd w:id="102"/>
    </w:p>
    <w:p w14:paraId="44AE5FEF" w14:textId="45355502" w:rsidR="00085C74" w:rsidRDefault="00267E0F" w:rsidP="00870C5C">
      <w:r w:rsidRPr="00267E0F">
        <w:t xml:space="preserve">This section </w:t>
      </w:r>
      <w:r>
        <w:t xml:space="preserve">presents a summary of the feedback </w:t>
      </w:r>
      <w:r w:rsidR="00392D8C">
        <w:t>received in each of three engagement activities:</w:t>
      </w:r>
    </w:p>
    <w:p w14:paraId="01CCB2C5" w14:textId="44391983" w:rsidR="00392D8C" w:rsidRDefault="00392D8C" w:rsidP="0079347E">
      <w:pPr>
        <w:pStyle w:val="ListParagraph"/>
        <w:numPr>
          <w:ilvl w:val="0"/>
          <w:numId w:val="57"/>
        </w:numPr>
      </w:pPr>
      <w:r>
        <w:t xml:space="preserve">Australian Stakeholder Engagement </w:t>
      </w:r>
      <w:r w:rsidR="006B68F9">
        <w:t>(12 online s</w:t>
      </w:r>
      <w:r>
        <w:t>essions</w:t>
      </w:r>
      <w:r w:rsidR="00732277">
        <w:t xml:space="preserve"> with 30+ participants</w:t>
      </w:r>
      <w:proofErr w:type="gramStart"/>
      <w:r w:rsidR="006B68F9">
        <w:t>)</w:t>
      </w:r>
      <w:r w:rsidR="00732277">
        <w:t>;</w:t>
      </w:r>
      <w:proofErr w:type="gramEnd"/>
    </w:p>
    <w:p w14:paraId="0876CDA0" w14:textId="18909A80" w:rsidR="00392D8C" w:rsidRDefault="00392D8C" w:rsidP="0079347E">
      <w:pPr>
        <w:pStyle w:val="ListParagraph"/>
        <w:numPr>
          <w:ilvl w:val="0"/>
          <w:numId w:val="57"/>
        </w:numPr>
      </w:pPr>
      <w:r>
        <w:t xml:space="preserve">International Stakeholder Engagement </w:t>
      </w:r>
      <w:r w:rsidR="006B68F9">
        <w:t>(</w:t>
      </w:r>
      <w:r w:rsidR="00732277">
        <w:t>7 online sessions with 10+ participants); and,</w:t>
      </w:r>
    </w:p>
    <w:p w14:paraId="07FAF8E4" w14:textId="07F2F4D3" w:rsidR="00732277" w:rsidRDefault="00732277" w:rsidP="0079347E">
      <w:pPr>
        <w:pStyle w:val="ListParagraph"/>
        <w:numPr>
          <w:ilvl w:val="0"/>
          <w:numId w:val="57"/>
        </w:numPr>
      </w:pPr>
      <w:r>
        <w:t>Australian Workshop (</w:t>
      </w:r>
      <w:r w:rsidR="00E17AED">
        <w:t>1 online session with 10+ participants).</w:t>
      </w:r>
    </w:p>
    <w:p w14:paraId="015F53F3" w14:textId="1C238B81" w:rsidR="00085C74" w:rsidRPr="00F8422B" w:rsidRDefault="00085C74" w:rsidP="00085C74">
      <w:pPr>
        <w:pStyle w:val="Heading3"/>
      </w:pPr>
      <w:bookmarkStart w:id="103" w:name="_Toc81585830"/>
      <w:r w:rsidRPr="00F8422B">
        <w:t>Australian Stakeholder Engagement</w:t>
      </w:r>
      <w:bookmarkEnd w:id="103"/>
    </w:p>
    <w:p w14:paraId="2EB2CFE2" w14:textId="1CD07AF3" w:rsidR="00844465" w:rsidRPr="00844465" w:rsidRDefault="005C29DE" w:rsidP="00844465">
      <w:r>
        <w:t xml:space="preserve">The summary below follows the structure used to gather feedback (as presented in section </w:t>
      </w:r>
      <w:r>
        <w:fldChar w:fldCharType="begin"/>
      </w:r>
      <w:r>
        <w:instrText xml:space="preserve"> REF _Ref80974045 \r \h </w:instrText>
      </w:r>
      <w:r>
        <w:fldChar w:fldCharType="separate"/>
      </w:r>
      <w:r w:rsidR="00DE4E75">
        <w:t>2.2</w:t>
      </w:r>
      <w:r>
        <w:fldChar w:fldCharType="end"/>
      </w:r>
      <w:r>
        <w:t xml:space="preserve">). </w:t>
      </w:r>
      <w:r w:rsidR="00D148CB">
        <w:t xml:space="preserve">More details can be found in </w:t>
      </w:r>
      <w:r w:rsidR="00D148CB">
        <w:fldChar w:fldCharType="begin"/>
      </w:r>
      <w:r w:rsidR="00D148CB">
        <w:instrText xml:space="preserve"> REF _Ref75176582 \h </w:instrText>
      </w:r>
      <w:r w:rsidR="00D148CB">
        <w:fldChar w:fldCharType="separate"/>
      </w:r>
      <w:r w:rsidR="00DE4E75">
        <w:t>Appendix A – First Refinement of Research Questions</w:t>
      </w:r>
      <w:r w:rsidR="00D148CB">
        <w:fldChar w:fldCharType="end"/>
      </w:r>
      <w:r w:rsidR="00D148CB">
        <w:t>.</w:t>
      </w:r>
    </w:p>
    <w:p w14:paraId="5D2FECFA" w14:textId="43E2DCA1" w:rsidR="00C21C66" w:rsidRPr="007546B7" w:rsidRDefault="00C21C66" w:rsidP="0079347E">
      <w:pPr>
        <w:pStyle w:val="ListParagraph"/>
        <w:numPr>
          <w:ilvl w:val="0"/>
          <w:numId w:val="38"/>
        </w:numPr>
      </w:pPr>
      <w:r w:rsidRPr="009B54EE">
        <w:rPr>
          <w:u w:val="single"/>
        </w:rPr>
        <w:t>Relevance of the research question</w:t>
      </w:r>
      <w:r w:rsidR="00B46A5F" w:rsidRPr="009B54EE">
        <w:rPr>
          <w:u w:val="single"/>
        </w:rPr>
        <w:t>s</w:t>
      </w:r>
      <w:r w:rsidRPr="009B54EE">
        <w:rPr>
          <w:u w:val="single"/>
        </w:rPr>
        <w:t xml:space="preserve"> to Australia</w:t>
      </w:r>
      <w:r w:rsidRPr="009B54EE">
        <w:t>.</w:t>
      </w:r>
      <w:r w:rsidR="00DC4D75" w:rsidRPr="009B54EE">
        <w:t xml:space="preserve"> </w:t>
      </w:r>
      <w:r w:rsidR="006A3ED6" w:rsidRPr="009B54EE">
        <w:t xml:space="preserve">The overwhelming majority of stakeholders </w:t>
      </w:r>
      <w:r w:rsidR="00EC2509" w:rsidRPr="009B54EE">
        <w:t xml:space="preserve">not only </w:t>
      </w:r>
      <w:r w:rsidR="005E7495" w:rsidRPr="009B54EE">
        <w:t>found all the research questions</w:t>
      </w:r>
      <w:r w:rsidR="00EE2A4E" w:rsidRPr="009B54EE">
        <w:t xml:space="preserve"> </w:t>
      </w:r>
      <w:r w:rsidR="005E7495" w:rsidRPr="009B54EE">
        <w:t>relevant</w:t>
      </w:r>
      <w:r w:rsidR="00816995" w:rsidRPr="009B54EE">
        <w:t xml:space="preserve"> </w:t>
      </w:r>
      <w:r w:rsidR="00EE2A4E" w:rsidRPr="009B54EE">
        <w:t>to</w:t>
      </w:r>
      <w:r w:rsidR="005E7495" w:rsidRPr="009B54EE">
        <w:t xml:space="preserve"> Australia</w:t>
      </w:r>
      <w:r w:rsidR="00EE2A4E" w:rsidRPr="009B54EE">
        <w:t xml:space="preserve"> but also</w:t>
      </w:r>
      <w:r w:rsidR="00F81BE0" w:rsidRPr="009B54EE">
        <w:t xml:space="preserve"> highlighted the need for them to be answered </w:t>
      </w:r>
      <w:r w:rsidR="00EE2A4E" w:rsidRPr="009B54EE">
        <w:t>urg</w:t>
      </w:r>
      <w:r w:rsidR="00F81BE0" w:rsidRPr="009B54EE">
        <w:t>ently</w:t>
      </w:r>
      <w:r w:rsidR="005E7495" w:rsidRPr="009B54EE">
        <w:t>.</w:t>
      </w:r>
      <w:r w:rsidR="009B54EE">
        <w:t xml:space="preserve"> </w:t>
      </w:r>
      <w:r w:rsidR="00F81BE0" w:rsidRPr="009B54EE">
        <w:t>The question related to st</w:t>
      </w:r>
      <w:r w:rsidR="006C6AE3" w:rsidRPr="009B54EE">
        <w:t xml:space="preserve">andards </w:t>
      </w:r>
      <w:r w:rsidR="00F81BE0" w:rsidRPr="009B54EE">
        <w:t>(RQ1.3)</w:t>
      </w:r>
      <w:r w:rsidR="00827996" w:rsidRPr="009B54EE">
        <w:t xml:space="preserve">, as initially presented to the stakeholders, </w:t>
      </w:r>
      <w:r w:rsidR="00F06DB4">
        <w:t>was considered to have an inadequate angle</w:t>
      </w:r>
      <w:r w:rsidR="008E31EC">
        <w:t xml:space="preserve">. </w:t>
      </w:r>
      <w:r w:rsidR="007546B7">
        <w:t xml:space="preserve">As a result, this question was </w:t>
      </w:r>
      <w:r w:rsidR="007546B7" w:rsidRPr="007546B7">
        <w:t>reformulated based on the feedback</w:t>
      </w:r>
      <w:r w:rsidR="001A1805">
        <w:rPr>
          <w:rStyle w:val="FootnoteReference"/>
        </w:rPr>
        <w:footnoteReference w:id="5"/>
      </w:r>
      <w:r w:rsidR="007C351B" w:rsidRPr="007546B7">
        <w:t>.</w:t>
      </w:r>
      <w:r w:rsidR="00D6642E">
        <w:t xml:space="preserve"> </w:t>
      </w:r>
    </w:p>
    <w:p w14:paraId="12A31DAC" w14:textId="6251CD2B" w:rsidR="00C21C66" w:rsidRPr="007546B7" w:rsidRDefault="00C21C66" w:rsidP="0079347E">
      <w:pPr>
        <w:pStyle w:val="ListParagraph"/>
        <w:numPr>
          <w:ilvl w:val="0"/>
          <w:numId w:val="38"/>
        </w:numPr>
      </w:pPr>
      <w:r w:rsidRPr="007546B7">
        <w:rPr>
          <w:u w:val="single"/>
        </w:rPr>
        <w:t>Missing key aspects</w:t>
      </w:r>
      <w:r w:rsidRPr="007546B7">
        <w:t>.</w:t>
      </w:r>
      <w:r w:rsidR="00DC4D75" w:rsidRPr="007546B7">
        <w:t xml:space="preserve"> </w:t>
      </w:r>
      <w:r w:rsidR="00CF6EDD" w:rsidRPr="00CF6EDD">
        <w:t xml:space="preserve">Aspects related to end consumers (or customers) and cost-effectiveness were consistently brought up in most research questions. </w:t>
      </w:r>
      <w:r w:rsidR="00D148CB">
        <w:t>This includes c</w:t>
      </w:r>
      <w:r w:rsidR="00CF6EDD" w:rsidRPr="00CF6EDD">
        <w:t>onsumer-centric analysis, consumer engagement/acceptance of tech</w:t>
      </w:r>
      <w:r w:rsidR="00D148CB">
        <w:t>nology</w:t>
      </w:r>
      <w:r w:rsidR="00CF6EDD" w:rsidRPr="00CF6EDD">
        <w:t xml:space="preserve">, </w:t>
      </w:r>
      <w:r w:rsidR="00D148CB">
        <w:t xml:space="preserve">and </w:t>
      </w:r>
      <w:r w:rsidR="00CF6EDD" w:rsidRPr="00CF6EDD">
        <w:t>cost implications.</w:t>
      </w:r>
      <w:r w:rsidR="00F16DEB">
        <w:t xml:space="preserve"> </w:t>
      </w:r>
    </w:p>
    <w:p w14:paraId="16B603B6" w14:textId="2A830CA0" w:rsidR="00C21C66" w:rsidRDefault="00C21C66" w:rsidP="0079347E">
      <w:pPr>
        <w:pStyle w:val="ListParagraph"/>
        <w:numPr>
          <w:ilvl w:val="0"/>
          <w:numId w:val="38"/>
        </w:numPr>
      </w:pPr>
      <w:r w:rsidRPr="007546B7">
        <w:rPr>
          <w:u w:val="single"/>
        </w:rPr>
        <w:t>Ability of Australia to answer/deliver the research question</w:t>
      </w:r>
      <w:r w:rsidR="00B46A5F" w:rsidRPr="007546B7">
        <w:rPr>
          <w:u w:val="single"/>
        </w:rPr>
        <w:t>s</w:t>
      </w:r>
      <w:r w:rsidRPr="007546B7">
        <w:rPr>
          <w:u w:val="single"/>
        </w:rPr>
        <w:t xml:space="preserve"> in a timely manner</w:t>
      </w:r>
      <w:r w:rsidRPr="007546B7">
        <w:t>.</w:t>
      </w:r>
      <w:r w:rsidR="00DC4D75" w:rsidRPr="007546B7">
        <w:t xml:space="preserve"> </w:t>
      </w:r>
      <w:r w:rsidR="00400AF2" w:rsidRPr="009B54EE">
        <w:t>The overwhelming majority of stakeholders</w:t>
      </w:r>
      <w:r w:rsidR="00400AF2" w:rsidRPr="007546B7">
        <w:t xml:space="preserve"> </w:t>
      </w:r>
      <w:r w:rsidR="00400AF2">
        <w:t xml:space="preserve">had a very </w:t>
      </w:r>
      <w:r w:rsidR="0065657B">
        <w:t>strong</w:t>
      </w:r>
      <w:r w:rsidR="00400AF2">
        <w:t xml:space="preserve"> view</w:t>
      </w:r>
      <w:r w:rsidR="0065657B">
        <w:t xml:space="preserve"> that Australia </w:t>
      </w:r>
      <w:r w:rsidR="0065657B" w:rsidRPr="00844465">
        <w:t>is well-positioned to answer most research questions</w:t>
      </w:r>
      <w:r w:rsidR="0065657B">
        <w:t xml:space="preserve"> and that </w:t>
      </w:r>
      <w:r w:rsidR="0065657B" w:rsidRPr="00844465">
        <w:t>Australia is considered a leader in many areas related to DER</w:t>
      </w:r>
      <w:r w:rsidR="0065657B">
        <w:t>s.</w:t>
      </w:r>
      <w:r w:rsidR="007C351B" w:rsidRPr="007546B7">
        <w:t xml:space="preserve"> </w:t>
      </w:r>
      <w:r w:rsidR="00D0596D">
        <w:t>Nonetheless</w:t>
      </w:r>
      <w:r w:rsidR="007C351B" w:rsidRPr="007546B7">
        <w:t xml:space="preserve">, </w:t>
      </w:r>
      <w:r w:rsidR="00D0596D">
        <w:t xml:space="preserve">many stakeholders had strong views that the outcomes from the research questions involving rule changes (RQ5.1 and RQ5.2) and/or </w:t>
      </w:r>
      <w:r w:rsidR="00D0596D">
        <w:lastRenderedPageBreak/>
        <w:t>standards (RQ1.3) would take several years as the processes for new regulations and new standards can be extremely time consuming and can depend on multiple factors.</w:t>
      </w:r>
    </w:p>
    <w:p w14:paraId="26F8BC2E" w14:textId="061ABEB4" w:rsidR="00085C74" w:rsidRPr="006F29E1" w:rsidRDefault="00085C74" w:rsidP="00085C74">
      <w:pPr>
        <w:pStyle w:val="Heading3"/>
      </w:pPr>
      <w:bookmarkStart w:id="104" w:name="_Toc81585831"/>
      <w:r w:rsidRPr="006F29E1">
        <w:t>International Stakeholder Engagement</w:t>
      </w:r>
      <w:bookmarkEnd w:id="104"/>
    </w:p>
    <w:p w14:paraId="50F5D379" w14:textId="5810B9C4" w:rsidR="00824948" w:rsidRDefault="00824948" w:rsidP="00824948">
      <w:r>
        <w:t xml:space="preserve">The summary below follows the structure used to gather feedback (as presented in section </w:t>
      </w:r>
      <w:r>
        <w:fldChar w:fldCharType="begin"/>
      </w:r>
      <w:r>
        <w:instrText xml:space="preserve"> REF _Ref80974397 \r \h </w:instrText>
      </w:r>
      <w:r>
        <w:fldChar w:fldCharType="separate"/>
      </w:r>
      <w:r w:rsidR="00DE4E75">
        <w:t>2.3</w:t>
      </w:r>
      <w:r>
        <w:fldChar w:fldCharType="end"/>
      </w:r>
      <w:r>
        <w:t>).</w:t>
      </w:r>
    </w:p>
    <w:p w14:paraId="2DF3EFB7" w14:textId="2799238D" w:rsidR="00824948" w:rsidRDefault="00824948" w:rsidP="0079347E">
      <w:pPr>
        <w:pStyle w:val="ListParagraph"/>
        <w:numPr>
          <w:ilvl w:val="0"/>
          <w:numId w:val="58"/>
        </w:numPr>
      </w:pPr>
      <w:r w:rsidRPr="00824948">
        <w:rPr>
          <w:u w:val="single"/>
        </w:rPr>
        <w:t>Relevance of the research question</w:t>
      </w:r>
      <w:r>
        <w:rPr>
          <w:u w:val="single"/>
        </w:rPr>
        <w:t>s</w:t>
      </w:r>
      <w:r w:rsidRPr="00824948">
        <w:rPr>
          <w:u w:val="single"/>
        </w:rPr>
        <w:t xml:space="preserve"> to their country/region</w:t>
      </w:r>
      <w:r>
        <w:t xml:space="preserve">. </w:t>
      </w:r>
      <w:r w:rsidR="00331E7D" w:rsidRPr="00331E7D">
        <w:t xml:space="preserve">All </w:t>
      </w:r>
      <w:r w:rsidR="00E848E9">
        <w:t xml:space="preserve">the </w:t>
      </w:r>
      <w:r w:rsidR="00331E7D" w:rsidRPr="00331E7D">
        <w:t>research questions were considered relevant</w:t>
      </w:r>
      <w:r w:rsidR="00E848E9">
        <w:t xml:space="preserve"> to </w:t>
      </w:r>
      <w:r w:rsidR="00F13222">
        <w:t>the countries being represented by the participants</w:t>
      </w:r>
      <w:r w:rsidR="00331E7D" w:rsidRPr="00331E7D">
        <w:t>.</w:t>
      </w:r>
      <w:r w:rsidR="00F13222">
        <w:t xml:space="preserve"> However, it was highlighted that, even within a country, the i</w:t>
      </w:r>
      <w:r w:rsidR="00331E7D" w:rsidRPr="00331E7D">
        <w:t xml:space="preserve">mportance/urgency </w:t>
      </w:r>
      <w:r w:rsidR="00F13222">
        <w:t xml:space="preserve">of certain research questions </w:t>
      </w:r>
      <w:r w:rsidR="00331E7D" w:rsidRPr="00331E7D">
        <w:t>depends on the</w:t>
      </w:r>
      <w:r w:rsidR="00F13222">
        <w:t xml:space="preserve"> </w:t>
      </w:r>
      <w:r w:rsidR="00331E7D" w:rsidRPr="00331E7D">
        <w:t>uptake</w:t>
      </w:r>
      <w:r w:rsidR="00F13222">
        <w:t xml:space="preserve"> and </w:t>
      </w:r>
      <w:r w:rsidR="00331E7D" w:rsidRPr="00331E7D">
        <w:t>type of DER</w:t>
      </w:r>
      <w:r w:rsidR="00F13222">
        <w:t xml:space="preserve"> seen by</w:t>
      </w:r>
      <w:r w:rsidR="00B47ADA">
        <w:t xml:space="preserve"> each region</w:t>
      </w:r>
      <w:r w:rsidR="004C3A16">
        <w:t xml:space="preserve"> within a country</w:t>
      </w:r>
      <w:r w:rsidR="00B47ADA">
        <w:t xml:space="preserve"> (or State, as in the US)</w:t>
      </w:r>
      <w:r w:rsidR="00331E7D" w:rsidRPr="00331E7D">
        <w:t xml:space="preserve">. </w:t>
      </w:r>
      <w:r w:rsidR="00C430EB">
        <w:t xml:space="preserve">Furthermore, </w:t>
      </w:r>
      <w:r w:rsidR="004C3A16">
        <w:t>although it was mentioned that</w:t>
      </w:r>
      <w:r w:rsidR="00C430EB">
        <w:t xml:space="preserve"> there </w:t>
      </w:r>
      <w:r w:rsidR="00D557B8">
        <w:t xml:space="preserve">are multiple </w:t>
      </w:r>
      <w:r w:rsidR="00D3546E">
        <w:t>r</w:t>
      </w:r>
      <w:r w:rsidR="00331E7D" w:rsidRPr="00331E7D">
        <w:t xml:space="preserve">ecent and ongoing research activities already trying to answer some </w:t>
      </w:r>
      <w:r w:rsidR="004C3A16">
        <w:t xml:space="preserve">of the research </w:t>
      </w:r>
      <w:r w:rsidR="00331E7D" w:rsidRPr="00331E7D">
        <w:t>questions</w:t>
      </w:r>
      <w:r w:rsidR="004C3A16">
        <w:t xml:space="preserve"> (see section </w:t>
      </w:r>
      <w:r w:rsidR="004C3A16">
        <w:fldChar w:fldCharType="begin"/>
      </w:r>
      <w:r w:rsidR="004C3A16">
        <w:instrText xml:space="preserve"> REF _Ref80974961 \r \h </w:instrText>
      </w:r>
      <w:r w:rsidR="004C3A16">
        <w:fldChar w:fldCharType="separate"/>
      </w:r>
      <w:r w:rsidR="00DE4E75">
        <w:t>5</w:t>
      </w:r>
      <w:r w:rsidR="004C3A16">
        <w:fldChar w:fldCharType="end"/>
      </w:r>
      <w:r w:rsidR="004C3A16">
        <w:t xml:space="preserve"> </w:t>
      </w:r>
      <w:r w:rsidR="004C3A16">
        <w:fldChar w:fldCharType="begin"/>
      </w:r>
      <w:r w:rsidR="004C3A16">
        <w:instrText xml:space="preserve"> REF _Ref80974972 \h </w:instrText>
      </w:r>
      <w:r w:rsidR="004C3A16">
        <w:fldChar w:fldCharType="separate"/>
      </w:r>
      <w:r w:rsidR="00DE4E75" w:rsidRPr="004C3A16">
        <w:t>Review of Key International Activities</w:t>
      </w:r>
      <w:r w:rsidR="004C3A16">
        <w:fldChar w:fldCharType="end"/>
      </w:r>
      <w:r w:rsidR="004C3A16">
        <w:t>), more work is needed</w:t>
      </w:r>
      <w:r w:rsidR="00331E7D" w:rsidRPr="00331E7D">
        <w:t>.</w:t>
      </w:r>
    </w:p>
    <w:p w14:paraId="024011E8" w14:textId="69A583D3" w:rsidR="00824948" w:rsidRDefault="00824948" w:rsidP="0079347E">
      <w:pPr>
        <w:pStyle w:val="ListParagraph"/>
        <w:numPr>
          <w:ilvl w:val="0"/>
          <w:numId w:val="58"/>
        </w:numPr>
      </w:pPr>
      <w:r w:rsidRPr="00824948">
        <w:rPr>
          <w:u w:val="single"/>
        </w:rPr>
        <w:t>Collaborations to answer the research questions</w:t>
      </w:r>
      <w:r>
        <w:t>.</w:t>
      </w:r>
      <w:r w:rsidR="006F29E1">
        <w:t xml:space="preserve"> </w:t>
      </w:r>
      <w:r w:rsidR="006F29E1" w:rsidRPr="00331E7D">
        <w:t>Different types of collaborations exist</w:t>
      </w:r>
      <w:r w:rsidR="00B376A9">
        <w:t xml:space="preserve"> around the world</w:t>
      </w:r>
      <w:r w:rsidR="006F29E1">
        <w:t xml:space="preserve">. </w:t>
      </w:r>
      <w:r w:rsidR="00B376A9">
        <w:t>One of the m</w:t>
      </w:r>
      <w:r w:rsidR="006F29E1" w:rsidRPr="00331E7D">
        <w:t>ost critical</w:t>
      </w:r>
      <w:r w:rsidR="00B376A9">
        <w:t xml:space="preserve"> aspect to consider, however, is to ensure that there are collaborations between </w:t>
      </w:r>
      <w:r w:rsidR="006F29E1" w:rsidRPr="00331E7D">
        <w:t>industry and research organisations/academia within the same country</w:t>
      </w:r>
      <w:r w:rsidR="006F29E1">
        <w:t xml:space="preserve">. </w:t>
      </w:r>
      <w:r w:rsidR="003D30B2">
        <w:t>It was also highlighted that</w:t>
      </w:r>
      <w:r w:rsidR="00997682">
        <w:t xml:space="preserve"> collaborations in </w:t>
      </w:r>
      <w:r w:rsidR="006F29E1" w:rsidRPr="00331E7D">
        <w:t>Europe</w:t>
      </w:r>
      <w:r w:rsidR="00997682">
        <w:t xml:space="preserve"> </w:t>
      </w:r>
      <w:r w:rsidR="00C728B7">
        <w:t xml:space="preserve">exist not only thanks to the European-wide funding sources but also because of the commonality of the DER </w:t>
      </w:r>
      <w:r w:rsidR="00A93A06">
        <w:t>uptake/</w:t>
      </w:r>
      <w:r w:rsidR="006F29E1" w:rsidRPr="00331E7D">
        <w:t>challenges</w:t>
      </w:r>
      <w:r w:rsidR="00A93A06">
        <w:t xml:space="preserve"> </w:t>
      </w:r>
      <w:r w:rsidR="006F29E1" w:rsidRPr="00331E7D">
        <w:t xml:space="preserve">and regulation among </w:t>
      </w:r>
      <w:r w:rsidR="00C728B7">
        <w:t xml:space="preserve">many </w:t>
      </w:r>
      <w:r w:rsidR="006F29E1" w:rsidRPr="00331E7D">
        <w:t>countries</w:t>
      </w:r>
      <w:r w:rsidR="006F29E1">
        <w:t>.</w:t>
      </w:r>
      <w:r w:rsidR="00C728B7">
        <w:t xml:space="preserve"> On the other hand, in the</w:t>
      </w:r>
      <w:r w:rsidR="006F29E1">
        <w:t xml:space="preserve"> </w:t>
      </w:r>
      <w:r w:rsidR="006F29E1" w:rsidRPr="00331E7D">
        <w:t>US</w:t>
      </w:r>
      <w:r w:rsidR="00C728B7">
        <w:t xml:space="preserve">, </w:t>
      </w:r>
      <w:r w:rsidR="00A93A06">
        <w:t>some States have v</w:t>
      </w:r>
      <w:r w:rsidR="006F29E1" w:rsidRPr="00331E7D">
        <w:t xml:space="preserve">ery different </w:t>
      </w:r>
      <w:r w:rsidR="00A93A06">
        <w:t>DER uptake/</w:t>
      </w:r>
      <w:r w:rsidR="006F29E1" w:rsidRPr="00331E7D">
        <w:t>challenges a</w:t>
      </w:r>
      <w:r w:rsidR="00A93A06">
        <w:t xml:space="preserve">s well as </w:t>
      </w:r>
      <w:r w:rsidR="006F29E1" w:rsidRPr="00331E7D">
        <w:t>regulation</w:t>
      </w:r>
      <w:r w:rsidR="00A93A06">
        <w:t>, making collaborations more difficult</w:t>
      </w:r>
      <w:r w:rsidR="006F29E1">
        <w:t>.</w:t>
      </w:r>
      <w:r w:rsidR="00A93A06">
        <w:t xml:space="preserve"> In general, </w:t>
      </w:r>
      <w:r w:rsidR="007E0E78">
        <w:t>collaborations with overseas organisations (</w:t>
      </w:r>
      <w:r w:rsidR="005B7032">
        <w:t>i.</w:t>
      </w:r>
      <w:r w:rsidR="007E0E78">
        <w:t xml:space="preserve">e., outside Europe or outside the US) was not </w:t>
      </w:r>
      <w:r w:rsidR="00B62566">
        <w:t>common but do exist.</w:t>
      </w:r>
    </w:p>
    <w:p w14:paraId="6EFB9D43" w14:textId="690A514B" w:rsidR="00824948" w:rsidRDefault="00824948" w:rsidP="0079347E">
      <w:pPr>
        <w:pStyle w:val="ListParagraph"/>
        <w:numPr>
          <w:ilvl w:val="0"/>
          <w:numId w:val="58"/>
        </w:numPr>
      </w:pPr>
      <w:r w:rsidRPr="007546B7">
        <w:rPr>
          <w:u w:val="single"/>
        </w:rPr>
        <w:t>Missing key aspects</w:t>
      </w:r>
      <w:r>
        <w:t>.</w:t>
      </w:r>
      <w:r w:rsidR="006F29E1">
        <w:t xml:space="preserve"> </w:t>
      </w:r>
      <w:r w:rsidR="007E4B04">
        <w:t>Some</w:t>
      </w:r>
      <w:r w:rsidR="00B133AE">
        <w:t xml:space="preserve"> stakeholder</w:t>
      </w:r>
      <w:r w:rsidR="00F36143">
        <w:t>s</w:t>
      </w:r>
      <w:r w:rsidR="00B133AE">
        <w:t xml:space="preserve"> </w:t>
      </w:r>
      <w:r w:rsidR="00203D23">
        <w:t>had s</w:t>
      </w:r>
      <w:r w:rsidR="006F29E1" w:rsidRPr="00331E7D">
        <w:t>trong views on the need for adequate regulation and standards</w:t>
      </w:r>
      <w:r w:rsidR="009A752E">
        <w:t xml:space="preserve"> (mainly related to RQ</w:t>
      </w:r>
      <w:r w:rsidR="007E4B04">
        <w:t>5.1, RQ5.2, and RQ1.3)</w:t>
      </w:r>
      <w:r w:rsidR="006F29E1">
        <w:t xml:space="preserve">. </w:t>
      </w:r>
      <w:r w:rsidR="006F29E1" w:rsidRPr="00331E7D">
        <w:t xml:space="preserve">Regulation can allow DNSPs to manage some DER services (already </w:t>
      </w:r>
      <w:r w:rsidR="0002671B">
        <w:t xml:space="preserve">happening </w:t>
      </w:r>
      <w:r w:rsidR="006F29E1" w:rsidRPr="00331E7D">
        <w:t>in the UK)</w:t>
      </w:r>
      <w:r w:rsidR="006F29E1">
        <w:t xml:space="preserve">. </w:t>
      </w:r>
      <w:r w:rsidR="006F29E1" w:rsidRPr="00331E7D">
        <w:t xml:space="preserve">Regulation </w:t>
      </w:r>
      <w:r w:rsidR="008A5E44">
        <w:t xml:space="preserve">can also (and should) </w:t>
      </w:r>
      <w:r w:rsidR="006F29E1" w:rsidRPr="00331E7D">
        <w:t>promote closer collaboration between transmission and distribution</w:t>
      </w:r>
      <w:r w:rsidR="006F29E1">
        <w:t xml:space="preserve">. </w:t>
      </w:r>
      <w:r w:rsidR="000977DB">
        <w:t>In terms of</w:t>
      </w:r>
      <w:r w:rsidR="00AE434E">
        <w:t xml:space="preserve"> the creation of</w:t>
      </w:r>
      <w:r w:rsidR="008E6D02">
        <w:t xml:space="preserve"> new</w:t>
      </w:r>
      <w:r w:rsidR="000977DB">
        <w:t xml:space="preserve"> s</w:t>
      </w:r>
      <w:r w:rsidR="006F29E1" w:rsidRPr="00331E7D">
        <w:t>tandards</w:t>
      </w:r>
      <w:r w:rsidR="000977DB">
        <w:t xml:space="preserve">, </w:t>
      </w:r>
      <w:r w:rsidR="0045018B">
        <w:t xml:space="preserve">while it </w:t>
      </w:r>
      <w:r w:rsidR="00AE434E">
        <w:t>is</w:t>
      </w:r>
      <w:r w:rsidR="0045018B">
        <w:t xml:space="preserve"> considered a long process, it is one that needs to capture -to the extent that is possible- </w:t>
      </w:r>
      <w:r w:rsidR="006F29E1" w:rsidRPr="00331E7D">
        <w:t>future DER services</w:t>
      </w:r>
      <w:r w:rsidR="00AD239C">
        <w:t xml:space="preserve"> and corresponding </w:t>
      </w:r>
      <w:r w:rsidR="006F29E1" w:rsidRPr="00331E7D">
        <w:t>comm</w:t>
      </w:r>
      <w:r w:rsidR="00531990">
        <w:t>unications</w:t>
      </w:r>
      <w:r w:rsidR="006F29E1">
        <w:t>.</w:t>
      </w:r>
    </w:p>
    <w:p w14:paraId="0902D472" w14:textId="0D022707" w:rsidR="00085C74" w:rsidRPr="00E67B41" w:rsidRDefault="00085C74" w:rsidP="00085C74">
      <w:pPr>
        <w:pStyle w:val="Heading3"/>
      </w:pPr>
      <w:bookmarkStart w:id="105" w:name="_Ref81253378"/>
      <w:bookmarkStart w:id="106" w:name="_Ref81486969"/>
      <w:bookmarkStart w:id="107" w:name="_Toc81585832"/>
      <w:r w:rsidRPr="00E67B41">
        <w:t>Australian Workshop</w:t>
      </w:r>
      <w:bookmarkEnd w:id="105"/>
      <w:bookmarkEnd w:id="106"/>
      <w:bookmarkEnd w:id="107"/>
    </w:p>
    <w:p w14:paraId="20DBB508" w14:textId="15B31CB7" w:rsidR="007E4B04" w:rsidRPr="00844465" w:rsidRDefault="007E4B04" w:rsidP="007E4B04">
      <w:r>
        <w:t>The summary below follows the structure used to gather feedback (as presented in section</w:t>
      </w:r>
      <w:r w:rsidR="00DE241F">
        <w:t xml:space="preserve"> </w:t>
      </w:r>
      <w:r w:rsidR="00DE241F">
        <w:fldChar w:fldCharType="begin"/>
      </w:r>
      <w:r w:rsidR="00DE241F">
        <w:instrText xml:space="preserve"> REF _Ref80976017 \r \h </w:instrText>
      </w:r>
      <w:r w:rsidR="00DE241F">
        <w:fldChar w:fldCharType="separate"/>
      </w:r>
      <w:r w:rsidR="00DE4E75">
        <w:t>2.4</w:t>
      </w:r>
      <w:r w:rsidR="00DE241F">
        <w:fldChar w:fldCharType="end"/>
      </w:r>
      <w:r>
        <w:t xml:space="preserve">). More details </w:t>
      </w:r>
      <w:r w:rsidR="009B24BF">
        <w:t xml:space="preserve">(including further comments provided by stakeholders) </w:t>
      </w:r>
      <w:r>
        <w:t>can be found in</w:t>
      </w:r>
      <w:r w:rsidR="00F94622">
        <w:t xml:space="preserve"> </w:t>
      </w:r>
      <w:r w:rsidR="00F94622">
        <w:fldChar w:fldCharType="begin"/>
      </w:r>
      <w:r w:rsidR="00F94622">
        <w:instrText xml:space="preserve"> REF _Ref80091531 \h </w:instrText>
      </w:r>
      <w:r w:rsidR="00F94622">
        <w:fldChar w:fldCharType="separate"/>
      </w:r>
      <w:r w:rsidR="00DE4E75" w:rsidRPr="009E1931">
        <w:rPr>
          <w:rFonts w:cstheme="minorHAnsi"/>
        </w:rPr>
        <w:t xml:space="preserve">Table </w:t>
      </w:r>
      <w:r w:rsidR="00DE4E75">
        <w:rPr>
          <w:rFonts w:cstheme="minorHAnsi"/>
          <w:noProof/>
        </w:rPr>
        <w:t>33</w:t>
      </w:r>
      <w:r w:rsidR="00F94622">
        <w:fldChar w:fldCharType="end"/>
      </w:r>
      <w:r w:rsidR="00F94622">
        <w:t xml:space="preserve"> and </w:t>
      </w:r>
      <w:r w:rsidR="00F94622">
        <w:fldChar w:fldCharType="begin"/>
      </w:r>
      <w:r w:rsidR="00F94622">
        <w:instrText xml:space="preserve"> REF _Ref80290872 \h </w:instrText>
      </w:r>
      <w:r w:rsidR="00F94622">
        <w:fldChar w:fldCharType="separate"/>
      </w:r>
      <w:r w:rsidR="00DE4E75" w:rsidRPr="00DB734C">
        <w:rPr>
          <w:rFonts w:cstheme="minorHAnsi"/>
        </w:rPr>
        <w:t xml:space="preserve">Table </w:t>
      </w:r>
      <w:r w:rsidR="00DE4E75">
        <w:rPr>
          <w:rFonts w:cstheme="minorHAnsi"/>
          <w:noProof/>
        </w:rPr>
        <w:t>34</w:t>
      </w:r>
      <w:r w:rsidR="00F94622">
        <w:fldChar w:fldCharType="end"/>
      </w:r>
      <w:r w:rsidR="003376D6">
        <w:t xml:space="preserve"> </w:t>
      </w:r>
      <w:r w:rsidR="00DE241F">
        <w:t>(</w:t>
      </w:r>
      <w:r w:rsidR="00F94622">
        <w:fldChar w:fldCharType="begin"/>
      </w:r>
      <w:r w:rsidR="00F94622">
        <w:instrText xml:space="preserve"> REF _Ref79160206 \h </w:instrText>
      </w:r>
      <w:r w:rsidR="00F94622">
        <w:fldChar w:fldCharType="separate"/>
      </w:r>
      <w:r w:rsidR="00DE4E75" w:rsidRPr="007245F5">
        <w:t>Appendix E – Australian Stakeholder Workshop</w:t>
      </w:r>
      <w:r w:rsidR="00F94622">
        <w:fldChar w:fldCharType="end"/>
      </w:r>
      <w:r w:rsidR="00DE241F">
        <w:t>)</w:t>
      </w:r>
      <w:r>
        <w:t>.</w:t>
      </w:r>
    </w:p>
    <w:p w14:paraId="5CB13673" w14:textId="120A1E23" w:rsidR="007E4B04" w:rsidRDefault="00BE7AD5" w:rsidP="0079347E">
      <w:pPr>
        <w:pStyle w:val="ListParagraph"/>
        <w:numPr>
          <w:ilvl w:val="0"/>
          <w:numId w:val="59"/>
        </w:numPr>
      </w:pPr>
      <w:r>
        <w:rPr>
          <w:u w:val="single"/>
        </w:rPr>
        <w:t>A</w:t>
      </w:r>
      <w:r w:rsidR="007E4B04" w:rsidRPr="007E4B04">
        <w:rPr>
          <w:u w:val="single"/>
        </w:rPr>
        <w:t xml:space="preserve">greement/disagreement with the identified research outputs for each </w:t>
      </w:r>
      <w:r w:rsidR="00272282">
        <w:rPr>
          <w:u w:val="single"/>
        </w:rPr>
        <w:t>research question</w:t>
      </w:r>
      <w:r w:rsidR="007E4B04">
        <w:t xml:space="preserve">. </w:t>
      </w:r>
      <w:r w:rsidRPr="00272282">
        <w:t xml:space="preserve">Overall, the stakeholders agreed </w:t>
      </w:r>
      <w:r w:rsidR="007E4B04" w:rsidRPr="00272282">
        <w:t>with the key outputs identified for</w:t>
      </w:r>
      <w:r w:rsidR="00272282">
        <w:t xml:space="preserve"> all</w:t>
      </w:r>
      <w:r w:rsidR="007E4B04" w:rsidRPr="00272282">
        <w:t xml:space="preserve"> the RQs.</w:t>
      </w:r>
    </w:p>
    <w:p w14:paraId="1582D1AA" w14:textId="11E88B6C" w:rsidR="007E4B04" w:rsidRDefault="007E4B04" w:rsidP="0079347E">
      <w:pPr>
        <w:pStyle w:val="ListParagraph"/>
        <w:numPr>
          <w:ilvl w:val="0"/>
          <w:numId w:val="59"/>
        </w:numPr>
      </w:pPr>
      <w:r>
        <w:rPr>
          <w:u w:val="single"/>
        </w:rPr>
        <w:t>P</w:t>
      </w:r>
      <w:r w:rsidRPr="007E4B04">
        <w:rPr>
          <w:u w:val="single"/>
        </w:rPr>
        <w:t>riority of the research questions relative to other questions</w:t>
      </w:r>
      <w:r>
        <w:t xml:space="preserve">. </w:t>
      </w:r>
      <w:r w:rsidR="00196596">
        <w:t>The priority presented to the stakeholders was based on</w:t>
      </w:r>
      <w:r w:rsidR="00AB3C03">
        <w:t xml:space="preserve"> the total time needed </w:t>
      </w:r>
      <w:r w:rsidR="00937AB6">
        <w:t>by</w:t>
      </w:r>
      <w:r w:rsidR="00AB3C03">
        <w:t xml:space="preserve"> the research activities of each RQ </w:t>
      </w:r>
      <w:r w:rsidR="00EF1F66">
        <w:t xml:space="preserve">to be completed </w:t>
      </w:r>
      <w:r w:rsidR="00AB3C03">
        <w:t>plus the time</w:t>
      </w:r>
      <w:r w:rsidR="00937AB6">
        <w:t xml:space="preserve"> for the outputs to be </w:t>
      </w:r>
      <w:r w:rsidR="00AB3C03">
        <w:t>adopt</w:t>
      </w:r>
      <w:r w:rsidR="00937AB6">
        <w:t>ed</w:t>
      </w:r>
      <w:r w:rsidR="00AB3C03">
        <w:t xml:space="preserve"> (by </w:t>
      </w:r>
      <w:r w:rsidR="002F7031">
        <w:t>industry and/or Government</w:t>
      </w:r>
      <w:r w:rsidR="00AB3C03">
        <w:t>)</w:t>
      </w:r>
      <w:r w:rsidR="00937AB6">
        <w:t>. However, the feedback from the stakeholders</w:t>
      </w:r>
      <w:r w:rsidR="00C966CA">
        <w:t xml:space="preserve"> made it clear that </w:t>
      </w:r>
      <w:r w:rsidR="008F235F">
        <w:t>a more intuitive priorit</w:t>
      </w:r>
      <w:r w:rsidR="004B6F6B">
        <w:t xml:space="preserve">isation </w:t>
      </w:r>
      <w:r w:rsidR="008F235F">
        <w:t>is</w:t>
      </w:r>
      <w:r w:rsidR="004B6F6B">
        <w:t xml:space="preserve"> one based on </w:t>
      </w:r>
      <w:r w:rsidR="008F235F">
        <w:t xml:space="preserve">the urgency </w:t>
      </w:r>
      <w:r w:rsidR="00F138CC">
        <w:t>to answer e</w:t>
      </w:r>
      <w:r w:rsidR="00F138CC" w:rsidRPr="00C966CA">
        <w:t>ach RQ</w:t>
      </w:r>
      <w:r w:rsidR="008F235F" w:rsidRPr="00C966CA">
        <w:t xml:space="preserve">. </w:t>
      </w:r>
      <w:r w:rsidR="00C966CA" w:rsidRPr="00C966CA">
        <w:t xml:space="preserve">As a result, three </w:t>
      </w:r>
      <w:r w:rsidRPr="00C966CA">
        <w:t>RQs increased their priority</w:t>
      </w:r>
      <w:r w:rsidR="00C966CA" w:rsidRPr="00C966CA">
        <w:t xml:space="preserve"> and</w:t>
      </w:r>
      <w:r w:rsidRPr="00C966CA">
        <w:t xml:space="preserve"> </w:t>
      </w:r>
      <w:r w:rsidR="00C966CA" w:rsidRPr="00C966CA">
        <w:t>four</w:t>
      </w:r>
      <w:r w:rsidRPr="00C966CA">
        <w:t xml:space="preserve"> RQs decreased their priority.</w:t>
      </w:r>
      <w:r w:rsidR="00945627">
        <w:t xml:space="preserve"> </w:t>
      </w:r>
    </w:p>
    <w:p w14:paraId="56B23236" w14:textId="4EE24FBC" w:rsidR="007E4B04" w:rsidRDefault="007E4B04" w:rsidP="0079347E">
      <w:pPr>
        <w:pStyle w:val="ListParagraph"/>
        <w:numPr>
          <w:ilvl w:val="0"/>
          <w:numId w:val="59"/>
        </w:numPr>
      </w:pPr>
      <w:r w:rsidRPr="007E4B04">
        <w:rPr>
          <w:u w:val="single"/>
        </w:rPr>
        <w:t xml:space="preserve">Adjustments (if needed) to the identified time required by the activities of each </w:t>
      </w:r>
      <w:r w:rsidR="00272282">
        <w:rPr>
          <w:u w:val="single"/>
        </w:rPr>
        <w:t>research question</w:t>
      </w:r>
      <w:r>
        <w:t>.</w:t>
      </w:r>
      <w:r w:rsidR="00B6382B">
        <w:t xml:space="preserve"> Overall, stakeholders had a view that </w:t>
      </w:r>
      <w:r w:rsidR="00DE099D">
        <w:t>a total of 5 years for r</w:t>
      </w:r>
      <w:r w:rsidR="00DE099D" w:rsidRPr="00642F00">
        <w:t xml:space="preserve">esearch activities was too long. As a result, </w:t>
      </w:r>
      <w:r w:rsidR="007021C3">
        <w:t>all</w:t>
      </w:r>
      <w:r w:rsidRPr="00642F00">
        <w:t xml:space="preserve"> RQs </w:t>
      </w:r>
      <w:r w:rsidR="00B6382B" w:rsidRPr="00642F00">
        <w:t>ha</w:t>
      </w:r>
      <w:r w:rsidR="00DE099D" w:rsidRPr="00642F00">
        <w:t>d the total time of their research activities</w:t>
      </w:r>
      <w:r w:rsidRPr="00642F00">
        <w:t xml:space="preserve"> slightly shorte</w:t>
      </w:r>
      <w:r w:rsidR="00DE099D" w:rsidRPr="00642F00">
        <w:t>n</w:t>
      </w:r>
      <w:r w:rsidR="003A2B18">
        <w:t>ed</w:t>
      </w:r>
      <w:r w:rsidRPr="00642F00">
        <w:t xml:space="preserve"> (</w:t>
      </w:r>
      <w:r w:rsidR="00DE099D" w:rsidRPr="00642F00">
        <w:t xml:space="preserve">up to 4 years </w:t>
      </w:r>
      <w:r w:rsidR="00642F00" w:rsidRPr="00642F00">
        <w:t xml:space="preserve">in cases where </w:t>
      </w:r>
      <w:r w:rsidR="00703ECD">
        <w:t>long-term/</w:t>
      </w:r>
      <w:r w:rsidR="00642F00" w:rsidRPr="00642F00">
        <w:t>PhD-level research might be required</w:t>
      </w:r>
      <w:r w:rsidRPr="00642F00">
        <w:t>).</w:t>
      </w:r>
    </w:p>
    <w:p w14:paraId="0D3D1816" w14:textId="6504D50A" w:rsidR="007E4B04" w:rsidRDefault="007E4B04" w:rsidP="0079347E">
      <w:pPr>
        <w:pStyle w:val="ListParagraph"/>
        <w:numPr>
          <w:ilvl w:val="0"/>
          <w:numId w:val="59"/>
        </w:numPr>
      </w:pPr>
      <w:r w:rsidRPr="007E4B04">
        <w:rPr>
          <w:u w:val="single"/>
        </w:rPr>
        <w:lastRenderedPageBreak/>
        <w:t xml:space="preserve">Adjustments (if needed) to the identified time required for the outputs of each </w:t>
      </w:r>
      <w:r w:rsidR="00272282">
        <w:rPr>
          <w:u w:val="single"/>
        </w:rPr>
        <w:t>research question</w:t>
      </w:r>
      <w:r w:rsidRPr="007E4B04">
        <w:rPr>
          <w:u w:val="single"/>
        </w:rPr>
        <w:t xml:space="preserve"> to be adopted/implemented by industry/Government</w:t>
      </w:r>
      <w:r>
        <w:t xml:space="preserve">. </w:t>
      </w:r>
      <w:r w:rsidR="0027745D">
        <w:t>In general, most stakeholders were optimistic in that the adoption of outputs</w:t>
      </w:r>
      <w:r w:rsidR="00C71E97">
        <w:t>/findings</w:t>
      </w:r>
      <w:r w:rsidR="0027745D">
        <w:t xml:space="preserve"> could be</w:t>
      </w:r>
      <w:r w:rsidR="00C71E97">
        <w:t xml:space="preserve"> relatively</w:t>
      </w:r>
      <w:r w:rsidR="0027745D">
        <w:t xml:space="preserve"> fast</w:t>
      </w:r>
      <w:r w:rsidR="00C71E97">
        <w:t xml:space="preserve">. As a result, </w:t>
      </w:r>
      <w:r w:rsidR="00D50B24">
        <w:t>most RQs had the time for the adoption of outputs slightly shorten</w:t>
      </w:r>
      <w:r w:rsidR="009120FF">
        <w:t>ed</w:t>
      </w:r>
      <w:r w:rsidR="00D50B24">
        <w:t>.</w:t>
      </w:r>
    </w:p>
    <w:p w14:paraId="50E34520" w14:textId="77777777" w:rsidR="00435B66" w:rsidRDefault="007E4B04" w:rsidP="0079347E">
      <w:pPr>
        <w:pStyle w:val="ListParagraph"/>
        <w:numPr>
          <w:ilvl w:val="0"/>
          <w:numId w:val="59"/>
        </w:numPr>
      </w:pPr>
      <w:r w:rsidRPr="009A7878">
        <w:rPr>
          <w:u w:val="single"/>
        </w:rPr>
        <w:t>Further comments/feedback associated with each research question</w:t>
      </w:r>
      <w:r>
        <w:t>.</w:t>
      </w:r>
    </w:p>
    <w:p w14:paraId="1DE3CD9D" w14:textId="156D4FEE" w:rsidR="00435B66" w:rsidRDefault="000F0887" w:rsidP="0079347E">
      <w:pPr>
        <w:pStyle w:val="ListParagraph"/>
        <w:numPr>
          <w:ilvl w:val="1"/>
          <w:numId w:val="59"/>
        </w:numPr>
      </w:pPr>
      <w:r>
        <w:t xml:space="preserve">It was highlighted </w:t>
      </w:r>
      <w:r w:rsidR="00CA7D55">
        <w:t xml:space="preserve">that </w:t>
      </w:r>
      <w:r w:rsidR="00380CE7">
        <w:t>agreement on the potential</w:t>
      </w:r>
      <w:r w:rsidR="00CA7D55">
        <w:t xml:space="preserve"> DER orchestration frameworks (used in RQ1.1, RQ1.2, and RQ2.1) </w:t>
      </w:r>
      <w:r w:rsidR="00380CE7">
        <w:t xml:space="preserve">is </w:t>
      </w:r>
      <w:r w:rsidR="00CA7D55">
        <w:t>need</w:t>
      </w:r>
      <w:r w:rsidR="00380CE7">
        <w:t xml:space="preserve">ed before further research is carried out. </w:t>
      </w:r>
      <w:r w:rsidR="00CC38BF">
        <w:t xml:space="preserve">As a result, the </w:t>
      </w:r>
      <w:r w:rsidR="00DF5ED0">
        <w:t>timelines of those RQs have been modified to cater for that.</w:t>
      </w:r>
    </w:p>
    <w:p w14:paraId="0E6607CD" w14:textId="77777777" w:rsidR="00435B66" w:rsidRDefault="00435B66" w:rsidP="0079347E">
      <w:pPr>
        <w:pStyle w:val="ListParagraph"/>
        <w:numPr>
          <w:ilvl w:val="1"/>
          <w:numId w:val="59"/>
        </w:numPr>
      </w:pPr>
      <w:r>
        <w:t>T</w:t>
      </w:r>
      <w:r w:rsidR="009D5CB2">
        <w:t>he regulation related questions (RQ5.1 and RQ5.2) were considered as fundamental as they can potentially shape many of the technical questions.</w:t>
      </w:r>
    </w:p>
    <w:p w14:paraId="15CA8BDB" w14:textId="416B5282" w:rsidR="005B34F2" w:rsidRDefault="00435B66" w:rsidP="0079347E">
      <w:pPr>
        <w:pStyle w:val="ListParagraph"/>
        <w:numPr>
          <w:ilvl w:val="1"/>
          <w:numId w:val="59"/>
        </w:numPr>
      </w:pPr>
      <w:r>
        <w:t xml:space="preserve">In general, </w:t>
      </w:r>
      <w:r w:rsidR="00270A12">
        <w:t xml:space="preserve">it was clear that some RQs need </w:t>
      </w:r>
      <w:r w:rsidR="00267C24">
        <w:t>adequate</w:t>
      </w:r>
      <w:r w:rsidR="00270A12">
        <w:t xml:space="preserve"> clarifications in the Research </w:t>
      </w:r>
      <w:r w:rsidR="00267C24">
        <w:t xml:space="preserve">Plan to avoid confusion. For instance, </w:t>
      </w:r>
      <w:r w:rsidR="00D379D6">
        <w:t xml:space="preserve">RQ1.2 </w:t>
      </w:r>
      <w:r w:rsidR="006E028A">
        <w:t xml:space="preserve">was </w:t>
      </w:r>
      <w:r w:rsidR="00AD4A78">
        <w:t>perceived</w:t>
      </w:r>
      <w:r w:rsidR="003F787A">
        <w:t xml:space="preserve"> </w:t>
      </w:r>
      <w:r w:rsidR="00AD4A78">
        <w:t xml:space="preserve">as </w:t>
      </w:r>
      <w:r w:rsidR="003F787A">
        <w:t>a question that should be addressed by the market (</w:t>
      </w:r>
      <w:r w:rsidR="004E11CA">
        <w:t>e.g., aggregators, solution providers)</w:t>
      </w:r>
      <w:r w:rsidR="00AD4A78">
        <w:t xml:space="preserve"> and not by public research</w:t>
      </w:r>
      <w:r w:rsidR="004E11CA">
        <w:t>.</w:t>
      </w:r>
      <w:r w:rsidR="00AD4A78">
        <w:t xml:space="preserve"> </w:t>
      </w:r>
      <w:r w:rsidR="00267C24">
        <w:t xml:space="preserve">However, the intent of RQ1.2 was to provide </w:t>
      </w:r>
      <w:r w:rsidR="00377C0F">
        <w:t xml:space="preserve">transparency around </w:t>
      </w:r>
      <w:r w:rsidR="00267C24">
        <w:t>potential decision-making algorithms</w:t>
      </w:r>
      <w:r w:rsidR="00377C0F">
        <w:t>.</w:t>
      </w:r>
    </w:p>
    <w:p w14:paraId="0512DB5C" w14:textId="4A50CC32" w:rsidR="00A90708" w:rsidRDefault="000F200D" w:rsidP="0079347E">
      <w:pPr>
        <w:pStyle w:val="ListParagraph"/>
        <w:numPr>
          <w:ilvl w:val="1"/>
          <w:numId w:val="59"/>
        </w:numPr>
      </w:pPr>
      <w:r>
        <w:t>Stakeholder</w:t>
      </w:r>
      <w:r w:rsidR="00587CB2">
        <w:t>s</w:t>
      </w:r>
      <w:r>
        <w:t xml:space="preserve"> also </w:t>
      </w:r>
      <w:r w:rsidR="00587CB2">
        <w:t>highlighted that some</w:t>
      </w:r>
      <w:r w:rsidR="00C22F2F">
        <w:t xml:space="preserve"> RQs </w:t>
      </w:r>
      <w:r w:rsidR="00587CB2">
        <w:t xml:space="preserve">need </w:t>
      </w:r>
      <w:r w:rsidR="00C22F2F">
        <w:t>to cover cybersecurity aspects.</w:t>
      </w:r>
    </w:p>
    <w:p w14:paraId="6708C413" w14:textId="68240C68" w:rsidR="000726A2" w:rsidRDefault="00557624" w:rsidP="0079347E">
      <w:pPr>
        <w:pStyle w:val="ListParagraph"/>
        <w:numPr>
          <w:ilvl w:val="0"/>
          <w:numId w:val="59"/>
        </w:numPr>
      </w:pPr>
      <w:r w:rsidRPr="00427D2E">
        <w:rPr>
          <w:u w:val="single"/>
        </w:rPr>
        <w:t>P</w:t>
      </w:r>
      <w:r w:rsidR="007E4B04" w:rsidRPr="00427D2E">
        <w:rPr>
          <w:u w:val="single"/>
        </w:rPr>
        <w:t>otential risks associated with the six areas and corresponding research questions</w:t>
      </w:r>
      <w:r w:rsidR="007E4B04">
        <w:t>.</w:t>
      </w:r>
      <w:r w:rsidR="00843870">
        <w:t xml:space="preserve"> </w:t>
      </w:r>
      <w:r w:rsidR="00680478" w:rsidRPr="004A4631">
        <w:t xml:space="preserve">With respect to the research plan, </w:t>
      </w:r>
      <w:r w:rsidR="00BB2503" w:rsidRPr="004A4631">
        <w:t xml:space="preserve">one of the main risks mentioned by the </w:t>
      </w:r>
      <w:r w:rsidR="00680478" w:rsidRPr="004A4631">
        <w:t xml:space="preserve">stakeholders </w:t>
      </w:r>
      <w:r w:rsidR="00BB2503" w:rsidRPr="004A4631">
        <w:t>was th</w:t>
      </w:r>
      <w:r w:rsidR="005B0F89" w:rsidRPr="004A4631">
        <w:t>at</w:t>
      </w:r>
      <w:r w:rsidR="00542396">
        <w:t xml:space="preserve"> the research</w:t>
      </w:r>
      <w:r w:rsidR="005B0F89" w:rsidRPr="004A4631">
        <w:t xml:space="preserve"> </w:t>
      </w:r>
      <w:r w:rsidR="004A4631" w:rsidRPr="004A4631">
        <w:t>outputs might</w:t>
      </w:r>
      <w:r w:rsidR="001538DA">
        <w:t xml:space="preserve"> take too long</w:t>
      </w:r>
      <w:r w:rsidR="00C54053">
        <w:t xml:space="preserve"> and become irrelevant. B</w:t>
      </w:r>
      <w:r w:rsidR="001538DA">
        <w:t>y that time</w:t>
      </w:r>
      <w:r w:rsidR="00C54053">
        <w:t>,</w:t>
      </w:r>
      <w:r w:rsidR="001538DA">
        <w:t xml:space="preserve"> </w:t>
      </w:r>
      <w:r w:rsidR="004A4631" w:rsidRPr="004A4631">
        <w:t>some</w:t>
      </w:r>
      <w:r w:rsidR="004A4631">
        <w:t xml:space="preserve"> decisions </w:t>
      </w:r>
      <w:r w:rsidR="00C425BE">
        <w:t xml:space="preserve">could </w:t>
      </w:r>
      <w:r w:rsidR="001538DA">
        <w:t xml:space="preserve">have already </w:t>
      </w:r>
      <w:r w:rsidR="00C425BE">
        <w:t>be</w:t>
      </w:r>
      <w:r w:rsidR="001538DA">
        <w:t>en</w:t>
      </w:r>
      <w:r w:rsidR="00C425BE">
        <w:t xml:space="preserve"> made </w:t>
      </w:r>
      <w:r w:rsidR="004A4631">
        <w:t>by industry and/or Government.</w:t>
      </w:r>
      <w:r w:rsidR="00AE2983">
        <w:t xml:space="preserve"> </w:t>
      </w:r>
      <w:r w:rsidR="000862D1">
        <w:t xml:space="preserve">Another risk highlighted by stakeholders is that the </w:t>
      </w:r>
      <w:r w:rsidR="00F50D00">
        <w:t xml:space="preserve">research </w:t>
      </w:r>
      <w:r w:rsidR="000862D1">
        <w:t>outputs might not be readily implementable by industry</w:t>
      </w:r>
      <w:r w:rsidR="00F50D00">
        <w:t xml:space="preserve"> and/or Government</w:t>
      </w:r>
      <w:r w:rsidR="000862D1">
        <w:t xml:space="preserve">, </w:t>
      </w:r>
      <w:r w:rsidR="00F50D00">
        <w:t xml:space="preserve">and this </w:t>
      </w:r>
      <w:r w:rsidR="000862D1">
        <w:t>can h</w:t>
      </w:r>
      <w:r w:rsidR="00F50D00">
        <w:t>inder/delay their adoption.</w:t>
      </w:r>
    </w:p>
    <w:p w14:paraId="6F997E4B" w14:textId="45AFD11B" w:rsidR="00792C9D" w:rsidRPr="00E74063" w:rsidRDefault="00792C9D" w:rsidP="00792C9D">
      <w:pPr>
        <w:pStyle w:val="Heading2"/>
        <w:rPr>
          <w:rFonts w:asciiTheme="minorHAnsi" w:hAnsiTheme="minorHAnsi" w:cstheme="minorBidi"/>
        </w:rPr>
      </w:pPr>
      <w:bookmarkStart w:id="108" w:name="_Ref76045281"/>
      <w:bookmarkStart w:id="109" w:name="_Ref76045290"/>
      <w:bookmarkStart w:id="110" w:name="_Ref76045301"/>
      <w:bookmarkStart w:id="111" w:name="_Ref76045311"/>
      <w:bookmarkStart w:id="112" w:name="_Ref76046104"/>
      <w:bookmarkStart w:id="113" w:name="_Toc81585833"/>
      <w:r w:rsidRPr="00E74063">
        <w:rPr>
          <w:rFonts w:asciiTheme="minorHAnsi" w:hAnsiTheme="minorHAnsi" w:cstheme="minorBidi"/>
        </w:rPr>
        <w:t xml:space="preserve">(Area 0) </w:t>
      </w:r>
      <w:r w:rsidR="00E83543" w:rsidRPr="00E74063">
        <w:rPr>
          <w:rFonts w:asciiTheme="minorHAnsi" w:hAnsiTheme="minorHAnsi" w:cstheme="minorBidi"/>
        </w:rPr>
        <w:t>DER Visibility for Whole-System Operations</w:t>
      </w:r>
      <w:bookmarkEnd w:id="108"/>
      <w:bookmarkEnd w:id="109"/>
      <w:bookmarkEnd w:id="110"/>
      <w:bookmarkEnd w:id="111"/>
      <w:bookmarkEnd w:id="112"/>
      <w:bookmarkEnd w:id="113"/>
    </w:p>
    <w:p w14:paraId="7E313A0B" w14:textId="17BDE3B1" w:rsidR="003F72F3" w:rsidRPr="003F72F3" w:rsidRDefault="00914DB9" w:rsidP="003F72F3">
      <w:r>
        <w:t xml:space="preserve">Based on the reviews carried out, our expertise, and discussions with Prof Mancarella (lead of Topic 4 “Planning”), </w:t>
      </w:r>
      <w:r w:rsidR="00CE2F2C">
        <w:t>this</w:t>
      </w:r>
      <w:r>
        <w:t xml:space="preserve"> new area and its corresponding research question were</w:t>
      </w:r>
      <w:r w:rsidRPr="002E1BC6">
        <w:t xml:space="preserve"> </w:t>
      </w:r>
      <w:r w:rsidR="00066DE3">
        <w:t>introduced</w:t>
      </w:r>
      <w:r>
        <w:t xml:space="preserve"> to capture the more immediate research need</w:t>
      </w:r>
      <w:r w:rsidR="00325FE7">
        <w:t>ed</w:t>
      </w:r>
      <w:r>
        <w:t xml:space="preserve"> to </w:t>
      </w:r>
      <w:r w:rsidR="00325FE7">
        <w:t xml:space="preserve">address </w:t>
      </w:r>
      <w:r>
        <w:t>DER visibility</w:t>
      </w:r>
      <w:r w:rsidR="00325FE7">
        <w:t xml:space="preserve"> at the system level</w:t>
      </w:r>
      <w:r>
        <w:t>. This new area and its research question were part of the “First Refinement” and, therefore, were also discussed during the stakeholder engagement sessions.</w:t>
      </w:r>
    </w:p>
    <w:p w14:paraId="1637CD40" w14:textId="4157A216" w:rsidR="00A62E62" w:rsidRPr="005C2DCC" w:rsidRDefault="00A62E62" w:rsidP="00914DB9">
      <w:r w:rsidRPr="005C2DCC">
        <w:t xml:space="preserve">It is worth mentioning that </w:t>
      </w:r>
      <w:r w:rsidR="005C2DCC" w:rsidRPr="005C2DCC">
        <w:t xml:space="preserve">aspects </w:t>
      </w:r>
      <w:r w:rsidRPr="005C2DCC">
        <w:t>associated with the visualisation of DER information in the control room</w:t>
      </w:r>
      <w:r w:rsidR="005C2DCC">
        <w:t xml:space="preserve"> of AEMO</w:t>
      </w:r>
      <w:r w:rsidRPr="005C2DCC">
        <w:t xml:space="preserve"> </w:t>
      </w:r>
      <w:r w:rsidR="00F929F7">
        <w:t>might be</w:t>
      </w:r>
      <w:r w:rsidRPr="005C2DCC">
        <w:t xml:space="preserve"> covered by </w:t>
      </w:r>
      <w:r w:rsidR="005C2DCC" w:rsidRPr="005C2DCC">
        <w:t>Topic 3 “Control Room of the Future”</w:t>
      </w:r>
      <w:r w:rsidR="005C2DCC">
        <w:t>.</w:t>
      </w:r>
    </w:p>
    <w:p w14:paraId="7246FD5A" w14:textId="28A7B02E" w:rsidR="009C4460" w:rsidRPr="00C4076C" w:rsidRDefault="00E83AD4" w:rsidP="00870C5C">
      <w:pPr>
        <w:rPr>
          <w:b/>
          <w:u w:val="single"/>
        </w:rPr>
      </w:pPr>
      <w:r>
        <w:rPr>
          <w:b/>
          <w:u w:val="single"/>
        </w:rPr>
        <w:br/>
      </w:r>
      <w:r w:rsidR="007555B7" w:rsidRPr="00C4076C">
        <w:rPr>
          <w:b/>
          <w:u w:val="single"/>
        </w:rPr>
        <w:t xml:space="preserve">Research Question </w:t>
      </w:r>
      <w:r w:rsidR="00C4076C" w:rsidRPr="00C4076C">
        <w:rPr>
          <w:b/>
          <w:bCs/>
          <w:u w:val="single"/>
        </w:rPr>
        <w:t>0.1</w:t>
      </w:r>
    </w:p>
    <w:p w14:paraId="343F30EE" w14:textId="539FDC69" w:rsidR="006E5D05" w:rsidRPr="00C00795" w:rsidRDefault="00FB26B6" w:rsidP="00C00795">
      <w:pPr>
        <w:shd w:val="clear" w:color="auto" w:fill="094183"/>
        <w:rPr>
          <w:i/>
          <w:iCs/>
        </w:rPr>
      </w:pPr>
      <w:r>
        <w:rPr>
          <w:b/>
          <w:bCs/>
          <w:i/>
          <w:iCs/>
        </w:rPr>
        <w:t>RQ</w:t>
      </w:r>
      <w:r w:rsidR="00A02356" w:rsidRPr="00C00795">
        <w:rPr>
          <w:b/>
          <w:bCs/>
          <w:i/>
          <w:iCs/>
        </w:rPr>
        <w:t>0.1</w:t>
      </w:r>
      <w:r w:rsidR="00A02356" w:rsidRPr="00C00795">
        <w:rPr>
          <w:i/>
          <w:iCs/>
        </w:rPr>
        <w:t xml:space="preserve"> What data flows (DER specs, measurements, forecasts, etc.) are needed to ensure AEMO has enough DER/net demand visibility to adequately operate a DER-rich system in different time scales (mins to hours)?</w:t>
      </w:r>
    </w:p>
    <w:p w14:paraId="1F929A20" w14:textId="2A5B5CD1" w:rsidR="00A41B42" w:rsidRDefault="00A41B42" w:rsidP="00870C5C">
      <w:r>
        <w:t>Key aspects to be considered:</w:t>
      </w:r>
    </w:p>
    <w:p w14:paraId="126F806A" w14:textId="7899D3B2" w:rsidR="00A64A05" w:rsidRPr="00A64A05" w:rsidRDefault="00A64A05" w:rsidP="00F63CAC">
      <w:pPr>
        <w:pStyle w:val="ListParagraph"/>
        <w:numPr>
          <w:ilvl w:val="0"/>
          <w:numId w:val="29"/>
        </w:numPr>
      </w:pPr>
      <w:r w:rsidRPr="00A64A05">
        <w:rPr>
          <w:u w:val="single"/>
        </w:rPr>
        <w:t xml:space="preserve">Effects of existing DER standards on </w:t>
      </w:r>
      <w:r w:rsidR="002139C2" w:rsidRPr="00621810">
        <w:rPr>
          <w:u w:val="single"/>
        </w:rPr>
        <w:t xml:space="preserve">the </w:t>
      </w:r>
      <w:r w:rsidRPr="00A64A05">
        <w:rPr>
          <w:u w:val="single"/>
        </w:rPr>
        <w:t>quantification</w:t>
      </w:r>
      <w:r w:rsidR="002139C2" w:rsidRPr="00621810">
        <w:rPr>
          <w:u w:val="single"/>
        </w:rPr>
        <w:t xml:space="preserve"> of net demand</w:t>
      </w:r>
      <w:r w:rsidR="00723656">
        <w:t xml:space="preserve">. </w:t>
      </w:r>
      <w:r w:rsidR="0004581A">
        <w:t>Th</w:t>
      </w:r>
      <w:r w:rsidR="00342DA9">
        <w:t xml:space="preserve">e mix of </w:t>
      </w:r>
      <w:r w:rsidR="000D4AB3">
        <w:t xml:space="preserve">old and new </w:t>
      </w:r>
      <w:r w:rsidR="00342DA9" w:rsidRPr="000D4AB3">
        <w:t xml:space="preserve">standards </w:t>
      </w:r>
      <w:r w:rsidR="00265A91" w:rsidRPr="00A64A05">
        <w:t xml:space="preserve">(e.g., </w:t>
      </w:r>
      <w:r w:rsidR="00342DA9">
        <w:t xml:space="preserve">different </w:t>
      </w:r>
      <w:r w:rsidR="00265A91" w:rsidRPr="000D4AB3">
        <w:t xml:space="preserve">settings for </w:t>
      </w:r>
      <w:r w:rsidR="00265A91" w:rsidRPr="00A64A05">
        <w:t>PV’s Volt-Watt,</w:t>
      </w:r>
      <w:r w:rsidR="000D4AB3" w:rsidRPr="000D4AB3">
        <w:t xml:space="preserve"> different settings for</w:t>
      </w:r>
      <w:r w:rsidR="00265A91" w:rsidRPr="00A64A05">
        <w:t xml:space="preserve"> </w:t>
      </w:r>
      <w:r w:rsidR="001B5E7D">
        <w:t>inverter</w:t>
      </w:r>
      <w:r w:rsidR="00265A91" w:rsidRPr="00A64A05">
        <w:t xml:space="preserve"> tripping)</w:t>
      </w:r>
      <w:r w:rsidR="00342DA9">
        <w:t xml:space="preserve"> makes it very challenging for AEMO </w:t>
      </w:r>
      <w:r w:rsidR="00A6136D">
        <w:t xml:space="preserve">and DNSPs </w:t>
      </w:r>
      <w:r w:rsidR="00342DA9">
        <w:t xml:space="preserve">to quantify the </w:t>
      </w:r>
      <w:r w:rsidR="00A6136D">
        <w:t>potential</w:t>
      </w:r>
      <w:r w:rsidR="00342DA9">
        <w:t xml:space="preserve"> response</w:t>
      </w:r>
      <w:r w:rsidR="00A6136D">
        <w:t>/</w:t>
      </w:r>
      <w:r w:rsidR="00B1773C">
        <w:t>behaviour</w:t>
      </w:r>
      <w:r w:rsidR="00342DA9">
        <w:t xml:space="preserve"> that </w:t>
      </w:r>
      <w:r w:rsidR="004F3C65">
        <w:t xml:space="preserve">a </w:t>
      </w:r>
      <w:r w:rsidR="00342DA9">
        <w:t>DER</w:t>
      </w:r>
      <w:r w:rsidR="004F3C65">
        <w:t>-rich net demand</w:t>
      </w:r>
      <w:r w:rsidR="00342DA9">
        <w:t xml:space="preserve"> </w:t>
      </w:r>
      <w:r w:rsidR="00A6136D">
        <w:t>could have in</w:t>
      </w:r>
      <w:r w:rsidR="0004581A">
        <w:t xml:space="preserve"> different </w:t>
      </w:r>
      <w:r w:rsidR="00A6136D">
        <w:t>time</w:t>
      </w:r>
      <w:r w:rsidR="004B44AF">
        <w:t xml:space="preserve"> </w:t>
      </w:r>
      <w:r w:rsidR="00A6136D">
        <w:t>scales</w:t>
      </w:r>
      <w:r w:rsidR="00B1773C">
        <w:t xml:space="preserve"> throughout the day</w:t>
      </w:r>
      <w:r w:rsidR="00A6136D">
        <w:t>.</w:t>
      </w:r>
      <w:r w:rsidR="000803CB">
        <w:t xml:space="preserve"> Furthermore, not all DER installations (e.g., solar PV) follow the required standards. DNSPs are aware that, for different reasons, DER installers decide to use </w:t>
      </w:r>
      <w:r w:rsidR="000803CB">
        <w:lastRenderedPageBreak/>
        <w:t>other standards/settings. These cases, although a fraction, can affect the expected response from DERs due to voltage and/or frequency changes</w:t>
      </w:r>
      <w:r w:rsidR="00F45E36">
        <w:t xml:space="preserve"> and might need to be </w:t>
      </w:r>
      <w:proofErr w:type="gramStart"/>
      <w:r w:rsidR="00F45E36">
        <w:t>taken into account</w:t>
      </w:r>
      <w:proofErr w:type="gramEnd"/>
      <w:r w:rsidR="000803CB">
        <w:t>.</w:t>
      </w:r>
      <w:r w:rsidR="17D90866">
        <w:t xml:space="preserve"> </w:t>
      </w:r>
    </w:p>
    <w:p w14:paraId="79A64288" w14:textId="0F68AC83" w:rsidR="00724D04" w:rsidRPr="00724D04" w:rsidRDefault="00923CDC" w:rsidP="00F63CAC">
      <w:pPr>
        <w:pStyle w:val="ListParagraph"/>
        <w:numPr>
          <w:ilvl w:val="0"/>
          <w:numId w:val="29"/>
        </w:numPr>
      </w:pPr>
      <w:r w:rsidRPr="00621810">
        <w:rPr>
          <w:u w:val="single"/>
        </w:rPr>
        <w:t>Cost-effectiveness for the consume</w:t>
      </w:r>
      <w:r w:rsidR="008A639F">
        <w:rPr>
          <w:u w:val="single"/>
        </w:rPr>
        <w:t>r and society</w:t>
      </w:r>
      <w:r>
        <w:t>. Whether is AEMO, the DNSPs or third parties collecting the data, it needs to be done in the most cost-effective way</w:t>
      </w:r>
      <w:r w:rsidR="006A2061">
        <w:t xml:space="preserve"> for the end consumers</w:t>
      </w:r>
      <w:r>
        <w:t>.</w:t>
      </w:r>
      <w:r w:rsidR="00A534D1">
        <w:t xml:space="preserve"> </w:t>
      </w:r>
      <w:r w:rsidR="00E268C0">
        <w:t>This means that</w:t>
      </w:r>
      <w:r w:rsidR="0096680C">
        <w:t xml:space="preserve"> </w:t>
      </w:r>
      <w:r w:rsidR="00853E73">
        <w:t>the</w:t>
      </w:r>
      <w:r w:rsidR="00E53D51">
        <w:t xml:space="preserve"> value</w:t>
      </w:r>
      <w:r w:rsidR="00853E73">
        <w:t xml:space="preserve"> of</w:t>
      </w:r>
      <w:r w:rsidR="005F323D">
        <w:t xml:space="preserve"> DER</w:t>
      </w:r>
      <w:r w:rsidR="001901BB">
        <w:t>/net demand</w:t>
      </w:r>
      <w:r w:rsidR="00E53D51">
        <w:t xml:space="preserve"> </w:t>
      </w:r>
      <w:r w:rsidR="0057243E">
        <w:t>visibility</w:t>
      </w:r>
      <w:r w:rsidR="005F323D">
        <w:t xml:space="preserve"> (and the corresponding </w:t>
      </w:r>
      <w:r w:rsidR="00E53D51">
        <w:t>data</w:t>
      </w:r>
      <w:r w:rsidR="005F323D">
        <w:t>)</w:t>
      </w:r>
      <w:r w:rsidR="00853E73">
        <w:t xml:space="preserve"> needs to be </w:t>
      </w:r>
      <w:r w:rsidR="0096680C">
        <w:t xml:space="preserve">understood and </w:t>
      </w:r>
      <w:r w:rsidR="007811C8">
        <w:t>quantified</w:t>
      </w:r>
      <w:r w:rsidR="00853E73">
        <w:t xml:space="preserve">. </w:t>
      </w:r>
      <w:r w:rsidR="00C0618D">
        <w:t xml:space="preserve">Furthermore, given the potential societal benefits from data access, there </w:t>
      </w:r>
      <w:r w:rsidR="007647C7">
        <w:t xml:space="preserve">might </w:t>
      </w:r>
      <w:r w:rsidR="00956A7E">
        <w:t xml:space="preserve">be </w:t>
      </w:r>
      <w:r w:rsidR="007647C7">
        <w:t>opportunities in making it</w:t>
      </w:r>
      <w:r w:rsidR="00E53D51">
        <w:t xml:space="preserve"> freely available to </w:t>
      </w:r>
      <w:r w:rsidR="000D4BDE">
        <w:t xml:space="preserve">different stakeholders (e.g., communities, </w:t>
      </w:r>
      <w:r w:rsidR="008A639F">
        <w:t xml:space="preserve">DER manufacturers, DER solution providers, </w:t>
      </w:r>
      <w:r w:rsidR="000D4BDE">
        <w:t>research organisations, etc.)</w:t>
      </w:r>
      <w:r w:rsidR="00A316AB">
        <w:t>.</w:t>
      </w:r>
      <w:r w:rsidR="34A6415C">
        <w:t xml:space="preserve"> </w:t>
      </w:r>
    </w:p>
    <w:p w14:paraId="74DDD4D5" w14:textId="405B4AA7" w:rsidR="00DB4514" w:rsidRDefault="000702FD" w:rsidP="00F63CAC">
      <w:pPr>
        <w:pStyle w:val="ListParagraph"/>
        <w:numPr>
          <w:ilvl w:val="0"/>
          <w:numId w:val="29"/>
        </w:numPr>
      </w:pPr>
      <w:r>
        <w:rPr>
          <w:u w:val="single"/>
        </w:rPr>
        <w:t xml:space="preserve">Existing </w:t>
      </w:r>
      <w:r w:rsidR="00C523F4">
        <w:rPr>
          <w:u w:val="single"/>
        </w:rPr>
        <w:t xml:space="preserve">metering </w:t>
      </w:r>
      <w:r w:rsidR="00D3774B">
        <w:rPr>
          <w:u w:val="single"/>
        </w:rPr>
        <w:t>infrastructure</w:t>
      </w:r>
      <w:r w:rsidR="00C523F4" w:rsidRPr="00C523F4">
        <w:t>.</w:t>
      </w:r>
      <w:r w:rsidR="00C523F4">
        <w:t xml:space="preserve"> </w:t>
      </w:r>
      <w:r w:rsidR="007F6D37">
        <w:t xml:space="preserve">It is important to assess the </w:t>
      </w:r>
      <w:r w:rsidR="00C523F4">
        <w:t xml:space="preserve">extent </w:t>
      </w:r>
      <w:r w:rsidR="007F6D37">
        <w:t xml:space="preserve">to which </w:t>
      </w:r>
      <w:r w:rsidR="00C523F4">
        <w:t>existing infrastructure</w:t>
      </w:r>
      <w:r w:rsidR="00F12D1F">
        <w:t xml:space="preserve"> used by DNSPs</w:t>
      </w:r>
      <w:r w:rsidR="00C202D7">
        <w:t xml:space="preserve">, from </w:t>
      </w:r>
      <w:r w:rsidR="00C523F4">
        <w:t xml:space="preserve">smart meters </w:t>
      </w:r>
      <w:r w:rsidR="00C202D7">
        <w:t>(applicable to</w:t>
      </w:r>
      <w:r w:rsidR="00C523F4">
        <w:t xml:space="preserve"> some states</w:t>
      </w:r>
      <w:r w:rsidR="00360BD5">
        <w:t xml:space="preserve"> in Australia</w:t>
      </w:r>
      <w:r w:rsidR="00C523F4">
        <w:t>)</w:t>
      </w:r>
      <w:r w:rsidR="00C202D7">
        <w:t xml:space="preserve"> to SCADA measurements,</w:t>
      </w:r>
      <w:r w:rsidR="00C523F4">
        <w:t xml:space="preserve"> </w:t>
      </w:r>
      <w:r w:rsidR="002B02A8">
        <w:t xml:space="preserve">can </w:t>
      </w:r>
      <w:r w:rsidR="007F6D37">
        <w:t xml:space="preserve">already </w:t>
      </w:r>
      <w:r w:rsidR="0062318E">
        <w:t>deliver the necessary data flows</w:t>
      </w:r>
      <w:r w:rsidR="007F6D37">
        <w:t>.</w:t>
      </w:r>
      <w:r w:rsidR="73E19E53">
        <w:t xml:space="preserve"> </w:t>
      </w:r>
    </w:p>
    <w:p w14:paraId="11385419" w14:textId="7029D709" w:rsidR="004A5545" w:rsidRDefault="0040030B" w:rsidP="00F63CAC">
      <w:pPr>
        <w:pStyle w:val="ListParagraph"/>
        <w:numPr>
          <w:ilvl w:val="0"/>
          <w:numId w:val="29"/>
        </w:numPr>
      </w:pPr>
      <w:r>
        <w:rPr>
          <w:u w:val="single"/>
        </w:rPr>
        <w:t>Responsibilities</w:t>
      </w:r>
      <w:r w:rsidR="005526E9">
        <w:rPr>
          <w:u w:val="single"/>
        </w:rPr>
        <w:t xml:space="preserve"> and Coordination</w:t>
      </w:r>
      <w:r w:rsidRPr="0040030B">
        <w:t>.</w:t>
      </w:r>
      <w:r>
        <w:t xml:space="preserve"> </w:t>
      </w:r>
      <w:r w:rsidR="00CE33E3">
        <w:t>Defining the role</w:t>
      </w:r>
      <w:r w:rsidR="005002A0">
        <w:t>s and responsibilities</w:t>
      </w:r>
      <w:r w:rsidR="00CE33E3">
        <w:t xml:space="preserve"> of</w:t>
      </w:r>
      <w:r w:rsidR="005002A0">
        <w:t xml:space="preserve"> </w:t>
      </w:r>
      <w:r w:rsidR="00E32FC9">
        <w:t>the different entities</w:t>
      </w:r>
      <w:r w:rsidR="00611273">
        <w:t xml:space="preserve"> (e.g., DNSPs, aggregators, DER operators)</w:t>
      </w:r>
      <w:r w:rsidR="00BA0A64">
        <w:t xml:space="preserve"> that</w:t>
      </w:r>
      <w:r w:rsidR="00E32FC9">
        <w:t xml:space="preserve"> </w:t>
      </w:r>
      <w:r w:rsidR="00274DE3">
        <w:t xml:space="preserve">need to </w:t>
      </w:r>
      <w:r w:rsidR="00E32FC9">
        <w:t>provid</w:t>
      </w:r>
      <w:r w:rsidR="00274DE3">
        <w:t>e</w:t>
      </w:r>
      <w:r w:rsidR="00E32FC9">
        <w:t xml:space="preserve"> data </w:t>
      </w:r>
      <w:r w:rsidR="00274DE3">
        <w:t xml:space="preserve">useful to </w:t>
      </w:r>
      <w:r w:rsidR="001C0FDB">
        <w:t xml:space="preserve">the quantification of </w:t>
      </w:r>
      <w:r w:rsidR="00274DE3">
        <w:t xml:space="preserve">net demand </w:t>
      </w:r>
      <w:r w:rsidR="00CE33E3">
        <w:t xml:space="preserve">is crucial in this process. </w:t>
      </w:r>
      <w:r w:rsidR="00551E35">
        <w:t>The creation of a single provider (or data concentrator) might even bring efficiencies. However,</w:t>
      </w:r>
      <w:r w:rsidR="0018058A">
        <w:t xml:space="preserve"> all</w:t>
      </w:r>
      <w:r w:rsidR="00393479">
        <w:t xml:space="preserve"> </w:t>
      </w:r>
      <w:r w:rsidR="0018058A">
        <w:t xml:space="preserve">this needs to be done considering </w:t>
      </w:r>
      <w:r w:rsidR="00CE33E3">
        <w:t>the</w:t>
      </w:r>
      <w:r w:rsidR="0018058A">
        <w:t xml:space="preserve"> unique</w:t>
      </w:r>
      <w:r w:rsidR="00CE33E3">
        <w:t xml:space="preserve"> characteristics</w:t>
      </w:r>
      <w:r w:rsidR="0018058A">
        <w:t xml:space="preserve"> (DNSPs, available infrastructure, DER status, etc.)</w:t>
      </w:r>
      <w:r w:rsidR="00CE33E3">
        <w:t xml:space="preserve"> of each state in Australi</w:t>
      </w:r>
      <w:r w:rsidR="0018058A">
        <w:t>a</w:t>
      </w:r>
      <w:r w:rsidR="00145285">
        <w:t>.</w:t>
      </w:r>
      <w:r w:rsidR="752FA9A4">
        <w:t xml:space="preserve"> </w:t>
      </w:r>
    </w:p>
    <w:p w14:paraId="5A9E0CB1" w14:textId="6CCA0704" w:rsidR="004175C0" w:rsidRPr="004175C0" w:rsidRDefault="00A64A05" w:rsidP="00F63CAC">
      <w:pPr>
        <w:pStyle w:val="ListParagraph"/>
        <w:numPr>
          <w:ilvl w:val="0"/>
          <w:numId w:val="29"/>
        </w:numPr>
      </w:pPr>
      <w:r w:rsidRPr="00A64A05">
        <w:rPr>
          <w:u w:val="single"/>
        </w:rPr>
        <w:t xml:space="preserve">Effects of distribution networks on </w:t>
      </w:r>
      <w:r w:rsidR="004B44AF" w:rsidRPr="00621810">
        <w:rPr>
          <w:u w:val="single"/>
        </w:rPr>
        <w:t xml:space="preserve">the </w:t>
      </w:r>
      <w:r w:rsidRPr="00A64A05">
        <w:rPr>
          <w:u w:val="single"/>
        </w:rPr>
        <w:t xml:space="preserve">quantification </w:t>
      </w:r>
      <w:r w:rsidR="004B44AF" w:rsidRPr="00621810">
        <w:rPr>
          <w:u w:val="single"/>
        </w:rPr>
        <w:t>of net demand</w:t>
      </w:r>
      <w:r w:rsidR="00ED1E42">
        <w:t>.</w:t>
      </w:r>
      <w:r w:rsidR="004B44AF">
        <w:t xml:space="preserve"> </w:t>
      </w:r>
      <w:r w:rsidR="006D0C3B">
        <w:t>If q</w:t>
      </w:r>
      <w:r w:rsidR="006738D4">
        <w:t>uantifications are done by aggregating the potential exports/import</w:t>
      </w:r>
      <w:r w:rsidR="008F51EB">
        <w:t>s</w:t>
      </w:r>
      <w:r w:rsidR="006738D4">
        <w:t xml:space="preserve"> of </w:t>
      </w:r>
      <w:r w:rsidR="008F51EB" w:rsidRPr="00853DD6">
        <w:t>DER</w:t>
      </w:r>
      <w:r w:rsidR="00612372" w:rsidRPr="00853DD6">
        <w:t>s</w:t>
      </w:r>
      <w:r w:rsidR="001527F5" w:rsidRPr="00853DD6">
        <w:t xml:space="preserve"> </w:t>
      </w:r>
      <w:r w:rsidR="00B10FB4" w:rsidRPr="00853DD6">
        <w:t>solely based on the installed</w:t>
      </w:r>
      <w:r w:rsidR="001527F5" w:rsidRPr="00853DD6">
        <w:t xml:space="preserve"> capacity</w:t>
      </w:r>
      <w:r w:rsidR="008F51EB" w:rsidRPr="00853DD6">
        <w:t xml:space="preserve">, </w:t>
      </w:r>
      <w:r w:rsidR="006D0C3B" w:rsidRPr="00853DD6">
        <w:t xml:space="preserve">then it </w:t>
      </w:r>
      <w:r w:rsidR="008F51EB" w:rsidRPr="00853DD6">
        <w:t>neglect</w:t>
      </w:r>
      <w:r w:rsidR="006D0C3B" w:rsidRPr="00853DD6">
        <w:t>s</w:t>
      </w:r>
      <w:r w:rsidR="008F51EB" w:rsidRPr="00853DD6">
        <w:t xml:space="preserve"> the effects that the </w:t>
      </w:r>
      <w:r w:rsidR="002A00D6" w:rsidRPr="00853DD6">
        <w:t xml:space="preserve">distribution network will have on the </w:t>
      </w:r>
      <w:r w:rsidR="007F015C" w:rsidRPr="00853DD6">
        <w:t xml:space="preserve">aggregated power flows seen at </w:t>
      </w:r>
      <w:r w:rsidR="00621810" w:rsidRPr="00853DD6">
        <w:t>higher voltage levels</w:t>
      </w:r>
      <w:r w:rsidR="007F015C" w:rsidRPr="00853DD6">
        <w:t>.</w:t>
      </w:r>
      <w:r w:rsidR="00A72FED" w:rsidRPr="00A72FED">
        <w:t xml:space="preserve"> For instance, due to </w:t>
      </w:r>
      <w:r w:rsidR="00A72FED" w:rsidRPr="00A64A05">
        <w:t>curtailment</w:t>
      </w:r>
      <w:r w:rsidR="00346FB3">
        <w:t xml:space="preserve"> (resulting from inverter functions or export limits)</w:t>
      </w:r>
      <w:r w:rsidR="00A72FED" w:rsidRPr="00A64A05">
        <w:t xml:space="preserve">, </w:t>
      </w:r>
      <w:r w:rsidR="00346FB3">
        <w:t xml:space="preserve">power </w:t>
      </w:r>
      <w:r w:rsidR="00A72FED" w:rsidRPr="00A64A05">
        <w:t xml:space="preserve">losses, </w:t>
      </w:r>
      <w:r w:rsidR="00E02A3A">
        <w:t>reactive power</w:t>
      </w:r>
      <w:r w:rsidR="00A72FED" w:rsidRPr="00A64A05">
        <w:t>, etc.</w:t>
      </w:r>
      <w:r w:rsidR="6CCDBD41">
        <w:t xml:space="preserve"> </w:t>
      </w:r>
    </w:p>
    <w:p w14:paraId="519D153B" w14:textId="3D46C1FC" w:rsidR="00DB182A" w:rsidRPr="00A64A05" w:rsidRDefault="00815DD4" w:rsidP="00F63CAC">
      <w:pPr>
        <w:pStyle w:val="ListParagraph"/>
        <w:numPr>
          <w:ilvl w:val="0"/>
          <w:numId w:val="29"/>
        </w:numPr>
      </w:pPr>
      <w:r>
        <w:rPr>
          <w:u w:val="single"/>
        </w:rPr>
        <w:t xml:space="preserve">Approaches to </w:t>
      </w:r>
      <w:r w:rsidR="00733E2D">
        <w:rPr>
          <w:u w:val="single"/>
        </w:rPr>
        <w:t>extend DER Visibility</w:t>
      </w:r>
      <w:r w:rsidR="00DB182A" w:rsidRPr="00DB182A">
        <w:t>.</w:t>
      </w:r>
      <w:r w:rsidR="00DB182A">
        <w:t xml:space="preserve"> T</w:t>
      </w:r>
      <w:r w:rsidR="00783AAF">
        <w:t xml:space="preserve">he extent to which advanced </w:t>
      </w:r>
      <w:r w:rsidR="00577AA4">
        <w:t>approaches</w:t>
      </w:r>
      <w:r w:rsidR="00783AAF">
        <w:t xml:space="preserve"> (statistical, machine learning, etc.) can</w:t>
      </w:r>
      <w:r w:rsidR="00577AA4">
        <w:t xml:space="preserve"> be considered to make decisions </w:t>
      </w:r>
      <w:r w:rsidR="00E12EB2">
        <w:t>where</w:t>
      </w:r>
      <w:r w:rsidR="006844C2">
        <w:t xml:space="preserve"> there</w:t>
      </w:r>
      <w:r w:rsidR="00E12EB2">
        <w:t xml:space="preserve"> is a </w:t>
      </w:r>
      <w:r w:rsidR="00577AA4">
        <w:t xml:space="preserve">low visibility of </w:t>
      </w:r>
      <w:r w:rsidR="00E12EB2">
        <w:t xml:space="preserve">distribution </w:t>
      </w:r>
      <w:r w:rsidR="00577AA4">
        <w:t>networks</w:t>
      </w:r>
      <w:r w:rsidR="00E12EB2">
        <w:t xml:space="preserve"> and the corresponding DER</w:t>
      </w:r>
      <w:r w:rsidR="00612372">
        <w:t>s</w:t>
      </w:r>
      <w:r w:rsidR="00783AAF">
        <w:t xml:space="preserve"> needs to be understood and quantified.</w:t>
      </w:r>
      <w:r w:rsidR="6476D77A">
        <w:t xml:space="preserve"> </w:t>
      </w:r>
    </w:p>
    <w:p w14:paraId="7C59C640" w14:textId="4D840616" w:rsidR="00A64A05" w:rsidRPr="00A64A05" w:rsidRDefault="00A64A05" w:rsidP="00F63CAC">
      <w:pPr>
        <w:pStyle w:val="ListParagraph"/>
        <w:numPr>
          <w:ilvl w:val="0"/>
          <w:numId w:val="29"/>
        </w:numPr>
      </w:pPr>
      <w:r w:rsidRPr="00A64A05">
        <w:rPr>
          <w:u w:val="single"/>
        </w:rPr>
        <w:t>Effects of DER</w:t>
      </w:r>
      <w:r w:rsidR="00612372">
        <w:rPr>
          <w:u w:val="single"/>
        </w:rPr>
        <w:t>s</w:t>
      </w:r>
      <w:r w:rsidRPr="00A64A05">
        <w:rPr>
          <w:u w:val="single"/>
        </w:rPr>
        <w:t xml:space="preserve"> managed by aggregators</w:t>
      </w:r>
      <w:r w:rsidR="00621810">
        <w:t xml:space="preserve">. </w:t>
      </w:r>
      <w:r w:rsidR="00326687">
        <w:t>While direct measurements can provide visibility of DER</w:t>
      </w:r>
      <w:r w:rsidR="00612372">
        <w:t>s</w:t>
      </w:r>
      <w:r w:rsidR="00326687">
        <w:t xml:space="preserve"> a</w:t>
      </w:r>
      <w:r w:rsidR="005D7C1D">
        <w:t>nd net demand, the more DER</w:t>
      </w:r>
      <w:r w:rsidR="00612372">
        <w:t>s</w:t>
      </w:r>
      <w:r w:rsidR="005D7C1D">
        <w:t xml:space="preserve"> </w:t>
      </w:r>
      <w:r w:rsidR="009D1A50">
        <w:t>are</w:t>
      </w:r>
      <w:r w:rsidR="005D7C1D">
        <w:t xml:space="preserve"> managed by aggregators</w:t>
      </w:r>
      <w:r w:rsidR="009612A9">
        <w:t xml:space="preserve"> (for instance, to participate in markets)</w:t>
      </w:r>
      <w:r w:rsidR="005D7C1D">
        <w:t xml:space="preserve">, the more challenging </w:t>
      </w:r>
      <w:r w:rsidR="009D1A50">
        <w:t xml:space="preserve">it </w:t>
      </w:r>
      <w:r w:rsidR="005D7C1D">
        <w:t xml:space="preserve">is for AEMO to differentiate </w:t>
      </w:r>
      <w:r w:rsidR="00DC5A7C">
        <w:t xml:space="preserve">non-flexible </w:t>
      </w:r>
      <w:r w:rsidR="00FE1BD0">
        <w:t>and</w:t>
      </w:r>
      <w:r w:rsidR="00DC5A7C">
        <w:t xml:space="preserve"> flexible demand.</w:t>
      </w:r>
      <w:r w:rsidR="0BA9821F">
        <w:t xml:space="preserve"> </w:t>
      </w:r>
    </w:p>
    <w:p w14:paraId="1B17914B" w14:textId="2653D065" w:rsidR="00A64A05" w:rsidRDefault="00A64A05" w:rsidP="00F63CAC">
      <w:pPr>
        <w:pStyle w:val="ListParagraph"/>
        <w:numPr>
          <w:ilvl w:val="0"/>
          <w:numId w:val="29"/>
        </w:numPr>
      </w:pPr>
      <w:r w:rsidRPr="00A64A05">
        <w:rPr>
          <w:u w:val="single"/>
        </w:rPr>
        <w:t>Targeted forecast (e.g., per zone sub) of DER</w:t>
      </w:r>
      <w:r w:rsidR="00612372">
        <w:rPr>
          <w:u w:val="single"/>
        </w:rPr>
        <w:t>s</w:t>
      </w:r>
      <w:r w:rsidRPr="00A64A05">
        <w:rPr>
          <w:u w:val="single"/>
        </w:rPr>
        <w:t>/net demand</w:t>
      </w:r>
      <w:r w:rsidR="00D96A6A">
        <w:t>.</w:t>
      </w:r>
      <w:r w:rsidR="009612A9">
        <w:t xml:space="preserve"> </w:t>
      </w:r>
      <w:r w:rsidR="00853587">
        <w:t xml:space="preserve">Much more </w:t>
      </w:r>
      <w:r w:rsidR="00636AFB">
        <w:t>geographically</w:t>
      </w:r>
      <w:r w:rsidR="00853587">
        <w:t xml:space="preserve"> granular forecasts of DER</w:t>
      </w:r>
      <w:r w:rsidR="006A5C58">
        <w:t>s</w:t>
      </w:r>
      <w:r w:rsidR="00853587">
        <w:t xml:space="preserve">/net demand </w:t>
      </w:r>
      <w:r w:rsidR="00E6172F">
        <w:t xml:space="preserve">(next hour, next day) </w:t>
      </w:r>
      <w:r w:rsidR="00853587">
        <w:t xml:space="preserve">can </w:t>
      </w:r>
      <w:r w:rsidR="00636AFB">
        <w:t>reduce uncertainty.</w:t>
      </w:r>
      <w:r w:rsidR="00216C7D">
        <w:t xml:space="preserve"> </w:t>
      </w:r>
      <w:r w:rsidR="00CF4A67">
        <w:t>The trade-off between less or more granular forecasts needs to be understood.</w:t>
      </w:r>
      <w:r w:rsidR="7017B9D2">
        <w:t xml:space="preserve"> </w:t>
      </w:r>
    </w:p>
    <w:p w14:paraId="0FBBC591" w14:textId="421DE595" w:rsidR="001E1FB3" w:rsidRDefault="001E1FB3" w:rsidP="00F63CAC">
      <w:pPr>
        <w:pStyle w:val="ListParagraph"/>
        <w:numPr>
          <w:ilvl w:val="0"/>
          <w:numId w:val="29"/>
        </w:numPr>
      </w:pPr>
      <w:r>
        <w:rPr>
          <w:u w:val="single"/>
        </w:rPr>
        <w:t>Data p</w:t>
      </w:r>
      <w:r w:rsidR="006A2AB8">
        <w:rPr>
          <w:u w:val="single"/>
        </w:rPr>
        <w:t>rivacy</w:t>
      </w:r>
      <w:r w:rsidR="00BF70A1">
        <w:rPr>
          <w:u w:val="single"/>
        </w:rPr>
        <w:t xml:space="preserve"> and </w:t>
      </w:r>
      <w:r>
        <w:rPr>
          <w:u w:val="single"/>
        </w:rPr>
        <w:t>ownership</w:t>
      </w:r>
      <w:r w:rsidR="00BF70A1" w:rsidRPr="00BF70A1">
        <w:t>.</w:t>
      </w:r>
      <w:r w:rsidR="00BF70A1">
        <w:t xml:space="preserve"> </w:t>
      </w:r>
      <w:r w:rsidR="00D55AD2">
        <w:t>If data from eve</w:t>
      </w:r>
      <w:r w:rsidR="00853DD6">
        <w:t>ry</w:t>
      </w:r>
      <w:r w:rsidR="00D55AD2">
        <w:t xml:space="preserve"> users/</w:t>
      </w:r>
      <w:proofErr w:type="gramStart"/>
      <w:r w:rsidR="00D55AD2">
        <w:t>customers</w:t>
      </w:r>
      <w:proofErr w:type="gramEnd"/>
      <w:r w:rsidR="00D55AD2">
        <w:t xml:space="preserve"> is to be used, then it is important to consider aspects </w:t>
      </w:r>
      <w:r w:rsidR="005175E9">
        <w:t>related to</w:t>
      </w:r>
      <w:r w:rsidR="00706CCB">
        <w:t xml:space="preserve"> privacy </w:t>
      </w:r>
      <w:r w:rsidR="005175E9">
        <w:t xml:space="preserve">as well as </w:t>
      </w:r>
      <w:r w:rsidR="00706CCB">
        <w:t>ownership</w:t>
      </w:r>
      <w:r w:rsidR="005175E9">
        <w:t xml:space="preserve"> of the data</w:t>
      </w:r>
      <w:r>
        <w:t>.</w:t>
      </w:r>
      <w:r w:rsidR="0A0261B5">
        <w:t xml:space="preserve"> </w:t>
      </w:r>
    </w:p>
    <w:p w14:paraId="495AA283" w14:textId="0459B6FB" w:rsidR="006A2AB8" w:rsidRPr="00A64A05" w:rsidRDefault="001E1FB3" w:rsidP="00F63CAC">
      <w:pPr>
        <w:pStyle w:val="ListParagraph"/>
        <w:numPr>
          <w:ilvl w:val="0"/>
          <w:numId w:val="29"/>
        </w:numPr>
      </w:pPr>
      <w:r w:rsidRPr="001E1FB3">
        <w:rPr>
          <w:u w:val="single"/>
        </w:rPr>
        <w:t>Cybersecurity</w:t>
      </w:r>
      <w:r>
        <w:t>. Having data flows involving multiple parties (and even end users/customers) will require adequate cybersecurity measures.</w:t>
      </w:r>
      <w:r w:rsidR="45D42FF9">
        <w:t xml:space="preserve"> </w:t>
      </w:r>
    </w:p>
    <w:p w14:paraId="0610FD04" w14:textId="73A3CD4B" w:rsidR="00870C5C" w:rsidRPr="00D71B71" w:rsidRDefault="00870C5C" w:rsidP="00870C5C">
      <w:pPr>
        <w:pStyle w:val="Heading2"/>
        <w:rPr>
          <w:rFonts w:asciiTheme="minorHAnsi" w:hAnsiTheme="minorHAnsi" w:cstheme="minorHAnsi"/>
        </w:rPr>
      </w:pPr>
      <w:bookmarkStart w:id="114" w:name="_Toc73621794"/>
      <w:bookmarkStart w:id="115" w:name="_Ref76046178"/>
      <w:bookmarkStart w:id="116" w:name="_Ref76046181"/>
      <w:bookmarkStart w:id="117" w:name="_Ref79328020"/>
      <w:bookmarkStart w:id="118" w:name="_Ref79328021"/>
      <w:bookmarkStart w:id="119" w:name="_Ref79328022"/>
      <w:bookmarkStart w:id="120" w:name="_Toc81585834"/>
      <w:r w:rsidRPr="00D71B71">
        <w:rPr>
          <w:rFonts w:asciiTheme="minorHAnsi" w:hAnsiTheme="minorHAnsi" w:cstheme="minorHAnsi"/>
        </w:rPr>
        <w:t xml:space="preserve">(Area 1) Control Architecture of </w:t>
      </w:r>
      <w:bookmarkEnd w:id="114"/>
      <w:bookmarkEnd w:id="115"/>
      <w:bookmarkEnd w:id="116"/>
      <w:r w:rsidRPr="00D71B71">
        <w:rPr>
          <w:rFonts w:asciiTheme="minorHAnsi" w:hAnsiTheme="minorHAnsi" w:cstheme="minorHAnsi"/>
        </w:rPr>
        <w:t>DER</w:t>
      </w:r>
      <w:r w:rsidR="00C36827">
        <w:rPr>
          <w:rFonts w:asciiTheme="minorHAnsi" w:hAnsiTheme="minorHAnsi" w:cstheme="minorHAnsi"/>
        </w:rPr>
        <w:t>s</w:t>
      </w:r>
      <w:bookmarkEnd w:id="117"/>
      <w:bookmarkEnd w:id="118"/>
      <w:bookmarkEnd w:id="119"/>
      <w:bookmarkEnd w:id="120"/>
    </w:p>
    <w:p w14:paraId="449D195F" w14:textId="13998400" w:rsidR="00BA0D23" w:rsidRDefault="00DB7135" w:rsidP="00DC10B9">
      <w:r>
        <w:t>This area assumes that</w:t>
      </w:r>
      <w:r w:rsidR="007B5BF3">
        <w:t>, in the future, Australia (or each state) will adopt a technical framework for orchestrating DER</w:t>
      </w:r>
      <w:r w:rsidR="000F1FC9">
        <w:t>s</w:t>
      </w:r>
      <w:r w:rsidR="00C94EBB">
        <w:t>. Such a framework</w:t>
      </w:r>
      <w:r w:rsidR="00E148E1">
        <w:t xml:space="preserve"> </w:t>
      </w:r>
      <w:r w:rsidR="00CF5D10" w:rsidRPr="00D702BB">
        <w:t>defines the interactions and roles among AEMO, DNSPs, and aggregators to facilitate the provision of services (to AEMO and DNSPs) from DER</w:t>
      </w:r>
      <w:r w:rsidR="000F1FC9">
        <w:t>s</w:t>
      </w:r>
      <w:r w:rsidR="00CF5D10" w:rsidRPr="00D702BB">
        <w:t xml:space="preserve"> managed by aggregators.</w:t>
      </w:r>
      <w:r w:rsidR="00BA0D23">
        <w:t xml:space="preserve"> </w:t>
      </w:r>
      <w:r w:rsidR="00C94EBB">
        <w:t xml:space="preserve">Potential </w:t>
      </w:r>
      <w:r w:rsidR="00BA0D23">
        <w:t xml:space="preserve">frameworks </w:t>
      </w:r>
      <w:r w:rsidR="00C94EBB">
        <w:t>have been</w:t>
      </w:r>
      <w:r w:rsidR="00BA0D23">
        <w:t xml:space="preserve"> </w:t>
      </w:r>
      <w:r w:rsidR="00A62E62">
        <w:t>define</w:t>
      </w:r>
      <w:r w:rsidR="00BA0D23">
        <w:t>d</w:t>
      </w:r>
      <w:r w:rsidR="00A62E62">
        <w:t xml:space="preserve"> by the Open Energy Networks Project </w:t>
      </w:r>
      <w:r w:rsidR="00A62E62">
        <w:fldChar w:fldCharType="begin"/>
      </w:r>
      <w:r w:rsidR="00A62E62">
        <w:instrText xml:space="preserve"> ADDIN EN.CITE &lt;EndNote&gt;&lt;Cite ExcludeYear="1"&gt;&lt;Author&gt;Energy Networks Australia (ENA)&lt;/Author&gt;&lt;RecNum&gt;194&lt;/RecNum&gt;&lt;DisplayText&gt;[3]&lt;/DisplayText&gt;&lt;record&gt;&lt;rec-number&gt;194&lt;/rec-number&gt;&lt;foreign-keys&gt;&lt;key app="EN" db-id="952erddpst9svkedpdup5vzte5tfae0wftzr" timestamp="1624228323" guid="6aa071ee-f5ee-445f-93b5-93c62ee4d9de"&gt;194&lt;/key&gt;&lt;/foreign-keys&gt;&lt;ref-type name="Web Page"&gt;12&lt;/ref-type&gt;&lt;contributors&gt;&lt;authors&gt;&lt;author&gt;Energy Networks Australia (ENA),&lt;/author&gt;&lt;/authors&gt;&lt;/contributors&gt;&lt;titles&gt;&lt;title&gt;Open Energy Networks Project&lt;/title&gt;&lt;/titles&gt;&lt;volume&gt;2021&lt;/volume&gt;&lt;dates&gt;&lt;/dates&gt;&lt;urls&gt;&lt;related-urls&gt;&lt;url&gt;https://www.energynetworks.com.au/projects/open-energy-networks/&lt;/url&gt;&lt;/related-urls&gt;&lt;/urls&gt;&lt;/record&gt;&lt;/Cite&gt;&lt;/EndNote&gt;</w:instrText>
      </w:r>
      <w:r w:rsidR="00A62E62">
        <w:fldChar w:fldCharType="separate"/>
      </w:r>
      <w:r w:rsidR="00A62E62">
        <w:rPr>
          <w:noProof/>
        </w:rPr>
        <w:t>[3]</w:t>
      </w:r>
      <w:r w:rsidR="00A62E62">
        <w:fldChar w:fldCharType="end"/>
      </w:r>
      <w:r w:rsidR="00BA0D23">
        <w:t>.</w:t>
      </w:r>
    </w:p>
    <w:p w14:paraId="42E6D897" w14:textId="77777777" w:rsidR="0079641B" w:rsidRDefault="00BA0D23" w:rsidP="007A5403">
      <w:r>
        <w:t>It is important to highlight that</w:t>
      </w:r>
      <w:r w:rsidR="0079641B">
        <w:t>:</w:t>
      </w:r>
    </w:p>
    <w:p w14:paraId="2DE8846E" w14:textId="67799FC6" w:rsidR="007A5403" w:rsidRPr="007A5403" w:rsidRDefault="00A62E62" w:rsidP="0079347E">
      <w:pPr>
        <w:pStyle w:val="ListParagraph"/>
        <w:numPr>
          <w:ilvl w:val="0"/>
          <w:numId w:val="52"/>
        </w:numPr>
      </w:pPr>
      <w:r>
        <w:lastRenderedPageBreak/>
        <w:t>the research questions associated with the</w:t>
      </w:r>
      <w:r w:rsidR="001665B6">
        <w:t xml:space="preserve"> </w:t>
      </w:r>
      <w:r w:rsidR="00D13203">
        <w:t>specific technical aspects</w:t>
      </w:r>
      <w:r w:rsidR="001665B6">
        <w:t xml:space="preserve"> of</w:t>
      </w:r>
      <w:r w:rsidR="00BA0D23">
        <w:t xml:space="preserve"> </w:t>
      </w:r>
      <w:r w:rsidR="001665B6">
        <w:t>DER orchest</w:t>
      </w:r>
      <w:r w:rsidR="001665B6" w:rsidRPr="00D702BB">
        <w:t xml:space="preserve">ration frameworks </w:t>
      </w:r>
      <w:r w:rsidRPr="00D702BB">
        <w:t xml:space="preserve">are </w:t>
      </w:r>
      <w:r w:rsidR="00A97D06">
        <w:t xml:space="preserve">likely to be </w:t>
      </w:r>
      <w:r w:rsidRPr="00D702BB">
        <w:t xml:space="preserve">covered by </w:t>
      </w:r>
      <w:r w:rsidR="00D702BB" w:rsidRPr="00D702BB">
        <w:t>Topic 7 “Architecture”</w:t>
      </w:r>
      <w:r w:rsidR="0079641B">
        <w:t>; and,</w:t>
      </w:r>
    </w:p>
    <w:p w14:paraId="7FB990CF" w14:textId="3607E1A1" w:rsidR="0079641B" w:rsidRPr="007A5403" w:rsidRDefault="0079641B" w:rsidP="0079347E">
      <w:pPr>
        <w:pStyle w:val="ListParagraph"/>
        <w:numPr>
          <w:ilvl w:val="0"/>
          <w:numId w:val="52"/>
        </w:numPr>
      </w:pPr>
      <w:r>
        <w:t>m</w:t>
      </w:r>
      <w:r w:rsidRPr="0079641B">
        <w:t xml:space="preserve">ore detailed research questions related to DER capabilities and standards that focus on voltage stability, frequency stability, damping, and faults, are likely to be covered by </w:t>
      </w:r>
      <w:r>
        <w:t>T</w:t>
      </w:r>
      <w:r w:rsidRPr="0079641B">
        <w:t>opic</w:t>
      </w:r>
      <w:r>
        <w:t xml:space="preserve"> 1 “Inverter Design”</w:t>
      </w:r>
      <w:r w:rsidRPr="0079641B">
        <w:t>.</w:t>
      </w:r>
    </w:p>
    <w:p w14:paraId="4EC666D2" w14:textId="4754164E" w:rsidR="00200CF0" w:rsidRDefault="00200CF0" w:rsidP="00D702BB">
      <w:pPr>
        <w:rPr>
          <w:b/>
          <w:bCs/>
        </w:rPr>
      </w:pPr>
      <w:r>
        <w:t xml:space="preserve">The DER control approaches considered in this area refer to the technical approach </w:t>
      </w:r>
      <w:r w:rsidRPr="00200CF0">
        <w:t>by which DER</w:t>
      </w:r>
      <w:r w:rsidR="000F1FC9">
        <w:t>s</w:t>
      </w:r>
      <w:r w:rsidRPr="00200CF0">
        <w:t xml:space="preserve"> </w:t>
      </w:r>
      <w:r w:rsidR="00EB53FF">
        <w:t>are</w:t>
      </w:r>
      <w:r w:rsidRPr="00200CF0">
        <w:t xml:space="preserve"> </w:t>
      </w:r>
      <w:proofErr w:type="gramStart"/>
      <w:r>
        <w:t>actually controlled/</w:t>
      </w:r>
      <w:r w:rsidRPr="00200CF0">
        <w:t>managed</w:t>
      </w:r>
      <w:proofErr w:type="gramEnd"/>
      <w:r w:rsidRPr="00200CF0">
        <w:t xml:space="preserve"> by the corresponding entity</w:t>
      </w:r>
      <w:r w:rsidR="00374857">
        <w:t xml:space="preserve"> within a given framework</w:t>
      </w:r>
      <w:r w:rsidR="00AF3EB9">
        <w:t>. For instance, in the framework defined by the Open Energy Networks Project as</w:t>
      </w:r>
      <w:r w:rsidR="0047718D">
        <w:t xml:space="preserve"> “Hybrid” (where the DNSP has the role of Distribution System Operator), then DER would be (indirectly) controlled by the </w:t>
      </w:r>
      <w:r w:rsidRPr="00200CF0">
        <w:t>DNSP.</w:t>
      </w:r>
      <w:r w:rsidR="00FE041E">
        <w:t xml:space="preserve"> </w:t>
      </w:r>
      <w:r w:rsidR="00FE041E" w:rsidRPr="00FE041E">
        <w:t xml:space="preserve">Because of this, </w:t>
      </w:r>
      <w:r w:rsidR="00FE041E" w:rsidRPr="00FE041E">
        <w:rPr>
          <w:b/>
          <w:bCs/>
        </w:rPr>
        <w:t>it is crucial that there is an agreed position on these DER orchestration frameworks</w:t>
      </w:r>
      <w:r w:rsidR="004F6E90">
        <w:rPr>
          <w:b/>
          <w:bCs/>
        </w:rPr>
        <w:t xml:space="preserve"> (which is linked to Topic 7 “Architecture”)</w:t>
      </w:r>
      <w:r w:rsidR="00FE041E" w:rsidRPr="00FE041E">
        <w:rPr>
          <w:b/>
          <w:bCs/>
        </w:rPr>
        <w:t xml:space="preserve"> before the research questions below</w:t>
      </w:r>
      <w:r w:rsidR="009A21D4">
        <w:rPr>
          <w:b/>
          <w:bCs/>
        </w:rPr>
        <w:t xml:space="preserve"> (in particular, RQ1.2 and RQ1.2)</w:t>
      </w:r>
      <w:r w:rsidR="00FE041E" w:rsidRPr="00FE041E">
        <w:rPr>
          <w:b/>
          <w:bCs/>
        </w:rPr>
        <w:t xml:space="preserve"> can be addressed.</w:t>
      </w:r>
    </w:p>
    <w:p w14:paraId="05B522FF" w14:textId="22A47AF0" w:rsidR="007201C6" w:rsidRDefault="007201C6" w:rsidP="007201C6">
      <w:r w:rsidRPr="007201C6">
        <w:t>Finall</w:t>
      </w:r>
      <w:r>
        <w:t xml:space="preserve">y, it is important to highlight </w:t>
      </w:r>
      <w:r w:rsidR="005677B2">
        <w:t xml:space="preserve">that </w:t>
      </w:r>
      <w:r w:rsidR="002816F3">
        <w:t xml:space="preserve">RQ1.1 and RQ1.2, </w:t>
      </w:r>
      <w:r w:rsidR="005677B2">
        <w:t xml:space="preserve">which are </w:t>
      </w:r>
      <w:r w:rsidR="002816F3">
        <w:t>related to the</w:t>
      </w:r>
      <w:r w:rsidR="00DF174B">
        <w:t xml:space="preserve"> most </w:t>
      </w:r>
      <w:r w:rsidR="00DC6ED8">
        <w:t>adequate</w:t>
      </w:r>
      <w:r w:rsidR="00DF174B">
        <w:t xml:space="preserve"> DER control approach </w:t>
      </w:r>
      <w:r w:rsidR="002816F3">
        <w:t xml:space="preserve">and </w:t>
      </w:r>
      <w:r w:rsidR="00DF174B">
        <w:t>decision-making algorithm</w:t>
      </w:r>
      <w:r w:rsidR="002816F3">
        <w:t xml:space="preserve">, respectively, are questions that eventually will be answered by </w:t>
      </w:r>
      <w:r w:rsidR="00C120D2">
        <w:t xml:space="preserve">testing </w:t>
      </w:r>
      <w:r w:rsidR="002816F3">
        <w:t>what is</w:t>
      </w:r>
      <w:r w:rsidR="00C120D2">
        <w:t xml:space="preserve"> made</w:t>
      </w:r>
      <w:r w:rsidR="002816F3">
        <w:t xml:space="preserve"> available in the market by solution providers. However, </w:t>
      </w:r>
      <w:r w:rsidR="009B59DB">
        <w:t xml:space="preserve">the intent of these research questions is to </w:t>
      </w:r>
      <w:r>
        <w:t>provide transparency to society, regulators,</w:t>
      </w:r>
      <w:r w:rsidR="009B59DB">
        <w:t xml:space="preserve"> and other stakeholders</w:t>
      </w:r>
      <w:r>
        <w:t xml:space="preserve"> around </w:t>
      </w:r>
      <w:r w:rsidR="009B59DB">
        <w:t xml:space="preserve">the </w:t>
      </w:r>
      <w:r w:rsidR="00417E92">
        <w:t xml:space="preserve">spectrum of </w:t>
      </w:r>
      <w:r>
        <w:t>potential DER control approaches</w:t>
      </w:r>
      <w:r w:rsidR="00417E92">
        <w:t xml:space="preserve"> and decision-making algorithms as well as the corresponding </w:t>
      </w:r>
      <w:r w:rsidR="00A5410E">
        <w:t>benefits.</w:t>
      </w:r>
    </w:p>
    <w:p w14:paraId="27D32E2E" w14:textId="47C69750" w:rsidR="009541D6" w:rsidRPr="00C4076C" w:rsidRDefault="00E83AD4" w:rsidP="009541D6">
      <w:pPr>
        <w:rPr>
          <w:b/>
          <w:bCs/>
          <w:u w:val="single"/>
        </w:rPr>
      </w:pPr>
      <w:r>
        <w:rPr>
          <w:b/>
          <w:bCs/>
          <w:u w:val="single"/>
        </w:rPr>
        <w:br/>
      </w:r>
      <w:r w:rsidR="009541D6" w:rsidRPr="00C4076C">
        <w:rPr>
          <w:b/>
          <w:bCs/>
          <w:u w:val="single"/>
        </w:rPr>
        <w:t xml:space="preserve">Research Question </w:t>
      </w:r>
      <w:r w:rsidR="009541D6">
        <w:rPr>
          <w:b/>
          <w:bCs/>
          <w:u w:val="single"/>
        </w:rPr>
        <w:t>1</w:t>
      </w:r>
      <w:r w:rsidR="009541D6" w:rsidRPr="00C4076C">
        <w:rPr>
          <w:b/>
          <w:bCs/>
          <w:u w:val="single"/>
        </w:rPr>
        <w:t>.1</w:t>
      </w:r>
    </w:p>
    <w:p w14:paraId="240010BE" w14:textId="5EE09FDD" w:rsidR="00A02356" w:rsidRPr="00C00795" w:rsidRDefault="009A21D4" w:rsidP="00C00795">
      <w:pPr>
        <w:shd w:val="clear" w:color="auto" w:fill="094183"/>
        <w:rPr>
          <w:i/>
          <w:iCs/>
        </w:rPr>
      </w:pPr>
      <w:r>
        <w:rPr>
          <w:b/>
          <w:bCs/>
          <w:i/>
          <w:iCs/>
        </w:rPr>
        <w:t>R</w:t>
      </w:r>
      <w:r w:rsidR="00C00795">
        <w:rPr>
          <w:b/>
          <w:bCs/>
          <w:i/>
          <w:iCs/>
        </w:rPr>
        <w:t>Q</w:t>
      </w:r>
      <w:r w:rsidR="00A02356" w:rsidRPr="00C00795">
        <w:rPr>
          <w:b/>
          <w:bCs/>
          <w:i/>
          <w:iCs/>
        </w:rPr>
        <w:t>1.1</w:t>
      </w:r>
      <w:r w:rsidR="00A02356" w:rsidRPr="00C00795">
        <w:rPr>
          <w:i/>
          <w:iCs/>
        </w:rPr>
        <w:t xml:space="preserve"> For each of the potential technical frameworks for orchestrating DER</w:t>
      </w:r>
      <w:r w:rsidR="00EC1B7C">
        <w:rPr>
          <w:i/>
          <w:iCs/>
        </w:rPr>
        <w:t>s</w:t>
      </w:r>
      <w:r w:rsidR="00A02356" w:rsidRPr="00C00795">
        <w:rPr>
          <w:i/>
          <w:iCs/>
        </w:rPr>
        <w:t xml:space="preserve"> in Australia (e.g., based on the </w:t>
      </w:r>
      <w:proofErr w:type="spellStart"/>
      <w:r w:rsidR="00A02356" w:rsidRPr="00C00795">
        <w:rPr>
          <w:i/>
          <w:iCs/>
        </w:rPr>
        <w:t>OpEN</w:t>
      </w:r>
      <w:proofErr w:type="spellEnd"/>
      <w:r w:rsidR="00A02356" w:rsidRPr="00C00795">
        <w:rPr>
          <w:i/>
          <w:iCs/>
        </w:rPr>
        <w:t xml:space="preserve"> Project), what is the most </w:t>
      </w:r>
      <w:r w:rsidR="00005292" w:rsidRPr="00C00795">
        <w:rPr>
          <w:i/>
          <w:iCs/>
        </w:rPr>
        <w:t>cost-effective</w:t>
      </w:r>
      <w:r w:rsidR="00A02356" w:rsidRPr="00C00795">
        <w:rPr>
          <w:i/>
          <w:iCs/>
        </w:rPr>
        <w:t xml:space="preserve"> DER control approach to deal with the expected technological diversity and ubiquity of DER</w:t>
      </w:r>
      <w:r w:rsidR="00EC1B7C">
        <w:rPr>
          <w:i/>
          <w:iCs/>
        </w:rPr>
        <w:t>s</w:t>
      </w:r>
      <w:r w:rsidR="00A02356" w:rsidRPr="00C00795">
        <w:rPr>
          <w:i/>
          <w:iCs/>
        </w:rPr>
        <w:t>?</w:t>
      </w:r>
    </w:p>
    <w:p w14:paraId="318F1766" w14:textId="77777777" w:rsidR="00A02356" w:rsidRDefault="00A02356" w:rsidP="00A02356">
      <w:r>
        <w:t>Key aspects to be considered:</w:t>
      </w:r>
    </w:p>
    <w:p w14:paraId="0ADBEE3A" w14:textId="7CC91F79" w:rsidR="0098070C" w:rsidRPr="0098070C" w:rsidRDefault="0098070C" w:rsidP="00F63CAC">
      <w:pPr>
        <w:pStyle w:val="ListParagraph"/>
        <w:numPr>
          <w:ilvl w:val="0"/>
          <w:numId w:val="29"/>
        </w:numPr>
      </w:pPr>
      <w:r w:rsidRPr="0098070C">
        <w:rPr>
          <w:u w:val="single"/>
        </w:rPr>
        <w:t>Cost-effectiveness</w:t>
      </w:r>
      <w:r>
        <w:t>. Identifying the most cost-effective approach to control DER</w:t>
      </w:r>
      <w:r w:rsidR="003C6F1C">
        <w:t>s</w:t>
      </w:r>
      <w:r>
        <w:t xml:space="preserve"> is key.</w:t>
      </w:r>
      <w:r w:rsidR="00955742">
        <w:t xml:space="preserve"> This might require</w:t>
      </w:r>
      <w:r w:rsidR="003C69CB">
        <w:t xml:space="preserve"> making</w:t>
      </w:r>
      <w:r w:rsidR="00955742">
        <w:t xml:space="preserve"> compromises </w:t>
      </w:r>
      <w:r w:rsidR="003C69CB">
        <w:t>in terms of</w:t>
      </w:r>
      <w:r w:rsidR="00955742">
        <w:t xml:space="preserve"> accuracy, speed</w:t>
      </w:r>
      <w:r w:rsidR="002E60B1">
        <w:t>,</w:t>
      </w:r>
      <w:r w:rsidR="00955742">
        <w:t xml:space="preserve"> and scale</w:t>
      </w:r>
      <w:r w:rsidR="002E60B1">
        <w:t>, thus affecting the potential services that can be provided by DER</w:t>
      </w:r>
      <w:r w:rsidR="003C6F1C">
        <w:t>s</w:t>
      </w:r>
      <w:r w:rsidR="00955742">
        <w:t>.</w:t>
      </w:r>
      <w:r w:rsidR="23B6B0F1">
        <w:t xml:space="preserve"> </w:t>
      </w:r>
    </w:p>
    <w:p w14:paraId="7396670C" w14:textId="72546D3A" w:rsidR="00344AD1" w:rsidRPr="00344AD1" w:rsidRDefault="00FC398B" w:rsidP="00F63CAC">
      <w:pPr>
        <w:pStyle w:val="ListParagraph"/>
        <w:numPr>
          <w:ilvl w:val="0"/>
          <w:numId w:val="29"/>
        </w:numPr>
      </w:pPr>
      <w:r>
        <w:rPr>
          <w:u w:val="single"/>
        </w:rPr>
        <w:t>Consumer</w:t>
      </w:r>
      <w:r w:rsidR="00E06717" w:rsidRPr="00E06717">
        <w:rPr>
          <w:u w:val="single"/>
        </w:rPr>
        <w:t xml:space="preserve"> impacts</w:t>
      </w:r>
      <w:r w:rsidR="00E06717">
        <w:t xml:space="preserve">. </w:t>
      </w:r>
      <w:r w:rsidR="0098070C">
        <w:t xml:space="preserve">Identifying </w:t>
      </w:r>
      <w:r w:rsidR="00D245A7">
        <w:t xml:space="preserve">the potential impacts/effects on end </w:t>
      </w:r>
      <w:r>
        <w:t xml:space="preserve">consumers </w:t>
      </w:r>
      <w:r w:rsidR="00D245A7">
        <w:t>and their DER</w:t>
      </w:r>
      <w:r w:rsidR="003C6F1C">
        <w:t>s</w:t>
      </w:r>
      <w:r w:rsidR="00D245A7">
        <w:t xml:space="preserve"> from each approach is important. Without </w:t>
      </w:r>
      <w:r>
        <w:t>consumer</w:t>
      </w:r>
      <w:r w:rsidR="00D245A7">
        <w:t xml:space="preserve"> acceptance</w:t>
      </w:r>
      <w:r w:rsidR="008448FD">
        <w:t>/engagement</w:t>
      </w:r>
      <w:r w:rsidR="00D245A7">
        <w:t xml:space="preserve">, there will </w:t>
      </w:r>
      <w:r w:rsidR="003C6F1C">
        <w:t xml:space="preserve">not </w:t>
      </w:r>
      <w:r w:rsidR="00D245A7">
        <w:t>be DER orchestration.</w:t>
      </w:r>
      <w:r w:rsidR="4298C498">
        <w:t xml:space="preserve"> </w:t>
      </w:r>
    </w:p>
    <w:p w14:paraId="10DBD593" w14:textId="2A8BD9FA" w:rsidR="00813834" w:rsidRPr="00A64A05" w:rsidRDefault="00813834" w:rsidP="00F63CAC">
      <w:pPr>
        <w:pStyle w:val="ListParagraph"/>
        <w:numPr>
          <w:ilvl w:val="0"/>
          <w:numId w:val="29"/>
        </w:numPr>
      </w:pPr>
      <w:r w:rsidRPr="00A64A05">
        <w:rPr>
          <w:u w:val="single"/>
        </w:rPr>
        <w:t>Scalability of centralised approaches</w:t>
      </w:r>
      <w:r w:rsidRPr="001822F5">
        <w:t>.</w:t>
      </w:r>
      <w:r w:rsidRPr="00A64A05">
        <w:t xml:space="preserve"> </w:t>
      </w:r>
      <w:r>
        <w:t>Although centralised approaches are commonly adopted by system operators and distribution companies around the world, the number of DER installations and sheer size and unbalanced nature of</w:t>
      </w:r>
      <w:r w:rsidRPr="00A64A05">
        <w:t xml:space="preserve"> distribution networks</w:t>
      </w:r>
      <w:r>
        <w:t xml:space="preserve"> can bring scalability challenges</w:t>
      </w:r>
      <w:r w:rsidRPr="001822F5">
        <w:t>.</w:t>
      </w:r>
      <w:r w:rsidR="598EFCC5">
        <w:t xml:space="preserve"> </w:t>
      </w:r>
    </w:p>
    <w:p w14:paraId="5C9D29AA" w14:textId="75E01926" w:rsidR="00813834" w:rsidRDefault="00813834" w:rsidP="00F63CAC">
      <w:pPr>
        <w:pStyle w:val="ListParagraph"/>
        <w:numPr>
          <w:ilvl w:val="0"/>
          <w:numId w:val="29"/>
        </w:numPr>
      </w:pPr>
      <w:r w:rsidRPr="00A64A05">
        <w:rPr>
          <w:u w:val="single"/>
        </w:rPr>
        <w:t>Feasibility of distributed approaches</w:t>
      </w:r>
      <w:r>
        <w:rPr>
          <w:u w:val="single"/>
        </w:rPr>
        <w:t>.</w:t>
      </w:r>
      <w:r w:rsidRPr="00A64A05">
        <w:t xml:space="preserve"> </w:t>
      </w:r>
      <w:r>
        <w:t>Distributed approaches might enable the management of DER</w:t>
      </w:r>
      <w:r w:rsidR="003C6F1C">
        <w:t>s</w:t>
      </w:r>
      <w:r>
        <w:t xml:space="preserve"> across large areas whilst still capturing the physics of distribution networks. For instance, DER</w:t>
      </w:r>
      <w:r w:rsidR="003C6F1C">
        <w:t>s</w:t>
      </w:r>
      <w:r>
        <w:t xml:space="preserve"> could be controlled within local </w:t>
      </w:r>
      <w:r w:rsidRPr="00A64A05">
        <w:t>communit</w:t>
      </w:r>
      <w:r>
        <w:t>ies and this control could be supervised remotely</w:t>
      </w:r>
      <w:r w:rsidRPr="002E024C">
        <w:t>.</w:t>
      </w:r>
      <w:r w:rsidR="4F3BCBFB">
        <w:t xml:space="preserve"> </w:t>
      </w:r>
    </w:p>
    <w:p w14:paraId="29C88104" w14:textId="10C7D5A1" w:rsidR="00813834" w:rsidRPr="00A64A05" w:rsidRDefault="00CA0266" w:rsidP="00F63CAC">
      <w:pPr>
        <w:pStyle w:val="ListParagraph"/>
        <w:numPr>
          <w:ilvl w:val="0"/>
          <w:numId w:val="29"/>
        </w:numPr>
      </w:pPr>
      <w:r>
        <w:rPr>
          <w:u w:val="single"/>
        </w:rPr>
        <w:t>Adequacy to the type of service/</w:t>
      </w:r>
      <w:r w:rsidR="00102B0C">
        <w:rPr>
          <w:u w:val="single"/>
        </w:rPr>
        <w:t>t</w:t>
      </w:r>
      <w:r w:rsidR="00813834" w:rsidRPr="00813834">
        <w:rPr>
          <w:u w:val="single"/>
        </w:rPr>
        <w:t>ime</w:t>
      </w:r>
      <w:r w:rsidR="009977DB">
        <w:rPr>
          <w:u w:val="single"/>
        </w:rPr>
        <w:t xml:space="preserve"> </w:t>
      </w:r>
      <w:r w:rsidR="00813834" w:rsidRPr="00813834">
        <w:rPr>
          <w:u w:val="single"/>
        </w:rPr>
        <w:t>scales</w:t>
      </w:r>
      <w:r w:rsidR="00813834">
        <w:t xml:space="preserve">. </w:t>
      </w:r>
      <w:proofErr w:type="gramStart"/>
      <w:r w:rsidR="00813834">
        <w:t xml:space="preserve">Depending on the </w:t>
      </w:r>
      <w:r>
        <w:t xml:space="preserve">type of service and </w:t>
      </w:r>
      <w:r w:rsidR="0020176F">
        <w:t xml:space="preserve">the </w:t>
      </w:r>
      <w:r>
        <w:t xml:space="preserve">corresponding </w:t>
      </w:r>
      <w:r w:rsidR="00813834">
        <w:t>time</w:t>
      </w:r>
      <w:r w:rsidR="008A3F25">
        <w:t xml:space="preserve"> </w:t>
      </w:r>
      <w:r w:rsidR="00813834">
        <w:t>scales</w:t>
      </w:r>
      <w:r w:rsidR="00102B0C">
        <w:t>, it</w:t>
      </w:r>
      <w:proofErr w:type="gramEnd"/>
      <w:r w:rsidR="00102B0C">
        <w:t xml:space="preserve"> is conceivable that there will be no single control approach </w:t>
      </w:r>
      <w:r w:rsidR="00353C2B">
        <w:t xml:space="preserve">able to deliver them all </w:t>
      </w:r>
      <w:r w:rsidR="00102B0C">
        <w:t>cost-effectively</w:t>
      </w:r>
      <w:r w:rsidR="00353C2B">
        <w:t xml:space="preserve">. </w:t>
      </w:r>
      <w:r w:rsidR="007A47AC">
        <w:t>Different approaches might need</w:t>
      </w:r>
      <w:r w:rsidR="00391997">
        <w:t xml:space="preserve"> to </w:t>
      </w:r>
      <w:r w:rsidR="007A47AC">
        <w:t>co-exist.</w:t>
      </w:r>
      <w:r w:rsidR="728C60A1">
        <w:t xml:space="preserve"> </w:t>
      </w:r>
    </w:p>
    <w:p w14:paraId="14DCE1EB" w14:textId="7B799CCB" w:rsidR="00C7798B" w:rsidRPr="00C7798B" w:rsidRDefault="009A2279" w:rsidP="00F63CAC">
      <w:pPr>
        <w:pStyle w:val="ListParagraph"/>
        <w:numPr>
          <w:ilvl w:val="0"/>
          <w:numId w:val="29"/>
        </w:numPr>
      </w:pPr>
      <w:r w:rsidRPr="009A2279">
        <w:rPr>
          <w:u w:val="single"/>
        </w:rPr>
        <w:lastRenderedPageBreak/>
        <w:t>Desktop-based analysis and real-world trials</w:t>
      </w:r>
      <w:r>
        <w:t xml:space="preserve">. There is a </w:t>
      </w:r>
      <w:r w:rsidR="00417DF3">
        <w:t xml:space="preserve">significant number of projects in Australia that are testing different DER control approaches. </w:t>
      </w:r>
      <w:r w:rsidR="00AB3041">
        <w:t>While desktop-based analyses can provide scale and explore different scenarios, a</w:t>
      </w:r>
      <w:r w:rsidR="00417DF3">
        <w:t xml:space="preserve">ny future research needs to consider the findings </w:t>
      </w:r>
      <w:r w:rsidR="00AB3041">
        <w:t xml:space="preserve">from completed trials </w:t>
      </w:r>
      <w:r w:rsidR="00417DF3">
        <w:t xml:space="preserve">and, when possible, </w:t>
      </w:r>
      <w:r w:rsidR="00AB3041">
        <w:t>also</w:t>
      </w:r>
      <w:r w:rsidR="00417DF3">
        <w:t xml:space="preserve"> implement real-world trials to test </w:t>
      </w:r>
      <w:r w:rsidR="00C9291E">
        <w:t>potential solutions, understand the practical challenges, and assess the potential cost.</w:t>
      </w:r>
      <w:r w:rsidR="25A28CF5">
        <w:t xml:space="preserve"> </w:t>
      </w:r>
    </w:p>
    <w:p w14:paraId="423AED3A" w14:textId="7D6D454D" w:rsidR="00A64A05" w:rsidRPr="00A64A05" w:rsidRDefault="00A64A05" w:rsidP="00F63CAC">
      <w:pPr>
        <w:pStyle w:val="ListParagraph"/>
        <w:numPr>
          <w:ilvl w:val="0"/>
          <w:numId w:val="29"/>
        </w:numPr>
      </w:pPr>
      <w:r w:rsidRPr="00A64A05">
        <w:rPr>
          <w:u w:val="single"/>
        </w:rPr>
        <w:t xml:space="preserve">Effectiveness due to a lack of LV </w:t>
      </w:r>
      <w:r w:rsidR="00680ADC">
        <w:rPr>
          <w:u w:val="single"/>
        </w:rPr>
        <w:t>circuit</w:t>
      </w:r>
      <w:r w:rsidRPr="00A64A05">
        <w:rPr>
          <w:u w:val="single"/>
        </w:rPr>
        <w:t xml:space="preserve"> models</w:t>
      </w:r>
      <w:r w:rsidR="007D4957">
        <w:t xml:space="preserve">. </w:t>
      </w:r>
      <w:r w:rsidR="00065856">
        <w:t xml:space="preserve">Most DNSPs in Australia do not have </w:t>
      </w:r>
      <w:r w:rsidR="009F2A1E">
        <w:t xml:space="preserve">validated/complete electrical </w:t>
      </w:r>
      <w:r w:rsidR="00065856">
        <w:t>LV circuit</w:t>
      </w:r>
      <w:r w:rsidR="009F2A1E">
        <w:t xml:space="preserve"> models. </w:t>
      </w:r>
      <w:r w:rsidR="00C55890">
        <w:t>This means th</w:t>
      </w:r>
      <w:r w:rsidR="00C54542">
        <w:t>at</w:t>
      </w:r>
      <w:r w:rsidR="00C55890">
        <w:t xml:space="preserve"> some approaches will need to make conservative considerations as a proxy of th</w:t>
      </w:r>
      <w:r w:rsidR="00C54542">
        <w:t xml:space="preserve">e LV circuits. </w:t>
      </w:r>
      <w:r w:rsidR="009F2A1E">
        <w:t xml:space="preserve">Understanding the effectiveness of </w:t>
      </w:r>
      <w:r w:rsidR="00C54542">
        <w:t>approaches when using such considerations</w:t>
      </w:r>
      <w:r w:rsidR="005675A9">
        <w:t xml:space="preserve"> is </w:t>
      </w:r>
      <w:r w:rsidR="00402768">
        <w:t>important</w:t>
      </w:r>
      <w:r w:rsidR="00C54542">
        <w:t>.</w:t>
      </w:r>
      <w:r w:rsidR="602910C8">
        <w:t xml:space="preserve"> </w:t>
      </w:r>
    </w:p>
    <w:p w14:paraId="69AB9FB6" w14:textId="394CDE10" w:rsidR="00A64A05" w:rsidRPr="00A64A05" w:rsidRDefault="00A64A05" w:rsidP="00F63CAC">
      <w:pPr>
        <w:pStyle w:val="ListParagraph"/>
        <w:numPr>
          <w:ilvl w:val="0"/>
          <w:numId w:val="29"/>
        </w:numPr>
      </w:pPr>
      <w:r w:rsidRPr="00A64A05">
        <w:rPr>
          <w:u w:val="single"/>
        </w:rPr>
        <w:t>Future-proof approaches</w:t>
      </w:r>
      <w:r w:rsidR="002E024C" w:rsidRPr="00402768">
        <w:t>.</w:t>
      </w:r>
      <w:r w:rsidRPr="00A64A05">
        <w:t xml:space="preserve"> </w:t>
      </w:r>
      <w:r w:rsidR="00B54798">
        <w:t xml:space="preserve">Any potential DER control approach should be able to adapt to </w:t>
      </w:r>
      <w:r w:rsidR="006C4585">
        <w:t xml:space="preserve">the </w:t>
      </w:r>
      <w:r w:rsidR="00B54798">
        <w:t>changes in DER uptake, not only in terms of the numbers of installations but also potential new</w:t>
      </w:r>
      <w:r w:rsidRPr="00A64A05">
        <w:t xml:space="preserve"> technologies</w:t>
      </w:r>
      <w:r w:rsidR="007D4957" w:rsidRPr="002E024C">
        <w:t xml:space="preserve">. </w:t>
      </w:r>
      <w:r w:rsidR="00F5448F">
        <w:t>It should also be</w:t>
      </w:r>
      <w:r w:rsidR="00AE2EC0">
        <w:t xml:space="preserve"> flexible enough </w:t>
      </w:r>
      <w:r w:rsidR="002F47B1">
        <w:t>to facilitate</w:t>
      </w:r>
      <w:r w:rsidR="00F87413">
        <w:t xml:space="preserve"> </w:t>
      </w:r>
      <w:r w:rsidR="00F5448F">
        <w:t>future requirements.</w:t>
      </w:r>
      <w:r w:rsidR="651160DF">
        <w:t xml:space="preserve"> </w:t>
      </w:r>
    </w:p>
    <w:p w14:paraId="781AFA8E" w14:textId="0E5356FF" w:rsidR="00A64A05" w:rsidRPr="00A64A05" w:rsidRDefault="00A64A05" w:rsidP="00F63CAC">
      <w:pPr>
        <w:pStyle w:val="ListParagraph"/>
        <w:numPr>
          <w:ilvl w:val="0"/>
          <w:numId w:val="29"/>
        </w:numPr>
      </w:pPr>
      <w:r w:rsidRPr="00A64A05">
        <w:rPr>
          <w:u w:val="single"/>
        </w:rPr>
        <w:t>Data transfer and comm</w:t>
      </w:r>
      <w:r w:rsidR="003064FD">
        <w:rPr>
          <w:u w:val="single"/>
        </w:rPr>
        <w:t>unication</w:t>
      </w:r>
      <w:r w:rsidRPr="00A64A05">
        <w:rPr>
          <w:u w:val="single"/>
        </w:rPr>
        <w:t xml:space="preserve"> infrastructure req</w:t>
      </w:r>
      <w:r w:rsidR="007D4957" w:rsidRPr="007D4957">
        <w:rPr>
          <w:u w:val="single"/>
        </w:rPr>
        <w:t>uirements</w:t>
      </w:r>
      <w:r w:rsidRPr="00A64A05">
        <w:rPr>
          <w:u w:val="single"/>
        </w:rPr>
        <w:t xml:space="preserve"> of each control approach</w:t>
      </w:r>
      <w:r w:rsidR="007D4957">
        <w:t xml:space="preserve">. </w:t>
      </w:r>
      <w:r w:rsidR="003064FD">
        <w:t>The data and communication requirements of each approach will be important when assessing their cost-effectiveness.</w:t>
      </w:r>
      <w:r w:rsidR="4AA19F1B">
        <w:t xml:space="preserve"> </w:t>
      </w:r>
    </w:p>
    <w:p w14:paraId="16A43A5F" w14:textId="7AB19848" w:rsidR="00A64A05" w:rsidRDefault="00A64A05" w:rsidP="00F63CAC">
      <w:pPr>
        <w:pStyle w:val="ListParagraph"/>
        <w:numPr>
          <w:ilvl w:val="0"/>
          <w:numId w:val="29"/>
        </w:numPr>
      </w:pPr>
      <w:r w:rsidRPr="007D4957">
        <w:rPr>
          <w:u w:val="single"/>
        </w:rPr>
        <w:t xml:space="preserve">Metrics that capture the </w:t>
      </w:r>
      <w:r w:rsidR="00EC0966">
        <w:rPr>
          <w:u w:val="single"/>
        </w:rPr>
        <w:t xml:space="preserve">interests and </w:t>
      </w:r>
      <w:r w:rsidRPr="007D4957">
        <w:rPr>
          <w:u w:val="single"/>
        </w:rPr>
        <w:t>concerns of all stakeholders</w:t>
      </w:r>
      <w:r w:rsidR="007D4957">
        <w:t xml:space="preserve">. </w:t>
      </w:r>
      <w:r w:rsidR="004143C1">
        <w:t>Ultimately, the comparisons among potential DER control approaches should be done considering metrics that capture the (sometimes conflicting)</w:t>
      </w:r>
      <w:r w:rsidR="00EC0966">
        <w:t xml:space="preserve"> interests and</w:t>
      </w:r>
      <w:r w:rsidR="004143C1">
        <w:t xml:space="preserve"> concerns of all stakeholders involved.</w:t>
      </w:r>
      <w:r w:rsidR="534E8515">
        <w:t xml:space="preserve"> </w:t>
      </w:r>
    </w:p>
    <w:p w14:paraId="288EA481" w14:textId="5599F2C9" w:rsidR="00FE041E" w:rsidRPr="00A64A05" w:rsidRDefault="00FE041E" w:rsidP="00FE041E">
      <w:pPr>
        <w:pStyle w:val="ListParagraph"/>
        <w:numPr>
          <w:ilvl w:val="0"/>
          <w:numId w:val="29"/>
        </w:numPr>
      </w:pPr>
      <w:r w:rsidRPr="001E1FB3">
        <w:rPr>
          <w:u w:val="single"/>
        </w:rPr>
        <w:t>Cybersecurity</w:t>
      </w:r>
      <w:r>
        <w:t xml:space="preserve">. </w:t>
      </w:r>
      <w:r w:rsidR="00744174">
        <w:t>C</w:t>
      </w:r>
      <w:r w:rsidR="00A02AB2">
        <w:t>ybersecurity aspects associated with e</w:t>
      </w:r>
      <w:r>
        <w:t>ach potential DER control approach</w:t>
      </w:r>
      <w:r w:rsidR="00307DF5">
        <w:t xml:space="preserve"> must</w:t>
      </w:r>
      <w:r w:rsidR="00A02AB2">
        <w:t xml:space="preserve"> also be considered</w:t>
      </w:r>
      <w:r>
        <w:t>.</w:t>
      </w:r>
      <w:r w:rsidR="3C37CC3C">
        <w:t xml:space="preserve"> </w:t>
      </w:r>
    </w:p>
    <w:p w14:paraId="0AFB8105" w14:textId="38C3BA15" w:rsidR="00C54511" w:rsidRPr="00C4076C" w:rsidRDefault="00E83AD4" w:rsidP="00C54511">
      <w:pPr>
        <w:rPr>
          <w:b/>
          <w:bCs/>
          <w:u w:val="single"/>
        </w:rPr>
      </w:pPr>
      <w:r>
        <w:rPr>
          <w:b/>
          <w:bCs/>
          <w:u w:val="single"/>
        </w:rPr>
        <w:br/>
      </w:r>
      <w:r w:rsidR="00C54511" w:rsidRPr="00C4076C">
        <w:rPr>
          <w:b/>
          <w:bCs/>
          <w:u w:val="single"/>
        </w:rPr>
        <w:t xml:space="preserve">Research Question </w:t>
      </w:r>
      <w:r w:rsidR="00C54511">
        <w:rPr>
          <w:b/>
          <w:bCs/>
          <w:u w:val="single"/>
        </w:rPr>
        <w:t>1</w:t>
      </w:r>
      <w:r w:rsidR="00C54511" w:rsidRPr="00C4076C">
        <w:rPr>
          <w:b/>
          <w:bCs/>
          <w:u w:val="single"/>
        </w:rPr>
        <w:t>.</w:t>
      </w:r>
      <w:r w:rsidR="00C54511">
        <w:rPr>
          <w:b/>
          <w:bCs/>
          <w:u w:val="single"/>
        </w:rPr>
        <w:t>2</w:t>
      </w:r>
    </w:p>
    <w:p w14:paraId="446261CE" w14:textId="252110A7" w:rsidR="00A02356" w:rsidRPr="00C00795" w:rsidRDefault="00972BA3" w:rsidP="00C00795">
      <w:pPr>
        <w:shd w:val="clear" w:color="auto" w:fill="094183"/>
        <w:rPr>
          <w:i/>
          <w:iCs/>
        </w:rPr>
      </w:pPr>
      <w:r>
        <w:rPr>
          <w:b/>
          <w:bCs/>
          <w:i/>
          <w:iCs/>
        </w:rPr>
        <w:t>R</w:t>
      </w:r>
      <w:r w:rsidR="00C00795">
        <w:rPr>
          <w:b/>
          <w:bCs/>
          <w:i/>
          <w:iCs/>
        </w:rPr>
        <w:t>Q</w:t>
      </w:r>
      <w:r w:rsidR="00A02356" w:rsidRPr="00C00795">
        <w:rPr>
          <w:b/>
          <w:bCs/>
          <w:i/>
          <w:iCs/>
        </w:rPr>
        <w:t>1.2</w:t>
      </w:r>
      <w:r w:rsidR="00A02356" w:rsidRPr="00C00795">
        <w:rPr>
          <w:i/>
          <w:iCs/>
        </w:rPr>
        <w:t xml:space="preserve"> </w:t>
      </w:r>
      <w:r w:rsidR="005F60E9" w:rsidRPr="00C00795">
        <w:rPr>
          <w:i/>
          <w:iCs/>
        </w:rPr>
        <w:t>For each DER control approach, what is the most adequate decision-making algorithm (solution method)</w:t>
      </w:r>
      <w:r w:rsidR="00A02356" w:rsidRPr="00C00795">
        <w:rPr>
          <w:i/>
          <w:iCs/>
        </w:rPr>
        <w:t>?</w:t>
      </w:r>
    </w:p>
    <w:p w14:paraId="0D4EE38C" w14:textId="77777777" w:rsidR="00A02356" w:rsidRDefault="00A02356" w:rsidP="00A02356">
      <w:r>
        <w:t>Key aspects to be considered:</w:t>
      </w:r>
    </w:p>
    <w:p w14:paraId="00358272" w14:textId="7B3EBA95" w:rsidR="00CA0266" w:rsidRPr="00A64A05" w:rsidRDefault="00CA0266" w:rsidP="00F63CAC">
      <w:pPr>
        <w:pStyle w:val="ListParagraph"/>
        <w:numPr>
          <w:ilvl w:val="0"/>
          <w:numId w:val="29"/>
        </w:numPr>
      </w:pPr>
      <w:r>
        <w:rPr>
          <w:u w:val="single"/>
        </w:rPr>
        <w:t>Adequacy to the type of service/t</w:t>
      </w:r>
      <w:r w:rsidRPr="00813834">
        <w:rPr>
          <w:u w:val="single"/>
        </w:rPr>
        <w:t>ime</w:t>
      </w:r>
      <w:r w:rsidR="008A3F25">
        <w:rPr>
          <w:u w:val="single"/>
        </w:rPr>
        <w:t xml:space="preserve"> </w:t>
      </w:r>
      <w:r w:rsidRPr="00813834">
        <w:rPr>
          <w:u w:val="single"/>
        </w:rPr>
        <w:t>scales</w:t>
      </w:r>
      <w:r>
        <w:t>. Depending on the type of services and corresponding time</w:t>
      </w:r>
      <w:r w:rsidR="008A3F25">
        <w:t xml:space="preserve"> </w:t>
      </w:r>
      <w:r>
        <w:t>scales, different decision-making algori</w:t>
      </w:r>
      <w:r w:rsidR="003342A4">
        <w:t>th</w:t>
      </w:r>
      <w:r>
        <w:t>m</w:t>
      </w:r>
      <w:r w:rsidR="003342A4">
        <w:t>s</w:t>
      </w:r>
      <w:r>
        <w:t xml:space="preserve"> might </w:t>
      </w:r>
      <w:r w:rsidR="00525714">
        <w:t>perform better</w:t>
      </w:r>
      <w:r>
        <w:t>.</w:t>
      </w:r>
      <w:r w:rsidR="2C5584E1">
        <w:t xml:space="preserve"> </w:t>
      </w:r>
    </w:p>
    <w:p w14:paraId="7A085672" w14:textId="0B8C6426" w:rsidR="005F60E9" w:rsidRPr="005F60E9" w:rsidRDefault="005F60E9" w:rsidP="00F63CAC">
      <w:pPr>
        <w:pStyle w:val="ListParagraph"/>
        <w:numPr>
          <w:ilvl w:val="0"/>
          <w:numId w:val="29"/>
        </w:numPr>
      </w:pPr>
      <w:r w:rsidRPr="005F60E9">
        <w:rPr>
          <w:u w:val="single"/>
        </w:rPr>
        <w:t>Eff</w:t>
      </w:r>
      <w:r w:rsidR="00EF4816">
        <w:rPr>
          <w:u w:val="single"/>
        </w:rPr>
        <w:t>iciency</w:t>
      </w:r>
      <w:r w:rsidRPr="005F60E9">
        <w:rPr>
          <w:u w:val="single"/>
        </w:rPr>
        <w:t xml:space="preserve"> due to accuracy/changes of electrical network models</w:t>
      </w:r>
      <w:r w:rsidR="00005292">
        <w:t>.</w:t>
      </w:r>
      <w:r w:rsidR="004D6CEA">
        <w:t xml:space="preserve"> </w:t>
      </w:r>
      <w:r w:rsidR="00E151CF">
        <w:t>The performance of d</w:t>
      </w:r>
      <w:r w:rsidR="00812D55">
        <w:t xml:space="preserve">ecision-making algorithms that are dependent on network models might be affected </w:t>
      </w:r>
      <w:r w:rsidR="00E151CF">
        <w:t>by the accuracy of those models</w:t>
      </w:r>
      <w:r w:rsidR="00886F0F">
        <w:t xml:space="preserve"> and</w:t>
      </w:r>
      <w:r w:rsidR="00FA6A75">
        <w:t xml:space="preserve"> </w:t>
      </w:r>
      <w:r w:rsidR="00E151CF">
        <w:t>potential topological changes</w:t>
      </w:r>
      <w:r w:rsidR="00886F0F">
        <w:t>. This, in turn, might require the adoption of</w:t>
      </w:r>
      <w:r w:rsidR="00FA6A75">
        <w:t xml:space="preserve"> conservative considerations to cater for those </w:t>
      </w:r>
      <w:r w:rsidR="00886F0F">
        <w:t>limitations/</w:t>
      </w:r>
      <w:r w:rsidR="00FA6A75">
        <w:t>challenges</w:t>
      </w:r>
      <w:r w:rsidR="00E151CF">
        <w:t>. This needs</w:t>
      </w:r>
      <w:r w:rsidR="00812D55">
        <w:t xml:space="preserve"> to </w:t>
      </w:r>
      <w:r w:rsidR="00E151CF">
        <w:t xml:space="preserve">be considered when assessing the </w:t>
      </w:r>
      <w:r w:rsidR="002B5BE6">
        <w:t>efficiency</w:t>
      </w:r>
      <w:r w:rsidR="00E151CF">
        <w:t xml:space="preserve"> and practicality of each of them.</w:t>
      </w:r>
      <w:r w:rsidR="4722BB05">
        <w:t xml:space="preserve"> </w:t>
      </w:r>
    </w:p>
    <w:p w14:paraId="0A2561DD" w14:textId="7F7C6932" w:rsidR="003B0372" w:rsidRPr="003B0372" w:rsidRDefault="003B0372" w:rsidP="00F63CAC">
      <w:pPr>
        <w:pStyle w:val="ListParagraph"/>
        <w:numPr>
          <w:ilvl w:val="0"/>
          <w:numId w:val="29"/>
        </w:numPr>
      </w:pPr>
      <w:r w:rsidRPr="00A64A05">
        <w:rPr>
          <w:u w:val="single"/>
        </w:rPr>
        <w:t xml:space="preserve">Future-proof </w:t>
      </w:r>
      <w:r>
        <w:rPr>
          <w:u w:val="single"/>
        </w:rPr>
        <w:t>algorithms</w:t>
      </w:r>
      <w:r w:rsidRPr="00402768">
        <w:t>.</w:t>
      </w:r>
      <w:r>
        <w:t xml:space="preserve"> Given the evolving nature of network model</w:t>
      </w:r>
      <w:r w:rsidR="00BA294A">
        <w:t>s</w:t>
      </w:r>
      <w:r>
        <w:t xml:space="preserve"> and visibility</w:t>
      </w:r>
      <w:r w:rsidR="00BA294A">
        <w:t>/monitoring</w:t>
      </w:r>
      <w:r>
        <w:t xml:space="preserve">, </w:t>
      </w:r>
      <w:r w:rsidR="00092777">
        <w:t>the use of algorithms that can somehow be adapted as more data and capabilities are available</w:t>
      </w:r>
      <w:r w:rsidR="00BA294A">
        <w:t>,</w:t>
      </w:r>
      <w:r w:rsidR="00092777">
        <w:t xml:space="preserve"> might </w:t>
      </w:r>
      <w:r w:rsidR="00BA294A">
        <w:t>speed up their implementation.</w:t>
      </w:r>
      <w:r w:rsidR="739023C0">
        <w:t xml:space="preserve"> </w:t>
      </w:r>
    </w:p>
    <w:p w14:paraId="2CE94DA0" w14:textId="437195F8" w:rsidR="005F60E9" w:rsidRPr="005F60E9" w:rsidRDefault="0031726C" w:rsidP="00F63CAC">
      <w:pPr>
        <w:pStyle w:val="ListParagraph"/>
        <w:numPr>
          <w:ilvl w:val="0"/>
          <w:numId w:val="29"/>
        </w:numPr>
      </w:pPr>
      <w:r>
        <w:rPr>
          <w:u w:val="single"/>
        </w:rPr>
        <w:t>O</w:t>
      </w:r>
      <w:r w:rsidR="005F60E9" w:rsidRPr="005F60E9">
        <w:rPr>
          <w:u w:val="single"/>
        </w:rPr>
        <w:t>ptimisation-based algorithms</w:t>
      </w:r>
      <w:r w:rsidR="00005292">
        <w:t>.</w:t>
      </w:r>
      <w:r w:rsidR="005A6CA4">
        <w:t xml:space="preserve"> </w:t>
      </w:r>
      <w:r w:rsidR="00031736">
        <w:t xml:space="preserve">Optimisation-based algorithms have a role to play, however, the corresponding limitations (e.g., scalability) </w:t>
      </w:r>
      <w:r w:rsidR="00C02017">
        <w:t xml:space="preserve">or required adaptations to overcome them </w:t>
      </w:r>
      <w:r w:rsidR="00031736">
        <w:t>need to be understood.</w:t>
      </w:r>
      <w:r w:rsidR="5365D5E7">
        <w:t xml:space="preserve"> </w:t>
      </w:r>
    </w:p>
    <w:p w14:paraId="0D53B07F" w14:textId="643BC824" w:rsidR="005118EF" w:rsidRPr="005118EF" w:rsidRDefault="0031726C" w:rsidP="00F63CAC">
      <w:pPr>
        <w:pStyle w:val="ListParagraph"/>
        <w:numPr>
          <w:ilvl w:val="0"/>
          <w:numId w:val="29"/>
        </w:numPr>
      </w:pPr>
      <w:r>
        <w:rPr>
          <w:u w:val="single"/>
        </w:rPr>
        <w:t>R</w:t>
      </w:r>
      <w:r w:rsidR="005F60E9" w:rsidRPr="005F60E9">
        <w:rPr>
          <w:u w:val="single"/>
        </w:rPr>
        <w:t>ule-based algorithms</w:t>
      </w:r>
      <w:r w:rsidR="00005292">
        <w:t>.</w:t>
      </w:r>
      <w:r w:rsidR="00031736">
        <w:t xml:space="preserve"> Rule-based algorithms, although practical</w:t>
      </w:r>
      <w:r>
        <w:t xml:space="preserve">, </w:t>
      </w:r>
      <w:r w:rsidR="00E8473A">
        <w:t xml:space="preserve">might </w:t>
      </w:r>
      <w:r w:rsidR="00C27EBE">
        <w:t>not produce the most efficient results or might be difficult to adapt when complexity increases.</w:t>
      </w:r>
      <w:r w:rsidR="00AA1A4B">
        <w:t xml:space="preserve"> These potential challenges need to be investigated.</w:t>
      </w:r>
      <w:r w:rsidR="1E65975D">
        <w:t xml:space="preserve"> </w:t>
      </w:r>
    </w:p>
    <w:p w14:paraId="5EA6A28B" w14:textId="33FE52A6" w:rsidR="005F60E9" w:rsidRPr="00242D80" w:rsidRDefault="005F60E9" w:rsidP="00F63CAC">
      <w:pPr>
        <w:pStyle w:val="ListParagraph"/>
        <w:numPr>
          <w:ilvl w:val="0"/>
          <w:numId w:val="29"/>
        </w:numPr>
      </w:pPr>
      <w:r w:rsidRPr="005F60E9">
        <w:rPr>
          <w:u w:val="single"/>
        </w:rPr>
        <w:lastRenderedPageBreak/>
        <w:t>Role of data-driven algorithms</w:t>
      </w:r>
      <w:r w:rsidR="00005292">
        <w:t>.</w:t>
      </w:r>
      <w:r w:rsidRPr="005F60E9">
        <w:t xml:space="preserve"> </w:t>
      </w:r>
      <w:r w:rsidR="00673483">
        <w:t xml:space="preserve">There is an opportunity in exploiting smart meter data to capture the physics of LV circuits. This, in turn, could be used as a proxy of </w:t>
      </w:r>
      <w:r w:rsidR="004F01D9">
        <w:t xml:space="preserve">electrical models and, hence, avoid the </w:t>
      </w:r>
      <w:r w:rsidR="00D72D92">
        <w:t>challenges of producing them accurately.</w:t>
      </w:r>
      <w:r w:rsidR="3B00329D">
        <w:t xml:space="preserve"> </w:t>
      </w:r>
    </w:p>
    <w:p w14:paraId="5476AD6F" w14:textId="241A3362" w:rsidR="00242D80" w:rsidRPr="005F60E9" w:rsidRDefault="00242D80" w:rsidP="00F63CAC">
      <w:pPr>
        <w:pStyle w:val="ListParagraph"/>
        <w:numPr>
          <w:ilvl w:val="0"/>
          <w:numId w:val="29"/>
        </w:numPr>
      </w:pPr>
      <w:r>
        <w:rPr>
          <w:u w:val="single"/>
        </w:rPr>
        <w:t>Uncertaint</w:t>
      </w:r>
      <w:r w:rsidR="009F5C1F">
        <w:rPr>
          <w:u w:val="single"/>
        </w:rPr>
        <w:t>ies</w:t>
      </w:r>
      <w:r w:rsidRPr="009F5C1F">
        <w:t>.</w:t>
      </w:r>
      <w:r>
        <w:t xml:space="preserve"> To the ex</w:t>
      </w:r>
      <w:r w:rsidRPr="00242D80">
        <w:t xml:space="preserve">tent that is possible, </w:t>
      </w:r>
      <w:r>
        <w:t xml:space="preserve">algorithms should cater for </w:t>
      </w:r>
      <w:r w:rsidRPr="00242D80">
        <w:t>the potential uncertainties brought by DER and demand behaviours</w:t>
      </w:r>
      <w:r>
        <w:t>.</w:t>
      </w:r>
      <w:r w:rsidR="521C3358">
        <w:t xml:space="preserve"> </w:t>
      </w:r>
    </w:p>
    <w:p w14:paraId="39B6A75B" w14:textId="3A4B66ED" w:rsidR="005F60E9" w:rsidRPr="005F60E9" w:rsidRDefault="005F60E9" w:rsidP="00F63CAC">
      <w:pPr>
        <w:pStyle w:val="ListParagraph"/>
        <w:numPr>
          <w:ilvl w:val="0"/>
          <w:numId w:val="29"/>
        </w:numPr>
      </w:pPr>
      <w:r w:rsidRPr="005F60E9">
        <w:rPr>
          <w:u w:val="single"/>
        </w:rPr>
        <w:t>Trade-off between fairness and efficiency</w:t>
      </w:r>
      <w:r w:rsidR="00005292">
        <w:t>.</w:t>
      </w:r>
      <w:r w:rsidR="00D72D92">
        <w:t xml:space="preserve"> </w:t>
      </w:r>
      <w:r w:rsidR="006558A5">
        <w:t xml:space="preserve">The decision-making algorithms need to be able to </w:t>
      </w:r>
      <w:r w:rsidR="00980351">
        <w:t>adapt to different objective functions and capture, as needed, fairness and/or efficiency when controlling DER</w:t>
      </w:r>
      <w:r w:rsidR="00D21410">
        <w:t>s</w:t>
      </w:r>
      <w:r w:rsidR="00980351">
        <w:t>.</w:t>
      </w:r>
      <w:r w:rsidR="7A29A25D">
        <w:t xml:space="preserve"> </w:t>
      </w:r>
    </w:p>
    <w:p w14:paraId="3E86EDFD" w14:textId="56DFF1A1" w:rsidR="005F60E9" w:rsidRDefault="005F60E9" w:rsidP="00F63CAC">
      <w:pPr>
        <w:pStyle w:val="ListParagraph"/>
        <w:numPr>
          <w:ilvl w:val="0"/>
          <w:numId w:val="29"/>
        </w:numPr>
      </w:pPr>
      <w:r w:rsidRPr="00005292">
        <w:rPr>
          <w:u w:val="single"/>
        </w:rPr>
        <w:t>Metrics that capture the</w:t>
      </w:r>
      <w:r w:rsidR="00EC0966">
        <w:rPr>
          <w:u w:val="single"/>
        </w:rPr>
        <w:t xml:space="preserve"> interests and</w:t>
      </w:r>
      <w:r w:rsidRPr="00005292">
        <w:rPr>
          <w:u w:val="single"/>
        </w:rPr>
        <w:t xml:space="preserve"> concerns of all stakeholders</w:t>
      </w:r>
      <w:r w:rsidR="00005292">
        <w:t xml:space="preserve">. Ultimately, the comparisons among potential </w:t>
      </w:r>
      <w:r w:rsidR="00F750BB">
        <w:t>decision-making algorithms</w:t>
      </w:r>
      <w:r w:rsidR="00005292">
        <w:t xml:space="preserve"> should be done considering metrics that capture the (sometimes conflicting)</w:t>
      </w:r>
      <w:r w:rsidR="00EC0966">
        <w:t xml:space="preserve"> interests and</w:t>
      </w:r>
      <w:r w:rsidR="00005292">
        <w:t xml:space="preserve"> concerns of all stakeholders involved.</w:t>
      </w:r>
      <w:r w:rsidR="00453E5C">
        <w:t xml:space="preserve"> Public consultations might be needed </w:t>
      </w:r>
      <w:r w:rsidR="00A8342F">
        <w:t>in this process</w:t>
      </w:r>
      <w:r w:rsidR="007D2678">
        <w:t>.</w:t>
      </w:r>
      <w:r w:rsidR="731B246C">
        <w:t xml:space="preserve"> </w:t>
      </w:r>
    </w:p>
    <w:p w14:paraId="4DA77CC0" w14:textId="4DF9F873" w:rsidR="00C54511" w:rsidRPr="00CC20A4" w:rsidRDefault="00E83AD4" w:rsidP="00C54511">
      <w:pPr>
        <w:rPr>
          <w:b/>
          <w:u w:val="single"/>
        </w:rPr>
      </w:pPr>
      <w:r>
        <w:rPr>
          <w:b/>
          <w:u w:val="single"/>
        </w:rPr>
        <w:br/>
      </w:r>
      <w:r w:rsidR="00C54511" w:rsidRPr="00CC20A4">
        <w:rPr>
          <w:b/>
          <w:u w:val="single"/>
        </w:rPr>
        <w:t>Research Question 1.3</w:t>
      </w:r>
    </w:p>
    <w:p w14:paraId="64A54B98" w14:textId="66ECCA7D" w:rsidR="002943CB" w:rsidRPr="00C00795" w:rsidRDefault="00972BA3" w:rsidP="00C00795">
      <w:pPr>
        <w:shd w:val="clear" w:color="auto" w:fill="094183"/>
        <w:rPr>
          <w:i/>
          <w:iCs/>
        </w:rPr>
      </w:pPr>
      <w:r>
        <w:rPr>
          <w:b/>
          <w:bCs/>
          <w:i/>
          <w:iCs/>
        </w:rPr>
        <w:t>R</w:t>
      </w:r>
      <w:r w:rsidR="00C00795">
        <w:rPr>
          <w:b/>
          <w:bCs/>
          <w:i/>
          <w:iCs/>
        </w:rPr>
        <w:t>Q</w:t>
      </w:r>
      <w:r w:rsidR="002943CB" w:rsidRPr="00C00795">
        <w:rPr>
          <w:b/>
          <w:bCs/>
          <w:i/>
          <w:iCs/>
        </w:rPr>
        <w:t>1.3</w:t>
      </w:r>
      <w:r w:rsidR="002943CB" w:rsidRPr="00C00795">
        <w:rPr>
          <w:i/>
          <w:iCs/>
        </w:rPr>
        <w:t xml:space="preserve"> </w:t>
      </w:r>
      <w:r w:rsidR="0089323F" w:rsidRPr="00C00795">
        <w:rPr>
          <w:i/>
          <w:iCs/>
        </w:rPr>
        <w:t xml:space="preserve">What is the role of DER </w:t>
      </w:r>
      <w:r w:rsidR="002943CB" w:rsidRPr="00C00795">
        <w:rPr>
          <w:i/>
          <w:iCs/>
        </w:rPr>
        <w:t xml:space="preserve">standards </w:t>
      </w:r>
      <w:r w:rsidR="0089323F" w:rsidRPr="00C00795">
        <w:rPr>
          <w:i/>
          <w:iCs/>
        </w:rPr>
        <w:t xml:space="preserve">in concert with the future orchestration of </w:t>
      </w:r>
      <w:r w:rsidR="002943CB" w:rsidRPr="00C00795">
        <w:rPr>
          <w:i/>
          <w:iCs/>
        </w:rPr>
        <w:t>DER</w:t>
      </w:r>
      <w:r w:rsidR="00D21410">
        <w:rPr>
          <w:i/>
          <w:iCs/>
        </w:rPr>
        <w:t>s</w:t>
      </w:r>
      <w:r w:rsidR="002943CB" w:rsidRPr="00C00795">
        <w:rPr>
          <w:i/>
          <w:iCs/>
        </w:rPr>
        <w:t>?</w:t>
      </w:r>
    </w:p>
    <w:p w14:paraId="3451E84D" w14:textId="77777777" w:rsidR="002943CB" w:rsidRDefault="002943CB" w:rsidP="002943CB">
      <w:r>
        <w:t>Key aspects to be considered:</w:t>
      </w:r>
    </w:p>
    <w:p w14:paraId="48A98751" w14:textId="2B550961" w:rsidR="00A94941" w:rsidRPr="00A94941" w:rsidRDefault="00EB43C5" w:rsidP="00F63CAC">
      <w:pPr>
        <w:pStyle w:val="ListParagraph"/>
        <w:numPr>
          <w:ilvl w:val="0"/>
          <w:numId w:val="29"/>
        </w:numPr>
      </w:pPr>
      <w:r>
        <w:rPr>
          <w:u w:val="single"/>
        </w:rPr>
        <w:t xml:space="preserve">Limitations </w:t>
      </w:r>
      <w:r w:rsidR="0078219A">
        <w:rPr>
          <w:u w:val="single"/>
        </w:rPr>
        <w:t>and opportunities</w:t>
      </w:r>
      <w:r w:rsidR="007F3ED4">
        <w:t>.</w:t>
      </w:r>
      <w:r w:rsidR="00782A34">
        <w:t xml:space="preserve"> </w:t>
      </w:r>
      <w:r w:rsidR="005B67E2">
        <w:t>Defining standards</w:t>
      </w:r>
      <w:r>
        <w:t xml:space="preserve"> </w:t>
      </w:r>
      <w:r w:rsidR="005B67E2">
        <w:t>is a</w:t>
      </w:r>
      <w:r>
        <w:t xml:space="preserve"> time-consuming process that</w:t>
      </w:r>
      <w:r w:rsidR="006769E5">
        <w:t xml:space="preserve">, in some cases, </w:t>
      </w:r>
      <w:r w:rsidR="005B67E2">
        <w:t xml:space="preserve">ends up </w:t>
      </w:r>
      <w:r w:rsidR="006769E5">
        <w:t>adopt</w:t>
      </w:r>
      <w:r w:rsidR="005B67E2">
        <w:t>ing</w:t>
      </w:r>
      <w:r w:rsidR="006769E5">
        <w:t xml:space="preserve"> the lowest common denominator among stakeholders. </w:t>
      </w:r>
      <w:r w:rsidR="003B38C2">
        <w:t xml:space="preserve">The need to ensure that </w:t>
      </w:r>
      <w:r w:rsidR="00392BDA">
        <w:t>DER standards in Australia are aligned with the international community,</w:t>
      </w:r>
      <w:r w:rsidR="003B38C2">
        <w:t xml:space="preserve"> can also create delays.</w:t>
      </w:r>
      <w:r w:rsidR="00945DA5">
        <w:t xml:space="preserve"> </w:t>
      </w:r>
      <w:r w:rsidR="003B38C2">
        <w:t>Nonetheless</w:t>
      </w:r>
      <w:r w:rsidR="006769E5">
        <w:t xml:space="preserve">, </w:t>
      </w:r>
      <w:r w:rsidR="00D8493D">
        <w:t xml:space="preserve">it is important to </w:t>
      </w:r>
      <w:r w:rsidR="006769E5">
        <w:t xml:space="preserve">understand the </w:t>
      </w:r>
      <w:r w:rsidR="00EC510F">
        <w:t xml:space="preserve">role </w:t>
      </w:r>
      <w:r w:rsidR="00347263">
        <w:t xml:space="preserve">and timelines </w:t>
      </w:r>
      <w:r w:rsidR="00EC510F">
        <w:t>that standards have in allowing/enabling innovations around DER orchestration</w:t>
      </w:r>
      <w:r w:rsidR="00D84A18">
        <w:t xml:space="preserve"> (e.g., communications, interoperability, </w:t>
      </w:r>
      <w:r w:rsidR="003B487E">
        <w:t>adaptability</w:t>
      </w:r>
      <w:r w:rsidR="004B508D">
        <w:t xml:space="preserve"> of settings, etc.</w:t>
      </w:r>
      <w:r w:rsidR="00783EE7">
        <w:t>)</w:t>
      </w:r>
      <w:r w:rsidR="00EC510F">
        <w:t>.</w:t>
      </w:r>
      <w:r w:rsidR="0078219A">
        <w:t xml:space="preserve"> DER orchestration requirements could potentially be embedded into standards.</w:t>
      </w:r>
      <w:r w:rsidR="009E6D23">
        <w:t xml:space="preserve"> Furthermore, given the relative short lifespan of DER installations (with respect to traditional network assets), there is also an opportunit</w:t>
      </w:r>
      <w:r w:rsidR="00ED706D">
        <w:t>y for</w:t>
      </w:r>
      <w:r w:rsidR="009E6D23">
        <w:t xml:space="preserve"> new standards </w:t>
      </w:r>
      <w:r w:rsidR="00ED706D">
        <w:t xml:space="preserve">to </w:t>
      </w:r>
      <w:r w:rsidR="009E6D23">
        <w:t>b</w:t>
      </w:r>
      <w:r w:rsidR="00ED706D">
        <w:t>e</w:t>
      </w:r>
      <w:r w:rsidR="009E6D23">
        <w:t xml:space="preserve"> </w:t>
      </w:r>
      <w:r w:rsidR="00ED706D">
        <w:t xml:space="preserve">widely </w:t>
      </w:r>
      <w:r w:rsidR="009E6D23">
        <w:t xml:space="preserve">adopted once </w:t>
      </w:r>
      <w:r w:rsidR="00ED706D">
        <w:t>DER installations are replaced.</w:t>
      </w:r>
      <w:r w:rsidR="7D9DB510">
        <w:t xml:space="preserve"> </w:t>
      </w:r>
    </w:p>
    <w:p w14:paraId="02145DF5" w14:textId="1C1C7BA2" w:rsidR="00B6784D" w:rsidRPr="00B6784D" w:rsidRDefault="005A0A55" w:rsidP="00F63CAC">
      <w:pPr>
        <w:pStyle w:val="ListParagraph"/>
        <w:numPr>
          <w:ilvl w:val="0"/>
          <w:numId w:val="29"/>
        </w:numPr>
      </w:pPr>
      <w:r>
        <w:rPr>
          <w:u w:val="single"/>
        </w:rPr>
        <w:t>Trade</w:t>
      </w:r>
      <w:r w:rsidR="005469B4">
        <w:rPr>
          <w:u w:val="single"/>
        </w:rPr>
        <w:t>-o</w:t>
      </w:r>
      <w:r>
        <w:rPr>
          <w:u w:val="single"/>
        </w:rPr>
        <w:t>ff</w:t>
      </w:r>
      <w:r w:rsidR="00EE2564">
        <w:rPr>
          <w:u w:val="single"/>
        </w:rPr>
        <w:t xml:space="preserve">s </w:t>
      </w:r>
      <w:r w:rsidR="00EB545F">
        <w:rPr>
          <w:u w:val="single"/>
        </w:rPr>
        <w:t>between</w:t>
      </w:r>
      <w:r w:rsidR="00EE2564">
        <w:rPr>
          <w:u w:val="single"/>
        </w:rPr>
        <w:t xml:space="preserve"> the extraction</w:t>
      </w:r>
      <w:r w:rsidR="00EB545F">
        <w:rPr>
          <w:u w:val="single"/>
        </w:rPr>
        <w:t xml:space="preserve"> and procurement</w:t>
      </w:r>
      <w:r w:rsidR="00EE2564">
        <w:rPr>
          <w:u w:val="single"/>
        </w:rPr>
        <w:t xml:space="preserve"> of services</w:t>
      </w:r>
      <w:r w:rsidR="0036360A">
        <w:t xml:space="preserve">. </w:t>
      </w:r>
      <w:r w:rsidR="001F604B">
        <w:t xml:space="preserve">In terms of </w:t>
      </w:r>
      <w:r w:rsidR="00D152D2">
        <w:t>the extraction of</w:t>
      </w:r>
      <w:r w:rsidR="0068036F">
        <w:t xml:space="preserve"> </w:t>
      </w:r>
      <w:r w:rsidR="001F604B">
        <w:t xml:space="preserve">services </w:t>
      </w:r>
      <w:r w:rsidR="00A57C8C">
        <w:t>from DER</w:t>
      </w:r>
      <w:r w:rsidR="001F604B">
        <w:t xml:space="preserve">, </w:t>
      </w:r>
      <w:r w:rsidR="0036360A">
        <w:t xml:space="preserve">DER standards have focused on aspects </w:t>
      </w:r>
      <w:r w:rsidR="007920E2">
        <w:t xml:space="preserve">such </w:t>
      </w:r>
      <w:r w:rsidR="0036360A">
        <w:t xml:space="preserve">as </w:t>
      </w:r>
      <w:r w:rsidR="00027F60">
        <w:t xml:space="preserve">under/over </w:t>
      </w:r>
      <w:r w:rsidR="0036360A">
        <w:t>frequency response</w:t>
      </w:r>
      <w:r w:rsidR="00027F60">
        <w:t>s</w:t>
      </w:r>
      <w:r w:rsidR="007920E2">
        <w:t xml:space="preserve"> to help with</w:t>
      </w:r>
      <w:r w:rsidR="00A57C8C">
        <w:t xml:space="preserve"> </w:t>
      </w:r>
      <w:r w:rsidR="00A11FDC">
        <w:t xml:space="preserve">whole-system </w:t>
      </w:r>
      <w:r w:rsidR="007920E2">
        <w:t>security</w:t>
      </w:r>
      <w:r w:rsidR="00E9680F">
        <w:t xml:space="preserve">. While there might be opportunities to further exploit such </w:t>
      </w:r>
      <w:r w:rsidR="00027F60">
        <w:t>responses</w:t>
      </w:r>
      <w:r w:rsidR="00913ECC">
        <w:t xml:space="preserve"> or even new types of responses</w:t>
      </w:r>
      <w:r w:rsidR="00E9680F">
        <w:t xml:space="preserve">, this should </w:t>
      </w:r>
      <w:r w:rsidR="006860EB">
        <w:t xml:space="preserve">be done without compromising </w:t>
      </w:r>
      <w:r w:rsidR="00B92C00">
        <w:t xml:space="preserve">what </w:t>
      </w:r>
      <w:r w:rsidR="00F10359">
        <w:t>DER orchestration</w:t>
      </w:r>
      <w:r w:rsidR="00B92C00">
        <w:t xml:space="preserve"> could eventually do</w:t>
      </w:r>
      <w:r w:rsidR="00EB545F">
        <w:t xml:space="preserve"> and, thus, make available via competitive markets</w:t>
      </w:r>
      <w:r w:rsidR="00942AD2">
        <w:t xml:space="preserve"> from which services can be procured</w:t>
      </w:r>
      <w:r w:rsidR="00B92C00">
        <w:t>. Understanding those trade-offs is important</w:t>
      </w:r>
      <w:r w:rsidR="00913ECC">
        <w:t xml:space="preserve"> for standards not to hinder DER orchestration</w:t>
      </w:r>
      <w:r w:rsidR="00B92C00">
        <w:t>.</w:t>
      </w:r>
      <w:r w:rsidR="6D56231F">
        <w:t xml:space="preserve"> </w:t>
      </w:r>
    </w:p>
    <w:p w14:paraId="2AB90592" w14:textId="3BF443D6" w:rsidR="00863568" w:rsidRPr="00863568" w:rsidRDefault="00863568" w:rsidP="00F63CAC">
      <w:pPr>
        <w:pStyle w:val="ListParagraph"/>
        <w:numPr>
          <w:ilvl w:val="0"/>
          <w:numId w:val="29"/>
        </w:numPr>
      </w:pPr>
      <w:r w:rsidRPr="00863568">
        <w:rPr>
          <w:u w:val="single"/>
        </w:rPr>
        <w:t>Effects on end users/</w:t>
      </w:r>
      <w:r w:rsidR="00FC398B" w:rsidRPr="00FC398B">
        <w:rPr>
          <w:u w:val="single"/>
        </w:rPr>
        <w:t>consumer</w:t>
      </w:r>
      <w:r w:rsidR="00FC398B">
        <w:rPr>
          <w:u w:val="single"/>
        </w:rPr>
        <w:t>s</w:t>
      </w:r>
      <w:r w:rsidR="007F3ED4">
        <w:t>.</w:t>
      </w:r>
      <w:r w:rsidR="00782A34">
        <w:t xml:space="preserve"> </w:t>
      </w:r>
      <w:r w:rsidR="00375188">
        <w:t xml:space="preserve">The effects of new/advanced DER standards on </w:t>
      </w:r>
      <w:r w:rsidR="00FC398B">
        <w:t xml:space="preserve">consumers </w:t>
      </w:r>
      <w:r w:rsidR="00375188">
        <w:t>and their ability to use DER should be assessed.</w:t>
      </w:r>
      <w:r w:rsidR="75BA76A9">
        <w:t xml:space="preserve"> </w:t>
      </w:r>
    </w:p>
    <w:p w14:paraId="790B5A33" w14:textId="72A2B319" w:rsidR="00863568" w:rsidRPr="00863568" w:rsidRDefault="00863568" w:rsidP="00F63CAC">
      <w:pPr>
        <w:pStyle w:val="ListParagraph"/>
        <w:numPr>
          <w:ilvl w:val="0"/>
          <w:numId w:val="29"/>
        </w:numPr>
      </w:pPr>
      <w:r w:rsidRPr="00863568">
        <w:rPr>
          <w:u w:val="single"/>
        </w:rPr>
        <w:t>Readiness of DER technologies for such standards</w:t>
      </w:r>
      <w:r w:rsidR="007F3ED4">
        <w:t>.</w:t>
      </w:r>
      <w:r w:rsidR="00782A34">
        <w:t xml:space="preserve"> </w:t>
      </w:r>
      <w:r w:rsidR="00375188">
        <w:t>The complexity of new/advanced DER standards might be limited by the ability or appetite of manufacturers to implement them.</w:t>
      </w:r>
      <w:r w:rsidR="6D33D648">
        <w:t xml:space="preserve"> </w:t>
      </w:r>
    </w:p>
    <w:p w14:paraId="417C901D" w14:textId="6E07ADAE" w:rsidR="00870C5C" w:rsidRPr="00E83AD4" w:rsidRDefault="00870C5C" w:rsidP="00870C5C">
      <w:pPr>
        <w:pStyle w:val="Heading2"/>
        <w:rPr>
          <w:rFonts w:asciiTheme="minorHAnsi" w:hAnsiTheme="minorHAnsi" w:cstheme="minorHAnsi"/>
        </w:rPr>
      </w:pPr>
      <w:bookmarkStart w:id="121" w:name="_Toc73621795"/>
      <w:bookmarkStart w:id="122" w:name="_Ref76046359"/>
      <w:bookmarkStart w:id="123" w:name="_Ref76046363"/>
      <w:bookmarkStart w:id="124" w:name="_Ref79328023"/>
      <w:bookmarkStart w:id="125" w:name="_Toc81585835"/>
      <w:r w:rsidRPr="00E83AD4">
        <w:rPr>
          <w:rFonts w:asciiTheme="minorHAnsi" w:hAnsiTheme="minorHAnsi" w:cstheme="minorHAnsi"/>
        </w:rPr>
        <w:t xml:space="preserve">(Area 2) Communication Requirements for Monitoring and Control of </w:t>
      </w:r>
      <w:bookmarkEnd w:id="121"/>
      <w:bookmarkEnd w:id="122"/>
      <w:bookmarkEnd w:id="123"/>
      <w:r w:rsidRPr="00E83AD4">
        <w:rPr>
          <w:rFonts w:asciiTheme="minorHAnsi" w:hAnsiTheme="minorHAnsi" w:cstheme="minorHAnsi"/>
        </w:rPr>
        <w:t>DER</w:t>
      </w:r>
      <w:r w:rsidR="00C36827">
        <w:rPr>
          <w:rFonts w:asciiTheme="minorHAnsi" w:hAnsiTheme="minorHAnsi" w:cstheme="minorHAnsi"/>
        </w:rPr>
        <w:t>s</w:t>
      </w:r>
      <w:bookmarkEnd w:id="124"/>
      <w:bookmarkEnd w:id="125"/>
    </w:p>
    <w:p w14:paraId="5E235EEA" w14:textId="29250C96" w:rsidR="00BF7E66" w:rsidRDefault="00BF7E66" w:rsidP="00BF7E66">
      <w:r>
        <w:t>Like Area 1, this area assumes that, in the future, Australia (or each state) will adopt a technical framework for orchestrating DER</w:t>
      </w:r>
      <w:r w:rsidR="00D21410">
        <w:t>s</w:t>
      </w:r>
      <w:r>
        <w:t xml:space="preserve">. Such a framework </w:t>
      </w:r>
      <w:r w:rsidRPr="00D702BB">
        <w:t>defines the interactions and roles among AEMO, DNSPs, and aggregators to facilitate the provision of services (to AEMO and DNSPs) from DER</w:t>
      </w:r>
      <w:r w:rsidR="00D21410">
        <w:t>s</w:t>
      </w:r>
      <w:r w:rsidRPr="00D702BB">
        <w:t xml:space="preserve"> managed by aggregators.</w:t>
      </w:r>
      <w:r>
        <w:t xml:space="preserve"> </w:t>
      </w:r>
      <w:r w:rsidR="00C75882">
        <w:t xml:space="preserve">The DER control approaches considered in this area refer to the technical approach </w:t>
      </w:r>
      <w:r w:rsidR="00C75882" w:rsidRPr="00200CF0">
        <w:t>by which DER</w:t>
      </w:r>
      <w:r w:rsidR="00D21410">
        <w:t>s</w:t>
      </w:r>
      <w:r w:rsidR="00C75882" w:rsidRPr="00200CF0">
        <w:t xml:space="preserve"> is </w:t>
      </w:r>
      <w:proofErr w:type="gramStart"/>
      <w:r w:rsidR="00C75882">
        <w:t>actually controlled/</w:t>
      </w:r>
      <w:r w:rsidR="00C75882" w:rsidRPr="00200CF0">
        <w:t>managed</w:t>
      </w:r>
      <w:proofErr w:type="gramEnd"/>
      <w:r w:rsidR="00C75882" w:rsidRPr="00200CF0">
        <w:t xml:space="preserve"> by the corresponding entity</w:t>
      </w:r>
      <w:r w:rsidR="00C75882">
        <w:t xml:space="preserve"> within a given framework.</w:t>
      </w:r>
    </w:p>
    <w:p w14:paraId="41CD369C" w14:textId="2729DBD0" w:rsidR="00BE78EC" w:rsidRDefault="003049B6" w:rsidP="00AF7AA5">
      <w:r>
        <w:lastRenderedPageBreak/>
        <w:t>Consequently</w:t>
      </w:r>
      <w:r w:rsidR="00BE78EC" w:rsidRPr="00FE041E">
        <w:t xml:space="preserve">, </w:t>
      </w:r>
      <w:r w:rsidR="00BE78EC" w:rsidRPr="00FE041E">
        <w:rPr>
          <w:b/>
          <w:bCs/>
        </w:rPr>
        <w:t>it is crucial that there is an agreed position on these DER orchestration frameworks</w:t>
      </w:r>
      <w:r w:rsidR="00BE78EC">
        <w:rPr>
          <w:b/>
          <w:bCs/>
        </w:rPr>
        <w:t xml:space="preserve"> (which is linked to Topic 7 “Architecture”)</w:t>
      </w:r>
      <w:r w:rsidR="00BE78EC" w:rsidRPr="00FE041E">
        <w:rPr>
          <w:b/>
          <w:bCs/>
        </w:rPr>
        <w:t xml:space="preserve"> before the research questions below</w:t>
      </w:r>
      <w:r w:rsidR="00BE78EC">
        <w:rPr>
          <w:b/>
          <w:bCs/>
        </w:rPr>
        <w:t xml:space="preserve"> (in particular, RQ1.2 and RQ1.2)</w:t>
      </w:r>
      <w:r w:rsidR="00BE78EC" w:rsidRPr="00FE041E">
        <w:rPr>
          <w:b/>
          <w:bCs/>
        </w:rPr>
        <w:t xml:space="preserve"> can be addressed.</w:t>
      </w:r>
    </w:p>
    <w:p w14:paraId="0E3E9DEE" w14:textId="56E4D440" w:rsidR="00863568" w:rsidRPr="00C4076C" w:rsidRDefault="00E83AD4" w:rsidP="00863568">
      <w:pPr>
        <w:rPr>
          <w:b/>
          <w:bCs/>
          <w:u w:val="single"/>
        </w:rPr>
      </w:pPr>
      <w:r>
        <w:rPr>
          <w:b/>
          <w:bCs/>
          <w:u w:val="single"/>
        </w:rPr>
        <w:br/>
      </w:r>
      <w:r w:rsidR="00863568" w:rsidRPr="00C4076C">
        <w:rPr>
          <w:b/>
          <w:bCs/>
          <w:u w:val="single"/>
        </w:rPr>
        <w:t xml:space="preserve">Research Question </w:t>
      </w:r>
      <w:r w:rsidR="00863568">
        <w:rPr>
          <w:b/>
          <w:bCs/>
          <w:u w:val="single"/>
        </w:rPr>
        <w:t>2</w:t>
      </w:r>
      <w:r w:rsidR="00863568" w:rsidRPr="00C4076C">
        <w:rPr>
          <w:b/>
          <w:bCs/>
          <w:u w:val="single"/>
        </w:rPr>
        <w:t>.</w:t>
      </w:r>
      <w:r w:rsidR="00863568">
        <w:rPr>
          <w:b/>
          <w:bCs/>
          <w:u w:val="single"/>
        </w:rPr>
        <w:t>1</w:t>
      </w:r>
    </w:p>
    <w:p w14:paraId="133D6152" w14:textId="4D5C3F14" w:rsidR="00863568" w:rsidRPr="00C00795" w:rsidRDefault="00972BA3" w:rsidP="00C00795">
      <w:pPr>
        <w:shd w:val="clear" w:color="auto" w:fill="094183"/>
        <w:rPr>
          <w:i/>
          <w:iCs/>
        </w:rPr>
      </w:pPr>
      <w:r>
        <w:rPr>
          <w:b/>
          <w:bCs/>
          <w:i/>
          <w:iCs/>
        </w:rPr>
        <w:t>R</w:t>
      </w:r>
      <w:r w:rsidR="00C00795">
        <w:rPr>
          <w:b/>
          <w:bCs/>
          <w:i/>
          <w:iCs/>
        </w:rPr>
        <w:t>Q</w:t>
      </w:r>
      <w:r w:rsidR="00863568" w:rsidRPr="00C00795">
        <w:rPr>
          <w:b/>
          <w:bCs/>
          <w:i/>
          <w:iCs/>
        </w:rPr>
        <w:t>2.1</w:t>
      </w:r>
      <w:r w:rsidR="00863568" w:rsidRPr="00C00795">
        <w:rPr>
          <w:i/>
          <w:iCs/>
        </w:rPr>
        <w:t xml:space="preserve"> </w:t>
      </w:r>
      <w:r w:rsidR="008B45E2" w:rsidRPr="00C00795">
        <w:rPr>
          <w:i/>
          <w:iCs/>
        </w:rPr>
        <w:t>For each of the potential technical frameworks for orchestrating DER</w:t>
      </w:r>
      <w:r w:rsidR="00F64D01">
        <w:rPr>
          <w:i/>
          <w:iCs/>
        </w:rPr>
        <w:t>s</w:t>
      </w:r>
      <w:r w:rsidR="008B45E2" w:rsidRPr="00C00795">
        <w:rPr>
          <w:i/>
          <w:iCs/>
        </w:rPr>
        <w:t xml:space="preserve"> and the corresponding decision-making algorithms, what </w:t>
      </w:r>
      <w:r w:rsidR="00B46149" w:rsidRPr="00C00795">
        <w:rPr>
          <w:i/>
          <w:iCs/>
        </w:rPr>
        <w:t>is</w:t>
      </w:r>
      <w:r w:rsidR="008B45E2" w:rsidRPr="00C00795">
        <w:rPr>
          <w:i/>
          <w:iCs/>
        </w:rPr>
        <w:t xml:space="preserve"> the </w:t>
      </w:r>
      <w:r w:rsidR="00B46149" w:rsidRPr="00C00795">
        <w:rPr>
          <w:i/>
          <w:iCs/>
        </w:rPr>
        <w:t>most cost-effective</w:t>
      </w:r>
      <w:r w:rsidR="008B45E2" w:rsidRPr="00C00795">
        <w:rPr>
          <w:i/>
          <w:iCs/>
        </w:rPr>
        <w:t xml:space="preserve"> communication and control </w:t>
      </w:r>
      <w:r w:rsidR="00B46149" w:rsidRPr="00C00795">
        <w:rPr>
          <w:i/>
          <w:iCs/>
        </w:rPr>
        <w:t>infrastructure</w:t>
      </w:r>
      <w:r w:rsidR="00863568" w:rsidRPr="00C00795">
        <w:rPr>
          <w:i/>
          <w:iCs/>
        </w:rPr>
        <w:t>?</w:t>
      </w:r>
    </w:p>
    <w:p w14:paraId="34CB408F" w14:textId="77777777" w:rsidR="00863568" w:rsidRDefault="00863568" w:rsidP="00863568">
      <w:r>
        <w:t>Key aspects to be considered:</w:t>
      </w:r>
    </w:p>
    <w:p w14:paraId="71973A78" w14:textId="5BB9DB48" w:rsidR="00170048" w:rsidRPr="00A64A05" w:rsidRDefault="00170048" w:rsidP="00F63CAC">
      <w:pPr>
        <w:pStyle w:val="ListParagraph"/>
        <w:numPr>
          <w:ilvl w:val="0"/>
          <w:numId w:val="29"/>
        </w:numPr>
      </w:pPr>
      <w:r>
        <w:rPr>
          <w:u w:val="single"/>
        </w:rPr>
        <w:t>Adequacy to the type of service/t</w:t>
      </w:r>
      <w:r w:rsidRPr="00813834">
        <w:rPr>
          <w:u w:val="single"/>
        </w:rPr>
        <w:t>ime</w:t>
      </w:r>
      <w:r w:rsidR="008A3F25">
        <w:rPr>
          <w:u w:val="single"/>
        </w:rPr>
        <w:t xml:space="preserve"> </w:t>
      </w:r>
      <w:r w:rsidRPr="00813834">
        <w:rPr>
          <w:u w:val="single"/>
        </w:rPr>
        <w:t>scales</w:t>
      </w:r>
      <w:r>
        <w:t>. Depending on the type of services and corresponding time</w:t>
      </w:r>
      <w:r w:rsidR="008A3F25">
        <w:t xml:space="preserve"> </w:t>
      </w:r>
      <w:r>
        <w:t>scales, different</w:t>
      </w:r>
      <w:r w:rsidR="00A605BC">
        <w:t xml:space="preserve"> types of communication infrastructure will</w:t>
      </w:r>
      <w:r>
        <w:t xml:space="preserve"> perform better</w:t>
      </w:r>
      <w:r w:rsidR="00A605BC">
        <w:t xml:space="preserve"> or worse</w:t>
      </w:r>
      <w:r w:rsidR="004A4D76">
        <w:t>, or simply not be as cost-effective</w:t>
      </w:r>
      <w:r>
        <w:t>.</w:t>
      </w:r>
      <w:r w:rsidR="32745D1A">
        <w:t xml:space="preserve"> </w:t>
      </w:r>
    </w:p>
    <w:p w14:paraId="773F3E30" w14:textId="16F8C268" w:rsidR="00A61B64" w:rsidRPr="00A61B64" w:rsidRDefault="00AA68F4" w:rsidP="00F63CAC">
      <w:pPr>
        <w:pStyle w:val="ListParagraph"/>
        <w:numPr>
          <w:ilvl w:val="0"/>
          <w:numId w:val="29"/>
        </w:numPr>
      </w:pPr>
      <w:r w:rsidRPr="00AA68F4">
        <w:rPr>
          <w:u w:val="single"/>
        </w:rPr>
        <w:t xml:space="preserve">DER </w:t>
      </w:r>
      <w:r>
        <w:rPr>
          <w:u w:val="single"/>
        </w:rPr>
        <w:t>communication</w:t>
      </w:r>
      <w:r w:rsidR="00E7742C">
        <w:rPr>
          <w:u w:val="single"/>
        </w:rPr>
        <w:t xml:space="preserve"> and </w:t>
      </w:r>
      <w:r w:rsidR="00EB696E">
        <w:rPr>
          <w:u w:val="single"/>
        </w:rPr>
        <w:t>control</w:t>
      </w:r>
      <w:r>
        <w:rPr>
          <w:u w:val="single"/>
        </w:rPr>
        <w:t xml:space="preserve"> </w:t>
      </w:r>
      <w:r w:rsidRPr="00AA68F4">
        <w:rPr>
          <w:u w:val="single"/>
        </w:rPr>
        <w:t>standards</w:t>
      </w:r>
      <w:r w:rsidR="00B46149">
        <w:rPr>
          <w:u w:val="single"/>
        </w:rPr>
        <w:t>/requirements</w:t>
      </w:r>
      <w:r>
        <w:t xml:space="preserve">. </w:t>
      </w:r>
      <w:r w:rsidR="002E4874">
        <w:t xml:space="preserve">Defining the most cost-effective </w:t>
      </w:r>
      <w:r w:rsidR="00B46149">
        <w:t>DER communication</w:t>
      </w:r>
      <w:r w:rsidR="00274DD4">
        <w:t xml:space="preserve"> and control</w:t>
      </w:r>
      <w:r w:rsidR="00B46149">
        <w:t xml:space="preserve"> standard</w:t>
      </w:r>
      <w:r w:rsidR="00274DD4">
        <w:t>s</w:t>
      </w:r>
      <w:r w:rsidR="00B46149">
        <w:t xml:space="preserve">/requirements will be </w:t>
      </w:r>
      <w:r w:rsidR="00D66C80">
        <w:t>an important component in defining the most cost-effective infrastructure.</w:t>
      </w:r>
      <w:r w:rsidR="001C2754">
        <w:t xml:space="preserve"> This should consider legacy aspects, i.e., the integration of older equipment (and associated standards).</w:t>
      </w:r>
      <w:r w:rsidR="005F5FEB">
        <w:t xml:space="preserve"> </w:t>
      </w:r>
      <w:r w:rsidR="006679EC">
        <w:t>Furthermore</w:t>
      </w:r>
      <w:r w:rsidR="005F5FEB">
        <w:t xml:space="preserve">, </w:t>
      </w:r>
      <w:r w:rsidR="00E7742C">
        <w:t xml:space="preserve">given the existence of </w:t>
      </w:r>
      <w:r w:rsidR="00203F02">
        <w:t xml:space="preserve">multiple </w:t>
      </w:r>
      <w:r w:rsidR="00C677B6">
        <w:t>communication standards</w:t>
      </w:r>
      <w:r w:rsidR="00203F02">
        <w:t xml:space="preserve"> today </w:t>
      </w:r>
      <w:r w:rsidR="00876315">
        <w:t>(which evolve independently of</w:t>
      </w:r>
      <w:r w:rsidR="00274DD4">
        <w:t xml:space="preserve"> the power sector)</w:t>
      </w:r>
      <w:r w:rsidR="00C677B6">
        <w:t xml:space="preserve">, </w:t>
      </w:r>
      <w:r w:rsidR="00876315">
        <w:t>focus</w:t>
      </w:r>
      <w:r w:rsidR="006679EC">
        <w:t xml:space="preserve"> could be given to </w:t>
      </w:r>
      <w:r w:rsidR="004118F5">
        <w:t xml:space="preserve">the </w:t>
      </w:r>
      <w:r w:rsidR="00B312FC">
        <w:t>implementation</w:t>
      </w:r>
      <w:r w:rsidR="006679EC">
        <w:t xml:space="preserve"> o</w:t>
      </w:r>
      <w:r w:rsidR="00876315">
        <w:t>f</w:t>
      </w:r>
      <w:r w:rsidR="006679EC">
        <w:t xml:space="preserve"> </w:t>
      </w:r>
      <w:r w:rsidR="00876315">
        <w:t>existing</w:t>
      </w:r>
      <w:r w:rsidR="006679EC">
        <w:t xml:space="preserve"> standards in the Australian context</w:t>
      </w:r>
      <w:r w:rsidR="005F5FEB">
        <w:t>.</w:t>
      </w:r>
      <w:r w:rsidR="0F13A5F1">
        <w:t xml:space="preserve"> </w:t>
      </w:r>
    </w:p>
    <w:p w14:paraId="73FA0EE1" w14:textId="1472FB86" w:rsidR="003E1269" w:rsidRPr="00D30167" w:rsidRDefault="003E1269" w:rsidP="00F63CAC">
      <w:pPr>
        <w:pStyle w:val="ListParagraph"/>
        <w:numPr>
          <w:ilvl w:val="0"/>
          <w:numId w:val="29"/>
        </w:numPr>
      </w:pPr>
      <w:r w:rsidRPr="00863568">
        <w:rPr>
          <w:u w:val="single"/>
        </w:rPr>
        <w:t>Effects on end users/c</w:t>
      </w:r>
      <w:r w:rsidR="00FC398B">
        <w:rPr>
          <w:u w:val="single"/>
        </w:rPr>
        <w:t>onsumers</w:t>
      </w:r>
      <w:r>
        <w:t xml:space="preserve">. The effects of </w:t>
      </w:r>
      <w:r w:rsidR="00941B1F">
        <w:t>different communication and control infrastructures</w:t>
      </w:r>
      <w:r>
        <w:t xml:space="preserve"> on </w:t>
      </w:r>
      <w:r w:rsidR="00FC398B">
        <w:t>consumers</w:t>
      </w:r>
      <w:r w:rsidR="00941B1F">
        <w:t>,</w:t>
      </w:r>
      <w:r>
        <w:t xml:space="preserve"> their ability to use DER</w:t>
      </w:r>
      <w:r w:rsidR="00F64D01">
        <w:t>s</w:t>
      </w:r>
      <w:r w:rsidR="00941B1F">
        <w:t>, and the potential additional costs,</w:t>
      </w:r>
      <w:r>
        <w:t xml:space="preserve"> should be assessed.</w:t>
      </w:r>
      <w:r w:rsidR="379A0E8C">
        <w:t xml:space="preserve"> </w:t>
      </w:r>
    </w:p>
    <w:p w14:paraId="7803B5B5" w14:textId="692F22DD" w:rsidR="008B45E2" w:rsidRPr="008B45E2" w:rsidRDefault="008B45E2" w:rsidP="00F63CAC">
      <w:pPr>
        <w:pStyle w:val="ListParagraph"/>
        <w:numPr>
          <w:ilvl w:val="0"/>
          <w:numId w:val="29"/>
        </w:numPr>
      </w:pPr>
      <w:r w:rsidRPr="008B45E2">
        <w:rPr>
          <w:u w:val="single"/>
        </w:rPr>
        <w:t>Role of advanced techniques</w:t>
      </w:r>
      <w:r w:rsidR="001D6C97">
        <w:rPr>
          <w:u w:val="single"/>
        </w:rPr>
        <w:t xml:space="preserve"> </w:t>
      </w:r>
      <w:r w:rsidR="001D6C97" w:rsidRPr="008B45E2">
        <w:rPr>
          <w:u w:val="single"/>
        </w:rPr>
        <w:t>in filling the gaps</w:t>
      </w:r>
      <w:r w:rsidR="007E4E46">
        <w:t xml:space="preserve">. </w:t>
      </w:r>
      <w:r w:rsidR="005A43C5">
        <w:t>Techniques, such as state estimation</w:t>
      </w:r>
      <w:r w:rsidR="001D6C97">
        <w:t xml:space="preserve"> or data analytics</w:t>
      </w:r>
      <w:r w:rsidR="005A43C5">
        <w:t>, should be explored to reduce the need for communications and sensors.</w:t>
      </w:r>
      <w:r w:rsidR="359C23CB">
        <w:t xml:space="preserve"> </w:t>
      </w:r>
    </w:p>
    <w:p w14:paraId="4E725623" w14:textId="0C389493" w:rsidR="00863568" w:rsidRDefault="008B45E2" w:rsidP="00F63CAC">
      <w:pPr>
        <w:pStyle w:val="ListParagraph"/>
        <w:numPr>
          <w:ilvl w:val="0"/>
          <w:numId w:val="29"/>
        </w:numPr>
      </w:pPr>
      <w:r w:rsidRPr="007E4E46">
        <w:rPr>
          <w:u w:val="single"/>
        </w:rPr>
        <w:t>Role of distribution network elements in the control of DER</w:t>
      </w:r>
      <w:r w:rsidR="00F64D01">
        <w:rPr>
          <w:u w:val="single"/>
        </w:rPr>
        <w:t>s</w:t>
      </w:r>
      <w:r w:rsidR="007E4E46">
        <w:t xml:space="preserve">. </w:t>
      </w:r>
      <w:r w:rsidR="0048414C">
        <w:t xml:space="preserve">If </w:t>
      </w:r>
      <w:r w:rsidR="004D76CF">
        <w:t xml:space="preserve">distribution network elements </w:t>
      </w:r>
      <w:r w:rsidRPr="008B45E2">
        <w:t>(e.g., OLTCs, cap banks)</w:t>
      </w:r>
      <w:r w:rsidR="004D76CF">
        <w:t xml:space="preserve"> are part of the control strategy, then coordination between the corresponding communication and control infrastructures should be considered.</w:t>
      </w:r>
      <w:r w:rsidR="2D7B7659">
        <w:t xml:space="preserve"> </w:t>
      </w:r>
    </w:p>
    <w:p w14:paraId="7C1F296F" w14:textId="10F7C189" w:rsidR="0029773C" w:rsidRPr="0029773C" w:rsidRDefault="00744174" w:rsidP="0079347E">
      <w:pPr>
        <w:pStyle w:val="ListParagraph"/>
        <w:numPr>
          <w:ilvl w:val="0"/>
          <w:numId w:val="36"/>
        </w:numPr>
      </w:pPr>
      <w:r w:rsidRPr="001C2754">
        <w:rPr>
          <w:u w:val="single"/>
        </w:rPr>
        <w:t>Cybersecurity</w:t>
      </w:r>
      <w:r>
        <w:t>. Cyber</w:t>
      </w:r>
      <w:r w:rsidR="00BE7D35">
        <w:t xml:space="preserve"> and cyber-physical </w:t>
      </w:r>
      <w:r>
        <w:t xml:space="preserve">security aspects associated with each potential </w:t>
      </w:r>
      <w:r w:rsidR="7868F2DB">
        <w:t>DER</w:t>
      </w:r>
      <w:r>
        <w:t xml:space="preserve"> control approach must also be considered.</w:t>
      </w:r>
      <w:r w:rsidR="395726A6">
        <w:t xml:space="preserve"> </w:t>
      </w:r>
    </w:p>
    <w:p w14:paraId="3C8149A9" w14:textId="379EDABB" w:rsidR="00870C5C" w:rsidRPr="00E83AD4" w:rsidRDefault="00870C5C" w:rsidP="00870C5C">
      <w:pPr>
        <w:pStyle w:val="Heading2"/>
        <w:rPr>
          <w:rFonts w:asciiTheme="minorHAnsi" w:hAnsiTheme="minorHAnsi" w:cstheme="minorHAnsi"/>
        </w:rPr>
      </w:pPr>
      <w:bookmarkStart w:id="126" w:name="_Toc73621796"/>
      <w:bookmarkStart w:id="127" w:name="_Ref76046411"/>
      <w:bookmarkStart w:id="128" w:name="_Ref76046415"/>
      <w:bookmarkStart w:id="129" w:name="_Ref79328035"/>
      <w:bookmarkStart w:id="130" w:name="_Toc81585836"/>
      <w:r w:rsidRPr="00E83AD4">
        <w:rPr>
          <w:rFonts w:asciiTheme="minorHAnsi" w:hAnsiTheme="minorHAnsi" w:cstheme="minorHAnsi"/>
        </w:rPr>
        <w:t xml:space="preserve">(Area 3) Ancillary Services Provided by </w:t>
      </w:r>
      <w:bookmarkEnd w:id="126"/>
      <w:bookmarkEnd w:id="127"/>
      <w:bookmarkEnd w:id="128"/>
      <w:r w:rsidRPr="00E83AD4">
        <w:rPr>
          <w:rFonts w:asciiTheme="minorHAnsi" w:hAnsiTheme="minorHAnsi" w:cstheme="minorHAnsi"/>
        </w:rPr>
        <w:t>DER</w:t>
      </w:r>
      <w:r w:rsidR="00C36827">
        <w:rPr>
          <w:rFonts w:asciiTheme="minorHAnsi" w:hAnsiTheme="minorHAnsi" w:cstheme="minorHAnsi"/>
        </w:rPr>
        <w:t>s</w:t>
      </w:r>
      <w:bookmarkEnd w:id="129"/>
      <w:bookmarkEnd w:id="130"/>
    </w:p>
    <w:p w14:paraId="1EA63020" w14:textId="374FBF02" w:rsidR="00337B07" w:rsidRPr="00230BE8" w:rsidRDefault="00230BE8" w:rsidP="00CC1283">
      <w:r w:rsidRPr="00230BE8">
        <w:t xml:space="preserve">The </w:t>
      </w:r>
      <w:r w:rsidR="00A767E5">
        <w:t xml:space="preserve">services considered in this area correspond to (but not limited to) those </w:t>
      </w:r>
      <w:r w:rsidR="00547068">
        <w:t>listed as ancillary services by AEMO</w:t>
      </w:r>
      <w:r w:rsidR="00B73ADF">
        <w:t xml:space="preserve"> </w:t>
      </w:r>
      <w:r w:rsidR="00030CC1">
        <w:t>for</w:t>
      </w:r>
      <w:r w:rsidR="00242C88">
        <w:t xml:space="preserve"> the NEM</w:t>
      </w:r>
      <w:r w:rsidR="00030CC1">
        <w:t xml:space="preserve"> and WEM.</w:t>
      </w:r>
    </w:p>
    <w:p w14:paraId="32E03887" w14:textId="77777777" w:rsidR="00071150" w:rsidRDefault="007B4AD8" w:rsidP="00CC1283">
      <w:r w:rsidRPr="007B4AD8">
        <w:t>It is important to highlight that</w:t>
      </w:r>
      <w:r w:rsidR="00071150">
        <w:t>:</w:t>
      </w:r>
    </w:p>
    <w:p w14:paraId="095F836D" w14:textId="14B9DEC8" w:rsidR="007B4AD8" w:rsidRDefault="007B4AD8" w:rsidP="0079347E">
      <w:pPr>
        <w:pStyle w:val="ListParagraph"/>
        <w:numPr>
          <w:ilvl w:val="0"/>
          <w:numId w:val="53"/>
        </w:numPr>
      </w:pPr>
      <w:r w:rsidRPr="007B4AD8">
        <w:t>the research questions</w:t>
      </w:r>
      <w:r>
        <w:t xml:space="preserve"> </w:t>
      </w:r>
      <w:r w:rsidRPr="007B4AD8">
        <w:t xml:space="preserve">associated with the opportunities, limitations and reliability of DER services </w:t>
      </w:r>
      <w:r>
        <w:t>might be</w:t>
      </w:r>
      <w:r w:rsidRPr="007B4AD8">
        <w:t xml:space="preserve"> covered, to some extent, by </w:t>
      </w:r>
      <w:r>
        <w:t>Topic 6 “Services”</w:t>
      </w:r>
      <w:r w:rsidR="00071150">
        <w:t>; and,</w:t>
      </w:r>
    </w:p>
    <w:p w14:paraId="39A457AD" w14:textId="1C20ADDF" w:rsidR="00071150" w:rsidRPr="00230BE8" w:rsidRDefault="00071150" w:rsidP="0079347E">
      <w:pPr>
        <w:pStyle w:val="ListParagraph"/>
        <w:numPr>
          <w:ilvl w:val="0"/>
          <w:numId w:val="53"/>
        </w:numPr>
      </w:pPr>
      <w:r>
        <w:t>m</w:t>
      </w:r>
      <w:r w:rsidRPr="00071150">
        <w:t xml:space="preserve">ore detailed research questions related to DER inverter modelling in the context of stability might be covered by </w:t>
      </w:r>
      <w:r>
        <w:t>Topic 9 “DER and Stability”.</w:t>
      </w:r>
    </w:p>
    <w:p w14:paraId="21AB5326" w14:textId="77777777" w:rsidR="003220CB" w:rsidRDefault="003220CB" w:rsidP="00CC1283">
      <w:pPr>
        <w:rPr>
          <w:b/>
          <w:bCs/>
          <w:u w:val="single"/>
        </w:rPr>
      </w:pPr>
    </w:p>
    <w:p w14:paraId="02FB6649" w14:textId="4DA72E62" w:rsidR="00CC1283" w:rsidRPr="00C4076C" w:rsidRDefault="00E83AD4" w:rsidP="00CC1283">
      <w:pPr>
        <w:rPr>
          <w:b/>
          <w:bCs/>
          <w:u w:val="single"/>
        </w:rPr>
      </w:pPr>
      <w:r>
        <w:rPr>
          <w:b/>
          <w:bCs/>
          <w:u w:val="single"/>
        </w:rPr>
        <w:lastRenderedPageBreak/>
        <w:br/>
      </w:r>
      <w:r w:rsidR="00CC1283" w:rsidRPr="00C4076C">
        <w:rPr>
          <w:b/>
          <w:bCs/>
          <w:u w:val="single"/>
        </w:rPr>
        <w:t xml:space="preserve">Research Question </w:t>
      </w:r>
      <w:r w:rsidR="00CC1283">
        <w:rPr>
          <w:b/>
          <w:bCs/>
          <w:u w:val="single"/>
        </w:rPr>
        <w:t>3</w:t>
      </w:r>
      <w:r w:rsidR="00CC1283" w:rsidRPr="00C4076C">
        <w:rPr>
          <w:b/>
          <w:bCs/>
          <w:u w:val="single"/>
        </w:rPr>
        <w:t>.</w:t>
      </w:r>
      <w:r w:rsidR="00CC1283">
        <w:rPr>
          <w:b/>
          <w:bCs/>
          <w:u w:val="single"/>
        </w:rPr>
        <w:t>1</w:t>
      </w:r>
    </w:p>
    <w:p w14:paraId="018FA244" w14:textId="4A4ED55D" w:rsidR="00CC1283" w:rsidRPr="00C00795" w:rsidRDefault="00972BA3" w:rsidP="00C00795">
      <w:pPr>
        <w:shd w:val="clear" w:color="auto" w:fill="094183"/>
        <w:rPr>
          <w:i/>
          <w:iCs/>
        </w:rPr>
      </w:pPr>
      <w:r>
        <w:rPr>
          <w:b/>
          <w:bCs/>
          <w:i/>
          <w:iCs/>
        </w:rPr>
        <w:t>R</w:t>
      </w:r>
      <w:r w:rsidR="00C00795">
        <w:rPr>
          <w:b/>
          <w:bCs/>
          <w:i/>
          <w:iCs/>
        </w:rPr>
        <w:t>Q</w:t>
      </w:r>
      <w:r w:rsidR="00CC1283" w:rsidRPr="00C00795">
        <w:rPr>
          <w:b/>
          <w:bCs/>
          <w:i/>
          <w:iCs/>
        </w:rPr>
        <w:t>3.1</w:t>
      </w:r>
      <w:r w:rsidR="00CC1283" w:rsidRPr="00C00795">
        <w:rPr>
          <w:i/>
          <w:iCs/>
        </w:rPr>
        <w:t xml:space="preserve"> </w:t>
      </w:r>
      <w:r w:rsidR="001C569D" w:rsidRPr="00C00795">
        <w:rPr>
          <w:i/>
          <w:iCs/>
        </w:rPr>
        <w:t xml:space="preserve">What are the most </w:t>
      </w:r>
      <w:r w:rsidR="00F25E65" w:rsidRPr="00C00795">
        <w:rPr>
          <w:i/>
          <w:iCs/>
        </w:rPr>
        <w:t>cost-</w:t>
      </w:r>
      <w:r w:rsidR="001C569D" w:rsidRPr="00C00795">
        <w:rPr>
          <w:i/>
          <w:iCs/>
        </w:rPr>
        <w:t>effective ancillary services that can be delivered by DER</w:t>
      </w:r>
      <w:r w:rsidR="00F64D01">
        <w:rPr>
          <w:i/>
          <w:iCs/>
        </w:rPr>
        <w:t>s</w:t>
      </w:r>
      <w:r w:rsidR="001C569D" w:rsidRPr="00C00795">
        <w:rPr>
          <w:i/>
          <w:iCs/>
        </w:rPr>
        <w:t xml:space="preserve"> considering the expected technological diversity and ubiquity of DER</w:t>
      </w:r>
      <w:r w:rsidR="00F64D01">
        <w:rPr>
          <w:i/>
          <w:iCs/>
        </w:rPr>
        <w:t>s</w:t>
      </w:r>
      <w:r w:rsidR="00CC1283" w:rsidRPr="00C00795">
        <w:rPr>
          <w:i/>
          <w:iCs/>
        </w:rPr>
        <w:t>?</w:t>
      </w:r>
    </w:p>
    <w:p w14:paraId="7E50B077" w14:textId="77777777" w:rsidR="00CC1283" w:rsidRDefault="00CC1283" w:rsidP="00CC1283">
      <w:r>
        <w:t>Key aspects to be considered:</w:t>
      </w:r>
    </w:p>
    <w:p w14:paraId="415FA45D" w14:textId="2380516F" w:rsidR="00C11671" w:rsidRPr="001C569D" w:rsidRDefault="00C11671" w:rsidP="00F63CAC">
      <w:pPr>
        <w:pStyle w:val="ListParagraph"/>
        <w:numPr>
          <w:ilvl w:val="0"/>
          <w:numId w:val="29"/>
        </w:numPr>
      </w:pPr>
      <w:r w:rsidRPr="002F6018">
        <w:rPr>
          <w:u w:val="single"/>
        </w:rPr>
        <w:t>Capability</w:t>
      </w:r>
      <w:r w:rsidRPr="001C569D">
        <w:rPr>
          <w:u w:val="single"/>
        </w:rPr>
        <w:t xml:space="preserve"> of DER technologies for each of the ancillary services</w:t>
      </w:r>
      <w:r>
        <w:t>.</w:t>
      </w:r>
      <w:r w:rsidR="002F6018">
        <w:t xml:space="preserve"> </w:t>
      </w:r>
      <w:r w:rsidR="00372F31">
        <w:t xml:space="preserve">Different ancillary services have different requirements. </w:t>
      </w:r>
      <w:r w:rsidR="00771D4B">
        <w:t xml:space="preserve">There </w:t>
      </w:r>
      <w:r w:rsidR="0003045E">
        <w:t>must</w:t>
      </w:r>
      <w:r w:rsidR="00771D4B">
        <w:t xml:space="preserve"> be an adequate match between the capabilities of certain DER technologies and the characteristics of a given service.</w:t>
      </w:r>
      <w:r w:rsidR="365D5996">
        <w:t xml:space="preserve"> </w:t>
      </w:r>
    </w:p>
    <w:p w14:paraId="39EBF67B" w14:textId="5EC0CD4F" w:rsidR="003164D7" w:rsidRPr="003164D7" w:rsidRDefault="00B00AB3" w:rsidP="00F63CAC">
      <w:pPr>
        <w:pStyle w:val="ListParagraph"/>
        <w:numPr>
          <w:ilvl w:val="0"/>
          <w:numId w:val="29"/>
        </w:numPr>
      </w:pPr>
      <w:r>
        <w:rPr>
          <w:u w:val="single"/>
        </w:rPr>
        <w:t>Value and e</w:t>
      </w:r>
      <w:r w:rsidR="00D54D9A" w:rsidRPr="00D54D9A">
        <w:rPr>
          <w:u w:val="single"/>
        </w:rPr>
        <w:t>xpansion of services</w:t>
      </w:r>
      <w:r w:rsidR="00D54D9A">
        <w:t xml:space="preserve">. </w:t>
      </w:r>
      <w:r w:rsidR="00A02374">
        <w:t>The adoption of DER</w:t>
      </w:r>
      <w:r w:rsidR="00F64D01">
        <w:t>s</w:t>
      </w:r>
      <w:r w:rsidR="00A02374">
        <w:t xml:space="preserve"> per se does not guarantee that those technologies will be available to provide services. </w:t>
      </w:r>
      <w:r w:rsidR="004D42FE">
        <w:t>A</w:t>
      </w:r>
      <w:r w:rsidR="00D54D9A">
        <w:t>ncillary services</w:t>
      </w:r>
      <w:r w:rsidR="00721AD6">
        <w:t xml:space="preserve"> need to be valued adequately to make economic sense for DER</w:t>
      </w:r>
      <w:r w:rsidR="00F64D01">
        <w:t>s</w:t>
      </w:r>
      <w:r w:rsidR="00721AD6">
        <w:t xml:space="preserve"> to provide</w:t>
      </w:r>
      <w:r w:rsidR="009D3F9D">
        <w:t xml:space="preserve"> different types of</w:t>
      </w:r>
      <w:r w:rsidR="00721AD6">
        <w:t xml:space="preserve"> services. Furthermore, other markets might be needed (e.g., </w:t>
      </w:r>
      <w:r w:rsidR="00D45DFE">
        <w:t xml:space="preserve">distribution-level </w:t>
      </w:r>
      <w:r w:rsidR="00743DC9">
        <w:t>services</w:t>
      </w:r>
      <w:r w:rsidR="00D45DFE">
        <w:t xml:space="preserve">) </w:t>
      </w:r>
      <w:r w:rsidR="00721AD6">
        <w:t>to increase</w:t>
      </w:r>
      <w:r w:rsidR="009D3F9D">
        <w:t xml:space="preserve"> that value</w:t>
      </w:r>
      <w:r w:rsidR="00CB469A">
        <w:t xml:space="preserve"> and, hence, encourage a</w:t>
      </w:r>
      <w:r w:rsidR="00C11671">
        <w:t>dequate availability of services from DER</w:t>
      </w:r>
      <w:r w:rsidR="00F64D01">
        <w:t>s</w:t>
      </w:r>
      <w:r w:rsidR="00C11671">
        <w:t>.</w:t>
      </w:r>
      <w:r w:rsidR="0EB31529">
        <w:t xml:space="preserve"> </w:t>
      </w:r>
    </w:p>
    <w:p w14:paraId="3B1F832F" w14:textId="4F7D0794" w:rsidR="00700CDA" w:rsidRDefault="00700CDA" w:rsidP="00F63CAC">
      <w:pPr>
        <w:pStyle w:val="ListParagraph"/>
        <w:numPr>
          <w:ilvl w:val="0"/>
          <w:numId w:val="29"/>
        </w:numPr>
      </w:pPr>
      <w:r>
        <w:rPr>
          <w:u w:val="single"/>
        </w:rPr>
        <w:t>Agno</w:t>
      </w:r>
      <w:r w:rsidR="00096A28">
        <w:rPr>
          <w:u w:val="single"/>
        </w:rPr>
        <w:t>stic ancillary services</w:t>
      </w:r>
      <w:r w:rsidR="00096A28" w:rsidRPr="00096A28">
        <w:t>.</w:t>
      </w:r>
      <w:r w:rsidR="00096A28">
        <w:t xml:space="preserve"> To incentivise innovation, services required by AEMO need to be agnostic of the DER technology.</w:t>
      </w:r>
      <w:r w:rsidR="7147E616">
        <w:t xml:space="preserve"> </w:t>
      </w:r>
    </w:p>
    <w:p w14:paraId="591026B3" w14:textId="1893A920" w:rsidR="001C569D" w:rsidRPr="001C569D" w:rsidRDefault="001C569D" w:rsidP="00F63CAC">
      <w:pPr>
        <w:pStyle w:val="ListParagraph"/>
        <w:numPr>
          <w:ilvl w:val="0"/>
          <w:numId w:val="29"/>
        </w:numPr>
      </w:pPr>
      <w:r w:rsidRPr="001C569D">
        <w:rPr>
          <w:u w:val="single"/>
        </w:rPr>
        <w:t>Effects of end-user behaviour and availability on the services</w:t>
      </w:r>
      <w:r w:rsidR="00F10C06">
        <w:t>.</w:t>
      </w:r>
      <w:r w:rsidR="0003045E">
        <w:t xml:space="preserve"> </w:t>
      </w:r>
      <w:r w:rsidR="004E3D8C">
        <w:t xml:space="preserve">Depending on the DER </w:t>
      </w:r>
      <w:r w:rsidR="0056629C">
        <w:t>technology</w:t>
      </w:r>
      <w:r w:rsidR="005A49C1">
        <w:t xml:space="preserve"> and its local use, </w:t>
      </w:r>
      <w:r w:rsidR="00CF3EC2">
        <w:t>the availability of certain services might be limited</w:t>
      </w:r>
      <w:r w:rsidR="009637A8">
        <w:t xml:space="preserve"> at times</w:t>
      </w:r>
      <w:r w:rsidR="00CF3EC2">
        <w:t xml:space="preserve">. </w:t>
      </w:r>
      <w:r w:rsidR="00E349A9">
        <w:t>It is important to understand the extent to which end</w:t>
      </w:r>
      <w:r w:rsidR="000C2F4B">
        <w:t xml:space="preserve"> </w:t>
      </w:r>
      <w:r w:rsidR="00E349A9">
        <w:t>users/</w:t>
      </w:r>
      <w:r w:rsidR="00FC398B">
        <w:t xml:space="preserve">consumers </w:t>
      </w:r>
      <w:r w:rsidR="00E349A9">
        <w:t xml:space="preserve">are willing to </w:t>
      </w:r>
      <w:r w:rsidR="004A3EF4">
        <w:t xml:space="preserve">engage </w:t>
      </w:r>
      <w:r w:rsidR="00F565CA">
        <w:t>in</w:t>
      </w:r>
      <w:r w:rsidR="004A3EF4">
        <w:t xml:space="preserve"> the </w:t>
      </w:r>
      <w:r w:rsidR="00E349A9">
        <w:t>provi</w:t>
      </w:r>
      <w:r w:rsidR="00F565CA">
        <w:t>sion</w:t>
      </w:r>
      <w:r w:rsidR="00E349A9">
        <w:t xml:space="preserve"> </w:t>
      </w:r>
      <w:r w:rsidR="00FB58A7">
        <w:t>multiple</w:t>
      </w:r>
      <w:r w:rsidR="00E349A9">
        <w:t xml:space="preserve"> services</w:t>
      </w:r>
      <w:r w:rsidR="00FB58A7">
        <w:t xml:space="preserve"> through</w:t>
      </w:r>
      <w:r w:rsidR="00E349A9">
        <w:t xml:space="preserve"> third-</w:t>
      </w:r>
      <w:r w:rsidR="00FB58A7">
        <w:t>party aggregators.</w:t>
      </w:r>
      <w:r w:rsidR="3543BC5E">
        <w:t xml:space="preserve"> </w:t>
      </w:r>
    </w:p>
    <w:p w14:paraId="5BA98847" w14:textId="6F53D29E" w:rsidR="00001D7E" w:rsidRPr="00001D7E" w:rsidRDefault="001C569D" w:rsidP="00F63CAC">
      <w:pPr>
        <w:pStyle w:val="ListParagraph"/>
        <w:numPr>
          <w:ilvl w:val="0"/>
          <w:numId w:val="29"/>
        </w:numPr>
      </w:pPr>
      <w:r w:rsidRPr="001C569D">
        <w:rPr>
          <w:u w:val="single"/>
        </w:rPr>
        <w:t>Effects</w:t>
      </w:r>
      <w:r w:rsidR="00CC1283" w:rsidRPr="001C569D">
        <w:rPr>
          <w:u w:val="single"/>
        </w:rPr>
        <w:t xml:space="preserve"> of distribution </w:t>
      </w:r>
      <w:r w:rsidRPr="001C569D">
        <w:rPr>
          <w:u w:val="single"/>
        </w:rPr>
        <w:t>networks on the services</w:t>
      </w:r>
      <w:r w:rsidR="00F10C06">
        <w:t>.</w:t>
      </w:r>
      <w:r w:rsidR="00CC1283" w:rsidRPr="008B45E2">
        <w:t xml:space="preserve"> </w:t>
      </w:r>
      <w:r w:rsidR="002D04F9">
        <w:t>The provision of services is t</w:t>
      </w:r>
      <w:r w:rsidR="00814771">
        <w:t xml:space="preserve">ypically </w:t>
      </w:r>
      <w:r w:rsidR="002D04F9">
        <w:t>quantified at</w:t>
      </w:r>
      <w:r w:rsidR="00814771">
        <w:t xml:space="preserve"> </w:t>
      </w:r>
      <w:r w:rsidR="004A490B">
        <w:t>the connection point</w:t>
      </w:r>
      <w:r w:rsidR="00814771">
        <w:t xml:space="preserve"> of DER</w:t>
      </w:r>
      <w:r w:rsidR="00F64D01">
        <w:t>s</w:t>
      </w:r>
      <w:r w:rsidR="00C92B23" w:rsidRPr="00CC6976">
        <w:t xml:space="preserve"> and </w:t>
      </w:r>
      <w:r w:rsidR="009772A0">
        <w:t xml:space="preserve">only </w:t>
      </w:r>
      <w:r w:rsidR="00C92B23" w:rsidRPr="00CC6976">
        <w:t>consider</w:t>
      </w:r>
      <w:r w:rsidR="007E0F70">
        <w:t>s</w:t>
      </w:r>
      <w:r w:rsidR="00C92B23" w:rsidRPr="00CC6976">
        <w:t xml:space="preserve"> their </w:t>
      </w:r>
      <w:r w:rsidR="0071560D">
        <w:t>installed</w:t>
      </w:r>
      <w:r w:rsidR="00C92B23" w:rsidRPr="00CC6976">
        <w:t xml:space="preserve"> capacity</w:t>
      </w:r>
      <w:r w:rsidR="004A490B">
        <w:t>. This</w:t>
      </w:r>
      <w:r w:rsidR="00814771">
        <w:t xml:space="preserve"> neglect</w:t>
      </w:r>
      <w:r w:rsidR="004A490B">
        <w:t>s</w:t>
      </w:r>
      <w:r w:rsidR="00814771">
        <w:t xml:space="preserve"> the effects that the distribution network will have on the aggregated power flows seen at higher </w:t>
      </w:r>
      <w:r w:rsidR="00814771" w:rsidRPr="00A72FED">
        <w:t xml:space="preserve">voltage levels. For instance, due to </w:t>
      </w:r>
      <w:r w:rsidR="00814771" w:rsidRPr="00A64A05">
        <w:t>curtailment</w:t>
      </w:r>
      <w:r w:rsidR="007208BA">
        <w:t xml:space="preserve"> (resulting from inverter functions or export limits)</w:t>
      </w:r>
      <w:r w:rsidR="00814771" w:rsidRPr="00A64A05">
        <w:t xml:space="preserve">, </w:t>
      </w:r>
      <w:r w:rsidR="007208BA">
        <w:t xml:space="preserve">power </w:t>
      </w:r>
      <w:r w:rsidR="00814771" w:rsidRPr="00A64A05">
        <w:t xml:space="preserve">losses, </w:t>
      </w:r>
      <w:r w:rsidR="00C31D5B">
        <w:t>reactive power</w:t>
      </w:r>
      <w:r w:rsidR="00814771" w:rsidRPr="00A64A05">
        <w:t>, etc.</w:t>
      </w:r>
      <w:r w:rsidR="0331BF0B">
        <w:t xml:space="preserve"> </w:t>
      </w:r>
    </w:p>
    <w:p w14:paraId="608478DC" w14:textId="5D80D46C" w:rsidR="00CD0BEF" w:rsidRPr="00CD0BEF" w:rsidRDefault="00743DC9" w:rsidP="00F63CAC">
      <w:pPr>
        <w:pStyle w:val="ListParagraph"/>
        <w:numPr>
          <w:ilvl w:val="0"/>
          <w:numId w:val="29"/>
        </w:numPr>
      </w:pPr>
      <w:r>
        <w:rPr>
          <w:u w:val="single"/>
        </w:rPr>
        <w:t>Effects of distribution</w:t>
      </w:r>
      <w:r w:rsidRPr="000C3964">
        <w:rPr>
          <w:u w:val="single"/>
        </w:rPr>
        <w:t>-level services on an</w:t>
      </w:r>
      <w:r w:rsidR="000C3964" w:rsidRPr="000C3964">
        <w:rPr>
          <w:u w:val="single"/>
        </w:rPr>
        <w:t>cillary services</w:t>
      </w:r>
      <w:r w:rsidR="000C3964">
        <w:t>.</w:t>
      </w:r>
      <w:r>
        <w:t xml:space="preserve"> </w:t>
      </w:r>
      <w:r w:rsidR="000C3964">
        <w:t xml:space="preserve">While new services bring </w:t>
      </w:r>
      <w:r w:rsidR="00DA6060">
        <w:t xml:space="preserve">more </w:t>
      </w:r>
      <w:r w:rsidR="000C3964">
        <w:t>value to DER</w:t>
      </w:r>
      <w:r w:rsidR="00F64D01">
        <w:t>s</w:t>
      </w:r>
      <w:r w:rsidR="006A0872">
        <w:t xml:space="preserve">, coordination </w:t>
      </w:r>
      <w:r w:rsidR="004727ED">
        <w:t>and/or prioritisation</w:t>
      </w:r>
      <w:r w:rsidR="006A0872">
        <w:t xml:space="preserve"> should exist between th</w:t>
      </w:r>
      <w:r w:rsidR="00FA629E">
        <w:t>e entities</w:t>
      </w:r>
      <w:r w:rsidR="006A0872">
        <w:t xml:space="preserve"> </w:t>
      </w:r>
      <w:r w:rsidR="00FA629E">
        <w:t>requesting the services to avoid</w:t>
      </w:r>
      <w:r w:rsidR="006A0872">
        <w:t xml:space="preserve"> </w:t>
      </w:r>
      <w:r w:rsidR="00196E98">
        <w:t>issues</w:t>
      </w:r>
      <w:r w:rsidR="00BE498E">
        <w:t>/conflicts</w:t>
      </w:r>
      <w:r w:rsidR="00196E98">
        <w:t>.</w:t>
      </w:r>
      <w:r w:rsidR="6F2784F4">
        <w:t xml:space="preserve"> </w:t>
      </w:r>
    </w:p>
    <w:p w14:paraId="69B3E0B7" w14:textId="776B5A42" w:rsidR="00CE06BB" w:rsidRPr="001C569D" w:rsidRDefault="00444620" w:rsidP="00F63CAC">
      <w:pPr>
        <w:pStyle w:val="ListParagraph"/>
        <w:numPr>
          <w:ilvl w:val="0"/>
          <w:numId w:val="29"/>
        </w:numPr>
      </w:pPr>
      <w:r>
        <w:rPr>
          <w:u w:val="single"/>
        </w:rPr>
        <w:t>Medium-to-large scale DER</w:t>
      </w:r>
      <w:r w:rsidR="00F64D01">
        <w:rPr>
          <w:u w:val="single"/>
        </w:rPr>
        <w:t>s</w:t>
      </w:r>
      <w:r>
        <w:rPr>
          <w:u w:val="single"/>
        </w:rPr>
        <w:t xml:space="preserve"> vs small-scale DER</w:t>
      </w:r>
      <w:r w:rsidR="00F64D01">
        <w:rPr>
          <w:u w:val="single"/>
        </w:rPr>
        <w:t>s</w:t>
      </w:r>
      <w:r w:rsidR="00CE06BB" w:rsidRPr="00CE06BB">
        <w:t>.</w:t>
      </w:r>
      <w:r w:rsidR="00CE06BB">
        <w:t xml:space="preserve"> </w:t>
      </w:r>
      <w:r w:rsidR="00D92EF0">
        <w:t xml:space="preserve">Depending on the requirements </w:t>
      </w:r>
      <w:r w:rsidR="00D66D24">
        <w:t>of certain services (e.g., fast frequency response), it might be more cost-effective to have a few larger DER</w:t>
      </w:r>
      <w:r w:rsidR="00F64D01">
        <w:t>s</w:t>
      </w:r>
      <w:r w:rsidR="00D66D24">
        <w:t xml:space="preserve"> </w:t>
      </w:r>
      <w:r w:rsidR="00EB04F2">
        <w:t xml:space="preserve">than </w:t>
      </w:r>
      <w:r w:rsidR="00F54023">
        <w:t>many</w:t>
      </w:r>
      <w:r w:rsidR="00EB04F2">
        <w:t xml:space="preserve"> small DER</w:t>
      </w:r>
      <w:r w:rsidR="00F64D01">
        <w:t>s</w:t>
      </w:r>
      <w:r w:rsidR="00762903">
        <w:t xml:space="preserve">, reducing </w:t>
      </w:r>
      <w:r w:rsidR="00A90FAD">
        <w:t xml:space="preserve">the need for fast </w:t>
      </w:r>
      <w:r w:rsidR="00762903">
        <w:t>communication infrastructure</w:t>
      </w:r>
      <w:r w:rsidR="00604731">
        <w:t>, overheads, etc.</w:t>
      </w:r>
      <w:r w:rsidR="210C26E8">
        <w:t xml:space="preserve"> </w:t>
      </w:r>
    </w:p>
    <w:p w14:paraId="7DAEE76B" w14:textId="643A0EC6" w:rsidR="00870C5C" w:rsidRPr="00E83AD4" w:rsidRDefault="00870C5C" w:rsidP="00870C5C">
      <w:pPr>
        <w:pStyle w:val="Heading2"/>
        <w:rPr>
          <w:rFonts w:asciiTheme="minorHAnsi" w:hAnsiTheme="minorHAnsi" w:cstheme="minorHAnsi"/>
        </w:rPr>
      </w:pPr>
      <w:bookmarkStart w:id="131" w:name="_Toc73621797"/>
      <w:bookmarkStart w:id="132" w:name="_Ref76046484"/>
      <w:bookmarkStart w:id="133" w:name="_Ref76046488"/>
      <w:bookmarkStart w:id="134" w:name="_Toc81585837"/>
      <w:r w:rsidRPr="00E83AD4">
        <w:rPr>
          <w:rFonts w:asciiTheme="minorHAnsi" w:hAnsiTheme="minorHAnsi" w:cstheme="minorHAnsi"/>
        </w:rPr>
        <w:t>(Area 4) Influence of DER</w:t>
      </w:r>
      <w:r w:rsidR="00C36827">
        <w:rPr>
          <w:rFonts w:asciiTheme="minorHAnsi" w:hAnsiTheme="minorHAnsi" w:cstheme="minorHAnsi"/>
        </w:rPr>
        <w:t>s</w:t>
      </w:r>
      <w:r w:rsidRPr="00E83AD4">
        <w:rPr>
          <w:rFonts w:asciiTheme="minorHAnsi" w:hAnsiTheme="minorHAnsi" w:cstheme="minorHAnsi"/>
        </w:rPr>
        <w:t xml:space="preserve"> on System-</w:t>
      </w:r>
      <w:r w:rsidR="005D404B" w:rsidRPr="00E83AD4">
        <w:rPr>
          <w:rFonts w:asciiTheme="minorHAnsi" w:hAnsiTheme="minorHAnsi" w:cstheme="minorHAnsi"/>
        </w:rPr>
        <w:t>L</w:t>
      </w:r>
      <w:r w:rsidRPr="00E83AD4">
        <w:rPr>
          <w:rFonts w:asciiTheme="minorHAnsi" w:hAnsiTheme="minorHAnsi" w:cstheme="minorHAnsi"/>
        </w:rPr>
        <w:t>evel Planning</w:t>
      </w:r>
      <w:bookmarkEnd w:id="131"/>
      <w:bookmarkEnd w:id="132"/>
      <w:bookmarkEnd w:id="133"/>
      <w:bookmarkEnd w:id="134"/>
    </w:p>
    <w:p w14:paraId="6F3895D2" w14:textId="4F1CA5CB" w:rsidR="00903054" w:rsidRPr="00903054" w:rsidRDefault="00903054" w:rsidP="00FF7E7D">
      <w:r w:rsidRPr="00903054">
        <w:t xml:space="preserve">It is worth mentioning that </w:t>
      </w:r>
      <w:r w:rsidR="006155A9">
        <w:t xml:space="preserve">more detailed </w:t>
      </w:r>
      <w:r w:rsidR="00512FA1">
        <w:t xml:space="preserve">research questions </w:t>
      </w:r>
      <w:r w:rsidR="006155A9">
        <w:t>about</w:t>
      </w:r>
      <w:r w:rsidRPr="00903054">
        <w:t xml:space="preserve"> how DER and DER services affect and/or help whole-system planning </w:t>
      </w:r>
      <w:r w:rsidR="00E656C8">
        <w:t xml:space="preserve">are likely to be </w:t>
      </w:r>
      <w:r w:rsidRPr="00903054">
        <w:t xml:space="preserve">covered by Topic </w:t>
      </w:r>
      <w:r w:rsidR="00E656C8">
        <w:t>4</w:t>
      </w:r>
      <w:r w:rsidRPr="00903054">
        <w:t xml:space="preserve"> “</w:t>
      </w:r>
      <w:r w:rsidR="00E656C8">
        <w:t>Planning</w:t>
      </w:r>
      <w:r w:rsidRPr="00903054">
        <w:t>”.</w:t>
      </w:r>
    </w:p>
    <w:p w14:paraId="080A925E" w14:textId="43F027ED" w:rsidR="00FF7E7D" w:rsidRPr="00C4076C" w:rsidRDefault="00FF7E7D" w:rsidP="00FF7E7D">
      <w:pPr>
        <w:rPr>
          <w:b/>
          <w:bCs/>
          <w:u w:val="single"/>
        </w:rPr>
      </w:pPr>
      <w:r w:rsidRPr="00C4076C">
        <w:rPr>
          <w:b/>
          <w:bCs/>
          <w:u w:val="single"/>
        </w:rPr>
        <w:t xml:space="preserve">Research Question </w:t>
      </w:r>
      <w:r w:rsidR="00C26DED">
        <w:rPr>
          <w:b/>
          <w:bCs/>
          <w:u w:val="single"/>
        </w:rPr>
        <w:t>4</w:t>
      </w:r>
      <w:r w:rsidRPr="00C4076C">
        <w:rPr>
          <w:b/>
          <w:bCs/>
          <w:u w:val="single"/>
        </w:rPr>
        <w:t>.</w:t>
      </w:r>
      <w:r>
        <w:rPr>
          <w:b/>
          <w:bCs/>
          <w:u w:val="single"/>
        </w:rPr>
        <w:t>1</w:t>
      </w:r>
    </w:p>
    <w:p w14:paraId="189DCE3B" w14:textId="0448945D" w:rsidR="00FF7E7D" w:rsidRPr="00C00795" w:rsidRDefault="00F94DBB" w:rsidP="00C00795">
      <w:pPr>
        <w:shd w:val="clear" w:color="auto" w:fill="094183"/>
        <w:rPr>
          <w:i/>
          <w:iCs/>
        </w:rPr>
      </w:pPr>
      <w:r>
        <w:rPr>
          <w:b/>
          <w:bCs/>
          <w:i/>
          <w:iCs/>
        </w:rPr>
        <w:t>R</w:t>
      </w:r>
      <w:r w:rsidR="00C00795">
        <w:rPr>
          <w:b/>
          <w:bCs/>
          <w:i/>
          <w:iCs/>
        </w:rPr>
        <w:t>Q</w:t>
      </w:r>
      <w:r w:rsidR="00C26DED" w:rsidRPr="00C00795">
        <w:rPr>
          <w:b/>
          <w:bCs/>
          <w:i/>
          <w:iCs/>
        </w:rPr>
        <w:t>4</w:t>
      </w:r>
      <w:r w:rsidR="00FF7E7D" w:rsidRPr="00C00795">
        <w:rPr>
          <w:b/>
          <w:bCs/>
          <w:i/>
          <w:iCs/>
        </w:rPr>
        <w:t>.1</w:t>
      </w:r>
      <w:r w:rsidR="00C26DED" w:rsidRPr="00C00795">
        <w:rPr>
          <w:i/>
          <w:iCs/>
        </w:rPr>
        <w:t xml:space="preserve"> </w:t>
      </w:r>
      <w:r w:rsidR="00907975" w:rsidRPr="00C00795">
        <w:rPr>
          <w:i/>
          <w:iCs/>
        </w:rPr>
        <w:t>What are the minimum requirements for a DER-rich distribution network equivalent model to be adequate for its use in system planning studies</w:t>
      </w:r>
      <w:r w:rsidR="00FF7E7D" w:rsidRPr="00C00795">
        <w:rPr>
          <w:i/>
          <w:iCs/>
        </w:rPr>
        <w:t>?</w:t>
      </w:r>
    </w:p>
    <w:p w14:paraId="78FD7C1B" w14:textId="77777777" w:rsidR="00FF7E7D" w:rsidRDefault="00FF7E7D" w:rsidP="00FF7E7D">
      <w:r>
        <w:t>Key aspects to be considered:</w:t>
      </w:r>
    </w:p>
    <w:p w14:paraId="5338A416" w14:textId="78D9E6FF" w:rsidR="00842A67" w:rsidRPr="00842A67" w:rsidRDefault="00842A67" w:rsidP="00F63CAC">
      <w:pPr>
        <w:pStyle w:val="ListParagraph"/>
        <w:numPr>
          <w:ilvl w:val="0"/>
          <w:numId w:val="29"/>
        </w:numPr>
      </w:pPr>
      <w:r w:rsidRPr="00842A67">
        <w:rPr>
          <w:u w:val="single"/>
        </w:rPr>
        <w:t>Different planning studies</w:t>
      </w:r>
      <w:r w:rsidR="00DC703B">
        <w:t>.</w:t>
      </w:r>
      <w:r w:rsidRPr="00842A67">
        <w:t xml:space="preserve"> </w:t>
      </w:r>
      <w:r w:rsidR="00714CA8">
        <w:t>Depending on the type of planning study (e.g., e</w:t>
      </w:r>
      <w:r w:rsidRPr="00842A67">
        <w:t>conomic, security</w:t>
      </w:r>
      <w:r w:rsidR="00F81FC8">
        <w:t>,</w:t>
      </w:r>
      <w:r w:rsidRPr="00842A67">
        <w:t xml:space="preserve"> reliability</w:t>
      </w:r>
      <w:r w:rsidR="00714CA8">
        <w:t>)</w:t>
      </w:r>
      <w:r w:rsidR="00CF0973">
        <w:t xml:space="preserve">, </w:t>
      </w:r>
      <w:r w:rsidR="009A3030">
        <w:t xml:space="preserve">different </w:t>
      </w:r>
      <w:r w:rsidR="00CF0973">
        <w:t>equivalent models</w:t>
      </w:r>
      <w:r w:rsidR="009A3030">
        <w:t xml:space="preserve"> will be needed (e.g.,</w:t>
      </w:r>
      <w:r w:rsidR="00CF0973">
        <w:t xml:space="preserve"> </w:t>
      </w:r>
      <w:r w:rsidRPr="00842A67">
        <w:t>steady state</w:t>
      </w:r>
      <w:r w:rsidR="00CF0973">
        <w:t xml:space="preserve"> </w:t>
      </w:r>
      <w:r w:rsidR="008D089F">
        <w:t>analyses</w:t>
      </w:r>
      <w:r w:rsidR="00023E13">
        <w:t>,</w:t>
      </w:r>
      <w:r w:rsidR="00B12561">
        <w:t xml:space="preserve"> </w:t>
      </w:r>
      <w:r w:rsidR="009A3030">
        <w:t xml:space="preserve">fault analysis, </w:t>
      </w:r>
      <w:r w:rsidR="00B12561">
        <w:t>for</w:t>
      </w:r>
      <w:r w:rsidR="00CF0973">
        <w:t xml:space="preserve"> </w:t>
      </w:r>
      <w:r w:rsidRPr="00842A67">
        <w:t>dynamic</w:t>
      </w:r>
      <w:r w:rsidR="00F81FC8">
        <w:t xml:space="preserve"> analyses</w:t>
      </w:r>
      <w:r w:rsidR="00023E13">
        <w:t>,</w:t>
      </w:r>
      <w:r w:rsidR="00B12561">
        <w:t xml:space="preserve"> </w:t>
      </w:r>
      <w:r w:rsidR="009A3030">
        <w:t>etc.).</w:t>
      </w:r>
      <w:r w:rsidR="00DD2CDE">
        <w:t xml:space="preserve"> </w:t>
      </w:r>
    </w:p>
    <w:p w14:paraId="3EFBB569" w14:textId="721F8451" w:rsidR="00842A67" w:rsidRPr="00842A67" w:rsidRDefault="00842A67" w:rsidP="00F63CAC">
      <w:pPr>
        <w:pStyle w:val="ListParagraph"/>
        <w:numPr>
          <w:ilvl w:val="0"/>
          <w:numId w:val="29"/>
        </w:numPr>
        <w:rPr>
          <w:u w:val="single"/>
        </w:rPr>
      </w:pPr>
      <w:r w:rsidRPr="00842A67">
        <w:rPr>
          <w:u w:val="single"/>
        </w:rPr>
        <w:lastRenderedPageBreak/>
        <w:t>Minimum amount of data and accuracy needed (for each type of study)</w:t>
      </w:r>
      <w:r w:rsidR="00DC703B" w:rsidRPr="00DC703B">
        <w:t>.</w:t>
      </w:r>
      <w:r w:rsidR="005802F6">
        <w:t xml:space="preserve"> </w:t>
      </w:r>
      <w:r w:rsidR="00B92D43">
        <w:t xml:space="preserve">The minimum amount of data </w:t>
      </w:r>
      <w:r w:rsidR="007A4FB2">
        <w:t>and accuracy needs to be defined for each type of equivalent model.</w:t>
      </w:r>
      <w:r w:rsidR="00B92D43">
        <w:t xml:space="preserve"> </w:t>
      </w:r>
      <w:r w:rsidR="00B26E21">
        <w:t>Ultimately, there will be a trade-of</w:t>
      </w:r>
      <w:r w:rsidR="008B7140">
        <w:t xml:space="preserve">f between accurate models and the </w:t>
      </w:r>
      <w:r w:rsidR="00D917C6">
        <w:t>cost to achieve them.</w:t>
      </w:r>
      <w:r w:rsidR="5979B252">
        <w:t xml:space="preserve"> </w:t>
      </w:r>
    </w:p>
    <w:p w14:paraId="596B59AE" w14:textId="0707CB8E" w:rsidR="00842A67" w:rsidRPr="00842A67" w:rsidRDefault="00842A67" w:rsidP="00F63CAC">
      <w:pPr>
        <w:pStyle w:val="ListParagraph"/>
        <w:numPr>
          <w:ilvl w:val="0"/>
          <w:numId w:val="29"/>
        </w:numPr>
      </w:pPr>
      <w:r w:rsidRPr="00842A67">
        <w:rPr>
          <w:u w:val="single"/>
        </w:rPr>
        <w:t>Location, type of measurements, and regularity needed to produce the equivalent models</w:t>
      </w:r>
      <w:r w:rsidR="00DC703B">
        <w:t>.</w:t>
      </w:r>
      <w:r w:rsidR="003B7545">
        <w:t xml:space="preserve"> </w:t>
      </w:r>
      <w:r w:rsidR="007E4BD8">
        <w:t xml:space="preserve">Dynamic equivalent models, </w:t>
      </w:r>
      <w:r w:rsidR="00EE7BA5">
        <w:t>for instance</w:t>
      </w:r>
      <w:r w:rsidR="007E4BD8">
        <w:t xml:space="preserve">, are developed from measurements at specific </w:t>
      </w:r>
      <w:r w:rsidR="00FB445C">
        <w:t>locations. Furthermore, given the variability of DER</w:t>
      </w:r>
      <w:r w:rsidR="00221CF1">
        <w:t xml:space="preserve"> technologies</w:t>
      </w:r>
      <w:r w:rsidR="003A0056">
        <w:t xml:space="preserve">, </w:t>
      </w:r>
      <w:r w:rsidR="00EE7BA5">
        <w:t>critical times during the day/week/season might also be needed.</w:t>
      </w:r>
      <w:r w:rsidR="396A5A74">
        <w:t xml:space="preserve"> </w:t>
      </w:r>
    </w:p>
    <w:p w14:paraId="065C4E91" w14:textId="3DFCDA18" w:rsidR="00842A67" w:rsidRPr="00842A67" w:rsidRDefault="00842A67" w:rsidP="00F63CAC">
      <w:pPr>
        <w:pStyle w:val="ListParagraph"/>
        <w:numPr>
          <w:ilvl w:val="0"/>
          <w:numId w:val="29"/>
        </w:numPr>
      </w:pPr>
      <w:r w:rsidRPr="00842A67">
        <w:rPr>
          <w:u w:val="single"/>
        </w:rPr>
        <w:t>Limits on the scale of equivalent models</w:t>
      </w:r>
      <w:r w:rsidR="00DC703B">
        <w:t>.</w:t>
      </w:r>
      <w:r w:rsidR="004060F1">
        <w:t xml:space="preserve"> Despite the need for accuracy, the simulation tools used to </w:t>
      </w:r>
      <w:r w:rsidR="004C45D3">
        <w:t xml:space="preserve">do the planning studies might have limitations. This should be </w:t>
      </w:r>
      <w:proofErr w:type="gramStart"/>
      <w:r w:rsidR="004C45D3">
        <w:t>taken into account</w:t>
      </w:r>
      <w:proofErr w:type="gramEnd"/>
      <w:r w:rsidR="004C45D3">
        <w:t>.</w:t>
      </w:r>
      <w:r w:rsidR="11665BB6">
        <w:t xml:space="preserve"> </w:t>
      </w:r>
    </w:p>
    <w:p w14:paraId="1E3EC8CD" w14:textId="3B86BB10" w:rsidR="00842A67" w:rsidRPr="00842A67" w:rsidRDefault="00842A67" w:rsidP="00F63CAC">
      <w:pPr>
        <w:pStyle w:val="ListParagraph"/>
        <w:numPr>
          <w:ilvl w:val="0"/>
          <w:numId w:val="29"/>
        </w:numPr>
      </w:pPr>
      <w:r w:rsidRPr="00842A67">
        <w:rPr>
          <w:u w:val="single"/>
        </w:rPr>
        <w:t>Effects of uncertainty on the equivalent models</w:t>
      </w:r>
      <w:r w:rsidR="00DC703B">
        <w:t xml:space="preserve">. </w:t>
      </w:r>
      <w:r w:rsidR="00F02240">
        <w:t>Not just the variability of DER technologies affect</w:t>
      </w:r>
      <w:r w:rsidR="000B0BAA">
        <w:t>s</w:t>
      </w:r>
      <w:r w:rsidR="00F02240">
        <w:t xml:space="preserve"> the accuracy of equivalent models. The </w:t>
      </w:r>
      <w:r w:rsidR="00DA54EC">
        <w:t>existen</w:t>
      </w:r>
      <w:r w:rsidR="000B0BAA">
        <w:t>ce</w:t>
      </w:r>
      <w:r w:rsidR="00DA54EC">
        <w:t xml:space="preserve"> of old and new DER standards, combined with </w:t>
      </w:r>
      <w:r w:rsidR="00692C76">
        <w:t xml:space="preserve">consumer </w:t>
      </w:r>
      <w:r w:rsidR="00692EAA">
        <w:t>behaviour</w:t>
      </w:r>
      <w:r w:rsidR="00692C76">
        <w:t xml:space="preserve"> increase the </w:t>
      </w:r>
      <w:r w:rsidR="00692EAA">
        <w:t>uncertainty of the models.</w:t>
      </w:r>
      <w:r w:rsidR="00A80187">
        <w:t xml:space="preserve"> This can be further exacerbated by the provision of services from DER</w:t>
      </w:r>
      <w:r w:rsidR="0046215C">
        <w:t>s</w:t>
      </w:r>
      <w:r w:rsidR="00A80187">
        <w:t>.</w:t>
      </w:r>
      <w:r w:rsidR="06F4CC8E">
        <w:t xml:space="preserve"> </w:t>
      </w:r>
    </w:p>
    <w:p w14:paraId="7A52F826" w14:textId="65310822" w:rsidR="00842A67" w:rsidRDefault="00842A67" w:rsidP="00F63CAC">
      <w:pPr>
        <w:pStyle w:val="ListParagraph"/>
        <w:numPr>
          <w:ilvl w:val="0"/>
          <w:numId w:val="29"/>
        </w:numPr>
      </w:pPr>
      <w:r w:rsidRPr="00DC703B">
        <w:rPr>
          <w:u w:val="single"/>
        </w:rPr>
        <w:t>Effects of distribution networks on the equivalent models</w:t>
      </w:r>
      <w:r w:rsidR="00DC703B">
        <w:t>.</w:t>
      </w:r>
      <w:r w:rsidR="004F071E">
        <w:t xml:space="preserve"> </w:t>
      </w:r>
      <w:r w:rsidR="00C60DC1">
        <w:t>Distribution network</w:t>
      </w:r>
      <w:r w:rsidR="002D0826">
        <w:t>s</w:t>
      </w:r>
      <w:r w:rsidR="00C60DC1">
        <w:t xml:space="preserve"> have controllable elements (such as OLTCs, capacitor banks</w:t>
      </w:r>
      <w:r w:rsidR="002D0826">
        <w:t>, and switches</w:t>
      </w:r>
      <w:r w:rsidR="00C60DC1">
        <w:t xml:space="preserve">) that </w:t>
      </w:r>
      <w:r w:rsidR="002D0826">
        <w:t>are operated regularly and can affect the overall behaviour of equivalent models.</w:t>
      </w:r>
      <w:r w:rsidR="711A1699">
        <w:t xml:space="preserve"> </w:t>
      </w:r>
    </w:p>
    <w:p w14:paraId="3EF3A0A5" w14:textId="3A50CB70" w:rsidR="005B21EA" w:rsidRDefault="005B21EA" w:rsidP="00F63CAC">
      <w:pPr>
        <w:pStyle w:val="ListParagraph"/>
        <w:numPr>
          <w:ilvl w:val="0"/>
          <w:numId w:val="29"/>
        </w:numPr>
      </w:pPr>
      <w:r w:rsidRPr="00087899">
        <w:rPr>
          <w:u w:val="single"/>
        </w:rPr>
        <w:t xml:space="preserve">Effects of distribution network </w:t>
      </w:r>
      <w:r w:rsidR="00A77904">
        <w:rPr>
          <w:u w:val="single"/>
        </w:rPr>
        <w:t>expansion</w:t>
      </w:r>
      <w:r w:rsidRPr="00087899">
        <w:rPr>
          <w:u w:val="single"/>
        </w:rPr>
        <w:t xml:space="preserve"> and</w:t>
      </w:r>
      <w:r w:rsidR="00A77904">
        <w:rPr>
          <w:u w:val="single"/>
        </w:rPr>
        <w:t xml:space="preserve"> future</w:t>
      </w:r>
      <w:r w:rsidRPr="00087899">
        <w:rPr>
          <w:u w:val="single"/>
        </w:rPr>
        <w:t xml:space="preserve"> operational strategies</w:t>
      </w:r>
      <w:r>
        <w:t xml:space="preserve">. </w:t>
      </w:r>
      <w:r w:rsidR="00087899">
        <w:t xml:space="preserve">Distribution networks will </w:t>
      </w:r>
      <w:proofErr w:type="gramStart"/>
      <w:r w:rsidR="00087899">
        <w:t>expand</w:t>
      </w:r>
      <w:proofErr w:type="gramEnd"/>
      <w:r w:rsidR="00CB006A">
        <w:t xml:space="preserve"> and their operational strategies </w:t>
      </w:r>
      <w:r w:rsidR="00A77904">
        <w:t>will evolve</w:t>
      </w:r>
      <w:r w:rsidR="00CB006A">
        <w:t xml:space="preserve">. </w:t>
      </w:r>
      <w:r w:rsidR="002F5AA3">
        <w:t xml:space="preserve">It is, therefore, important to capture, to the extent that is possible, </w:t>
      </w:r>
      <w:r w:rsidR="00A77904">
        <w:t>these effects</w:t>
      </w:r>
      <w:r w:rsidR="00EA7F85">
        <w:t>, particularly when certain equivalent models are used for long-term system-level planning purposes.</w:t>
      </w:r>
      <w:r w:rsidR="65390977">
        <w:t xml:space="preserve"> </w:t>
      </w:r>
    </w:p>
    <w:p w14:paraId="28171AB3" w14:textId="3D569FB3" w:rsidR="004D5B73" w:rsidRDefault="00AC7C00" w:rsidP="0079347E">
      <w:pPr>
        <w:pStyle w:val="ListParagraph"/>
        <w:numPr>
          <w:ilvl w:val="0"/>
          <w:numId w:val="37"/>
        </w:numPr>
      </w:pPr>
      <w:r w:rsidRPr="00AC7C00">
        <w:rPr>
          <w:u w:val="single"/>
        </w:rPr>
        <w:t>Modelling c</w:t>
      </w:r>
      <w:r w:rsidR="008F61E2" w:rsidRPr="00AC7C00">
        <w:rPr>
          <w:u w:val="single"/>
        </w:rPr>
        <w:t>onsisten</w:t>
      </w:r>
      <w:r w:rsidRPr="00AC7C00">
        <w:rPr>
          <w:u w:val="single"/>
        </w:rPr>
        <w:t>cy across DNSPs</w:t>
      </w:r>
      <w:r>
        <w:t xml:space="preserve">. </w:t>
      </w:r>
      <w:r w:rsidR="004D5B73">
        <w:t xml:space="preserve">AEMO might require an agreed consistent way of modelling distribution networks as </w:t>
      </w:r>
      <w:r w:rsidR="008F61E2">
        <w:t>different types of</w:t>
      </w:r>
      <w:r w:rsidR="004D5B73">
        <w:t xml:space="preserve"> outcomes from</w:t>
      </w:r>
      <w:r w:rsidR="008F61E2">
        <w:t xml:space="preserve"> multiple</w:t>
      </w:r>
      <w:r w:rsidR="004D5B73">
        <w:t xml:space="preserve"> DNSPs might </w:t>
      </w:r>
      <w:r>
        <w:t>create challenges</w:t>
      </w:r>
      <w:r w:rsidR="004D5B73">
        <w:t>.</w:t>
      </w:r>
      <w:r w:rsidR="3017A903">
        <w:t xml:space="preserve"> </w:t>
      </w:r>
    </w:p>
    <w:p w14:paraId="01039E4D" w14:textId="32E62D5A" w:rsidR="00842A67" w:rsidRPr="00C4076C" w:rsidRDefault="00E83AD4" w:rsidP="00842A67">
      <w:pPr>
        <w:rPr>
          <w:b/>
          <w:bCs/>
          <w:u w:val="single"/>
        </w:rPr>
      </w:pPr>
      <w:r>
        <w:rPr>
          <w:b/>
          <w:bCs/>
          <w:u w:val="single"/>
        </w:rPr>
        <w:br/>
      </w:r>
      <w:r w:rsidR="00842A67" w:rsidRPr="00C4076C">
        <w:rPr>
          <w:b/>
          <w:bCs/>
          <w:u w:val="single"/>
        </w:rPr>
        <w:t xml:space="preserve">Research Question </w:t>
      </w:r>
      <w:r w:rsidR="00842A67">
        <w:rPr>
          <w:b/>
          <w:bCs/>
          <w:u w:val="single"/>
        </w:rPr>
        <w:t>4</w:t>
      </w:r>
      <w:r w:rsidR="00842A67" w:rsidRPr="00C4076C">
        <w:rPr>
          <w:b/>
          <w:bCs/>
          <w:u w:val="single"/>
        </w:rPr>
        <w:t>.</w:t>
      </w:r>
      <w:r w:rsidR="00842A67">
        <w:rPr>
          <w:b/>
          <w:bCs/>
          <w:u w:val="single"/>
        </w:rPr>
        <w:t>2</w:t>
      </w:r>
    </w:p>
    <w:p w14:paraId="02DCA52D" w14:textId="4E053F84" w:rsidR="00842A67" w:rsidRPr="00C00795" w:rsidRDefault="008F61E2" w:rsidP="00C00795">
      <w:pPr>
        <w:shd w:val="clear" w:color="auto" w:fill="094183"/>
        <w:rPr>
          <w:i/>
          <w:iCs/>
        </w:rPr>
      </w:pPr>
      <w:r>
        <w:rPr>
          <w:b/>
          <w:bCs/>
          <w:i/>
          <w:iCs/>
        </w:rPr>
        <w:t>R</w:t>
      </w:r>
      <w:r w:rsidR="00C00795">
        <w:rPr>
          <w:b/>
          <w:bCs/>
          <w:i/>
          <w:iCs/>
        </w:rPr>
        <w:t>Q</w:t>
      </w:r>
      <w:r w:rsidR="00842A67" w:rsidRPr="00C00795">
        <w:rPr>
          <w:b/>
          <w:bCs/>
          <w:i/>
          <w:iCs/>
        </w:rPr>
        <w:t>4.2</w:t>
      </w:r>
      <w:r w:rsidR="00842A67" w:rsidRPr="00C00795">
        <w:rPr>
          <w:i/>
          <w:iCs/>
        </w:rPr>
        <w:t xml:space="preserve"> </w:t>
      </w:r>
      <w:r w:rsidR="009B4D32" w:rsidRPr="00C00795">
        <w:rPr>
          <w:i/>
          <w:iCs/>
        </w:rPr>
        <w:t xml:space="preserve">What is the minimum availability of </w:t>
      </w:r>
      <w:r w:rsidR="00A45997" w:rsidRPr="00C00795">
        <w:rPr>
          <w:i/>
          <w:iCs/>
        </w:rPr>
        <w:t>ancillary</w:t>
      </w:r>
      <w:r w:rsidR="009B4D32" w:rsidRPr="00C00795">
        <w:rPr>
          <w:i/>
          <w:iCs/>
        </w:rPr>
        <w:t xml:space="preserve"> services </w:t>
      </w:r>
      <w:r w:rsidR="00A45997" w:rsidRPr="00C00795">
        <w:rPr>
          <w:i/>
          <w:iCs/>
        </w:rPr>
        <w:t>from DER</w:t>
      </w:r>
      <w:r w:rsidR="00F1134C">
        <w:rPr>
          <w:i/>
          <w:iCs/>
        </w:rPr>
        <w:t>s</w:t>
      </w:r>
      <w:r w:rsidR="009B4D32" w:rsidRPr="00C00795">
        <w:rPr>
          <w:i/>
          <w:iCs/>
        </w:rPr>
        <w:t xml:space="preserve"> at strategic points in the system throughout the year and across multiple years</w:t>
      </w:r>
      <w:r w:rsidR="00842A67" w:rsidRPr="00C00795">
        <w:rPr>
          <w:i/>
          <w:iCs/>
        </w:rPr>
        <w:t>?</w:t>
      </w:r>
    </w:p>
    <w:p w14:paraId="65B96179" w14:textId="77777777" w:rsidR="00842A67" w:rsidRPr="0016438F" w:rsidRDefault="00842A67" w:rsidP="00842A67">
      <w:r>
        <w:t xml:space="preserve">Key </w:t>
      </w:r>
      <w:r w:rsidRPr="0016438F">
        <w:t>aspects to be considered:</w:t>
      </w:r>
    </w:p>
    <w:p w14:paraId="2AF849B6" w14:textId="1AF558C5" w:rsidR="0054000B" w:rsidRPr="0016438F" w:rsidRDefault="00505553" w:rsidP="00F63CAC">
      <w:pPr>
        <w:pStyle w:val="ListParagraph"/>
        <w:numPr>
          <w:ilvl w:val="0"/>
          <w:numId w:val="29"/>
        </w:numPr>
      </w:pPr>
      <w:r>
        <w:rPr>
          <w:u w:val="single"/>
        </w:rPr>
        <w:t>A</w:t>
      </w:r>
      <w:r w:rsidR="00533006">
        <w:rPr>
          <w:u w:val="single"/>
        </w:rPr>
        <w:t>ncillary</w:t>
      </w:r>
      <w:r w:rsidR="00EF1B7D" w:rsidRPr="0016438F">
        <w:rPr>
          <w:u w:val="single"/>
        </w:rPr>
        <w:t xml:space="preserve"> service</w:t>
      </w:r>
      <w:r w:rsidR="00EF1B7D" w:rsidRPr="0016438F">
        <w:t xml:space="preserve">. </w:t>
      </w:r>
      <w:r w:rsidR="00A570BA">
        <w:t>The quantification will d</w:t>
      </w:r>
      <w:r w:rsidR="00EF1B7D" w:rsidRPr="0016438F">
        <w:t xml:space="preserve">epend on the type of </w:t>
      </w:r>
      <w:r w:rsidR="00533006">
        <w:t xml:space="preserve">ancillary </w:t>
      </w:r>
      <w:r w:rsidR="00EF1B7D" w:rsidRPr="0016438F">
        <w:t>service</w:t>
      </w:r>
      <w:r w:rsidR="00683685">
        <w:t>,</w:t>
      </w:r>
      <w:r w:rsidR="00EF1B7D" w:rsidRPr="0016438F">
        <w:t xml:space="preserve"> corresponding time</w:t>
      </w:r>
      <w:r w:rsidR="008A3F25">
        <w:t xml:space="preserve"> </w:t>
      </w:r>
      <w:r w:rsidR="00EF1B7D" w:rsidRPr="0016438F">
        <w:t>scales</w:t>
      </w:r>
      <w:r w:rsidR="0009688A" w:rsidRPr="0016438F">
        <w:t>,</w:t>
      </w:r>
      <w:r w:rsidR="00683685">
        <w:t xml:space="preserve"> an</w:t>
      </w:r>
      <w:r w:rsidR="00D21D39">
        <w:t xml:space="preserve">d other </w:t>
      </w:r>
      <w:r w:rsidR="0009688A">
        <w:t>requirements</w:t>
      </w:r>
      <w:r w:rsidR="00EF1B7D" w:rsidRPr="0016438F">
        <w:t>.</w:t>
      </w:r>
      <w:r w:rsidR="5AE9D11E">
        <w:t xml:space="preserve"> </w:t>
      </w:r>
    </w:p>
    <w:p w14:paraId="098E6AC6" w14:textId="33D3F4E4" w:rsidR="009B4D32" w:rsidRPr="009B4D32" w:rsidRDefault="009B4D32" w:rsidP="00F63CAC">
      <w:pPr>
        <w:pStyle w:val="ListParagraph"/>
        <w:numPr>
          <w:ilvl w:val="0"/>
          <w:numId w:val="29"/>
        </w:numPr>
      </w:pPr>
      <w:r w:rsidRPr="0016438F">
        <w:rPr>
          <w:u w:val="single"/>
        </w:rPr>
        <w:t xml:space="preserve">DER </w:t>
      </w:r>
      <w:r w:rsidR="00DC703B" w:rsidRPr="0016438F">
        <w:rPr>
          <w:u w:val="single"/>
        </w:rPr>
        <w:t xml:space="preserve">uptake </w:t>
      </w:r>
      <w:r w:rsidRPr="009B4D32">
        <w:rPr>
          <w:u w:val="single"/>
        </w:rPr>
        <w:t>forecast</w:t>
      </w:r>
      <w:r w:rsidR="00DC703B">
        <w:t>.</w:t>
      </w:r>
      <w:r w:rsidR="001B7C1F">
        <w:t xml:space="preserve"> </w:t>
      </w:r>
      <w:r w:rsidR="00056870">
        <w:t>The predicted uptake of the different DER technologies will play a key role in the corresponding quantification of potential ancillary services from DER</w:t>
      </w:r>
      <w:r w:rsidR="00F1134C">
        <w:t>s</w:t>
      </w:r>
      <w:r w:rsidR="00056870">
        <w:t>.</w:t>
      </w:r>
      <w:r w:rsidR="57DA4B84">
        <w:t xml:space="preserve"> </w:t>
      </w:r>
    </w:p>
    <w:p w14:paraId="7600D1F5" w14:textId="2DB5018E" w:rsidR="00056870" w:rsidRPr="001C569D" w:rsidRDefault="009B4D32" w:rsidP="00F63CAC">
      <w:pPr>
        <w:pStyle w:val="ListParagraph"/>
        <w:numPr>
          <w:ilvl w:val="0"/>
          <w:numId w:val="29"/>
        </w:numPr>
      </w:pPr>
      <w:r w:rsidRPr="009B4D32">
        <w:rPr>
          <w:u w:val="single"/>
        </w:rPr>
        <w:t>Effects of end-user behaviour and availability on the services</w:t>
      </w:r>
      <w:r w:rsidR="00DC703B">
        <w:t>.</w:t>
      </w:r>
      <w:r w:rsidR="00056870">
        <w:t xml:space="preserve"> Depending on the DER technology and its local use, the availability of certain services might be limited at times. It is important to understand the extent to which end</w:t>
      </w:r>
      <w:r w:rsidR="000C2F4B">
        <w:t xml:space="preserve"> </w:t>
      </w:r>
      <w:r w:rsidR="00056870">
        <w:t xml:space="preserve">users/customers are willing to </w:t>
      </w:r>
      <w:r w:rsidR="008A6A2F">
        <w:t>engage in the</w:t>
      </w:r>
      <w:r w:rsidR="00056870">
        <w:t xml:space="preserve"> provi</w:t>
      </w:r>
      <w:r w:rsidR="008A6A2F">
        <w:t>sion</w:t>
      </w:r>
      <w:r w:rsidR="00056870">
        <w:t xml:space="preserve"> multiple services through third-party aggregators.</w:t>
      </w:r>
      <w:r w:rsidR="1CCA7AF4">
        <w:t xml:space="preserve"> </w:t>
      </w:r>
    </w:p>
    <w:p w14:paraId="3A2C11A5" w14:textId="480252C6" w:rsidR="00DC703B" w:rsidRDefault="00DC703B" w:rsidP="00F63CAC">
      <w:pPr>
        <w:pStyle w:val="ListParagraph"/>
        <w:numPr>
          <w:ilvl w:val="0"/>
          <w:numId w:val="29"/>
        </w:numPr>
      </w:pPr>
      <w:r w:rsidRPr="001C569D">
        <w:rPr>
          <w:u w:val="single"/>
        </w:rPr>
        <w:t>Effects of distribution networks on the services</w:t>
      </w:r>
      <w:r>
        <w:t>. The provision of services is typically quantified at the connection point of DER</w:t>
      </w:r>
      <w:r w:rsidR="00F1134C">
        <w:t>s</w:t>
      </w:r>
      <w:r w:rsidR="00CC6976" w:rsidRPr="00CC6976">
        <w:t xml:space="preserve"> and </w:t>
      </w:r>
      <w:r w:rsidR="00334F05">
        <w:t xml:space="preserve">only </w:t>
      </w:r>
      <w:r w:rsidR="00CC6976" w:rsidRPr="00CC6976">
        <w:t>consider</w:t>
      </w:r>
      <w:r w:rsidR="00334F05">
        <w:t>s</w:t>
      </w:r>
      <w:r w:rsidR="00CC6976" w:rsidRPr="00CC6976">
        <w:t xml:space="preserve"> their </w:t>
      </w:r>
      <w:r w:rsidR="0071560D">
        <w:t>installed</w:t>
      </w:r>
      <w:r w:rsidR="00CC6976" w:rsidRPr="00CC6976">
        <w:t xml:space="preserve"> capacity</w:t>
      </w:r>
      <w:r>
        <w:t xml:space="preserve">. This neglects the effects that the distribution network will have on the aggregated power flows seen at higher </w:t>
      </w:r>
      <w:r w:rsidRPr="00A72FED">
        <w:t xml:space="preserve">voltage levels. For instance, due to </w:t>
      </w:r>
      <w:r w:rsidRPr="00A64A05">
        <w:t>curtailment</w:t>
      </w:r>
      <w:r w:rsidR="007208BA">
        <w:t xml:space="preserve"> (resulting from inverter functions or export limits)</w:t>
      </w:r>
      <w:r w:rsidRPr="00A64A05">
        <w:t xml:space="preserve">, </w:t>
      </w:r>
      <w:r w:rsidR="007208BA">
        <w:t xml:space="preserve">power </w:t>
      </w:r>
      <w:r w:rsidRPr="00A64A05">
        <w:t xml:space="preserve">losses, </w:t>
      </w:r>
      <w:r w:rsidR="00C31D5B">
        <w:t>reactive power</w:t>
      </w:r>
      <w:r w:rsidRPr="00A64A05">
        <w:t>, etc.</w:t>
      </w:r>
      <w:r w:rsidR="0000CB4F">
        <w:t xml:space="preserve"> </w:t>
      </w:r>
    </w:p>
    <w:p w14:paraId="0F1FDEAC" w14:textId="388600ED" w:rsidR="009F04FE" w:rsidRDefault="009F04FE" w:rsidP="009F04FE">
      <w:pPr>
        <w:pStyle w:val="ListParagraph"/>
        <w:numPr>
          <w:ilvl w:val="0"/>
          <w:numId w:val="29"/>
        </w:numPr>
      </w:pPr>
      <w:r w:rsidRPr="00087899">
        <w:rPr>
          <w:u w:val="single"/>
        </w:rPr>
        <w:t xml:space="preserve">Effects of distribution network </w:t>
      </w:r>
      <w:r>
        <w:rPr>
          <w:u w:val="single"/>
        </w:rPr>
        <w:t>expansion</w:t>
      </w:r>
      <w:r w:rsidRPr="00087899">
        <w:rPr>
          <w:u w:val="single"/>
        </w:rPr>
        <w:t xml:space="preserve"> and</w:t>
      </w:r>
      <w:r>
        <w:rPr>
          <w:u w:val="single"/>
        </w:rPr>
        <w:t xml:space="preserve"> future</w:t>
      </w:r>
      <w:r w:rsidRPr="00087899">
        <w:rPr>
          <w:u w:val="single"/>
        </w:rPr>
        <w:t xml:space="preserve"> operational strategies</w:t>
      </w:r>
      <w:r>
        <w:t xml:space="preserve">. Distribution networks will </w:t>
      </w:r>
      <w:proofErr w:type="gramStart"/>
      <w:r>
        <w:t>expand</w:t>
      </w:r>
      <w:proofErr w:type="gramEnd"/>
      <w:r>
        <w:t xml:space="preserve"> and their operational strategies will evolve. It is, therefore, important </w:t>
      </w:r>
      <w:r>
        <w:lastRenderedPageBreak/>
        <w:t>to capture, to the extent that is possible, these effects, particularly when certain equivalent models are used for long-term system-level planning purposes.</w:t>
      </w:r>
      <w:r w:rsidR="2665F730">
        <w:t xml:space="preserve"> </w:t>
      </w:r>
    </w:p>
    <w:p w14:paraId="608748DB" w14:textId="7A3C410B" w:rsidR="00C12BB3" w:rsidRDefault="00A523CA" w:rsidP="00F63CAC">
      <w:pPr>
        <w:pStyle w:val="ListParagraph"/>
        <w:numPr>
          <w:ilvl w:val="0"/>
          <w:numId w:val="29"/>
        </w:numPr>
      </w:pPr>
      <w:r>
        <w:rPr>
          <w:u w:val="single"/>
        </w:rPr>
        <w:t>More c</w:t>
      </w:r>
      <w:r w:rsidR="00C12BB3">
        <w:rPr>
          <w:u w:val="single"/>
        </w:rPr>
        <w:t xml:space="preserve">omplexity </w:t>
      </w:r>
      <w:r>
        <w:rPr>
          <w:u w:val="single"/>
        </w:rPr>
        <w:t>in the horizon</w:t>
      </w:r>
      <w:r w:rsidR="00C12BB3" w:rsidRPr="00C12BB3">
        <w:t>.</w:t>
      </w:r>
      <w:r w:rsidR="00C12BB3">
        <w:t xml:space="preserve"> The quantification becomes more complex the further in the horizon</w:t>
      </w:r>
      <w:r>
        <w:t xml:space="preserve"> it is done</w:t>
      </w:r>
      <w:r w:rsidR="00C12BB3">
        <w:t xml:space="preserve">. </w:t>
      </w:r>
      <w:r>
        <w:t>Not only the DER uptake becomes more uncertain but also the potential new DER technologies</w:t>
      </w:r>
      <w:r w:rsidR="00C92B5C">
        <w:t xml:space="preserve">, their </w:t>
      </w:r>
      <w:r>
        <w:t>capabilities and</w:t>
      </w:r>
      <w:r w:rsidR="00C92B5C">
        <w:t>, ultimately, the existence of</w:t>
      </w:r>
      <w:r>
        <w:t xml:space="preserve"> DER orchestration </w:t>
      </w:r>
      <w:r w:rsidR="00C92B5C">
        <w:t>and even distribution-level markets.</w:t>
      </w:r>
      <w:r w:rsidR="5D647536">
        <w:t xml:space="preserve"> </w:t>
      </w:r>
    </w:p>
    <w:p w14:paraId="2D9319F3" w14:textId="77777777" w:rsidR="00870C5C" w:rsidRPr="00E83AD4" w:rsidRDefault="00870C5C" w:rsidP="00870C5C">
      <w:pPr>
        <w:pStyle w:val="Heading2"/>
        <w:rPr>
          <w:rFonts w:asciiTheme="minorHAnsi" w:hAnsiTheme="minorHAnsi" w:cstheme="minorHAnsi"/>
        </w:rPr>
      </w:pPr>
      <w:bookmarkStart w:id="135" w:name="_Toc73621798"/>
      <w:bookmarkStart w:id="136" w:name="_Ref76046523"/>
      <w:bookmarkStart w:id="137" w:name="_Ref76046527"/>
      <w:bookmarkStart w:id="138" w:name="_Toc81585838"/>
      <w:r w:rsidRPr="00E83AD4">
        <w:rPr>
          <w:rFonts w:asciiTheme="minorHAnsi" w:hAnsiTheme="minorHAnsi" w:cstheme="minorHAnsi"/>
        </w:rPr>
        <w:t>(Area 5) Overcoming Institutional Challenges</w:t>
      </w:r>
      <w:bookmarkEnd w:id="135"/>
      <w:bookmarkEnd w:id="136"/>
      <w:bookmarkEnd w:id="137"/>
      <w:bookmarkEnd w:id="138"/>
    </w:p>
    <w:p w14:paraId="3AB92434" w14:textId="71020C9C" w:rsidR="00552421" w:rsidRDefault="005E50EF" w:rsidP="00552421">
      <w:r w:rsidRPr="009E08C0">
        <w:t xml:space="preserve">Although other topics do not explicitly address institutional challenges, </w:t>
      </w:r>
      <w:r w:rsidR="009E08C0" w:rsidRPr="009E08C0">
        <w:t>the research questions below, RQ5.1 and RQ5.2, might have synergies with</w:t>
      </w:r>
      <w:r w:rsidR="009E08C0">
        <w:t xml:space="preserve"> aspects associated with</w:t>
      </w:r>
      <w:r w:rsidR="009E08C0" w:rsidRPr="009E08C0">
        <w:t xml:space="preserve"> </w:t>
      </w:r>
      <w:r w:rsidR="00552421" w:rsidRPr="009E08C0">
        <w:t>Topic 7 “Architecture”.</w:t>
      </w:r>
      <w:r w:rsidR="00CD2C91">
        <w:t xml:space="preserve"> Furthermore, existing work in this </w:t>
      </w:r>
      <w:r w:rsidR="008D7D43">
        <w:t>area</w:t>
      </w:r>
      <w:r w:rsidR="00CD2C91">
        <w:t xml:space="preserve"> needs to be leveraged</w:t>
      </w:r>
      <w:r w:rsidR="00FC6964">
        <w:t xml:space="preserve">. For instance, </w:t>
      </w:r>
      <w:r w:rsidR="0018788E">
        <w:t xml:space="preserve">the research program </w:t>
      </w:r>
      <w:r w:rsidR="00FC6964">
        <w:t>iGrid</w:t>
      </w:r>
      <w:r w:rsidR="007B5DAF">
        <w:rPr>
          <w:rStyle w:val="FootnoteReference"/>
        </w:rPr>
        <w:footnoteReference w:id="6"/>
      </w:r>
      <w:r w:rsidR="0018788E">
        <w:t>, which involved CSIRO,</w:t>
      </w:r>
      <w:r w:rsidR="00E14CA9">
        <w:t xml:space="preserve"> identified </w:t>
      </w:r>
      <w:r w:rsidR="0018788E">
        <w:t xml:space="preserve">back </w:t>
      </w:r>
      <w:r w:rsidR="007B5DAF">
        <w:t xml:space="preserve">in 2011 </w:t>
      </w:r>
      <w:r w:rsidR="008D7D43">
        <w:t>institu</w:t>
      </w:r>
      <w:r w:rsidR="007B5DAF">
        <w:t>tional barriers that are still relevant.</w:t>
      </w:r>
    </w:p>
    <w:p w14:paraId="5F0F6FEB" w14:textId="2262D744" w:rsidR="009B4D32" w:rsidRPr="00C4076C" w:rsidRDefault="009E08C0" w:rsidP="009B4D32">
      <w:pPr>
        <w:rPr>
          <w:b/>
          <w:bCs/>
          <w:u w:val="single"/>
        </w:rPr>
      </w:pPr>
      <w:r>
        <w:rPr>
          <w:b/>
          <w:bCs/>
          <w:u w:val="single"/>
        </w:rPr>
        <w:br/>
      </w:r>
      <w:r w:rsidR="009B4D32" w:rsidRPr="00C4076C">
        <w:rPr>
          <w:b/>
          <w:bCs/>
          <w:u w:val="single"/>
        </w:rPr>
        <w:t xml:space="preserve">Research Question </w:t>
      </w:r>
      <w:r w:rsidR="009B4D32">
        <w:rPr>
          <w:b/>
          <w:bCs/>
          <w:u w:val="single"/>
        </w:rPr>
        <w:t>5</w:t>
      </w:r>
      <w:r w:rsidR="009B4D32" w:rsidRPr="00C4076C">
        <w:rPr>
          <w:b/>
          <w:bCs/>
          <w:u w:val="single"/>
        </w:rPr>
        <w:t>.</w:t>
      </w:r>
      <w:r w:rsidR="009B4D32">
        <w:rPr>
          <w:b/>
          <w:bCs/>
          <w:u w:val="single"/>
        </w:rPr>
        <w:t>1</w:t>
      </w:r>
    </w:p>
    <w:p w14:paraId="6E45651B" w14:textId="00F8DCC5" w:rsidR="009B4D32" w:rsidRPr="00C00795" w:rsidRDefault="009E08C0" w:rsidP="00C00795">
      <w:pPr>
        <w:shd w:val="clear" w:color="auto" w:fill="094183"/>
        <w:rPr>
          <w:i/>
          <w:iCs/>
        </w:rPr>
      </w:pPr>
      <w:r>
        <w:rPr>
          <w:b/>
          <w:bCs/>
          <w:i/>
          <w:iCs/>
        </w:rPr>
        <w:t>R</w:t>
      </w:r>
      <w:r w:rsidR="00C00795">
        <w:rPr>
          <w:b/>
          <w:bCs/>
          <w:i/>
          <w:iCs/>
        </w:rPr>
        <w:t>Q</w:t>
      </w:r>
      <w:r w:rsidR="009B4D32" w:rsidRPr="00C00795">
        <w:rPr>
          <w:b/>
          <w:bCs/>
          <w:i/>
          <w:iCs/>
        </w:rPr>
        <w:t>5.1</w:t>
      </w:r>
      <w:r w:rsidR="009B4D32" w:rsidRPr="00C00795">
        <w:rPr>
          <w:i/>
          <w:iCs/>
        </w:rPr>
        <w:t xml:space="preserve"> </w:t>
      </w:r>
      <w:r w:rsidR="0083621C" w:rsidRPr="00C00795">
        <w:rPr>
          <w:i/>
          <w:iCs/>
        </w:rPr>
        <w:t>What are the necessary organisational and regulatory changes to enable the provisioning of ancillary services from DER</w:t>
      </w:r>
      <w:r w:rsidR="009B4D32" w:rsidRPr="00C00795">
        <w:rPr>
          <w:i/>
          <w:iCs/>
        </w:rPr>
        <w:t>?</w:t>
      </w:r>
    </w:p>
    <w:p w14:paraId="7744BBBC" w14:textId="77777777" w:rsidR="009B4D32" w:rsidRDefault="009B4D32" w:rsidP="009B4D32">
      <w:r>
        <w:t>Key aspects to be considered:</w:t>
      </w:r>
    </w:p>
    <w:p w14:paraId="3CA74B23" w14:textId="10794BBA" w:rsidR="0083621C" w:rsidRPr="0083621C" w:rsidRDefault="0083621C" w:rsidP="00F63CAC">
      <w:pPr>
        <w:pStyle w:val="ListParagraph"/>
        <w:numPr>
          <w:ilvl w:val="0"/>
          <w:numId w:val="29"/>
        </w:numPr>
      </w:pPr>
      <w:r w:rsidRPr="0083621C">
        <w:rPr>
          <w:u w:val="single"/>
        </w:rPr>
        <w:t>Potential frameworks for orchestrating DER</w:t>
      </w:r>
      <w:r w:rsidR="006E34DE">
        <w:t>.</w:t>
      </w:r>
      <w:r w:rsidR="00F06E86">
        <w:t xml:space="preserve"> </w:t>
      </w:r>
      <w:r w:rsidR="00C744D8">
        <w:t xml:space="preserve">Such a framework </w:t>
      </w:r>
      <w:r w:rsidR="00C744D8" w:rsidRPr="00D702BB">
        <w:t>defines the interactions and roles among AEMO, DNSPs, and aggregators to facilitate the provision of services (to AEMO and DNSPs) from DER managed by aggregators.</w:t>
      </w:r>
      <w:r w:rsidR="00C744D8">
        <w:t xml:space="preserve"> Potential frameworks have been defined by the Open Energy Networks Project </w:t>
      </w:r>
      <w:r w:rsidR="00C744D8">
        <w:fldChar w:fldCharType="begin"/>
      </w:r>
      <w:r w:rsidR="00C744D8">
        <w:instrText xml:space="preserve"> ADDIN EN.CITE &lt;EndNote&gt;&lt;Cite ExcludeYear="1"&gt;&lt;Author&gt;Energy Networks Australia (ENA)&lt;/Author&gt;&lt;RecNum&gt;194&lt;/RecNum&gt;&lt;DisplayText&gt;[3]&lt;/DisplayText&gt;&lt;record&gt;&lt;rec-number&gt;194&lt;/rec-number&gt;&lt;foreign-keys&gt;&lt;key app="EN" db-id="952erddpst9svkedpdup5vzte5tfae0wftzr" timestamp="1624228323" guid="6aa071ee-f5ee-445f-93b5-93c62ee4d9de"&gt;194&lt;/key&gt;&lt;/foreign-keys&gt;&lt;ref-type name="Web Page"&gt;12&lt;/ref-type&gt;&lt;contributors&gt;&lt;authors&gt;&lt;author&gt;Energy Networks Australia (ENA),&lt;/author&gt;&lt;/authors&gt;&lt;/contributors&gt;&lt;titles&gt;&lt;title&gt;Open Energy Networks Project&lt;/title&gt;&lt;/titles&gt;&lt;volume&gt;2021&lt;/volume&gt;&lt;dates&gt;&lt;/dates&gt;&lt;urls&gt;&lt;related-urls&gt;&lt;url&gt;https://www.energynetworks.com.au/projects/open-energy-networks/&lt;/url&gt;&lt;/related-urls&gt;&lt;/urls&gt;&lt;/record&gt;&lt;/Cite&gt;&lt;/EndNote&gt;</w:instrText>
      </w:r>
      <w:r w:rsidR="00C744D8">
        <w:fldChar w:fldCharType="separate"/>
      </w:r>
      <w:r w:rsidR="00C744D8">
        <w:rPr>
          <w:noProof/>
        </w:rPr>
        <w:t>[3]</w:t>
      </w:r>
      <w:r w:rsidR="00C744D8">
        <w:fldChar w:fldCharType="end"/>
      </w:r>
      <w:r w:rsidR="00C744D8">
        <w:t>.</w:t>
      </w:r>
      <w:r w:rsidR="001A5BF8">
        <w:t xml:space="preserve"> However, there is </w:t>
      </w:r>
      <w:r w:rsidR="00D42B79">
        <w:t xml:space="preserve">still </w:t>
      </w:r>
      <w:r w:rsidR="001A5BF8">
        <w:t>a need for</w:t>
      </w:r>
      <w:r w:rsidR="00D42B79">
        <w:t xml:space="preserve"> a</w:t>
      </w:r>
      <w:r w:rsidR="0017673C">
        <w:t xml:space="preserve"> </w:t>
      </w:r>
      <w:r w:rsidR="001A5BF8">
        <w:t xml:space="preserve">transparent </w:t>
      </w:r>
      <w:r w:rsidR="0017673C">
        <w:t>production of business models</w:t>
      </w:r>
      <w:r w:rsidR="00AF6253">
        <w:t xml:space="preserve"> across all parties involved</w:t>
      </w:r>
      <w:r w:rsidR="00725D47">
        <w:t xml:space="preserve">. </w:t>
      </w:r>
    </w:p>
    <w:p w14:paraId="4C0C2168" w14:textId="6E8C6FCA" w:rsidR="00E3309D" w:rsidRPr="00E3309D" w:rsidRDefault="00685BC5" w:rsidP="00F63CAC">
      <w:pPr>
        <w:pStyle w:val="ListParagraph"/>
        <w:numPr>
          <w:ilvl w:val="0"/>
          <w:numId w:val="29"/>
        </w:numPr>
      </w:pPr>
      <w:r w:rsidRPr="00685BC5">
        <w:rPr>
          <w:u w:val="single"/>
        </w:rPr>
        <w:t>I</w:t>
      </w:r>
      <w:r w:rsidR="00A76975" w:rsidRPr="00685BC5">
        <w:rPr>
          <w:u w:val="single"/>
        </w:rPr>
        <w:t>ncentives for AEMO to incor</w:t>
      </w:r>
      <w:r w:rsidR="00CB3846" w:rsidRPr="00685BC5">
        <w:rPr>
          <w:u w:val="single"/>
        </w:rPr>
        <w:t>porate DER</w:t>
      </w:r>
      <w:r w:rsidR="00AB6CCB" w:rsidRPr="00685BC5">
        <w:rPr>
          <w:u w:val="single"/>
        </w:rPr>
        <w:t xml:space="preserve"> </w:t>
      </w:r>
      <w:r w:rsidRPr="00685BC5">
        <w:rPr>
          <w:u w:val="single"/>
        </w:rPr>
        <w:t>at the core of its business</w:t>
      </w:r>
      <w:r>
        <w:t xml:space="preserve">. </w:t>
      </w:r>
      <w:r w:rsidR="00416164">
        <w:t xml:space="preserve">Although DER </w:t>
      </w:r>
      <w:r w:rsidR="00582EBA">
        <w:t>has is bringing significant challenges to AEMO, there are no incentives to embrace DER in a holistic manner, at the core of AEMO’s business.</w:t>
      </w:r>
      <w:r w:rsidR="03CA669C">
        <w:t xml:space="preserve"> </w:t>
      </w:r>
    </w:p>
    <w:p w14:paraId="78FA6137" w14:textId="2E0DE9BF" w:rsidR="0083621C" w:rsidRPr="0083621C" w:rsidRDefault="0083621C" w:rsidP="00F63CAC">
      <w:pPr>
        <w:pStyle w:val="ListParagraph"/>
        <w:numPr>
          <w:ilvl w:val="0"/>
          <w:numId w:val="29"/>
        </w:numPr>
      </w:pPr>
      <w:proofErr w:type="spellStart"/>
      <w:r w:rsidRPr="0083621C">
        <w:rPr>
          <w:u w:val="single"/>
        </w:rPr>
        <w:t>OpEx</w:t>
      </w:r>
      <w:proofErr w:type="spellEnd"/>
      <w:r w:rsidRPr="0083621C">
        <w:rPr>
          <w:u w:val="single"/>
        </w:rPr>
        <w:t xml:space="preserve"> and/or </w:t>
      </w:r>
      <w:proofErr w:type="spellStart"/>
      <w:r w:rsidRPr="0083621C">
        <w:rPr>
          <w:u w:val="single"/>
        </w:rPr>
        <w:t>CapEx</w:t>
      </w:r>
      <w:proofErr w:type="spellEnd"/>
      <w:r w:rsidRPr="0083621C">
        <w:rPr>
          <w:u w:val="single"/>
        </w:rPr>
        <w:t xml:space="preserve"> made by DNSPs to facilitate </w:t>
      </w:r>
      <w:r w:rsidR="00CB3846">
        <w:rPr>
          <w:u w:val="single"/>
        </w:rPr>
        <w:t xml:space="preserve">ancillary </w:t>
      </w:r>
      <w:r w:rsidRPr="0083621C">
        <w:rPr>
          <w:u w:val="single"/>
        </w:rPr>
        <w:t>services</w:t>
      </w:r>
      <w:r w:rsidR="00CB3846">
        <w:rPr>
          <w:u w:val="single"/>
        </w:rPr>
        <w:t xml:space="preserve"> from DER</w:t>
      </w:r>
      <w:r w:rsidR="006E34DE">
        <w:t>.</w:t>
      </w:r>
      <w:r w:rsidR="00F06E86">
        <w:t xml:space="preserve"> </w:t>
      </w:r>
      <w:r w:rsidR="000960B3">
        <w:t xml:space="preserve">Not only an adequate framework is needed but also recognising that DNSPs </w:t>
      </w:r>
      <w:r w:rsidR="00B44C30">
        <w:t>will incur in additional capital and operational expenditures due to DER and th</w:t>
      </w:r>
      <w:r w:rsidR="00CB3846">
        <w:t>eir provision of ancillary services</w:t>
      </w:r>
      <w:r w:rsidR="00B44C30">
        <w:t xml:space="preserve">. </w:t>
      </w:r>
      <w:r w:rsidR="00681D9A">
        <w:t xml:space="preserve">Without capturing these expenditures in the regulation, DNSPs will be disincentivised to </w:t>
      </w:r>
      <w:r w:rsidR="003B6D95">
        <w:t xml:space="preserve">actively </w:t>
      </w:r>
      <w:r w:rsidR="00681D9A">
        <w:t xml:space="preserve">facilitate </w:t>
      </w:r>
      <w:r w:rsidR="003B6D95">
        <w:t>DER</w:t>
      </w:r>
      <w:r w:rsidR="00681D9A">
        <w:t>.</w:t>
      </w:r>
      <w:r w:rsidR="49CB475A">
        <w:t xml:space="preserve"> </w:t>
      </w:r>
    </w:p>
    <w:p w14:paraId="2F6ACA9A" w14:textId="6227F59E" w:rsidR="00EB755C" w:rsidRPr="0083621C" w:rsidRDefault="00CB617C" w:rsidP="00F63CAC">
      <w:pPr>
        <w:pStyle w:val="ListParagraph"/>
        <w:numPr>
          <w:ilvl w:val="0"/>
          <w:numId w:val="29"/>
        </w:numPr>
      </w:pPr>
      <w:r>
        <w:rPr>
          <w:u w:val="single"/>
        </w:rPr>
        <w:t xml:space="preserve">Knowledge sharing </w:t>
      </w:r>
      <w:r w:rsidR="00153856">
        <w:rPr>
          <w:u w:val="single"/>
        </w:rPr>
        <w:t>across the industry</w:t>
      </w:r>
      <w:r w:rsidR="00153856" w:rsidRPr="00153856">
        <w:t>.</w:t>
      </w:r>
      <w:r w:rsidR="00153856">
        <w:t xml:space="preserve"> ARENA</w:t>
      </w:r>
      <w:r w:rsidR="005079B9">
        <w:t>, DNSPs, AEMO</w:t>
      </w:r>
      <w:r w:rsidR="00A577E4">
        <w:t xml:space="preserve"> and many other organisations</w:t>
      </w:r>
      <w:r w:rsidR="00153856">
        <w:t xml:space="preserve"> ha</w:t>
      </w:r>
      <w:r w:rsidR="00A577E4">
        <w:t xml:space="preserve">ve collectively </w:t>
      </w:r>
      <w:r w:rsidR="00153856">
        <w:t>spent</w:t>
      </w:r>
      <w:r w:rsidR="00A577E4">
        <w:t xml:space="preserve"> </w:t>
      </w:r>
      <w:r w:rsidR="00153856">
        <w:t xml:space="preserve">millions of dollars </w:t>
      </w:r>
      <w:r w:rsidR="005079B9">
        <w:t xml:space="preserve">on multiple projects </w:t>
      </w:r>
      <w:r w:rsidR="004A2335">
        <w:t xml:space="preserve">that involve the provision of </w:t>
      </w:r>
      <w:r w:rsidR="00BB644B">
        <w:t xml:space="preserve">ancillary </w:t>
      </w:r>
      <w:r w:rsidR="004A2335">
        <w:t>serv</w:t>
      </w:r>
      <w:r w:rsidR="00BB644B">
        <w:t xml:space="preserve">ices from DER. </w:t>
      </w:r>
      <w:r w:rsidR="00520743">
        <w:t xml:space="preserve">There is know-how, expertise, tools available, however, there is no </w:t>
      </w:r>
      <w:r w:rsidR="00BB65C3">
        <w:t>adequate</w:t>
      </w:r>
      <w:r w:rsidR="00520743">
        <w:t xml:space="preserve"> mechanism for key stakeholders such as AEMO and DNSPs to </w:t>
      </w:r>
      <w:r w:rsidR="003253C2">
        <w:t>absorb the</w:t>
      </w:r>
      <w:r w:rsidR="00B630D0">
        <w:t>m</w:t>
      </w:r>
      <w:r w:rsidR="005C6FC9">
        <w:t xml:space="preserve"> </w:t>
      </w:r>
      <w:r w:rsidR="00BB65C3">
        <w:t>and use them in their businesses</w:t>
      </w:r>
      <w:r w:rsidR="003253C2">
        <w:t>.</w:t>
      </w:r>
      <w:r w:rsidR="3A23028E">
        <w:t xml:space="preserve"> </w:t>
      </w:r>
    </w:p>
    <w:p w14:paraId="38708393" w14:textId="749A6DF8" w:rsidR="0083621C" w:rsidRPr="0083621C" w:rsidRDefault="0083621C" w:rsidP="00F63CAC">
      <w:pPr>
        <w:pStyle w:val="ListParagraph"/>
        <w:numPr>
          <w:ilvl w:val="0"/>
          <w:numId w:val="29"/>
        </w:numPr>
      </w:pPr>
      <w:r w:rsidRPr="0083621C">
        <w:rPr>
          <w:u w:val="single"/>
        </w:rPr>
        <w:t>Ability of aggregators to manage added complexity</w:t>
      </w:r>
      <w:r w:rsidR="006E34DE">
        <w:t>.</w:t>
      </w:r>
      <w:r w:rsidRPr="0083621C">
        <w:t xml:space="preserve"> </w:t>
      </w:r>
      <w:r w:rsidR="003B6D95">
        <w:t xml:space="preserve">Innovations around DER orchestration, such as the use of operating envelopes, can also create added complexity to aggregators. </w:t>
      </w:r>
      <w:r w:rsidR="00F807CB">
        <w:t>It is important to understand the effects and viabilit</w:t>
      </w:r>
      <w:r w:rsidR="00452AB5">
        <w:t xml:space="preserve">y </w:t>
      </w:r>
      <w:r w:rsidR="00F807CB">
        <w:t xml:space="preserve">of </w:t>
      </w:r>
      <w:r w:rsidR="00452AB5">
        <w:t>any</w:t>
      </w:r>
      <w:r w:rsidR="00F807CB">
        <w:t xml:space="preserve"> added complexity</w:t>
      </w:r>
      <w:r w:rsidR="00452AB5">
        <w:t>.</w:t>
      </w:r>
      <w:r w:rsidR="3BFCC908">
        <w:t xml:space="preserve"> </w:t>
      </w:r>
    </w:p>
    <w:p w14:paraId="4F747D56" w14:textId="41296C60" w:rsidR="0083621C" w:rsidRPr="0083621C" w:rsidRDefault="0083621C" w:rsidP="00F63CAC">
      <w:pPr>
        <w:pStyle w:val="ListParagraph"/>
        <w:numPr>
          <w:ilvl w:val="0"/>
          <w:numId w:val="29"/>
        </w:numPr>
      </w:pPr>
      <w:r w:rsidRPr="0083621C">
        <w:rPr>
          <w:u w:val="single"/>
        </w:rPr>
        <w:t>Liabilities in a more complex, inter-dependent environment</w:t>
      </w:r>
      <w:r w:rsidR="006E34DE">
        <w:t>.</w:t>
      </w:r>
      <w:r w:rsidR="00F06E86">
        <w:t xml:space="preserve"> </w:t>
      </w:r>
      <w:r w:rsidR="00D47621">
        <w:t xml:space="preserve">The more DER </w:t>
      </w:r>
      <w:r w:rsidR="002A69FC">
        <w:t>provide</w:t>
      </w:r>
      <w:r w:rsidR="00652F89">
        <w:t xml:space="preserve"> services</w:t>
      </w:r>
      <w:r w:rsidR="00413FE3">
        <w:t>, the more</w:t>
      </w:r>
      <w:r w:rsidR="0014470C">
        <w:t xml:space="preserve"> important is to adequately define liabilities</w:t>
      </w:r>
      <w:r w:rsidR="00E26CD1">
        <w:t>.</w:t>
      </w:r>
      <w:r w:rsidR="0CF5520A">
        <w:t xml:space="preserve"> </w:t>
      </w:r>
    </w:p>
    <w:p w14:paraId="475D94C3" w14:textId="0EA5A415" w:rsidR="3181E8BB" w:rsidRDefault="3181E8BB" w:rsidP="0C5F49BC">
      <w:pPr>
        <w:pStyle w:val="ListParagraph"/>
        <w:numPr>
          <w:ilvl w:val="0"/>
          <w:numId w:val="29"/>
        </w:numPr>
        <w:rPr>
          <w:rFonts w:eastAsiaTheme="minorEastAsia"/>
          <w:color w:val="000000" w:themeColor="text2"/>
        </w:rPr>
      </w:pPr>
      <w:r w:rsidRPr="134F8F79">
        <w:rPr>
          <w:color w:val="000000" w:themeColor="text2"/>
          <w:u w:val="single"/>
        </w:rPr>
        <w:lastRenderedPageBreak/>
        <w:t>Customer engagement</w:t>
      </w:r>
      <w:r w:rsidRPr="134F8F79">
        <w:rPr>
          <w:color w:val="000000" w:themeColor="text2"/>
        </w:rPr>
        <w:t xml:space="preserve">. </w:t>
      </w:r>
      <w:r w:rsidR="00CF2CD1">
        <w:rPr>
          <w:color w:val="000000" w:themeColor="text2"/>
        </w:rPr>
        <w:t>P</w:t>
      </w:r>
      <w:r w:rsidRPr="00545CD6">
        <w:rPr>
          <w:color w:val="000000" w:themeColor="text2"/>
        </w:rPr>
        <w:t>rovision</w:t>
      </w:r>
      <w:r w:rsidRPr="134F8F79">
        <w:rPr>
          <w:color w:val="000000" w:themeColor="text2"/>
        </w:rPr>
        <w:t xml:space="preserve"> </w:t>
      </w:r>
      <w:r w:rsidR="01A78112" w:rsidRPr="134F8F79">
        <w:rPr>
          <w:color w:val="000000" w:themeColor="text2"/>
        </w:rPr>
        <w:t>of</w:t>
      </w:r>
      <w:r w:rsidRPr="134F8F79">
        <w:rPr>
          <w:color w:val="000000" w:themeColor="text2"/>
        </w:rPr>
        <w:t xml:space="preserve"> services </w:t>
      </w:r>
      <w:r w:rsidR="4293242B" w:rsidRPr="134F8F79">
        <w:rPr>
          <w:color w:val="000000" w:themeColor="text2"/>
        </w:rPr>
        <w:t>or DER orchestration</w:t>
      </w:r>
      <w:r w:rsidR="00C056C1">
        <w:rPr>
          <w:color w:val="000000" w:themeColor="text2"/>
        </w:rPr>
        <w:t xml:space="preserve"> is </w:t>
      </w:r>
      <w:r w:rsidR="00CF2CD1">
        <w:rPr>
          <w:color w:val="000000" w:themeColor="text2"/>
        </w:rPr>
        <w:t>dependent on u</w:t>
      </w:r>
      <w:r w:rsidR="00CF2CD1" w:rsidRPr="00545CD6">
        <w:rPr>
          <w:color w:val="000000" w:themeColor="text2"/>
        </w:rPr>
        <w:t>sers/consumers engage</w:t>
      </w:r>
      <w:r w:rsidR="00CF2CD1">
        <w:rPr>
          <w:color w:val="000000" w:themeColor="text2"/>
        </w:rPr>
        <w:t>ment</w:t>
      </w:r>
      <w:r w:rsidR="00B10161">
        <w:rPr>
          <w:color w:val="000000" w:themeColor="text2"/>
        </w:rPr>
        <w:t>, so customer-centric approaches/processes to ensure engagement are of fundamental importance</w:t>
      </w:r>
      <w:r w:rsidRPr="134F8F79">
        <w:rPr>
          <w:color w:val="000000" w:themeColor="text2"/>
        </w:rPr>
        <w:t>.</w:t>
      </w:r>
      <w:r w:rsidR="3941778C" w:rsidRPr="08AB998C">
        <w:rPr>
          <w:color w:val="000000" w:themeColor="text2"/>
        </w:rPr>
        <w:t xml:space="preserve"> </w:t>
      </w:r>
    </w:p>
    <w:p w14:paraId="5B8EC4CF" w14:textId="492238D4" w:rsidR="0083621C" w:rsidRPr="00C4076C" w:rsidRDefault="00E83AD4" w:rsidP="0083621C">
      <w:pPr>
        <w:rPr>
          <w:b/>
          <w:bCs/>
          <w:u w:val="single"/>
        </w:rPr>
      </w:pPr>
      <w:r>
        <w:rPr>
          <w:b/>
          <w:bCs/>
          <w:u w:val="single"/>
        </w:rPr>
        <w:br/>
      </w:r>
      <w:r w:rsidR="0083621C" w:rsidRPr="00C4076C">
        <w:rPr>
          <w:b/>
          <w:bCs/>
          <w:u w:val="single"/>
        </w:rPr>
        <w:t xml:space="preserve">Research Question </w:t>
      </w:r>
      <w:r w:rsidR="0083621C">
        <w:rPr>
          <w:b/>
          <w:bCs/>
          <w:u w:val="single"/>
        </w:rPr>
        <w:t>5</w:t>
      </w:r>
      <w:r w:rsidR="0083621C" w:rsidRPr="00C4076C">
        <w:rPr>
          <w:b/>
          <w:bCs/>
          <w:u w:val="single"/>
        </w:rPr>
        <w:t>.</w:t>
      </w:r>
      <w:r w:rsidR="0083621C">
        <w:rPr>
          <w:b/>
          <w:bCs/>
          <w:u w:val="single"/>
        </w:rPr>
        <w:t>2</w:t>
      </w:r>
    </w:p>
    <w:p w14:paraId="0F211AFC" w14:textId="58F66F18" w:rsidR="0083621C" w:rsidRPr="00C00795" w:rsidRDefault="00DA328C" w:rsidP="00C00795">
      <w:pPr>
        <w:shd w:val="clear" w:color="auto" w:fill="094183"/>
        <w:rPr>
          <w:i/>
          <w:iCs/>
        </w:rPr>
      </w:pPr>
      <w:r>
        <w:rPr>
          <w:b/>
          <w:bCs/>
          <w:i/>
          <w:iCs/>
        </w:rPr>
        <w:t>R</w:t>
      </w:r>
      <w:r w:rsidR="00C00795">
        <w:rPr>
          <w:b/>
          <w:bCs/>
          <w:i/>
          <w:iCs/>
        </w:rPr>
        <w:t>Q</w:t>
      </w:r>
      <w:r w:rsidR="0083621C" w:rsidRPr="00C00795">
        <w:rPr>
          <w:b/>
          <w:bCs/>
          <w:i/>
          <w:iCs/>
        </w:rPr>
        <w:t>5.2</w:t>
      </w:r>
      <w:r w:rsidR="0083621C" w:rsidRPr="00C00795">
        <w:rPr>
          <w:i/>
          <w:iCs/>
        </w:rPr>
        <w:t xml:space="preserve"> </w:t>
      </w:r>
      <w:r w:rsidR="00760209" w:rsidRPr="00C00795">
        <w:rPr>
          <w:i/>
          <w:iCs/>
        </w:rPr>
        <w:t>What are the necessary considerations of establishing a distribution-level market (for energy and services)?</w:t>
      </w:r>
    </w:p>
    <w:p w14:paraId="0414EA9A" w14:textId="77777777" w:rsidR="0083621C" w:rsidRDefault="0083621C" w:rsidP="0083621C">
      <w:r>
        <w:t>Key aspects to be considered:</w:t>
      </w:r>
    </w:p>
    <w:p w14:paraId="358B4DFF" w14:textId="4CB8E28E" w:rsidR="00760209" w:rsidRPr="00760209" w:rsidRDefault="00760209" w:rsidP="00F63CAC">
      <w:pPr>
        <w:pStyle w:val="ListParagraph"/>
        <w:numPr>
          <w:ilvl w:val="0"/>
          <w:numId w:val="29"/>
        </w:numPr>
      </w:pPr>
      <w:r w:rsidRPr="00760209">
        <w:rPr>
          <w:u w:val="single"/>
        </w:rPr>
        <w:t xml:space="preserve">Extent of the potential benefits </w:t>
      </w:r>
      <w:r w:rsidR="003B137A">
        <w:rPr>
          <w:u w:val="single"/>
        </w:rPr>
        <w:t>across</w:t>
      </w:r>
      <w:r w:rsidRPr="00760209">
        <w:rPr>
          <w:u w:val="single"/>
        </w:rPr>
        <w:t xml:space="preserve"> Australia</w:t>
      </w:r>
      <w:r w:rsidR="006E34DE">
        <w:t>.</w:t>
      </w:r>
      <w:r w:rsidR="00B4571F">
        <w:t xml:space="preserve"> </w:t>
      </w:r>
      <w:r w:rsidR="00603073">
        <w:t xml:space="preserve">The </w:t>
      </w:r>
      <w:r w:rsidR="003B137A">
        <w:t xml:space="preserve">expected benefits from distribution-level markets need to be assessed considering the different characteristics and DER penetrations of each of the states in Australia. </w:t>
      </w:r>
      <w:r w:rsidR="00C066F7">
        <w:t xml:space="preserve">Not all the states would necessarily benefit from such </w:t>
      </w:r>
      <w:r w:rsidR="007C0898">
        <w:t>an approach.</w:t>
      </w:r>
      <w:r w:rsidR="61FCC994">
        <w:t xml:space="preserve"> </w:t>
      </w:r>
    </w:p>
    <w:p w14:paraId="03B3DA64" w14:textId="3669003E" w:rsidR="00F26F6D" w:rsidRDefault="00F26F6D" w:rsidP="00F63CAC">
      <w:pPr>
        <w:pStyle w:val="ListParagraph"/>
        <w:numPr>
          <w:ilvl w:val="0"/>
          <w:numId w:val="29"/>
        </w:numPr>
      </w:pPr>
      <w:r w:rsidRPr="006E34DE">
        <w:rPr>
          <w:u w:val="single"/>
        </w:rPr>
        <w:t xml:space="preserve">Customer </w:t>
      </w:r>
      <w:r w:rsidR="00033388">
        <w:rPr>
          <w:u w:val="single"/>
        </w:rPr>
        <w:t>engagement in</w:t>
      </w:r>
      <w:r w:rsidRPr="006E34DE">
        <w:rPr>
          <w:u w:val="single"/>
        </w:rPr>
        <w:t xml:space="preserve"> a new market</w:t>
      </w:r>
      <w:r>
        <w:t xml:space="preserve">. It is important to </w:t>
      </w:r>
      <w:r w:rsidR="00702D4E">
        <w:t>understand</w:t>
      </w:r>
      <w:r>
        <w:t xml:space="preserve"> the extent to which customers will be willing to embrace</w:t>
      </w:r>
      <w:r w:rsidR="00033388">
        <w:t>/engage with</w:t>
      </w:r>
      <w:r>
        <w:t xml:space="preserve"> a new market.</w:t>
      </w:r>
      <w:r w:rsidR="5111B58E">
        <w:t xml:space="preserve"> </w:t>
      </w:r>
    </w:p>
    <w:p w14:paraId="6BB00BF3" w14:textId="06B6E847" w:rsidR="00BE498E" w:rsidRPr="00760209" w:rsidRDefault="00BE498E" w:rsidP="00F63CAC">
      <w:pPr>
        <w:pStyle w:val="ListParagraph"/>
        <w:numPr>
          <w:ilvl w:val="0"/>
          <w:numId w:val="29"/>
        </w:numPr>
      </w:pPr>
      <w:r>
        <w:rPr>
          <w:u w:val="single"/>
        </w:rPr>
        <w:t>Interactions between</w:t>
      </w:r>
      <w:r w:rsidRPr="000C3964">
        <w:rPr>
          <w:u w:val="single"/>
        </w:rPr>
        <w:t xml:space="preserve"> </w:t>
      </w:r>
      <w:r w:rsidR="00265417">
        <w:rPr>
          <w:u w:val="single"/>
        </w:rPr>
        <w:t xml:space="preserve">ancillary and </w:t>
      </w:r>
      <w:r w:rsidRPr="000C3964">
        <w:rPr>
          <w:u w:val="single"/>
        </w:rPr>
        <w:t>distribution-level services</w:t>
      </w:r>
      <w:r>
        <w:t xml:space="preserve">. </w:t>
      </w:r>
      <w:r w:rsidR="00265417">
        <w:t>C</w:t>
      </w:r>
      <w:r>
        <w:t xml:space="preserve">oordination and/or prioritisation should exist between the </w:t>
      </w:r>
      <w:r w:rsidR="009708EE">
        <w:t xml:space="preserve">markets or </w:t>
      </w:r>
      <w:r>
        <w:t>entities requesting the services to avoid issues/conflicts</w:t>
      </w:r>
      <w:r w:rsidR="009708EE">
        <w:t>.</w:t>
      </w:r>
      <w:r w:rsidR="1828494C">
        <w:t xml:space="preserve"> </w:t>
      </w:r>
    </w:p>
    <w:p w14:paraId="659DA67E" w14:textId="2D3EF8DF" w:rsidR="00760209" w:rsidRPr="00760209" w:rsidRDefault="00760209" w:rsidP="00F63CAC">
      <w:pPr>
        <w:pStyle w:val="ListParagraph"/>
        <w:numPr>
          <w:ilvl w:val="0"/>
          <w:numId w:val="29"/>
        </w:numPr>
      </w:pPr>
      <w:r w:rsidRPr="00760209">
        <w:rPr>
          <w:u w:val="single"/>
        </w:rPr>
        <w:t>Extent of liquidity (volume of DER services) needed to make a market viable</w:t>
      </w:r>
      <w:r w:rsidR="006E34DE">
        <w:t>.</w:t>
      </w:r>
      <w:r w:rsidR="00B4571F">
        <w:t xml:space="preserve"> </w:t>
      </w:r>
      <w:r w:rsidR="00EB43AC">
        <w:t xml:space="preserve">A market needs </w:t>
      </w:r>
      <w:r w:rsidR="001408BF">
        <w:t xml:space="preserve">enough on offer to work. </w:t>
      </w:r>
      <w:r w:rsidR="00F52D63">
        <w:t xml:space="preserve">However, </w:t>
      </w:r>
      <w:r w:rsidR="00E21756">
        <w:t>the more local a network problem is (for instance, an LV transformer)</w:t>
      </w:r>
      <w:r w:rsidR="007646AD">
        <w:t xml:space="preserve">, the less </w:t>
      </w:r>
      <w:r w:rsidR="00341B89">
        <w:t xml:space="preserve">houses and, therefore, the less </w:t>
      </w:r>
      <w:r w:rsidR="007646AD">
        <w:t xml:space="preserve">DER </w:t>
      </w:r>
      <w:r w:rsidR="00D64AD7">
        <w:t>will be available to help.</w:t>
      </w:r>
      <w:r w:rsidR="00725564">
        <w:t xml:space="preserve"> The viability of distribution-level markets needs to be considered by assessing the different voltage levels in distribution networks.</w:t>
      </w:r>
      <w:r w:rsidR="66611467">
        <w:t xml:space="preserve"> </w:t>
      </w:r>
    </w:p>
    <w:p w14:paraId="6C091201" w14:textId="4383A739" w:rsidR="00760209" w:rsidRPr="00760209" w:rsidRDefault="00760209" w:rsidP="00F63CAC">
      <w:pPr>
        <w:pStyle w:val="ListParagraph"/>
        <w:numPr>
          <w:ilvl w:val="0"/>
          <w:numId w:val="29"/>
        </w:numPr>
      </w:pPr>
      <w:r w:rsidRPr="00760209">
        <w:rPr>
          <w:u w:val="single"/>
        </w:rPr>
        <w:t>Role of network augmentation and other conventional approaches</w:t>
      </w:r>
      <w:r w:rsidR="006E34DE">
        <w:t>.</w:t>
      </w:r>
      <w:r w:rsidR="00B4571F">
        <w:t xml:space="preserve"> </w:t>
      </w:r>
      <w:r w:rsidR="00132F33">
        <w:t xml:space="preserve">Despite the potential benefits from distribution-level markets, </w:t>
      </w:r>
      <w:r w:rsidR="005E2FC5">
        <w:t>network augmentation and other conventional approaches still need to be considered when assessing the cost-effectiveness of potential alternatives to solve network problems.</w:t>
      </w:r>
      <w:r w:rsidR="3EEFFBF5">
        <w:t xml:space="preserve"> </w:t>
      </w:r>
    </w:p>
    <w:p w14:paraId="5B0AF15F" w14:textId="77777777" w:rsidR="00870C5C" w:rsidRPr="00E83AD4" w:rsidRDefault="00870C5C" w:rsidP="00870C5C">
      <w:pPr>
        <w:pStyle w:val="Heading2"/>
        <w:rPr>
          <w:rFonts w:asciiTheme="minorHAnsi" w:hAnsiTheme="minorHAnsi" w:cstheme="minorHAnsi"/>
        </w:rPr>
      </w:pPr>
      <w:bookmarkStart w:id="139" w:name="_Toc73621799"/>
      <w:bookmarkStart w:id="140" w:name="_Ref81582223"/>
      <w:bookmarkStart w:id="141" w:name="_Toc81585839"/>
      <w:r w:rsidRPr="00E83AD4">
        <w:rPr>
          <w:rFonts w:asciiTheme="minorHAnsi" w:hAnsiTheme="minorHAnsi" w:cstheme="minorHAnsi"/>
        </w:rPr>
        <w:t>Australian Capability Assessment</w:t>
      </w:r>
      <w:bookmarkEnd w:id="139"/>
      <w:bookmarkEnd w:id="140"/>
      <w:bookmarkEnd w:id="141"/>
    </w:p>
    <w:p w14:paraId="775F1C31" w14:textId="18AB70A9" w:rsidR="00D10BDA" w:rsidRDefault="00774145" w:rsidP="00013FFE">
      <w:r>
        <w:t xml:space="preserve">The Australian capability </w:t>
      </w:r>
      <w:r w:rsidR="00615EC1">
        <w:t>of delivering</w:t>
      </w:r>
      <w:r w:rsidR="00833174">
        <w:t>/solving</w:t>
      </w:r>
      <w:r>
        <w:t xml:space="preserve"> </w:t>
      </w:r>
      <w:r w:rsidR="00615EC1">
        <w:t>each</w:t>
      </w:r>
      <w:r w:rsidR="00B202BC">
        <w:t xml:space="preserve"> research question </w:t>
      </w:r>
      <w:r>
        <w:t xml:space="preserve">is based on the performed reviews, </w:t>
      </w:r>
      <w:r w:rsidR="00833174">
        <w:t>the</w:t>
      </w:r>
      <w:r>
        <w:t xml:space="preserve"> expertise</w:t>
      </w:r>
      <w:r w:rsidR="00833174">
        <w:t xml:space="preserve"> of the team at The University of Melbourne</w:t>
      </w:r>
      <w:r>
        <w:t xml:space="preserve">, and </w:t>
      </w:r>
      <w:r w:rsidR="00833174">
        <w:t>the</w:t>
      </w:r>
      <w:r>
        <w:t xml:space="preserve"> feedback</w:t>
      </w:r>
      <w:r w:rsidR="00833174">
        <w:t xml:space="preserve"> from the</w:t>
      </w:r>
      <w:r>
        <w:t xml:space="preserve"> </w:t>
      </w:r>
      <w:r w:rsidR="006F6E45">
        <w:t xml:space="preserve">Australian and international </w:t>
      </w:r>
      <w:r>
        <w:t>stakeholders</w:t>
      </w:r>
      <w:r w:rsidR="00D10BDA">
        <w:t xml:space="preserve"> (see section </w:t>
      </w:r>
      <w:r w:rsidR="00D10BDA">
        <w:fldChar w:fldCharType="begin"/>
      </w:r>
      <w:r w:rsidR="00D10BDA">
        <w:instrText xml:space="preserve"> REF _Ref76045348 \r \h </w:instrText>
      </w:r>
      <w:r w:rsidR="00D10BDA">
        <w:fldChar w:fldCharType="separate"/>
      </w:r>
      <w:r w:rsidR="00DE4E75">
        <w:t>6.1</w:t>
      </w:r>
      <w:r w:rsidR="00D10BDA">
        <w:fldChar w:fldCharType="end"/>
      </w:r>
      <w:r w:rsidR="00D10BDA">
        <w:t>)</w:t>
      </w:r>
      <w:r>
        <w:t>.</w:t>
      </w:r>
    </w:p>
    <w:p w14:paraId="0BDC6B27" w14:textId="77788E9A" w:rsidR="00013FFE" w:rsidRDefault="00FF3E26" w:rsidP="00013FFE">
      <w:r>
        <w:t xml:space="preserve">The </w:t>
      </w:r>
      <w:r w:rsidR="003C4423">
        <w:t xml:space="preserve">Australian </w:t>
      </w:r>
      <w:r>
        <w:t>capabilit</w:t>
      </w:r>
      <w:r w:rsidR="0049299E">
        <w:t>y</w:t>
      </w:r>
      <w:r w:rsidR="00B202BC">
        <w:t xml:space="preserve"> </w:t>
      </w:r>
      <w:r>
        <w:t>is</w:t>
      </w:r>
      <w:r w:rsidR="00B202BC">
        <w:t xml:space="preserve"> classified in</w:t>
      </w:r>
      <w:r w:rsidR="00392ED1">
        <w:t>to</w:t>
      </w:r>
      <w:r w:rsidR="00B202BC">
        <w:t xml:space="preserve"> </w:t>
      </w:r>
      <w:r>
        <w:t>lead</w:t>
      </w:r>
      <w:r w:rsidR="00B202BC">
        <w:t xml:space="preserve">, </w:t>
      </w:r>
      <w:r>
        <w:t>collaborate</w:t>
      </w:r>
      <w:r w:rsidR="00B202BC">
        <w:t xml:space="preserve">, and </w:t>
      </w:r>
      <w:r>
        <w:t>learn</w:t>
      </w:r>
      <w:r w:rsidR="00585F16">
        <w:t xml:space="preserve">; </w:t>
      </w:r>
      <w:r w:rsidR="003530C5" w:rsidRPr="00370ED7">
        <w:t xml:space="preserve">definitions </w:t>
      </w:r>
      <w:r w:rsidR="00BC4E5B">
        <w:t xml:space="preserve">are provided </w:t>
      </w:r>
      <w:r w:rsidR="003530C5" w:rsidRPr="00370ED7">
        <w:t>below</w:t>
      </w:r>
      <w:r w:rsidR="00392ED1">
        <w:t>. The results</w:t>
      </w:r>
      <w:r w:rsidR="00B202BC">
        <w:t xml:space="preserve"> are shown in</w:t>
      </w:r>
      <w:r>
        <w:t xml:space="preserve"> </w:t>
      </w:r>
      <w:r>
        <w:fldChar w:fldCharType="begin"/>
      </w:r>
      <w:r>
        <w:instrText xml:space="preserve"> REF _Ref75194539 \h </w:instrText>
      </w:r>
      <w:r>
        <w:fldChar w:fldCharType="separate"/>
      </w:r>
      <w:r w:rsidR="00DE4E75" w:rsidRPr="00870C5C">
        <w:rPr>
          <w:rFonts w:cstheme="minorHAnsi"/>
        </w:rPr>
        <w:t xml:space="preserve">Table </w:t>
      </w:r>
      <w:r w:rsidR="00DE4E75">
        <w:rPr>
          <w:rFonts w:cstheme="minorHAnsi"/>
          <w:noProof/>
        </w:rPr>
        <w:t>17</w:t>
      </w:r>
      <w:r>
        <w:fldChar w:fldCharType="end"/>
      </w:r>
      <w:r>
        <w:t>.</w:t>
      </w:r>
      <w:r w:rsidR="00013FFE">
        <w:t xml:space="preserve"> </w:t>
      </w:r>
      <w:r w:rsidR="00013FFE" w:rsidRPr="00370ED7">
        <w:t>A to</w:t>
      </w:r>
      <w:r w:rsidR="00013FFE" w:rsidRPr="000F61BB">
        <w:t>tal of three ticks (</w:t>
      </w:r>
      <w:r w:rsidR="00013FFE" w:rsidRPr="000F61BB">
        <w:rPr>
          <w:rFonts w:ascii="Segoe UI Symbol" w:hAnsi="Segoe UI Symbol"/>
          <w:b/>
        </w:rPr>
        <w:t>✓</w:t>
      </w:r>
      <w:r w:rsidR="00013FFE" w:rsidRPr="000F61BB">
        <w:t>) are allocated for each research question</w:t>
      </w:r>
      <w:r w:rsidR="00A112B2" w:rsidRPr="000F61BB">
        <w:t xml:space="preserve"> to represent the relative weighting</w:t>
      </w:r>
      <w:r w:rsidR="00AD785C" w:rsidRPr="000F61BB">
        <w:t>s</w:t>
      </w:r>
      <w:r w:rsidR="0049299E" w:rsidRPr="000F61BB">
        <w:t>.</w:t>
      </w:r>
    </w:p>
    <w:p w14:paraId="22078159" w14:textId="25E1AC9B" w:rsidR="00013FFE" w:rsidRDefault="00013FFE" w:rsidP="0079347E">
      <w:pPr>
        <w:pStyle w:val="ListParagraph"/>
        <w:numPr>
          <w:ilvl w:val="0"/>
          <w:numId w:val="40"/>
        </w:numPr>
      </w:pPr>
      <w:r w:rsidRPr="00370ED7">
        <w:rPr>
          <w:u w:val="single"/>
        </w:rPr>
        <w:t>Lead</w:t>
      </w:r>
      <w:r w:rsidRPr="00370ED7">
        <w:t xml:space="preserve">: Expertise within Australia is of the capacity to answer these research questions and deliver the outcomes within </w:t>
      </w:r>
      <w:r w:rsidR="0049261C">
        <w:t>reasonable</w:t>
      </w:r>
      <w:r w:rsidRPr="00370ED7">
        <w:t xml:space="preserve"> timeframes</w:t>
      </w:r>
      <w:r>
        <w:t>.</w:t>
      </w:r>
    </w:p>
    <w:p w14:paraId="14FA066E" w14:textId="757B8E46" w:rsidR="00013FFE" w:rsidRDefault="00013FFE" w:rsidP="0079347E">
      <w:pPr>
        <w:pStyle w:val="ListParagraph"/>
        <w:numPr>
          <w:ilvl w:val="0"/>
          <w:numId w:val="40"/>
        </w:numPr>
      </w:pPr>
      <w:r w:rsidRPr="00370ED7">
        <w:rPr>
          <w:u w:val="single"/>
        </w:rPr>
        <w:t>Collaborate</w:t>
      </w:r>
      <w:r w:rsidRPr="00370ED7">
        <w:t>: Expertise from other countries</w:t>
      </w:r>
      <w:r w:rsidR="003461F7">
        <w:t>,</w:t>
      </w:r>
      <w:r w:rsidRPr="00370ED7">
        <w:t xml:space="preserve"> in combination with Australian expertise</w:t>
      </w:r>
      <w:r w:rsidR="003461F7">
        <w:t>,</w:t>
      </w:r>
      <w:r w:rsidRPr="00370ED7">
        <w:t xml:space="preserve"> are of the capacity to answer these research questions and deliver the outcomes within </w:t>
      </w:r>
      <w:r w:rsidR="0049261C">
        <w:t>reasonable</w:t>
      </w:r>
      <w:r w:rsidR="0049261C" w:rsidRPr="00370ED7">
        <w:t xml:space="preserve"> timeframes</w:t>
      </w:r>
      <w:r w:rsidRPr="00370ED7">
        <w:t>.</w:t>
      </w:r>
    </w:p>
    <w:p w14:paraId="56D56E4B" w14:textId="0DCA7A27" w:rsidR="00013FFE" w:rsidRPr="00E61190" w:rsidRDefault="00013FFE" w:rsidP="0079347E">
      <w:pPr>
        <w:pStyle w:val="ListParagraph"/>
        <w:numPr>
          <w:ilvl w:val="0"/>
          <w:numId w:val="40"/>
        </w:numPr>
      </w:pPr>
      <w:r w:rsidRPr="00370ED7">
        <w:rPr>
          <w:u w:val="single"/>
        </w:rPr>
        <w:t>Learn</w:t>
      </w:r>
      <w:r w:rsidRPr="00370ED7">
        <w:t>:</w:t>
      </w:r>
      <w:r w:rsidR="0049261C">
        <w:t xml:space="preserve"> </w:t>
      </w:r>
      <w:r w:rsidRPr="00370ED7">
        <w:t>Australia</w:t>
      </w:r>
      <w:r w:rsidR="001B09CC">
        <w:t xml:space="preserve"> does not have the expertise to</w:t>
      </w:r>
      <w:r w:rsidRPr="00370ED7">
        <w:t xml:space="preserve"> answer these questions</w:t>
      </w:r>
      <w:r w:rsidR="001B09CC">
        <w:t xml:space="preserve"> and </w:t>
      </w:r>
      <w:r w:rsidR="00082761">
        <w:t>should</w:t>
      </w:r>
      <w:r w:rsidRPr="00370ED7">
        <w:t xml:space="preserve"> learn from </w:t>
      </w:r>
      <w:r w:rsidR="003C16A1">
        <w:t xml:space="preserve">the experts in </w:t>
      </w:r>
      <w:r w:rsidRPr="00370ED7">
        <w:t>other countries.</w:t>
      </w:r>
    </w:p>
    <w:p w14:paraId="14ADDEFE" w14:textId="7BEC08D7" w:rsidR="003408AB" w:rsidRDefault="00114F2A" w:rsidP="00CC5219">
      <w:r>
        <w:lastRenderedPageBreak/>
        <w:t xml:space="preserve">In general, as it can be seen in </w:t>
      </w:r>
      <w:r>
        <w:fldChar w:fldCharType="begin"/>
      </w:r>
      <w:r>
        <w:instrText xml:space="preserve"> REF _Ref75194539 \h </w:instrText>
      </w:r>
      <w:r>
        <w:fldChar w:fldCharType="separate"/>
      </w:r>
      <w:r w:rsidR="00DE4E75" w:rsidRPr="00870C5C">
        <w:rPr>
          <w:rFonts w:cstheme="minorHAnsi"/>
        </w:rPr>
        <w:t xml:space="preserve">Table </w:t>
      </w:r>
      <w:r w:rsidR="00DE4E75">
        <w:rPr>
          <w:rFonts w:cstheme="minorHAnsi"/>
          <w:noProof/>
        </w:rPr>
        <w:t>17</w:t>
      </w:r>
      <w:r>
        <w:fldChar w:fldCharType="end"/>
      </w:r>
      <w:r>
        <w:t>,</w:t>
      </w:r>
      <w:r w:rsidR="00D908A8">
        <w:t xml:space="preserve"> Australia </w:t>
      </w:r>
      <w:proofErr w:type="gramStart"/>
      <w:r w:rsidR="00D908A8">
        <w:t>is considered to be</w:t>
      </w:r>
      <w:proofErr w:type="gramEnd"/>
      <w:r w:rsidR="00D908A8">
        <w:t xml:space="preserve"> in a position to answer</w:t>
      </w:r>
      <w:r w:rsidR="00E61695">
        <w:t xml:space="preserve"> (lead)</w:t>
      </w:r>
      <w:r w:rsidR="00D908A8">
        <w:t xml:space="preserve"> most research questions</w:t>
      </w:r>
      <w:r w:rsidR="00E61695">
        <w:t>. No</w:t>
      </w:r>
      <w:r w:rsidR="00F5628D">
        <w:t xml:space="preserve">netheless, even in those cases there are opportunities to collaborate with international organisation and </w:t>
      </w:r>
      <w:r w:rsidR="002D4840">
        <w:t>potentially increase the quality and timeliness of the corresponding outputs</w:t>
      </w:r>
      <w:r w:rsidR="00D12C77">
        <w:t>; hence, the mixed classifications</w:t>
      </w:r>
      <w:r w:rsidR="002D4840">
        <w:t xml:space="preserve">. </w:t>
      </w:r>
      <w:r w:rsidR="00FC4CC8">
        <w:t>Only RQ</w:t>
      </w:r>
      <w:r w:rsidR="00D12C77">
        <w:t xml:space="preserve">4.1 was </w:t>
      </w:r>
      <w:r w:rsidR="008628B6">
        <w:t>perceived as</w:t>
      </w:r>
      <w:r w:rsidR="00D12C77">
        <w:t xml:space="preserve"> </w:t>
      </w:r>
      <w:r w:rsidR="008628B6">
        <w:t xml:space="preserve">one where </w:t>
      </w:r>
      <w:r w:rsidR="00AF0B53">
        <w:t>there is already significant</w:t>
      </w:r>
      <w:r w:rsidR="001D5B48">
        <w:t>,</w:t>
      </w:r>
      <w:r w:rsidR="0014787C">
        <w:t xml:space="preserve"> </w:t>
      </w:r>
      <w:r w:rsidR="00AF0B53">
        <w:t>ongoing research abroad</w:t>
      </w:r>
      <w:r w:rsidR="00A05E88">
        <w:t xml:space="preserve"> (in particular, Europe)</w:t>
      </w:r>
      <w:r w:rsidR="00AF0B53">
        <w:t xml:space="preserve"> and, therefore, </w:t>
      </w:r>
      <w:r w:rsidR="008628B6">
        <w:t>Australia could gain speed and experti</w:t>
      </w:r>
      <w:r w:rsidR="00AF0B53">
        <w:t xml:space="preserve">se from </w:t>
      </w:r>
      <w:r w:rsidR="00A05E88">
        <w:t>being a collaborator</w:t>
      </w:r>
      <w:r w:rsidR="00915B69">
        <w:t xml:space="preserve"> that also learns from its partners</w:t>
      </w:r>
      <w:r w:rsidR="00A05E88">
        <w:t>.</w:t>
      </w:r>
      <w:r w:rsidR="008628B6">
        <w:t xml:space="preserve"> </w:t>
      </w:r>
    </w:p>
    <w:p w14:paraId="0268C2FF" w14:textId="77777777" w:rsidR="00B8518E" w:rsidRPr="00E83AD4" w:rsidRDefault="00B8518E" w:rsidP="00B8518E">
      <w:pPr>
        <w:pStyle w:val="Heading2"/>
        <w:rPr>
          <w:rFonts w:asciiTheme="minorHAnsi" w:hAnsiTheme="minorHAnsi" w:cstheme="minorHAnsi"/>
        </w:rPr>
      </w:pPr>
      <w:bookmarkStart w:id="142" w:name="_Ref81482204"/>
      <w:bookmarkStart w:id="143" w:name="_Toc81585840"/>
      <w:r w:rsidRPr="00E83AD4">
        <w:rPr>
          <w:rFonts w:asciiTheme="minorHAnsi" w:hAnsiTheme="minorHAnsi" w:cstheme="minorHAnsi"/>
        </w:rPr>
        <w:t>Prioritisation of Research Questions</w:t>
      </w:r>
      <w:bookmarkEnd w:id="142"/>
      <w:bookmarkEnd w:id="143"/>
    </w:p>
    <w:p w14:paraId="080D5654" w14:textId="37E7DED3" w:rsidR="00B8518E" w:rsidRDefault="00B8518E" w:rsidP="00B8518E">
      <w:r>
        <w:t xml:space="preserve">The prioritisation of research questions is based on the performed reviews, the expertise of the team at The University of Melbourne, and the feedback from the Australian stakeholders, in particular the Australian Workshop (see section </w:t>
      </w:r>
      <w:r>
        <w:fldChar w:fldCharType="begin"/>
      </w:r>
      <w:r>
        <w:instrText xml:space="preserve"> REF _Ref81253378 \r \h </w:instrText>
      </w:r>
      <w:r>
        <w:fldChar w:fldCharType="separate"/>
      </w:r>
      <w:r w:rsidR="00DE4E75">
        <w:t>6.1.3</w:t>
      </w:r>
      <w:r>
        <w:fldChar w:fldCharType="end"/>
      </w:r>
      <w:r>
        <w:t xml:space="preserve">). Note that the present prioritisation considers the latest version of the research questions (second refinement). </w:t>
      </w:r>
    </w:p>
    <w:p w14:paraId="02B59602" w14:textId="392AB094" w:rsidR="00B8518E" w:rsidRDefault="00B8518E" w:rsidP="00B8518E">
      <w:r>
        <w:t xml:space="preserve">While all the research questions are considered a priority for Australia, the relative urgency to address a given question with respect to the others has been used to classify each of them into </w:t>
      </w:r>
      <w:r w:rsidRPr="008576B3">
        <w:rPr>
          <w:i/>
        </w:rPr>
        <w:t xml:space="preserve">very </w:t>
      </w:r>
      <w:r w:rsidRPr="008576B3">
        <w:rPr>
          <w:i/>
          <w:iCs/>
        </w:rPr>
        <w:t>high</w:t>
      </w:r>
      <w:r>
        <w:t xml:space="preserve">, </w:t>
      </w:r>
      <w:proofErr w:type="gramStart"/>
      <w:r w:rsidRPr="008576B3">
        <w:rPr>
          <w:i/>
          <w:iCs/>
        </w:rPr>
        <w:t>high</w:t>
      </w:r>
      <w:proofErr w:type="gramEnd"/>
      <w:r>
        <w:t xml:space="preserve"> and </w:t>
      </w:r>
      <w:r w:rsidRPr="008576B3">
        <w:rPr>
          <w:i/>
          <w:iCs/>
        </w:rPr>
        <w:t>medium</w:t>
      </w:r>
      <w:r>
        <w:t xml:space="preserve">. The results are shown in </w:t>
      </w:r>
      <w:r>
        <w:fldChar w:fldCharType="begin"/>
      </w:r>
      <w:r>
        <w:instrText xml:space="preserve"> REF _Ref77846968 \h </w:instrText>
      </w:r>
      <w:r>
        <w:fldChar w:fldCharType="separate"/>
      </w:r>
      <w:r w:rsidR="00DE4E75" w:rsidRPr="00F051A6">
        <w:rPr>
          <w:rFonts w:cstheme="minorHAnsi"/>
        </w:rPr>
        <w:t xml:space="preserve">Table </w:t>
      </w:r>
      <w:r w:rsidR="00DE4E75">
        <w:rPr>
          <w:rFonts w:cstheme="minorHAnsi"/>
          <w:noProof/>
        </w:rPr>
        <w:t>18</w:t>
      </w:r>
      <w:r>
        <w:fldChar w:fldCharType="end"/>
      </w:r>
      <w:r>
        <w:t>. There is no sub-ranking within each classification.</w:t>
      </w:r>
    </w:p>
    <w:p w14:paraId="0B488BC2" w14:textId="77777777" w:rsidR="00B8518E" w:rsidRDefault="00B8518E" w:rsidP="00B8518E">
      <w:r>
        <w:t>As expected, given the DER visibility challenges already faced by AEMO, RQ0.1 was considered to have very high priority. The questions associated with regulation (RQ5.1 and RQ5.2) were also given very high priority as they were considered to provide the foundations for what might be possible in terms of DER orchestration and markets. DER standards were also deemed very urgent as they can play a major role in enabling DER orchestration. On the other side of the spectrum, RQ2.1 was considered, relative to the other research questions, as the one with the lowest priority. This is partly because there are already communication standards/protocols adopted by industry, as well as they can evolve and be adapted (relatively) rapidly.</w:t>
      </w:r>
    </w:p>
    <w:p w14:paraId="5DF3AAD1" w14:textId="79264F2B" w:rsidR="00B8518E" w:rsidRDefault="00B8518E">
      <w:r>
        <w:br w:type="page"/>
      </w:r>
    </w:p>
    <w:p w14:paraId="08477763" w14:textId="77777777" w:rsidR="00B8518E" w:rsidRDefault="00B8518E" w:rsidP="00CC5219"/>
    <w:p w14:paraId="79629DD5" w14:textId="6ED7B82A" w:rsidR="00870C5C" w:rsidRPr="00870C5C" w:rsidRDefault="00870C5C" w:rsidP="00870C5C">
      <w:pPr>
        <w:pStyle w:val="Caption"/>
        <w:rPr>
          <w:rFonts w:asciiTheme="minorHAnsi" w:hAnsiTheme="minorHAnsi" w:cstheme="minorHAnsi"/>
          <w:sz w:val="22"/>
          <w:szCs w:val="22"/>
        </w:rPr>
      </w:pPr>
      <w:bookmarkStart w:id="144" w:name="_Ref75194539"/>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17</w:t>
      </w:r>
      <w:r w:rsidRPr="00870C5C">
        <w:rPr>
          <w:rFonts w:asciiTheme="minorHAnsi" w:hAnsiTheme="minorHAnsi" w:cstheme="minorHAnsi"/>
          <w:sz w:val="22"/>
          <w:szCs w:val="22"/>
        </w:rPr>
        <w:fldChar w:fldCharType="end"/>
      </w:r>
      <w:bookmarkEnd w:id="144"/>
      <w:r w:rsidRPr="00870C5C">
        <w:rPr>
          <w:rFonts w:asciiTheme="minorHAnsi" w:hAnsiTheme="minorHAnsi" w:cstheme="minorHAnsi"/>
          <w:sz w:val="22"/>
          <w:szCs w:val="22"/>
        </w:rPr>
        <w:t>. Australian Capability Assessment for Each Research Question</w:t>
      </w:r>
    </w:p>
    <w:tbl>
      <w:tblPr>
        <w:tblStyle w:val="TableGrid"/>
        <w:tblW w:w="0" w:type="auto"/>
        <w:tblLook w:val="04A0" w:firstRow="1" w:lastRow="0" w:firstColumn="1" w:lastColumn="0" w:noHBand="0" w:noVBand="1"/>
      </w:tblPr>
      <w:tblGrid>
        <w:gridCol w:w="5098"/>
        <w:gridCol w:w="1306"/>
        <w:gridCol w:w="1306"/>
        <w:gridCol w:w="1306"/>
      </w:tblGrid>
      <w:tr w:rsidR="000F6189" w:rsidRPr="00870C5C" w14:paraId="6F2FCE3C" w14:textId="77777777" w:rsidTr="00472B77">
        <w:tc>
          <w:tcPr>
            <w:tcW w:w="5098" w:type="dxa"/>
            <w:shd w:val="clear" w:color="auto" w:fill="094183"/>
          </w:tcPr>
          <w:p w14:paraId="4884AF9C" w14:textId="29B2393E" w:rsidR="000F6189" w:rsidRPr="00870C5C" w:rsidRDefault="00C335B4" w:rsidP="0061444D">
            <w:pPr>
              <w:pStyle w:val="BodyText"/>
              <w:rPr>
                <w:rFonts w:asciiTheme="minorHAnsi" w:hAnsiTheme="minorHAnsi" w:cstheme="minorHAnsi"/>
                <w:color w:val="FFFFFF" w:themeColor="background1"/>
                <w:sz w:val="22"/>
                <w:szCs w:val="22"/>
              </w:rPr>
            </w:pPr>
            <w:r w:rsidRPr="00870C5C">
              <w:rPr>
                <w:rFonts w:asciiTheme="minorHAnsi" w:hAnsiTheme="minorHAnsi" w:cstheme="minorHAnsi"/>
                <w:color w:val="FFFFFF" w:themeColor="background1"/>
                <w:sz w:val="22"/>
                <w:szCs w:val="22"/>
              </w:rPr>
              <w:t xml:space="preserve">(Area </w:t>
            </w:r>
            <w:r>
              <w:rPr>
                <w:rFonts w:asciiTheme="minorHAnsi" w:hAnsiTheme="minorHAnsi" w:cstheme="minorHAnsi"/>
                <w:color w:val="FFFFFF" w:themeColor="background1"/>
                <w:sz w:val="22"/>
                <w:szCs w:val="22"/>
              </w:rPr>
              <w:t>0</w:t>
            </w:r>
            <w:r w:rsidRPr="00870C5C">
              <w:rPr>
                <w:rFonts w:asciiTheme="minorHAnsi" w:hAnsiTheme="minorHAnsi" w:cstheme="minorHAnsi"/>
                <w:color w:val="FFFFFF" w:themeColor="background1"/>
                <w:sz w:val="22"/>
                <w:szCs w:val="22"/>
              </w:rPr>
              <w:t xml:space="preserve">) </w:t>
            </w:r>
            <w:r w:rsidRPr="00C335B4">
              <w:rPr>
                <w:rFonts w:asciiTheme="minorHAnsi" w:hAnsiTheme="minorHAnsi" w:cstheme="minorHAnsi"/>
                <w:color w:val="FFFFFF" w:themeColor="background1"/>
                <w:sz w:val="22"/>
                <w:szCs w:val="22"/>
              </w:rPr>
              <w:t>DER Visibility for Whole-System Operations</w:t>
            </w:r>
          </w:p>
        </w:tc>
        <w:tc>
          <w:tcPr>
            <w:tcW w:w="1306" w:type="dxa"/>
            <w:shd w:val="clear" w:color="auto" w:fill="92D050"/>
            <w:vAlign w:val="center"/>
          </w:tcPr>
          <w:p w14:paraId="2551CA37" w14:textId="11E5414B" w:rsidR="000F6189" w:rsidRPr="00870C5C" w:rsidRDefault="00C335B4"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Lead</w:t>
            </w:r>
          </w:p>
        </w:tc>
        <w:tc>
          <w:tcPr>
            <w:tcW w:w="1306" w:type="dxa"/>
            <w:shd w:val="clear" w:color="auto" w:fill="FFFF00"/>
            <w:vAlign w:val="center"/>
          </w:tcPr>
          <w:p w14:paraId="4DC771F4" w14:textId="2306A121" w:rsidR="000F6189" w:rsidRPr="00870C5C" w:rsidRDefault="00C335B4"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Collaborate</w:t>
            </w:r>
          </w:p>
        </w:tc>
        <w:tc>
          <w:tcPr>
            <w:tcW w:w="1306" w:type="dxa"/>
            <w:shd w:val="clear" w:color="auto" w:fill="FFC000"/>
            <w:vAlign w:val="center"/>
          </w:tcPr>
          <w:p w14:paraId="776B6C89" w14:textId="50604262" w:rsidR="000F6189" w:rsidRPr="00870C5C" w:rsidRDefault="00C335B4"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Learn</w:t>
            </w:r>
          </w:p>
        </w:tc>
      </w:tr>
      <w:tr w:rsidR="00FC05D4" w:rsidRPr="00870C5C" w14:paraId="6C45D7A4" w14:textId="77777777" w:rsidTr="00472B77">
        <w:tc>
          <w:tcPr>
            <w:tcW w:w="5098" w:type="dxa"/>
            <w:shd w:val="clear" w:color="auto" w:fill="FFFFFF" w:themeFill="background1"/>
          </w:tcPr>
          <w:p w14:paraId="75742837" w14:textId="02D92201" w:rsidR="00FC05D4" w:rsidRPr="000F6189" w:rsidRDefault="00114F2A" w:rsidP="00FC05D4">
            <w:pPr>
              <w:pStyle w:val="BodyText"/>
              <w:rPr>
                <w:rFonts w:asciiTheme="minorHAnsi" w:hAnsiTheme="minorHAnsi" w:cstheme="minorHAnsi"/>
                <w:sz w:val="22"/>
                <w:szCs w:val="22"/>
              </w:rPr>
            </w:pPr>
            <w:r>
              <w:rPr>
                <w:rFonts w:asciiTheme="minorHAnsi" w:hAnsiTheme="minorHAnsi" w:cstheme="minorHAnsi"/>
                <w:b/>
                <w:bCs/>
                <w:sz w:val="22"/>
                <w:szCs w:val="22"/>
              </w:rPr>
              <w:t>R</w:t>
            </w:r>
            <w:r w:rsidR="00FC05D4" w:rsidRPr="009E3BA4">
              <w:rPr>
                <w:rFonts w:asciiTheme="minorHAnsi" w:hAnsiTheme="minorHAnsi" w:cstheme="minorHAnsi"/>
                <w:b/>
                <w:bCs/>
                <w:sz w:val="22"/>
                <w:szCs w:val="22"/>
              </w:rPr>
              <w:t>Q0.1</w:t>
            </w:r>
            <w:r w:rsidR="00FC05D4">
              <w:rPr>
                <w:rFonts w:asciiTheme="minorHAnsi" w:hAnsiTheme="minorHAnsi" w:cstheme="minorHAnsi"/>
                <w:sz w:val="22"/>
                <w:szCs w:val="22"/>
              </w:rPr>
              <w:t xml:space="preserve"> </w:t>
            </w:r>
            <w:r w:rsidR="00FC05D4" w:rsidRPr="0070735C">
              <w:rPr>
                <w:rFonts w:asciiTheme="minorHAnsi" w:hAnsiTheme="minorHAnsi" w:cstheme="minorHAnsi"/>
                <w:sz w:val="22"/>
                <w:szCs w:val="22"/>
              </w:rPr>
              <w:t>What data flows (DER specs, measurements, forecasts, etc.) are needed to ensure AEMO has enough DER/net demand visibility to adequately operate a DER-rich system in different time scales (mins to hours)?</w:t>
            </w:r>
          </w:p>
        </w:tc>
        <w:tc>
          <w:tcPr>
            <w:tcW w:w="1306" w:type="dxa"/>
            <w:shd w:val="clear" w:color="auto" w:fill="FFFFFF" w:themeFill="background1"/>
            <w:vAlign w:val="center"/>
          </w:tcPr>
          <w:p w14:paraId="0437AF09" w14:textId="2B1E390D" w:rsidR="00FC05D4" w:rsidRPr="000F6189" w:rsidRDefault="00FC05D4" w:rsidP="00FC05D4">
            <w:pPr>
              <w:pStyle w:val="BodyText"/>
              <w:jc w:val="center"/>
              <w:rPr>
                <w:rFonts w:asciiTheme="minorHAnsi" w:hAnsiTheme="minorHAnsi" w:cstheme="minorHAnsi"/>
                <w:b/>
                <w:bCs/>
                <w:sz w:val="22"/>
                <w:szCs w:val="22"/>
              </w:rPr>
            </w:pPr>
            <w:r w:rsidRPr="00EC1DD5">
              <w:rPr>
                <w:rFonts w:ascii="Segoe UI Symbol" w:hAnsi="Segoe UI Symbol" w:cs="Segoe UI Symbol"/>
                <w:b/>
                <w:bCs/>
                <w:sz w:val="22"/>
                <w:szCs w:val="22"/>
              </w:rPr>
              <w:t>✓✓</w:t>
            </w:r>
          </w:p>
        </w:tc>
        <w:tc>
          <w:tcPr>
            <w:tcW w:w="1306" w:type="dxa"/>
            <w:shd w:val="clear" w:color="auto" w:fill="FFFFFF" w:themeFill="background1"/>
            <w:vAlign w:val="center"/>
          </w:tcPr>
          <w:p w14:paraId="674292DB" w14:textId="417F77F9" w:rsidR="00FC05D4" w:rsidRPr="00870C5C" w:rsidRDefault="00FC05D4" w:rsidP="00FC05D4">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shd w:val="clear" w:color="auto" w:fill="FFFFFF" w:themeFill="background1"/>
            <w:vAlign w:val="center"/>
          </w:tcPr>
          <w:p w14:paraId="0008CA4F" w14:textId="77777777" w:rsidR="00FC05D4" w:rsidRPr="00870C5C" w:rsidRDefault="00FC05D4" w:rsidP="00FC05D4">
            <w:pPr>
              <w:pStyle w:val="BodyText"/>
              <w:jc w:val="center"/>
              <w:rPr>
                <w:rFonts w:asciiTheme="minorHAnsi" w:hAnsiTheme="minorHAnsi" w:cstheme="minorHAnsi"/>
                <w:sz w:val="22"/>
                <w:szCs w:val="22"/>
              </w:rPr>
            </w:pPr>
          </w:p>
        </w:tc>
      </w:tr>
      <w:tr w:rsidR="00870C5C" w:rsidRPr="00870C5C" w14:paraId="3F1FE193" w14:textId="77777777" w:rsidTr="00472B77">
        <w:tc>
          <w:tcPr>
            <w:tcW w:w="5098" w:type="dxa"/>
            <w:shd w:val="clear" w:color="auto" w:fill="094183"/>
          </w:tcPr>
          <w:p w14:paraId="574DEAD7" w14:textId="77777777" w:rsidR="00870C5C" w:rsidRPr="00870C5C" w:rsidRDefault="00870C5C" w:rsidP="0061444D">
            <w:pPr>
              <w:pStyle w:val="BodyText"/>
              <w:rPr>
                <w:rFonts w:asciiTheme="minorHAnsi" w:hAnsiTheme="minorHAnsi" w:cstheme="minorHAnsi"/>
                <w:sz w:val="22"/>
                <w:szCs w:val="22"/>
              </w:rPr>
            </w:pPr>
            <w:r w:rsidRPr="00870C5C">
              <w:rPr>
                <w:rFonts w:asciiTheme="minorHAnsi" w:hAnsiTheme="minorHAnsi" w:cstheme="minorHAnsi"/>
                <w:color w:val="FFFFFF" w:themeColor="background1"/>
                <w:sz w:val="22"/>
                <w:szCs w:val="22"/>
              </w:rPr>
              <w:t>(Area 1) Control Architecture of DER</w:t>
            </w:r>
          </w:p>
        </w:tc>
        <w:tc>
          <w:tcPr>
            <w:tcW w:w="1306" w:type="dxa"/>
            <w:shd w:val="clear" w:color="auto" w:fill="92D050"/>
            <w:vAlign w:val="center"/>
          </w:tcPr>
          <w:p w14:paraId="63371AB0"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Lead</w:t>
            </w:r>
          </w:p>
        </w:tc>
        <w:tc>
          <w:tcPr>
            <w:tcW w:w="1306" w:type="dxa"/>
            <w:shd w:val="clear" w:color="auto" w:fill="FFFF00"/>
            <w:vAlign w:val="center"/>
          </w:tcPr>
          <w:p w14:paraId="5407B0F2"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Collaborate</w:t>
            </w:r>
          </w:p>
        </w:tc>
        <w:tc>
          <w:tcPr>
            <w:tcW w:w="1306" w:type="dxa"/>
            <w:shd w:val="clear" w:color="auto" w:fill="FFC000"/>
            <w:vAlign w:val="center"/>
          </w:tcPr>
          <w:p w14:paraId="461C1A0B"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Learn</w:t>
            </w:r>
          </w:p>
        </w:tc>
      </w:tr>
      <w:tr w:rsidR="00FC05D4" w:rsidRPr="00870C5C" w14:paraId="1A4D496D" w14:textId="77777777" w:rsidTr="00472B77">
        <w:tc>
          <w:tcPr>
            <w:tcW w:w="5098" w:type="dxa"/>
          </w:tcPr>
          <w:p w14:paraId="451DAC7A" w14:textId="3D5862F5" w:rsidR="00FC05D4" w:rsidRPr="00870C5C" w:rsidRDefault="00114F2A" w:rsidP="00FC05D4">
            <w:pPr>
              <w:pStyle w:val="BodyText"/>
              <w:rPr>
                <w:rFonts w:asciiTheme="minorHAnsi" w:hAnsiTheme="minorHAnsi" w:cstheme="minorHAnsi"/>
                <w:sz w:val="22"/>
                <w:szCs w:val="22"/>
              </w:rPr>
            </w:pPr>
            <w:r>
              <w:rPr>
                <w:rFonts w:asciiTheme="minorHAnsi" w:hAnsiTheme="minorHAnsi" w:cstheme="minorHAnsi"/>
                <w:b/>
                <w:bCs/>
                <w:sz w:val="22"/>
                <w:szCs w:val="22"/>
              </w:rPr>
              <w:t>R</w:t>
            </w:r>
            <w:r w:rsidR="00FC05D4" w:rsidRPr="00472B77">
              <w:rPr>
                <w:rFonts w:asciiTheme="minorHAnsi" w:hAnsiTheme="minorHAnsi" w:cstheme="minorHAnsi"/>
                <w:b/>
                <w:bCs/>
                <w:sz w:val="22"/>
                <w:szCs w:val="22"/>
              </w:rPr>
              <w:t>Q1.1</w:t>
            </w:r>
            <w:r w:rsidR="00FC05D4" w:rsidRPr="00870C5C">
              <w:rPr>
                <w:rFonts w:asciiTheme="minorHAnsi" w:hAnsiTheme="minorHAnsi" w:cstheme="minorHAnsi"/>
                <w:sz w:val="22"/>
                <w:szCs w:val="22"/>
              </w:rPr>
              <w:t xml:space="preserve"> </w:t>
            </w:r>
            <w:r w:rsidR="00FC05D4" w:rsidRPr="0070735C">
              <w:rPr>
                <w:rFonts w:asciiTheme="minorHAnsi" w:hAnsiTheme="minorHAnsi" w:cstheme="minorHAnsi"/>
                <w:sz w:val="22"/>
                <w:szCs w:val="22"/>
              </w:rPr>
              <w:t>For each of the potential technical frameworks for orchestrating DER</w:t>
            </w:r>
            <w:r>
              <w:rPr>
                <w:rFonts w:asciiTheme="minorHAnsi" w:hAnsiTheme="minorHAnsi" w:cstheme="minorHAnsi"/>
                <w:sz w:val="22"/>
                <w:szCs w:val="22"/>
              </w:rPr>
              <w:t>s</w:t>
            </w:r>
            <w:r w:rsidR="00FC05D4" w:rsidRPr="0070735C">
              <w:rPr>
                <w:rFonts w:asciiTheme="minorHAnsi" w:hAnsiTheme="minorHAnsi" w:cstheme="minorHAnsi"/>
                <w:sz w:val="22"/>
                <w:szCs w:val="22"/>
              </w:rPr>
              <w:t xml:space="preserve"> in Australia (e.g., based on the </w:t>
            </w:r>
            <w:proofErr w:type="spellStart"/>
            <w:r w:rsidR="00FC05D4" w:rsidRPr="0070735C">
              <w:rPr>
                <w:rFonts w:asciiTheme="minorHAnsi" w:hAnsiTheme="minorHAnsi" w:cstheme="minorHAnsi"/>
                <w:sz w:val="22"/>
                <w:szCs w:val="22"/>
              </w:rPr>
              <w:t>OpEN</w:t>
            </w:r>
            <w:proofErr w:type="spellEnd"/>
            <w:r w:rsidR="00FC05D4" w:rsidRPr="0070735C">
              <w:rPr>
                <w:rFonts w:asciiTheme="minorHAnsi" w:hAnsiTheme="minorHAnsi" w:cstheme="minorHAnsi"/>
                <w:sz w:val="22"/>
                <w:szCs w:val="22"/>
              </w:rPr>
              <w:t xml:space="preserve"> Project), what is the most </w:t>
            </w:r>
            <w:r w:rsidR="00FC05D4" w:rsidRPr="009D15AF">
              <w:rPr>
                <w:rFonts w:asciiTheme="minorHAnsi" w:hAnsiTheme="minorHAnsi" w:cstheme="minorHAnsi"/>
                <w:sz w:val="22"/>
                <w:szCs w:val="22"/>
              </w:rPr>
              <w:t>cost-effective</w:t>
            </w:r>
            <w:r w:rsidR="00FC05D4" w:rsidRPr="0070735C">
              <w:rPr>
                <w:rFonts w:asciiTheme="minorHAnsi" w:hAnsiTheme="minorHAnsi" w:cstheme="minorHAnsi"/>
                <w:sz w:val="22"/>
                <w:szCs w:val="22"/>
              </w:rPr>
              <w:t xml:space="preserve"> DER control approach to deal with the expected technological diversity and ubiquity of DER</w:t>
            </w:r>
            <w:r>
              <w:rPr>
                <w:rFonts w:asciiTheme="minorHAnsi" w:hAnsiTheme="minorHAnsi" w:cstheme="minorHAnsi"/>
                <w:sz w:val="22"/>
                <w:szCs w:val="22"/>
              </w:rPr>
              <w:t>s</w:t>
            </w:r>
            <w:r w:rsidR="00FC05D4" w:rsidRPr="0070735C">
              <w:rPr>
                <w:rFonts w:asciiTheme="minorHAnsi" w:hAnsiTheme="minorHAnsi" w:cstheme="minorHAnsi"/>
                <w:sz w:val="22"/>
                <w:szCs w:val="22"/>
              </w:rPr>
              <w:t>?</w:t>
            </w:r>
          </w:p>
        </w:tc>
        <w:tc>
          <w:tcPr>
            <w:tcW w:w="1306" w:type="dxa"/>
            <w:vAlign w:val="center"/>
          </w:tcPr>
          <w:p w14:paraId="1E6EA9A0" w14:textId="764FC711" w:rsidR="00FC05D4" w:rsidRPr="000F6189" w:rsidRDefault="00FC05D4" w:rsidP="00FC05D4">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166E28C8" w14:textId="6D94D700" w:rsidR="00FC05D4" w:rsidRPr="00870C5C" w:rsidRDefault="00FC05D4" w:rsidP="00FC05D4">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1B1F4957" w14:textId="77777777" w:rsidR="00FC05D4" w:rsidRPr="00870C5C" w:rsidRDefault="00FC05D4" w:rsidP="00FC05D4">
            <w:pPr>
              <w:pStyle w:val="BodyText"/>
              <w:jc w:val="center"/>
              <w:rPr>
                <w:rFonts w:asciiTheme="minorHAnsi" w:hAnsiTheme="minorHAnsi" w:cstheme="minorHAnsi"/>
                <w:sz w:val="22"/>
                <w:szCs w:val="22"/>
              </w:rPr>
            </w:pPr>
          </w:p>
        </w:tc>
      </w:tr>
      <w:tr w:rsidR="00FC05D4" w:rsidRPr="00870C5C" w14:paraId="69DAEB17" w14:textId="77777777" w:rsidTr="00472B77">
        <w:tc>
          <w:tcPr>
            <w:tcW w:w="5098" w:type="dxa"/>
          </w:tcPr>
          <w:p w14:paraId="2206A4A1" w14:textId="0E30FE04" w:rsidR="00FC05D4" w:rsidRPr="00870C5C" w:rsidRDefault="00114F2A" w:rsidP="00FC05D4">
            <w:pPr>
              <w:pStyle w:val="BodyText"/>
              <w:rPr>
                <w:rFonts w:asciiTheme="minorHAnsi" w:hAnsiTheme="minorHAnsi" w:cstheme="minorHAnsi"/>
                <w:sz w:val="22"/>
                <w:szCs w:val="22"/>
              </w:rPr>
            </w:pPr>
            <w:r>
              <w:rPr>
                <w:rFonts w:asciiTheme="minorHAnsi" w:hAnsiTheme="minorHAnsi" w:cstheme="minorHAnsi"/>
                <w:b/>
                <w:bCs/>
                <w:sz w:val="22"/>
                <w:szCs w:val="22"/>
              </w:rPr>
              <w:t>R</w:t>
            </w:r>
            <w:r w:rsidR="00FC05D4" w:rsidRPr="00472B77">
              <w:rPr>
                <w:rFonts w:asciiTheme="minorHAnsi" w:hAnsiTheme="minorHAnsi" w:cstheme="minorHAnsi"/>
                <w:b/>
                <w:bCs/>
                <w:sz w:val="22"/>
                <w:szCs w:val="22"/>
              </w:rPr>
              <w:t>Q1.2</w:t>
            </w:r>
            <w:r w:rsidR="00FC05D4" w:rsidRPr="00870C5C">
              <w:rPr>
                <w:rFonts w:asciiTheme="minorHAnsi" w:hAnsiTheme="minorHAnsi" w:cstheme="minorHAnsi"/>
                <w:sz w:val="22"/>
                <w:szCs w:val="22"/>
              </w:rPr>
              <w:t xml:space="preserve"> </w:t>
            </w:r>
            <w:r w:rsidR="00FC05D4" w:rsidRPr="00D81945">
              <w:rPr>
                <w:rFonts w:asciiTheme="minorHAnsi" w:hAnsiTheme="minorHAnsi" w:cstheme="minorHAnsi"/>
                <w:sz w:val="22"/>
                <w:szCs w:val="22"/>
              </w:rPr>
              <w:t>For each DER control approach, what is the most adequate decision-making algorithm (solution method)?</w:t>
            </w:r>
          </w:p>
        </w:tc>
        <w:tc>
          <w:tcPr>
            <w:tcW w:w="1306" w:type="dxa"/>
            <w:vAlign w:val="center"/>
          </w:tcPr>
          <w:p w14:paraId="73E679A5" w14:textId="123D530B" w:rsidR="00FC05D4" w:rsidRPr="000F6189" w:rsidRDefault="00FC05D4" w:rsidP="00FC05D4">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6BD5A1E1" w14:textId="55A7954D" w:rsidR="00FC05D4" w:rsidRPr="00870C5C" w:rsidRDefault="00FC05D4" w:rsidP="00FC05D4">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7DB02726" w14:textId="77777777" w:rsidR="00FC05D4" w:rsidRPr="00870C5C" w:rsidRDefault="00FC05D4" w:rsidP="00FC05D4">
            <w:pPr>
              <w:pStyle w:val="BodyText"/>
              <w:jc w:val="center"/>
              <w:rPr>
                <w:rFonts w:asciiTheme="minorHAnsi" w:hAnsiTheme="minorHAnsi" w:cstheme="minorHAnsi"/>
                <w:sz w:val="22"/>
                <w:szCs w:val="22"/>
              </w:rPr>
            </w:pPr>
          </w:p>
        </w:tc>
      </w:tr>
      <w:tr w:rsidR="00E148A1" w:rsidRPr="00870C5C" w14:paraId="0260E196" w14:textId="77777777" w:rsidTr="00472B77">
        <w:tc>
          <w:tcPr>
            <w:tcW w:w="5098" w:type="dxa"/>
          </w:tcPr>
          <w:p w14:paraId="0E79CF2A" w14:textId="48E82DC7" w:rsidR="00E148A1" w:rsidRPr="00870C5C" w:rsidRDefault="00114F2A" w:rsidP="00E148A1">
            <w:pPr>
              <w:pStyle w:val="BodyText"/>
              <w:rPr>
                <w:rFonts w:asciiTheme="minorHAnsi" w:hAnsiTheme="minorHAnsi" w:cstheme="minorHAnsi"/>
                <w:sz w:val="22"/>
                <w:szCs w:val="22"/>
              </w:rPr>
            </w:pPr>
            <w:r>
              <w:rPr>
                <w:rFonts w:asciiTheme="minorHAnsi" w:hAnsiTheme="minorHAnsi" w:cstheme="minorHAnsi"/>
                <w:b/>
                <w:bCs/>
                <w:sz w:val="22"/>
                <w:szCs w:val="22"/>
              </w:rPr>
              <w:t>R</w:t>
            </w:r>
            <w:r w:rsidR="00E148A1" w:rsidRPr="00472B77">
              <w:rPr>
                <w:rFonts w:asciiTheme="minorHAnsi" w:hAnsiTheme="minorHAnsi" w:cstheme="minorHAnsi"/>
                <w:b/>
                <w:bCs/>
                <w:sz w:val="22"/>
                <w:szCs w:val="22"/>
              </w:rPr>
              <w:t>Q1.3</w:t>
            </w:r>
            <w:r w:rsidR="00E148A1" w:rsidRPr="00870C5C">
              <w:rPr>
                <w:rFonts w:asciiTheme="minorHAnsi" w:hAnsiTheme="minorHAnsi" w:cstheme="minorHAnsi"/>
                <w:sz w:val="22"/>
                <w:szCs w:val="22"/>
              </w:rPr>
              <w:t xml:space="preserve"> </w:t>
            </w:r>
            <w:r w:rsidR="00E148A1" w:rsidRPr="001F1EF0">
              <w:rPr>
                <w:rFonts w:asciiTheme="minorHAnsi" w:hAnsiTheme="minorHAnsi" w:cstheme="minorHAnsi"/>
                <w:sz w:val="22"/>
                <w:szCs w:val="22"/>
              </w:rPr>
              <w:t>What is the role of DER standards in concert with the future orchestration of DER</w:t>
            </w:r>
            <w:r>
              <w:rPr>
                <w:rFonts w:asciiTheme="minorHAnsi" w:hAnsiTheme="minorHAnsi" w:cstheme="minorHAnsi"/>
                <w:sz w:val="22"/>
                <w:szCs w:val="22"/>
              </w:rPr>
              <w:t>s</w:t>
            </w:r>
            <w:r w:rsidR="00E148A1" w:rsidRPr="001F1EF0">
              <w:rPr>
                <w:rFonts w:asciiTheme="minorHAnsi" w:hAnsiTheme="minorHAnsi" w:cstheme="minorHAnsi"/>
                <w:sz w:val="22"/>
                <w:szCs w:val="22"/>
              </w:rPr>
              <w:t>?</w:t>
            </w:r>
          </w:p>
        </w:tc>
        <w:tc>
          <w:tcPr>
            <w:tcW w:w="1306" w:type="dxa"/>
            <w:vAlign w:val="center"/>
          </w:tcPr>
          <w:p w14:paraId="720D30C2" w14:textId="37CA1DFE" w:rsidR="00E148A1" w:rsidRPr="00870C5C" w:rsidRDefault="00E148A1" w:rsidP="00E148A1">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7F146CA5" w14:textId="33E18BA6" w:rsidR="00E148A1" w:rsidRPr="000F6189" w:rsidRDefault="00E148A1" w:rsidP="00E148A1">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4D9904FB" w14:textId="77777777" w:rsidR="00E148A1" w:rsidRPr="00870C5C" w:rsidRDefault="00E148A1" w:rsidP="00E148A1">
            <w:pPr>
              <w:pStyle w:val="BodyText"/>
              <w:jc w:val="center"/>
              <w:rPr>
                <w:rFonts w:asciiTheme="minorHAnsi" w:hAnsiTheme="minorHAnsi" w:cstheme="minorHAnsi"/>
                <w:sz w:val="22"/>
                <w:szCs w:val="22"/>
              </w:rPr>
            </w:pPr>
          </w:p>
        </w:tc>
      </w:tr>
      <w:tr w:rsidR="00870C5C" w:rsidRPr="00870C5C" w14:paraId="1DE0DFBB" w14:textId="77777777" w:rsidTr="00472B77">
        <w:tc>
          <w:tcPr>
            <w:tcW w:w="5098" w:type="dxa"/>
            <w:shd w:val="clear" w:color="auto" w:fill="094183"/>
          </w:tcPr>
          <w:p w14:paraId="59BAE725" w14:textId="77777777" w:rsidR="00870C5C" w:rsidRPr="00870C5C" w:rsidRDefault="00870C5C" w:rsidP="0061444D">
            <w:pPr>
              <w:pStyle w:val="BodyText"/>
              <w:rPr>
                <w:rFonts w:asciiTheme="minorHAnsi" w:hAnsiTheme="minorHAnsi" w:cstheme="minorHAnsi"/>
                <w:sz w:val="22"/>
                <w:szCs w:val="22"/>
              </w:rPr>
            </w:pPr>
            <w:r w:rsidRPr="00870C5C">
              <w:rPr>
                <w:rFonts w:asciiTheme="minorHAnsi" w:hAnsiTheme="minorHAnsi" w:cstheme="minorHAnsi"/>
                <w:color w:val="FFFFFF" w:themeColor="background1"/>
                <w:sz w:val="22"/>
                <w:szCs w:val="22"/>
              </w:rPr>
              <w:t>(Area 2) Communication Requirements for Monitoring and Control of DER</w:t>
            </w:r>
          </w:p>
        </w:tc>
        <w:tc>
          <w:tcPr>
            <w:tcW w:w="1306" w:type="dxa"/>
            <w:shd w:val="clear" w:color="auto" w:fill="92D050"/>
            <w:vAlign w:val="center"/>
          </w:tcPr>
          <w:p w14:paraId="7242645C"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Lead</w:t>
            </w:r>
          </w:p>
        </w:tc>
        <w:tc>
          <w:tcPr>
            <w:tcW w:w="1306" w:type="dxa"/>
            <w:shd w:val="clear" w:color="auto" w:fill="FFFF00"/>
            <w:vAlign w:val="center"/>
          </w:tcPr>
          <w:p w14:paraId="7811202B"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Collaborate</w:t>
            </w:r>
          </w:p>
        </w:tc>
        <w:tc>
          <w:tcPr>
            <w:tcW w:w="1306" w:type="dxa"/>
            <w:shd w:val="clear" w:color="auto" w:fill="FFC000"/>
            <w:vAlign w:val="center"/>
          </w:tcPr>
          <w:p w14:paraId="440C107A"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Learn</w:t>
            </w:r>
          </w:p>
        </w:tc>
      </w:tr>
      <w:tr w:rsidR="00555467" w:rsidRPr="00870C5C" w14:paraId="270BF5FB" w14:textId="77777777" w:rsidTr="00472B77">
        <w:tc>
          <w:tcPr>
            <w:tcW w:w="5098" w:type="dxa"/>
          </w:tcPr>
          <w:p w14:paraId="56F3C061" w14:textId="6A0D5447" w:rsidR="00555467" w:rsidRPr="00870C5C" w:rsidRDefault="00114F2A" w:rsidP="00555467">
            <w:pPr>
              <w:pStyle w:val="BodyText"/>
              <w:rPr>
                <w:rFonts w:asciiTheme="minorHAnsi" w:hAnsiTheme="minorHAnsi" w:cstheme="minorHAnsi"/>
                <w:sz w:val="22"/>
                <w:szCs w:val="22"/>
              </w:rPr>
            </w:pPr>
            <w:r>
              <w:rPr>
                <w:rFonts w:asciiTheme="minorHAnsi" w:hAnsiTheme="minorHAnsi" w:cstheme="minorHAnsi"/>
                <w:b/>
                <w:bCs/>
                <w:sz w:val="22"/>
                <w:szCs w:val="22"/>
              </w:rPr>
              <w:t>R</w:t>
            </w:r>
            <w:r w:rsidR="00555467" w:rsidRPr="00472B77">
              <w:rPr>
                <w:rFonts w:asciiTheme="minorHAnsi" w:hAnsiTheme="minorHAnsi" w:cstheme="minorHAnsi"/>
                <w:b/>
                <w:bCs/>
                <w:sz w:val="22"/>
                <w:szCs w:val="22"/>
              </w:rPr>
              <w:t>Q2.1</w:t>
            </w:r>
            <w:r w:rsidR="00555467" w:rsidRPr="00870C5C">
              <w:rPr>
                <w:rFonts w:asciiTheme="minorHAnsi" w:hAnsiTheme="minorHAnsi" w:cstheme="minorHAnsi"/>
                <w:sz w:val="22"/>
                <w:szCs w:val="22"/>
              </w:rPr>
              <w:t xml:space="preserve"> </w:t>
            </w:r>
            <w:r w:rsidR="00555467" w:rsidRPr="00DE01E1">
              <w:rPr>
                <w:rFonts w:asciiTheme="minorHAnsi" w:hAnsiTheme="minorHAnsi" w:cstheme="minorHAnsi"/>
                <w:sz w:val="22"/>
                <w:szCs w:val="22"/>
              </w:rPr>
              <w:t>For each of the potential technical frameworks for orchestrating DER</w:t>
            </w:r>
            <w:r>
              <w:rPr>
                <w:rFonts w:asciiTheme="minorHAnsi" w:hAnsiTheme="minorHAnsi" w:cstheme="minorHAnsi"/>
                <w:sz w:val="22"/>
                <w:szCs w:val="22"/>
              </w:rPr>
              <w:t>s</w:t>
            </w:r>
            <w:r w:rsidR="00555467" w:rsidRPr="00DE01E1">
              <w:rPr>
                <w:rFonts w:asciiTheme="minorHAnsi" w:hAnsiTheme="minorHAnsi" w:cstheme="minorHAnsi"/>
                <w:sz w:val="22"/>
                <w:szCs w:val="22"/>
              </w:rPr>
              <w:t xml:space="preserve"> and the corresponding decision-making algorithms, what </w:t>
            </w:r>
            <w:r w:rsidR="00555467" w:rsidRPr="009D3B35">
              <w:rPr>
                <w:rFonts w:asciiTheme="minorHAnsi" w:hAnsiTheme="minorHAnsi" w:cstheme="minorHAnsi"/>
                <w:sz w:val="22"/>
                <w:szCs w:val="22"/>
              </w:rPr>
              <w:t>is</w:t>
            </w:r>
            <w:r w:rsidR="00555467" w:rsidRPr="00DE01E1">
              <w:rPr>
                <w:rFonts w:asciiTheme="minorHAnsi" w:hAnsiTheme="minorHAnsi" w:cstheme="minorHAnsi"/>
                <w:sz w:val="22"/>
                <w:szCs w:val="22"/>
              </w:rPr>
              <w:t xml:space="preserve"> the </w:t>
            </w:r>
            <w:r w:rsidR="00555467" w:rsidRPr="009D3B35">
              <w:rPr>
                <w:rFonts w:asciiTheme="minorHAnsi" w:hAnsiTheme="minorHAnsi" w:cstheme="minorHAnsi"/>
                <w:sz w:val="22"/>
                <w:szCs w:val="22"/>
              </w:rPr>
              <w:t>most cost-effective</w:t>
            </w:r>
            <w:r w:rsidR="00555467" w:rsidRPr="00DE01E1">
              <w:rPr>
                <w:rFonts w:asciiTheme="minorHAnsi" w:hAnsiTheme="minorHAnsi" w:cstheme="minorHAnsi"/>
                <w:sz w:val="22"/>
                <w:szCs w:val="22"/>
              </w:rPr>
              <w:t xml:space="preserve"> communication and control </w:t>
            </w:r>
            <w:r w:rsidR="00555467" w:rsidRPr="009D3B35">
              <w:rPr>
                <w:rFonts w:asciiTheme="minorHAnsi" w:hAnsiTheme="minorHAnsi" w:cstheme="minorHAnsi"/>
                <w:sz w:val="22"/>
                <w:szCs w:val="22"/>
              </w:rPr>
              <w:t>infrastructure</w:t>
            </w:r>
            <w:r w:rsidR="00555467" w:rsidRPr="00DE01E1">
              <w:rPr>
                <w:rFonts w:asciiTheme="minorHAnsi" w:hAnsiTheme="minorHAnsi" w:cstheme="minorHAnsi"/>
                <w:sz w:val="22"/>
                <w:szCs w:val="22"/>
              </w:rPr>
              <w:t>?</w:t>
            </w:r>
          </w:p>
        </w:tc>
        <w:tc>
          <w:tcPr>
            <w:tcW w:w="1306" w:type="dxa"/>
            <w:vAlign w:val="center"/>
          </w:tcPr>
          <w:p w14:paraId="602832F6" w14:textId="22D0379B" w:rsidR="00555467" w:rsidRPr="000F6189" w:rsidRDefault="00555467" w:rsidP="00555467">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0137EC86" w14:textId="28F1E8DC" w:rsidR="00555467" w:rsidRPr="00870C5C" w:rsidRDefault="00555467" w:rsidP="00555467">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59798C65" w14:textId="77777777" w:rsidR="00555467" w:rsidRPr="00870C5C" w:rsidRDefault="00555467" w:rsidP="00555467">
            <w:pPr>
              <w:pStyle w:val="BodyText"/>
              <w:jc w:val="center"/>
              <w:rPr>
                <w:rFonts w:asciiTheme="minorHAnsi" w:hAnsiTheme="minorHAnsi" w:cstheme="minorHAnsi"/>
                <w:sz w:val="22"/>
                <w:szCs w:val="22"/>
              </w:rPr>
            </w:pPr>
          </w:p>
        </w:tc>
      </w:tr>
      <w:tr w:rsidR="00870C5C" w:rsidRPr="00870C5C" w14:paraId="22F62BF4" w14:textId="77777777" w:rsidTr="00472B77">
        <w:tc>
          <w:tcPr>
            <w:tcW w:w="5098" w:type="dxa"/>
            <w:shd w:val="clear" w:color="auto" w:fill="094183"/>
          </w:tcPr>
          <w:p w14:paraId="041EFEA3" w14:textId="77777777" w:rsidR="00870C5C" w:rsidRPr="00870C5C" w:rsidRDefault="00870C5C" w:rsidP="0061444D">
            <w:pPr>
              <w:pStyle w:val="BodyText"/>
              <w:rPr>
                <w:rFonts w:asciiTheme="minorHAnsi" w:hAnsiTheme="minorHAnsi" w:cstheme="minorHAnsi"/>
                <w:sz w:val="22"/>
                <w:szCs w:val="22"/>
              </w:rPr>
            </w:pPr>
            <w:r w:rsidRPr="00870C5C">
              <w:rPr>
                <w:rFonts w:asciiTheme="minorHAnsi" w:hAnsiTheme="minorHAnsi" w:cstheme="minorHAnsi"/>
                <w:color w:val="FFFFFF" w:themeColor="background1"/>
                <w:sz w:val="22"/>
                <w:szCs w:val="22"/>
              </w:rPr>
              <w:t>(Area 3) Ancillary Services Provided by DER</w:t>
            </w:r>
          </w:p>
        </w:tc>
        <w:tc>
          <w:tcPr>
            <w:tcW w:w="1306" w:type="dxa"/>
            <w:shd w:val="clear" w:color="auto" w:fill="92D050"/>
            <w:vAlign w:val="center"/>
          </w:tcPr>
          <w:p w14:paraId="341B693D"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Lead</w:t>
            </w:r>
          </w:p>
        </w:tc>
        <w:tc>
          <w:tcPr>
            <w:tcW w:w="1306" w:type="dxa"/>
            <w:shd w:val="clear" w:color="auto" w:fill="FFFF00"/>
            <w:vAlign w:val="center"/>
          </w:tcPr>
          <w:p w14:paraId="1AA12194"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Collaborate</w:t>
            </w:r>
          </w:p>
        </w:tc>
        <w:tc>
          <w:tcPr>
            <w:tcW w:w="1306" w:type="dxa"/>
            <w:shd w:val="clear" w:color="auto" w:fill="FFC000"/>
            <w:vAlign w:val="center"/>
          </w:tcPr>
          <w:p w14:paraId="3291EB21"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Learn</w:t>
            </w:r>
          </w:p>
        </w:tc>
      </w:tr>
      <w:tr w:rsidR="00555467" w:rsidRPr="00870C5C" w14:paraId="30CB36DE" w14:textId="77777777" w:rsidTr="00472B77">
        <w:tc>
          <w:tcPr>
            <w:tcW w:w="5098" w:type="dxa"/>
          </w:tcPr>
          <w:p w14:paraId="5900F6BF" w14:textId="682B6849" w:rsidR="00555467" w:rsidRPr="00870C5C" w:rsidRDefault="00114F2A" w:rsidP="00555467">
            <w:pPr>
              <w:pStyle w:val="BodyText"/>
              <w:rPr>
                <w:rFonts w:asciiTheme="minorHAnsi" w:hAnsiTheme="minorHAnsi" w:cstheme="minorHAnsi"/>
                <w:sz w:val="22"/>
                <w:szCs w:val="22"/>
              </w:rPr>
            </w:pPr>
            <w:r>
              <w:rPr>
                <w:rFonts w:asciiTheme="minorHAnsi" w:hAnsiTheme="minorHAnsi" w:cstheme="minorHAnsi"/>
                <w:b/>
                <w:bCs/>
                <w:sz w:val="22"/>
                <w:szCs w:val="22"/>
              </w:rPr>
              <w:t>R</w:t>
            </w:r>
            <w:r w:rsidR="00555467" w:rsidRPr="00472B77">
              <w:rPr>
                <w:rFonts w:asciiTheme="minorHAnsi" w:hAnsiTheme="minorHAnsi" w:cstheme="minorHAnsi"/>
                <w:b/>
                <w:bCs/>
                <w:sz w:val="22"/>
                <w:szCs w:val="22"/>
              </w:rPr>
              <w:t>Q3.1</w:t>
            </w:r>
            <w:r w:rsidR="00555467" w:rsidRPr="00870C5C">
              <w:rPr>
                <w:rFonts w:asciiTheme="minorHAnsi" w:hAnsiTheme="minorHAnsi" w:cstheme="minorHAnsi"/>
                <w:sz w:val="22"/>
                <w:szCs w:val="22"/>
              </w:rPr>
              <w:t xml:space="preserve"> </w:t>
            </w:r>
            <w:r w:rsidR="00555467" w:rsidRPr="0070735C">
              <w:rPr>
                <w:rFonts w:asciiTheme="minorHAnsi" w:hAnsiTheme="minorHAnsi" w:cstheme="minorHAnsi"/>
                <w:sz w:val="22"/>
                <w:szCs w:val="22"/>
              </w:rPr>
              <w:t xml:space="preserve">What are the most </w:t>
            </w:r>
            <w:r w:rsidR="00555467" w:rsidRPr="009D3B35">
              <w:rPr>
                <w:rFonts w:asciiTheme="minorHAnsi" w:hAnsiTheme="minorHAnsi" w:cstheme="minorHAnsi"/>
                <w:sz w:val="22"/>
                <w:szCs w:val="22"/>
              </w:rPr>
              <w:t>cost-</w:t>
            </w:r>
            <w:r w:rsidR="00555467" w:rsidRPr="0070735C">
              <w:rPr>
                <w:rFonts w:asciiTheme="minorHAnsi" w:hAnsiTheme="minorHAnsi" w:cstheme="minorHAnsi"/>
                <w:sz w:val="22"/>
                <w:szCs w:val="22"/>
              </w:rPr>
              <w:t>effective ancillary services that can be delivered by DER</w:t>
            </w:r>
            <w:r>
              <w:rPr>
                <w:rFonts w:asciiTheme="minorHAnsi" w:hAnsiTheme="minorHAnsi" w:cstheme="minorHAnsi"/>
                <w:sz w:val="22"/>
                <w:szCs w:val="22"/>
              </w:rPr>
              <w:t>s</w:t>
            </w:r>
            <w:r w:rsidR="00555467" w:rsidRPr="0070735C">
              <w:rPr>
                <w:rFonts w:asciiTheme="minorHAnsi" w:hAnsiTheme="minorHAnsi" w:cstheme="minorHAnsi"/>
                <w:sz w:val="22"/>
                <w:szCs w:val="22"/>
              </w:rPr>
              <w:t xml:space="preserve"> considering the expected technological diversity and ubiquity of DER</w:t>
            </w:r>
            <w:r>
              <w:rPr>
                <w:rFonts w:asciiTheme="minorHAnsi" w:hAnsiTheme="minorHAnsi" w:cstheme="minorHAnsi"/>
                <w:sz w:val="22"/>
                <w:szCs w:val="22"/>
              </w:rPr>
              <w:t>s</w:t>
            </w:r>
            <w:r w:rsidR="00555467" w:rsidRPr="0070735C">
              <w:rPr>
                <w:rFonts w:asciiTheme="minorHAnsi" w:hAnsiTheme="minorHAnsi" w:cstheme="minorHAnsi"/>
                <w:sz w:val="22"/>
                <w:szCs w:val="22"/>
              </w:rPr>
              <w:t>?</w:t>
            </w:r>
          </w:p>
        </w:tc>
        <w:tc>
          <w:tcPr>
            <w:tcW w:w="1306" w:type="dxa"/>
            <w:vAlign w:val="center"/>
          </w:tcPr>
          <w:p w14:paraId="1506E5B1" w14:textId="2100196A" w:rsidR="00555467" w:rsidRPr="00C335B4" w:rsidRDefault="00555467" w:rsidP="00555467">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44A664C8" w14:textId="1BDBC450" w:rsidR="00555467" w:rsidRPr="00870C5C" w:rsidRDefault="00555467" w:rsidP="00555467">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3E753050" w14:textId="77777777" w:rsidR="00555467" w:rsidRPr="00870C5C" w:rsidRDefault="00555467" w:rsidP="00555467">
            <w:pPr>
              <w:pStyle w:val="BodyText"/>
              <w:jc w:val="center"/>
              <w:rPr>
                <w:rFonts w:asciiTheme="minorHAnsi" w:hAnsiTheme="minorHAnsi" w:cstheme="minorHAnsi"/>
                <w:sz w:val="22"/>
                <w:szCs w:val="22"/>
              </w:rPr>
            </w:pPr>
          </w:p>
        </w:tc>
      </w:tr>
      <w:tr w:rsidR="00870C5C" w:rsidRPr="00870C5C" w14:paraId="3F5704FB" w14:textId="77777777" w:rsidTr="00472B77">
        <w:tc>
          <w:tcPr>
            <w:tcW w:w="5098" w:type="dxa"/>
            <w:shd w:val="clear" w:color="auto" w:fill="094183"/>
          </w:tcPr>
          <w:p w14:paraId="0783E091" w14:textId="77777777" w:rsidR="00870C5C" w:rsidRPr="00870C5C" w:rsidRDefault="00870C5C" w:rsidP="0061444D">
            <w:pPr>
              <w:pStyle w:val="BodyText"/>
              <w:rPr>
                <w:rFonts w:asciiTheme="minorHAnsi" w:hAnsiTheme="minorHAnsi" w:cstheme="minorHAnsi"/>
                <w:sz w:val="22"/>
                <w:szCs w:val="22"/>
              </w:rPr>
            </w:pPr>
            <w:r w:rsidRPr="00870C5C">
              <w:rPr>
                <w:rFonts w:asciiTheme="minorHAnsi" w:hAnsiTheme="minorHAnsi" w:cstheme="minorHAnsi"/>
                <w:color w:val="FFFFFF" w:themeColor="background1"/>
                <w:sz w:val="22"/>
                <w:szCs w:val="22"/>
              </w:rPr>
              <w:t>(Area 4) Influence of DER on System-Level Planning</w:t>
            </w:r>
          </w:p>
        </w:tc>
        <w:tc>
          <w:tcPr>
            <w:tcW w:w="1306" w:type="dxa"/>
            <w:shd w:val="clear" w:color="auto" w:fill="92D050"/>
            <w:vAlign w:val="center"/>
          </w:tcPr>
          <w:p w14:paraId="694AD20C"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Lead</w:t>
            </w:r>
          </w:p>
        </w:tc>
        <w:tc>
          <w:tcPr>
            <w:tcW w:w="1306" w:type="dxa"/>
            <w:shd w:val="clear" w:color="auto" w:fill="FFFF00"/>
            <w:vAlign w:val="center"/>
          </w:tcPr>
          <w:p w14:paraId="7668F91D"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Collaborate</w:t>
            </w:r>
          </w:p>
        </w:tc>
        <w:tc>
          <w:tcPr>
            <w:tcW w:w="1306" w:type="dxa"/>
            <w:shd w:val="clear" w:color="auto" w:fill="FFC000"/>
            <w:vAlign w:val="center"/>
          </w:tcPr>
          <w:p w14:paraId="3429B6CF" w14:textId="77777777" w:rsidR="00870C5C" w:rsidRPr="00870C5C" w:rsidRDefault="00870C5C" w:rsidP="0061444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Learn</w:t>
            </w:r>
          </w:p>
        </w:tc>
      </w:tr>
      <w:tr w:rsidR="00166F58" w:rsidRPr="00870C5C" w14:paraId="63E10329" w14:textId="77777777" w:rsidTr="00472B77">
        <w:tc>
          <w:tcPr>
            <w:tcW w:w="5098" w:type="dxa"/>
          </w:tcPr>
          <w:p w14:paraId="0866EC9A" w14:textId="05E81979" w:rsidR="00166F58" w:rsidRPr="00870C5C" w:rsidRDefault="00114F2A" w:rsidP="00166F58">
            <w:pPr>
              <w:pStyle w:val="BodyText"/>
              <w:rPr>
                <w:rFonts w:asciiTheme="minorHAnsi" w:hAnsiTheme="minorHAnsi" w:cstheme="minorHAnsi"/>
                <w:sz w:val="22"/>
                <w:szCs w:val="22"/>
              </w:rPr>
            </w:pPr>
            <w:r>
              <w:rPr>
                <w:rFonts w:asciiTheme="minorHAnsi" w:hAnsiTheme="minorHAnsi" w:cstheme="minorHAnsi"/>
                <w:b/>
                <w:bCs/>
                <w:sz w:val="22"/>
                <w:szCs w:val="22"/>
              </w:rPr>
              <w:t>R</w:t>
            </w:r>
            <w:r w:rsidR="00166F58" w:rsidRPr="00472B77">
              <w:rPr>
                <w:rFonts w:asciiTheme="minorHAnsi" w:hAnsiTheme="minorHAnsi" w:cstheme="minorHAnsi"/>
                <w:b/>
                <w:bCs/>
                <w:sz w:val="22"/>
                <w:szCs w:val="22"/>
              </w:rPr>
              <w:t>Q4.1</w:t>
            </w:r>
            <w:r w:rsidR="00166F58" w:rsidRPr="00870C5C">
              <w:rPr>
                <w:rFonts w:asciiTheme="minorHAnsi" w:hAnsiTheme="minorHAnsi" w:cstheme="minorHAnsi"/>
                <w:sz w:val="22"/>
                <w:szCs w:val="22"/>
              </w:rPr>
              <w:t xml:space="preserve"> </w:t>
            </w:r>
            <w:r w:rsidR="00166F58" w:rsidRPr="00291188">
              <w:rPr>
                <w:rFonts w:asciiTheme="minorHAnsi" w:hAnsiTheme="minorHAnsi" w:cstheme="minorHAnsi"/>
                <w:sz w:val="22"/>
                <w:szCs w:val="22"/>
              </w:rPr>
              <w:t>What are the minimum requirements for a DER-rich distribution network equivalent model to be adequate for its use in system planning studies?</w:t>
            </w:r>
          </w:p>
        </w:tc>
        <w:tc>
          <w:tcPr>
            <w:tcW w:w="1306" w:type="dxa"/>
            <w:vAlign w:val="center"/>
          </w:tcPr>
          <w:p w14:paraId="6F8F7422" w14:textId="3B3DB2BC" w:rsidR="00166F58" w:rsidRPr="00C335B4" w:rsidRDefault="00166F58" w:rsidP="00166F58">
            <w:pPr>
              <w:pStyle w:val="BodyText"/>
              <w:jc w:val="center"/>
              <w:rPr>
                <w:rFonts w:asciiTheme="minorHAnsi" w:hAnsiTheme="minorHAnsi" w:cstheme="minorHAnsi"/>
                <w:b/>
                <w:sz w:val="22"/>
                <w:szCs w:val="22"/>
              </w:rPr>
            </w:pPr>
          </w:p>
        </w:tc>
        <w:tc>
          <w:tcPr>
            <w:tcW w:w="1306" w:type="dxa"/>
            <w:vAlign w:val="center"/>
          </w:tcPr>
          <w:p w14:paraId="6D673249" w14:textId="53C93717" w:rsidR="00166F58" w:rsidRPr="00870C5C" w:rsidRDefault="00166F58" w:rsidP="00166F58">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2B011720" w14:textId="695358E0" w:rsidR="00166F58" w:rsidRPr="00870C5C" w:rsidRDefault="00166F58" w:rsidP="00166F58">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r>
      <w:tr w:rsidR="00563E8D" w:rsidRPr="00870C5C" w14:paraId="47442FE1" w14:textId="77777777" w:rsidTr="00472B77">
        <w:tc>
          <w:tcPr>
            <w:tcW w:w="5098" w:type="dxa"/>
          </w:tcPr>
          <w:p w14:paraId="4A43223F" w14:textId="4BD0FD42" w:rsidR="00563E8D" w:rsidRPr="00870C5C" w:rsidRDefault="00114F2A" w:rsidP="00563E8D">
            <w:pPr>
              <w:pStyle w:val="BodyText"/>
              <w:rPr>
                <w:rFonts w:asciiTheme="minorHAnsi" w:hAnsiTheme="minorHAnsi" w:cstheme="minorHAnsi"/>
                <w:sz w:val="22"/>
                <w:szCs w:val="22"/>
              </w:rPr>
            </w:pPr>
            <w:r>
              <w:rPr>
                <w:rFonts w:asciiTheme="minorHAnsi" w:hAnsiTheme="minorHAnsi" w:cstheme="minorHAnsi"/>
                <w:b/>
                <w:bCs/>
                <w:sz w:val="22"/>
                <w:szCs w:val="22"/>
              </w:rPr>
              <w:t>R</w:t>
            </w:r>
            <w:r w:rsidR="00563E8D" w:rsidRPr="00472B77">
              <w:rPr>
                <w:rFonts w:asciiTheme="minorHAnsi" w:hAnsiTheme="minorHAnsi" w:cstheme="minorHAnsi"/>
                <w:b/>
                <w:bCs/>
                <w:sz w:val="22"/>
                <w:szCs w:val="22"/>
              </w:rPr>
              <w:t>Q4.2</w:t>
            </w:r>
            <w:r w:rsidR="00563E8D" w:rsidRPr="00870C5C">
              <w:rPr>
                <w:rFonts w:asciiTheme="minorHAnsi" w:hAnsiTheme="minorHAnsi" w:cstheme="minorHAnsi"/>
                <w:sz w:val="22"/>
                <w:szCs w:val="22"/>
              </w:rPr>
              <w:t xml:space="preserve"> </w:t>
            </w:r>
            <w:r w:rsidR="00563E8D" w:rsidRPr="00291188">
              <w:rPr>
                <w:rFonts w:asciiTheme="minorHAnsi" w:hAnsiTheme="minorHAnsi" w:cstheme="minorHAnsi"/>
                <w:sz w:val="22"/>
                <w:szCs w:val="22"/>
              </w:rPr>
              <w:t xml:space="preserve">What is the minimum availability of </w:t>
            </w:r>
            <w:r w:rsidR="00563E8D" w:rsidRPr="00A45997">
              <w:rPr>
                <w:rFonts w:asciiTheme="minorHAnsi" w:hAnsiTheme="minorHAnsi" w:cstheme="minorHAnsi"/>
                <w:sz w:val="22"/>
                <w:szCs w:val="22"/>
              </w:rPr>
              <w:t>ancillary</w:t>
            </w:r>
            <w:r w:rsidR="00563E8D" w:rsidRPr="00291188">
              <w:rPr>
                <w:rFonts w:asciiTheme="minorHAnsi" w:hAnsiTheme="minorHAnsi" w:cstheme="minorHAnsi"/>
                <w:sz w:val="22"/>
                <w:szCs w:val="22"/>
              </w:rPr>
              <w:t xml:space="preserve"> services </w:t>
            </w:r>
            <w:r w:rsidR="00563E8D" w:rsidRPr="00A45997">
              <w:rPr>
                <w:rFonts w:asciiTheme="minorHAnsi" w:hAnsiTheme="minorHAnsi" w:cstheme="minorHAnsi"/>
                <w:sz w:val="22"/>
                <w:szCs w:val="22"/>
              </w:rPr>
              <w:t>from DER</w:t>
            </w:r>
            <w:r>
              <w:rPr>
                <w:rFonts w:asciiTheme="minorHAnsi" w:hAnsiTheme="minorHAnsi" w:cstheme="minorHAnsi"/>
                <w:sz w:val="22"/>
                <w:szCs w:val="22"/>
              </w:rPr>
              <w:t>s</w:t>
            </w:r>
            <w:r w:rsidR="00563E8D" w:rsidRPr="00A45997">
              <w:rPr>
                <w:rFonts w:asciiTheme="minorHAnsi" w:hAnsiTheme="minorHAnsi" w:cstheme="minorHAnsi"/>
                <w:sz w:val="22"/>
                <w:szCs w:val="22"/>
              </w:rPr>
              <w:t xml:space="preserve"> </w:t>
            </w:r>
            <w:r w:rsidR="00563E8D" w:rsidRPr="00291188">
              <w:rPr>
                <w:rFonts w:asciiTheme="minorHAnsi" w:hAnsiTheme="minorHAnsi" w:cstheme="minorHAnsi"/>
                <w:sz w:val="22"/>
                <w:szCs w:val="22"/>
              </w:rPr>
              <w:t>at strategic points in the system throughout the year and across multiple years?</w:t>
            </w:r>
          </w:p>
        </w:tc>
        <w:tc>
          <w:tcPr>
            <w:tcW w:w="1306" w:type="dxa"/>
            <w:vAlign w:val="center"/>
          </w:tcPr>
          <w:p w14:paraId="0C85A960" w14:textId="035FDF3B" w:rsidR="00563E8D" w:rsidRPr="00392ED1" w:rsidRDefault="00563E8D" w:rsidP="00563E8D">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7EBF7D38" w14:textId="100393E8" w:rsidR="00563E8D" w:rsidRPr="00870C5C" w:rsidRDefault="00563E8D" w:rsidP="00563E8D">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1333DA23" w14:textId="77777777" w:rsidR="00563E8D" w:rsidRPr="00870C5C" w:rsidRDefault="00563E8D" w:rsidP="00563E8D">
            <w:pPr>
              <w:pStyle w:val="BodyText"/>
              <w:jc w:val="center"/>
              <w:rPr>
                <w:rFonts w:asciiTheme="minorHAnsi" w:hAnsiTheme="minorHAnsi" w:cstheme="minorHAnsi"/>
                <w:sz w:val="22"/>
                <w:szCs w:val="22"/>
              </w:rPr>
            </w:pPr>
          </w:p>
        </w:tc>
      </w:tr>
      <w:tr w:rsidR="00166F58" w:rsidRPr="00870C5C" w14:paraId="0AA437C7" w14:textId="77777777" w:rsidTr="00472B77">
        <w:trPr>
          <w:trHeight w:val="277"/>
        </w:trPr>
        <w:tc>
          <w:tcPr>
            <w:tcW w:w="5098" w:type="dxa"/>
            <w:shd w:val="clear" w:color="auto" w:fill="094183"/>
          </w:tcPr>
          <w:p w14:paraId="1DEDA94D" w14:textId="77777777" w:rsidR="00166F58" w:rsidRPr="00870C5C" w:rsidRDefault="00166F58" w:rsidP="00166F58">
            <w:pPr>
              <w:pStyle w:val="BodyText"/>
              <w:rPr>
                <w:rFonts w:asciiTheme="minorHAnsi" w:hAnsiTheme="minorHAnsi" w:cstheme="minorHAnsi"/>
                <w:sz w:val="22"/>
                <w:szCs w:val="22"/>
              </w:rPr>
            </w:pPr>
            <w:r w:rsidRPr="00870C5C">
              <w:rPr>
                <w:rFonts w:asciiTheme="minorHAnsi" w:hAnsiTheme="minorHAnsi" w:cstheme="minorHAnsi"/>
                <w:color w:val="FFFFFF" w:themeColor="background1"/>
                <w:sz w:val="22"/>
                <w:szCs w:val="22"/>
              </w:rPr>
              <w:t>(Area 5) Overcoming Institutional Challenge</w:t>
            </w:r>
          </w:p>
        </w:tc>
        <w:tc>
          <w:tcPr>
            <w:tcW w:w="1306" w:type="dxa"/>
            <w:shd w:val="clear" w:color="auto" w:fill="92D050"/>
            <w:vAlign w:val="center"/>
          </w:tcPr>
          <w:p w14:paraId="4184AB4A" w14:textId="77777777" w:rsidR="00166F58" w:rsidRPr="00870C5C" w:rsidRDefault="00166F58" w:rsidP="00166F58">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Lead</w:t>
            </w:r>
          </w:p>
        </w:tc>
        <w:tc>
          <w:tcPr>
            <w:tcW w:w="1306" w:type="dxa"/>
            <w:shd w:val="clear" w:color="auto" w:fill="FFFF00"/>
            <w:vAlign w:val="center"/>
          </w:tcPr>
          <w:p w14:paraId="19AC1831" w14:textId="77777777" w:rsidR="00166F58" w:rsidRPr="00870C5C" w:rsidRDefault="00166F58" w:rsidP="00166F58">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Collaborate</w:t>
            </w:r>
          </w:p>
        </w:tc>
        <w:tc>
          <w:tcPr>
            <w:tcW w:w="1306" w:type="dxa"/>
            <w:shd w:val="clear" w:color="auto" w:fill="FFC000"/>
            <w:vAlign w:val="center"/>
          </w:tcPr>
          <w:p w14:paraId="7A28CF43" w14:textId="77777777" w:rsidR="00166F58" w:rsidRPr="00870C5C" w:rsidRDefault="00166F58" w:rsidP="00166F58">
            <w:pPr>
              <w:pStyle w:val="BodyText"/>
              <w:jc w:val="center"/>
              <w:rPr>
                <w:rFonts w:asciiTheme="minorHAnsi" w:hAnsiTheme="minorHAnsi" w:cstheme="minorHAnsi"/>
                <w:sz w:val="22"/>
                <w:szCs w:val="22"/>
              </w:rPr>
            </w:pPr>
            <w:r w:rsidRPr="00870C5C">
              <w:rPr>
                <w:rFonts w:asciiTheme="minorHAnsi" w:hAnsiTheme="minorHAnsi" w:cstheme="minorHAnsi"/>
                <w:sz w:val="22"/>
                <w:szCs w:val="22"/>
              </w:rPr>
              <w:t>Learn</w:t>
            </w:r>
          </w:p>
        </w:tc>
      </w:tr>
      <w:tr w:rsidR="00563E8D" w:rsidRPr="00870C5C" w14:paraId="3A9491A2" w14:textId="77777777" w:rsidTr="00472B77">
        <w:tc>
          <w:tcPr>
            <w:tcW w:w="5098" w:type="dxa"/>
          </w:tcPr>
          <w:p w14:paraId="58FC7946" w14:textId="2CFB9D5E" w:rsidR="00563E8D" w:rsidRPr="00870C5C" w:rsidRDefault="00114F2A" w:rsidP="00563E8D">
            <w:pPr>
              <w:pStyle w:val="BodyText"/>
              <w:rPr>
                <w:rFonts w:asciiTheme="minorHAnsi" w:hAnsiTheme="minorHAnsi" w:cstheme="minorHAnsi"/>
                <w:sz w:val="22"/>
                <w:szCs w:val="22"/>
              </w:rPr>
            </w:pPr>
            <w:r>
              <w:rPr>
                <w:rFonts w:asciiTheme="minorHAnsi" w:hAnsiTheme="minorHAnsi" w:cstheme="minorHAnsi"/>
                <w:b/>
                <w:bCs/>
                <w:sz w:val="22"/>
                <w:szCs w:val="22"/>
              </w:rPr>
              <w:t>R</w:t>
            </w:r>
            <w:r w:rsidR="00563E8D" w:rsidRPr="00472B77">
              <w:rPr>
                <w:rFonts w:asciiTheme="minorHAnsi" w:hAnsiTheme="minorHAnsi" w:cstheme="minorHAnsi"/>
                <w:b/>
                <w:bCs/>
                <w:sz w:val="22"/>
                <w:szCs w:val="22"/>
              </w:rPr>
              <w:t>Q5.1</w:t>
            </w:r>
            <w:r w:rsidR="00563E8D" w:rsidRPr="00870C5C">
              <w:rPr>
                <w:rFonts w:asciiTheme="minorHAnsi" w:hAnsiTheme="minorHAnsi" w:cstheme="minorHAnsi"/>
                <w:sz w:val="22"/>
                <w:szCs w:val="22"/>
              </w:rPr>
              <w:t xml:space="preserve"> </w:t>
            </w:r>
            <w:r w:rsidR="00563E8D" w:rsidRPr="00227EAC">
              <w:rPr>
                <w:rFonts w:asciiTheme="minorHAnsi" w:hAnsiTheme="minorHAnsi" w:cstheme="minorHAnsi"/>
                <w:sz w:val="22"/>
                <w:szCs w:val="22"/>
              </w:rPr>
              <w:t>What are the necessary organisational and regulatory changes to enable the provisioning of ancillary services from DER</w:t>
            </w:r>
            <w:r>
              <w:rPr>
                <w:rFonts w:asciiTheme="minorHAnsi" w:hAnsiTheme="minorHAnsi" w:cstheme="minorHAnsi"/>
                <w:sz w:val="22"/>
                <w:szCs w:val="22"/>
              </w:rPr>
              <w:t>s</w:t>
            </w:r>
            <w:r w:rsidR="00563E8D" w:rsidRPr="00227EAC">
              <w:rPr>
                <w:rFonts w:asciiTheme="minorHAnsi" w:hAnsiTheme="minorHAnsi" w:cstheme="minorHAnsi"/>
                <w:sz w:val="22"/>
                <w:szCs w:val="22"/>
              </w:rPr>
              <w:t>?</w:t>
            </w:r>
          </w:p>
        </w:tc>
        <w:tc>
          <w:tcPr>
            <w:tcW w:w="1306" w:type="dxa"/>
            <w:vAlign w:val="center"/>
          </w:tcPr>
          <w:p w14:paraId="68C5642B" w14:textId="266C6260" w:rsidR="00563E8D" w:rsidRPr="00870C5C" w:rsidRDefault="00563E8D" w:rsidP="00563E8D">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77A0BB7B" w14:textId="48D5E547" w:rsidR="00563E8D" w:rsidRPr="00C335B4" w:rsidRDefault="00563E8D" w:rsidP="00563E8D">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6C45532B" w14:textId="77777777" w:rsidR="00563E8D" w:rsidRPr="00870C5C" w:rsidRDefault="00563E8D" w:rsidP="00563E8D">
            <w:pPr>
              <w:pStyle w:val="BodyText"/>
              <w:jc w:val="center"/>
              <w:rPr>
                <w:rFonts w:asciiTheme="minorHAnsi" w:hAnsiTheme="minorHAnsi" w:cstheme="minorHAnsi"/>
                <w:sz w:val="22"/>
                <w:szCs w:val="22"/>
              </w:rPr>
            </w:pPr>
          </w:p>
        </w:tc>
      </w:tr>
      <w:tr w:rsidR="00563E8D" w:rsidRPr="00870C5C" w14:paraId="6866F879" w14:textId="77777777" w:rsidTr="00472B77">
        <w:tc>
          <w:tcPr>
            <w:tcW w:w="5098" w:type="dxa"/>
          </w:tcPr>
          <w:p w14:paraId="70A3B4D0" w14:textId="58BA76A0" w:rsidR="00563E8D" w:rsidRPr="00870C5C" w:rsidRDefault="00114F2A" w:rsidP="00563E8D">
            <w:pPr>
              <w:pStyle w:val="BodyText"/>
              <w:rPr>
                <w:rFonts w:asciiTheme="minorHAnsi" w:hAnsiTheme="minorHAnsi" w:cstheme="minorHAnsi"/>
                <w:sz w:val="22"/>
                <w:szCs w:val="22"/>
              </w:rPr>
            </w:pPr>
            <w:r>
              <w:rPr>
                <w:rFonts w:asciiTheme="minorHAnsi" w:hAnsiTheme="minorHAnsi" w:cstheme="minorHAnsi"/>
                <w:b/>
                <w:bCs/>
                <w:sz w:val="22"/>
                <w:szCs w:val="22"/>
              </w:rPr>
              <w:t>R</w:t>
            </w:r>
            <w:r w:rsidR="00563E8D" w:rsidRPr="00472B77">
              <w:rPr>
                <w:rFonts w:asciiTheme="minorHAnsi" w:hAnsiTheme="minorHAnsi" w:cstheme="minorHAnsi"/>
                <w:b/>
                <w:bCs/>
                <w:sz w:val="22"/>
                <w:szCs w:val="22"/>
              </w:rPr>
              <w:t>Q5.2</w:t>
            </w:r>
            <w:r w:rsidR="00563E8D" w:rsidRPr="00870C5C">
              <w:rPr>
                <w:rFonts w:asciiTheme="minorHAnsi" w:hAnsiTheme="minorHAnsi" w:cstheme="minorHAnsi"/>
                <w:sz w:val="22"/>
                <w:szCs w:val="22"/>
              </w:rPr>
              <w:t xml:space="preserve"> </w:t>
            </w:r>
            <w:r w:rsidR="00563E8D" w:rsidRPr="00060E3D">
              <w:rPr>
                <w:rFonts w:asciiTheme="minorHAnsi" w:hAnsiTheme="minorHAnsi" w:cstheme="minorHAnsi"/>
                <w:sz w:val="22"/>
                <w:szCs w:val="22"/>
              </w:rPr>
              <w:t>What are the necessary considerations of establishing a distribution-level market (for energy and services)?</w:t>
            </w:r>
          </w:p>
        </w:tc>
        <w:tc>
          <w:tcPr>
            <w:tcW w:w="1306" w:type="dxa"/>
            <w:vAlign w:val="center"/>
          </w:tcPr>
          <w:p w14:paraId="535C7BE8" w14:textId="7961DA6F" w:rsidR="00563E8D" w:rsidRPr="00C335B4" w:rsidRDefault="00563E8D" w:rsidP="00563E8D">
            <w:pPr>
              <w:pStyle w:val="BodyText"/>
              <w:jc w:val="center"/>
              <w:rPr>
                <w:rFonts w:asciiTheme="minorHAnsi" w:hAnsiTheme="minorHAnsi" w:cstheme="minorHAnsi"/>
                <w:b/>
                <w:sz w:val="22"/>
                <w:szCs w:val="22"/>
              </w:rPr>
            </w:pPr>
            <w:r w:rsidRPr="00EC1DD5">
              <w:rPr>
                <w:rFonts w:ascii="Segoe UI Symbol" w:hAnsi="Segoe UI Symbol" w:cs="Segoe UI Symbol"/>
                <w:b/>
                <w:bCs/>
                <w:sz w:val="22"/>
                <w:szCs w:val="22"/>
              </w:rPr>
              <w:t>✓</w:t>
            </w:r>
          </w:p>
        </w:tc>
        <w:tc>
          <w:tcPr>
            <w:tcW w:w="1306" w:type="dxa"/>
            <w:vAlign w:val="center"/>
          </w:tcPr>
          <w:p w14:paraId="1E0A664C" w14:textId="3A05CA56" w:rsidR="00563E8D" w:rsidRPr="00870C5C" w:rsidRDefault="00563E8D" w:rsidP="00563E8D">
            <w:pPr>
              <w:pStyle w:val="BodyText"/>
              <w:jc w:val="center"/>
              <w:rPr>
                <w:rFonts w:asciiTheme="minorHAnsi" w:hAnsiTheme="minorHAnsi" w:cstheme="minorHAnsi"/>
                <w:sz w:val="22"/>
                <w:szCs w:val="22"/>
              </w:rPr>
            </w:pPr>
            <w:r w:rsidRPr="00EC1DD5">
              <w:rPr>
                <w:rFonts w:ascii="Segoe UI Symbol" w:hAnsi="Segoe UI Symbol" w:cs="Segoe UI Symbol"/>
                <w:b/>
                <w:bCs/>
                <w:sz w:val="22"/>
                <w:szCs w:val="22"/>
              </w:rPr>
              <w:t>✓✓</w:t>
            </w:r>
          </w:p>
        </w:tc>
        <w:tc>
          <w:tcPr>
            <w:tcW w:w="1306" w:type="dxa"/>
            <w:vAlign w:val="center"/>
          </w:tcPr>
          <w:p w14:paraId="1003447C" w14:textId="77777777" w:rsidR="00563E8D" w:rsidRPr="00870C5C" w:rsidRDefault="00563E8D" w:rsidP="00563E8D">
            <w:pPr>
              <w:pStyle w:val="BodyText"/>
              <w:jc w:val="center"/>
              <w:rPr>
                <w:rFonts w:asciiTheme="minorHAnsi" w:hAnsiTheme="minorHAnsi" w:cstheme="minorHAnsi"/>
                <w:sz w:val="22"/>
                <w:szCs w:val="22"/>
              </w:rPr>
            </w:pPr>
          </w:p>
        </w:tc>
      </w:tr>
    </w:tbl>
    <w:p w14:paraId="337835A0" w14:textId="3187C15B" w:rsidR="00B8518E" w:rsidRDefault="00B8518E" w:rsidP="00E65035"/>
    <w:p w14:paraId="40118C90" w14:textId="77777777" w:rsidR="00B8518E" w:rsidRDefault="00B8518E">
      <w:r>
        <w:br w:type="page"/>
      </w:r>
    </w:p>
    <w:p w14:paraId="6A3294EA" w14:textId="77777777" w:rsidR="00772650" w:rsidRDefault="00772650" w:rsidP="00E65035"/>
    <w:p w14:paraId="65966C73" w14:textId="5C092ADC" w:rsidR="006B098F" w:rsidRPr="00870C5C" w:rsidRDefault="006B098F" w:rsidP="006B098F">
      <w:pPr>
        <w:pStyle w:val="Caption"/>
        <w:rPr>
          <w:rFonts w:asciiTheme="minorHAnsi" w:hAnsiTheme="minorHAnsi" w:cstheme="minorHAnsi"/>
          <w:sz w:val="22"/>
          <w:szCs w:val="22"/>
        </w:rPr>
      </w:pPr>
      <w:bookmarkStart w:id="145" w:name="_Ref77846968"/>
      <w:bookmarkStart w:id="146" w:name="_Ref75191768"/>
      <w:r w:rsidRPr="00F051A6">
        <w:rPr>
          <w:rFonts w:asciiTheme="minorHAnsi" w:hAnsiTheme="minorHAnsi" w:cstheme="minorHAnsi"/>
          <w:sz w:val="22"/>
          <w:szCs w:val="22"/>
        </w:rPr>
        <w:t xml:space="preserve">Table </w:t>
      </w:r>
      <w:r w:rsidRPr="00F051A6">
        <w:rPr>
          <w:rFonts w:asciiTheme="minorHAnsi" w:hAnsiTheme="minorHAnsi" w:cstheme="minorHAnsi"/>
          <w:sz w:val="22"/>
          <w:szCs w:val="22"/>
        </w:rPr>
        <w:fldChar w:fldCharType="begin"/>
      </w:r>
      <w:r w:rsidRPr="00F051A6">
        <w:rPr>
          <w:rFonts w:asciiTheme="minorHAnsi" w:hAnsiTheme="minorHAnsi" w:cstheme="minorHAnsi"/>
          <w:sz w:val="22"/>
          <w:szCs w:val="22"/>
        </w:rPr>
        <w:instrText>SEQ Table \* ARABIC</w:instrText>
      </w:r>
      <w:r w:rsidRPr="00F051A6">
        <w:rPr>
          <w:rFonts w:asciiTheme="minorHAnsi" w:hAnsiTheme="minorHAnsi" w:cstheme="minorHAnsi"/>
          <w:sz w:val="22"/>
          <w:szCs w:val="22"/>
        </w:rPr>
        <w:fldChar w:fldCharType="separate"/>
      </w:r>
      <w:r w:rsidR="00DE4E75">
        <w:rPr>
          <w:rFonts w:asciiTheme="minorHAnsi" w:hAnsiTheme="minorHAnsi" w:cstheme="minorHAnsi"/>
          <w:noProof/>
          <w:sz w:val="22"/>
          <w:szCs w:val="22"/>
        </w:rPr>
        <w:t>18</w:t>
      </w:r>
      <w:r w:rsidRPr="00F051A6">
        <w:rPr>
          <w:rFonts w:asciiTheme="minorHAnsi" w:hAnsiTheme="minorHAnsi" w:cstheme="minorHAnsi"/>
          <w:sz w:val="22"/>
          <w:szCs w:val="22"/>
        </w:rPr>
        <w:fldChar w:fldCharType="end"/>
      </w:r>
      <w:bookmarkEnd w:id="145"/>
      <w:r w:rsidRPr="00F051A6">
        <w:rPr>
          <w:rFonts w:asciiTheme="minorHAnsi" w:hAnsiTheme="minorHAnsi" w:cstheme="minorHAnsi"/>
          <w:sz w:val="22"/>
          <w:szCs w:val="22"/>
        </w:rPr>
        <w:t>. Prioritisation of Research Questions</w:t>
      </w:r>
    </w:p>
    <w:tbl>
      <w:tblPr>
        <w:tblStyle w:val="TableGrid"/>
        <w:tblW w:w="0" w:type="auto"/>
        <w:tblLook w:val="04A0" w:firstRow="1" w:lastRow="0" w:firstColumn="1" w:lastColumn="0" w:noHBand="0" w:noVBand="1"/>
      </w:tblPr>
      <w:tblGrid>
        <w:gridCol w:w="7366"/>
        <w:gridCol w:w="1650"/>
      </w:tblGrid>
      <w:tr w:rsidR="00D5705A" w14:paraId="4DCBBC9D" w14:textId="77777777" w:rsidTr="000C7FB5">
        <w:tc>
          <w:tcPr>
            <w:tcW w:w="7366" w:type="dxa"/>
            <w:shd w:val="clear" w:color="auto" w:fill="094183"/>
            <w:vAlign w:val="center"/>
          </w:tcPr>
          <w:p w14:paraId="27ED1C35" w14:textId="4F6F9549" w:rsidR="00D5705A" w:rsidRPr="000C7FB5" w:rsidRDefault="000C7FB5" w:rsidP="000C7FB5">
            <w:pPr>
              <w:pStyle w:val="BodyText"/>
              <w:jc w:val="center"/>
              <w:rPr>
                <w:color w:val="FFFFFF" w:themeColor="background1"/>
              </w:rPr>
            </w:pPr>
            <w:r w:rsidRPr="000C7FB5">
              <w:rPr>
                <w:rFonts w:asciiTheme="minorHAnsi" w:hAnsiTheme="minorHAnsi" w:cstheme="minorHAnsi"/>
                <w:b/>
                <w:color w:val="FFFFFF" w:themeColor="background1"/>
                <w:sz w:val="22"/>
                <w:szCs w:val="22"/>
                <w:lang w:val="en-AU"/>
              </w:rPr>
              <w:t>Research Question</w:t>
            </w:r>
          </w:p>
        </w:tc>
        <w:tc>
          <w:tcPr>
            <w:tcW w:w="1650" w:type="dxa"/>
            <w:shd w:val="clear" w:color="auto" w:fill="094183"/>
            <w:vAlign w:val="center"/>
          </w:tcPr>
          <w:p w14:paraId="4E5FD719" w14:textId="38455BCC" w:rsidR="00D5705A" w:rsidRPr="000C7FB5" w:rsidRDefault="000C7FB5" w:rsidP="000C7FB5">
            <w:pPr>
              <w:pStyle w:val="BodyText"/>
              <w:jc w:val="center"/>
              <w:rPr>
                <w:color w:val="FFFFFF" w:themeColor="background1"/>
              </w:rPr>
            </w:pPr>
            <w:r w:rsidRPr="000C7FB5">
              <w:rPr>
                <w:rFonts w:asciiTheme="minorHAnsi" w:hAnsiTheme="minorHAnsi" w:cstheme="minorHAnsi"/>
                <w:b/>
                <w:color w:val="FFFFFF" w:themeColor="background1"/>
                <w:sz w:val="22"/>
                <w:szCs w:val="22"/>
                <w:lang w:val="en-AU"/>
              </w:rPr>
              <w:t>Priority</w:t>
            </w:r>
          </w:p>
        </w:tc>
      </w:tr>
      <w:tr w:rsidR="000C7FB5" w14:paraId="4EDF9C34" w14:textId="77777777" w:rsidTr="000C7FB5">
        <w:tc>
          <w:tcPr>
            <w:tcW w:w="7366" w:type="dxa"/>
          </w:tcPr>
          <w:p w14:paraId="777FF005" w14:textId="24E17B1B" w:rsidR="000C7FB5" w:rsidRDefault="000C7FB5" w:rsidP="000C7FB5">
            <w:pPr>
              <w:pStyle w:val="BodyText"/>
            </w:pPr>
            <w:r>
              <w:rPr>
                <w:rFonts w:asciiTheme="minorHAnsi" w:hAnsiTheme="minorHAnsi" w:cstheme="minorHAnsi"/>
                <w:b/>
                <w:bCs/>
                <w:sz w:val="22"/>
                <w:szCs w:val="22"/>
                <w:lang w:val="en-AU"/>
              </w:rPr>
              <w:t>R</w:t>
            </w:r>
            <w:r w:rsidRPr="0070735C">
              <w:rPr>
                <w:rFonts w:asciiTheme="minorHAnsi" w:hAnsiTheme="minorHAnsi" w:cstheme="minorHAnsi"/>
                <w:b/>
                <w:bCs/>
                <w:sz w:val="22"/>
                <w:szCs w:val="22"/>
                <w:lang w:val="en-AU"/>
              </w:rPr>
              <w:t>Q0.1</w:t>
            </w:r>
            <w:r w:rsidRPr="0070735C">
              <w:rPr>
                <w:rFonts w:asciiTheme="minorHAnsi" w:hAnsiTheme="minorHAnsi" w:cstheme="minorHAnsi"/>
                <w:sz w:val="22"/>
                <w:szCs w:val="22"/>
                <w:lang w:val="en-AU"/>
              </w:rPr>
              <w:t xml:space="preserve"> </w:t>
            </w:r>
            <w:r w:rsidRPr="0070735C">
              <w:rPr>
                <w:rFonts w:asciiTheme="minorHAnsi" w:hAnsiTheme="minorHAnsi" w:cstheme="minorHAnsi"/>
                <w:sz w:val="22"/>
                <w:szCs w:val="22"/>
              </w:rPr>
              <w:t>What data flows (DER specs, measurements, forecasts, etc.) are needed to ensure AEMO has enough DER/net demand visibility to adequately operate a DER-rich system in different time scales (mins to hours)?</w:t>
            </w:r>
          </w:p>
        </w:tc>
        <w:tc>
          <w:tcPr>
            <w:tcW w:w="1650" w:type="dxa"/>
            <w:shd w:val="clear" w:color="auto" w:fill="FF0000"/>
            <w:vAlign w:val="center"/>
          </w:tcPr>
          <w:p w14:paraId="0227E096" w14:textId="5570BEA6" w:rsidR="000C7FB5" w:rsidRDefault="000C7FB5" w:rsidP="000C7FB5">
            <w:pPr>
              <w:pStyle w:val="BodyText"/>
              <w:jc w:val="center"/>
            </w:pPr>
            <w:r w:rsidRPr="00BB5B58">
              <w:rPr>
                <w:rFonts w:asciiTheme="minorHAnsi" w:hAnsiTheme="minorHAnsi" w:cstheme="minorHAnsi"/>
                <w:b/>
              </w:rPr>
              <w:t>Very High</w:t>
            </w:r>
          </w:p>
        </w:tc>
      </w:tr>
      <w:tr w:rsidR="000C7FB5" w14:paraId="45B9E966" w14:textId="77777777" w:rsidTr="000C7FB5">
        <w:tc>
          <w:tcPr>
            <w:tcW w:w="7366" w:type="dxa"/>
          </w:tcPr>
          <w:p w14:paraId="64A578BB" w14:textId="793C7300" w:rsidR="000C7FB5" w:rsidRDefault="000C7FB5" w:rsidP="000C7FB5">
            <w:pPr>
              <w:pStyle w:val="BodyText"/>
            </w:pPr>
            <w:r>
              <w:rPr>
                <w:rFonts w:asciiTheme="minorHAnsi" w:hAnsiTheme="minorHAnsi" w:cstheme="minorHAnsi"/>
                <w:b/>
                <w:bCs/>
                <w:sz w:val="22"/>
                <w:szCs w:val="22"/>
                <w:lang w:val="en-AU"/>
              </w:rPr>
              <w:t>R</w:t>
            </w:r>
            <w:r w:rsidRPr="0070735C">
              <w:rPr>
                <w:rFonts w:asciiTheme="minorHAnsi" w:hAnsiTheme="minorHAnsi" w:cstheme="minorHAnsi"/>
                <w:b/>
                <w:bCs/>
                <w:sz w:val="22"/>
                <w:szCs w:val="22"/>
                <w:lang w:val="en-AU"/>
              </w:rPr>
              <w:t>Q1.1</w:t>
            </w:r>
            <w:r w:rsidRPr="0070735C">
              <w:rPr>
                <w:rFonts w:asciiTheme="minorHAnsi" w:hAnsiTheme="minorHAnsi" w:cstheme="minorHAnsi"/>
                <w:sz w:val="22"/>
                <w:szCs w:val="22"/>
                <w:lang w:val="en-AU"/>
              </w:rPr>
              <w:t xml:space="preserve"> </w:t>
            </w:r>
            <w:r w:rsidRPr="0070735C">
              <w:rPr>
                <w:rFonts w:asciiTheme="minorHAnsi" w:hAnsiTheme="minorHAnsi" w:cstheme="minorHAnsi"/>
                <w:sz w:val="22"/>
                <w:szCs w:val="22"/>
              </w:rPr>
              <w:t xml:space="preserve">For each of the potential technical frameworks for orchestrating DER in Australia (e.g., based on the </w:t>
            </w:r>
            <w:proofErr w:type="spellStart"/>
            <w:r w:rsidRPr="0070735C">
              <w:rPr>
                <w:rFonts w:asciiTheme="minorHAnsi" w:hAnsiTheme="minorHAnsi" w:cstheme="minorHAnsi"/>
                <w:sz w:val="22"/>
                <w:szCs w:val="22"/>
              </w:rPr>
              <w:t>OpEN</w:t>
            </w:r>
            <w:proofErr w:type="spellEnd"/>
            <w:r w:rsidRPr="0070735C">
              <w:rPr>
                <w:rFonts w:asciiTheme="minorHAnsi" w:hAnsiTheme="minorHAnsi" w:cstheme="minorHAnsi"/>
                <w:sz w:val="22"/>
                <w:szCs w:val="22"/>
              </w:rPr>
              <w:t xml:space="preserve"> Project), what is the most </w:t>
            </w:r>
            <w:r w:rsidRPr="009D15AF">
              <w:rPr>
                <w:rFonts w:asciiTheme="minorHAnsi" w:hAnsiTheme="minorHAnsi" w:cstheme="minorHAnsi"/>
                <w:sz w:val="22"/>
                <w:szCs w:val="22"/>
              </w:rPr>
              <w:t>cost-effective</w:t>
            </w:r>
            <w:r w:rsidRPr="0070735C">
              <w:rPr>
                <w:rFonts w:asciiTheme="minorHAnsi" w:hAnsiTheme="minorHAnsi" w:cstheme="minorHAnsi"/>
                <w:sz w:val="22"/>
                <w:szCs w:val="22"/>
              </w:rPr>
              <w:t xml:space="preserve"> DER control approach to deal with the expected technological diversity and ubiquity of DER</w:t>
            </w:r>
            <w:r>
              <w:rPr>
                <w:rFonts w:asciiTheme="minorHAnsi" w:hAnsiTheme="minorHAnsi" w:cstheme="minorHAnsi"/>
                <w:sz w:val="22"/>
                <w:szCs w:val="22"/>
              </w:rPr>
              <w:t>s</w:t>
            </w:r>
            <w:r w:rsidRPr="0070735C">
              <w:rPr>
                <w:rFonts w:asciiTheme="minorHAnsi" w:hAnsiTheme="minorHAnsi" w:cstheme="minorHAnsi"/>
                <w:sz w:val="22"/>
                <w:szCs w:val="22"/>
              </w:rPr>
              <w:t>?</w:t>
            </w:r>
          </w:p>
        </w:tc>
        <w:tc>
          <w:tcPr>
            <w:tcW w:w="1650" w:type="dxa"/>
            <w:shd w:val="clear" w:color="auto" w:fill="FFC000"/>
            <w:vAlign w:val="center"/>
          </w:tcPr>
          <w:p w14:paraId="3B15931F" w14:textId="27D75E77" w:rsidR="000C7FB5" w:rsidRDefault="000C7FB5" w:rsidP="000C7FB5">
            <w:pPr>
              <w:pStyle w:val="BodyText"/>
              <w:jc w:val="center"/>
            </w:pPr>
            <w:r w:rsidRPr="00BB5B58">
              <w:rPr>
                <w:rFonts w:asciiTheme="minorHAnsi" w:hAnsiTheme="minorHAnsi" w:cstheme="minorHAnsi"/>
                <w:b/>
              </w:rPr>
              <w:t>High</w:t>
            </w:r>
          </w:p>
        </w:tc>
      </w:tr>
      <w:tr w:rsidR="000C7FB5" w14:paraId="68A4D0AE" w14:textId="77777777" w:rsidTr="000C7FB5">
        <w:tc>
          <w:tcPr>
            <w:tcW w:w="7366" w:type="dxa"/>
          </w:tcPr>
          <w:p w14:paraId="2A14DF0B" w14:textId="1F14D00C" w:rsidR="000C7FB5" w:rsidRDefault="000C7FB5" w:rsidP="000C7FB5">
            <w:pPr>
              <w:pStyle w:val="BodyText"/>
            </w:pPr>
            <w:r>
              <w:rPr>
                <w:rFonts w:asciiTheme="minorHAnsi" w:hAnsiTheme="minorHAnsi" w:cstheme="minorHAnsi"/>
                <w:b/>
                <w:bCs/>
                <w:sz w:val="22"/>
                <w:szCs w:val="22"/>
              </w:rPr>
              <w:t>RQ</w:t>
            </w:r>
            <w:r w:rsidRPr="00D81945">
              <w:rPr>
                <w:rFonts w:asciiTheme="minorHAnsi" w:hAnsiTheme="minorHAnsi" w:cstheme="minorHAnsi"/>
                <w:b/>
                <w:bCs/>
                <w:sz w:val="22"/>
                <w:szCs w:val="22"/>
              </w:rPr>
              <w:t>1.2</w:t>
            </w:r>
            <w:r w:rsidRPr="00D81945">
              <w:rPr>
                <w:rFonts w:asciiTheme="minorHAnsi" w:hAnsiTheme="minorHAnsi" w:cstheme="minorHAnsi"/>
                <w:sz w:val="22"/>
                <w:szCs w:val="22"/>
              </w:rPr>
              <w:t xml:space="preserve"> For each DER control approach, what is the most adequate decision-making algorithm (solution method)?</w:t>
            </w:r>
          </w:p>
        </w:tc>
        <w:tc>
          <w:tcPr>
            <w:tcW w:w="1650" w:type="dxa"/>
            <w:shd w:val="clear" w:color="auto" w:fill="FFC000"/>
            <w:vAlign w:val="center"/>
          </w:tcPr>
          <w:p w14:paraId="7DBD77AB" w14:textId="6AF92460" w:rsidR="000C7FB5" w:rsidRDefault="000C7FB5" w:rsidP="000C7FB5">
            <w:pPr>
              <w:pStyle w:val="BodyText"/>
              <w:jc w:val="center"/>
            </w:pPr>
            <w:r w:rsidRPr="00BB5B58">
              <w:rPr>
                <w:rFonts w:asciiTheme="minorHAnsi" w:hAnsiTheme="minorHAnsi" w:cstheme="minorHAnsi"/>
                <w:b/>
              </w:rPr>
              <w:t>High</w:t>
            </w:r>
          </w:p>
        </w:tc>
      </w:tr>
      <w:tr w:rsidR="000C7FB5" w14:paraId="70194951" w14:textId="77777777" w:rsidTr="000C7FB5">
        <w:tc>
          <w:tcPr>
            <w:tcW w:w="7366" w:type="dxa"/>
          </w:tcPr>
          <w:p w14:paraId="15E6A344" w14:textId="7C7E1860" w:rsidR="000C7FB5" w:rsidRDefault="000C7FB5" w:rsidP="000C7FB5">
            <w:pPr>
              <w:pStyle w:val="BodyText"/>
            </w:pPr>
            <w:r>
              <w:rPr>
                <w:rFonts w:asciiTheme="minorHAnsi" w:hAnsiTheme="minorHAnsi" w:cstheme="minorHAnsi"/>
                <w:b/>
                <w:bCs/>
                <w:sz w:val="22"/>
                <w:szCs w:val="22"/>
              </w:rPr>
              <w:t>R</w:t>
            </w:r>
            <w:r w:rsidRPr="006E069D">
              <w:rPr>
                <w:rFonts w:asciiTheme="minorHAnsi" w:hAnsiTheme="minorHAnsi" w:cstheme="minorHAnsi"/>
                <w:b/>
                <w:bCs/>
                <w:sz w:val="22"/>
                <w:szCs w:val="22"/>
              </w:rPr>
              <w:t>Q1.3</w:t>
            </w:r>
            <w:r w:rsidRPr="006E069D">
              <w:rPr>
                <w:rFonts w:asciiTheme="minorHAnsi" w:hAnsiTheme="minorHAnsi" w:cstheme="minorHAnsi"/>
                <w:sz w:val="22"/>
                <w:szCs w:val="22"/>
              </w:rPr>
              <w:t xml:space="preserve"> </w:t>
            </w:r>
            <w:r w:rsidRPr="00CC244F">
              <w:rPr>
                <w:rFonts w:asciiTheme="minorHAnsi" w:hAnsiTheme="minorHAnsi" w:cstheme="minorHAnsi"/>
                <w:sz w:val="22"/>
                <w:szCs w:val="22"/>
              </w:rPr>
              <w:t>What is the role of DER standards in concert with the future orchestration of DER</w:t>
            </w:r>
            <w:r>
              <w:rPr>
                <w:rFonts w:asciiTheme="minorHAnsi" w:hAnsiTheme="minorHAnsi" w:cstheme="minorHAnsi"/>
                <w:sz w:val="22"/>
                <w:szCs w:val="22"/>
              </w:rPr>
              <w:t>s</w:t>
            </w:r>
            <w:r w:rsidRPr="00CC244F">
              <w:rPr>
                <w:rFonts w:asciiTheme="minorHAnsi" w:hAnsiTheme="minorHAnsi" w:cstheme="minorHAnsi"/>
                <w:sz w:val="22"/>
                <w:szCs w:val="22"/>
              </w:rPr>
              <w:t>?</w:t>
            </w:r>
          </w:p>
        </w:tc>
        <w:tc>
          <w:tcPr>
            <w:tcW w:w="1650" w:type="dxa"/>
            <w:shd w:val="clear" w:color="auto" w:fill="FF0000"/>
            <w:vAlign w:val="center"/>
          </w:tcPr>
          <w:p w14:paraId="4C122B70" w14:textId="4D30F416" w:rsidR="000C7FB5" w:rsidRDefault="000C7FB5" w:rsidP="000C7FB5">
            <w:pPr>
              <w:pStyle w:val="BodyText"/>
              <w:jc w:val="center"/>
            </w:pPr>
            <w:r>
              <w:rPr>
                <w:rFonts w:asciiTheme="minorHAnsi" w:hAnsiTheme="minorHAnsi" w:cstheme="minorHAnsi"/>
                <w:b/>
              </w:rPr>
              <w:t>Very High</w:t>
            </w:r>
          </w:p>
        </w:tc>
      </w:tr>
      <w:tr w:rsidR="000C7FB5" w14:paraId="6F285010" w14:textId="77777777" w:rsidTr="000C7FB5">
        <w:tc>
          <w:tcPr>
            <w:tcW w:w="7366" w:type="dxa"/>
          </w:tcPr>
          <w:p w14:paraId="151E9C45" w14:textId="0C7A07AD" w:rsidR="000C7FB5" w:rsidRDefault="000C7FB5" w:rsidP="000C7FB5">
            <w:pPr>
              <w:pStyle w:val="BodyText"/>
            </w:pPr>
            <w:r>
              <w:rPr>
                <w:rFonts w:asciiTheme="minorHAnsi" w:hAnsiTheme="minorHAnsi" w:cstheme="minorHAnsi"/>
                <w:b/>
                <w:bCs/>
                <w:sz w:val="22"/>
                <w:szCs w:val="22"/>
              </w:rPr>
              <w:t>R</w:t>
            </w:r>
            <w:r w:rsidRPr="00DE01E1">
              <w:rPr>
                <w:rFonts w:asciiTheme="minorHAnsi" w:hAnsiTheme="minorHAnsi" w:cstheme="minorHAnsi"/>
                <w:b/>
                <w:bCs/>
                <w:sz w:val="22"/>
                <w:szCs w:val="22"/>
              </w:rPr>
              <w:t>Q2.1</w:t>
            </w:r>
            <w:r w:rsidRPr="00DE01E1">
              <w:rPr>
                <w:rFonts w:asciiTheme="minorHAnsi" w:hAnsiTheme="minorHAnsi" w:cstheme="minorHAnsi"/>
                <w:sz w:val="22"/>
                <w:szCs w:val="22"/>
              </w:rPr>
              <w:t xml:space="preserve"> For each of the potential technical frameworks for orchestrating DER and the corresponding decision-making algorithms, what </w:t>
            </w:r>
            <w:r w:rsidRPr="009D3B35">
              <w:rPr>
                <w:rFonts w:asciiTheme="minorHAnsi" w:hAnsiTheme="minorHAnsi" w:cstheme="minorHAnsi"/>
                <w:sz w:val="22"/>
                <w:szCs w:val="22"/>
              </w:rPr>
              <w:t>is</w:t>
            </w:r>
            <w:r w:rsidRPr="00DE01E1">
              <w:rPr>
                <w:rFonts w:asciiTheme="minorHAnsi" w:hAnsiTheme="minorHAnsi" w:cstheme="minorHAnsi"/>
                <w:sz w:val="22"/>
                <w:szCs w:val="22"/>
              </w:rPr>
              <w:t xml:space="preserve"> the </w:t>
            </w:r>
            <w:r w:rsidRPr="009D3B35">
              <w:rPr>
                <w:rFonts w:asciiTheme="minorHAnsi" w:hAnsiTheme="minorHAnsi" w:cstheme="minorHAnsi"/>
                <w:sz w:val="22"/>
                <w:szCs w:val="22"/>
              </w:rPr>
              <w:t>most cost-effective</w:t>
            </w:r>
            <w:r w:rsidRPr="00DE01E1">
              <w:rPr>
                <w:rFonts w:asciiTheme="minorHAnsi" w:hAnsiTheme="minorHAnsi" w:cstheme="minorHAnsi"/>
                <w:sz w:val="22"/>
                <w:szCs w:val="22"/>
              </w:rPr>
              <w:t xml:space="preserve"> communication and control </w:t>
            </w:r>
            <w:r w:rsidRPr="009D3B35">
              <w:rPr>
                <w:rFonts w:asciiTheme="minorHAnsi" w:hAnsiTheme="minorHAnsi" w:cstheme="minorHAnsi"/>
                <w:sz w:val="22"/>
                <w:szCs w:val="22"/>
              </w:rPr>
              <w:t>infrastructure</w:t>
            </w:r>
            <w:r w:rsidRPr="00DE01E1">
              <w:rPr>
                <w:rFonts w:asciiTheme="minorHAnsi" w:hAnsiTheme="minorHAnsi" w:cstheme="minorHAnsi"/>
                <w:sz w:val="22"/>
                <w:szCs w:val="22"/>
              </w:rPr>
              <w:t>?</w:t>
            </w:r>
          </w:p>
        </w:tc>
        <w:tc>
          <w:tcPr>
            <w:tcW w:w="1650" w:type="dxa"/>
            <w:shd w:val="clear" w:color="auto" w:fill="FFFF00"/>
            <w:vAlign w:val="center"/>
          </w:tcPr>
          <w:p w14:paraId="525DAFA6" w14:textId="1FB75217" w:rsidR="000C7FB5" w:rsidRDefault="000C7FB5" w:rsidP="000C7FB5">
            <w:pPr>
              <w:pStyle w:val="BodyText"/>
              <w:jc w:val="center"/>
            </w:pPr>
            <w:r>
              <w:rPr>
                <w:rFonts w:asciiTheme="minorHAnsi" w:hAnsiTheme="minorHAnsi" w:cstheme="minorHAnsi"/>
                <w:b/>
              </w:rPr>
              <w:t>Medium</w:t>
            </w:r>
          </w:p>
        </w:tc>
      </w:tr>
      <w:tr w:rsidR="000C7FB5" w14:paraId="2BA25793" w14:textId="77777777" w:rsidTr="000C7FB5">
        <w:tc>
          <w:tcPr>
            <w:tcW w:w="7366" w:type="dxa"/>
          </w:tcPr>
          <w:p w14:paraId="505DBD2D" w14:textId="4085216F" w:rsidR="000C7FB5" w:rsidRDefault="000C7FB5" w:rsidP="000C7FB5">
            <w:pPr>
              <w:pStyle w:val="BodyText"/>
            </w:pPr>
            <w:r>
              <w:rPr>
                <w:rFonts w:asciiTheme="minorHAnsi" w:hAnsiTheme="minorHAnsi" w:cstheme="minorHAnsi"/>
                <w:b/>
                <w:bCs/>
                <w:sz w:val="22"/>
                <w:szCs w:val="22"/>
              </w:rPr>
              <w:t>R</w:t>
            </w:r>
            <w:r w:rsidRPr="0070735C">
              <w:rPr>
                <w:rFonts w:asciiTheme="minorHAnsi" w:hAnsiTheme="minorHAnsi" w:cstheme="minorHAnsi"/>
                <w:b/>
                <w:bCs/>
                <w:sz w:val="22"/>
                <w:szCs w:val="22"/>
              </w:rPr>
              <w:t>Q3.1</w:t>
            </w:r>
            <w:r w:rsidRPr="0070735C">
              <w:rPr>
                <w:rFonts w:asciiTheme="minorHAnsi" w:hAnsiTheme="minorHAnsi" w:cstheme="minorHAnsi"/>
                <w:sz w:val="22"/>
                <w:szCs w:val="22"/>
              </w:rPr>
              <w:t xml:space="preserve"> What are the most </w:t>
            </w:r>
            <w:r w:rsidRPr="009D3B35">
              <w:rPr>
                <w:rFonts w:asciiTheme="minorHAnsi" w:hAnsiTheme="minorHAnsi" w:cstheme="minorHAnsi"/>
                <w:sz w:val="22"/>
                <w:szCs w:val="22"/>
              </w:rPr>
              <w:t>cost-</w:t>
            </w:r>
            <w:r w:rsidRPr="0070735C">
              <w:rPr>
                <w:rFonts w:asciiTheme="minorHAnsi" w:hAnsiTheme="minorHAnsi" w:cstheme="minorHAnsi"/>
                <w:sz w:val="22"/>
                <w:szCs w:val="22"/>
              </w:rPr>
              <w:t>effective ancillary services that can be delivered by DER</w:t>
            </w:r>
            <w:r>
              <w:rPr>
                <w:rFonts w:asciiTheme="minorHAnsi" w:hAnsiTheme="minorHAnsi" w:cstheme="minorHAnsi"/>
                <w:sz w:val="22"/>
                <w:szCs w:val="22"/>
              </w:rPr>
              <w:t>s</w:t>
            </w:r>
            <w:r w:rsidRPr="0070735C">
              <w:rPr>
                <w:rFonts w:asciiTheme="minorHAnsi" w:hAnsiTheme="minorHAnsi" w:cstheme="minorHAnsi"/>
                <w:sz w:val="22"/>
                <w:szCs w:val="22"/>
              </w:rPr>
              <w:t xml:space="preserve"> considering the expected technological diversity and ubiquity of DER</w:t>
            </w:r>
            <w:r>
              <w:rPr>
                <w:rFonts w:asciiTheme="minorHAnsi" w:hAnsiTheme="minorHAnsi" w:cstheme="minorHAnsi"/>
                <w:sz w:val="22"/>
                <w:szCs w:val="22"/>
              </w:rPr>
              <w:t>s</w:t>
            </w:r>
            <w:r w:rsidRPr="0070735C">
              <w:rPr>
                <w:rFonts w:asciiTheme="minorHAnsi" w:hAnsiTheme="minorHAnsi" w:cstheme="minorHAnsi"/>
                <w:sz w:val="22"/>
                <w:szCs w:val="22"/>
              </w:rPr>
              <w:t>?</w:t>
            </w:r>
          </w:p>
        </w:tc>
        <w:tc>
          <w:tcPr>
            <w:tcW w:w="1650" w:type="dxa"/>
            <w:shd w:val="clear" w:color="auto" w:fill="FFC000"/>
            <w:vAlign w:val="center"/>
          </w:tcPr>
          <w:p w14:paraId="372F4622" w14:textId="43C7BB9E" w:rsidR="000C7FB5" w:rsidRDefault="000C7FB5" w:rsidP="000C7FB5">
            <w:pPr>
              <w:pStyle w:val="BodyText"/>
              <w:jc w:val="center"/>
            </w:pPr>
            <w:r w:rsidRPr="00BB5B58">
              <w:rPr>
                <w:rFonts w:asciiTheme="minorHAnsi" w:hAnsiTheme="minorHAnsi" w:cstheme="minorHAnsi"/>
                <w:b/>
              </w:rPr>
              <w:t>High</w:t>
            </w:r>
          </w:p>
        </w:tc>
      </w:tr>
      <w:tr w:rsidR="000C7FB5" w14:paraId="249A5D3E" w14:textId="77777777" w:rsidTr="000C7FB5">
        <w:tc>
          <w:tcPr>
            <w:tcW w:w="7366" w:type="dxa"/>
          </w:tcPr>
          <w:p w14:paraId="0E067859" w14:textId="4E6071E5" w:rsidR="000C7FB5" w:rsidRDefault="000C7FB5" w:rsidP="000C7FB5">
            <w:pPr>
              <w:pStyle w:val="BodyText"/>
            </w:pPr>
            <w:r>
              <w:rPr>
                <w:rFonts w:asciiTheme="minorHAnsi" w:hAnsiTheme="minorHAnsi" w:cstheme="minorHAnsi"/>
                <w:b/>
                <w:bCs/>
                <w:sz w:val="22"/>
                <w:szCs w:val="22"/>
              </w:rPr>
              <w:t>R</w:t>
            </w:r>
            <w:r w:rsidRPr="00291188">
              <w:rPr>
                <w:rFonts w:asciiTheme="minorHAnsi" w:hAnsiTheme="minorHAnsi" w:cstheme="minorHAnsi"/>
                <w:b/>
                <w:bCs/>
                <w:sz w:val="22"/>
                <w:szCs w:val="22"/>
              </w:rPr>
              <w:t>Q4.1</w:t>
            </w:r>
            <w:r w:rsidRPr="00291188">
              <w:rPr>
                <w:rFonts w:asciiTheme="minorHAnsi" w:hAnsiTheme="minorHAnsi" w:cstheme="minorHAnsi"/>
                <w:sz w:val="22"/>
                <w:szCs w:val="22"/>
              </w:rPr>
              <w:t xml:space="preserve"> What are the minimum requirements for a DER-rich distribution network equivalent model to be adequate for its use in system planning studies?</w:t>
            </w:r>
          </w:p>
        </w:tc>
        <w:tc>
          <w:tcPr>
            <w:tcW w:w="1650" w:type="dxa"/>
            <w:shd w:val="clear" w:color="auto" w:fill="FF0000"/>
            <w:vAlign w:val="center"/>
          </w:tcPr>
          <w:p w14:paraId="2943AEEC" w14:textId="155CD2CD" w:rsidR="000C7FB5" w:rsidRDefault="000C7FB5" w:rsidP="000C7FB5">
            <w:pPr>
              <w:pStyle w:val="BodyText"/>
              <w:jc w:val="center"/>
            </w:pPr>
            <w:r w:rsidRPr="00BB5B58">
              <w:rPr>
                <w:rFonts w:asciiTheme="minorHAnsi" w:hAnsiTheme="minorHAnsi" w:cstheme="minorHAnsi"/>
                <w:b/>
              </w:rPr>
              <w:t>Very High</w:t>
            </w:r>
          </w:p>
        </w:tc>
      </w:tr>
      <w:tr w:rsidR="000C7FB5" w14:paraId="17F8EB45" w14:textId="77777777" w:rsidTr="000C7FB5">
        <w:tc>
          <w:tcPr>
            <w:tcW w:w="7366" w:type="dxa"/>
          </w:tcPr>
          <w:p w14:paraId="50F7CE44" w14:textId="64FE3E79" w:rsidR="000C7FB5" w:rsidRDefault="000C7FB5" w:rsidP="000C7FB5">
            <w:pPr>
              <w:pStyle w:val="BodyText"/>
            </w:pPr>
            <w:r>
              <w:rPr>
                <w:rFonts w:asciiTheme="minorHAnsi" w:hAnsiTheme="minorHAnsi" w:cstheme="minorHAnsi"/>
                <w:b/>
                <w:bCs/>
                <w:sz w:val="22"/>
                <w:szCs w:val="22"/>
              </w:rPr>
              <w:t>R</w:t>
            </w:r>
            <w:r w:rsidRPr="00291188">
              <w:rPr>
                <w:rFonts w:asciiTheme="minorHAnsi" w:hAnsiTheme="minorHAnsi" w:cstheme="minorHAnsi"/>
                <w:b/>
                <w:bCs/>
                <w:sz w:val="22"/>
                <w:szCs w:val="22"/>
              </w:rPr>
              <w:t>Q4.2</w:t>
            </w:r>
            <w:r w:rsidRPr="00291188">
              <w:rPr>
                <w:rFonts w:asciiTheme="minorHAnsi" w:hAnsiTheme="minorHAnsi" w:cstheme="minorHAnsi"/>
                <w:sz w:val="22"/>
                <w:szCs w:val="22"/>
              </w:rPr>
              <w:t xml:space="preserve"> What is the minimum availability of </w:t>
            </w:r>
            <w:r w:rsidRPr="00A45997">
              <w:rPr>
                <w:rFonts w:asciiTheme="minorHAnsi" w:hAnsiTheme="minorHAnsi" w:cstheme="minorHAnsi"/>
                <w:sz w:val="22"/>
                <w:szCs w:val="22"/>
              </w:rPr>
              <w:t>ancillary</w:t>
            </w:r>
            <w:r w:rsidRPr="00291188">
              <w:rPr>
                <w:rFonts w:asciiTheme="minorHAnsi" w:hAnsiTheme="minorHAnsi" w:cstheme="minorHAnsi"/>
                <w:sz w:val="22"/>
                <w:szCs w:val="22"/>
              </w:rPr>
              <w:t xml:space="preserve"> services </w:t>
            </w:r>
            <w:r w:rsidRPr="00A45997">
              <w:rPr>
                <w:rFonts w:asciiTheme="minorHAnsi" w:hAnsiTheme="minorHAnsi" w:cstheme="minorHAnsi"/>
                <w:sz w:val="22"/>
                <w:szCs w:val="22"/>
              </w:rPr>
              <w:t>from DER</w:t>
            </w:r>
            <w:r>
              <w:rPr>
                <w:rFonts w:asciiTheme="minorHAnsi" w:hAnsiTheme="minorHAnsi" w:cstheme="minorHAnsi"/>
                <w:sz w:val="22"/>
                <w:szCs w:val="22"/>
              </w:rPr>
              <w:t>s</w:t>
            </w:r>
            <w:r w:rsidRPr="00A45997">
              <w:rPr>
                <w:rFonts w:asciiTheme="minorHAnsi" w:hAnsiTheme="minorHAnsi" w:cstheme="minorHAnsi"/>
                <w:sz w:val="22"/>
                <w:szCs w:val="22"/>
              </w:rPr>
              <w:t xml:space="preserve"> </w:t>
            </w:r>
            <w:r w:rsidRPr="00291188">
              <w:rPr>
                <w:rFonts w:asciiTheme="minorHAnsi" w:hAnsiTheme="minorHAnsi" w:cstheme="minorHAnsi"/>
                <w:sz w:val="22"/>
                <w:szCs w:val="22"/>
              </w:rPr>
              <w:t>at strategic points in the system throughout the year and across multiple years?</w:t>
            </w:r>
          </w:p>
        </w:tc>
        <w:tc>
          <w:tcPr>
            <w:tcW w:w="1650" w:type="dxa"/>
            <w:shd w:val="clear" w:color="auto" w:fill="FFC000"/>
            <w:vAlign w:val="center"/>
          </w:tcPr>
          <w:p w14:paraId="4DB0F020" w14:textId="6781B469" w:rsidR="000C7FB5" w:rsidRDefault="000C7FB5" w:rsidP="000C7FB5">
            <w:pPr>
              <w:pStyle w:val="BodyText"/>
              <w:jc w:val="center"/>
            </w:pPr>
            <w:r w:rsidRPr="00BB5B58">
              <w:rPr>
                <w:rFonts w:asciiTheme="minorHAnsi" w:hAnsiTheme="minorHAnsi" w:cstheme="minorHAnsi"/>
                <w:b/>
              </w:rPr>
              <w:t>High</w:t>
            </w:r>
          </w:p>
        </w:tc>
      </w:tr>
      <w:tr w:rsidR="000C7FB5" w14:paraId="79A289ED" w14:textId="77777777" w:rsidTr="000C7FB5">
        <w:tc>
          <w:tcPr>
            <w:tcW w:w="7366" w:type="dxa"/>
          </w:tcPr>
          <w:p w14:paraId="43668245" w14:textId="08AF9176" w:rsidR="000C7FB5" w:rsidRDefault="000C7FB5" w:rsidP="000C7FB5">
            <w:pPr>
              <w:pStyle w:val="BodyText"/>
            </w:pPr>
            <w:r>
              <w:rPr>
                <w:rFonts w:asciiTheme="minorHAnsi" w:hAnsiTheme="minorHAnsi" w:cstheme="minorHAnsi"/>
                <w:b/>
                <w:bCs/>
                <w:sz w:val="22"/>
                <w:szCs w:val="22"/>
              </w:rPr>
              <w:t>R</w:t>
            </w:r>
            <w:r w:rsidRPr="00227EAC">
              <w:rPr>
                <w:rFonts w:asciiTheme="minorHAnsi" w:hAnsiTheme="minorHAnsi" w:cstheme="minorHAnsi"/>
                <w:b/>
                <w:bCs/>
                <w:sz w:val="22"/>
                <w:szCs w:val="22"/>
              </w:rPr>
              <w:t>Q5.1</w:t>
            </w:r>
            <w:r w:rsidRPr="00227EAC">
              <w:rPr>
                <w:rFonts w:asciiTheme="minorHAnsi" w:hAnsiTheme="minorHAnsi" w:cstheme="minorHAnsi"/>
                <w:sz w:val="22"/>
                <w:szCs w:val="22"/>
              </w:rPr>
              <w:t xml:space="preserve"> What are the necessary organisational and regulatory changes to enable the provisioning of ancillary services from DER</w:t>
            </w:r>
            <w:r>
              <w:rPr>
                <w:rFonts w:asciiTheme="minorHAnsi" w:hAnsiTheme="minorHAnsi" w:cstheme="minorHAnsi"/>
                <w:sz w:val="22"/>
                <w:szCs w:val="22"/>
              </w:rPr>
              <w:t>s</w:t>
            </w:r>
            <w:r w:rsidRPr="00227EAC">
              <w:rPr>
                <w:rFonts w:asciiTheme="minorHAnsi" w:hAnsiTheme="minorHAnsi" w:cstheme="minorHAnsi"/>
                <w:sz w:val="22"/>
                <w:szCs w:val="22"/>
              </w:rPr>
              <w:t>?</w:t>
            </w:r>
          </w:p>
        </w:tc>
        <w:tc>
          <w:tcPr>
            <w:tcW w:w="1650" w:type="dxa"/>
            <w:shd w:val="clear" w:color="auto" w:fill="FF0000"/>
            <w:vAlign w:val="center"/>
          </w:tcPr>
          <w:p w14:paraId="4EA0607D" w14:textId="0A974EBB" w:rsidR="000C7FB5" w:rsidRDefault="000C7FB5" w:rsidP="000C7FB5">
            <w:pPr>
              <w:pStyle w:val="BodyText"/>
              <w:jc w:val="center"/>
            </w:pPr>
            <w:r>
              <w:rPr>
                <w:rFonts w:asciiTheme="minorHAnsi" w:hAnsiTheme="minorHAnsi" w:cstheme="minorHAnsi"/>
                <w:b/>
              </w:rPr>
              <w:t xml:space="preserve">Very </w:t>
            </w:r>
            <w:r w:rsidRPr="00BB5B58">
              <w:rPr>
                <w:rFonts w:asciiTheme="minorHAnsi" w:hAnsiTheme="minorHAnsi" w:cstheme="minorHAnsi"/>
                <w:b/>
              </w:rPr>
              <w:t>High</w:t>
            </w:r>
          </w:p>
        </w:tc>
      </w:tr>
      <w:tr w:rsidR="000C7FB5" w14:paraId="53FFBDA1" w14:textId="77777777" w:rsidTr="00F844B2">
        <w:tc>
          <w:tcPr>
            <w:tcW w:w="7366" w:type="dxa"/>
          </w:tcPr>
          <w:p w14:paraId="6B92463A" w14:textId="526C05C0" w:rsidR="000C7FB5" w:rsidRDefault="000C7FB5" w:rsidP="000C7FB5">
            <w:pPr>
              <w:pStyle w:val="BodyText"/>
            </w:pPr>
            <w:r>
              <w:rPr>
                <w:rFonts w:asciiTheme="minorHAnsi" w:hAnsiTheme="minorHAnsi" w:cstheme="minorHAnsi"/>
                <w:b/>
                <w:bCs/>
                <w:sz w:val="22"/>
                <w:szCs w:val="22"/>
              </w:rPr>
              <w:t>R</w:t>
            </w:r>
            <w:r w:rsidRPr="00060E3D">
              <w:rPr>
                <w:rFonts w:asciiTheme="minorHAnsi" w:hAnsiTheme="minorHAnsi" w:cstheme="minorHAnsi"/>
                <w:b/>
                <w:bCs/>
                <w:sz w:val="22"/>
                <w:szCs w:val="22"/>
              </w:rPr>
              <w:t>Q5.2</w:t>
            </w:r>
            <w:r w:rsidRPr="00060E3D">
              <w:rPr>
                <w:rFonts w:asciiTheme="minorHAnsi" w:hAnsiTheme="minorHAnsi" w:cstheme="minorHAnsi"/>
                <w:sz w:val="22"/>
                <w:szCs w:val="22"/>
              </w:rPr>
              <w:t xml:space="preserve"> What are the necessary considerations of establishing a distribution-level market (for energy and services)?</w:t>
            </w:r>
          </w:p>
        </w:tc>
        <w:tc>
          <w:tcPr>
            <w:tcW w:w="1650" w:type="dxa"/>
            <w:shd w:val="clear" w:color="auto" w:fill="FF0000"/>
            <w:vAlign w:val="center"/>
          </w:tcPr>
          <w:p w14:paraId="659D0618" w14:textId="17336F2C" w:rsidR="000C7FB5" w:rsidRDefault="00F844B2" w:rsidP="000C7FB5">
            <w:pPr>
              <w:pStyle w:val="BodyText"/>
              <w:jc w:val="center"/>
            </w:pPr>
            <w:r>
              <w:rPr>
                <w:rFonts w:asciiTheme="minorHAnsi" w:hAnsiTheme="minorHAnsi" w:cstheme="minorHAnsi"/>
                <w:b/>
              </w:rPr>
              <w:t xml:space="preserve">Very </w:t>
            </w:r>
            <w:r w:rsidRPr="00BB5B58">
              <w:rPr>
                <w:rFonts w:asciiTheme="minorHAnsi" w:hAnsiTheme="minorHAnsi" w:cstheme="minorHAnsi"/>
                <w:b/>
              </w:rPr>
              <w:t>High</w:t>
            </w:r>
          </w:p>
        </w:tc>
      </w:tr>
      <w:bookmarkEnd w:id="146"/>
    </w:tbl>
    <w:p w14:paraId="029C2D59" w14:textId="3AA3C46C" w:rsidR="00F940C1" w:rsidRDefault="00F940C1" w:rsidP="00E65035"/>
    <w:p w14:paraId="51CFC62B" w14:textId="27ACC809" w:rsidR="00F53A47" w:rsidRPr="00864B20" w:rsidRDefault="00F53A47" w:rsidP="00F53A47">
      <w:pPr>
        <w:pStyle w:val="Heading1"/>
      </w:pPr>
      <w:bookmarkStart w:id="147" w:name="_Ref79070483"/>
      <w:bookmarkStart w:id="148" w:name="_Ref79070490"/>
      <w:bookmarkStart w:id="149" w:name="_Toc81585841"/>
      <w:r w:rsidRPr="00864B20">
        <w:lastRenderedPageBreak/>
        <w:t>Research Plan</w:t>
      </w:r>
      <w:bookmarkEnd w:id="147"/>
      <w:bookmarkEnd w:id="148"/>
      <w:bookmarkEnd w:id="149"/>
    </w:p>
    <w:p w14:paraId="2AF248BF" w14:textId="347016CE" w:rsidR="00F53A47" w:rsidRDefault="00F53A47" w:rsidP="00F53A47">
      <w:r w:rsidRPr="008120FF">
        <w:t>This section presents the proposed timeline of the Research Plan</w:t>
      </w:r>
      <w:r w:rsidR="0041283C">
        <w:t xml:space="preserve"> </w:t>
      </w:r>
      <w:r w:rsidRPr="008120FF">
        <w:t xml:space="preserve">as well as the Key Research Activities and Key Research Outputs for each of the </w:t>
      </w:r>
      <w:r w:rsidRPr="0061571D">
        <w:t>refined</w:t>
      </w:r>
      <w:r>
        <w:t xml:space="preserve"> </w:t>
      </w:r>
      <w:r w:rsidR="00645B09">
        <w:t>R</w:t>
      </w:r>
      <w:r w:rsidRPr="008120FF">
        <w:t xml:space="preserve">esearch </w:t>
      </w:r>
      <w:r w:rsidR="00645B09">
        <w:t>Q</w:t>
      </w:r>
      <w:r w:rsidRPr="008120FF">
        <w:t>uestions presented previous</w:t>
      </w:r>
      <w:r>
        <w:t>ly</w:t>
      </w:r>
      <w:r w:rsidRPr="008120FF">
        <w:t>.</w:t>
      </w:r>
      <w:r w:rsidR="005B59A6">
        <w:t xml:space="preserve"> It also includes potential information/data needs, risks associated with the Research Plan, and reflections on the key stakeholders required to undertake this Research Plan.</w:t>
      </w:r>
    </w:p>
    <w:p w14:paraId="1FD1F16E" w14:textId="39B5942A" w:rsidR="00A3016C" w:rsidRDefault="00F53A47" w:rsidP="00F53A47">
      <w:r>
        <w:t>Based on the refined research questions, the Australian capability assessment and the prioritisation of the research question</w:t>
      </w:r>
      <w:r w:rsidRPr="00292C62">
        <w:t>s done in the previous section</w:t>
      </w:r>
      <w:r w:rsidR="00292C62" w:rsidRPr="00292C62">
        <w:t>s</w:t>
      </w:r>
      <w:r w:rsidRPr="00292C62">
        <w:t xml:space="preserve">, the proposed timeline of the Research Plan is presented in </w:t>
      </w:r>
      <w:r w:rsidR="00292C62" w:rsidRPr="00292C62">
        <w:fldChar w:fldCharType="begin"/>
      </w:r>
      <w:r w:rsidR="00292C62" w:rsidRPr="00292C62">
        <w:instrText xml:space="preserve"> REF _Ref81255309 \h </w:instrText>
      </w:r>
      <w:r w:rsidR="00292C62">
        <w:instrText xml:space="preserve"> \* MERGEFORMAT </w:instrText>
      </w:r>
      <w:r w:rsidR="00292C62" w:rsidRPr="00292C62">
        <w:fldChar w:fldCharType="separate"/>
      </w:r>
      <w:r w:rsidR="00DE4E75" w:rsidRPr="002775D1">
        <w:rPr>
          <w:rFonts w:cstheme="minorHAnsi"/>
        </w:rPr>
        <w:t xml:space="preserve">Table </w:t>
      </w:r>
      <w:r w:rsidR="00DE4E75">
        <w:rPr>
          <w:rFonts w:cstheme="minorHAnsi"/>
          <w:noProof/>
        </w:rPr>
        <w:t>19</w:t>
      </w:r>
      <w:r w:rsidR="00292C62" w:rsidRPr="00292C62">
        <w:fldChar w:fldCharType="end"/>
      </w:r>
      <w:r w:rsidR="00292C62" w:rsidRPr="00292C62">
        <w:t>.</w:t>
      </w:r>
      <w:r>
        <w:t xml:space="preserve"> T</w:t>
      </w:r>
      <w:r w:rsidR="00236C25">
        <w:t>o illustrate the timeline of the research activities and the potential implementation of the corresponding outputs/findings,</w:t>
      </w:r>
      <w:r w:rsidR="006566DC">
        <w:t xml:space="preserve"> </w:t>
      </w:r>
      <w:r w:rsidR="001314CF">
        <w:t xml:space="preserve">the horizon of 10 years </w:t>
      </w:r>
      <w:r w:rsidR="00D969F4">
        <w:t>(</w:t>
      </w:r>
      <w:r w:rsidR="007673BB">
        <w:t xml:space="preserve">as </w:t>
      </w:r>
      <w:r w:rsidR="00D969F4">
        <w:t xml:space="preserve">defined </w:t>
      </w:r>
      <w:r w:rsidR="00265A7E">
        <w:t xml:space="preserve">for this Research Plan, section </w:t>
      </w:r>
      <w:r w:rsidR="006F6D3B">
        <w:fldChar w:fldCharType="begin"/>
      </w:r>
      <w:r w:rsidR="006F6D3B">
        <w:instrText xml:space="preserve"> REF _Ref81569958 \r \h </w:instrText>
      </w:r>
      <w:r w:rsidR="006F6D3B">
        <w:fldChar w:fldCharType="separate"/>
      </w:r>
      <w:r w:rsidR="00DE4E75">
        <w:t>1</w:t>
      </w:r>
      <w:r w:rsidR="006F6D3B">
        <w:fldChar w:fldCharType="end"/>
      </w:r>
      <w:r w:rsidR="007673BB">
        <w:t xml:space="preserve">) </w:t>
      </w:r>
      <w:r w:rsidR="006566DC">
        <w:t>is assumed to</w:t>
      </w:r>
      <w:r w:rsidR="00EC4F92">
        <w:t xml:space="preserve"> start</w:t>
      </w:r>
      <w:r w:rsidR="006566DC">
        <w:t xml:space="preserve"> </w:t>
      </w:r>
      <w:r w:rsidR="00BD39D7">
        <w:t>in</w:t>
      </w:r>
      <w:r w:rsidR="001314CF">
        <w:t xml:space="preserve"> </w:t>
      </w:r>
      <w:r w:rsidR="00616725">
        <w:t>2022</w:t>
      </w:r>
      <w:r w:rsidR="00A3016C">
        <w:t>.</w:t>
      </w:r>
      <w:r w:rsidR="006566DC">
        <w:t xml:space="preserve"> In practice, </w:t>
      </w:r>
      <w:r w:rsidR="0029372B">
        <w:t xml:space="preserve">due to </w:t>
      </w:r>
      <w:r w:rsidR="00FD04C5">
        <w:t>funding</w:t>
      </w:r>
      <w:r w:rsidR="0029372B">
        <w:t xml:space="preserve"> processes, contracts, etc., the start </w:t>
      </w:r>
      <w:r w:rsidR="00C9354D">
        <w:t>date</w:t>
      </w:r>
      <w:r w:rsidR="0029372B">
        <w:t xml:space="preserve"> might occur in 2023</w:t>
      </w:r>
      <w:r w:rsidR="003F5C87">
        <w:t xml:space="preserve"> or later</w:t>
      </w:r>
      <w:r w:rsidR="0029372B">
        <w:t>.</w:t>
      </w:r>
    </w:p>
    <w:p w14:paraId="67335AFC" w14:textId="16D12F40" w:rsidR="001B4D43" w:rsidRDefault="001B4D43" w:rsidP="00F53A47">
      <w:r>
        <w:t xml:space="preserve">The main aspects of </w:t>
      </w:r>
      <w:r w:rsidR="00157BBC" w:rsidRPr="00292C62">
        <w:fldChar w:fldCharType="begin"/>
      </w:r>
      <w:r w:rsidR="00157BBC" w:rsidRPr="00292C62">
        <w:instrText xml:space="preserve"> REF _Ref81255309 \h </w:instrText>
      </w:r>
      <w:r w:rsidR="00157BBC">
        <w:instrText xml:space="preserve"> \* MERGEFORMAT </w:instrText>
      </w:r>
      <w:r w:rsidR="00157BBC" w:rsidRPr="00292C62">
        <w:fldChar w:fldCharType="separate"/>
      </w:r>
      <w:r w:rsidR="00DE4E75" w:rsidRPr="002775D1">
        <w:rPr>
          <w:rFonts w:cstheme="minorHAnsi"/>
        </w:rPr>
        <w:t xml:space="preserve">Table </w:t>
      </w:r>
      <w:r w:rsidR="00DE4E75">
        <w:rPr>
          <w:rFonts w:cstheme="minorHAnsi"/>
          <w:noProof/>
        </w:rPr>
        <w:t>19</w:t>
      </w:r>
      <w:r w:rsidR="00157BBC" w:rsidRPr="00292C62">
        <w:fldChar w:fldCharType="end"/>
      </w:r>
      <w:r w:rsidR="00A068E1">
        <w:t xml:space="preserve"> </w:t>
      </w:r>
      <w:r w:rsidR="006D0B94">
        <w:t xml:space="preserve">and the following sections </w:t>
      </w:r>
      <w:r w:rsidR="00157BBC">
        <w:t>are described below:</w:t>
      </w:r>
    </w:p>
    <w:p w14:paraId="2BAB83FD" w14:textId="2BB2DFCE" w:rsidR="00157BBC" w:rsidRDefault="00157BBC" w:rsidP="0079347E">
      <w:pPr>
        <w:pStyle w:val="ListParagraph"/>
        <w:numPr>
          <w:ilvl w:val="0"/>
          <w:numId w:val="60"/>
        </w:numPr>
      </w:pPr>
      <w:r w:rsidRPr="00F4617A">
        <w:rPr>
          <w:u w:val="single"/>
        </w:rPr>
        <w:t>Priority</w:t>
      </w:r>
      <w:r>
        <w:t xml:space="preserve">. </w:t>
      </w:r>
      <w:r w:rsidR="004D3CD3">
        <w:t xml:space="preserve">Although all research questions are considered relevant to Australia, to distinguish their </w:t>
      </w:r>
      <w:r w:rsidR="00A61B76">
        <w:t>relative</w:t>
      </w:r>
      <w:r w:rsidR="004D3CD3">
        <w:t xml:space="preserve"> urgency, three priorit</w:t>
      </w:r>
      <w:r w:rsidR="00392EDF">
        <w:t xml:space="preserve">y </w:t>
      </w:r>
      <w:r w:rsidR="00392EDF" w:rsidRPr="00D6072F">
        <w:t xml:space="preserve">levels </w:t>
      </w:r>
      <w:r w:rsidR="004D3CD3" w:rsidRPr="00D6072F">
        <w:t>(</w:t>
      </w:r>
      <w:r w:rsidR="004D3CD3" w:rsidRPr="00D6072F">
        <w:rPr>
          <w:i/>
          <w:iCs/>
        </w:rPr>
        <w:t>V</w:t>
      </w:r>
      <w:r w:rsidR="00392EDF" w:rsidRPr="00D6072F">
        <w:rPr>
          <w:i/>
          <w:iCs/>
        </w:rPr>
        <w:t>ery High</w:t>
      </w:r>
      <w:r w:rsidR="004D3CD3" w:rsidRPr="00D6072F">
        <w:t xml:space="preserve">, </w:t>
      </w:r>
      <w:proofErr w:type="gramStart"/>
      <w:r w:rsidR="004D3CD3" w:rsidRPr="00D6072F">
        <w:rPr>
          <w:i/>
          <w:iCs/>
        </w:rPr>
        <w:t>High</w:t>
      </w:r>
      <w:proofErr w:type="gramEnd"/>
      <w:r w:rsidR="004D3CD3" w:rsidRPr="00D6072F">
        <w:t xml:space="preserve"> and </w:t>
      </w:r>
      <w:r w:rsidR="004D3CD3" w:rsidRPr="00D6072F">
        <w:rPr>
          <w:i/>
          <w:iCs/>
        </w:rPr>
        <w:t>Medium</w:t>
      </w:r>
      <w:r w:rsidR="004D3CD3" w:rsidRPr="00D6072F">
        <w:t>) are</w:t>
      </w:r>
      <w:r>
        <w:t xml:space="preserve"> </w:t>
      </w:r>
      <w:r w:rsidR="00D74664">
        <w:t>assigned</w:t>
      </w:r>
      <w:r>
        <w:t xml:space="preserve"> to the research question</w:t>
      </w:r>
      <w:r w:rsidR="004D3CD3">
        <w:t>s</w:t>
      </w:r>
      <w:r>
        <w:t xml:space="preserve"> as discussed in section </w:t>
      </w:r>
      <w:r>
        <w:fldChar w:fldCharType="begin"/>
      </w:r>
      <w:r>
        <w:instrText xml:space="preserve"> REF _Ref81482204 \r \h </w:instrText>
      </w:r>
      <w:r>
        <w:fldChar w:fldCharType="separate"/>
      </w:r>
      <w:r w:rsidR="00DE4E75">
        <w:t>6.9</w:t>
      </w:r>
      <w:r>
        <w:fldChar w:fldCharType="end"/>
      </w:r>
      <w:r>
        <w:t>.</w:t>
      </w:r>
    </w:p>
    <w:p w14:paraId="530D1820" w14:textId="342DC763" w:rsidR="00157BBC" w:rsidRDefault="00F4617A" w:rsidP="0079347E">
      <w:pPr>
        <w:pStyle w:val="ListParagraph"/>
        <w:numPr>
          <w:ilvl w:val="0"/>
          <w:numId w:val="60"/>
        </w:numPr>
      </w:pPr>
      <w:r w:rsidRPr="00F4617A">
        <w:rPr>
          <w:u w:val="single"/>
        </w:rPr>
        <w:t xml:space="preserve">Start </w:t>
      </w:r>
      <w:r w:rsidR="00D86528">
        <w:rPr>
          <w:u w:val="single"/>
        </w:rPr>
        <w:t>Y</w:t>
      </w:r>
      <w:r w:rsidRPr="00F4617A">
        <w:rPr>
          <w:u w:val="single"/>
        </w:rPr>
        <w:t>ear</w:t>
      </w:r>
      <w:r>
        <w:t xml:space="preserve">. </w:t>
      </w:r>
      <w:r w:rsidR="00EE511F">
        <w:t xml:space="preserve">Although 6 </w:t>
      </w:r>
      <w:r>
        <w:t xml:space="preserve">research questions </w:t>
      </w:r>
      <w:r w:rsidR="00EE511F">
        <w:t xml:space="preserve">could </w:t>
      </w:r>
      <w:r>
        <w:t>start in</w:t>
      </w:r>
      <w:r w:rsidR="00E411A7">
        <w:t xml:space="preserve"> parallel in</w:t>
      </w:r>
      <w:r>
        <w:t xml:space="preserve"> 2022</w:t>
      </w:r>
      <w:r w:rsidR="00E411A7">
        <w:t>, 4 research questions have</w:t>
      </w:r>
      <w:r w:rsidR="006510B4">
        <w:t xml:space="preserve"> prerequisites due to</w:t>
      </w:r>
      <w:r w:rsidR="00E411A7">
        <w:t xml:space="preserve"> strong dependencies with other tasks or Topics. </w:t>
      </w:r>
      <w:proofErr w:type="gramStart"/>
      <w:r w:rsidR="00E411A7">
        <w:t xml:space="preserve">In particular, </w:t>
      </w:r>
      <w:r w:rsidR="00D44FA3">
        <w:t>RQ1</w:t>
      </w:r>
      <w:proofErr w:type="gramEnd"/>
      <w:r w:rsidR="00D44FA3">
        <w:t xml:space="preserve">.1, RQ1.2 and RQ2.1 would need to wait for the DER orchestration frameworks to </w:t>
      </w:r>
      <w:r w:rsidR="00F26F6E">
        <w:t xml:space="preserve">be </w:t>
      </w:r>
      <w:r w:rsidR="00D44FA3">
        <w:t>agreed</w:t>
      </w:r>
      <w:r w:rsidR="00F26F6E">
        <w:t>/defined</w:t>
      </w:r>
      <w:r w:rsidR="00142903">
        <w:t xml:space="preserve"> to some extent</w:t>
      </w:r>
      <w:r w:rsidR="002A5B9C">
        <w:t xml:space="preserve"> (potentially by Topic 7 “Architecture”)</w:t>
      </w:r>
      <w:r w:rsidR="00142903">
        <w:t xml:space="preserve"> </w:t>
      </w:r>
      <w:r w:rsidR="00285374">
        <w:t>for these rese</w:t>
      </w:r>
      <w:r w:rsidR="00C37AAE">
        <w:t xml:space="preserve">arch questions to be investigated </w:t>
      </w:r>
      <w:r w:rsidR="005110A1">
        <w:t xml:space="preserve">(as discussed in section </w:t>
      </w:r>
      <w:r w:rsidR="005110A1">
        <w:fldChar w:fldCharType="begin"/>
      </w:r>
      <w:r w:rsidR="005110A1">
        <w:instrText xml:space="preserve"> REF _Ref81486969 \r \h </w:instrText>
      </w:r>
      <w:r w:rsidR="005110A1">
        <w:fldChar w:fldCharType="separate"/>
      </w:r>
      <w:r w:rsidR="00DE4E75">
        <w:t>6.1.3</w:t>
      </w:r>
      <w:r w:rsidR="005110A1">
        <w:fldChar w:fldCharType="end"/>
      </w:r>
      <w:r w:rsidR="005110A1">
        <w:t>)</w:t>
      </w:r>
      <w:r w:rsidR="00F26F6E">
        <w:t>.</w:t>
      </w:r>
      <w:r w:rsidR="00142903">
        <w:t xml:space="preserve"> In the case of</w:t>
      </w:r>
      <w:r w:rsidR="00841BDA">
        <w:t xml:space="preserve"> RQ1.2 and</w:t>
      </w:r>
      <w:r w:rsidR="00142903">
        <w:t xml:space="preserve"> RQ4.2, partial </w:t>
      </w:r>
      <w:r w:rsidR="002A5B9C">
        <w:t xml:space="preserve">outputs/findings from </w:t>
      </w:r>
      <w:r w:rsidR="00841BDA">
        <w:t xml:space="preserve">other research questions </w:t>
      </w:r>
      <w:r w:rsidR="002A5B9C">
        <w:t>would be needed to</w:t>
      </w:r>
      <w:r w:rsidR="00C37AAE">
        <w:t xml:space="preserve"> start the</w:t>
      </w:r>
      <w:r w:rsidR="00C16F44">
        <w:t xml:space="preserve"> corresponding</w:t>
      </w:r>
      <w:r w:rsidR="00C37AAE">
        <w:t xml:space="preserve"> </w:t>
      </w:r>
      <w:r w:rsidR="00C16F44">
        <w:t>investigations</w:t>
      </w:r>
      <w:r w:rsidR="002A5B9C">
        <w:t>.</w:t>
      </w:r>
    </w:p>
    <w:p w14:paraId="5BD39550" w14:textId="66E65AF4" w:rsidR="00A068E1" w:rsidRDefault="00D86528" w:rsidP="0079347E">
      <w:pPr>
        <w:pStyle w:val="ListParagraph"/>
        <w:numPr>
          <w:ilvl w:val="0"/>
          <w:numId w:val="60"/>
        </w:numPr>
      </w:pPr>
      <w:r>
        <w:rPr>
          <w:u w:val="single"/>
        </w:rPr>
        <w:t>Research A</w:t>
      </w:r>
      <w:r w:rsidR="00F85106" w:rsidRPr="00F85106">
        <w:rPr>
          <w:u w:val="single"/>
        </w:rPr>
        <w:t>ctivities</w:t>
      </w:r>
      <w:r w:rsidR="00F85106">
        <w:t xml:space="preserve">. </w:t>
      </w:r>
      <w:r>
        <w:t>T</w:t>
      </w:r>
      <w:r w:rsidR="00272015">
        <w:t>o answer each research question, several activities</w:t>
      </w:r>
      <w:r w:rsidR="00A322A9">
        <w:t xml:space="preserve"> of different types and durations</w:t>
      </w:r>
      <w:r w:rsidR="00272015">
        <w:t xml:space="preserve"> </w:t>
      </w:r>
      <w:r w:rsidR="00535339">
        <w:t>have been identified</w:t>
      </w:r>
      <w:r>
        <w:t xml:space="preserve"> </w:t>
      </w:r>
      <w:r w:rsidR="000E6B94">
        <w:t xml:space="preserve">(further details </w:t>
      </w:r>
      <w:r w:rsidR="00272015">
        <w:t>in</w:t>
      </w:r>
      <w:r w:rsidR="000E6B94">
        <w:t xml:space="preserve"> sections </w:t>
      </w:r>
      <w:r w:rsidR="000E6B94">
        <w:fldChar w:fldCharType="begin"/>
      </w:r>
      <w:r w:rsidR="000E6B94">
        <w:instrText xml:space="preserve"> REF _Ref81482672 \r \h </w:instrText>
      </w:r>
      <w:r w:rsidR="000E6B94">
        <w:fldChar w:fldCharType="separate"/>
      </w:r>
      <w:r w:rsidR="00DE4E75">
        <w:t>7.2</w:t>
      </w:r>
      <w:r w:rsidR="000E6B94">
        <w:fldChar w:fldCharType="end"/>
      </w:r>
      <w:r w:rsidR="000E6B94">
        <w:t xml:space="preserve"> to </w:t>
      </w:r>
      <w:r w:rsidR="000E6B94">
        <w:fldChar w:fldCharType="begin"/>
      </w:r>
      <w:r w:rsidR="000E6B94">
        <w:instrText xml:space="preserve"> REF _Ref81482690 \r \h </w:instrText>
      </w:r>
      <w:r w:rsidR="000E6B94">
        <w:fldChar w:fldCharType="separate"/>
      </w:r>
      <w:r w:rsidR="00DE4E75">
        <w:t>7.11</w:t>
      </w:r>
      <w:r w:rsidR="000E6B94">
        <w:fldChar w:fldCharType="end"/>
      </w:r>
      <w:r w:rsidR="000E6B94">
        <w:t>)</w:t>
      </w:r>
      <w:r w:rsidR="00272015">
        <w:t xml:space="preserve">. </w:t>
      </w:r>
      <w:r w:rsidR="003A3472">
        <w:t xml:space="preserve">Given the very technical and practical nature of many of the research questions, </w:t>
      </w:r>
      <w:r w:rsidR="006D2378">
        <w:t>some activities can benefit from carrying</w:t>
      </w:r>
      <w:r w:rsidR="00412213">
        <w:t xml:space="preserve"> out</w:t>
      </w:r>
      <w:r w:rsidR="006D2378">
        <w:t xml:space="preserve"> trials </w:t>
      </w:r>
      <w:r w:rsidR="00D955BD">
        <w:t xml:space="preserve">and some from relatively short </w:t>
      </w:r>
      <w:r w:rsidR="00FA14A4">
        <w:t>pieces of work</w:t>
      </w:r>
      <w:r w:rsidR="006D2378">
        <w:t>.</w:t>
      </w:r>
      <w:r w:rsidR="00643FDB">
        <w:t xml:space="preserve"> </w:t>
      </w:r>
      <w:r w:rsidR="006304D4">
        <w:t>The</w:t>
      </w:r>
      <w:r w:rsidR="00A068E1">
        <w:t>se</w:t>
      </w:r>
      <w:r w:rsidR="004C4AB2">
        <w:t xml:space="preserve"> activities have been classified into</w:t>
      </w:r>
      <w:r w:rsidR="00DD209D">
        <w:t xml:space="preserve"> the following</w:t>
      </w:r>
      <w:r w:rsidR="004C4AB2">
        <w:t xml:space="preserve"> three types</w:t>
      </w:r>
      <w:r w:rsidR="004C70A2">
        <w:t xml:space="preserve"> (and used as ‘tags’ in sections </w:t>
      </w:r>
      <w:r w:rsidR="004C70A2">
        <w:fldChar w:fldCharType="begin"/>
      </w:r>
      <w:r w:rsidR="004C70A2">
        <w:instrText xml:space="preserve"> REF _Ref81482672 \r \h </w:instrText>
      </w:r>
      <w:r w:rsidR="004C70A2">
        <w:fldChar w:fldCharType="separate"/>
      </w:r>
      <w:r w:rsidR="00DE4E75">
        <w:t>7.2</w:t>
      </w:r>
      <w:r w:rsidR="004C70A2">
        <w:fldChar w:fldCharType="end"/>
      </w:r>
      <w:r w:rsidR="004C70A2">
        <w:t xml:space="preserve"> to </w:t>
      </w:r>
      <w:r w:rsidR="004C70A2">
        <w:fldChar w:fldCharType="begin"/>
      </w:r>
      <w:r w:rsidR="004C70A2">
        <w:instrText xml:space="preserve"> REF _Ref81482690 \r \h </w:instrText>
      </w:r>
      <w:r w:rsidR="004C70A2">
        <w:fldChar w:fldCharType="separate"/>
      </w:r>
      <w:r w:rsidR="00DE4E75">
        <w:t>7.11</w:t>
      </w:r>
      <w:r w:rsidR="004C70A2">
        <w:fldChar w:fldCharType="end"/>
      </w:r>
      <w:r w:rsidR="004C70A2">
        <w:t>)</w:t>
      </w:r>
      <w:r w:rsidR="00A75A63">
        <w:t>.</w:t>
      </w:r>
    </w:p>
    <w:p w14:paraId="7D8447C2" w14:textId="30CF62DB" w:rsidR="00DD209D" w:rsidRDefault="00A078C6" w:rsidP="0079347E">
      <w:pPr>
        <w:pStyle w:val="ListParagraph"/>
        <w:numPr>
          <w:ilvl w:val="1"/>
          <w:numId w:val="60"/>
        </w:numPr>
      </w:pPr>
      <w:r w:rsidRPr="00FD2853">
        <w:rPr>
          <w:color w:val="000000" w:themeColor="text2"/>
          <w:shd w:val="clear" w:color="auto" w:fill="AFEE80"/>
        </w:rPr>
        <w:t>[Short-Term Research]</w:t>
      </w:r>
      <w:r w:rsidR="00DD209D">
        <w:t>.</w:t>
      </w:r>
      <w:r w:rsidR="00087A88">
        <w:t xml:space="preserve"> 1 to 2 years of work that can be done by </w:t>
      </w:r>
      <w:r w:rsidR="00AF146C">
        <w:t xml:space="preserve">research organisations and/or </w:t>
      </w:r>
      <w:r w:rsidR="00087A88">
        <w:t>consultancy companies.</w:t>
      </w:r>
    </w:p>
    <w:p w14:paraId="2FCFA597" w14:textId="5B85A31C" w:rsidR="00DD209D" w:rsidRDefault="00A078C6" w:rsidP="0079347E">
      <w:pPr>
        <w:pStyle w:val="ListParagraph"/>
        <w:numPr>
          <w:ilvl w:val="1"/>
          <w:numId w:val="60"/>
        </w:numPr>
      </w:pPr>
      <w:r w:rsidRPr="00867D3A">
        <w:rPr>
          <w:color w:val="000000" w:themeColor="text2"/>
          <w:shd w:val="clear" w:color="auto" w:fill="8FDFDD"/>
        </w:rPr>
        <w:t>[Trial]</w:t>
      </w:r>
      <w:r w:rsidR="00DD209D">
        <w:t xml:space="preserve">. </w:t>
      </w:r>
      <w:r w:rsidR="00AF146C">
        <w:t>2 to 3 years of work devoted to actual field trials to test concepts</w:t>
      </w:r>
      <w:r w:rsidR="00AE76A4">
        <w:t xml:space="preserve">, technologies, implementation aspects, etc. </w:t>
      </w:r>
      <w:r w:rsidR="00AC4BDF">
        <w:t>and that are led typically by key stakeholders such as AEMO and/or DNSPs</w:t>
      </w:r>
      <w:r w:rsidR="005110A1">
        <w:t>.</w:t>
      </w:r>
    </w:p>
    <w:p w14:paraId="53808D15" w14:textId="1A75B57D" w:rsidR="002A5B9C" w:rsidRDefault="00A078C6" w:rsidP="0079347E">
      <w:pPr>
        <w:pStyle w:val="ListParagraph"/>
        <w:numPr>
          <w:ilvl w:val="1"/>
          <w:numId w:val="60"/>
        </w:numPr>
      </w:pPr>
      <w:r w:rsidRPr="00FD2853">
        <w:rPr>
          <w:color w:val="000000" w:themeColor="text2"/>
          <w:shd w:val="clear" w:color="auto" w:fill="FEDA02"/>
        </w:rPr>
        <w:t>[Long-Term Research]</w:t>
      </w:r>
      <w:r w:rsidR="00DD209D">
        <w:t xml:space="preserve">. </w:t>
      </w:r>
      <w:r w:rsidR="006D0B94">
        <w:t xml:space="preserve">3 to 4 years of </w:t>
      </w:r>
      <w:r w:rsidR="00345F01">
        <w:t xml:space="preserve">in-depth research work typical of a PhD project </w:t>
      </w:r>
      <w:r w:rsidR="003F6EFD">
        <w:t>(</w:t>
      </w:r>
      <w:r w:rsidR="00345F01">
        <w:t>or equivalent</w:t>
      </w:r>
      <w:r w:rsidR="003F6EFD">
        <w:t>) and, thus, done by research organisations</w:t>
      </w:r>
      <w:r w:rsidR="004C70A2">
        <w:t>.</w:t>
      </w:r>
    </w:p>
    <w:p w14:paraId="7C05264F" w14:textId="58DA4A45" w:rsidR="00631EBD" w:rsidRDefault="00631EBD" w:rsidP="00631EBD">
      <w:pPr>
        <w:pStyle w:val="ListParagraph"/>
      </w:pPr>
      <w:r>
        <w:t xml:space="preserve">The total duration of the </w:t>
      </w:r>
      <w:r w:rsidR="00A809D4">
        <w:t xml:space="preserve">combined </w:t>
      </w:r>
      <w:r>
        <w:t>activities</w:t>
      </w:r>
      <w:r w:rsidR="00A809D4">
        <w:t xml:space="preserve"> per research question</w:t>
      </w:r>
      <w:r>
        <w:t xml:space="preserve"> has been</w:t>
      </w:r>
      <w:r w:rsidR="00386779">
        <w:t xml:space="preserve"> adjusted to reflect </w:t>
      </w:r>
      <w:r>
        <w:t xml:space="preserve">the feedback from the stakeholders (section </w:t>
      </w:r>
      <w:r>
        <w:fldChar w:fldCharType="begin"/>
      </w:r>
      <w:r>
        <w:instrText xml:space="preserve"> REF _Ref81486969 \r \h </w:instrText>
      </w:r>
      <w:r>
        <w:fldChar w:fldCharType="separate"/>
      </w:r>
      <w:r w:rsidR="00DE4E75">
        <w:t>6.1.3</w:t>
      </w:r>
      <w:r>
        <w:fldChar w:fldCharType="end"/>
      </w:r>
      <w:r>
        <w:t>).</w:t>
      </w:r>
    </w:p>
    <w:p w14:paraId="040D49F7" w14:textId="5A5B9201" w:rsidR="003F6EFD" w:rsidRPr="003F6EFD" w:rsidRDefault="003F6EFD" w:rsidP="0079347E">
      <w:pPr>
        <w:pStyle w:val="ListParagraph"/>
        <w:numPr>
          <w:ilvl w:val="0"/>
          <w:numId w:val="60"/>
        </w:numPr>
      </w:pPr>
      <w:r w:rsidRPr="003F6EFD">
        <w:rPr>
          <w:u w:val="single"/>
        </w:rPr>
        <w:t>Buffer</w:t>
      </w:r>
      <w:r>
        <w:t xml:space="preserve">. </w:t>
      </w:r>
      <w:r w:rsidR="002C3B16">
        <w:t xml:space="preserve">Given that research questions can have activities that can take longer than others, a buffer was </w:t>
      </w:r>
      <w:r w:rsidR="00352209">
        <w:t>created to illustrate that shorter activities can start later if needed.</w:t>
      </w:r>
    </w:p>
    <w:p w14:paraId="01C73804" w14:textId="064EF99F" w:rsidR="00A068E1" w:rsidRDefault="00A068E1" w:rsidP="0079347E">
      <w:pPr>
        <w:pStyle w:val="ListParagraph"/>
        <w:numPr>
          <w:ilvl w:val="0"/>
          <w:numId w:val="60"/>
        </w:numPr>
      </w:pPr>
      <w:r>
        <w:rPr>
          <w:u w:val="single"/>
        </w:rPr>
        <w:t>Implementation</w:t>
      </w:r>
      <w:r w:rsidRPr="00A068E1">
        <w:t>.</w:t>
      </w:r>
      <w:r>
        <w:t xml:space="preserve"> </w:t>
      </w:r>
      <w:r w:rsidR="00FA6B91">
        <w:t xml:space="preserve">This corresponds to the time it might </w:t>
      </w:r>
      <w:r w:rsidR="00567B71">
        <w:t xml:space="preserve">take for the outputs and findings from the research activities for each question to be implemented/adopt by industry and/or Government. </w:t>
      </w:r>
      <w:proofErr w:type="gramStart"/>
      <w:r w:rsidR="00971EB9">
        <w:t>In particular, RQ1</w:t>
      </w:r>
      <w:proofErr w:type="gramEnd"/>
      <w:r w:rsidR="00971EB9">
        <w:t>.3</w:t>
      </w:r>
      <w:r w:rsidR="009F0B03">
        <w:t xml:space="preserve"> and </w:t>
      </w:r>
      <w:r w:rsidR="00971EB9">
        <w:t>R</w:t>
      </w:r>
      <w:r w:rsidR="009F0B03">
        <w:t xml:space="preserve">Q5.2 are those considered to take longer due to the nature of standards and rule changes. </w:t>
      </w:r>
      <w:r w:rsidR="00567B71">
        <w:t xml:space="preserve">The duration for each research question has been tuned according to the feedback from the stakeholders (section </w:t>
      </w:r>
      <w:r w:rsidR="00567B71">
        <w:fldChar w:fldCharType="begin"/>
      </w:r>
      <w:r w:rsidR="00567B71">
        <w:instrText xml:space="preserve"> REF _Ref81486969 \r \h </w:instrText>
      </w:r>
      <w:r w:rsidR="00567B71">
        <w:fldChar w:fldCharType="separate"/>
      </w:r>
      <w:r w:rsidR="00DE4E75">
        <w:t>6.1.3</w:t>
      </w:r>
      <w:r w:rsidR="00567B71">
        <w:fldChar w:fldCharType="end"/>
      </w:r>
      <w:r w:rsidR="00567B71">
        <w:t xml:space="preserve">). </w:t>
      </w:r>
    </w:p>
    <w:p w14:paraId="6227F54D" w14:textId="7EA76BD1" w:rsidR="000722DF" w:rsidRDefault="003060DC" w:rsidP="00C73945">
      <w:r>
        <w:lastRenderedPageBreak/>
        <w:t>It is important to highlight that the priorit</w:t>
      </w:r>
      <w:r w:rsidR="00B651E0">
        <w:t>ies</w:t>
      </w:r>
      <w:r>
        <w:t xml:space="preserve"> and timelines provided </w:t>
      </w:r>
      <w:r w:rsidR="00E2448C">
        <w:t xml:space="preserve">in </w:t>
      </w:r>
      <w:r w:rsidR="00E2448C" w:rsidRPr="00292C62">
        <w:fldChar w:fldCharType="begin"/>
      </w:r>
      <w:r w:rsidR="00E2448C" w:rsidRPr="00292C62">
        <w:instrText xml:space="preserve"> REF _Ref81255309 \h </w:instrText>
      </w:r>
      <w:r w:rsidR="00E2448C">
        <w:instrText xml:space="preserve"> \* MERGEFORMAT </w:instrText>
      </w:r>
      <w:r w:rsidR="00E2448C" w:rsidRPr="00292C62">
        <w:fldChar w:fldCharType="separate"/>
      </w:r>
      <w:r w:rsidR="00DE4E75" w:rsidRPr="002775D1">
        <w:rPr>
          <w:rFonts w:cstheme="minorHAnsi"/>
        </w:rPr>
        <w:t xml:space="preserve">Table </w:t>
      </w:r>
      <w:r w:rsidR="00DE4E75">
        <w:rPr>
          <w:rFonts w:cstheme="minorHAnsi"/>
          <w:noProof/>
        </w:rPr>
        <w:t>19</w:t>
      </w:r>
      <w:r w:rsidR="00E2448C" w:rsidRPr="00292C62">
        <w:fldChar w:fldCharType="end"/>
      </w:r>
      <w:r w:rsidR="00E2448C">
        <w:t xml:space="preserve"> do not necessarily mean that research funding would need to be allocated to </w:t>
      </w:r>
      <w:r w:rsidR="00C323F4">
        <w:t xml:space="preserve">research questions with </w:t>
      </w:r>
      <w:r w:rsidR="00E2448C" w:rsidRPr="00D6072F">
        <w:rPr>
          <w:i/>
          <w:iCs/>
        </w:rPr>
        <w:t>Very High</w:t>
      </w:r>
      <w:r w:rsidR="00E2448C">
        <w:t xml:space="preserve"> priority first. The timeline </w:t>
      </w:r>
      <w:r w:rsidR="00D6072F">
        <w:t>can also be used to prioritise research questions based on, for instance, how immediate the implementation/adoption of outputs would be.</w:t>
      </w:r>
    </w:p>
    <w:p w14:paraId="01F07B23" w14:textId="002079E6" w:rsidR="00D046FF" w:rsidRDefault="00057E58" w:rsidP="00C73945">
      <w:r>
        <w:t>Finally,</w:t>
      </w:r>
      <w:r w:rsidR="00D046FF">
        <w:t xml:space="preserve"> for the</w:t>
      </w:r>
      <w:r w:rsidR="007E60DF">
        <w:t xml:space="preserve"> 10 identified Research Questions to be</w:t>
      </w:r>
      <w:r w:rsidR="00D046FF">
        <w:t xml:space="preserve"> successful</w:t>
      </w:r>
      <w:r w:rsidR="007E60DF">
        <w:t xml:space="preserve">ly answered in the context of Australia, it is crucial that the corresponding research activities (presented in sections </w:t>
      </w:r>
      <w:r w:rsidR="007E60DF">
        <w:fldChar w:fldCharType="begin"/>
      </w:r>
      <w:r w:rsidR="007E60DF">
        <w:instrText xml:space="preserve"> REF _Ref81482672 \r \h </w:instrText>
      </w:r>
      <w:r w:rsidR="007E60DF">
        <w:fldChar w:fldCharType="separate"/>
      </w:r>
      <w:r w:rsidR="00DE4E75">
        <w:t>7.2</w:t>
      </w:r>
      <w:r w:rsidR="007E60DF">
        <w:fldChar w:fldCharType="end"/>
      </w:r>
      <w:r w:rsidR="007E60DF">
        <w:t xml:space="preserve"> to </w:t>
      </w:r>
      <w:r w:rsidR="007E60DF">
        <w:fldChar w:fldCharType="begin"/>
      </w:r>
      <w:r w:rsidR="007E60DF">
        <w:instrText xml:space="preserve"> REF _Ref81482690 \r \h </w:instrText>
      </w:r>
      <w:r w:rsidR="007E60DF">
        <w:fldChar w:fldCharType="separate"/>
      </w:r>
      <w:r w:rsidR="00DE4E75">
        <w:t>7.11</w:t>
      </w:r>
      <w:r w:rsidR="007E60DF">
        <w:fldChar w:fldCharType="end"/>
      </w:r>
      <w:r w:rsidR="007E60DF">
        <w:t>) are carried out considering:</w:t>
      </w:r>
    </w:p>
    <w:p w14:paraId="4AD6B14D" w14:textId="16218967" w:rsidR="00C24FE1" w:rsidRDefault="007E60DF" w:rsidP="0079347E">
      <w:pPr>
        <w:pStyle w:val="ListParagraph"/>
        <w:numPr>
          <w:ilvl w:val="0"/>
          <w:numId w:val="62"/>
        </w:numPr>
      </w:pPr>
      <w:r w:rsidRPr="007E60DF">
        <w:rPr>
          <w:u w:val="single"/>
        </w:rPr>
        <w:t>States and Territories Characteristics</w:t>
      </w:r>
      <w:r>
        <w:t>. D</w:t>
      </w:r>
      <w:r w:rsidR="004A2103">
        <w:t>ifferent States</w:t>
      </w:r>
      <w:r w:rsidR="00893E4C">
        <w:t xml:space="preserve"> and Territories</w:t>
      </w:r>
      <w:r w:rsidR="004A2103">
        <w:t xml:space="preserve"> in Australia have</w:t>
      </w:r>
      <w:r w:rsidR="00FE646A">
        <w:t xml:space="preserve"> (and might continue to have)</w:t>
      </w:r>
      <w:r w:rsidR="004A2103">
        <w:t xml:space="preserve"> different DER uptakes</w:t>
      </w:r>
      <w:r w:rsidR="003439DC">
        <w:t xml:space="preserve">, </w:t>
      </w:r>
      <w:r w:rsidR="004A2103">
        <w:t>different</w:t>
      </w:r>
      <w:r w:rsidR="003439DC">
        <w:t xml:space="preserve"> </w:t>
      </w:r>
      <w:r w:rsidR="00543A58">
        <w:t>demand</w:t>
      </w:r>
      <w:r w:rsidR="00DF5F2E">
        <w:t>/population</w:t>
      </w:r>
      <w:r w:rsidR="00543A58">
        <w:t xml:space="preserve"> growth, different </w:t>
      </w:r>
      <w:r w:rsidR="003439DC">
        <w:t xml:space="preserve">monitoring </w:t>
      </w:r>
      <w:r w:rsidR="003F0A54">
        <w:t xml:space="preserve">infrastructures </w:t>
      </w:r>
      <w:r w:rsidR="003439DC">
        <w:t>at the distribution level (</w:t>
      </w:r>
      <w:r w:rsidR="00845BC3">
        <w:t xml:space="preserve">particularly in terms of smart meters), </w:t>
      </w:r>
      <w:r w:rsidR="000E4ABE">
        <w:t>etc.</w:t>
      </w:r>
      <w:r>
        <w:t xml:space="preserve"> T</w:t>
      </w:r>
      <w:r w:rsidR="000E4ABE">
        <w:t>he research activities</w:t>
      </w:r>
      <w:r w:rsidR="00893E4C">
        <w:t xml:space="preserve"> </w:t>
      </w:r>
      <w:r w:rsidR="00B35656">
        <w:t xml:space="preserve">need to be </w:t>
      </w:r>
      <w:r w:rsidR="00BD5BEC">
        <w:t>carried out</w:t>
      </w:r>
      <w:r w:rsidR="00B35656">
        <w:t xml:space="preserve"> considering those differences.</w:t>
      </w:r>
    </w:p>
    <w:p w14:paraId="05DD8337" w14:textId="5324DE93" w:rsidR="00A42F52" w:rsidRPr="002574C0" w:rsidRDefault="00C974C5" w:rsidP="0079347E">
      <w:pPr>
        <w:pStyle w:val="ListParagraph"/>
        <w:numPr>
          <w:ilvl w:val="0"/>
          <w:numId w:val="62"/>
        </w:numPr>
      </w:pPr>
      <w:r w:rsidRPr="00623B2E">
        <w:rPr>
          <w:u w:val="single"/>
        </w:rPr>
        <w:t xml:space="preserve">DER is not </w:t>
      </w:r>
      <w:r w:rsidR="00623B2E" w:rsidRPr="00623B2E">
        <w:rPr>
          <w:u w:val="single"/>
        </w:rPr>
        <w:t>only solar PV</w:t>
      </w:r>
      <w:r w:rsidRPr="00C974C5">
        <w:t>.</w:t>
      </w:r>
      <w:r>
        <w:t xml:space="preserve"> </w:t>
      </w:r>
      <w:r w:rsidR="00623B2E">
        <w:t xml:space="preserve">As discussed in </w:t>
      </w:r>
      <w:r w:rsidR="00C974E1">
        <w:t xml:space="preserve">presented in section </w:t>
      </w:r>
      <w:r w:rsidR="00C974E1">
        <w:fldChar w:fldCharType="begin"/>
      </w:r>
      <w:r w:rsidR="00C974E1">
        <w:instrText xml:space="preserve"> REF _Ref80885514 \r \h </w:instrText>
      </w:r>
      <w:r w:rsidR="00C974E1">
        <w:fldChar w:fldCharType="separate"/>
      </w:r>
      <w:r w:rsidR="00DE4E75">
        <w:t>3.1</w:t>
      </w:r>
      <w:r w:rsidR="00C974E1">
        <w:fldChar w:fldCharType="end"/>
      </w:r>
      <w:r w:rsidR="00C974E1">
        <w:t>, r</w:t>
      </w:r>
      <w:r w:rsidR="00A42F52" w:rsidRPr="00201C25">
        <w:t>ooftop</w:t>
      </w:r>
      <w:r w:rsidR="00A42F52">
        <w:t xml:space="preserve"> solar</w:t>
      </w:r>
      <w:r w:rsidR="00A42F52" w:rsidRPr="00201C25">
        <w:t xml:space="preserve"> PV will </w:t>
      </w:r>
      <w:r w:rsidR="00A42F52">
        <w:t>continue to be the most prominent</w:t>
      </w:r>
      <w:r w:rsidR="00A42F52" w:rsidRPr="00201C25">
        <w:t xml:space="preserve"> DER</w:t>
      </w:r>
      <w:r w:rsidR="00A42F52">
        <w:t xml:space="preserve"> technology</w:t>
      </w:r>
      <w:r w:rsidR="00A42F52" w:rsidRPr="00201C25">
        <w:t xml:space="preserve"> in</w:t>
      </w:r>
      <w:r w:rsidR="00C974E1">
        <w:t xml:space="preserve"> </w:t>
      </w:r>
      <w:r w:rsidR="00A42F52" w:rsidRPr="00201C25">
        <w:t>terms of installed capacity for the next 10 years.</w:t>
      </w:r>
      <w:r w:rsidR="00A42F52">
        <w:t xml:space="preserve"> Within this period, batteries will increasingly provide more opportunities. However, given that the uptake of EVs is expected</w:t>
      </w:r>
      <w:r w:rsidR="00A42F52" w:rsidRPr="00201C25">
        <w:t xml:space="preserve"> </w:t>
      </w:r>
      <w:r w:rsidR="00A42F52">
        <w:t xml:space="preserve">to be very </w:t>
      </w:r>
      <w:r w:rsidR="00A42F52" w:rsidRPr="00201C25">
        <w:t xml:space="preserve">high </w:t>
      </w:r>
      <w:r w:rsidR="00A42F52">
        <w:t>from 2030 onwards, EVs should be</w:t>
      </w:r>
      <w:r w:rsidR="00C974E1">
        <w:t xml:space="preserve"> </w:t>
      </w:r>
      <w:r w:rsidR="00A42F52">
        <w:t xml:space="preserve">considered </w:t>
      </w:r>
      <w:r w:rsidR="00C974E1">
        <w:t xml:space="preserve">throughout the research activities </w:t>
      </w:r>
      <w:r w:rsidR="00790C62">
        <w:t>to ensure that our electricity system is prepared accordingly</w:t>
      </w:r>
      <w:r w:rsidR="00A42F52">
        <w:t>.</w:t>
      </w:r>
    </w:p>
    <w:p w14:paraId="72ED31C1" w14:textId="77777777" w:rsidR="007179EB" w:rsidRDefault="007179EB" w:rsidP="00C73945"/>
    <w:p w14:paraId="7E26855C" w14:textId="77777777" w:rsidR="00C24FE1" w:rsidRPr="00C73945" w:rsidRDefault="00C24FE1" w:rsidP="00C73945">
      <w:pPr>
        <w:rPr>
          <w:highlight w:val="yellow"/>
        </w:rPr>
      </w:pPr>
    </w:p>
    <w:p w14:paraId="23A4BAFE" w14:textId="77777777" w:rsidR="00F940C1" w:rsidRDefault="00F940C1" w:rsidP="00E65035">
      <w:pPr>
        <w:sectPr w:rsidR="00F940C1" w:rsidSect="00D3180E">
          <w:headerReference w:type="default" r:id="rId24"/>
          <w:footerReference w:type="default" r:id="rId25"/>
          <w:footerReference w:type="first" r:id="rId26"/>
          <w:pgSz w:w="11906" w:h="16838" w:code="9"/>
          <w:pgMar w:top="1440" w:right="1440" w:bottom="1440" w:left="1440" w:header="720" w:footer="720" w:gutter="0"/>
          <w:cols w:space="720"/>
          <w:docGrid w:linePitch="360"/>
        </w:sectPr>
      </w:pPr>
    </w:p>
    <w:p w14:paraId="10DAF21D" w14:textId="36D66F36" w:rsidR="00F940C1" w:rsidRDefault="00F82D70" w:rsidP="00F82D70">
      <w:pPr>
        <w:pStyle w:val="Caption"/>
        <w:rPr>
          <w:b w:val="0"/>
        </w:rPr>
      </w:pPr>
      <w:bookmarkStart w:id="150" w:name="_Ref81255309"/>
      <w:r w:rsidRPr="002775D1">
        <w:rPr>
          <w:rFonts w:asciiTheme="minorHAnsi" w:hAnsiTheme="minorHAnsi" w:cstheme="minorHAnsi"/>
          <w:sz w:val="22"/>
          <w:szCs w:val="22"/>
        </w:rPr>
        <w:lastRenderedPageBreak/>
        <w:t xml:space="preserve">Table </w:t>
      </w:r>
      <w:r w:rsidRPr="002775D1">
        <w:rPr>
          <w:rFonts w:asciiTheme="minorHAnsi" w:hAnsiTheme="minorHAnsi" w:cstheme="minorHAnsi"/>
          <w:sz w:val="22"/>
          <w:szCs w:val="22"/>
        </w:rPr>
        <w:fldChar w:fldCharType="begin"/>
      </w:r>
      <w:r w:rsidRPr="002775D1">
        <w:rPr>
          <w:rFonts w:asciiTheme="minorHAnsi" w:hAnsiTheme="minorHAnsi" w:cstheme="minorHAnsi"/>
          <w:sz w:val="22"/>
          <w:szCs w:val="22"/>
        </w:rPr>
        <w:instrText>SEQ Table \* ARABIC</w:instrText>
      </w:r>
      <w:r w:rsidRPr="002775D1">
        <w:rPr>
          <w:rFonts w:asciiTheme="minorHAnsi" w:hAnsiTheme="minorHAnsi" w:cstheme="minorHAnsi"/>
          <w:sz w:val="22"/>
          <w:szCs w:val="22"/>
        </w:rPr>
        <w:fldChar w:fldCharType="separate"/>
      </w:r>
      <w:r w:rsidR="00DE4E75">
        <w:rPr>
          <w:rFonts w:asciiTheme="minorHAnsi" w:hAnsiTheme="minorHAnsi" w:cstheme="minorHAnsi"/>
          <w:noProof/>
          <w:sz w:val="22"/>
          <w:szCs w:val="22"/>
        </w:rPr>
        <w:t>19</w:t>
      </w:r>
      <w:r w:rsidRPr="002775D1">
        <w:rPr>
          <w:rFonts w:asciiTheme="minorHAnsi" w:hAnsiTheme="minorHAnsi" w:cstheme="minorHAnsi"/>
          <w:sz w:val="22"/>
          <w:szCs w:val="22"/>
        </w:rPr>
        <w:fldChar w:fldCharType="end"/>
      </w:r>
      <w:bookmarkEnd w:id="150"/>
      <w:r w:rsidRPr="002775D1">
        <w:rPr>
          <w:rFonts w:asciiTheme="minorHAnsi" w:hAnsiTheme="minorHAnsi" w:cstheme="minorHAnsi"/>
          <w:sz w:val="22"/>
          <w:szCs w:val="22"/>
        </w:rPr>
        <w:t xml:space="preserve">. </w:t>
      </w:r>
      <w:r w:rsidR="00510B86">
        <w:rPr>
          <w:rFonts w:asciiTheme="minorHAnsi" w:hAnsiTheme="minorHAnsi" w:cstheme="minorHAnsi"/>
          <w:sz w:val="22"/>
          <w:szCs w:val="22"/>
        </w:rPr>
        <w:t>Timeline of the Research Plan</w:t>
      </w:r>
    </w:p>
    <w:p w14:paraId="194F7C12" w14:textId="450C1E83" w:rsidR="00CA4087" w:rsidRPr="00B77FF3" w:rsidRDefault="00A7132C" w:rsidP="00B77FF3">
      <w:pPr>
        <w:jc w:val="center"/>
        <w:rPr>
          <w:b/>
          <w:bCs/>
        </w:rPr>
      </w:pPr>
      <w:r>
        <w:rPr>
          <w:b/>
          <w:bCs/>
          <w:noProof/>
        </w:rPr>
        <mc:AlternateContent>
          <mc:Choice Requires="wps">
            <w:drawing>
              <wp:inline distT="0" distB="0" distL="0" distR="0" wp14:anchorId="2D897F48" wp14:editId="2515BBC4">
                <wp:extent cx="197893" cy="102358"/>
                <wp:effectExtent l="0" t="0" r="0" b="0"/>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FEDA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3CFFC7FF" id="Rectangle 9"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" fillcolor="#feda02" stroked="f" strokeweight="1pt">
                <w10:anchorlock/>
              </v:rect>
            </w:pict>
          </mc:Fallback>
        </mc:AlternateContent>
      </w:r>
      <w:r>
        <w:rPr>
          <w:b/>
          <w:bCs/>
        </w:rPr>
        <w:t xml:space="preserve"> </w:t>
      </w:r>
      <w:r w:rsidR="00322C3B">
        <w:rPr>
          <w:b/>
          <w:bCs/>
        </w:rPr>
        <w:t xml:space="preserve">Long-term Research, </w:t>
      </w:r>
      <w:r>
        <w:rPr>
          <w:b/>
          <w:bCs/>
          <w:noProof/>
        </w:rPr>
        <mc:AlternateContent>
          <mc:Choice Requires="wps">
            <w:drawing>
              <wp:inline distT="0" distB="0" distL="0" distR="0" wp14:anchorId="6CA32731" wp14:editId="4DD11BE7">
                <wp:extent cx="197893" cy="102358"/>
                <wp:effectExtent l="0" t="0" r="0" b="0"/>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8FDF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5EFA43A9" id="Rectangle 11"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" fillcolor="#8fdfdd" stroked="f" strokeweight="1pt">
                <w10:anchorlock/>
              </v:rect>
            </w:pict>
          </mc:Fallback>
        </mc:AlternateContent>
      </w:r>
      <w:r>
        <w:rPr>
          <w:b/>
          <w:bCs/>
        </w:rPr>
        <w:t xml:space="preserve"> </w:t>
      </w:r>
      <w:r w:rsidR="00322C3B">
        <w:rPr>
          <w:b/>
          <w:bCs/>
        </w:rPr>
        <w:t>Tr</w:t>
      </w:r>
      <w:r>
        <w:rPr>
          <w:b/>
          <w:bCs/>
        </w:rPr>
        <w:t>ia</w:t>
      </w:r>
      <w:r w:rsidR="00322C3B">
        <w:rPr>
          <w:b/>
          <w:bCs/>
        </w:rPr>
        <w:t xml:space="preserve">l, </w:t>
      </w:r>
      <w:r w:rsidR="00F82D70">
        <w:rPr>
          <w:b/>
          <w:bCs/>
          <w:noProof/>
        </w:rPr>
        <mc:AlternateContent>
          <mc:Choice Requires="wps">
            <w:drawing>
              <wp:inline distT="0" distB="0" distL="0" distR="0" wp14:anchorId="674A713F" wp14:editId="6A28549E">
                <wp:extent cx="197893" cy="102358"/>
                <wp:effectExtent l="0" t="0" r="0" b="0"/>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AFEE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4B6F7A3" id="Rectangle 12"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" fillcolor="#afee80" stroked="f" strokeweight="1pt">
                <w10:anchorlock/>
              </v:rect>
            </w:pict>
          </mc:Fallback>
        </mc:AlternateContent>
      </w:r>
      <w:r w:rsidR="00F82D70">
        <w:rPr>
          <w:b/>
          <w:bCs/>
        </w:rPr>
        <w:t xml:space="preserve"> </w:t>
      </w:r>
      <w:r w:rsidR="00322C3B">
        <w:rPr>
          <w:b/>
          <w:bCs/>
        </w:rPr>
        <w:t>S</w:t>
      </w:r>
      <w:r w:rsidR="00037AE0">
        <w:rPr>
          <w:b/>
          <w:bCs/>
        </w:rPr>
        <w:t>h</w:t>
      </w:r>
      <w:r w:rsidR="00322C3B">
        <w:rPr>
          <w:b/>
          <w:bCs/>
        </w:rPr>
        <w:t>ort-term Research</w:t>
      </w:r>
      <w:r w:rsidR="00037AE0">
        <w:rPr>
          <w:b/>
          <w:bCs/>
        </w:rPr>
        <w:t xml:space="preserve">, </w:t>
      </w:r>
      <w:r w:rsidR="00F82D70">
        <w:rPr>
          <w:b/>
          <w:bCs/>
          <w:noProof/>
        </w:rPr>
        <mc:AlternateContent>
          <mc:Choice Requires="wps">
            <w:drawing>
              <wp:inline distT="0" distB="0" distL="0" distR="0" wp14:anchorId="2D736313" wp14:editId="28431A3A">
                <wp:extent cx="197893" cy="102358"/>
                <wp:effectExtent l="0" t="0" r="0" b="0"/>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DBA9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D8DE976" id="Rectangle 14"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" fillcolor="#dba9d7" stroked="f" strokeweight="1pt">
                <w10:anchorlock/>
              </v:rect>
            </w:pict>
          </mc:Fallback>
        </mc:AlternateContent>
      </w:r>
      <w:r w:rsidR="00037AE0">
        <w:rPr>
          <w:b/>
          <w:bCs/>
        </w:rPr>
        <w:t xml:space="preserve"> </w:t>
      </w:r>
      <w:r w:rsidR="00351591">
        <w:rPr>
          <w:b/>
          <w:bCs/>
        </w:rPr>
        <w:t>Prerequisite</w:t>
      </w:r>
      <w:r w:rsidR="00037AE0">
        <w:rPr>
          <w:b/>
          <w:bCs/>
        </w:rPr>
        <w:t>,</w:t>
      </w:r>
      <w:r w:rsidR="00520DC0">
        <w:rPr>
          <w:b/>
          <w:bCs/>
        </w:rPr>
        <w:t xml:space="preserve"> </w:t>
      </w:r>
      <w:r w:rsidR="00520DC0">
        <w:rPr>
          <w:b/>
          <w:bCs/>
          <w:noProof/>
        </w:rPr>
        <mc:AlternateContent>
          <mc:Choice Requires="wps">
            <w:drawing>
              <wp:inline distT="0" distB="0" distL="0" distR="0" wp14:anchorId="77440369" wp14:editId="3151DAF8">
                <wp:extent cx="197893" cy="102358"/>
                <wp:effectExtent l="0" t="0" r="0" b="0"/>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3D9E4CCA" id="Rectangle 17"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" fillcolor="#a5a5a5 [2092]" stroked="f" strokeweight="1pt">
                <w10:anchorlock/>
              </v:rect>
            </w:pict>
          </mc:Fallback>
        </mc:AlternateContent>
      </w:r>
      <w:r w:rsidR="00520DC0">
        <w:rPr>
          <w:b/>
          <w:bCs/>
        </w:rPr>
        <w:t xml:space="preserve"> Buffer,</w:t>
      </w:r>
      <w:r w:rsidR="00037AE0">
        <w:rPr>
          <w:b/>
          <w:bCs/>
        </w:rPr>
        <w:t xml:space="preserve"> </w:t>
      </w:r>
      <w:r w:rsidR="00F82D70">
        <w:rPr>
          <w:b/>
          <w:bCs/>
          <w:noProof/>
        </w:rPr>
        <mc:AlternateContent>
          <mc:Choice Requires="wps">
            <w:drawing>
              <wp:inline distT="0" distB="0" distL="0" distR="0" wp14:anchorId="420A6B82" wp14:editId="2C4A22E7">
                <wp:extent cx="197893" cy="102358"/>
                <wp:effectExtent l="0" t="0" r="0" b="0"/>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893" cy="10235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4BFA0418" id="Rectangle 15" o:spid="_x0000_s1026" alt="&quot;&quot;" style="width:15.6pt;height:8.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" fillcolor="#7030a0" stroked="f" strokeweight="1pt">
                <w10:anchorlock/>
              </v:rect>
            </w:pict>
          </mc:Fallback>
        </mc:AlternateContent>
      </w:r>
      <w:r w:rsidR="00F82D70">
        <w:rPr>
          <w:b/>
          <w:bCs/>
        </w:rPr>
        <w:t xml:space="preserve"> </w:t>
      </w:r>
      <w:r w:rsidR="00616725">
        <w:rPr>
          <w:b/>
          <w:bCs/>
        </w:rPr>
        <w:t>Implementation</w:t>
      </w:r>
      <w:r w:rsidR="006D25EC">
        <w:rPr>
          <w:b/>
          <w:bCs/>
        </w:rPr>
        <w:t>, Letters = Research Activity</w:t>
      </w:r>
    </w:p>
    <w:tbl>
      <w:tblPr>
        <w:tblW w:w="14126" w:type="dxa"/>
        <w:jc w:val="center"/>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982"/>
        <w:gridCol w:w="6436"/>
        <w:gridCol w:w="608"/>
        <w:gridCol w:w="573"/>
        <w:gridCol w:w="36"/>
        <w:gridCol w:w="560"/>
        <w:gridCol w:w="49"/>
        <w:gridCol w:w="596"/>
        <w:gridCol w:w="14"/>
        <w:gridCol w:w="609"/>
        <w:gridCol w:w="616"/>
        <w:gridCol w:w="609"/>
        <w:gridCol w:w="610"/>
        <w:gridCol w:w="609"/>
        <w:gridCol w:w="609"/>
        <w:gridCol w:w="610"/>
      </w:tblGrid>
      <w:tr w:rsidR="00F95D3A" w:rsidRPr="007D4C2E" w14:paraId="766A938C" w14:textId="77777777" w:rsidTr="00773ED9">
        <w:trPr>
          <w:trHeight w:val="237"/>
          <w:jc w:val="center"/>
        </w:trPr>
        <w:tc>
          <w:tcPr>
            <w:tcW w:w="9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23841992" w14:textId="463A5985" w:rsidR="00B9439B" w:rsidRPr="007D4C2E" w:rsidRDefault="00F82D70" w:rsidP="0088133D">
            <w:pPr>
              <w:spacing w:after="0"/>
              <w:jc w:val="center"/>
              <w:rPr>
                <w:rFonts w:cstheme="minorHAnsi"/>
                <w:b/>
                <w:bCs/>
                <w:sz w:val="18"/>
                <w:szCs w:val="18"/>
              </w:rPr>
            </w:pPr>
            <w:r>
              <w:rPr>
                <w:rFonts w:cstheme="minorHAnsi"/>
                <w:b/>
                <w:bCs/>
                <w:sz w:val="18"/>
                <w:szCs w:val="18"/>
              </w:rPr>
              <w:t>Priority</w:t>
            </w:r>
          </w:p>
        </w:tc>
        <w:tc>
          <w:tcPr>
            <w:tcW w:w="64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1DD5A9D1" w14:textId="77777777" w:rsidR="00B9439B" w:rsidRPr="007D4C2E" w:rsidRDefault="00B9439B" w:rsidP="0088133D">
            <w:pPr>
              <w:spacing w:after="0"/>
              <w:jc w:val="center"/>
              <w:rPr>
                <w:rFonts w:cstheme="minorHAnsi"/>
                <w:b/>
                <w:bCs/>
                <w:sz w:val="18"/>
                <w:szCs w:val="18"/>
              </w:rPr>
            </w:pPr>
            <w:r w:rsidRPr="007D4C2E">
              <w:rPr>
                <w:rFonts w:cstheme="minorHAnsi"/>
                <w:b/>
                <w:bCs/>
                <w:sz w:val="18"/>
                <w:szCs w:val="18"/>
              </w:rPr>
              <w:t>Research Questions</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28E07E1C" w14:textId="77777777" w:rsidR="00B9439B" w:rsidRPr="007D4C2E" w:rsidRDefault="00B9439B" w:rsidP="0088133D">
            <w:pPr>
              <w:spacing w:after="0"/>
              <w:jc w:val="center"/>
              <w:rPr>
                <w:rFonts w:cstheme="minorHAnsi"/>
                <w:b/>
                <w:bCs/>
                <w:sz w:val="18"/>
                <w:szCs w:val="18"/>
              </w:rPr>
            </w:pPr>
            <w:r>
              <w:rPr>
                <w:rFonts w:cstheme="minorHAnsi"/>
                <w:b/>
                <w:bCs/>
                <w:sz w:val="18"/>
                <w:szCs w:val="18"/>
              </w:rPr>
              <w:t>2022</w:t>
            </w:r>
          </w:p>
        </w:tc>
        <w:tc>
          <w:tcPr>
            <w:tcW w:w="6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4752C114" w14:textId="77777777" w:rsidR="00B9439B" w:rsidRPr="007D4C2E" w:rsidRDefault="00B9439B" w:rsidP="0088133D">
            <w:pPr>
              <w:spacing w:after="0"/>
              <w:jc w:val="center"/>
              <w:rPr>
                <w:rFonts w:cstheme="minorHAnsi"/>
                <w:b/>
                <w:bCs/>
                <w:sz w:val="18"/>
                <w:szCs w:val="18"/>
              </w:rPr>
            </w:pPr>
            <w:r>
              <w:rPr>
                <w:rFonts w:cstheme="minorHAnsi"/>
                <w:b/>
                <w:bCs/>
                <w:sz w:val="18"/>
                <w:szCs w:val="18"/>
              </w:rPr>
              <w:t>2023</w:t>
            </w:r>
          </w:p>
        </w:tc>
        <w:tc>
          <w:tcPr>
            <w:tcW w:w="60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4CC5EBFD" w14:textId="77777777" w:rsidR="00B9439B" w:rsidRPr="007D4C2E" w:rsidRDefault="00B9439B" w:rsidP="0088133D">
            <w:pPr>
              <w:spacing w:after="0"/>
              <w:jc w:val="center"/>
              <w:rPr>
                <w:rFonts w:cstheme="minorHAnsi"/>
                <w:b/>
                <w:bCs/>
                <w:sz w:val="18"/>
                <w:szCs w:val="18"/>
              </w:rPr>
            </w:pPr>
            <w:r>
              <w:rPr>
                <w:rFonts w:cstheme="minorHAnsi"/>
                <w:b/>
                <w:bCs/>
                <w:sz w:val="18"/>
                <w:szCs w:val="18"/>
              </w:rPr>
              <w:t>2024</w:t>
            </w:r>
          </w:p>
        </w:tc>
        <w:tc>
          <w:tcPr>
            <w:tcW w:w="6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5FFB2CF0" w14:textId="77777777" w:rsidR="00B9439B" w:rsidRPr="007D4C2E" w:rsidRDefault="00B9439B" w:rsidP="0088133D">
            <w:pPr>
              <w:spacing w:after="0"/>
              <w:jc w:val="center"/>
              <w:rPr>
                <w:rFonts w:cstheme="minorHAnsi"/>
                <w:b/>
                <w:bCs/>
                <w:sz w:val="18"/>
                <w:szCs w:val="18"/>
              </w:rPr>
            </w:pPr>
            <w:r>
              <w:rPr>
                <w:rFonts w:cstheme="minorHAnsi"/>
                <w:b/>
                <w:bCs/>
                <w:sz w:val="18"/>
                <w:szCs w:val="18"/>
              </w:rPr>
              <w:t>2025</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41F7DFD5" w14:textId="77777777" w:rsidR="00B9439B" w:rsidRPr="007D4C2E" w:rsidRDefault="00B9439B" w:rsidP="0088133D">
            <w:pPr>
              <w:spacing w:after="0"/>
              <w:jc w:val="center"/>
              <w:rPr>
                <w:rFonts w:cstheme="minorHAnsi"/>
                <w:b/>
                <w:bCs/>
                <w:sz w:val="18"/>
                <w:szCs w:val="18"/>
              </w:rPr>
            </w:pPr>
            <w:r>
              <w:rPr>
                <w:rFonts w:cstheme="minorHAnsi"/>
                <w:b/>
                <w:bCs/>
                <w:sz w:val="18"/>
                <w:szCs w:val="18"/>
              </w:rPr>
              <w:t>2026</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5D52D6C1" w14:textId="77777777" w:rsidR="00B9439B" w:rsidRPr="007D4C2E" w:rsidRDefault="00B9439B" w:rsidP="0088133D">
            <w:pPr>
              <w:spacing w:after="0"/>
              <w:jc w:val="center"/>
              <w:rPr>
                <w:rFonts w:cstheme="minorHAnsi"/>
                <w:b/>
                <w:bCs/>
                <w:sz w:val="18"/>
                <w:szCs w:val="18"/>
              </w:rPr>
            </w:pPr>
            <w:r>
              <w:rPr>
                <w:rFonts w:cstheme="minorHAnsi"/>
                <w:b/>
                <w:bCs/>
                <w:sz w:val="18"/>
                <w:szCs w:val="18"/>
              </w:rPr>
              <w:t>2027</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4E0584ED" w14:textId="77777777" w:rsidR="00B9439B" w:rsidRPr="007D4C2E" w:rsidRDefault="00B9439B" w:rsidP="0088133D">
            <w:pPr>
              <w:spacing w:after="0"/>
              <w:jc w:val="center"/>
              <w:rPr>
                <w:rFonts w:cstheme="minorHAnsi"/>
                <w:b/>
                <w:bCs/>
                <w:sz w:val="18"/>
                <w:szCs w:val="18"/>
              </w:rPr>
            </w:pPr>
            <w:r>
              <w:rPr>
                <w:rFonts w:cstheme="minorHAnsi"/>
                <w:b/>
                <w:bCs/>
                <w:sz w:val="18"/>
                <w:szCs w:val="18"/>
              </w:rPr>
              <w:t>2028</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44C957A2" w14:textId="77777777" w:rsidR="00B9439B" w:rsidRPr="007D4C2E" w:rsidRDefault="00B9439B" w:rsidP="0088133D">
            <w:pPr>
              <w:spacing w:after="0"/>
              <w:jc w:val="center"/>
              <w:rPr>
                <w:rFonts w:cstheme="minorHAnsi"/>
                <w:b/>
                <w:bCs/>
                <w:sz w:val="18"/>
                <w:szCs w:val="18"/>
              </w:rPr>
            </w:pPr>
            <w:r>
              <w:rPr>
                <w:rFonts w:cstheme="minorHAnsi"/>
                <w:b/>
                <w:bCs/>
                <w:sz w:val="18"/>
                <w:szCs w:val="18"/>
              </w:rPr>
              <w:t>2029</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7B33AC07" w14:textId="77777777" w:rsidR="00B9439B" w:rsidRPr="007D4C2E" w:rsidRDefault="00B9439B" w:rsidP="0088133D">
            <w:pPr>
              <w:spacing w:after="0"/>
              <w:jc w:val="center"/>
              <w:rPr>
                <w:rFonts w:cstheme="minorHAnsi"/>
                <w:b/>
                <w:bCs/>
                <w:sz w:val="18"/>
                <w:szCs w:val="18"/>
              </w:rPr>
            </w:pPr>
            <w:r>
              <w:rPr>
                <w:rFonts w:cstheme="minorHAnsi"/>
                <w:b/>
                <w:bCs/>
                <w:sz w:val="18"/>
                <w:szCs w:val="18"/>
              </w:rPr>
              <w:t>2030</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085B8201" w14:textId="77777777" w:rsidR="00B9439B" w:rsidRPr="007D4C2E" w:rsidRDefault="00B9439B" w:rsidP="0088133D">
            <w:pPr>
              <w:spacing w:after="0"/>
              <w:jc w:val="center"/>
              <w:rPr>
                <w:rFonts w:cstheme="minorHAnsi"/>
                <w:b/>
                <w:bCs/>
                <w:sz w:val="18"/>
                <w:szCs w:val="18"/>
              </w:rPr>
            </w:pPr>
            <w:r>
              <w:rPr>
                <w:rFonts w:cstheme="minorHAnsi"/>
                <w:b/>
                <w:bCs/>
                <w:sz w:val="18"/>
                <w:szCs w:val="18"/>
              </w:rPr>
              <w:t>2031</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94183"/>
            <w:vAlign w:val="center"/>
          </w:tcPr>
          <w:p w14:paraId="399724C6" w14:textId="77777777" w:rsidR="00B9439B" w:rsidRPr="007D4C2E" w:rsidRDefault="00B9439B" w:rsidP="0088133D">
            <w:pPr>
              <w:spacing w:after="0"/>
              <w:jc w:val="center"/>
              <w:rPr>
                <w:rFonts w:cstheme="minorHAnsi"/>
                <w:b/>
                <w:bCs/>
                <w:sz w:val="18"/>
                <w:szCs w:val="18"/>
              </w:rPr>
            </w:pPr>
            <w:r>
              <w:rPr>
                <w:rFonts w:cstheme="minorHAnsi"/>
                <w:b/>
                <w:bCs/>
                <w:sz w:val="18"/>
                <w:szCs w:val="18"/>
              </w:rPr>
              <w:t>2032</w:t>
            </w:r>
          </w:p>
        </w:tc>
      </w:tr>
      <w:tr w:rsidR="001379EE" w:rsidRPr="007D4C2E" w14:paraId="660CF0C3" w14:textId="77777777" w:rsidTr="00773ED9">
        <w:trPr>
          <w:trHeight w:val="225"/>
          <w:jc w:val="center"/>
        </w:trPr>
        <w:tc>
          <w:tcPr>
            <w:tcW w:w="98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71AB56F8" w14:textId="77777777" w:rsidR="00D353CE" w:rsidRPr="007D4C2E" w:rsidRDefault="00D353CE" w:rsidP="00BE36E6">
            <w:pPr>
              <w:jc w:val="center"/>
              <w:rPr>
                <w:b/>
                <w:bCs/>
                <w:sz w:val="18"/>
                <w:szCs w:val="18"/>
              </w:rPr>
            </w:pPr>
            <w:r>
              <w:rPr>
                <w:b/>
                <w:bCs/>
                <w:sz w:val="18"/>
                <w:szCs w:val="18"/>
              </w:rPr>
              <w:t xml:space="preserve">Very </w:t>
            </w:r>
            <w:r w:rsidRPr="18C0173A">
              <w:rPr>
                <w:b/>
                <w:bCs/>
                <w:sz w:val="18"/>
                <w:szCs w:val="18"/>
              </w:rPr>
              <w:t>High</w:t>
            </w: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53464B3" w14:textId="73509DBA" w:rsidR="00D353CE" w:rsidRPr="007D4C2E" w:rsidRDefault="00B24FB7" w:rsidP="00BE36E6">
            <w:pPr>
              <w:spacing w:after="0" w:line="240" w:lineRule="auto"/>
              <w:rPr>
                <w:rFonts w:cstheme="minorHAnsi"/>
                <w:sz w:val="18"/>
                <w:szCs w:val="18"/>
              </w:rPr>
            </w:pPr>
            <w:r>
              <w:rPr>
                <w:rFonts w:cstheme="minorHAnsi"/>
                <w:b/>
                <w:bCs/>
                <w:sz w:val="18"/>
                <w:szCs w:val="18"/>
              </w:rPr>
              <w:t>R</w:t>
            </w:r>
            <w:r w:rsidR="00D353CE" w:rsidRPr="007D4C2E">
              <w:rPr>
                <w:rFonts w:cstheme="minorHAnsi"/>
                <w:b/>
                <w:bCs/>
                <w:sz w:val="18"/>
                <w:szCs w:val="18"/>
              </w:rPr>
              <w:t>Q0.1</w:t>
            </w:r>
            <w:r w:rsidR="00D353CE" w:rsidRPr="007D4C2E">
              <w:rPr>
                <w:rFonts w:cstheme="minorHAnsi"/>
                <w:sz w:val="18"/>
                <w:szCs w:val="18"/>
              </w:rPr>
              <w:t xml:space="preserve"> What data flows (DER specs, measurements, forecasts, etc.) are needed to ensure AEMO has enough DER/net demand visibility to adequately operate a DER-rich system in different time scales (mins to hours)?</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56080390" w14:textId="4C86D688" w:rsidR="00D353CE" w:rsidRPr="00503E36" w:rsidRDefault="00D353CE" w:rsidP="00BE36E6">
            <w:pPr>
              <w:spacing w:after="0" w:line="240" w:lineRule="auto"/>
              <w:jc w:val="center"/>
              <w:rPr>
                <w:rFonts w:cstheme="minorHAnsi"/>
                <w:b/>
                <w:bCs/>
                <w:sz w:val="12"/>
                <w:szCs w:val="12"/>
              </w:rPr>
            </w:pPr>
            <w:r>
              <w:rPr>
                <w:rFonts w:cstheme="minorHAnsi"/>
                <w:b/>
                <w:bCs/>
                <w:sz w:val="12"/>
                <w:szCs w:val="12"/>
              </w:rPr>
              <w:t>B, E, F, G</w:t>
            </w:r>
          </w:p>
        </w:tc>
        <w:tc>
          <w:tcPr>
            <w:tcW w:w="1235" w:type="dxa"/>
            <w:gridSpan w:val="3"/>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484A053E" w14:textId="131E382E" w:rsidR="00BB329B" w:rsidRPr="00BB329B" w:rsidRDefault="00BB329B" w:rsidP="00BB329B">
            <w:pPr>
              <w:spacing w:after="0" w:line="240" w:lineRule="auto"/>
              <w:jc w:val="center"/>
              <w:rPr>
                <w:rFonts w:cstheme="minorHAnsi"/>
                <w:color w:val="FFFFFF" w:themeColor="background1"/>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AB7F73C" w14:textId="77777777" w:rsidR="00D353CE" w:rsidRPr="00503E36" w:rsidRDefault="00D353CE"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949F39"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AD332A"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90837C"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1112D9" w14:textId="77777777" w:rsidR="00D353CE" w:rsidRPr="00503E36" w:rsidRDefault="00D353CE" w:rsidP="00BE36E6">
            <w:pPr>
              <w:spacing w:after="0" w:line="240" w:lineRule="auto"/>
              <w:jc w:val="center"/>
              <w:rPr>
                <w:rFonts w:cstheme="minorHAnsi"/>
                <w:b/>
                <w:bCs/>
                <w:sz w:val="12"/>
                <w:szCs w:val="12"/>
              </w:rPr>
            </w:pPr>
          </w:p>
        </w:tc>
      </w:tr>
      <w:tr w:rsidR="00773ED9" w:rsidRPr="007D4C2E" w14:paraId="63BF5828"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197D5244" w14:textId="77777777" w:rsidR="00D353CE" w:rsidRDefault="00D353CE" w:rsidP="00BE36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7C9C3FB" w14:textId="77777777" w:rsidR="00D353CE" w:rsidRPr="007D4C2E" w:rsidRDefault="00D353CE" w:rsidP="00BE36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127066C1" w14:textId="37A07862" w:rsidR="00D353CE" w:rsidRPr="00503E36" w:rsidRDefault="00D353CE" w:rsidP="00BE36E6">
            <w:pPr>
              <w:spacing w:after="0" w:line="240" w:lineRule="auto"/>
              <w:jc w:val="center"/>
              <w:rPr>
                <w:rFonts w:cstheme="minorHAnsi"/>
                <w:b/>
                <w:bCs/>
                <w:sz w:val="12"/>
                <w:szCs w:val="12"/>
              </w:rPr>
            </w:pPr>
            <w:r>
              <w:rPr>
                <w:rFonts w:cstheme="minorHAnsi"/>
                <w:b/>
                <w:bCs/>
                <w:sz w:val="12"/>
                <w:szCs w:val="12"/>
              </w:rPr>
              <w:t>D</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D22A33F" w14:textId="77777777" w:rsidR="00D353CE" w:rsidRPr="00503E36" w:rsidRDefault="00D353CE" w:rsidP="00BE36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34EB3E86"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FCA5B91" w14:textId="77777777" w:rsidR="00D353CE" w:rsidRPr="00503E36" w:rsidRDefault="00D353CE"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27AF0E"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737CB5"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8416AD"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66CC7A" w14:textId="77777777" w:rsidR="00D353CE" w:rsidRPr="00503E36" w:rsidRDefault="00D353CE" w:rsidP="00BE36E6">
            <w:pPr>
              <w:spacing w:after="0" w:line="240" w:lineRule="auto"/>
              <w:jc w:val="center"/>
              <w:rPr>
                <w:rFonts w:cstheme="minorHAnsi"/>
                <w:b/>
                <w:bCs/>
                <w:sz w:val="12"/>
                <w:szCs w:val="12"/>
              </w:rPr>
            </w:pPr>
          </w:p>
        </w:tc>
      </w:tr>
      <w:tr w:rsidR="001379EE" w:rsidRPr="007D4C2E" w14:paraId="4586BE8C"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3EA5EFB1" w14:textId="77777777" w:rsidR="00D353CE" w:rsidRDefault="00D353CE" w:rsidP="00BE36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EE9281F" w14:textId="77777777" w:rsidR="00D353CE" w:rsidRPr="007D4C2E" w:rsidRDefault="00D353CE" w:rsidP="00BE36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51B530C3" w14:textId="44CE8A67" w:rsidR="00D353CE" w:rsidRPr="00503E36" w:rsidRDefault="00D353CE" w:rsidP="00BE36E6">
            <w:pPr>
              <w:spacing w:after="0" w:line="240" w:lineRule="auto"/>
              <w:jc w:val="center"/>
              <w:rPr>
                <w:rFonts w:cstheme="minorHAnsi"/>
                <w:b/>
                <w:bCs/>
                <w:sz w:val="12"/>
                <w:szCs w:val="12"/>
              </w:rPr>
            </w:pPr>
            <w:r>
              <w:rPr>
                <w:rFonts w:cstheme="minorHAnsi"/>
                <w:b/>
                <w:bCs/>
                <w:sz w:val="12"/>
                <w:szCs w:val="12"/>
              </w:rPr>
              <w:t>A, C, D, H, I</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28C2D5D" w14:textId="77777777" w:rsidR="00D353CE" w:rsidRPr="00503E36" w:rsidRDefault="00D353CE" w:rsidP="00BE36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73DAA25C"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593A74C" w14:textId="77777777" w:rsidR="00D353CE" w:rsidRPr="00503E36" w:rsidRDefault="00D353CE"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85DC76"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676A25"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5FC7A9"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B7D67" w14:textId="77777777" w:rsidR="00D353CE" w:rsidRPr="00503E36" w:rsidRDefault="00D353CE" w:rsidP="00BE36E6">
            <w:pPr>
              <w:spacing w:after="0" w:line="240" w:lineRule="auto"/>
              <w:jc w:val="center"/>
              <w:rPr>
                <w:rFonts w:cstheme="minorHAnsi"/>
                <w:b/>
                <w:bCs/>
                <w:sz w:val="12"/>
                <w:szCs w:val="12"/>
              </w:rPr>
            </w:pPr>
          </w:p>
        </w:tc>
      </w:tr>
      <w:tr w:rsidR="00D353CE" w:rsidRPr="007D4C2E" w14:paraId="7698224E"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5D48CA70" w14:textId="77777777" w:rsidR="00D353CE" w:rsidRPr="007D4C2E" w:rsidRDefault="00D353CE" w:rsidP="00BE36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C8B12C3" w14:textId="141B6136" w:rsidR="00D353CE" w:rsidRPr="00603984" w:rsidRDefault="00B24FB7" w:rsidP="00BE36E6">
            <w:pPr>
              <w:spacing w:after="0" w:line="240" w:lineRule="auto"/>
              <w:rPr>
                <w:rFonts w:cstheme="minorHAnsi"/>
                <w:b/>
                <w:sz w:val="18"/>
                <w:szCs w:val="18"/>
              </w:rPr>
            </w:pPr>
            <w:r>
              <w:rPr>
                <w:rFonts w:cstheme="minorHAnsi"/>
                <w:b/>
                <w:bCs/>
                <w:sz w:val="18"/>
                <w:szCs w:val="18"/>
              </w:rPr>
              <w:t>R</w:t>
            </w:r>
            <w:r w:rsidR="00D353CE" w:rsidRPr="00603984">
              <w:rPr>
                <w:rFonts w:cstheme="minorHAnsi"/>
                <w:b/>
                <w:bCs/>
                <w:sz w:val="18"/>
                <w:szCs w:val="18"/>
              </w:rPr>
              <w:t>Q1.3</w:t>
            </w:r>
            <w:r w:rsidR="00D353CE" w:rsidRPr="00603984">
              <w:rPr>
                <w:rFonts w:cstheme="minorHAnsi"/>
                <w:sz w:val="18"/>
                <w:szCs w:val="18"/>
              </w:rPr>
              <w:t xml:space="preserve"> What is the role of DER standards in concert with the future orchestration of DER</w:t>
            </w:r>
            <w:r w:rsidR="002020E1">
              <w:rPr>
                <w:rFonts w:cstheme="minorHAnsi"/>
                <w:sz w:val="18"/>
                <w:szCs w:val="18"/>
              </w:rPr>
              <w:t>s</w:t>
            </w:r>
            <w:r w:rsidR="00D353CE" w:rsidRPr="00603984">
              <w:rPr>
                <w:rFonts w:cstheme="minorHAnsi"/>
                <w:sz w:val="18"/>
                <w:szCs w:val="18"/>
              </w:rPr>
              <w:t>?</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0E5BA825" w14:textId="48A842D0" w:rsidR="00D353CE" w:rsidRPr="00503E36" w:rsidRDefault="00D353CE" w:rsidP="00BE36E6">
            <w:pPr>
              <w:spacing w:after="0" w:line="240" w:lineRule="auto"/>
              <w:jc w:val="center"/>
              <w:rPr>
                <w:rFonts w:cstheme="minorHAnsi"/>
                <w:b/>
                <w:bCs/>
                <w:sz w:val="12"/>
                <w:szCs w:val="12"/>
              </w:rPr>
            </w:pPr>
            <w:r>
              <w:rPr>
                <w:rFonts w:cstheme="minorHAnsi"/>
                <w:b/>
                <w:bCs/>
                <w:sz w:val="12"/>
                <w:szCs w:val="12"/>
              </w:rPr>
              <w:t>A, B</w:t>
            </w:r>
          </w:p>
        </w:tc>
        <w:tc>
          <w:tcPr>
            <w:tcW w:w="3061" w:type="dxa"/>
            <w:gridSpan w:val="6"/>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3D2D7A81" w14:textId="122D5059" w:rsidR="00D353CE" w:rsidRPr="00BB329B" w:rsidRDefault="00BB329B" w:rsidP="00BE36E6">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C1770A"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007BBE" w14:textId="77777777" w:rsidR="00D353CE" w:rsidRPr="00503E36" w:rsidRDefault="00D353CE" w:rsidP="00BE36E6">
            <w:pPr>
              <w:spacing w:after="0" w:line="240" w:lineRule="auto"/>
              <w:jc w:val="center"/>
              <w:rPr>
                <w:rFonts w:cstheme="minorHAnsi"/>
                <w:b/>
                <w:bCs/>
                <w:sz w:val="12"/>
                <w:szCs w:val="12"/>
              </w:rPr>
            </w:pPr>
          </w:p>
        </w:tc>
      </w:tr>
      <w:tr w:rsidR="00D353CE" w:rsidRPr="007D4C2E" w14:paraId="40AFB4CD"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4568F4F5" w14:textId="77777777" w:rsidR="00D353CE" w:rsidRPr="007D4C2E" w:rsidRDefault="00D353CE" w:rsidP="00BE36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68A4720" w14:textId="77777777" w:rsidR="00D353CE" w:rsidRPr="007D4C2E" w:rsidRDefault="00D353CE" w:rsidP="00BE36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61D77495" w14:textId="3F477ECC" w:rsidR="00D353CE" w:rsidRPr="00503E36" w:rsidRDefault="00D353CE" w:rsidP="00BE36E6">
            <w:pPr>
              <w:spacing w:after="0" w:line="240" w:lineRule="auto"/>
              <w:jc w:val="center"/>
              <w:rPr>
                <w:rFonts w:cstheme="minorHAnsi"/>
                <w:b/>
                <w:bCs/>
                <w:sz w:val="12"/>
                <w:szCs w:val="12"/>
              </w:rPr>
            </w:pPr>
            <w:r>
              <w:rPr>
                <w:rFonts w:cstheme="minorHAnsi"/>
                <w:b/>
                <w:bCs/>
                <w:sz w:val="12"/>
                <w:szCs w:val="12"/>
              </w:rPr>
              <w:t>C</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1A06FCB" w14:textId="77777777" w:rsidR="00D353CE" w:rsidRPr="00503E36" w:rsidRDefault="00D353CE" w:rsidP="00BE36E6">
            <w:pPr>
              <w:spacing w:after="0" w:line="240" w:lineRule="auto"/>
              <w:jc w:val="center"/>
              <w:rPr>
                <w:rFonts w:cstheme="minorHAnsi"/>
                <w:b/>
                <w:bCs/>
                <w:sz w:val="12"/>
                <w:szCs w:val="12"/>
              </w:rPr>
            </w:pPr>
          </w:p>
        </w:tc>
        <w:tc>
          <w:tcPr>
            <w:tcW w:w="3061"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7885FC5C"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2F46F0"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C14637" w14:textId="77777777" w:rsidR="00D353CE" w:rsidRPr="00503E36" w:rsidRDefault="00D353CE" w:rsidP="00BE36E6">
            <w:pPr>
              <w:spacing w:after="0" w:line="240" w:lineRule="auto"/>
              <w:jc w:val="center"/>
              <w:rPr>
                <w:rFonts w:cstheme="minorHAnsi"/>
                <w:b/>
                <w:bCs/>
                <w:sz w:val="12"/>
                <w:szCs w:val="12"/>
              </w:rPr>
            </w:pPr>
          </w:p>
        </w:tc>
      </w:tr>
      <w:tr w:rsidR="001379EE" w:rsidRPr="007D4C2E" w14:paraId="04FC9EAB"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2FB7EA06" w14:textId="77777777" w:rsidR="00D353CE" w:rsidRPr="007D4C2E" w:rsidRDefault="00D353CE" w:rsidP="00BE36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D99C1F2" w14:textId="77777777" w:rsidR="00D353CE" w:rsidRPr="007D4C2E" w:rsidRDefault="00D353CE" w:rsidP="00BE36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4EB22B9E" w14:textId="33311A1E" w:rsidR="00D353CE" w:rsidRPr="00503E36" w:rsidRDefault="00D353CE" w:rsidP="00BE36E6">
            <w:pPr>
              <w:spacing w:after="0" w:line="240" w:lineRule="auto"/>
              <w:jc w:val="center"/>
              <w:rPr>
                <w:rFonts w:cstheme="minorHAnsi"/>
                <w:b/>
                <w:bCs/>
                <w:sz w:val="12"/>
                <w:szCs w:val="12"/>
              </w:rPr>
            </w:pPr>
            <w:r>
              <w:rPr>
                <w:rFonts w:cstheme="minorHAnsi"/>
                <w:b/>
                <w:bCs/>
                <w:sz w:val="12"/>
                <w:szCs w:val="12"/>
              </w:rPr>
              <w:t>C</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4C949D7F" w14:textId="77777777" w:rsidR="00D353CE" w:rsidRPr="00503E36" w:rsidRDefault="00D353CE" w:rsidP="00BE36E6">
            <w:pPr>
              <w:spacing w:after="0" w:line="240" w:lineRule="auto"/>
              <w:jc w:val="center"/>
              <w:rPr>
                <w:rFonts w:cstheme="minorHAnsi"/>
                <w:b/>
                <w:bCs/>
                <w:sz w:val="12"/>
                <w:szCs w:val="12"/>
              </w:rPr>
            </w:pPr>
          </w:p>
        </w:tc>
        <w:tc>
          <w:tcPr>
            <w:tcW w:w="3061" w:type="dxa"/>
            <w:gridSpan w:val="6"/>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4C1885A9"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CC8CD8"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441C40" w14:textId="77777777" w:rsidR="00D353CE" w:rsidRPr="00503E36" w:rsidRDefault="00D353CE" w:rsidP="00BE36E6">
            <w:pPr>
              <w:spacing w:after="0" w:line="240" w:lineRule="auto"/>
              <w:jc w:val="center"/>
              <w:rPr>
                <w:rFonts w:cstheme="minorHAnsi"/>
                <w:b/>
                <w:bCs/>
                <w:sz w:val="12"/>
                <w:szCs w:val="12"/>
              </w:rPr>
            </w:pPr>
          </w:p>
        </w:tc>
      </w:tr>
      <w:tr w:rsidR="001379EE" w:rsidRPr="007D4C2E" w14:paraId="4206A567"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74970428" w14:textId="77777777" w:rsidR="00D353CE" w:rsidRPr="007D4C2E" w:rsidRDefault="00D353CE" w:rsidP="00BE36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08757C2" w14:textId="394C5CF5" w:rsidR="00D353CE" w:rsidRPr="007D4C2E" w:rsidRDefault="00B24FB7" w:rsidP="00BE36E6">
            <w:pPr>
              <w:spacing w:after="0" w:line="240" w:lineRule="auto"/>
              <w:rPr>
                <w:rFonts w:eastAsia="Arial Unicode MS" w:cstheme="minorHAnsi"/>
                <w:b/>
                <w:sz w:val="18"/>
                <w:szCs w:val="18"/>
                <w:lang w:val="en-GB" w:eastAsia="ar-SA"/>
              </w:rPr>
            </w:pPr>
            <w:r>
              <w:rPr>
                <w:rFonts w:cstheme="minorHAnsi"/>
                <w:b/>
                <w:bCs/>
                <w:sz w:val="18"/>
                <w:szCs w:val="18"/>
              </w:rPr>
              <w:t>R</w:t>
            </w:r>
            <w:r w:rsidR="00D353CE" w:rsidRPr="007D4C2E">
              <w:rPr>
                <w:rFonts w:cstheme="minorHAnsi"/>
                <w:b/>
                <w:bCs/>
                <w:sz w:val="18"/>
                <w:szCs w:val="18"/>
              </w:rPr>
              <w:t>Q4.1</w:t>
            </w:r>
            <w:r w:rsidR="00D353CE" w:rsidRPr="007D4C2E">
              <w:rPr>
                <w:rFonts w:cstheme="minorHAnsi"/>
                <w:sz w:val="18"/>
                <w:szCs w:val="18"/>
              </w:rPr>
              <w:t xml:space="preserve"> What are the minimum requirements for a DER-rich distribution network equivalent model to be adequate for its use in system planning studies?</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433E969A" w14:textId="1CCE9BCF" w:rsidR="00D353CE" w:rsidRPr="00503E36" w:rsidRDefault="00D353CE" w:rsidP="00BE36E6">
            <w:pPr>
              <w:spacing w:after="0" w:line="240" w:lineRule="auto"/>
              <w:jc w:val="center"/>
              <w:rPr>
                <w:rFonts w:cstheme="minorHAnsi"/>
                <w:b/>
                <w:bCs/>
                <w:sz w:val="12"/>
                <w:szCs w:val="12"/>
              </w:rPr>
            </w:pPr>
            <w:r>
              <w:rPr>
                <w:rFonts w:cstheme="minorHAnsi"/>
                <w:b/>
                <w:bCs/>
                <w:sz w:val="12"/>
                <w:szCs w:val="12"/>
              </w:rPr>
              <w:t>B</w:t>
            </w:r>
            <w:r w:rsidR="00486A46">
              <w:rPr>
                <w:rFonts w:cstheme="minorHAnsi"/>
                <w:b/>
                <w:bCs/>
                <w:sz w:val="12"/>
                <w:szCs w:val="12"/>
              </w:rPr>
              <w:t>, C</w:t>
            </w:r>
          </w:p>
        </w:tc>
        <w:tc>
          <w:tcPr>
            <w:tcW w:w="1235" w:type="dxa"/>
            <w:gridSpan w:val="3"/>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365EFA2B" w14:textId="3DF94513" w:rsidR="00D353CE" w:rsidRPr="00BB329B" w:rsidRDefault="00BB329B" w:rsidP="00BE36E6">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B0118B" w14:textId="77777777" w:rsidR="00D353CE" w:rsidRPr="00503E36" w:rsidRDefault="00D353CE"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9DFE1B"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2A07FB"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810E88"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177C42" w14:textId="77777777" w:rsidR="00D353CE" w:rsidRPr="00503E36" w:rsidRDefault="00D353CE" w:rsidP="00BE36E6">
            <w:pPr>
              <w:spacing w:after="0" w:line="240" w:lineRule="auto"/>
              <w:jc w:val="center"/>
              <w:rPr>
                <w:rFonts w:cstheme="minorHAnsi"/>
                <w:b/>
                <w:bCs/>
                <w:sz w:val="12"/>
                <w:szCs w:val="12"/>
              </w:rPr>
            </w:pPr>
          </w:p>
        </w:tc>
      </w:tr>
      <w:tr w:rsidR="00773ED9" w:rsidRPr="007D4C2E" w14:paraId="3EB340A3"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14042774" w14:textId="77777777" w:rsidR="00D353CE" w:rsidRPr="007D4C2E" w:rsidRDefault="00D353CE" w:rsidP="00BE36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E6A481B" w14:textId="77777777" w:rsidR="00D353CE" w:rsidRPr="007D4C2E" w:rsidRDefault="00D353CE" w:rsidP="00BE36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4E5D3223" w14:textId="43A30789" w:rsidR="00D353CE" w:rsidRPr="00503E36" w:rsidRDefault="00D353CE" w:rsidP="00BE36E6">
            <w:pPr>
              <w:spacing w:after="0" w:line="240" w:lineRule="auto"/>
              <w:jc w:val="center"/>
              <w:rPr>
                <w:rFonts w:cstheme="minorHAnsi"/>
                <w:b/>
                <w:bCs/>
                <w:sz w:val="12"/>
                <w:szCs w:val="12"/>
              </w:rPr>
            </w:pPr>
            <w:r>
              <w:rPr>
                <w:rFonts w:cstheme="minorHAnsi"/>
                <w:b/>
                <w:bCs/>
                <w:sz w:val="12"/>
                <w:szCs w:val="12"/>
              </w:rPr>
              <w:t>E</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68594C24" w14:textId="77777777" w:rsidR="00D353CE" w:rsidRPr="00503E36" w:rsidRDefault="00D353CE" w:rsidP="00BE36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3B33965F"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51C9254" w14:textId="77777777" w:rsidR="00D353CE" w:rsidRPr="00503E36" w:rsidRDefault="00D353CE"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2675DB"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844E7E"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C3FC09"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A8AAF6" w14:textId="77777777" w:rsidR="00D353CE" w:rsidRPr="00503E36" w:rsidRDefault="00D353CE" w:rsidP="00BE36E6">
            <w:pPr>
              <w:spacing w:after="0" w:line="240" w:lineRule="auto"/>
              <w:jc w:val="center"/>
              <w:rPr>
                <w:rFonts w:cstheme="minorHAnsi"/>
                <w:b/>
                <w:bCs/>
                <w:sz w:val="12"/>
                <w:szCs w:val="12"/>
              </w:rPr>
            </w:pPr>
          </w:p>
        </w:tc>
      </w:tr>
      <w:tr w:rsidR="001379EE" w:rsidRPr="007D4C2E" w14:paraId="520A6BCB"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7DC37991" w14:textId="77777777" w:rsidR="00D353CE" w:rsidRPr="007D4C2E" w:rsidRDefault="00D353CE" w:rsidP="00BE36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1B9880" w14:textId="77777777" w:rsidR="00D353CE" w:rsidRPr="007D4C2E" w:rsidRDefault="00D353CE" w:rsidP="00BE36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70B644D5" w14:textId="1B5C8CA1" w:rsidR="00D353CE" w:rsidRPr="00503E36" w:rsidRDefault="00D353CE" w:rsidP="00BE36E6">
            <w:pPr>
              <w:spacing w:after="0" w:line="240" w:lineRule="auto"/>
              <w:jc w:val="center"/>
              <w:rPr>
                <w:rFonts w:cstheme="minorHAnsi"/>
                <w:b/>
                <w:bCs/>
                <w:sz w:val="12"/>
                <w:szCs w:val="12"/>
              </w:rPr>
            </w:pPr>
            <w:r>
              <w:rPr>
                <w:rFonts w:cstheme="minorHAnsi"/>
                <w:b/>
                <w:bCs/>
                <w:sz w:val="12"/>
                <w:szCs w:val="12"/>
              </w:rPr>
              <w:t>A, C, D, E</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6ED71DC5" w14:textId="77777777" w:rsidR="00D353CE" w:rsidRPr="00503E36" w:rsidRDefault="00D353CE" w:rsidP="00BE36E6">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41A124CC"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E0D7814" w14:textId="77777777" w:rsidR="00D353CE" w:rsidRPr="00503E36" w:rsidRDefault="00D353CE"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C48C87"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4FFB26"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62AE0E" w14:textId="77777777" w:rsidR="00D353CE" w:rsidRPr="00503E36" w:rsidRDefault="00D353C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BC3357" w14:textId="77777777" w:rsidR="00D353CE" w:rsidRPr="00503E36" w:rsidRDefault="00D353CE" w:rsidP="00BE36E6">
            <w:pPr>
              <w:spacing w:after="0" w:line="240" w:lineRule="auto"/>
              <w:jc w:val="center"/>
              <w:rPr>
                <w:rFonts w:cstheme="minorHAnsi"/>
                <w:b/>
                <w:bCs/>
                <w:sz w:val="12"/>
                <w:szCs w:val="12"/>
              </w:rPr>
            </w:pPr>
          </w:p>
        </w:tc>
      </w:tr>
      <w:tr w:rsidR="00FC3474" w:rsidRPr="007D4C2E" w14:paraId="767E0CC8"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7797CC67" w14:textId="77777777" w:rsidR="00FC3474" w:rsidRPr="007D4C2E" w:rsidRDefault="00FC3474" w:rsidP="00BE36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15897D63" w14:textId="783682EA" w:rsidR="00FC3474" w:rsidRPr="007D4C2E" w:rsidRDefault="00FC3474" w:rsidP="00BE36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Q5.1</w:t>
            </w:r>
            <w:r w:rsidRPr="00603984">
              <w:rPr>
                <w:rFonts w:cstheme="minorHAnsi"/>
                <w:sz w:val="18"/>
                <w:szCs w:val="18"/>
              </w:rPr>
              <w:t xml:space="preserve"> What are the necessary organisational and regulatory changes to enable the provisioning of ancillary services from DER</w:t>
            </w:r>
            <w:r>
              <w:rPr>
                <w:rFonts w:cstheme="minorHAnsi"/>
                <w:sz w:val="18"/>
                <w:szCs w:val="18"/>
              </w:rPr>
              <w:t>s</w:t>
            </w:r>
            <w:r w:rsidRPr="00603984">
              <w:rPr>
                <w:rFonts w:cstheme="minorHAnsi"/>
                <w:sz w:val="18"/>
                <w:szCs w:val="18"/>
              </w:rPr>
              <w:t>?</w:t>
            </w: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2C813B6D" w14:textId="7861BC57" w:rsidR="00FC3474" w:rsidRPr="00503E36" w:rsidRDefault="00FC3474" w:rsidP="00BE36E6">
            <w:pPr>
              <w:spacing w:after="0" w:line="240" w:lineRule="auto"/>
              <w:jc w:val="center"/>
              <w:rPr>
                <w:rFonts w:cstheme="minorHAnsi"/>
                <w:b/>
                <w:bCs/>
                <w:sz w:val="12"/>
                <w:szCs w:val="12"/>
              </w:rPr>
            </w:pPr>
            <w:r>
              <w:rPr>
                <w:rFonts w:cstheme="minorHAnsi"/>
                <w:b/>
                <w:bCs/>
                <w:sz w:val="12"/>
                <w:szCs w:val="12"/>
              </w:rPr>
              <w:t>A, B</w:t>
            </w:r>
          </w:p>
        </w:tc>
        <w:tc>
          <w:tcPr>
            <w:tcW w:w="1264" w:type="dxa"/>
            <w:gridSpan w:val="4"/>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13D46F49" w14:textId="354B81D5" w:rsidR="00FC3474" w:rsidRPr="00503E36" w:rsidRDefault="00FC3474" w:rsidP="00BE36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A11112" w14:textId="79177445"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018BC99" w14:textId="77777777" w:rsidR="00FC3474" w:rsidRPr="00503E36" w:rsidRDefault="00FC3474"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082A59" w14:textId="77777777"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4D8055" w14:textId="77777777"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411B37" w14:textId="77777777"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BDDAC2" w14:textId="77777777" w:rsidR="00FC3474" w:rsidRPr="00503E36" w:rsidRDefault="00FC3474" w:rsidP="00BE36E6">
            <w:pPr>
              <w:spacing w:after="0" w:line="240" w:lineRule="auto"/>
              <w:jc w:val="center"/>
              <w:rPr>
                <w:rFonts w:cstheme="minorHAnsi"/>
                <w:b/>
                <w:bCs/>
                <w:sz w:val="12"/>
                <w:szCs w:val="12"/>
              </w:rPr>
            </w:pPr>
          </w:p>
        </w:tc>
      </w:tr>
      <w:tr w:rsidR="00773ED9" w:rsidRPr="007D4C2E" w14:paraId="39AA5A2B"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5CBD395C" w14:textId="77777777" w:rsidR="00FC3474" w:rsidRPr="007D4C2E" w:rsidRDefault="00FC3474" w:rsidP="00BE36E6">
            <w:pPr>
              <w:jc w:val="center"/>
              <w:rPr>
                <w:rFonts w:cstheme="minorHAnsi"/>
                <w:b/>
                <w:sz w:val="18"/>
                <w:szCs w:val="18"/>
              </w:rPr>
            </w:pPr>
          </w:p>
        </w:tc>
        <w:tc>
          <w:tcPr>
            <w:tcW w:w="644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24E5D0E" w14:textId="77777777" w:rsidR="00FC3474" w:rsidRPr="007D4C2E" w:rsidRDefault="00FC3474" w:rsidP="00BE36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7354CBBB" w14:textId="054490EA" w:rsidR="00FC3474" w:rsidRDefault="00FC3474" w:rsidP="00BE36E6">
            <w:pPr>
              <w:spacing w:after="0" w:line="240" w:lineRule="auto"/>
              <w:jc w:val="center"/>
              <w:rPr>
                <w:rFonts w:cstheme="minorHAnsi"/>
                <w:b/>
                <w:bCs/>
                <w:sz w:val="12"/>
                <w:szCs w:val="12"/>
              </w:rPr>
            </w:pPr>
            <w:r>
              <w:rPr>
                <w:rFonts w:cstheme="minorHAnsi"/>
                <w:b/>
                <w:bCs/>
                <w:sz w:val="12"/>
                <w:szCs w:val="12"/>
              </w:rPr>
              <w:t>A, B, C, D</w:t>
            </w:r>
          </w:p>
        </w:tc>
        <w:tc>
          <w:tcPr>
            <w:tcW w:w="59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121A3CE5" w14:textId="77777777" w:rsidR="00FC3474" w:rsidRPr="00503E36" w:rsidRDefault="00FC3474" w:rsidP="00BE36E6">
            <w:pPr>
              <w:spacing w:after="0" w:line="240" w:lineRule="auto"/>
              <w:jc w:val="center"/>
              <w:rPr>
                <w:rFonts w:cstheme="minorHAnsi"/>
                <w:b/>
                <w:bCs/>
                <w:sz w:val="12"/>
                <w:szCs w:val="12"/>
              </w:rPr>
            </w:pPr>
          </w:p>
        </w:tc>
        <w:tc>
          <w:tcPr>
            <w:tcW w:w="1264" w:type="dxa"/>
            <w:gridSpan w:val="4"/>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75AB9016" w14:textId="77777777" w:rsidR="00FC3474" w:rsidRPr="00503E36" w:rsidRDefault="00FC3474" w:rsidP="00BE36E6">
            <w:pPr>
              <w:spacing w:after="0" w:line="240" w:lineRule="auto"/>
              <w:jc w:val="center"/>
              <w:rPr>
                <w:rFonts w:cstheme="minorHAnsi"/>
                <w:b/>
                <w:bCs/>
                <w:sz w:val="12"/>
                <w:szCs w:val="12"/>
              </w:rPr>
            </w:pP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CF659F6" w14:textId="4D314186"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E609E3" w14:textId="77777777" w:rsidR="00FC3474" w:rsidRPr="00503E36" w:rsidRDefault="00FC3474" w:rsidP="00BE36E6">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1602EF" w14:textId="77777777"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7B70E0" w14:textId="77777777"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A6416E" w14:textId="77777777" w:rsidR="00FC3474" w:rsidRPr="00503E36" w:rsidRDefault="00FC347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28DCC6" w14:textId="77777777" w:rsidR="00FC3474" w:rsidRPr="00503E36" w:rsidRDefault="00FC3474" w:rsidP="00BE36E6">
            <w:pPr>
              <w:spacing w:after="0" w:line="240" w:lineRule="auto"/>
              <w:jc w:val="center"/>
              <w:rPr>
                <w:rFonts w:cstheme="minorHAnsi"/>
                <w:b/>
                <w:bCs/>
                <w:sz w:val="12"/>
                <w:szCs w:val="12"/>
              </w:rPr>
            </w:pPr>
          </w:p>
        </w:tc>
      </w:tr>
      <w:tr w:rsidR="00855E75" w:rsidRPr="007D4C2E" w14:paraId="73DA71CE"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5751ECFA" w14:textId="77777777" w:rsidR="00855E75" w:rsidRPr="007D4C2E" w:rsidRDefault="00855E75" w:rsidP="00BE36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7CFD05FD" w14:textId="44ABA4A9" w:rsidR="00855E75" w:rsidRPr="007D4C2E" w:rsidRDefault="00855E75" w:rsidP="00BE36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Q5.2</w:t>
            </w:r>
            <w:r w:rsidRPr="00603984">
              <w:rPr>
                <w:rFonts w:cstheme="minorHAnsi"/>
                <w:sz w:val="18"/>
                <w:szCs w:val="18"/>
              </w:rPr>
              <w:t xml:space="preserve"> What are </w:t>
            </w:r>
            <w:r w:rsidRPr="008E05E1">
              <w:rPr>
                <w:rFonts w:cstheme="minorHAnsi"/>
                <w:sz w:val="18"/>
                <w:szCs w:val="18"/>
              </w:rPr>
              <w:t>the necessary considerations of establishing a distribution-level market (for energy and services)?</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3378725F" w14:textId="67AA4BDF" w:rsidR="00855E75" w:rsidRPr="00503E36" w:rsidRDefault="00FC3474" w:rsidP="00BE36E6">
            <w:pPr>
              <w:spacing w:after="0" w:line="240" w:lineRule="auto"/>
              <w:jc w:val="center"/>
              <w:rPr>
                <w:rFonts w:cstheme="minorHAnsi"/>
                <w:b/>
                <w:bCs/>
                <w:sz w:val="12"/>
                <w:szCs w:val="12"/>
              </w:rPr>
            </w:pPr>
            <w:r>
              <w:rPr>
                <w:rFonts w:cstheme="minorHAnsi"/>
                <w:b/>
                <w:bCs/>
                <w:sz w:val="12"/>
                <w:szCs w:val="12"/>
              </w:rPr>
              <w:t>B, C, D, E</w:t>
            </w:r>
          </w:p>
        </w:tc>
        <w:tc>
          <w:tcPr>
            <w:tcW w:w="3061" w:type="dxa"/>
            <w:gridSpan w:val="6"/>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77099E5E" w14:textId="2344A3C4" w:rsidR="00855E75" w:rsidRPr="00503E36" w:rsidRDefault="00855E75" w:rsidP="00BE36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D8305" w14:textId="77777777" w:rsidR="00855E75" w:rsidRPr="00503E36" w:rsidRDefault="00855E75"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682EDB" w14:textId="77777777" w:rsidR="00855E75" w:rsidRPr="00503E36" w:rsidRDefault="00855E75" w:rsidP="00BE36E6">
            <w:pPr>
              <w:spacing w:after="0" w:line="240" w:lineRule="auto"/>
              <w:jc w:val="center"/>
              <w:rPr>
                <w:rFonts w:cstheme="minorHAnsi"/>
                <w:b/>
                <w:bCs/>
                <w:sz w:val="12"/>
                <w:szCs w:val="12"/>
              </w:rPr>
            </w:pPr>
          </w:p>
        </w:tc>
      </w:tr>
      <w:tr w:rsidR="00855E75" w:rsidRPr="007D4C2E" w14:paraId="01061E23"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5D55BDD4" w14:textId="77777777" w:rsidR="00855E75" w:rsidRPr="007D4C2E" w:rsidRDefault="00855E75" w:rsidP="00BE36E6">
            <w:pPr>
              <w:jc w:val="center"/>
              <w:rPr>
                <w:rFonts w:cstheme="minorHAnsi"/>
                <w:b/>
                <w:sz w:val="18"/>
                <w:szCs w:val="18"/>
              </w:rPr>
            </w:pPr>
          </w:p>
        </w:tc>
        <w:tc>
          <w:tcPr>
            <w:tcW w:w="6441" w:type="dxa"/>
            <w:vMerge/>
            <w:tcBorders>
              <w:left w:val="single" w:sz="4" w:space="0" w:color="D9D9D9" w:themeColor="background1" w:themeShade="D9"/>
              <w:right w:val="single" w:sz="4" w:space="0" w:color="D9D9D9" w:themeColor="background1" w:themeShade="D9"/>
            </w:tcBorders>
            <w:shd w:val="clear" w:color="auto" w:fill="auto"/>
            <w:vAlign w:val="center"/>
          </w:tcPr>
          <w:p w14:paraId="3D60642E" w14:textId="77777777" w:rsidR="00855E75" w:rsidRPr="007D4C2E" w:rsidRDefault="00855E75" w:rsidP="00BE36E6">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3B13C5C2" w14:textId="307444F2" w:rsidR="00855E75" w:rsidRPr="00503E36" w:rsidRDefault="00FC3474" w:rsidP="00BE36E6">
            <w:pPr>
              <w:spacing w:after="0" w:line="240" w:lineRule="auto"/>
              <w:jc w:val="center"/>
              <w:rPr>
                <w:rFonts w:cstheme="minorHAnsi"/>
                <w:b/>
                <w:bCs/>
                <w:sz w:val="12"/>
                <w:szCs w:val="12"/>
              </w:rPr>
            </w:pPr>
            <w:r>
              <w:rPr>
                <w:rFonts w:cstheme="minorHAnsi"/>
                <w:b/>
                <w:bCs/>
                <w:sz w:val="12"/>
                <w:szCs w:val="12"/>
              </w:rPr>
              <w:t>C, E</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52D7017E" w14:textId="12C8C3FF" w:rsidR="00855E75" w:rsidRPr="00503E36" w:rsidRDefault="00855E75" w:rsidP="00BE36E6">
            <w:pPr>
              <w:spacing w:after="0" w:line="240" w:lineRule="auto"/>
              <w:jc w:val="center"/>
              <w:rPr>
                <w:rFonts w:cstheme="minorHAnsi"/>
                <w:b/>
                <w:bCs/>
                <w:sz w:val="12"/>
                <w:szCs w:val="12"/>
              </w:rPr>
            </w:pPr>
          </w:p>
        </w:tc>
        <w:tc>
          <w:tcPr>
            <w:tcW w:w="3061" w:type="dxa"/>
            <w:gridSpan w:val="6"/>
            <w:vMerge/>
            <w:tcBorders>
              <w:left w:val="single" w:sz="4" w:space="0" w:color="D9D9D9" w:themeColor="background1" w:themeShade="D9"/>
              <w:right w:val="single" w:sz="4" w:space="0" w:color="D9D9D9" w:themeColor="background1" w:themeShade="D9"/>
            </w:tcBorders>
            <w:shd w:val="clear" w:color="auto" w:fill="7030A0"/>
            <w:vAlign w:val="center"/>
          </w:tcPr>
          <w:p w14:paraId="7A06B704" w14:textId="77777777" w:rsidR="00855E75" w:rsidRPr="00503E36" w:rsidRDefault="00855E75"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A7FC4D" w14:textId="77777777" w:rsidR="00855E75" w:rsidRPr="00503E36" w:rsidRDefault="00855E75"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870CE2" w14:textId="77777777" w:rsidR="00855E75" w:rsidRPr="00503E36" w:rsidRDefault="00855E75" w:rsidP="00BE36E6">
            <w:pPr>
              <w:spacing w:after="0" w:line="240" w:lineRule="auto"/>
              <w:jc w:val="center"/>
              <w:rPr>
                <w:rFonts w:cstheme="minorHAnsi"/>
                <w:b/>
                <w:bCs/>
                <w:sz w:val="12"/>
                <w:szCs w:val="12"/>
              </w:rPr>
            </w:pPr>
          </w:p>
        </w:tc>
      </w:tr>
      <w:tr w:rsidR="00855E75" w:rsidRPr="007D4C2E" w14:paraId="4F68B574"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vAlign w:val="center"/>
          </w:tcPr>
          <w:p w14:paraId="62BEC4A2" w14:textId="77777777" w:rsidR="00855E75" w:rsidRPr="007D4C2E" w:rsidRDefault="00855E75" w:rsidP="00BE36E6">
            <w:pPr>
              <w:jc w:val="center"/>
              <w:rPr>
                <w:rFonts w:cstheme="minorHAnsi"/>
                <w:b/>
                <w:sz w:val="18"/>
                <w:szCs w:val="18"/>
              </w:rPr>
            </w:pPr>
          </w:p>
        </w:tc>
        <w:tc>
          <w:tcPr>
            <w:tcW w:w="644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B8A633A" w14:textId="77777777" w:rsidR="00855E75" w:rsidRPr="007D4C2E" w:rsidRDefault="00855E75" w:rsidP="00BE36E6">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170D8E5A" w14:textId="59D690BC" w:rsidR="00855E75" w:rsidRDefault="00FC3474" w:rsidP="00BE36E6">
            <w:pPr>
              <w:spacing w:after="0" w:line="240" w:lineRule="auto"/>
              <w:jc w:val="center"/>
              <w:rPr>
                <w:rFonts w:cstheme="minorHAnsi"/>
                <w:b/>
                <w:bCs/>
                <w:sz w:val="12"/>
                <w:szCs w:val="12"/>
              </w:rPr>
            </w:pPr>
            <w:r>
              <w:rPr>
                <w:rFonts w:cstheme="minorHAnsi"/>
                <w:b/>
                <w:bCs/>
                <w:sz w:val="12"/>
                <w:szCs w:val="12"/>
              </w:rPr>
              <w:t>A</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E1AC3D8" w14:textId="77777777" w:rsidR="00855E75" w:rsidRPr="00503E36" w:rsidRDefault="00855E75" w:rsidP="00BE36E6">
            <w:pPr>
              <w:spacing w:after="0" w:line="240" w:lineRule="auto"/>
              <w:jc w:val="center"/>
              <w:rPr>
                <w:rFonts w:cstheme="minorHAnsi"/>
                <w:b/>
                <w:bCs/>
                <w:sz w:val="12"/>
                <w:szCs w:val="12"/>
              </w:rPr>
            </w:pPr>
          </w:p>
        </w:tc>
        <w:tc>
          <w:tcPr>
            <w:tcW w:w="3061" w:type="dxa"/>
            <w:gridSpan w:val="6"/>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76382238" w14:textId="77777777" w:rsidR="00855E75" w:rsidRPr="00503E36" w:rsidRDefault="00855E75"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85B195" w14:textId="77777777" w:rsidR="00855E75" w:rsidRPr="00503E36" w:rsidRDefault="00855E75"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FA890E" w14:textId="77777777" w:rsidR="00855E75" w:rsidRPr="00503E36" w:rsidRDefault="00855E75" w:rsidP="00BE36E6">
            <w:pPr>
              <w:spacing w:after="0" w:line="240" w:lineRule="auto"/>
              <w:jc w:val="center"/>
              <w:rPr>
                <w:rFonts w:cstheme="minorHAnsi"/>
                <w:b/>
                <w:bCs/>
                <w:sz w:val="12"/>
                <w:szCs w:val="12"/>
              </w:rPr>
            </w:pPr>
          </w:p>
        </w:tc>
      </w:tr>
      <w:tr w:rsidR="00947ECC" w:rsidRPr="007D4C2E" w14:paraId="21CD7F3E" w14:textId="77777777" w:rsidTr="00773ED9">
        <w:trPr>
          <w:trHeight w:val="225"/>
          <w:jc w:val="center"/>
        </w:trPr>
        <w:tc>
          <w:tcPr>
            <w:tcW w:w="98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686D3C81" w14:textId="66E8BAA5" w:rsidR="008F738C" w:rsidRDefault="008F738C" w:rsidP="000B21A1">
            <w:pPr>
              <w:jc w:val="center"/>
              <w:rPr>
                <w:b/>
                <w:bCs/>
                <w:sz w:val="18"/>
                <w:szCs w:val="18"/>
              </w:rPr>
            </w:pPr>
            <w:r>
              <w:rPr>
                <w:b/>
                <w:bCs/>
                <w:sz w:val="18"/>
                <w:szCs w:val="18"/>
              </w:rPr>
              <w:t>High</w:t>
            </w: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B71228" w14:textId="68468218" w:rsidR="008F738C" w:rsidRPr="00603984" w:rsidRDefault="008F738C" w:rsidP="000B21A1">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Q1.1</w:t>
            </w:r>
            <w:r w:rsidRPr="00603984">
              <w:rPr>
                <w:rFonts w:cstheme="minorHAnsi"/>
                <w:sz w:val="18"/>
                <w:szCs w:val="18"/>
              </w:rPr>
              <w:t xml:space="preserve"> For each of the potential technical frameworks for orchestrating DER</w:t>
            </w:r>
            <w:r>
              <w:rPr>
                <w:rFonts w:cstheme="minorHAnsi"/>
                <w:sz w:val="18"/>
                <w:szCs w:val="18"/>
              </w:rPr>
              <w:t>s</w:t>
            </w:r>
            <w:r w:rsidRPr="00603984">
              <w:rPr>
                <w:rFonts w:cstheme="minorHAnsi"/>
                <w:sz w:val="18"/>
                <w:szCs w:val="18"/>
              </w:rPr>
              <w:t xml:space="preserve"> in Australia (e.g., based on the </w:t>
            </w:r>
            <w:proofErr w:type="spellStart"/>
            <w:r w:rsidRPr="00603984">
              <w:rPr>
                <w:rFonts w:cstheme="minorHAnsi"/>
                <w:sz w:val="18"/>
                <w:szCs w:val="18"/>
              </w:rPr>
              <w:t>OpEN</w:t>
            </w:r>
            <w:proofErr w:type="spellEnd"/>
            <w:r w:rsidRPr="00603984">
              <w:rPr>
                <w:rFonts w:cstheme="minorHAnsi"/>
                <w:sz w:val="18"/>
                <w:szCs w:val="18"/>
              </w:rPr>
              <w:t xml:space="preserve"> Project), what is the most cost-effective DER control approach to deal with the expected technological diversity and ubiquity of DER</w:t>
            </w:r>
            <w:r>
              <w:rPr>
                <w:rFonts w:cstheme="minorHAnsi"/>
                <w:sz w:val="18"/>
                <w:szCs w:val="18"/>
              </w:rPr>
              <w:t>s</w:t>
            </w:r>
            <w:r w:rsidRPr="00603984">
              <w:rPr>
                <w:rFonts w:cstheme="minorHAnsi"/>
                <w:sz w:val="18"/>
                <w:szCs w:val="18"/>
              </w:rPr>
              <w:t>?</w:t>
            </w:r>
          </w:p>
        </w:tc>
        <w:tc>
          <w:tcPr>
            <w:tcW w:w="1182"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6E08F3D7" w14:textId="4AE94FEB" w:rsidR="00055018" w:rsidRPr="00BB329B" w:rsidRDefault="00BB329B" w:rsidP="00055018">
            <w:pPr>
              <w:spacing w:after="0" w:line="240" w:lineRule="auto"/>
              <w:jc w:val="center"/>
              <w:rPr>
                <w:rFonts w:cstheme="minorHAnsi"/>
                <w:sz w:val="12"/>
                <w:szCs w:val="12"/>
              </w:rPr>
            </w:pPr>
            <w:r w:rsidRPr="00BB329B">
              <w:rPr>
                <w:rFonts w:cstheme="minorHAnsi"/>
                <w:sz w:val="12"/>
                <w:szCs w:val="12"/>
              </w:rPr>
              <w:t>Agreement on Frameworks</w:t>
            </w:r>
            <w:r w:rsidR="00055018">
              <w:rPr>
                <w:rFonts w:cstheme="minorHAnsi"/>
                <w:sz w:val="12"/>
                <w:szCs w:val="12"/>
              </w:rPr>
              <w:br/>
              <w:t>(Topic 7)</w:t>
            </w:r>
          </w:p>
        </w:tc>
        <w:tc>
          <w:tcPr>
            <w:tcW w:w="2476"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2D46D095" w14:textId="68F9A188" w:rsidR="008F738C" w:rsidRPr="00503E36" w:rsidRDefault="00B87CCA" w:rsidP="000B21A1">
            <w:pPr>
              <w:spacing w:after="0" w:line="240" w:lineRule="auto"/>
              <w:jc w:val="center"/>
              <w:rPr>
                <w:rFonts w:cstheme="minorHAnsi"/>
                <w:b/>
                <w:bCs/>
                <w:sz w:val="12"/>
                <w:szCs w:val="12"/>
              </w:rPr>
            </w:pPr>
            <w:r w:rsidRPr="00B87CCA">
              <w:rPr>
                <w:rFonts w:cstheme="minorHAnsi"/>
                <w:b/>
                <w:bCs/>
                <w:sz w:val="12"/>
                <w:szCs w:val="12"/>
              </w:rPr>
              <w:t>A, B, D, F</w:t>
            </w:r>
          </w:p>
        </w:tc>
        <w:tc>
          <w:tcPr>
            <w:tcW w:w="1217"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333E0B5D" w14:textId="5338E60E" w:rsidR="008F738C" w:rsidRPr="00BB329B" w:rsidRDefault="00BB329B" w:rsidP="000B21A1">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E46B42B" w14:textId="77777777" w:rsidR="008F738C" w:rsidRPr="00503E36" w:rsidRDefault="008F738C"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7AB71B" w14:textId="77777777" w:rsidR="008F738C" w:rsidRPr="00503E36" w:rsidRDefault="008F738C"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CF466C" w14:textId="77777777" w:rsidR="008F738C" w:rsidRPr="00503E36" w:rsidRDefault="008F738C" w:rsidP="000B21A1">
            <w:pPr>
              <w:spacing w:after="0" w:line="240" w:lineRule="auto"/>
              <w:jc w:val="center"/>
              <w:rPr>
                <w:rFonts w:cstheme="minorHAnsi"/>
                <w:b/>
                <w:bCs/>
                <w:sz w:val="12"/>
                <w:szCs w:val="12"/>
              </w:rPr>
            </w:pPr>
          </w:p>
        </w:tc>
      </w:tr>
      <w:tr w:rsidR="00947ECC" w:rsidRPr="007D4C2E" w14:paraId="321F21AE"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6397377A" w14:textId="06DFB964" w:rsidR="008F738C" w:rsidRDefault="008F738C" w:rsidP="000B21A1">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3827E0" w14:textId="77777777" w:rsidR="008F738C" w:rsidRPr="00603984" w:rsidRDefault="008F738C" w:rsidP="000B21A1">
            <w:pPr>
              <w:spacing w:after="0" w:line="240" w:lineRule="auto"/>
              <w:rPr>
                <w:rFonts w:cstheme="minorHAnsi"/>
                <w:b/>
                <w:bCs/>
                <w:sz w:val="18"/>
                <w:szCs w:val="18"/>
              </w:rPr>
            </w:pPr>
          </w:p>
        </w:tc>
        <w:tc>
          <w:tcPr>
            <w:tcW w:w="1182" w:type="dxa"/>
            <w:gridSpan w:val="2"/>
            <w:vMerge/>
            <w:tcBorders>
              <w:left w:val="single" w:sz="4" w:space="0" w:color="D9D9D9" w:themeColor="background1" w:themeShade="D9"/>
              <w:right w:val="single" w:sz="4" w:space="0" w:color="D9D9D9" w:themeColor="background1" w:themeShade="D9"/>
            </w:tcBorders>
            <w:shd w:val="clear" w:color="auto" w:fill="DBA9D7"/>
            <w:vAlign w:val="center"/>
          </w:tcPr>
          <w:p w14:paraId="767D8D2E" w14:textId="77777777" w:rsidR="008F738C" w:rsidRPr="00503E36" w:rsidRDefault="008F738C" w:rsidP="000B21A1">
            <w:pPr>
              <w:spacing w:after="0" w:line="240" w:lineRule="auto"/>
              <w:jc w:val="center"/>
              <w:rPr>
                <w:rFonts w:cstheme="minorHAnsi"/>
                <w:b/>
                <w:bCs/>
                <w:sz w:val="12"/>
                <w:szCs w:val="12"/>
              </w:rPr>
            </w:pPr>
          </w:p>
        </w:tc>
        <w:tc>
          <w:tcPr>
            <w:tcW w:w="186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554255A9" w14:textId="1481ED79" w:rsidR="008F738C" w:rsidRPr="00503E36" w:rsidRDefault="005331A9" w:rsidP="000B21A1">
            <w:pPr>
              <w:spacing w:after="0" w:line="240" w:lineRule="auto"/>
              <w:jc w:val="center"/>
              <w:rPr>
                <w:rFonts w:cstheme="minorHAnsi"/>
                <w:b/>
                <w:bCs/>
                <w:sz w:val="12"/>
                <w:szCs w:val="12"/>
              </w:rPr>
            </w:pPr>
            <w:r w:rsidRPr="005331A9">
              <w:rPr>
                <w:rFonts w:cstheme="minorHAnsi"/>
                <w:b/>
                <w:bCs/>
                <w:sz w:val="12"/>
                <w:szCs w:val="12"/>
              </w:rPr>
              <w:t>C, F, G</w:t>
            </w: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2179A266" w14:textId="081CD5CA" w:rsidR="008F738C" w:rsidRPr="00503E36" w:rsidRDefault="008F738C" w:rsidP="000B21A1">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right w:val="single" w:sz="4" w:space="0" w:color="D9D9D9" w:themeColor="background1" w:themeShade="D9"/>
            </w:tcBorders>
            <w:shd w:val="clear" w:color="auto" w:fill="7030A0"/>
            <w:vAlign w:val="center"/>
          </w:tcPr>
          <w:p w14:paraId="11B66F96" w14:textId="77777777" w:rsidR="008F738C" w:rsidRPr="00BB329B" w:rsidRDefault="008F738C" w:rsidP="000B21A1">
            <w:pPr>
              <w:spacing w:after="0" w:line="240" w:lineRule="auto"/>
              <w:jc w:val="center"/>
              <w:rPr>
                <w:rFonts w:cstheme="minorHAnsi"/>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EE38757" w14:textId="77777777" w:rsidR="008F738C" w:rsidRPr="00503E36" w:rsidRDefault="008F738C"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CBD0C7" w14:textId="77777777" w:rsidR="008F738C" w:rsidRPr="00503E36" w:rsidRDefault="008F738C"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15104D" w14:textId="77777777" w:rsidR="008F738C" w:rsidRPr="00503E36" w:rsidRDefault="008F738C" w:rsidP="000B21A1">
            <w:pPr>
              <w:spacing w:after="0" w:line="240" w:lineRule="auto"/>
              <w:jc w:val="center"/>
              <w:rPr>
                <w:rFonts w:cstheme="minorHAnsi"/>
                <w:b/>
                <w:bCs/>
                <w:sz w:val="12"/>
                <w:szCs w:val="12"/>
              </w:rPr>
            </w:pPr>
          </w:p>
        </w:tc>
      </w:tr>
      <w:tr w:rsidR="00947ECC" w:rsidRPr="007D4C2E" w14:paraId="5122476E"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6F5BE387" w14:textId="00934C74" w:rsidR="008F738C" w:rsidRDefault="008F738C" w:rsidP="000B21A1">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334B1A6" w14:textId="77777777" w:rsidR="008F738C" w:rsidRPr="00603984" w:rsidRDefault="008F738C" w:rsidP="000B21A1">
            <w:pPr>
              <w:spacing w:after="0" w:line="240" w:lineRule="auto"/>
              <w:rPr>
                <w:rFonts w:cstheme="minorHAnsi"/>
                <w:b/>
                <w:bCs/>
                <w:sz w:val="18"/>
                <w:szCs w:val="18"/>
              </w:rPr>
            </w:pPr>
          </w:p>
        </w:tc>
        <w:tc>
          <w:tcPr>
            <w:tcW w:w="1182"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2E4E4086" w14:textId="75F1BD55" w:rsidR="008F738C" w:rsidRPr="00503E36" w:rsidRDefault="008F738C" w:rsidP="000B21A1">
            <w:pPr>
              <w:spacing w:after="0" w:line="240" w:lineRule="auto"/>
              <w:jc w:val="center"/>
              <w:rPr>
                <w:rFonts w:cstheme="minorHAnsi"/>
                <w:b/>
                <w:bCs/>
                <w:sz w:val="12"/>
                <w:szCs w:val="12"/>
              </w:rPr>
            </w:pP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078FEDAC" w14:textId="51D87388" w:rsidR="008F738C" w:rsidRPr="00503E36" w:rsidRDefault="00ED113D" w:rsidP="000B21A1">
            <w:pPr>
              <w:spacing w:after="0" w:line="240" w:lineRule="auto"/>
              <w:jc w:val="center"/>
              <w:rPr>
                <w:rFonts w:cstheme="minorHAnsi"/>
                <w:b/>
                <w:bCs/>
                <w:sz w:val="12"/>
                <w:szCs w:val="12"/>
              </w:rPr>
            </w:pPr>
            <w:r w:rsidRPr="00ED113D">
              <w:rPr>
                <w:rFonts w:cstheme="minorHAnsi"/>
                <w:b/>
                <w:bCs/>
                <w:sz w:val="12"/>
                <w:szCs w:val="12"/>
              </w:rPr>
              <w:t>E, G</w:t>
            </w:r>
          </w:p>
        </w:tc>
        <w:tc>
          <w:tcPr>
            <w:tcW w:w="123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346D71A" w14:textId="2823272B" w:rsidR="008F738C" w:rsidRPr="00503E36" w:rsidRDefault="008F738C" w:rsidP="000B21A1">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614BFD72" w14:textId="77777777" w:rsidR="008F738C" w:rsidRPr="00BB329B" w:rsidRDefault="008F738C" w:rsidP="000B21A1">
            <w:pPr>
              <w:spacing w:after="0" w:line="240" w:lineRule="auto"/>
              <w:jc w:val="center"/>
              <w:rPr>
                <w:rFonts w:cstheme="minorHAnsi"/>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46E212" w14:textId="77777777" w:rsidR="008F738C" w:rsidRPr="00503E36" w:rsidRDefault="008F738C"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5B9658" w14:textId="77777777" w:rsidR="008F738C" w:rsidRPr="00503E36" w:rsidRDefault="008F738C"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A38496" w14:textId="77777777" w:rsidR="008F738C" w:rsidRPr="00503E36" w:rsidRDefault="008F738C" w:rsidP="000B21A1">
            <w:pPr>
              <w:spacing w:after="0" w:line="240" w:lineRule="auto"/>
              <w:jc w:val="center"/>
              <w:rPr>
                <w:rFonts w:cstheme="minorHAnsi"/>
                <w:b/>
                <w:bCs/>
                <w:sz w:val="12"/>
                <w:szCs w:val="12"/>
              </w:rPr>
            </w:pPr>
          </w:p>
        </w:tc>
      </w:tr>
      <w:tr w:rsidR="00B223B9" w:rsidRPr="007D4C2E" w14:paraId="6C39807C"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195229E0" w14:textId="77777777" w:rsidR="00B223B9" w:rsidRPr="007D4C2E" w:rsidRDefault="00B223B9" w:rsidP="000B21A1">
            <w:pPr>
              <w:jc w:val="center"/>
              <w:rPr>
                <w:b/>
                <w:bCs/>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01D3EAF" w14:textId="1DE44E06" w:rsidR="00B223B9" w:rsidRPr="00603984" w:rsidRDefault="00B223B9" w:rsidP="000B21A1">
            <w:pPr>
              <w:spacing w:after="0" w:line="240" w:lineRule="auto"/>
              <w:rPr>
                <w:rFonts w:cstheme="minorHAnsi"/>
                <w:b/>
                <w:bCs/>
                <w:sz w:val="18"/>
                <w:szCs w:val="18"/>
              </w:rPr>
            </w:pPr>
            <w:r>
              <w:rPr>
                <w:rFonts w:eastAsia="Arial Unicode MS" w:cstheme="minorHAnsi"/>
                <w:b/>
                <w:bCs/>
                <w:sz w:val="18"/>
                <w:szCs w:val="18"/>
                <w:lang w:val="en-GB" w:eastAsia="ar-SA"/>
              </w:rPr>
              <w:t>R</w:t>
            </w:r>
            <w:r w:rsidRPr="00603984">
              <w:rPr>
                <w:rFonts w:eastAsia="Arial Unicode MS" w:cstheme="minorHAnsi"/>
                <w:b/>
                <w:bCs/>
                <w:sz w:val="18"/>
                <w:szCs w:val="18"/>
                <w:lang w:val="en-GB" w:eastAsia="ar-SA"/>
              </w:rPr>
              <w:t>Q1.2</w:t>
            </w:r>
            <w:r w:rsidRPr="00603984">
              <w:rPr>
                <w:rFonts w:eastAsia="Arial Unicode MS" w:cstheme="minorHAnsi"/>
                <w:sz w:val="18"/>
                <w:szCs w:val="18"/>
                <w:lang w:val="en-GB" w:eastAsia="ar-SA"/>
              </w:rPr>
              <w:t xml:space="preserve"> For each DER control approach, what is the most adequate decision-making algorithm (solution method)?</w:t>
            </w:r>
          </w:p>
        </w:tc>
        <w:tc>
          <w:tcPr>
            <w:tcW w:w="1182"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1AB3381F" w14:textId="1E4F1A47" w:rsidR="00B223B9" w:rsidRPr="00BB329B" w:rsidRDefault="00BB329B" w:rsidP="000B21A1">
            <w:pPr>
              <w:spacing w:after="0" w:line="240" w:lineRule="auto"/>
              <w:jc w:val="center"/>
              <w:rPr>
                <w:rFonts w:cstheme="minorHAnsi"/>
                <w:sz w:val="12"/>
                <w:szCs w:val="12"/>
              </w:rPr>
            </w:pPr>
            <w:r w:rsidRPr="00BB329B">
              <w:rPr>
                <w:rFonts w:cstheme="minorHAnsi"/>
                <w:sz w:val="12"/>
                <w:szCs w:val="12"/>
              </w:rPr>
              <w:t>Agreement on Frameworks</w:t>
            </w:r>
            <w:r w:rsidR="00055018">
              <w:rPr>
                <w:rFonts w:cstheme="minorHAnsi"/>
                <w:sz w:val="12"/>
                <w:szCs w:val="12"/>
              </w:rPr>
              <w:br/>
              <w:t>(Topic 7)</w:t>
            </w:r>
          </w:p>
        </w:tc>
        <w:tc>
          <w:tcPr>
            <w:tcW w:w="2476"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6AFE83B0" w14:textId="59369658" w:rsidR="00B223B9" w:rsidRPr="00503E36" w:rsidRDefault="00573EFE" w:rsidP="000B21A1">
            <w:pPr>
              <w:spacing w:after="0" w:line="240" w:lineRule="auto"/>
              <w:jc w:val="center"/>
              <w:rPr>
                <w:rFonts w:cstheme="minorHAnsi"/>
                <w:b/>
                <w:bCs/>
                <w:sz w:val="12"/>
                <w:szCs w:val="12"/>
              </w:rPr>
            </w:pPr>
            <w:r w:rsidRPr="00573EFE">
              <w:rPr>
                <w:rFonts w:cstheme="minorHAnsi"/>
                <w:b/>
                <w:bCs/>
                <w:sz w:val="12"/>
                <w:szCs w:val="12"/>
              </w:rPr>
              <w:t>A, B, C</w:t>
            </w:r>
          </w:p>
        </w:tc>
        <w:tc>
          <w:tcPr>
            <w:tcW w:w="1217"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716648DC" w14:textId="1A0AC106" w:rsidR="00B223B9" w:rsidRPr="00BB329B" w:rsidRDefault="00BB329B" w:rsidP="000B21A1">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062058"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13DD10"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14637D" w14:textId="77777777" w:rsidR="00B223B9" w:rsidRPr="00503E36" w:rsidRDefault="00B223B9" w:rsidP="000B21A1">
            <w:pPr>
              <w:spacing w:after="0" w:line="240" w:lineRule="auto"/>
              <w:jc w:val="center"/>
              <w:rPr>
                <w:rFonts w:cstheme="minorHAnsi"/>
                <w:b/>
                <w:bCs/>
                <w:sz w:val="12"/>
                <w:szCs w:val="12"/>
              </w:rPr>
            </w:pPr>
          </w:p>
        </w:tc>
      </w:tr>
      <w:tr w:rsidR="00B223B9" w:rsidRPr="007D4C2E" w14:paraId="2DD56B01"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7502F939" w14:textId="77777777" w:rsidR="00B223B9" w:rsidRPr="007D4C2E" w:rsidRDefault="00B223B9" w:rsidP="000B21A1">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E1FFA5E" w14:textId="77777777" w:rsidR="00B223B9" w:rsidRPr="00603984" w:rsidRDefault="00B223B9" w:rsidP="000B21A1">
            <w:pPr>
              <w:spacing w:after="0" w:line="240" w:lineRule="auto"/>
              <w:rPr>
                <w:rFonts w:cstheme="minorHAnsi"/>
                <w:b/>
                <w:bCs/>
                <w:sz w:val="18"/>
                <w:szCs w:val="18"/>
              </w:rPr>
            </w:pPr>
          </w:p>
        </w:tc>
        <w:tc>
          <w:tcPr>
            <w:tcW w:w="1182" w:type="dxa"/>
            <w:gridSpan w:val="2"/>
            <w:vMerge/>
            <w:tcBorders>
              <w:left w:val="single" w:sz="4" w:space="0" w:color="D9D9D9" w:themeColor="background1" w:themeShade="D9"/>
              <w:right w:val="single" w:sz="4" w:space="0" w:color="D9D9D9" w:themeColor="background1" w:themeShade="D9"/>
            </w:tcBorders>
            <w:shd w:val="clear" w:color="auto" w:fill="DBA9D7"/>
            <w:vAlign w:val="center"/>
          </w:tcPr>
          <w:p w14:paraId="64EDC7E2" w14:textId="77777777" w:rsidR="00B223B9" w:rsidRPr="00503E36" w:rsidRDefault="00B223B9" w:rsidP="000B21A1">
            <w:pPr>
              <w:spacing w:after="0" w:line="240" w:lineRule="auto"/>
              <w:jc w:val="center"/>
              <w:rPr>
                <w:rFonts w:cstheme="minorHAnsi"/>
                <w:b/>
                <w:bCs/>
                <w:sz w:val="12"/>
                <w:szCs w:val="12"/>
              </w:rPr>
            </w:pPr>
          </w:p>
        </w:tc>
        <w:tc>
          <w:tcPr>
            <w:tcW w:w="1860"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5B1BED51" w14:textId="2A0B8C7D" w:rsidR="00B223B9" w:rsidRPr="00503E36" w:rsidRDefault="00F91828" w:rsidP="000B21A1">
            <w:pPr>
              <w:spacing w:after="0" w:line="240" w:lineRule="auto"/>
              <w:jc w:val="center"/>
              <w:rPr>
                <w:rFonts w:cstheme="minorHAnsi"/>
                <w:b/>
                <w:bCs/>
                <w:sz w:val="12"/>
                <w:szCs w:val="12"/>
              </w:rPr>
            </w:pPr>
            <w:r w:rsidRPr="00F91828">
              <w:rPr>
                <w:rFonts w:cstheme="minorHAnsi"/>
                <w:b/>
                <w:bCs/>
                <w:sz w:val="12"/>
                <w:szCs w:val="12"/>
              </w:rPr>
              <w:t>B, C, D, E</w:t>
            </w:r>
          </w:p>
        </w:tc>
        <w:tc>
          <w:tcPr>
            <w:tcW w:w="6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6FFD7E09" w14:textId="41A11127" w:rsidR="00B223B9" w:rsidRPr="00503E36" w:rsidRDefault="00B223B9" w:rsidP="000B21A1">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right w:val="single" w:sz="4" w:space="0" w:color="D9D9D9" w:themeColor="background1" w:themeShade="D9"/>
            </w:tcBorders>
            <w:shd w:val="clear" w:color="auto" w:fill="7030A0"/>
            <w:vAlign w:val="center"/>
          </w:tcPr>
          <w:p w14:paraId="235A7C28"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159CD4A"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258A04"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2C9824" w14:textId="77777777" w:rsidR="00B223B9" w:rsidRPr="00503E36" w:rsidRDefault="00B223B9" w:rsidP="000B21A1">
            <w:pPr>
              <w:spacing w:after="0" w:line="240" w:lineRule="auto"/>
              <w:jc w:val="center"/>
              <w:rPr>
                <w:rFonts w:cstheme="minorHAnsi"/>
                <w:b/>
                <w:bCs/>
                <w:sz w:val="12"/>
                <w:szCs w:val="12"/>
              </w:rPr>
            </w:pPr>
          </w:p>
        </w:tc>
      </w:tr>
      <w:tr w:rsidR="00B223B9" w:rsidRPr="007D4C2E" w14:paraId="77A77D82"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6F76DB9A" w14:textId="77777777" w:rsidR="00B223B9" w:rsidRPr="007D4C2E" w:rsidRDefault="00B223B9" w:rsidP="000B21A1">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DD3A5C5" w14:textId="77777777" w:rsidR="00B223B9" w:rsidRPr="00603984" w:rsidRDefault="00B223B9" w:rsidP="000B21A1">
            <w:pPr>
              <w:spacing w:after="0" w:line="240" w:lineRule="auto"/>
              <w:rPr>
                <w:rFonts w:cstheme="minorHAnsi"/>
                <w:b/>
                <w:bCs/>
                <w:sz w:val="18"/>
                <w:szCs w:val="18"/>
              </w:rPr>
            </w:pPr>
          </w:p>
        </w:tc>
        <w:tc>
          <w:tcPr>
            <w:tcW w:w="1182"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0E14C9F0" w14:textId="6FFF16A8" w:rsidR="00B223B9" w:rsidRPr="00503E36" w:rsidRDefault="00B223B9" w:rsidP="000B21A1">
            <w:pPr>
              <w:spacing w:after="0" w:line="240" w:lineRule="auto"/>
              <w:jc w:val="center"/>
              <w:rPr>
                <w:rFonts w:cstheme="minorHAnsi"/>
                <w:b/>
                <w:bCs/>
                <w:sz w:val="12"/>
                <w:szCs w:val="12"/>
              </w:rPr>
            </w:pP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7B8B5619" w14:textId="70896104" w:rsidR="00B223B9" w:rsidRPr="00503E36" w:rsidRDefault="00B9207A" w:rsidP="000B21A1">
            <w:pPr>
              <w:spacing w:after="0" w:line="240" w:lineRule="auto"/>
              <w:jc w:val="center"/>
              <w:rPr>
                <w:rFonts w:cstheme="minorHAnsi"/>
                <w:b/>
                <w:bCs/>
                <w:sz w:val="12"/>
                <w:szCs w:val="12"/>
              </w:rPr>
            </w:pPr>
            <w:r w:rsidRPr="00B9207A">
              <w:rPr>
                <w:rFonts w:cstheme="minorHAnsi"/>
                <w:b/>
                <w:bCs/>
                <w:sz w:val="12"/>
                <w:szCs w:val="12"/>
              </w:rPr>
              <w:t>D, E, F</w:t>
            </w:r>
          </w:p>
        </w:tc>
        <w:tc>
          <w:tcPr>
            <w:tcW w:w="123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312E65E" w14:textId="41525BD4" w:rsidR="00B223B9" w:rsidRPr="00503E36" w:rsidRDefault="00B223B9" w:rsidP="000B21A1">
            <w:pPr>
              <w:spacing w:after="0" w:line="240" w:lineRule="auto"/>
              <w:jc w:val="center"/>
              <w:rPr>
                <w:rFonts w:cstheme="minorHAnsi"/>
                <w:b/>
                <w:bCs/>
                <w:sz w:val="12"/>
                <w:szCs w:val="12"/>
              </w:rPr>
            </w:pPr>
          </w:p>
        </w:tc>
        <w:tc>
          <w:tcPr>
            <w:tcW w:w="1217"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5FB78F94"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0C0253"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C1F0AA" w14:textId="77777777" w:rsidR="00B223B9" w:rsidRPr="00503E36" w:rsidRDefault="00B223B9"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3A5A50" w14:textId="77777777" w:rsidR="00B223B9" w:rsidRPr="00503E36" w:rsidRDefault="00B223B9" w:rsidP="000B21A1">
            <w:pPr>
              <w:spacing w:after="0" w:line="240" w:lineRule="auto"/>
              <w:jc w:val="center"/>
              <w:rPr>
                <w:rFonts w:cstheme="minorHAnsi"/>
                <w:b/>
                <w:bCs/>
                <w:sz w:val="12"/>
                <w:szCs w:val="12"/>
              </w:rPr>
            </w:pPr>
          </w:p>
        </w:tc>
      </w:tr>
      <w:tr w:rsidR="001379EE" w:rsidRPr="007D4C2E" w14:paraId="6C70C4D5"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1422CC66" w14:textId="77777777" w:rsidR="00D353CE" w:rsidRPr="007D4C2E" w:rsidRDefault="00D353CE" w:rsidP="000B21A1">
            <w:pPr>
              <w:jc w:val="center"/>
              <w:rPr>
                <w:b/>
                <w:bCs/>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6081DDA" w14:textId="4EF89D9E" w:rsidR="00D353CE" w:rsidRPr="00603984" w:rsidRDefault="00B24FB7" w:rsidP="000B21A1">
            <w:pPr>
              <w:spacing w:after="0" w:line="240" w:lineRule="auto"/>
              <w:rPr>
                <w:rFonts w:cstheme="minorHAnsi"/>
                <w:b/>
                <w:bCs/>
                <w:sz w:val="18"/>
                <w:szCs w:val="18"/>
              </w:rPr>
            </w:pPr>
            <w:r>
              <w:rPr>
                <w:rFonts w:cstheme="minorHAnsi"/>
                <w:b/>
                <w:bCs/>
                <w:sz w:val="18"/>
                <w:szCs w:val="18"/>
              </w:rPr>
              <w:t>R</w:t>
            </w:r>
            <w:r w:rsidR="00D353CE" w:rsidRPr="00603984">
              <w:rPr>
                <w:rFonts w:cstheme="minorHAnsi"/>
                <w:b/>
                <w:bCs/>
                <w:sz w:val="18"/>
                <w:szCs w:val="18"/>
              </w:rPr>
              <w:t>Q3.1</w:t>
            </w:r>
            <w:r w:rsidR="00D353CE" w:rsidRPr="00603984">
              <w:rPr>
                <w:rFonts w:cstheme="minorHAnsi"/>
                <w:sz w:val="18"/>
                <w:szCs w:val="18"/>
              </w:rPr>
              <w:t xml:space="preserve"> What are the most cost-effective ancillary services that can be delivered by DER</w:t>
            </w:r>
            <w:r w:rsidR="002020E1">
              <w:rPr>
                <w:rFonts w:cstheme="minorHAnsi"/>
                <w:sz w:val="18"/>
                <w:szCs w:val="18"/>
              </w:rPr>
              <w:t>s</w:t>
            </w:r>
            <w:r w:rsidR="00D353CE" w:rsidRPr="00603984">
              <w:rPr>
                <w:rFonts w:cstheme="minorHAnsi"/>
                <w:sz w:val="18"/>
                <w:szCs w:val="18"/>
              </w:rPr>
              <w:t xml:space="preserve"> considering the expected technological diversity and ubiquity of DER</w:t>
            </w:r>
            <w:r w:rsidR="002020E1">
              <w:rPr>
                <w:rFonts w:cstheme="minorHAnsi"/>
                <w:sz w:val="18"/>
                <w:szCs w:val="18"/>
              </w:rPr>
              <w:t>s</w:t>
            </w:r>
            <w:r w:rsidR="00D353CE" w:rsidRPr="00603984">
              <w:rPr>
                <w:rFonts w:cstheme="minorHAnsi"/>
                <w:sz w:val="18"/>
                <w:szCs w:val="18"/>
              </w:rPr>
              <w:t>?</w:t>
            </w:r>
          </w:p>
        </w:tc>
        <w:tc>
          <w:tcPr>
            <w:tcW w:w="242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506E01E5" w14:textId="21271007" w:rsidR="00D353CE" w:rsidRPr="00503E36" w:rsidRDefault="00D353CE" w:rsidP="000B21A1">
            <w:pPr>
              <w:spacing w:after="0" w:line="240" w:lineRule="auto"/>
              <w:jc w:val="center"/>
              <w:rPr>
                <w:rFonts w:cstheme="minorHAnsi"/>
                <w:b/>
                <w:bCs/>
                <w:sz w:val="12"/>
                <w:szCs w:val="12"/>
              </w:rPr>
            </w:pPr>
            <w:r>
              <w:rPr>
                <w:rFonts w:cstheme="minorHAnsi"/>
                <w:b/>
                <w:bCs/>
                <w:sz w:val="12"/>
                <w:szCs w:val="12"/>
              </w:rPr>
              <w:t>E</w:t>
            </w:r>
          </w:p>
        </w:tc>
        <w:tc>
          <w:tcPr>
            <w:tcW w:w="1235" w:type="dxa"/>
            <w:gridSpan w:val="3"/>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19C234A8" w14:textId="57A6A696" w:rsidR="00D353CE" w:rsidRPr="00BB329B" w:rsidRDefault="00BB329B" w:rsidP="000B21A1">
            <w:pPr>
              <w:spacing w:after="0" w:line="240" w:lineRule="auto"/>
              <w:jc w:val="center"/>
              <w:rPr>
                <w:rFonts w:cstheme="minorHAnsi"/>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6AC8ED" w14:textId="77777777" w:rsidR="00D353CE" w:rsidRPr="00503E36" w:rsidRDefault="00D353CE" w:rsidP="000B21A1">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AB1944"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F5387F"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851E1B"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E0AD9A" w14:textId="77777777" w:rsidR="00D353CE" w:rsidRPr="00503E36" w:rsidRDefault="00D353CE" w:rsidP="000B21A1">
            <w:pPr>
              <w:spacing w:after="0" w:line="240" w:lineRule="auto"/>
              <w:jc w:val="center"/>
              <w:rPr>
                <w:rFonts w:cstheme="minorHAnsi"/>
                <w:b/>
                <w:bCs/>
                <w:sz w:val="12"/>
                <w:szCs w:val="12"/>
              </w:rPr>
            </w:pPr>
          </w:p>
        </w:tc>
      </w:tr>
      <w:tr w:rsidR="00773ED9" w:rsidRPr="007D4C2E" w14:paraId="0F1E941B"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3D3C220E" w14:textId="77777777" w:rsidR="00D353CE" w:rsidRPr="007D4C2E" w:rsidRDefault="00D353CE" w:rsidP="000B21A1">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6F34488" w14:textId="77777777" w:rsidR="00D353CE" w:rsidRPr="00603984" w:rsidRDefault="00D353CE" w:rsidP="000B21A1">
            <w:pPr>
              <w:spacing w:after="0" w:line="240" w:lineRule="auto"/>
              <w:rPr>
                <w:rFonts w:cstheme="minorHAnsi"/>
                <w:b/>
                <w:bCs/>
                <w:sz w:val="18"/>
                <w:szCs w:val="18"/>
              </w:rPr>
            </w:pPr>
          </w:p>
        </w:tc>
        <w:tc>
          <w:tcPr>
            <w:tcW w:w="1778"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03509824" w14:textId="192844C9" w:rsidR="00D353CE" w:rsidRPr="00503E36" w:rsidRDefault="00D353CE" w:rsidP="000B21A1">
            <w:pPr>
              <w:spacing w:after="0" w:line="240" w:lineRule="auto"/>
              <w:jc w:val="center"/>
              <w:rPr>
                <w:rFonts w:cstheme="minorHAnsi"/>
                <w:b/>
                <w:bCs/>
                <w:sz w:val="12"/>
                <w:szCs w:val="12"/>
              </w:rPr>
            </w:pPr>
            <w:r>
              <w:rPr>
                <w:rFonts w:cstheme="minorHAnsi"/>
                <w:b/>
                <w:bCs/>
                <w:sz w:val="12"/>
                <w:szCs w:val="12"/>
              </w:rPr>
              <w:t>A, B, D, E, F, G</w:t>
            </w:r>
          </w:p>
        </w:tc>
        <w:tc>
          <w:tcPr>
            <w:tcW w:w="64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D990040" w14:textId="71AE9918" w:rsidR="00D353CE" w:rsidRPr="00503E36" w:rsidRDefault="00D353CE" w:rsidP="000B21A1">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5EFACD98"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6AE1DCE" w14:textId="77777777" w:rsidR="00D353CE" w:rsidRPr="00503E36" w:rsidRDefault="00D353CE" w:rsidP="000B21A1">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0BA3CA7"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3B5C42F"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34201B"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C08E43" w14:textId="77777777" w:rsidR="00D353CE" w:rsidRPr="00503E36" w:rsidRDefault="00D353CE" w:rsidP="000B21A1">
            <w:pPr>
              <w:spacing w:after="0" w:line="240" w:lineRule="auto"/>
              <w:jc w:val="center"/>
              <w:rPr>
                <w:rFonts w:cstheme="minorHAnsi"/>
                <w:b/>
                <w:bCs/>
                <w:sz w:val="12"/>
                <w:szCs w:val="12"/>
              </w:rPr>
            </w:pPr>
          </w:p>
        </w:tc>
      </w:tr>
      <w:tr w:rsidR="00947ECC" w:rsidRPr="007D4C2E" w14:paraId="7CF9A6A6"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23249BB7" w14:textId="77777777" w:rsidR="00D353CE" w:rsidRPr="007D4C2E" w:rsidRDefault="00D353CE" w:rsidP="000B21A1">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E766F08" w14:textId="77777777" w:rsidR="00D353CE" w:rsidRPr="00603984" w:rsidRDefault="00D353CE" w:rsidP="000B21A1">
            <w:pPr>
              <w:spacing w:after="0" w:line="240" w:lineRule="auto"/>
              <w:rPr>
                <w:rFonts w:cstheme="minorHAnsi"/>
                <w:b/>
                <w:bCs/>
                <w:sz w:val="18"/>
                <w:szCs w:val="18"/>
              </w:rPr>
            </w:pPr>
          </w:p>
        </w:tc>
        <w:tc>
          <w:tcPr>
            <w:tcW w:w="118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086E03E5" w14:textId="6DF68153" w:rsidR="00D353CE" w:rsidRPr="00503E36" w:rsidRDefault="00D353CE" w:rsidP="000B21A1">
            <w:pPr>
              <w:spacing w:after="0" w:line="240" w:lineRule="auto"/>
              <w:jc w:val="center"/>
              <w:rPr>
                <w:rFonts w:cstheme="minorHAnsi"/>
                <w:b/>
                <w:bCs/>
                <w:sz w:val="12"/>
                <w:szCs w:val="12"/>
              </w:rPr>
            </w:pPr>
            <w:r>
              <w:rPr>
                <w:rFonts w:cstheme="minorHAnsi"/>
                <w:b/>
                <w:bCs/>
                <w:sz w:val="12"/>
                <w:szCs w:val="12"/>
              </w:rPr>
              <w:t>A, B, C, D, F</w:t>
            </w:r>
          </w:p>
        </w:tc>
        <w:tc>
          <w:tcPr>
            <w:tcW w:w="124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08E5E8C" w14:textId="05D3106A" w:rsidR="00D353CE" w:rsidRPr="00503E36" w:rsidRDefault="00D353CE" w:rsidP="000B21A1">
            <w:pPr>
              <w:spacing w:after="0" w:line="240" w:lineRule="auto"/>
              <w:jc w:val="center"/>
              <w:rPr>
                <w:rFonts w:cstheme="minorHAnsi"/>
                <w:b/>
                <w:bCs/>
                <w:sz w:val="12"/>
                <w:szCs w:val="12"/>
              </w:rPr>
            </w:pPr>
          </w:p>
        </w:tc>
        <w:tc>
          <w:tcPr>
            <w:tcW w:w="1235"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58681E96"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D6A4F16" w14:textId="77777777" w:rsidR="00D353CE" w:rsidRPr="00503E36" w:rsidRDefault="00D353CE" w:rsidP="000B21A1">
            <w:pPr>
              <w:spacing w:after="0" w:line="240" w:lineRule="auto"/>
              <w:jc w:val="center"/>
              <w:rPr>
                <w:rFonts w:cstheme="minorHAnsi"/>
                <w:b/>
                <w:bCs/>
                <w:sz w:val="12"/>
                <w:szCs w:val="12"/>
              </w:rPr>
            </w:pPr>
          </w:p>
        </w:tc>
        <w:tc>
          <w:tcPr>
            <w:tcW w:w="6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268DCBA"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BE8AE53"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748F6D" w14:textId="77777777" w:rsidR="00D353CE" w:rsidRPr="00503E36" w:rsidRDefault="00D353CE" w:rsidP="000B21A1">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AF2A62" w14:textId="77777777" w:rsidR="00D353CE" w:rsidRPr="00503E36" w:rsidRDefault="00D353CE" w:rsidP="000B21A1">
            <w:pPr>
              <w:spacing w:after="0" w:line="240" w:lineRule="auto"/>
              <w:jc w:val="center"/>
              <w:rPr>
                <w:rFonts w:cstheme="minorHAnsi"/>
                <w:b/>
                <w:bCs/>
                <w:sz w:val="12"/>
                <w:szCs w:val="12"/>
              </w:rPr>
            </w:pPr>
          </w:p>
        </w:tc>
      </w:tr>
      <w:tr w:rsidR="003A3ABE" w:rsidRPr="007D4C2E" w14:paraId="68ED3141"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464227BD" w14:textId="77777777" w:rsidR="003A3ABE" w:rsidRPr="007D4C2E" w:rsidRDefault="003A3ABE" w:rsidP="00BE36E6">
            <w:pPr>
              <w:jc w:val="center"/>
              <w:rPr>
                <w:rFonts w:cstheme="minorHAnsi"/>
                <w:b/>
                <w:sz w:val="18"/>
                <w:szCs w:val="18"/>
              </w:rPr>
            </w:pP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2FB4D4E" w14:textId="13E8C12E" w:rsidR="003A3ABE" w:rsidRPr="007D4C2E" w:rsidRDefault="003A3ABE" w:rsidP="00BE36E6">
            <w:pPr>
              <w:spacing w:after="0" w:line="240" w:lineRule="auto"/>
              <w:rPr>
                <w:rFonts w:cstheme="minorHAnsi"/>
                <w:sz w:val="18"/>
                <w:szCs w:val="18"/>
              </w:rPr>
            </w:pPr>
            <w:r>
              <w:rPr>
                <w:rFonts w:cstheme="minorHAnsi"/>
                <w:b/>
                <w:bCs/>
                <w:sz w:val="18"/>
                <w:szCs w:val="18"/>
              </w:rPr>
              <w:t>R</w:t>
            </w:r>
            <w:r w:rsidRPr="007D4C2E">
              <w:rPr>
                <w:rFonts w:cstheme="minorHAnsi"/>
                <w:b/>
                <w:bCs/>
                <w:sz w:val="18"/>
                <w:szCs w:val="18"/>
              </w:rPr>
              <w:t>Q4.2</w:t>
            </w:r>
            <w:r w:rsidRPr="007D4C2E">
              <w:rPr>
                <w:rFonts w:cstheme="minorHAnsi"/>
                <w:sz w:val="18"/>
                <w:szCs w:val="18"/>
              </w:rPr>
              <w:t xml:space="preserve"> What is the minimum availability of ancillary services from DER</w:t>
            </w:r>
            <w:r>
              <w:rPr>
                <w:rFonts w:cstheme="minorHAnsi"/>
                <w:sz w:val="18"/>
                <w:szCs w:val="18"/>
              </w:rPr>
              <w:t>s</w:t>
            </w:r>
            <w:r w:rsidRPr="007D4C2E">
              <w:rPr>
                <w:rFonts w:cstheme="minorHAnsi"/>
                <w:sz w:val="18"/>
                <w:szCs w:val="18"/>
              </w:rPr>
              <w:t xml:space="preserve"> at strategic points in the system throughout the year and across multiple years?</w:t>
            </w:r>
          </w:p>
        </w:tc>
        <w:tc>
          <w:tcPr>
            <w:tcW w:w="1778" w:type="dxa"/>
            <w:gridSpan w:val="4"/>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10984245" w14:textId="38C6AA4C" w:rsidR="003A3ABE" w:rsidRPr="00FF0C0C" w:rsidRDefault="00FF6BF8" w:rsidP="00BE36E6">
            <w:pPr>
              <w:spacing w:after="0" w:line="240" w:lineRule="auto"/>
              <w:jc w:val="center"/>
              <w:rPr>
                <w:rFonts w:cstheme="minorHAnsi"/>
                <w:sz w:val="12"/>
                <w:szCs w:val="12"/>
              </w:rPr>
            </w:pPr>
            <w:r>
              <w:rPr>
                <w:rFonts w:cstheme="minorHAnsi"/>
                <w:sz w:val="12"/>
                <w:szCs w:val="12"/>
              </w:rPr>
              <w:t xml:space="preserve">Partial outputs/findings from </w:t>
            </w:r>
            <w:r w:rsidR="00FF0C0C">
              <w:rPr>
                <w:rFonts w:cstheme="minorHAnsi"/>
                <w:sz w:val="12"/>
                <w:szCs w:val="12"/>
              </w:rPr>
              <w:t>RQ3.1</w:t>
            </w:r>
            <w:r>
              <w:rPr>
                <w:rFonts w:cstheme="minorHAnsi"/>
                <w:sz w:val="12"/>
                <w:szCs w:val="12"/>
              </w:rPr>
              <w:t>, RQ5.1</w:t>
            </w:r>
          </w:p>
        </w:tc>
        <w:tc>
          <w:tcPr>
            <w:tcW w:w="248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1597BEF8" w14:textId="329995A2" w:rsidR="003A3ABE" w:rsidRPr="003A3DB1" w:rsidRDefault="003A3DB1" w:rsidP="00BE36E6">
            <w:pPr>
              <w:spacing w:after="0" w:line="240" w:lineRule="auto"/>
              <w:jc w:val="center"/>
              <w:rPr>
                <w:rFonts w:cstheme="minorHAnsi"/>
                <w:b/>
                <w:sz w:val="12"/>
                <w:szCs w:val="12"/>
              </w:rPr>
            </w:pPr>
            <w:r w:rsidRPr="003A3DB1">
              <w:rPr>
                <w:rFonts w:cstheme="minorHAnsi"/>
                <w:b/>
                <w:sz w:val="12"/>
                <w:szCs w:val="12"/>
              </w:rPr>
              <w:t>B, D</w:t>
            </w:r>
          </w:p>
        </w:tc>
        <w:tc>
          <w:tcPr>
            <w:tcW w:w="1826" w:type="dxa"/>
            <w:gridSpan w:val="3"/>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49078340" w14:textId="214AD60C" w:rsidR="003A3ABE" w:rsidRPr="00503E36" w:rsidRDefault="003A3ABE" w:rsidP="00BE36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431799" w14:textId="77777777" w:rsidR="003A3ABE" w:rsidRPr="00503E36" w:rsidRDefault="003A3ABE" w:rsidP="00BE36E6">
            <w:pPr>
              <w:spacing w:after="0" w:line="240" w:lineRule="auto"/>
              <w:jc w:val="center"/>
              <w:rPr>
                <w:rFonts w:cstheme="minorHAnsi"/>
                <w:b/>
                <w:bCs/>
                <w:sz w:val="12"/>
                <w:szCs w:val="12"/>
              </w:rPr>
            </w:pPr>
          </w:p>
        </w:tc>
      </w:tr>
      <w:tr w:rsidR="00773ED9" w:rsidRPr="007D4C2E" w14:paraId="41BB15E9"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vAlign w:val="center"/>
          </w:tcPr>
          <w:p w14:paraId="5ADFE9A8" w14:textId="77777777" w:rsidR="003A3ABE" w:rsidRPr="007D4C2E" w:rsidRDefault="003A3ABE" w:rsidP="00BE36E6">
            <w:pPr>
              <w:jc w:val="center"/>
              <w:rPr>
                <w:rFonts w:cstheme="minorHAnsi"/>
                <w:b/>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B13A739" w14:textId="77777777" w:rsidR="003A3ABE" w:rsidRPr="007D4C2E" w:rsidRDefault="003A3ABE" w:rsidP="00BE36E6">
            <w:pPr>
              <w:spacing w:after="0" w:line="240" w:lineRule="auto"/>
              <w:rPr>
                <w:rFonts w:cstheme="minorHAnsi"/>
                <w:b/>
                <w:bCs/>
                <w:sz w:val="18"/>
                <w:szCs w:val="18"/>
              </w:rPr>
            </w:pPr>
          </w:p>
        </w:tc>
        <w:tc>
          <w:tcPr>
            <w:tcW w:w="1778" w:type="dxa"/>
            <w:gridSpan w:val="4"/>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1C5FBE3C" w14:textId="77777777" w:rsidR="003A3ABE" w:rsidRPr="00503E36" w:rsidRDefault="003A3ABE" w:rsidP="00BE36E6">
            <w:pPr>
              <w:spacing w:after="0" w:line="240" w:lineRule="auto"/>
              <w:jc w:val="center"/>
              <w:rPr>
                <w:rFonts w:cstheme="minorHAnsi"/>
                <w:b/>
                <w:bCs/>
                <w:sz w:val="12"/>
                <w:szCs w:val="12"/>
              </w:rPr>
            </w:pPr>
          </w:p>
        </w:tc>
        <w:tc>
          <w:tcPr>
            <w:tcW w:w="126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1DF62FE2" w14:textId="6F8B6E0C" w:rsidR="003A3ABE" w:rsidRPr="00503E36" w:rsidRDefault="003A3DB1" w:rsidP="00BE36E6">
            <w:pPr>
              <w:spacing w:after="0" w:line="240" w:lineRule="auto"/>
              <w:jc w:val="center"/>
              <w:rPr>
                <w:rFonts w:cstheme="minorHAnsi"/>
                <w:b/>
                <w:bCs/>
                <w:sz w:val="12"/>
                <w:szCs w:val="12"/>
              </w:rPr>
            </w:pPr>
            <w:r>
              <w:rPr>
                <w:rFonts w:cstheme="minorHAnsi"/>
                <w:b/>
                <w:bCs/>
                <w:sz w:val="12"/>
                <w:szCs w:val="12"/>
              </w:rPr>
              <w:t>A, C</w:t>
            </w:r>
          </w:p>
        </w:tc>
        <w:tc>
          <w:tcPr>
            <w:tcW w:w="1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1E729E9D" w14:textId="77777777" w:rsidR="003A3ABE" w:rsidRPr="00503E36" w:rsidRDefault="003A3ABE" w:rsidP="00BE36E6">
            <w:pPr>
              <w:spacing w:after="0" w:line="240" w:lineRule="auto"/>
              <w:jc w:val="center"/>
              <w:rPr>
                <w:rFonts w:cstheme="minorHAnsi"/>
                <w:b/>
                <w:bCs/>
                <w:sz w:val="12"/>
                <w:szCs w:val="12"/>
              </w:rPr>
            </w:pPr>
          </w:p>
        </w:tc>
        <w:tc>
          <w:tcPr>
            <w:tcW w:w="1826" w:type="dxa"/>
            <w:gridSpan w:val="3"/>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165F2317" w14:textId="77777777" w:rsidR="003A3ABE" w:rsidRPr="00503E36" w:rsidRDefault="003A3ABE"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D1E7EB" w14:textId="77777777" w:rsidR="003A3ABE" w:rsidRPr="00503E36" w:rsidRDefault="003A3ABE" w:rsidP="00BE36E6">
            <w:pPr>
              <w:spacing w:after="0" w:line="240" w:lineRule="auto"/>
              <w:jc w:val="center"/>
              <w:rPr>
                <w:rFonts w:cstheme="minorHAnsi"/>
                <w:b/>
                <w:bCs/>
                <w:sz w:val="12"/>
                <w:szCs w:val="12"/>
              </w:rPr>
            </w:pPr>
          </w:p>
        </w:tc>
      </w:tr>
      <w:tr w:rsidR="00F95D3A" w:rsidRPr="007D4C2E" w14:paraId="053A3A38" w14:textId="77777777" w:rsidTr="00773ED9">
        <w:trPr>
          <w:trHeight w:val="225"/>
          <w:jc w:val="center"/>
        </w:trPr>
        <w:tc>
          <w:tcPr>
            <w:tcW w:w="98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00"/>
            <w:vAlign w:val="center"/>
          </w:tcPr>
          <w:p w14:paraId="4A3021D0" w14:textId="77777777" w:rsidR="00F95D3A" w:rsidRPr="007D4C2E" w:rsidRDefault="00F95D3A" w:rsidP="00BE36E6">
            <w:pPr>
              <w:jc w:val="center"/>
              <w:rPr>
                <w:b/>
                <w:bCs/>
                <w:sz w:val="18"/>
                <w:szCs w:val="18"/>
              </w:rPr>
            </w:pPr>
            <w:r>
              <w:rPr>
                <w:b/>
                <w:bCs/>
                <w:sz w:val="18"/>
                <w:szCs w:val="18"/>
              </w:rPr>
              <w:t>Medium</w:t>
            </w:r>
          </w:p>
        </w:tc>
        <w:tc>
          <w:tcPr>
            <w:tcW w:w="644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38DF883" w14:textId="32C392F0" w:rsidR="00F95D3A" w:rsidRPr="007D4C2E" w:rsidRDefault="00F95D3A" w:rsidP="00BE36E6">
            <w:pPr>
              <w:spacing w:after="0" w:line="240" w:lineRule="auto"/>
              <w:rPr>
                <w:rFonts w:cstheme="minorHAnsi"/>
                <w:b/>
                <w:bCs/>
                <w:sz w:val="18"/>
                <w:szCs w:val="18"/>
              </w:rPr>
            </w:pPr>
            <w:r>
              <w:rPr>
                <w:rFonts w:cstheme="minorHAnsi"/>
                <w:b/>
                <w:bCs/>
                <w:sz w:val="18"/>
                <w:szCs w:val="18"/>
              </w:rPr>
              <w:t>R</w:t>
            </w:r>
            <w:r w:rsidRPr="00603984">
              <w:rPr>
                <w:rFonts w:cstheme="minorHAnsi"/>
                <w:b/>
                <w:bCs/>
                <w:sz w:val="18"/>
                <w:szCs w:val="18"/>
              </w:rPr>
              <w:t>Q2.1</w:t>
            </w:r>
            <w:r w:rsidRPr="00603984">
              <w:rPr>
                <w:rFonts w:cstheme="minorHAnsi"/>
                <w:sz w:val="18"/>
                <w:szCs w:val="18"/>
              </w:rPr>
              <w:t xml:space="preserve"> For each of the potential technical frameworks for orchestrating DER</w:t>
            </w:r>
            <w:r>
              <w:rPr>
                <w:rFonts w:cstheme="minorHAnsi"/>
                <w:sz w:val="18"/>
                <w:szCs w:val="18"/>
              </w:rPr>
              <w:t>s</w:t>
            </w:r>
            <w:r w:rsidRPr="00603984">
              <w:rPr>
                <w:rFonts w:cstheme="minorHAnsi"/>
                <w:sz w:val="18"/>
                <w:szCs w:val="18"/>
              </w:rPr>
              <w:t xml:space="preserve"> and the corresponding decision-making algorithms, what is the most cost-effective communication and control infrastructure?</w:t>
            </w:r>
          </w:p>
        </w:tc>
        <w:tc>
          <w:tcPr>
            <w:tcW w:w="1778" w:type="dxa"/>
            <w:gridSpan w:val="4"/>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BA9D7"/>
            <w:vAlign w:val="center"/>
          </w:tcPr>
          <w:p w14:paraId="1B96D390" w14:textId="77777777" w:rsidR="00F95D3A" w:rsidRPr="00F95D3A" w:rsidRDefault="00F95D3A" w:rsidP="00F95D3A">
            <w:pPr>
              <w:spacing w:after="0" w:line="240" w:lineRule="auto"/>
              <w:jc w:val="center"/>
              <w:rPr>
                <w:rFonts w:cstheme="minorHAnsi"/>
                <w:sz w:val="12"/>
                <w:szCs w:val="12"/>
              </w:rPr>
            </w:pPr>
            <w:r w:rsidRPr="00F95D3A">
              <w:rPr>
                <w:rFonts w:cstheme="minorHAnsi"/>
                <w:sz w:val="12"/>
                <w:szCs w:val="12"/>
              </w:rPr>
              <w:t>Agreement on Frameworks (Topic 7) and</w:t>
            </w:r>
          </w:p>
          <w:p w14:paraId="5D6BEF28" w14:textId="5C57F71B" w:rsidR="00F95D3A" w:rsidRPr="00503E36" w:rsidRDefault="00F95D3A" w:rsidP="00F95D3A">
            <w:pPr>
              <w:spacing w:after="0" w:line="240" w:lineRule="auto"/>
              <w:jc w:val="center"/>
              <w:rPr>
                <w:rFonts w:cstheme="minorHAnsi"/>
                <w:b/>
                <w:bCs/>
                <w:sz w:val="12"/>
                <w:szCs w:val="12"/>
              </w:rPr>
            </w:pPr>
            <w:r>
              <w:rPr>
                <w:rFonts w:cstheme="minorHAnsi"/>
                <w:sz w:val="12"/>
                <w:szCs w:val="12"/>
              </w:rPr>
              <w:t xml:space="preserve">Partial outputs/findings from </w:t>
            </w:r>
            <w:r w:rsidRPr="00F95D3A">
              <w:rPr>
                <w:rFonts w:cstheme="minorHAnsi"/>
                <w:sz w:val="12"/>
                <w:szCs w:val="12"/>
              </w:rPr>
              <w:t>RQ1.2</w:t>
            </w:r>
          </w:p>
        </w:tc>
        <w:tc>
          <w:tcPr>
            <w:tcW w:w="2489"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EDA02"/>
            <w:vAlign w:val="center"/>
          </w:tcPr>
          <w:p w14:paraId="2A5FFBA2" w14:textId="6EEACCA2" w:rsidR="00F95D3A" w:rsidRPr="005478E4" w:rsidRDefault="005478E4" w:rsidP="00BE36E6">
            <w:pPr>
              <w:spacing w:after="0" w:line="240" w:lineRule="auto"/>
              <w:jc w:val="center"/>
              <w:rPr>
                <w:rFonts w:cstheme="minorHAnsi"/>
                <w:b/>
                <w:bCs/>
                <w:sz w:val="12"/>
                <w:szCs w:val="12"/>
              </w:rPr>
            </w:pPr>
            <w:r w:rsidRPr="005478E4">
              <w:rPr>
                <w:rFonts w:cstheme="minorHAnsi"/>
                <w:b/>
                <w:bCs/>
                <w:sz w:val="12"/>
                <w:szCs w:val="12"/>
              </w:rPr>
              <w:t>A, D</w:t>
            </w:r>
          </w:p>
        </w:tc>
        <w:tc>
          <w:tcPr>
            <w:tcW w:w="1826" w:type="dxa"/>
            <w:gridSpan w:val="3"/>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7030A0"/>
            <w:vAlign w:val="center"/>
          </w:tcPr>
          <w:p w14:paraId="65BEFF01" w14:textId="476DAB93" w:rsidR="00F95D3A" w:rsidRPr="00503E36" w:rsidRDefault="00F95D3A" w:rsidP="00BE36E6">
            <w:pPr>
              <w:spacing w:after="0" w:line="240" w:lineRule="auto"/>
              <w:jc w:val="center"/>
              <w:rPr>
                <w:rFonts w:cstheme="minorHAnsi"/>
                <w:b/>
                <w:bCs/>
                <w:sz w:val="12"/>
                <w:szCs w:val="12"/>
              </w:rPr>
            </w:pPr>
            <w:r>
              <w:rPr>
                <w:rFonts w:cstheme="minorHAnsi"/>
                <w:color w:val="FFFFFF" w:themeColor="background1"/>
                <w:sz w:val="12"/>
                <w:szCs w:val="12"/>
              </w:rPr>
              <w:t>Implementation</w:t>
            </w: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B49B1E3" w14:textId="77777777" w:rsidR="00F95D3A" w:rsidRPr="00503E36" w:rsidRDefault="00F95D3A" w:rsidP="00BE36E6">
            <w:pPr>
              <w:spacing w:after="0" w:line="240" w:lineRule="auto"/>
              <w:jc w:val="center"/>
              <w:rPr>
                <w:rFonts w:cstheme="minorHAnsi"/>
                <w:b/>
                <w:bCs/>
                <w:sz w:val="12"/>
                <w:szCs w:val="12"/>
              </w:rPr>
            </w:pPr>
          </w:p>
        </w:tc>
      </w:tr>
      <w:tr w:rsidR="005478E4" w:rsidRPr="007D4C2E" w14:paraId="054B5355"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00"/>
            <w:vAlign w:val="center"/>
          </w:tcPr>
          <w:p w14:paraId="25D8276C" w14:textId="77777777" w:rsidR="005478E4" w:rsidRDefault="005478E4" w:rsidP="00BE36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06D3319" w14:textId="77777777" w:rsidR="005478E4" w:rsidRPr="007D4C2E" w:rsidRDefault="005478E4" w:rsidP="00BE36E6">
            <w:pPr>
              <w:spacing w:after="0" w:line="240" w:lineRule="auto"/>
              <w:rPr>
                <w:rFonts w:cstheme="minorHAnsi"/>
                <w:b/>
                <w:bCs/>
                <w:sz w:val="18"/>
                <w:szCs w:val="18"/>
              </w:rPr>
            </w:pPr>
          </w:p>
        </w:tc>
        <w:tc>
          <w:tcPr>
            <w:tcW w:w="1778" w:type="dxa"/>
            <w:gridSpan w:val="4"/>
            <w:vMerge/>
            <w:tcBorders>
              <w:left w:val="single" w:sz="4" w:space="0" w:color="D9D9D9" w:themeColor="background1" w:themeShade="D9"/>
              <w:right w:val="single" w:sz="4" w:space="0" w:color="D9D9D9" w:themeColor="background1" w:themeShade="D9"/>
            </w:tcBorders>
            <w:shd w:val="clear" w:color="auto" w:fill="DBA9D7"/>
            <w:vAlign w:val="center"/>
          </w:tcPr>
          <w:p w14:paraId="3438B8E7" w14:textId="77777777" w:rsidR="005478E4" w:rsidRPr="00503E36" w:rsidRDefault="005478E4" w:rsidP="00BE36E6">
            <w:pPr>
              <w:spacing w:after="0" w:line="240" w:lineRule="auto"/>
              <w:jc w:val="center"/>
              <w:rPr>
                <w:rFonts w:cstheme="minorHAnsi"/>
                <w:b/>
                <w:bCs/>
                <w:sz w:val="12"/>
                <w:szCs w:val="12"/>
              </w:rPr>
            </w:pPr>
          </w:p>
        </w:tc>
        <w:tc>
          <w:tcPr>
            <w:tcW w:w="1880"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8FDFDD"/>
            <w:vAlign w:val="center"/>
          </w:tcPr>
          <w:p w14:paraId="6DF5811B" w14:textId="36F15157" w:rsidR="005478E4" w:rsidRPr="00503E36" w:rsidRDefault="005478E4" w:rsidP="00BE36E6">
            <w:pPr>
              <w:spacing w:after="0" w:line="240" w:lineRule="auto"/>
              <w:jc w:val="center"/>
              <w:rPr>
                <w:rFonts w:cstheme="minorHAnsi"/>
                <w:b/>
                <w:bCs/>
                <w:sz w:val="12"/>
                <w:szCs w:val="12"/>
              </w:rPr>
            </w:pPr>
            <w:r>
              <w:rPr>
                <w:rFonts w:cstheme="minorHAnsi"/>
                <w:b/>
                <w:bCs/>
                <w:sz w:val="12"/>
                <w:szCs w:val="12"/>
              </w:rPr>
              <w:t>A, B, D</w:t>
            </w:r>
          </w:p>
        </w:tc>
        <w:tc>
          <w:tcPr>
            <w:tcW w:w="609" w:type="dxa"/>
            <w:tcBorders>
              <w:left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DE743DA" w14:textId="77777777" w:rsidR="005478E4" w:rsidRPr="00503E36" w:rsidRDefault="005478E4" w:rsidP="00BE36E6">
            <w:pPr>
              <w:spacing w:after="0" w:line="240" w:lineRule="auto"/>
              <w:jc w:val="center"/>
              <w:rPr>
                <w:rFonts w:cstheme="minorHAnsi"/>
                <w:b/>
                <w:bCs/>
                <w:sz w:val="12"/>
                <w:szCs w:val="12"/>
              </w:rPr>
            </w:pPr>
          </w:p>
        </w:tc>
        <w:tc>
          <w:tcPr>
            <w:tcW w:w="1826" w:type="dxa"/>
            <w:gridSpan w:val="3"/>
            <w:vMerge/>
            <w:tcBorders>
              <w:left w:val="single" w:sz="4" w:space="0" w:color="D9D9D9" w:themeColor="background1" w:themeShade="D9"/>
              <w:right w:val="single" w:sz="4" w:space="0" w:color="D9D9D9" w:themeColor="background1" w:themeShade="D9"/>
            </w:tcBorders>
            <w:shd w:val="clear" w:color="auto" w:fill="7030A0"/>
            <w:vAlign w:val="center"/>
          </w:tcPr>
          <w:p w14:paraId="6FECF15B" w14:textId="77777777" w:rsidR="005478E4" w:rsidRPr="00503E36" w:rsidRDefault="005478E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F42C10" w14:textId="77777777" w:rsidR="005478E4" w:rsidRPr="00503E36" w:rsidRDefault="005478E4" w:rsidP="00BE36E6">
            <w:pPr>
              <w:spacing w:after="0" w:line="240" w:lineRule="auto"/>
              <w:jc w:val="center"/>
              <w:rPr>
                <w:rFonts w:cstheme="minorHAnsi"/>
                <w:b/>
                <w:bCs/>
                <w:sz w:val="12"/>
                <w:szCs w:val="12"/>
              </w:rPr>
            </w:pPr>
          </w:p>
        </w:tc>
      </w:tr>
      <w:tr w:rsidR="005478E4" w:rsidRPr="007D4C2E" w14:paraId="10407C30" w14:textId="77777777" w:rsidTr="00773ED9">
        <w:trPr>
          <w:trHeight w:val="225"/>
          <w:jc w:val="center"/>
        </w:trPr>
        <w:tc>
          <w:tcPr>
            <w:tcW w:w="9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00"/>
            <w:vAlign w:val="center"/>
          </w:tcPr>
          <w:p w14:paraId="35C89E8C" w14:textId="77777777" w:rsidR="005478E4" w:rsidRDefault="005478E4" w:rsidP="00BE36E6">
            <w:pPr>
              <w:jc w:val="center"/>
              <w:rPr>
                <w:b/>
                <w:bCs/>
                <w:sz w:val="18"/>
                <w:szCs w:val="18"/>
              </w:rPr>
            </w:pPr>
          </w:p>
        </w:tc>
        <w:tc>
          <w:tcPr>
            <w:tcW w:w="644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774350" w14:textId="77777777" w:rsidR="005478E4" w:rsidRPr="007D4C2E" w:rsidRDefault="005478E4" w:rsidP="00BE36E6">
            <w:pPr>
              <w:spacing w:after="0" w:line="240" w:lineRule="auto"/>
              <w:rPr>
                <w:rFonts w:cstheme="minorHAnsi"/>
                <w:b/>
                <w:bCs/>
                <w:sz w:val="18"/>
                <w:szCs w:val="18"/>
              </w:rPr>
            </w:pPr>
          </w:p>
        </w:tc>
        <w:tc>
          <w:tcPr>
            <w:tcW w:w="1778" w:type="dxa"/>
            <w:gridSpan w:val="4"/>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A9D7"/>
            <w:vAlign w:val="center"/>
          </w:tcPr>
          <w:p w14:paraId="3E01DF92" w14:textId="77777777" w:rsidR="005478E4" w:rsidRPr="00503E36" w:rsidRDefault="005478E4" w:rsidP="00BE36E6">
            <w:pPr>
              <w:spacing w:after="0" w:line="240" w:lineRule="auto"/>
              <w:jc w:val="center"/>
              <w:rPr>
                <w:rFonts w:cstheme="minorHAnsi"/>
                <w:b/>
                <w:bCs/>
                <w:sz w:val="12"/>
                <w:szCs w:val="12"/>
              </w:rPr>
            </w:pPr>
          </w:p>
        </w:tc>
        <w:tc>
          <w:tcPr>
            <w:tcW w:w="1264"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FEE80"/>
            <w:vAlign w:val="center"/>
          </w:tcPr>
          <w:p w14:paraId="0E5743AC" w14:textId="1E50A18A" w:rsidR="005478E4" w:rsidRPr="00503E36" w:rsidRDefault="00E57D91" w:rsidP="00BE36E6">
            <w:pPr>
              <w:spacing w:after="0" w:line="240" w:lineRule="auto"/>
              <w:jc w:val="center"/>
              <w:rPr>
                <w:rFonts w:cstheme="minorHAnsi"/>
                <w:b/>
                <w:bCs/>
                <w:sz w:val="12"/>
                <w:szCs w:val="12"/>
              </w:rPr>
            </w:pPr>
            <w:r>
              <w:rPr>
                <w:rFonts w:cstheme="minorHAnsi"/>
                <w:b/>
                <w:bCs/>
                <w:sz w:val="12"/>
                <w:szCs w:val="12"/>
              </w:rPr>
              <w:t>B, C</w:t>
            </w:r>
          </w:p>
        </w:tc>
        <w:tc>
          <w:tcPr>
            <w:tcW w:w="12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7603E37" w14:textId="77777777" w:rsidR="005478E4" w:rsidRPr="00503E36" w:rsidRDefault="005478E4" w:rsidP="00BE36E6">
            <w:pPr>
              <w:spacing w:after="0" w:line="240" w:lineRule="auto"/>
              <w:jc w:val="center"/>
              <w:rPr>
                <w:rFonts w:cstheme="minorHAnsi"/>
                <w:b/>
                <w:bCs/>
                <w:sz w:val="12"/>
                <w:szCs w:val="12"/>
              </w:rPr>
            </w:pPr>
          </w:p>
        </w:tc>
        <w:tc>
          <w:tcPr>
            <w:tcW w:w="1826" w:type="dxa"/>
            <w:gridSpan w:val="3"/>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14:paraId="3CEDCDAD" w14:textId="77777777" w:rsidR="005478E4" w:rsidRPr="00503E36" w:rsidRDefault="005478E4" w:rsidP="00BE36E6">
            <w:pPr>
              <w:spacing w:after="0" w:line="240" w:lineRule="auto"/>
              <w:jc w:val="center"/>
              <w:rPr>
                <w:rFonts w:cstheme="minorHAnsi"/>
                <w:b/>
                <w:bCs/>
                <w:sz w:val="12"/>
                <w:szCs w:val="12"/>
              </w:rPr>
            </w:pPr>
          </w:p>
        </w:tc>
        <w:tc>
          <w:tcPr>
            <w:tcW w:w="60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9F828C3" w14:textId="77777777" w:rsidR="005478E4" w:rsidRPr="00503E36" w:rsidRDefault="005478E4" w:rsidP="00BE36E6">
            <w:pPr>
              <w:spacing w:after="0" w:line="240" w:lineRule="auto"/>
              <w:jc w:val="center"/>
              <w:rPr>
                <w:rFonts w:cstheme="minorHAnsi"/>
                <w:b/>
                <w:bCs/>
                <w:sz w:val="12"/>
                <w:szCs w:val="12"/>
              </w:rPr>
            </w:pPr>
          </w:p>
        </w:tc>
      </w:tr>
    </w:tbl>
    <w:p w14:paraId="659BF3C4" w14:textId="77777777" w:rsidR="00F940C1" w:rsidRDefault="00F940C1" w:rsidP="00E65035">
      <w:pPr>
        <w:sectPr w:rsidR="00F940C1" w:rsidSect="00F940C1">
          <w:headerReference w:type="default" r:id="rId27"/>
          <w:pgSz w:w="16838" w:h="11906" w:orient="landscape" w:code="9"/>
          <w:pgMar w:top="1440" w:right="1440" w:bottom="1440" w:left="1440" w:header="720" w:footer="720" w:gutter="0"/>
          <w:cols w:space="720"/>
          <w:docGrid w:linePitch="360"/>
        </w:sectPr>
      </w:pPr>
    </w:p>
    <w:p w14:paraId="356C5F79" w14:textId="77777777" w:rsidR="00582F3E" w:rsidRPr="004D3CD3" w:rsidRDefault="00582F3E" w:rsidP="00582F3E">
      <w:pPr>
        <w:pStyle w:val="Heading2"/>
      </w:pPr>
      <w:bookmarkStart w:id="151" w:name="_Toc81585842"/>
      <w:r w:rsidRPr="004D3CD3">
        <w:lastRenderedPageBreak/>
        <w:t>Links with other Topics</w:t>
      </w:r>
      <w:bookmarkEnd w:id="151"/>
    </w:p>
    <w:p w14:paraId="3DCE7F2F" w14:textId="588F20AD" w:rsidR="00C6227B" w:rsidRDefault="00A5776F" w:rsidP="00582F3E">
      <w:r w:rsidRPr="00A5776F">
        <w:t>While</w:t>
      </w:r>
      <w:r>
        <w:t xml:space="preserve"> the </w:t>
      </w:r>
      <w:r w:rsidR="00503BF7">
        <w:t xml:space="preserve">Research Plan </w:t>
      </w:r>
      <w:r>
        <w:t xml:space="preserve">timeline presented in </w:t>
      </w:r>
      <w:r w:rsidRPr="00292C62">
        <w:fldChar w:fldCharType="begin"/>
      </w:r>
      <w:r w:rsidRPr="00292C62">
        <w:instrText xml:space="preserve"> REF _Ref81255309 \h </w:instrText>
      </w:r>
      <w:r>
        <w:instrText xml:space="preserve"> \* MERGEFORMAT </w:instrText>
      </w:r>
      <w:r w:rsidRPr="00292C62">
        <w:fldChar w:fldCharType="separate"/>
      </w:r>
      <w:r w:rsidR="00DE4E75" w:rsidRPr="002775D1">
        <w:rPr>
          <w:rFonts w:cstheme="minorHAnsi"/>
        </w:rPr>
        <w:t xml:space="preserve">Table </w:t>
      </w:r>
      <w:r w:rsidR="00DE4E75">
        <w:rPr>
          <w:rFonts w:cstheme="minorHAnsi"/>
          <w:noProof/>
        </w:rPr>
        <w:t>19</w:t>
      </w:r>
      <w:r w:rsidRPr="00292C62">
        <w:fldChar w:fldCharType="end"/>
      </w:r>
      <w:r>
        <w:t xml:space="preserve"> </w:t>
      </w:r>
      <w:r w:rsidR="00265139">
        <w:t>considers th</w:t>
      </w:r>
      <w:r w:rsidR="007E20F1">
        <w:t>at</w:t>
      </w:r>
      <w:r w:rsidR="00265139">
        <w:t xml:space="preserve"> RQ1.1, RQ1.2, </w:t>
      </w:r>
      <w:r w:rsidR="00ED1A8B">
        <w:t xml:space="preserve">and </w:t>
      </w:r>
      <w:r w:rsidR="00265139">
        <w:t xml:space="preserve">RQ2.1 </w:t>
      </w:r>
      <w:r w:rsidR="00ED1A8B">
        <w:t xml:space="preserve">have </w:t>
      </w:r>
      <w:r w:rsidR="00E705D2">
        <w:t xml:space="preserve">explicit </w:t>
      </w:r>
      <w:r w:rsidR="00153E5C">
        <w:t>link</w:t>
      </w:r>
      <w:r w:rsidR="00A565D0">
        <w:t>s</w:t>
      </w:r>
      <w:r w:rsidR="00153E5C">
        <w:t xml:space="preserve"> </w:t>
      </w:r>
      <w:r w:rsidR="00ED1A8B">
        <w:t>with Topic 7</w:t>
      </w:r>
      <w:r w:rsidR="007E20F1">
        <w:t xml:space="preserve"> “Architecture”</w:t>
      </w:r>
      <w:r w:rsidR="00CD5845">
        <w:t xml:space="preserve">, </w:t>
      </w:r>
      <w:r w:rsidR="006B7C6A">
        <w:t xml:space="preserve">there are </w:t>
      </w:r>
      <w:r w:rsidR="008E4507">
        <w:t xml:space="preserve">other research questions </w:t>
      </w:r>
      <w:r w:rsidR="006B7C6A">
        <w:t xml:space="preserve">that </w:t>
      </w:r>
      <w:r w:rsidR="000C7097">
        <w:t>also</w:t>
      </w:r>
      <w:r w:rsidR="008E4507">
        <w:t xml:space="preserve"> require </w:t>
      </w:r>
      <w:r w:rsidR="006B7C6A">
        <w:t>interacti</w:t>
      </w:r>
      <w:r w:rsidR="005135C6">
        <w:t>o</w:t>
      </w:r>
      <w:r w:rsidR="006B7C6A">
        <w:t>ns</w:t>
      </w:r>
      <w:r w:rsidR="005135C6">
        <w:t xml:space="preserve"> with </w:t>
      </w:r>
      <w:r w:rsidR="00EE7B91">
        <w:t xml:space="preserve">other </w:t>
      </w:r>
      <w:r w:rsidR="002312C4">
        <w:t>T</w:t>
      </w:r>
      <w:r w:rsidR="00EE7B91">
        <w:t>opics</w:t>
      </w:r>
      <w:r w:rsidR="00F759BC">
        <w:t>.</w:t>
      </w:r>
      <w:r w:rsidR="00A565D0">
        <w:t xml:space="preserve"> </w:t>
      </w:r>
      <w:r w:rsidR="00D3153C">
        <w:fldChar w:fldCharType="begin"/>
      </w:r>
      <w:r w:rsidR="00D3153C">
        <w:instrText xml:space="preserve"> REF _Ref81555547 \h </w:instrText>
      </w:r>
      <w:r w:rsidR="00D3153C">
        <w:fldChar w:fldCharType="separate"/>
      </w:r>
      <w:r w:rsidR="00DE4E75" w:rsidRPr="00205EB6">
        <w:rPr>
          <w:rFonts w:cstheme="minorHAnsi"/>
        </w:rPr>
        <w:t xml:space="preserve">Figure </w:t>
      </w:r>
      <w:r w:rsidR="00DE4E75">
        <w:rPr>
          <w:rFonts w:cstheme="minorHAnsi"/>
          <w:noProof/>
        </w:rPr>
        <w:t>3</w:t>
      </w:r>
      <w:r w:rsidR="00D3153C">
        <w:fldChar w:fldCharType="end"/>
      </w:r>
      <w:r w:rsidR="00D3153C">
        <w:t xml:space="preserve"> illustrates the links </w:t>
      </w:r>
      <w:r w:rsidR="00DE11E0">
        <w:t xml:space="preserve">between some of the research questions and </w:t>
      </w:r>
      <w:r w:rsidR="00D80A1C">
        <w:t xml:space="preserve">the </w:t>
      </w:r>
      <w:r w:rsidR="00DE11E0">
        <w:t>other Topics</w:t>
      </w:r>
      <w:r w:rsidR="00B344DE">
        <w:t xml:space="preserve"> (</w:t>
      </w:r>
      <w:r w:rsidR="00BB0BB0">
        <w:t xml:space="preserve">the thickness of the arrows </w:t>
      </w:r>
      <w:r w:rsidR="0002493A">
        <w:t>indicates</w:t>
      </w:r>
      <w:r w:rsidR="00864BF9">
        <w:t xml:space="preserve"> the</w:t>
      </w:r>
      <w:r w:rsidR="0028238C">
        <w:t xml:space="preserve"> </w:t>
      </w:r>
      <w:r w:rsidR="00B74069">
        <w:t xml:space="preserve">relative </w:t>
      </w:r>
      <w:r w:rsidR="0028238C">
        <w:t>degree of the linkage)</w:t>
      </w:r>
      <w:r w:rsidR="00DE11E0">
        <w:t>.</w:t>
      </w:r>
    </w:p>
    <w:p w14:paraId="13A8B53A" w14:textId="476EAF56" w:rsidR="00920DE5" w:rsidRDefault="00920DE5" w:rsidP="00582F3E">
      <w:pPr>
        <w:jc w:val="center"/>
      </w:pPr>
      <w:r w:rsidRPr="00920DE5">
        <w:rPr>
          <w:noProof/>
        </w:rPr>
        <w:drawing>
          <wp:inline distT="0" distB="0" distL="0" distR="0" wp14:anchorId="49B7DAD4" wp14:editId="74B0564E">
            <wp:extent cx="5405438" cy="2566176"/>
            <wp:effectExtent l="0" t="0" r="5080" b="0"/>
            <wp:docPr id="25" name="Picture 25" descr="A figure indicating the interlinks between Topic 8: DERs and other to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igure indicating the interlinks between Topic 8: DERs and other topic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6773" cy="2566810"/>
                    </a:xfrm>
                    <a:prstGeom prst="rect">
                      <a:avLst/>
                    </a:prstGeom>
                    <a:noFill/>
                    <a:ln>
                      <a:noFill/>
                    </a:ln>
                  </pic:spPr>
                </pic:pic>
              </a:graphicData>
            </a:graphic>
          </wp:inline>
        </w:drawing>
      </w:r>
    </w:p>
    <w:p w14:paraId="662F0023" w14:textId="62029B7D" w:rsidR="00582F3E" w:rsidRDefault="00582F3E" w:rsidP="00582F3E">
      <w:pPr>
        <w:pStyle w:val="Caption"/>
        <w:rPr>
          <w:rFonts w:asciiTheme="minorHAnsi" w:hAnsiTheme="minorHAnsi" w:cstheme="minorHAnsi"/>
          <w:sz w:val="22"/>
          <w:szCs w:val="22"/>
        </w:rPr>
      </w:pPr>
      <w:bookmarkStart w:id="152" w:name="_Ref81555547"/>
      <w:r w:rsidRPr="00205EB6">
        <w:rPr>
          <w:rFonts w:asciiTheme="minorHAnsi" w:hAnsiTheme="minorHAnsi" w:cstheme="minorHAnsi"/>
          <w:sz w:val="22"/>
          <w:szCs w:val="22"/>
        </w:rPr>
        <w:t xml:space="preserve">Figure </w:t>
      </w:r>
      <w:r w:rsidRPr="00205EB6">
        <w:rPr>
          <w:rFonts w:asciiTheme="minorHAnsi" w:hAnsiTheme="minorHAnsi" w:cstheme="minorHAnsi"/>
          <w:sz w:val="22"/>
          <w:szCs w:val="22"/>
        </w:rPr>
        <w:fldChar w:fldCharType="begin"/>
      </w:r>
      <w:r w:rsidRPr="00205EB6">
        <w:rPr>
          <w:rFonts w:asciiTheme="minorHAnsi" w:hAnsiTheme="minorHAnsi" w:cstheme="minorHAnsi"/>
          <w:sz w:val="22"/>
          <w:szCs w:val="22"/>
        </w:rPr>
        <w:instrText xml:space="preserve"> SEQ Figure \* ARABIC </w:instrText>
      </w:r>
      <w:r w:rsidRPr="00205EB6">
        <w:rPr>
          <w:rFonts w:asciiTheme="minorHAnsi" w:hAnsiTheme="minorHAnsi" w:cstheme="minorHAnsi"/>
          <w:sz w:val="22"/>
          <w:szCs w:val="22"/>
        </w:rPr>
        <w:fldChar w:fldCharType="separate"/>
      </w:r>
      <w:r w:rsidR="00DE4E75">
        <w:rPr>
          <w:rFonts w:asciiTheme="minorHAnsi" w:hAnsiTheme="minorHAnsi" w:cstheme="minorHAnsi"/>
          <w:noProof/>
          <w:sz w:val="22"/>
          <w:szCs w:val="22"/>
        </w:rPr>
        <w:t>3</w:t>
      </w:r>
      <w:r w:rsidRPr="00205EB6">
        <w:rPr>
          <w:rFonts w:asciiTheme="minorHAnsi" w:hAnsiTheme="minorHAnsi" w:cstheme="minorHAnsi"/>
          <w:noProof/>
          <w:sz w:val="22"/>
          <w:szCs w:val="22"/>
        </w:rPr>
        <w:fldChar w:fldCharType="end"/>
      </w:r>
      <w:bookmarkEnd w:id="152"/>
      <w:r w:rsidRPr="00205EB6">
        <w:rPr>
          <w:rFonts w:asciiTheme="minorHAnsi" w:hAnsiTheme="minorHAnsi" w:cstheme="minorHAnsi"/>
          <w:sz w:val="22"/>
          <w:szCs w:val="22"/>
        </w:rPr>
        <w:t xml:space="preserve">. </w:t>
      </w:r>
      <w:r>
        <w:rPr>
          <w:rFonts w:asciiTheme="minorHAnsi" w:hAnsiTheme="minorHAnsi" w:cstheme="minorHAnsi"/>
          <w:sz w:val="22"/>
          <w:szCs w:val="22"/>
        </w:rPr>
        <w:t>Links with other Topics</w:t>
      </w:r>
    </w:p>
    <w:p w14:paraId="3F7CC555" w14:textId="1FAB80F2" w:rsidR="00155B71" w:rsidRDefault="00155B71" w:rsidP="00637F1E">
      <w:r>
        <w:t xml:space="preserve">More </w:t>
      </w:r>
      <w:r w:rsidR="00F00868">
        <w:t>details about the interactions with Topics</w:t>
      </w:r>
      <w:r w:rsidR="007820D4">
        <w:t xml:space="preserve"> 1, 3, 4, 6, 7, and 9 are provided below.</w:t>
      </w:r>
    </w:p>
    <w:p w14:paraId="6B01AAA2" w14:textId="323467D0" w:rsidR="00EE7B91" w:rsidRPr="007820D4" w:rsidRDefault="00EE7B91" w:rsidP="0079347E">
      <w:pPr>
        <w:pStyle w:val="ListParagraph"/>
        <w:numPr>
          <w:ilvl w:val="0"/>
          <w:numId w:val="61"/>
        </w:numPr>
      </w:pPr>
      <w:r w:rsidRPr="008C432F">
        <w:rPr>
          <w:u w:val="single"/>
        </w:rPr>
        <w:t>Topic 1 “Inverter Design”</w:t>
      </w:r>
      <w:r w:rsidR="008C432F">
        <w:rPr>
          <w:u w:val="single"/>
        </w:rPr>
        <w:t xml:space="preserve"> and </w:t>
      </w:r>
      <w:r w:rsidR="008C432F" w:rsidRPr="004B53FB">
        <w:rPr>
          <w:b/>
          <w:bCs/>
          <w:u w:val="single"/>
        </w:rPr>
        <w:t>RQ</w:t>
      </w:r>
      <w:r w:rsidR="004B53FB" w:rsidRPr="004B53FB">
        <w:rPr>
          <w:b/>
          <w:bCs/>
          <w:u w:val="single"/>
        </w:rPr>
        <w:t>1.3</w:t>
      </w:r>
      <w:r w:rsidRPr="007820D4">
        <w:t xml:space="preserve">. </w:t>
      </w:r>
      <w:r w:rsidR="00C21326">
        <w:t>Some of the activities of RQ1.3 explore</w:t>
      </w:r>
      <w:r w:rsidR="00D107CF">
        <w:t xml:space="preserve"> the </w:t>
      </w:r>
      <w:r w:rsidR="00155BBF">
        <w:t xml:space="preserve">use of standards to </w:t>
      </w:r>
      <w:r w:rsidR="00CD3A77">
        <w:t>extract different types of services</w:t>
      </w:r>
      <w:r w:rsidR="00B72E26">
        <w:t xml:space="preserve"> (and, potentially, new services)</w:t>
      </w:r>
      <w:r w:rsidR="00CD3A77">
        <w:t xml:space="preserve"> from DER</w:t>
      </w:r>
      <w:r w:rsidR="008B4068">
        <w:t xml:space="preserve"> as well as the </w:t>
      </w:r>
      <w:r w:rsidR="00D107CF">
        <w:t>de</w:t>
      </w:r>
      <w:r w:rsidR="008B4068">
        <w:t>f</w:t>
      </w:r>
      <w:r w:rsidR="00D107CF">
        <w:t>i</w:t>
      </w:r>
      <w:r w:rsidR="008B4068">
        <w:t>ni</w:t>
      </w:r>
      <w:r w:rsidR="00D107CF">
        <w:t>tion of</w:t>
      </w:r>
      <w:r w:rsidR="008B4068">
        <w:t xml:space="preserve"> future-proof standards that can help with the transition to DER orchestration. </w:t>
      </w:r>
      <w:r w:rsidR="00A44155">
        <w:t>This means that those activities need to liaise with Topic 1 to ensure that those standards are not only realistic but also do not create conflicts with other functionalities of the inverters</w:t>
      </w:r>
      <w:r w:rsidR="00A11F01">
        <w:t>.</w:t>
      </w:r>
    </w:p>
    <w:p w14:paraId="39FBEDDB" w14:textId="1DAF27B2" w:rsidR="00EE7B91" w:rsidRPr="007820D4" w:rsidRDefault="00EE7B91" w:rsidP="0079347E">
      <w:pPr>
        <w:pStyle w:val="ListParagraph"/>
        <w:numPr>
          <w:ilvl w:val="0"/>
          <w:numId w:val="61"/>
        </w:numPr>
      </w:pPr>
      <w:r w:rsidRPr="008C432F">
        <w:rPr>
          <w:u w:val="single"/>
        </w:rPr>
        <w:t>Topic 3 “Control Room of the Future”</w:t>
      </w:r>
      <w:r w:rsidR="004B53FB">
        <w:rPr>
          <w:u w:val="single"/>
        </w:rPr>
        <w:t xml:space="preserve"> and </w:t>
      </w:r>
      <w:r w:rsidR="004B53FB" w:rsidRPr="004B53FB">
        <w:rPr>
          <w:b/>
          <w:bCs/>
          <w:u w:val="single"/>
        </w:rPr>
        <w:t>RQ0.1</w:t>
      </w:r>
      <w:r w:rsidRPr="007820D4">
        <w:t xml:space="preserve">. </w:t>
      </w:r>
      <w:r w:rsidR="00DA26EA">
        <w:t xml:space="preserve">Some of the activities of RQ0.1 </w:t>
      </w:r>
      <w:r w:rsidR="006569EA">
        <w:t xml:space="preserve">are related to the quantification of net demand and the different data flows that might be required. Consequently, </w:t>
      </w:r>
      <w:r w:rsidR="00486D74">
        <w:t xml:space="preserve">it is important for those activities to liaise with Topic 3 given that </w:t>
      </w:r>
      <w:r w:rsidR="00781487">
        <w:t>the associated</w:t>
      </w:r>
      <w:r w:rsidR="000C6E25">
        <w:t xml:space="preserve"> </w:t>
      </w:r>
      <w:r w:rsidR="006021B6">
        <w:t>data</w:t>
      </w:r>
      <w:r w:rsidR="00781487">
        <w:t xml:space="preserve"> m</w:t>
      </w:r>
      <w:r w:rsidR="006021B6">
        <w:t>ight</w:t>
      </w:r>
      <w:r w:rsidR="00781487">
        <w:t xml:space="preserve"> need to</w:t>
      </w:r>
      <w:r w:rsidR="006021B6">
        <w:t xml:space="preserve"> be </w:t>
      </w:r>
      <w:r w:rsidRPr="007820D4">
        <w:t>visualis</w:t>
      </w:r>
      <w:r w:rsidR="006021B6">
        <w:t xml:space="preserve">ed </w:t>
      </w:r>
      <w:r w:rsidRPr="007820D4">
        <w:t xml:space="preserve">in </w:t>
      </w:r>
      <w:r w:rsidR="00C255BF">
        <w:t xml:space="preserve">AEMO’s </w:t>
      </w:r>
      <w:r w:rsidRPr="007820D4">
        <w:t>control room.</w:t>
      </w:r>
    </w:p>
    <w:p w14:paraId="10E0BEB5" w14:textId="5D413017" w:rsidR="00EE7B91" w:rsidRDefault="00EE7B91" w:rsidP="0079347E">
      <w:pPr>
        <w:pStyle w:val="ListParagraph"/>
        <w:numPr>
          <w:ilvl w:val="0"/>
          <w:numId w:val="61"/>
        </w:numPr>
      </w:pPr>
      <w:r w:rsidRPr="008C432F">
        <w:rPr>
          <w:u w:val="single"/>
        </w:rPr>
        <w:t>Topic 4 “Planning”</w:t>
      </w:r>
      <w:r w:rsidR="004B53FB">
        <w:rPr>
          <w:u w:val="single"/>
        </w:rPr>
        <w:t xml:space="preserve"> and </w:t>
      </w:r>
      <w:r w:rsidR="004B53FB" w:rsidRPr="00201D97">
        <w:rPr>
          <w:b/>
          <w:bCs/>
          <w:u w:val="single"/>
        </w:rPr>
        <w:t>RQ4.1</w:t>
      </w:r>
      <w:r w:rsidR="004B53FB">
        <w:rPr>
          <w:u w:val="single"/>
        </w:rPr>
        <w:t xml:space="preserve">, </w:t>
      </w:r>
      <w:r w:rsidR="004B53FB" w:rsidRPr="00201D97">
        <w:rPr>
          <w:b/>
          <w:bCs/>
          <w:u w:val="single"/>
        </w:rPr>
        <w:t>R</w:t>
      </w:r>
      <w:r w:rsidR="00201D97" w:rsidRPr="00201D97">
        <w:rPr>
          <w:b/>
          <w:bCs/>
          <w:u w:val="single"/>
        </w:rPr>
        <w:t>Q4.2</w:t>
      </w:r>
      <w:r w:rsidRPr="007820D4">
        <w:t xml:space="preserve">. </w:t>
      </w:r>
      <w:r w:rsidR="001A48C9">
        <w:t xml:space="preserve">The activities of RQ4.1 and RQ4.2 aim to produce </w:t>
      </w:r>
      <w:r w:rsidR="00F97297">
        <w:t>models and methods t</w:t>
      </w:r>
      <w:r w:rsidR="00403DDC">
        <w:t xml:space="preserve">hat help carrying out </w:t>
      </w:r>
      <w:r w:rsidR="00AF6AA1">
        <w:t xml:space="preserve">different </w:t>
      </w:r>
      <w:r w:rsidR="00403DDC">
        <w:t xml:space="preserve">system-level planning tasks. </w:t>
      </w:r>
      <w:r w:rsidR="00A03D20">
        <w:t xml:space="preserve">Consequently, </w:t>
      </w:r>
      <w:r w:rsidR="00861AEE">
        <w:t xml:space="preserve">these activities need to be </w:t>
      </w:r>
      <w:r w:rsidR="00303E59">
        <w:t>coordinat</w:t>
      </w:r>
      <w:r w:rsidR="00861AEE">
        <w:t xml:space="preserve">ed with Topic 4 to ensure that the </w:t>
      </w:r>
      <w:r w:rsidR="0019503B">
        <w:t>outputs</w:t>
      </w:r>
      <w:r w:rsidR="002F014E">
        <w:t xml:space="preserve"> and findings from RQ4.1 and RQ4.2 can be used </w:t>
      </w:r>
      <w:r w:rsidR="00303E59">
        <w:t>in a timely manner</w:t>
      </w:r>
      <w:r w:rsidR="0019503B">
        <w:t>.</w:t>
      </w:r>
    </w:p>
    <w:p w14:paraId="1900D88F" w14:textId="322486E8" w:rsidR="00EE7B91" w:rsidRPr="007820D4" w:rsidRDefault="00EE7B91" w:rsidP="0079347E">
      <w:pPr>
        <w:pStyle w:val="ListParagraph"/>
        <w:numPr>
          <w:ilvl w:val="0"/>
          <w:numId w:val="61"/>
        </w:numPr>
      </w:pPr>
      <w:r w:rsidRPr="008C432F">
        <w:rPr>
          <w:u w:val="single"/>
        </w:rPr>
        <w:t>Topic 6 “Services”</w:t>
      </w:r>
      <w:r w:rsidR="00201D97">
        <w:rPr>
          <w:u w:val="single"/>
        </w:rPr>
        <w:t xml:space="preserve"> and </w:t>
      </w:r>
      <w:r w:rsidR="00201D97" w:rsidRPr="00201D97">
        <w:rPr>
          <w:b/>
          <w:bCs/>
          <w:u w:val="single"/>
        </w:rPr>
        <w:t>RQ3.1</w:t>
      </w:r>
      <w:r w:rsidRPr="007820D4">
        <w:t xml:space="preserve">. </w:t>
      </w:r>
      <w:r w:rsidR="00893960">
        <w:t>Given that the activities of RQ3.1</w:t>
      </w:r>
      <w:r w:rsidR="00AF6AA1">
        <w:t xml:space="preserve"> </w:t>
      </w:r>
      <w:r w:rsidR="00893960">
        <w:t>will explo</w:t>
      </w:r>
      <w:r w:rsidR="00F86D3C">
        <w:t xml:space="preserve">re </w:t>
      </w:r>
      <w:r w:rsidR="00B410C5">
        <w:t>different (existing and new) services that DER could provide</w:t>
      </w:r>
      <w:r w:rsidR="00D92201">
        <w:t xml:space="preserve">, it is important to liaise with Topic 6 </w:t>
      </w:r>
      <w:r w:rsidR="00D6111F">
        <w:t>to ensure that there is a close match between what DER could do and what might be required in the future by AEMO</w:t>
      </w:r>
      <w:r w:rsidRPr="007820D4">
        <w:t>.</w:t>
      </w:r>
    </w:p>
    <w:p w14:paraId="50809F45" w14:textId="6F61BE1F" w:rsidR="00EE7B91" w:rsidRPr="007820D4" w:rsidRDefault="00EE7B91" w:rsidP="0079347E">
      <w:pPr>
        <w:pStyle w:val="ListParagraph"/>
        <w:numPr>
          <w:ilvl w:val="0"/>
          <w:numId w:val="61"/>
        </w:numPr>
      </w:pPr>
      <w:r w:rsidRPr="008C432F">
        <w:rPr>
          <w:u w:val="single"/>
        </w:rPr>
        <w:t>Topic 7 “Architecture”</w:t>
      </w:r>
      <w:r w:rsidR="00201D97">
        <w:rPr>
          <w:u w:val="single"/>
        </w:rPr>
        <w:t xml:space="preserve"> and </w:t>
      </w:r>
      <w:r w:rsidR="00201D97" w:rsidRPr="00201D97">
        <w:rPr>
          <w:b/>
          <w:bCs/>
          <w:u w:val="single"/>
        </w:rPr>
        <w:t>RQ1.1</w:t>
      </w:r>
      <w:r w:rsidR="00201D97">
        <w:rPr>
          <w:u w:val="single"/>
        </w:rPr>
        <w:t xml:space="preserve">, </w:t>
      </w:r>
      <w:r w:rsidR="00201D97" w:rsidRPr="00201D97">
        <w:rPr>
          <w:b/>
          <w:bCs/>
          <w:u w:val="single"/>
        </w:rPr>
        <w:t>RQ1.2</w:t>
      </w:r>
      <w:r w:rsidR="00201D97">
        <w:rPr>
          <w:u w:val="single"/>
        </w:rPr>
        <w:t xml:space="preserve">, </w:t>
      </w:r>
      <w:r w:rsidR="00201D97" w:rsidRPr="00201D97">
        <w:rPr>
          <w:b/>
          <w:bCs/>
          <w:u w:val="single"/>
        </w:rPr>
        <w:t>RQ2.1</w:t>
      </w:r>
      <w:r w:rsidRPr="007820D4">
        <w:t xml:space="preserve">. </w:t>
      </w:r>
      <w:r w:rsidR="00705C33">
        <w:t xml:space="preserve">As mentioned previously, </w:t>
      </w:r>
      <w:r w:rsidR="00FC12DE">
        <w:t>RQ1.1, RQ1.2 and RQ2.1 need t</w:t>
      </w:r>
      <w:r w:rsidRPr="007820D4">
        <w:t xml:space="preserve">he potential DER orchestration frameworks (e.g., as those define by the Open Energy Networks Project </w:t>
      </w:r>
      <w:r w:rsidRPr="007820D4">
        <w:fldChar w:fldCharType="begin"/>
      </w:r>
      <w:r w:rsidRPr="007820D4">
        <w:instrText xml:space="preserve"> ADDIN EN.CITE &lt;EndNote&gt;&lt;Cite ExcludeYear="1"&gt;&lt;Author&gt;Energy Networks Australia (ENA)&lt;/Author&gt;&lt;RecNum&gt;194&lt;/RecNum&gt;&lt;DisplayText&gt;[3]&lt;/DisplayText&gt;&lt;record&gt;&lt;rec-number&gt;194&lt;/rec-number&gt;&lt;foreign-keys&gt;&lt;key app="EN" db-id="952erddpst9svkedpdup5vzte5tfae0wftzr" timestamp="1624228323" guid="6aa071ee-f5ee-445f-93b5-93c62ee4d9de"&gt;194&lt;/key&gt;&lt;/foreign-keys&gt;&lt;ref-type name="Web Page"&gt;12&lt;/ref-type&gt;&lt;contributors&gt;&lt;authors&gt;&lt;author&gt;Energy Networks Australia (ENA),&lt;/author&gt;&lt;/authors&gt;&lt;/contributors&gt;&lt;titles&gt;&lt;title&gt;Open Energy Networks Project&lt;/title&gt;&lt;/titles&gt;&lt;volume&gt;2021&lt;/volume&gt;&lt;dates&gt;&lt;/dates&gt;&lt;urls&gt;&lt;related-urls&gt;&lt;url&gt;https://www.energynetworks.com.au/projects/open-energy-networks/&lt;/url&gt;&lt;/related-urls&gt;&lt;/urls&gt;&lt;/record&gt;&lt;/Cite&gt;&lt;/EndNote&gt;</w:instrText>
      </w:r>
      <w:r w:rsidRPr="007820D4">
        <w:fldChar w:fldCharType="separate"/>
      </w:r>
      <w:r w:rsidRPr="007820D4">
        <w:rPr>
          <w:noProof/>
        </w:rPr>
        <w:t>[3]</w:t>
      </w:r>
      <w:r w:rsidRPr="007820D4">
        <w:fldChar w:fldCharType="end"/>
      </w:r>
      <w:r w:rsidRPr="007820D4">
        <w:t>)</w:t>
      </w:r>
      <w:r w:rsidR="00FC12DE">
        <w:t xml:space="preserve"> to be agreed upon before </w:t>
      </w:r>
      <w:r w:rsidR="00836B54">
        <w:t xml:space="preserve">the corresponding activities </w:t>
      </w:r>
      <w:r w:rsidR="00836B54">
        <w:lastRenderedPageBreak/>
        <w:t>can start. Consequently,</w:t>
      </w:r>
      <w:r w:rsidR="00AF6AC3">
        <w:t xml:space="preserve"> </w:t>
      </w:r>
      <w:r w:rsidR="00C86E1A">
        <w:t xml:space="preserve">close collaboration with Topic 7 will be required to </w:t>
      </w:r>
      <w:r w:rsidR="004331AC">
        <w:t xml:space="preserve">ensure that </w:t>
      </w:r>
      <w:r w:rsidR="000924FF">
        <w:t xml:space="preserve">their </w:t>
      </w:r>
      <w:r w:rsidR="00AF6AC3">
        <w:t>interim</w:t>
      </w:r>
      <w:r w:rsidR="00FB783B">
        <w:t xml:space="preserve"> or full</w:t>
      </w:r>
      <w:r w:rsidR="00AF6AC3">
        <w:t xml:space="preserve"> outputs/findings </w:t>
      </w:r>
      <w:r w:rsidR="004331AC">
        <w:t>are</w:t>
      </w:r>
      <w:r w:rsidR="004858BB">
        <w:t xml:space="preserve"> made available in a timely manner</w:t>
      </w:r>
      <w:r w:rsidR="00AF6AC3">
        <w:t>.</w:t>
      </w:r>
    </w:p>
    <w:p w14:paraId="716AF22E" w14:textId="35ADE0D4" w:rsidR="00EE7B91" w:rsidRDefault="00EE7B91" w:rsidP="0079347E">
      <w:pPr>
        <w:pStyle w:val="ListParagraph"/>
        <w:numPr>
          <w:ilvl w:val="0"/>
          <w:numId w:val="61"/>
        </w:numPr>
      </w:pPr>
      <w:r w:rsidRPr="008C432F">
        <w:rPr>
          <w:u w:val="single"/>
        </w:rPr>
        <w:t>Topic 9 “DER and Stability”</w:t>
      </w:r>
      <w:r w:rsidR="007A0AB7">
        <w:rPr>
          <w:u w:val="single"/>
        </w:rPr>
        <w:t xml:space="preserve"> and </w:t>
      </w:r>
      <w:r w:rsidR="007A0AB7" w:rsidRPr="007A0AB7">
        <w:rPr>
          <w:b/>
          <w:bCs/>
          <w:u w:val="single"/>
        </w:rPr>
        <w:t>RQ1.3</w:t>
      </w:r>
      <w:r w:rsidR="007A0AB7">
        <w:rPr>
          <w:u w:val="single"/>
        </w:rPr>
        <w:t xml:space="preserve">, </w:t>
      </w:r>
      <w:r w:rsidR="007A0AB7" w:rsidRPr="007A0AB7">
        <w:rPr>
          <w:b/>
          <w:bCs/>
          <w:u w:val="single"/>
        </w:rPr>
        <w:t>RQ3.1</w:t>
      </w:r>
      <w:r w:rsidRPr="007820D4">
        <w:t xml:space="preserve">. </w:t>
      </w:r>
      <w:r w:rsidR="00007392">
        <w:t xml:space="preserve">Some of the activities of RQ1.3 </w:t>
      </w:r>
      <w:r w:rsidR="00A44155">
        <w:t xml:space="preserve">and RQ3.1 </w:t>
      </w:r>
      <w:r w:rsidR="00007392">
        <w:t>explore the use of standards to extract different types of services</w:t>
      </w:r>
      <w:r w:rsidR="00A27398">
        <w:t xml:space="preserve"> (and</w:t>
      </w:r>
      <w:r w:rsidR="00B72E26">
        <w:t xml:space="preserve">, potentially, </w:t>
      </w:r>
      <w:r w:rsidR="00A27398">
        <w:t xml:space="preserve">new </w:t>
      </w:r>
      <w:r w:rsidR="00A44155">
        <w:t>services)</w:t>
      </w:r>
      <w:r w:rsidR="00007392">
        <w:t xml:space="preserve"> from DER as well as the definition of future-proof standards that can help with the transition to DER orchestration. This means that those activities need to liaise with Topic 9 to ensure that those standards are</w:t>
      </w:r>
      <w:r w:rsidR="00A44155">
        <w:t xml:space="preserve"> not only</w:t>
      </w:r>
      <w:r w:rsidR="00007392">
        <w:t xml:space="preserve"> realistic</w:t>
      </w:r>
      <w:r w:rsidR="00A44155">
        <w:t xml:space="preserve"> but also</w:t>
      </w:r>
      <w:r w:rsidR="00007392">
        <w:t xml:space="preserve"> do not create conflicts with other functionalities of the inverters</w:t>
      </w:r>
      <w:r w:rsidR="008C432F">
        <w:t>.</w:t>
      </w:r>
    </w:p>
    <w:p w14:paraId="43F7956B" w14:textId="120F82C5" w:rsidR="00486A46" w:rsidRPr="0002493A" w:rsidRDefault="00A8643F" w:rsidP="00834CEF">
      <w:r>
        <w:t xml:space="preserve">In addition to the links described above, there </w:t>
      </w:r>
      <w:r w:rsidR="005A0976">
        <w:t>other links t</w:t>
      </w:r>
      <w:r w:rsidR="00095CF0">
        <w:t>hat could be explored</w:t>
      </w:r>
      <w:r w:rsidR="005A0976">
        <w:t xml:space="preserve">. </w:t>
      </w:r>
      <w:proofErr w:type="gramStart"/>
      <w:r w:rsidR="005A0976">
        <w:t xml:space="preserve">In particular, </w:t>
      </w:r>
      <w:r w:rsidR="00C42629">
        <w:t>some</w:t>
      </w:r>
      <w:proofErr w:type="gramEnd"/>
      <w:r w:rsidR="00C42629">
        <w:t xml:space="preserve"> of </w:t>
      </w:r>
      <w:r w:rsidR="005A0976">
        <w:t xml:space="preserve">the activities of RQ4.1 </w:t>
      </w:r>
      <w:r w:rsidR="003A63ED">
        <w:t xml:space="preserve">related to equivalent distribution network models </w:t>
      </w:r>
      <w:r w:rsidR="00C42629">
        <w:t xml:space="preserve">could benefit from </w:t>
      </w:r>
      <w:r w:rsidR="005A0976">
        <w:t>liais</w:t>
      </w:r>
      <w:r w:rsidR="00C42629">
        <w:t>ing</w:t>
      </w:r>
      <w:r w:rsidR="005A0976">
        <w:t xml:space="preserve"> with Topic 2 </w:t>
      </w:r>
      <w:r w:rsidR="00C42629">
        <w:t>“Stability Tools”</w:t>
      </w:r>
      <w:r w:rsidR="003A63ED">
        <w:t xml:space="preserve"> as well as with Topic 9 “DER and Stability”.</w:t>
      </w:r>
      <w:r w:rsidR="0080228F">
        <w:t xml:space="preserve"> </w:t>
      </w:r>
      <w:r w:rsidR="00FB3496">
        <w:t>T</w:t>
      </w:r>
      <w:r w:rsidR="0080228F">
        <w:t>here could also be closer interactions between RQ4.2</w:t>
      </w:r>
      <w:r w:rsidR="00095CF0">
        <w:t xml:space="preserve"> (and the quantification of future DER services)</w:t>
      </w:r>
      <w:r w:rsidR="0080228F">
        <w:t xml:space="preserve"> and Topic 6 “Services”</w:t>
      </w:r>
      <w:r w:rsidR="00095CF0">
        <w:t>.</w:t>
      </w:r>
    </w:p>
    <w:p w14:paraId="455812B4" w14:textId="55459ECD" w:rsidR="00CB1B1E" w:rsidRDefault="0001773C" w:rsidP="00CB1B1E">
      <w:pPr>
        <w:pStyle w:val="Heading2"/>
      </w:pPr>
      <w:bookmarkStart w:id="153" w:name="_Ref81482672"/>
      <w:bookmarkStart w:id="154" w:name="_Toc81585843"/>
      <w:r>
        <w:t>RQ0.1: Activities and Outputs</w:t>
      </w:r>
      <w:bookmarkEnd w:id="153"/>
      <w:bookmarkEnd w:id="154"/>
    </w:p>
    <w:p w14:paraId="51D05441" w14:textId="5498F14D" w:rsidR="00545DFE" w:rsidRDefault="00D4238C" w:rsidP="004A7067">
      <w:r w:rsidRPr="00D4238C">
        <w:t>This section</w:t>
      </w:r>
      <w:r>
        <w:t xml:space="preserve"> presents the key research activities and corresponding</w:t>
      </w:r>
      <w:r w:rsidR="00C72BB9">
        <w:t xml:space="preserve"> </w:t>
      </w:r>
      <w:r>
        <w:t>outputs</w:t>
      </w:r>
      <w:r w:rsidR="00C72BB9">
        <w:t xml:space="preserve"> needed</w:t>
      </w:r>
      <w:r>
        <w:t xml:space="preserve"> for</w:t>
      </w:r>
      <w:r w:rsidR="008166B8">
        <w:t xml:space="preserve"> this </w:t>
      </w:r>
      <w:r w:rsidR="004D6DB1">
        <w:t xml:space="preserve">Research Question. This has been produced </w:t>
      </w:r>
      <w:r w:rsidR="002A43BD">
        <w:t xml:space="preserve">based </w:t>
      </w:r>
      <w:r w:rsidR="008166B8">
        <w:t xml:space="preserve">on the </w:t>
      </w:r>
      <w:r w:rsidR="008166B8" w:rsidRPr="00605692">
        <w:rPr>
          <w:i/>
          <w:iCs/>
        </w:rPr>
        <w:t>key aspects</w:t>
      </w:r>
      <w:r w:rsidR="008166B8">
        <w:t xml:space="preserve"> discussed in</w:t>
      </w:r>
      <w:r w:rsidR="00F201B7">
        <w:t xml:space="preserve"> the </w:t>
      </w:r>
      <w:r w:rsidR="00B52DFA">
        <w:fldChar w:fldCharType="begin"/>
      </w:r>
      <w:r w:rsidR="00B52DFA">
        <w:instrText xml:space="preserve"> REF _Ref79326530 \h </w:instrText>
      </w:r>
      <w:r w:rsidR="00B52DFA">
        <w:fldChar w:fldCharType="separate"/>
      </w:r>
      <w:r w:rsidR="00DE4E75">
        <w:t>Refined Research Questions and Prioritisation</w:t>
      </w:r>
      <w:r w:rsidR="00B52DFA">
        <w:fldChar w:fldCharType="end"/>
      </w:r>
      <w:r w:rsidR="008166B8">
        <w:t xml:space="preserve"> </w:t>
      </w:r>
      <w:r w:rsidR="0073580D">
        <w:t>section</w:t>
      </w:r>
      <w:r w:rsidR="00F201B7">
        <w:t>, specifically, section</w:t>
      </w:r>
      <w:r w:rsidR="0073580D">
        <w:t xml:space="preserve"> </w:t>
      </w:r>
      <w:r w:rsidR="0073580D">
        <w:fldChar w:fldCharType="begin"/>
      </w:r>
      <w:r w:rsidR="0073580D">
        <w:instrText xml:space="preserve"> REF _Ref76045290 \w \h </w:instrText>
      </w:r>
      <w:r w:rsidR="0073580D">
        <w:fldChar w:fldCharType="separate"/>
      </w:r>
      <w:r w:rsidR="00DE4E75">
        <w:t>6.2</w:t>
      </w:r>
      <w:r w:rsidR="0073580D">
        <w:fldChar w:fldCharType="end"/>
      </w:r>
      <w:r w:rsidR="00B65466">
        <w:t xml:space="preserve"> </w:t>
      </w:r>
      <w:r w:rsidR="00B65466">
        <w:fldChar w:fldCharType="begin"/>
      </w:r>
      <w:r w:rsidR="00B65466">
        <w:instrText xml:space="preserve"> REF _Ref76046104 \h </w:instrText>
      </w:r>
      <w:r w:rsidR="00B65466">
        <w:fldChar w:fldCharType="separate"/>
      </w:r>
      <w:r w:rsidR="00DE4E75" w:rsidRPr="00E74063">
        <w:t>(Area 0) DER Visibility for Whole-System Operations</w:t>
      </w:r>
      <w:r w:rsidR="00B65466">
        <w:fldChar w:fldCharType="end"/>
      </w:r>
      <w:r w:rsidR="008166B8">
        <w:t>.</w:t>
      </w:r>
    </w:p>
    <w:p w14:paraId="7BC713DC" w14:textId="3799A12A" w:rsidR="00545DFE" w:rsidRPr="00FF16BB" w:rsidRDefault="001816B9" w:rsidP="006E1A0F">
      <w:pPr>
        <w:shd w:val="clear" w:color="auto" w:fill="094183"/>
        <w:rPr>
          <w:i/>
          <w:iCs/>
        </w:rPr>
      </w:pPr>
      <w:r>
        <w:rPr>
          <w:b/>
          <w:bCs/>
          <w:i/>
          <w:iCs/>
        </w:rPr>
        <w:t>R</w:t>
      </w:r>
      <w:r w:rsidR="00545DFE" w:rsidRPr="00FF16BB">
        <w:rPr>
          <w:b/>
          <w:bCs/>
          <w:i/>
          <w:iCs/>
        </w:rPr>
        <w:t>Q0.1</w:t>
      </w:r>
      <w:r w:rsidR="00545DFE" w:rsidRPr="00FF16BB">
        <w:rPr>
          <w:i/>
          <w:iCs/>
        </w:rPr>
        <w:t xml:space="preserve"> What data flows (DER specs, measurements, forecasts, etc.) are needed to ensure AEMO has enough DER/net demand visibility to adequately operate a DER-rich system in different time scales (mins to hours)?</w:t>
      </w:r>
    </w:p>
    <w:p w14:paraId="537EE9CA" w14:textId="28EC1153" w:rsidR="00EC64CA" w:rsidRDefault="004A7067" w:rsidP="00EC64CA">
      <w:pPr>
        <w:pStyle w:val="Heading3"/>
      </w:pPr>
      <w:bookmarkStart w:id="155" w:name="_Toc81585844"/>
      <w:r>
        <w:t xml:space="preserve">Key </w:t>
      </w:r>
      <w:r w:rsidR="00EC64CA">
        <w:t>Research Activities</w:t>
      </w:r>
      <w:bookmarkEnd w:id="155"/>
    </w:p>
    <w:p w14:paraId="65039595" w14:textId="39684D21" w:rsidR="00E94850" w:rsidRPr="0088219A" w:rsidRDefault="00E94850" w:rsidP="00E94850">
      <w:r w:rsidRPr="00221A03">
        <w:t>The following key</w:t>
      </w:r>
      <w:r w:rsidRPr="0088219A">
        <w:t xml:space="preserve"> research activities need to be carried</w:t>
      </w:r>
      <w:r w:rsidR="0046596D" w:rsidRPr="0088219A">
        <w:t xml:space="preserve"> out</w:t>
      </w:r>
      <w:r w:rsidRPr="0088219A">
        <w:t xml:space="preserve"> to answer this research question:</w:t>
      </w:r>
    </w:p>
    <w:p w14:paraId="10F84567" w14:textId="5B1C0B16" w:rsidR="00F32519" w:rsidRPr="0088219A" w:rsidRDefault="00F32519" w:rsidP="0079347E">
      <w:pPr>
        <w:pStyle w:val="ListParagraph"/>
        <w:numPr>
          <w:ilvl w:val="0"/>
          <w:numId w:val="41"/>
        </w:numPr>
      </w:pPr>
      <w:r w:rsidRPr="0088219A">
        <w:rPr>
          <w:u w:val="single"/>
        </w:rPr>
        <w:t xml:space="preserve">Definition of the </w:t>
      </w:r>
      <w:r w:rsidR="001813D1" w:rsidRPr="0088219A">
        <w:rPr>
          <w:u w:val="single"/>
        </w:rPr>
        <w:t xml:space="preserve">characteristics of an adequate </w:t>
      </w:r>
      <w:r w:rsidRPr="0088219A">
        <w:rPr>
          <w:u w:val="single"/>
        </w:rPr>
        <w:t>DER/net demand visibility</w:t>
      </w:r>
      <w:r w:rsidRPr="0088219A">
        <w:t xml:space="preserve">. </w:t>
      </w:r>
      <w:r w:rsidR="001813D1" w:rsidRPr="0088219A">
        <w:t>This re</w:t>
      </w:r>
      <w:r w:rsidR="00904B48" w:rsidRPr="0088219A">
        <w:t xml:space="preserve">quires defining the most important parameters and their characteristics </w:t>
      </w:r>
      <w:r w:rsidR="00E17B1A" w:rsidRPr="0088219A">
        <w:t>needed to consider DER/net demand visibility as adequate</w:t>
      </w:r>
      <w:r w:rsidR="00C953D2" w:rsidRPr="0088219A">
        <w:t xml:space="preserve"> (accurate)</w:t>
      </w:r>
      <w:r w:rsidR="00E17B1A" w:rsidRPr="0088219A">
        <w:t xml:space="preserve"> by AEMO.</w:t>
      </w:r>
      <w:r w:rsidR="00FA72E0" w:rsidRPr="0088219A">
        <w:rPr>
          <w:b/>
        </w:rPr>
        <w:t xml:space="preserve"> </w:t>
      </w:r>
      <w:r w:rsidR="00D62F00" w:rsidRPr="0088219A">
        <w:rPr>
          <w:shd w:val="clear" w:color="auto" w:fill="AFEE80"/>
        </w:rPr>
        <w:t>[Short-Term Research]</w:t>
      </w:r>
      <w:r w:rsidR="00807254">
        <w:rPr>
          <w:shd w:val="clear" w:color="auto" w:fill="AFEE80"/>
        </w:rPr>
        <w:t xml:space="preserve"> </w:t>
      </w:r>
    </w:p>
    <w:p w14:paraId="380AD5EC" w14:textId="459E0E23" w:rsidR="003E374F" w:rsidRPr="0088219A" w:rsidRDefault="00AF7E45" w:rsidP="0079347E">
      <w:pPr>
        <w:pStyle w:val="ListParagraph"/>
        <w:numPr>
          <w:ilvl w:val="0"/>
          <w:numId w:val="41"/>
        </w:numPr>
      </w:pPr>
      <w:r w:rsidRPr="0088219A">
        <w:rPr>
          <w:u w:val="single"/>
        </w:rPr>
        <w:t>Assessment of the e</w:t>
      </w:r>
      <w:r w:rsidR="003E374F" w:rsidRPr="0088219A">
        <w:rPr>
          <w:u w:val="single"/>
        </w:rPr>
        <w:t xml:space="preserve">ffects of </w:t>
      </w:r>
      <w:r w:rsidR="0087105D" w:rsidRPr="0088219A">
        <w:rPr>
          <w:u w:val="single"/>
        </w:rPr>
        <w:t xml:space="preserve">mixed </w:t>
      </w:r>
      <w:r w:rsidR="003E374F" w:rsidRPr="0088219A">
        <w:rPr>
          <w:u w:val="single"/>
        </w:rPr>
        <w:t>DER standards on the quantification of net demand</w:t>
      </w:r>
      <w:r w:rsidR="003E374F" w:rsidRPr="0088219A">
        <w:t xml:space="preserve">. </w:t>
      </w:r>
      <w:r w:rsidR="00D40A1C" w:rsidRPr="0088219A">
        <w:t xml:space="preserve">This </w:t>
      </w:r>
      <w:r w:rsidR="0079064E" w:rsidRPr="0088219A">
        <w:t>requires a</w:t>
      </w:r>
      <w:r w:rsidR="00D40A1C" w:rsidRPr="0088219A">
        <w:t xml:space="preserve"> time-varying quantification (</w:t>
      </w:r>
      <w:r w:rsidR="0052274A" w:rsidRPr="0088219A">
        <w:t xml:space="preserve">e.g., </w:t>
      </w:r>
      <w:r w:rsidR="00007F88" w:rsidRPr="0088219A">
        <w:t>hourly</w:t>
      </w:r>
      <w:r w:rsidR="0052274A" w:rsidRPr="0088219A">
        <w:t xml:space="preserve"> for different types or days and seasons</w:t>
      </w:r>
      <w:r w:rsidR="002F24BA" w:rsidRPr="0088219A">
        <w:t>)</w:t>
      </w:r>
      <w:r w:rsidR="0079064E" w:rsidRPr="0088219A">
        <w:t xml:space="preserve"> tha</w:t>
      </w:r>
      <w:r w:rsidR="00C2157C" w:rsidRPr="0088219A">
        <w:t xml:space="preserve">t considers the </w:t>
      </w:r>
      <w:r w:rsidR="00AD1A51" w:rsidRPr="0088219A">
        <w:t>effects of mixed DER standards</w:t>
      </w:r>
      <w:r w:rsidR="00D8320A" w:rsidRPr="0088219A">
        <w:t xml:space="preserve"> on the </w:t>
      </w:r>
      <w:r w:rsidR="00ED295D" w:rsidRPr="0088219A">
        <w:t xml:space="preserve">net </w:t>
      </w:r>
      <w:r w:rsidR="00D8320A" w:rsidRPr="0088219A">
        <w:t>demand</w:t>
      </w:r>
      <w:r w:rsidR="003126D4" w:rsidRPr="0088219A">
        <w:t>. It should</w:t>
      </w:r>
      <w:r w:rsidR="004B3C0F" w:rsidRPr="0088219A">
        <w:t xml:space="preserve"> </w:t>
      </w:r>
      <w:r w:rsidR="001D2E9C" w:rsidRPr="0088219A">
        <w:t xml:space="preserve">be </w:t>
      </w:r>
      <w:r w:rsidR="004B3C0F" w:rsidRPr="0088219A">
        <w:t>done</w:t>
      </w:r>
      <w:r w:rsidR="00C90E86" w:rsidRPr="0088219A">
        <w:t xml:space="preserve"> for different </w:t>
      </w:r>
      <w:r w:rsidR="001D2E9C" w:rsidRPr="0088219A">
        <w:t xml:space="preserve">penetrations of DER, different types of DER, and different levels of mixed DER standards. Furthermore, </w:t>
      </w:r>
      <w:r w:rsidR="00415782" w:rsidRPr="0088219A">
        <w:t xml:space="preserve">the interactions of DER standards </w:t>
      </w:r>
      <w:r w:rsidR="00736342" w:rsidRPr="0088219A">
        <w:t>with the local connection point</w:t>
      </w:r>
      <w:r w:rsidR="0094454F" w:rsidRPr="0088219A">
        <w:t xml:space="preserve"> (particularly for standards</w:t>
      </w:r>
      <w:r w:rsidR="00F9586C" w:rsidRPr="0088219A">
        <w:t xml:space="preserve"> or requirements</w:t>
      </w:r>
      <w:r w:rsidR="0094454F" w:rsidRPr="0088219A">
        <w:t xml:space="preserve"> related to voltages and/or </w:t>
      </w:r>
      <w:r w:rsidR="00E95BC9" w:rsidRPr="0088219A">
        <w:t>export limits</w:t>
      </w:r>
      <w:r w:rsidR="0094454F" w:rsidRPr="0088219A">
        <w:t>)</w:t>
      </w:r>
      <w:r w:rsidR="00736342" w:rsidRPr="0088219A">
        <w:t xml:space="preserve"> should be captur</w:t>
      </w:r>
      <w:r w:rsidR="00EE401D" w:rsidRPr="0088219A">
        <w:t>ed directly (using distribution network models) or indirectly (using estimations).</w:t>
      </w:r>
      <w:r w:rsidR="005175E9" w:rsidRPr="0088219A">
        <w:t xml:space="preserve"> </w:t>
      </w:r>
      <w:r w:rsidR="007C655B" w:rsidRPr="0088219A">
        <w:rPr>
          <w:shd w:val="clear" w:color="auto" w:fill="FEDA02"/>
        </w:rPr>
        <w:t>[Long-Term Research]</w:t>
      </w:r>
    </w:p>
    <w:p w14:paraId="0B3D577D" w14:textId="5E06D95F" w:rsidR="003E374F" w:rsidRPr="0088219A" w:rsidRDefault="002D37A0" w:rsidP="0079347E">
      <w:pPr>
        <w:pStyle w:val="ListParagraph"/>
        <w:numPr>
          <w:ilvl w:val="0"/>
          <w:numId w:val="41"/>
        </w:numPr>
      </w:pPr>
      <w:r w:rsidRPr="0088219A">
        <w:rPr>
          <w:u w:val="single"/>
        </w:rPr>
        <w:t>Assessment of the benefits from e</w:t>
      </w:r>
      <w:r w:rsidR="003E374F" w:rsidRPr="0088219A">
        <w:rPr>
          <w:u w:val="single"/>
        </w:rPr>
        <w:t>xisting metering infrastructure</w:t>
      </w:r>
      <w:r w:rsidR="003E374F" w:rsidRPr="0088219A">
        <w:t>.</w:t>
      </w:r>
      <w:r w:rsidR="00230D9C" w:rsidRPr="0088219A">
        <w:t xml:space="preserve"> </w:t>
      </w:r>
      <w:r w:rsidR="00B410B7" w:rsidRPr="0088219A">
        <w:t>This requires exploring a</w:t>
      </w:r>
      <w:r w:rsidR="00694585" w:rsidRPr="0088219A">
        <w:t>ll the different opportunities to increase DER</w:t>
      </w:r>
      <w:r w:rsidR="0007061F" w:rsidRPr="0088219A">
        <w:t>/net demand visibility solely using existing infrastructure</w:t>
      </w:r>
      <w:r w:rsidR="008707B8" w:rsidRPr="0088219A">
        <w:t xml:space="preserve"> from DNSPs as well as DER </w:t>
      </w:r>
      <w:r w:rsidR="00AC704B" w:rsidRPr="0088219A">
        <w:t>operators/aggregators/solution providers</w:t>
      </w:r>
      <w:r w:rsidR="00B410B7" w:rsidRPr="0088219A">
        <w:t>. This needs to be done for</w:t>
      </w:r>
      <w:r w:rsidR="0007061F" w:rsidRPr="0088219A">
        <w:t xml:space="preserve"> each Australian state</w:t>
      </w:r>
      <w:r w:rsidR="008707B8" w:rsidRPr="0088219A">
        <w:t xml:space="preserve"> separately given their different characteristics in terms of metering infrastructure and DER uptake.</w:t>
      </w:r>
      <w:r w:rsidR="002031D8" w:rsidRPr="0088219A">
        <w:t xml:space="preserve"> Furthermore, </w:t>
      </w:r>
      <w:r w:rsidR="00B27D4E" w:rsidRPr="0088219A">
        <w:t>this should also consider privacy, ownership and cybersecurity aspects associ</w:t>
      </w:r>
      <w:r w:rsidR="00D41D04" w:rsidRPr="0088219A">
        <w:t>ated with the provision of this data, particularly when involving end users/customers</w:t>
      </w:r>
      <w:r w:rsidR="00B27D4E" w:rsidRPr="0088219A">
        <w:t>.</w:t>
      </w:r>
      <w:r w:rsidR="0023195D" w:rsidRPr="0088219A">
        <w:t xml:space="preserve"> </w:t>
      </w:r>
      <w:r w:rsidR="0023195D" w:rsidRPr="0088219A">
        <w:rPr>
          <w:shd w:val="clear" w:color="auto" w:fill="AFEE80"/>
        </w:rPr>
        <w:t>[Short-Term Research]</w:t>
      </w:r>
    </w:p>
    <w:p w14:paraId="7F0614A4" w14:textId="4019AA44" w:rsidR="00E71E67" w:rsidRPr="0088219A" w:rsidRDefault="00492A15" w:rsidP="0079347E">
      <w:pPr>
        <w:pStyle w:val="ListParagraph"/>
        <w:numPr>
          <w:ilvl w:val="0"/>
          <w:numId w:val="41"/>
        </w:numPr>
        <w:rPr>
          <w:rFonts w:eastAsiaTheme="minorEastAsia"/>
        </w:rPr>
      </w:pPr>
      <w:r w:rsidRPr="0088219A">
        <w:rPr>
          <w:u w:val="single"/>
        </w:rPr>
        <w:lastRenderedPageBreak/>
        <w:t xml:space="preserve">Investigation of </w:t>
      </w:r>
      <w:r w:rsidR="006B1681" w:rsidRPr="0088219A">
        <w:rPr>
          <w:u w:val="single"/>
        </w:rPr>
        <w:t>potential d</w:t>
      </w:r>
      <w:r w:rsidR="00266803" w:rsidRPr="0088219A">
        <w:rPr>
          <w:u w:val="single"/>
        </w:rPr>
        <w:t xml:space="preserve">ata </w:t>
      </w:r>
      <w:r w:rsidR="006B1681" w:rsidRPr="0088219A">
        <w:rPr>
          <w:u w:val="single"/>
        </w:rPr>
        <w:t>c</w:t>
      </w:r>
      <w:r w:rsidR="003E374F" w:rsidRPr="0088219A">
        <w:rPr>
          <w:u w:val="single"/>
        </w:rPr>
        <w:t>oordinatio</w:t>
      </w:r>
      <w:r w:rsidR="00086E10" w:rsidRPr="0088219A">
        <w:rPr>
          <w:u w:val="single"/>
        </w:rPr>
        <w:t xml:space="preserve">n </w:t>
      </w:r>
      <w:r w:rsidR="006B1681" w:rsidRPr="0088219A">
        <w:rPr>
          <w:u w:val="single"/>
        </w:rPr>
        <w:t>schemes</w:t>
      </w:r>
      <w:r w:rsidR="003E374F" w:rsidRPr="0088219A">
        <w:t xml:space="preserve">. </w:t>
      </w:r>
      <w:r w:rsidR="00272F1A" w:rsidRPr="0088219A">
        <w:t>This requires</w:t>
      </w:r>
      <w:r w:rsidR="00CB7A06" w:rsidRPr="0088219A">
        <w:t xml:space="preserve"> </w:t>
      </w:r>
      <w:r w:rsidR="00344802" w:rsidRPr="0088219A">
        <w:t xml:space="preserve">assessing the cost-effectiveness of </w:t>
      </w:r>
      <w:r w:rsidR="00CB7A06" w:rsidRPr="0088219A">
        <w:t xml:space="preserve">the </w:t>
      </w:r>
      <w:r w:rsidR="00344802" w:rsidRPr="0088219A">
        <w:t xml:space="preserve">potential </w:t>
      </w:r>
      <w:r w:rsidR="00CB7A06" w:rsidRPr="0088219A">
        <w:t xml:space="preserve">data coordination </w:t>
      </w:r>
      <w:r w:rsidR="007D698A" w:rsidRPr="0088219A">
        <w:t>schemes that could be adopted for DER orchestration. This involves defining</w:t>
      </w:r>
      <w:r w:rsidR="0007295E" w:rsidRPr="0088219A">
        <w:t xml:space="preserve"> the</w:t>
      </w:r>
      <w:r w:rsidR="006F533F" w:rsidRPr="0088219A">
        <w:t xml:space="preserve"> spectrum of schemes</w:t>
      </w:r>
      <w:r w:rsidR="004A791E" w:rsidRPr="0088219A">
        <w:t xml:space="preserve"> and the corresponding </w:t>
      </w:r>
      <w:r w:rsidR="0007295E" w:rsidRPr="0088219A">
        <w:t xml:space="preserve">roles </w:t>
      </w:r>
      <w:r w:rsidR="004A791E" w:rsidRPr="0088219A">
        <w:t>and</w:t>
      </w:r>
      <w:r w:rsidR="006F533F" w:rsidRPr="0088219A">
        <w:t xml:space="preserve"> data flows</w:t>
      </w:r>
      <w:r w:rsidR="0007295E" w:rsidRPr="0088219A">
        <w:t xml:space="preserve"> </w:t>
      </w:r>
      <w:r w:rsidR="00C95490" w:rsidRPr="0088219A">
        <w:t xml:space="preserve">of </w:t>
      </w:r>
      <w:r w:rsidR="0007295E" w:rsidRPr="0088219A">
        <w:t>the different entities that might be involved (e.g., DNSPs, aggregators, DER operators, data concentrator). This needs to be done for each Australian state separately given their different characteristics in terms of metering infrastructure and DER uptake.</w:t>
      </w:r>
      <w:r w:rsidR="00E71E67" w:rsidRPr="0088219A">
        <w:t xml:space="preserve"> </w:t>
      </w:r>
      <w:r w:rsidR="00E71E67" w:rsidRPr="0088219A">
        <w:rPr>
          <w:shd w:val="clear" w:color="auto" w:fill="AFEE80"/>
        </w:rPr>
        <w:t>[Short-Term Research]</w:t>
      </w:r>
      <w:r w:rsidR="00E71E67" w:rsidRPr="0088219A">
        <w:rPr>
          <w:bCs/>
        </w:rPr>
        <w:t xml:space="preserve"> </w:t>
      </w:r>
      <w:r w:rsidR="00E71E67" w:rsidRPr="0088219A">
        <w:rPr>
          <w:shd w:val="clear" w:color="auto" w:fill="8FDFDD"/>
        </w:rPr>
        <w:t>[Trial]</w:t>
      </w:r>
    </w:p>
    <w:p w14:paraId="24B40240" w14:textId="307EF6A9" w:rsidR="003E374F" w:rsidRPr="0088219A" w:rsidRDefault="00086E10" w:rsidP="0079347E">
      <w:pPr>
        <w:pStyle w:val="ListParagraph"/>
        <w:numPr>
          <w:ilvl w:val="0"/>
          <w:numId w:val="41"/>
        </w:numPr>
      </w:pPr>
      <w:r w:rsidRPr="0088219A">
        <w:rPr>
          <w:u w:val="single"/>
        </w:rPr>
        <w:t>Assessment of the e</w:t>
      </w:r>
      <w:r w:rsidR="003E374F" w:rsidRPr="0088219A">
        <w:rPr>
          <w:u w:val="single"/>
        </w:rPr>
        <w:t>ffects of distribution networks on the quantification of net demand</w:t>
      </w:r>
      <w:r w:rsidR="003E374F" w:rsidRPr="0088219A">
        <w:t>.</w:t>
      </w:r>
      <w:r w:rsidR="0007295E" w:rsidRPr="0088219A">
        <w:t xml:space="preserve"> </w:t>
      </w:r>
      <w:r w:rsidR="002D7CAE" w:rsidRPr="0088219A">
        <w:t>This requires a time-varying quantification (e.g., hourly for different types or days and seasons) that considers the effects of</w:t>
      </w:r>
      <w:r w:rsidR="00CC3496" w:rsidRPr="0088219A">
        <w:t xml:space="preserve"> distribution network</w:t>
      </w:r>
      <w:r w:rsidR="001D6322" w:rsidRPr="0088219A">
        <w:t>s</w:t>
      </w:r>
      <w:r w:rsidR="00CC3496" w:rsidRPr="0088219A">
        <w:t xml:space="preserve"> </w:t>
      </w:r>
      <w:r w:rsidR="00002E6D" w:rsidRPr="0088219A">
        <w:t xml:space="preserve">(e.g., power losses, network constraints, etc.) </w:t>
      </w:r>
      <w:r w:rsidR="00CC3496" w:rsidRPr="0088219A">
        <w:t xml:space="preserve">on the net demand seen at </w:t>
      </w:r>
      <w:r w:rsidR="00FB7129" w:rsidRPr="0088219A">
        <w:t>relevant</w:t>
      </w:r>
      <w:r w:rsidR="00CC3496" w:rsidRPr="0088219A">
        <w:t xml:space="preserve"> locations (e.g., transmission-distribution interface or zone substations)</w:t>
      </w:r>
      <w:r w:rsidR="002D7CAE" w:rsidRPr="0088219A">
        <w:t xml:space="preserve">. </w:t>
      </w:r>
      <w:r w:rsidR="001D6322" w:rsidRPr="0088219A">
        <w:t xml:space="preserve">These effects </w:t>
      </w:r>
      <w:r w:rsidR="002D7CAE" w:rsidRPr="0088219A">
        <w:t>should be</w:t>
      </w:r>
      <w:r w:rsidR="001D6322" w:rsidRPr="0088219A">
        <w:t xml:space="preserve"> captured using distribution network models and different types of networks (urban, rural, etc.) as well as </w:t>
      </w:r>
      <w:r w:rsidR="002D7CAE" w:rsidRPr="0088219A">
        <w:t xml:space="preserve">different </w:t>
      </w:r>
      <w:r w:rsidR="00D8320A" w:rsidRPr="0088219A">
        <w:t>uptakes</w:t>
      </w:r>
      <w:r w:rsidR="009D1550" w:rsidRPr="0088219A">
        <w:t xml:space="preserve"> </w:t>
      </w:r>
      <w:r w:rsidR="002D7CAE" w:rsidRPr="0088219A">
        <w:t>of DER.</w:t>
      </w:r>
      <w:r w:rsidR="00D67F1B" w:rsidRPr="0088219A">
        <w:t xml:space="preserve"> </w:t>
      </w:r>
      <w:r w:rsidR="00D67F1B" w:rsidRPr="0088219A">
        <w:rPr>
          <w:shd w:val="clear" w:color="auto" w:fill="FEDA02"/>
        </w:rPr>
        <w:t>[Long-Term Research]</w:t>
      </w:r>
    </w:p>
    <w:p w14:paraId="28C7271F" w14:textId="31960CF8" w:rsidR="003E374F" w:rsidRPr="0088219A" w:rsidRDefault="003E374F" w:rsidP="0079347E">
      <w:pPr>
        <w:pStyle w:val="ListParagraph"/>
        <w:numPr>
          <w:ilvl w:val="0"/>
          <w:numId w:val="41"/>
        </w:numPr>
      </w:pPr>
      <w:r w:rsidRPr="0088219A">
        <w:rPr>
          <w:u w:val="single"/>
        </w:rPr>
        <w:t xml:space="preserve">Approaches to </w:t>
      </w:r>
      <w:r w:rsidR="00A414C0">
        <w:rPr>
          <w:u w:val="single"/>
        </w:rPr>
        <w:t xml:space="preserve">improve and </w:t>
      </w:r>
      <w:r w:rsidRPr="0088219A">
        <w:rPr>
          <w:u w:val="single"/>
        </w:rPr>
        <w:t xml:space="preserve">extend DER </w:t>
      </w:r>
      <w:r w:rsidR="00540EF7">
        <w:rPr>
          <w:u w:val="single"/>
        </w:rPr>
        <w:t>v</w:t>
      </w:r>
      <w:r w:rsidRPr="0088219A">
        <w:rPr>
          <w:u w:val="single"/>
        </w:rPr>
        <w:t>isibility</w:t>
      </w:r>
      <w:r w:rsidRPr="0088219A">
        <w:t>.</w:t>
      </w:r>
      <w:r w:rsidR="00C249F1" w:rsidRPr="0088219A">
        <w:t xml:space="preserve"> </w:t>
      </w:r>
      <w:r w:rsidR="00B01FAA" w:rsidRPr="0088219A">
        <w:t>This requires exploring the potential benefits</w:t>
      </w:r>
      <w:r w:rsidR="00C7189A" w:rsidRPr="0088219A">
        <w:t>, such as increased accuracy or reduced need for measurement devices/data,</w:t>
      </w:r>
      <w:r w:rsidR="00B01FAA" w:rsidRPr="0088219A">
        <w:t xml:space="preserve"> from adopting different </w:t>
      </w:r>
      <w:r w:rsidR="00E72EDC" w:rsidRPr="0088219A">
        <w:t xml:space="preserve">advanced </w:t>
      </w:r>
      <w:r w:rsidR="00B01FAA" w:rsidRPr="0088219A">
        <w:t>approaches</w:t>
      </w:r>
      <w:r w:rsidRPr="0088219A">
        <w:t xml:space="preserve"> (statistical, machine learning, etc.) </w:t>
      </w:r>
      <w:r w:rsidR="00E72EDC" w:rsidRPr="0088219A">
        <w:t>that</w:t>
      </w:r>
      <w:r w:rsidR="00A414C0">
        <w:t xml:space="preserve"> improve and</w:t>
      </w:r>
      <w:r w:rsidR="00E72EDC" w:rsidRPr="0088219A">
        <w:t xml:space="preserve"> extend DER visibility</w:t>
      </w:r>
      <w:r w:rsidR="00A414C0">
        <w:t>. For instance,</w:t>
      </w:r>
      <w:r w:rsidR="00A414C0" w:rsidRPr="00A414C0">
        <w:t xml:space="preserve"> better accuracy is an improvement, whilst advanced approaches extend DER visibility since measurements and models of LV feeders are not widespread and readily available for DNSPs</w:t>
      </w:r>
      <w:r w:rsidR="00474A73" w:rsidRPr="0088219A">
        <w:t>.</w:t>
      </w:r>
      <w:r w:rsidR="00B65699" w:rsidRPr="0088219A">
        <w:t xml:space="preserve"> </w:t>
      </w:r>
      <w:r w:rsidR="00B65699" w:rsidRPr="0088219A">
        <w:rPr>
          <w:shd w:val="clear" w:color="auto" w:fill="FEDA02"/>
        </w:rPr>
        <w:t>[Long-Term Research]</w:t>
      </w:r>
    </w:p>
    <w:p w14:paraId="7B3489E1" w14:textId="244408A3" w:rsidR="003E374F" w:rsidRPr="0088219A" w:rsidRDefault="00266803" w:rsidP="0079347E">
      <w:pPr>
        <w:pStyle w:val="ListParagraph"/>
        <w:numPr>
          <w:ilvl w:val="0"/>
          <w:numId w:val="41"/>
        </w:numPr>
      </w:pPr>
      <w:r w:rsidRPr="0088219A">
        <w:rPr>
          <w:u w:val="single"/>
        </w:rPr>
        <w:t>Assessment of the e</w:t>
      </w:r>
      <w:r w:rsidR="003E374F" w:rsidRPr="0088219A">
        <w:rPr>
          <w:u w:val="single"/>
        </w:rPr>
        <w:t>ffects of DER managed by aggregators</w:t>
      </w:r>
      <w:r w:rsidR="00D8320A" w:rsidRPr="0088219A">
        <w:rPr>
          <w:u w:val="single"/>
        </w:rPr>
        <w:t xml:space="preserve"> on net demand</w:t>
      </w:r>
      <w:r w:rsidR="003E374F" w:rsidRPr="0088219A">
        <w:t>.</w:t>
      </w:r>
      <w:r w:rsidR="00C7189A" w:rsidRPr="0088219A">
        <w:t xml:space="preserve"> </w:t>
      </w:r>
      <w:r w:rsidR="0051198F" w:rsidRPr="0088219A">
        <w:t xml:space="preserve">This requires a time-varying quantification (e.g., hourly for different types or days and seasons) that considers </w:t>
      </w:r>
      <w:r w:rsidR="00492DF0" w:rsidRPr="0088219A">
        <w:t>the flexible and non-flexible parts of the demand</w:t>
      </w:r>
      <w:r w:rsidR="00E0528F" w:rsidRPr="0088219A">
        <w:t xml:space="preserve"> to demonstrate the effects of the former (managed by aggregators) on the </w:t>
      </w:r>
      <w:r w:rsidR="009A6A81" w:rsidRPr="0088219A">
        <w:t>DER/net demand visibility.</w:t>
      </w:r>
      <w:r w:rsidR="00E0528F" w:rsidRPr="0088219A">
        <w:t xml:space="preserve"> </w:t>
      </w:r>
      <w:r w:rsidR="00675612" w:rsidRPr="0088219A">
        <w:t xml:space="preserve">These effects </w:t>
      </w:r>
      <w:r w:rsidR="00600094" w:rsidRPr="0088219A">
        <w:t xml:space="preserve">should be captured </w:t>
      </w:r>
      <w:r w:rsidR="00D23B01" w:rsidRPr="0088219A">
        <w:t xml:space="preserve">considering different levels of </w:t>
      </w:r>
      <w:r w:rsidR="00636D42" w:rsidRPr="0088219A">
        <w:t>consumers</w:t>
      </w:r>
      <w:r w:rsidR="00D23B01" w:rsidRPr="0088219A">
        <w:t xml:space="preserve"> engaging with aggregators, different </w:t>
      </w:r>
      <w:r w:rsidR="00640531" w:rsidRPr="0088219A">
        <w:t xml:space="preserve">uptakes </w:t>
      </w:r>
      <w:r w:rsidR="00D23B01" w:rsidRPr="0088219A">
        <w:t>of DER</w:t>
      </w:r>
      <w:r w:rsidR="00240E30" w:rsidRPr="0088219A">
        <w:t xml:space="preserve">. This analysis </w:t>
      </w:r>
      <w:r w:rsidR="00011559" w:rsidRPr="0088219A">
        <w:t>can</w:t>
      </w:r>
      <w:r w:rsidR="0004270E" w:rsidRPr="0088219A">
        <w:t xml:space="preserve"> be expanded to</w:t>
      </w:r>
      <w:r w:rsidR="00011559" w:rsidRPr="0088219A">
        <w:t xml:space="preserve"> involve</w:t>
      </w:r>
      <w:r w:rsidR="00240E30" w:rsidRPr="0088219A">
        <w:t xml:space="preserve"> </w:t>
      </w:r>
      <w:r w:rsidR="003C1525" w:rsidRPr="0088219A">
        <w:t xml:space="preserve">DER orchestration </w:t>
      </w:r>
      <w:r w:rsidR="00240E30" w:rsidRPr="0088219A">
        <w:t>strategies</w:t>
      </w:r>
      <w:r w:rsidR="00D5008C" w:rsidRPr="0088219A">
        <w:t xml:space="preserve"> </w:t>
      </w:r>
      <w:r w:rsidR="00011559" w:rsidRPr="0088219A">
        <w:t xml:space="preserve">such as </w:t>
      </w:r>
      <w:r w:rsidR="003C1525" w:rsidRPr="0088219A">
        <w:t>the use of operating envelopes</w:t>
      </w:r>
      <w:r w:rsidR="00D5008C" w:rsidRPr="0088219A">
        <w:t xml:space="preserve"> </w:t>
      </w:r>
      <w:r w:rsidR="00011559" w:rsidRPr="0088219A">
        <w:t>(</w:t>
      </w:r>
      <w:r w:rsidR="00D5008C" w:rsidRPr="0088219A">
        <w:t>to ensure distribution network integrity</w:t>
      </w:r>
      <w:r w:rsidR="003C1525" w:rsidRPr="0088219A">
        <w:t>)</w:t>
      </w:r>
      <w:r w:rsidR="003E374F" w:rsidRPr="0088219A">
        <w:t>.</w:t>
      </w:r>
      <w:r w:rsidR="00A9668F" w:rsidRPr="0088219A">
        <w:t xml:space="preserve"> This would require </w:t>
      </w:r>
      <w:r w:rsidR="0004270E" w:rsidRPr="0088219A">
        <w:t xml:space="preserve">more advanced modelling involving </w:t>
      </w:r>
      <w:r w:rsidR="00A9668F" w:rsidRPr="0088219A">
        <w:t>distribution network</w:t>
      </w:r>
      <w:r w:rsidR="0004270E" w:rsidRPr="0088219A">
        <w:t>s</w:t>
      </w:r>
      <w:r w:rsidR="00A9668F" w:rsidRPr="0088219A">
        <w:t>.</w:t>
      </w:r>
      <w:r w:rsidR="00B65699" w:rsidRPr="0088219A">
        <w:t xml:space="preserve"> </w:t>
      </w:r>
      <w:r w:rsidR="00B65699" w:rsidRPr="0088219A">
        <w:rPr>
          <w:shd w:val="clear" w:color="auto" w:fill="FEDA02"/>
        </w:rPr>
        <w:t>[Long-Term Research]</w:t>
      </w:r>
    </w:p>
    <w:p w14:paraId="0652858B" w14:textId="47C4C4B1" w:rsidR="00C95A2C" w:rsidRPr="0088219A" w:rsidRDefault="00FC0B6B" w:rsidP="0079347E">
      <w:pPr>
        <w:pStyle w:val="ListParagraph"/>
        <w:numPr>
          <w:ilvl w:val="0"/>
          <w:numId w:val="41"/>
        </w:numPr>
      </w:pPr>
      <w:r w:rsidRPr="0088219A">
        <w:rPr>
          <w:u w:val="single"/>
        </w:rPr>
        <w:t>Assessment of the benefits from t</w:t>
      </w:r>
      <w:r w:rsidR="003E374F" w:rsidRPr="0088219A">
        <w:rPr>
          <w:u w:val="single"/>
        </w:rPr>
        <w:t>argeted forecast (e.g., per zone sub) of DER/net demand</w:t>
      </w:r>
      <w:r w:rsidR="003E374F" w:rsidRPr="0088219A">
        <w:t>.</w:t>
      </w:r>
      <w:r w:rsidR="0004270E" w:rsidRPr="0088219A">
        <w:t xml:space="preserve"> </w:t>
      </w:r>
      <w:r w:rsidR="008F1EB4" w:rsidRPr="0088219A">
        <w:t xml:space="preserve">This requires quantifying the </w:t>
      </w:r>
      <w:r w:rsidR="00390758" w:rsidRPr="0088219A">
        <w:t>trade-off</w:t>
      </w:r>
      <w:r w:rsidR="0088303F" w:rsidRPr="0088219A">
        <w:t>s</w:t>
      </w:r>
      <w:r w:rsidR="00390758" w:rsidRPr="0088219A">
        <w:t xml:space="preserve"> between</w:t>
      </w:r>
      <w:r w:rsidR="008F1EB4" w:rsidRPr="0088219A">
        <w:t xml:space="preserve"> </w:t>
      </w:r>
      <w:r w:rsidR="00390758" w:rsidRPr="0088219A">
        <w:t xml:space="preserve">added </w:t>
      </w:r>
      <w:r w:rsidR="008F1EB4" w:rsidRPr="0088219A">
        <w:t>accuracy</w:t>
      </w:r>
      <w:r w:rsidR="007542FA" w:rsidRPr="0088219A">
        <w:t xml:space="preserve"> and complexity</w:t>
      </w:r>
      <w:r w:rsidR="007D1D41" w:rsidRPr="0088219A">
        <w:t>/cost</w:t>
      </w:r>
      <w:r w:rsidR="007542FA" w:rsidRPr="0088219A">
        <w:t xml:space="preserve"> </w:t>
      </w:r>
      <w:r w:rsidR="00390758" w:rsidRPr="0088219A">
        <w:t>from</w:t>
      </w:r>
      <w:r w:rsidR="00034E92" w:rsidRPr="0088219A">
        <w:t xml:space="preserve"> using </w:t>
      </w:r>
      <w:r w:rsidR="0063052E" w:rsidRPr="0088219A">
        <w:t xml:space="preserve">more </w:t>
      </w:r>
      <w:r w:rsidR="003E374F" w:rsidRPr="0088219A">
        <w:t>geographically granular forecasts</w:t>
      </w:r>
      <w:r w:rsidR="005B4875" w:rsidRPr="0088219A">
        <w:t xml:space="preserve"> (next hour, next day)</w:t>
      </w:r>
      <w:r w:rsidR="0088303F" w:rsidRPr="0088219A">
        <w:t xml:space="preserve">, particularly in areas with high DER </w:t>
      </w:r>
      <w:r w:rsidR="00BF0DDE" w:rsidRPr="0088219A">
        <w:t>uptakes</w:t>
      </w:r>
      <w:r w:rsidR="0088303F" w:rsidRPr="0088219A">
        <w:t>.</w:t>
      </w:r>
      <w:r w:rsidR="0050728C" w:rsidRPr="0088219A">
        <w:t xml:space="preserve"> </w:t>
      </w:r>
      <w:r w:rsidR="0050728C" w:rsidRPr="0088219A">
        <w:rPr>
          <w:shd w:val="clear" w:color="auto" w:fill="AFEE80"/>
        </w:rPr>
        <w:t>[Short-Term Research]</w:t>
      </w:r>
    </w:p>
    <w:p w14:paraId="09800115" w14:textId="1BA9CC7E" w:rsidR="00690238" w:rsidRPr="003E374F" w:rsidRDefault="00690238" w:rsidP="0079347E">
      <w:pPr>
        <w:pStyle w:val="ListParagraph"/>
        <w:numPr>
          <w:ilvl w:val="0"/>
          <w:numId w:val="41"/>
        </w:numPr>
      </w:pPr>
      <w:r w:rsidRPr="0088219A">
        <w:rPr>
          <w:u w:val="single"/>
        </w:rPr>
        <w:t>Assessment of the value of DER/net demand visibility</w:t>
      </w:r>
      <w:r w:rsidRPr="0088219A">
        <w:t>. This requires investigating and quantifying the potential economic impact of not having an adequate DER/net demand visibility so it can be used as a proxy for its value. An estimation of the potential benefits to society from an open approach to the corresponding data (i.e., making it freely available to different stakeholders) is also needed. Both quantifications will help inform decisions related to the necessary investments.</w:t>
      </w:r>
      <w:r w:rsidR="0050728C" w:rsidRPr="0088219A">
        <w:t xml:space="preserve"> </w:t>
      </w:r>
      <w:r w:rsidR="0050728C" w:rsidRPr="0088219A">
        <w:rPr>
          <w:shd w:val="clear" w:color="auto" w:fill="AFEE80"/>
        </w:rPr>
        <w:t>[Short</w:t>
      </w:r>
      <w:r w:rsidR="0050728C" w:rsidRPr="003728F9">
        <w:rPr>
          <w:color w:val="000000" w:themeColor="text2"/>
          <w:shd w:val="clear" w:color="auto" w:fill="AFEE80"/>
        </w:rPr>
        <w:t>-Term Research]</w:t>
      </w:r>
    </w:p>
    <w:p w14:paraId="56953C33" w14:textId="316711F3" w:rsidR="00EC64CA" w:rsidRDefault="004A7067" w:rsidP="001B73E6">
      <w:pPr>
        <w:pStyle w:val="Heading3"/>
      </w:pPr>
      <w:bookmarkStart w:id="156" w:name="_Toc81585845"/>
      <w:r>
        <w:t xml:space="preserve">Key </w:t>
      </w:r>
      <w:r w:rsidR="00EC64CA">
        <w:t>Research Outputs</w:t>
      </w:r>
      <w:bookmarkEnd w:id="156"/>
    </w:p>
    <w:p w14:paraId="4506B2E6" w14:textId="313C1AEC" w:rsidR="00EC64CA" w:rsidRPr="003E2632" w:rsidRDefault="00863EF3" w:rsidP="00964892">
      <w:r w:rsidRPr="003E2632">
        <w:t xml:space="preserve">The successful completion of the </w:t>
      </w:r>
      <w:r w:rsidR="003E2632" w:rsidRPr="003E2632">
        <w:t xml:space="preserve">key </w:t>
      </w:r>
      <w:r w:rsidRPr="003E2632">
        <w:t>research activities should lead to the following key outputs:</w:t>
      </w:r>
    </w:p>
    <w:p w14:paraId="51AFCD47" w14:textId="3047F943" w:rsidR="00C953D2" w:rsidRPr="00C953D2" w:rsidRDefault="00C953D2" w:rsidP="0079347E">
      <w:pPr>
        <w:pStyle w:val="ListParagraph"/>
        <w:numPr>
          <w:ilvl w:val="0"/>
          <w:numId w:val="39"/>
        </w:numPr>
      </w:pPr>
      <w:r w:rsidRPr="00C953D2">
        <w:t xml:space="preserve">A list of minimum parameters and their characteristics for </w:t>
      </w:r>
      <w:r w:rsidR="000C6B12">
        <w:t xml:space="preserve">an </w:t>
      </w:r>
      <w:r w:rsidRPr="00C953D2">
        <w:t xml:space="preserve">adequate </w:t>
      </w:r>
      <w:r w:rsidR="000C6B12">
        <w:t xml:space="preserve">visibility of </w:t>
      </w:r>
      <w:r w:rsidRPr="00C953D2">
        <w:t>DER/net demand.</w:t>
      </w:r>
      <w:r w:rsidR="00C82B97">
        <w:t xml:space="preserve"> </w:t>
      </w:r>
    </w:p>
    <w:p w14:paraId="544FBD4A" w14:textId="2A494EBF" w:rsidR="008131D7" w:rsidRDefault="00C37EEA" w:rsidP="0079347E">
      <w:pPr>
        <w:pStyle w:val="ListParagraph"/>
        <w:numPr>
          <w:ilvl w:val="0"/>
          <w:numId w:val="39"/>
        </w:numPr>
      </w:pPr>
      <w:r w:rsidRPr="009F4689">
        <w:t>A</w:t>
      </w:r>
      <w:r w:rsidR="009F4689" w:rsidRPr="009F4689">
        <w:t xml:space="preserve"> method</w:t>
      </w:r>
      <w:r w:rsidR="00B72A5C">
        <w:t xml:space="preserve"> </w:t>
      </w:r>
      <w:r w:rsidR="009F4689" w:rsidRPr="009F4689">
        <w:t>to</w:t>
      </w:r>
      <w:r w:rsidR="00B72A5C">
        <w:t xml:space="preserve"> </w:t>
      </w:r>
      <w:r w:rsidR="009F4689" w:rsidRPr="009F4689">
        <w:t>embed</w:t>
      </w:r>
      <w:r w:rsidR="00F028A2">
        <w:t>/estimate</w:t>
      </w:r>
      <w:r w:rsidR="008131D7" w:rsidRPr="009F4689">
        <w:t xml:space="preserve"> </w:t>
      </w:r>
      <w:r w:rsidR="009F4689" w:rsidRPr="009F4689">
        <w:t xml:space="preserve">the </w:t>
      </w:r>
      <w:r w:rsidR="008131D7" w:rsidRPr="009F4689">
        <w:t>effects of mixed DER standards on the quantification of net demand.</w:t>
      </w:r>
      <w:r w:rsidR="00C82B97">
        <w:t xml:space="preserve"> </w:t>
      </w:r>
    </w:p>
    <w:p w14:paraId="50A89F63" w14:textId="23FEC43B" w:rsidR="00CA29EC" w:rsidRDefault="00AE6A60" w:rsidP="0079347E">
      <w:pPr>
        <w:pStyle w:val="ListParagraph"/>
        <w:numPr>
          <w:ilvl w:val="0"/>
          <w:numId w:val="39"/>
        </w:numPr>
      </w:pPr>
      <w:r>
        <w:lastRenderedPageBreak/>
        <w:t xml:space="preserve">An estimation of the benefits from exploiting the existing metering infrastructure </w:t>
      </w:r>
      <w:r w:rsidR="00F00489">
        <w:t>available in each Australian state.</w:t>
      </w:r>
      <w:r w:rsidR="00C82B97">
        <w:t xml:space="preserve"> </w:t>
      </w:r>
    </w:p>
    <w:p w14:paraId="519B91B1" w14:textId="3A578106" w:rsidR="00F00489" w:rsidRDefault="00620E5E" w:rsidP="0079347E">
      <w:pPr>
        <w:pStyle w:val="ListParagraph"/>
        <w:numPr>
          <w:ilvl w:val="0"/>
          <w:numId w:val="39"/>
        </w:numPr>
      </w:pPr>
      <w:r>
        <w:t>A ranking</w:t>
      </w:r>
      <w:r w:rsidR="00595768">
        <w:t xml:space="preserve"> (cost-benefit analysis)</w:t>
      </w:r>
      <w:r>
        <w:t xml:space="preserve"> of the </w:t>
      </w:r>
      <w:r w:rsidR="006B7C09">
        <w:t>potential</w:t>
      </w:r>
      <w:r>
        <w:t xml:space="preserve"> data coordination </w:t>
      </w:r>
      <w:r w:rsidR="00C95490">
        <w:t>schemes</w:t>
      </w:r>
      <w:r>
        <w:t xml:space="preserve"> </w:t>
      </w:r>
      <w:r w:rsidR="00E663F2">
        <w:t>for each Australian state.</w:t>
      </w:r>
      <w:r w:rsidR="00DE0926">
        <w:t xml:space="preserve"> </w:t>
      </w:r>
    </w:p>
    <w:p w14:paraId="6F178ADE" w14:textId="20FF202E" w:rsidR="00E663F2" w:rsidRDefault="00B72A5C" w:rsidP="0079347E">
      <w:pPr>
        <w:pStyle w:val="ListParagraph"/>
        <w:numPr>
          <w:ilvl w:val="0"/>
          <w:numId w:val="39"/>
        </w:numPr>
      </w:pPr>
      <w:r w:rsidRPr="009F4689">
        <w:t>A method to embed</w:t>
      </w:r>
      <w:r w:rsidR="00F028A2">
        <w:t>/estimate</w:t>
      </w:r>
      <w:r w:rsidRPr="009F4689">
        <w:t xml:space="preserve"> the effects of</w:t>
      </w:r>
      <w:r w:rsidR="00396282">
        <w:t xml:space="preserve"> distribution networks </w:t>
      </w:r>
      <w:r w:rsidRPr="009F4689">
        <w:t>on the quantification of net demand.</w:t>
      </w:r>
      <w:r w:rsidR="00DE0926">
        <w:t xml:space="preserve"> </w:t>
      </w:r>
    </w:p>
    <w:p w14:paraId="4D54CDE2" w14:textId="00CE6BC8" w:rsidR="00396282" w:rsidRDefault="00DD6E36" w:rsidP="0079347E">
      <w:pPr>
        <w:pStyle w:val="ListParagraph"/>
        <w:numPr>
          <w:ilvl w:val="0"/>
          <w:numId w:val="39"/>
        </w:numPr>
      </w:pPr>
      <w:r>
        <w:t>A ranking</w:t>
      </w:r>
      <w:r w:rsidR="00E00EAD">
        <w:t xml:space="preserve"> (cost-benefit analysis) </w:t>
      </w:r>
      <w:r>
        <w:t xml:space="preserve">of the </w:t>
      </w:r>
      <w:r w:rsidR="007B7934">
        <w:t>approaches t</w:t>
      </w:r>
      <w:r w:rsidR="00350621">
        <w:t>hat can be used</w:t>
      </w:r>
      <w:r w:rsidR="007B7934">
        <w:t xml:space="preserve"> </w:t>
      </w:r>
      <w:r w:rsidR="2DD3B839">
        <w:t xml:space="preserve">to </w:t>
      </w:r>
      <w:r w:rsidR="007B7934">
        <w:t>extend DER visibility.</w:t>
      </w:r>
      <w:r w:rsidR="00B023A9">
        <w:t xml:space="preserve"> </w:t>
      </w:r>
    </w:p>
    <w:p w14:paraId="4BC96DEF" w14:textId="29487EC1" w:rsidR="007B7934" w:rsidRDefault="007B7934" w:rsidP="0079347E">
      <w:pPr>
        <w:pStyle w:val="ListParagraph"/>
        <w:numPr>
          <w:ilvl w:val="0"/>
          <w:numId w:val="39"/>
        </w:numPr>
      </w:pPr>
      <w:r>
        <w:t>A method to embed</w:t>
      </w:r>
      <w:r w:rsidR="00F028A2">
        <w:t>/estimate</w:t>
      </w:r>
      <w:r>
        <w:t xml:space="preserve"> the effects of DER managed by aggregators</w:t>
      </w:r>
      <w:r w:rsidR="00BF0DDE">
        <w:t xml:space="preserve"> on net demand</w:t>
      </w:r>
      <w:r>
        <w:t>.</w:t>
      </w:r>
      <w:r w:rsidR="00DE0926">
        <w:t xml:space="preserve"> </w:t>
      </w:r>
    </w:p>
    <w:p w14:paraId="08A629A3" w14:textId="19BA1D5A" w:rsidR="00690238" w:rsidRDefault="00875A7E" w:rsidP="0079347E">
      <w:pPr>
        <w:pStyle w:val="ListParagraph"/>
        <w:numPr>
          <w:ilvl w:val="0"/>
          <w:numId w:val="39"/>
        </w:numPr>
      </w:pPr>
      <w:r>
        <w:t xml:space="preserve">A ranking </w:t>
      </w:r>
      <w:r w:rsidR="00E00EAD">
        <w:t>(cost-benefit analysis)</w:t>
      </w:r>
      <w:r>
        <w:t xml:space="preserve"> </w:t>
      </w:r>
      <w:r w:rsidR="007D1D41">
        <w:t>of</w:t>
      </w:r>
      <w:r w:rsidR="00492D99">
        <w:t xml:space="preserve"> </w:t>
      </w:r>
      <w:r w:rsidR="007D1D41">
        <w:t xml:space="preserve">different granularities </w:t>
      </w:r>
      <w:r w:rsidR="004020D9">
        <w:t xml:space="preserve">that can be used </w:t>
      </w:r>
      <w:r w:rsidR="00DA0321">
        <w:t xml:space="preserve">to improve </w:t>
      </w:r>
      <w:r w:rsidR="00492D99">
        <w:t>the forecast</w:t>
      </w:r>
      <w:r w:rsidR="003E534B">
        <w:t xml:space="preserve">s </w:t>
      </w:r>
      <w:r w:rsidR="00DA0321">
        <w:t xml:space="preserve">necessary to </w:t>
      </w:r>
      <w:r w:rsidR="003E534B">
        <w:t>estimate</w:t>
      </w:r>
      <w:r w:rsidR="00492D99">
        <w:t xml:space="preserve"> net demand</w:t>
      </w:r>
      <w:r w:rsidR="004020D9">
        <w:t xml:space="preserve"> (next hour, next day)</w:t>
      </w:r>
      <w:r w:rsidR="00492D99">
        <w:t>.</w:t>
      </w:r>
      <w:r w:rsidR="005C1EC3">
        <w:t xml:space="preserve"> </w:t>
      </w:r>
    </w:p>
    <w:p w14:paraId="5635E900" w14:textId="149F7A64" w:rsidR="00AA1366" w:rsidRDefault="00AA1366" w:rsidP="0079347E">
      <w:pPr>
        <w:pStyle w:val="ListParagraph"/>
        <w:numPr>
          <w:ilvl w:val="0"/>
          <w:numId w:val="39"/>
        </w:numPr>
      </w:pPr>
      <w:r>
        <w:t>An estimated valuation of DER/net demand visibility.</w:t>
      </w:r>
      <w:r w:rsidR="005C1EC3">
        <w:t xml:space="preserve"> </w:t>
      </w:r>
    </w:p>
    <w:p w14:paraId="3721D30D" w14:textId="07099028" w:rsidR="00E4689D" w:rsidRPr="009F4689" w:rsidRDefault="00AA1366" w:rsidP="0079347E">
      <w:pPr>
        <w:pStyle w:val="ListParagraph"/>
        <w:numPr>
          <w:ilvl w:val="0"/>
          <w:numId w:val="39"/>
        </w:numPr>
      </w:pPr>
      <w:r>
        <w:t>An estimation of the societal benefits if DER/net demand data is made freely available.</w:t>
      </w:r>
      <w:r w:rsidR="005C1EC3">
        <w:t xml:space="preserve"> </w:t>
      </w:r>
    </w:p>
    <w:p w14:paraId="3EFBCB88" w14:textId="5797C66E" w:rsidR="005C0CD2" w:rsidRDefault="00B2574C" w:rsidP="005C0CD2">
      <w:pPr>
        <w:pStyle w:val="Heading2"/>
      </w:pPr>
      <w:bookmarkStart w:id="157" w:name="_Toc81585846"/>
      <w:r>
        <w:t>RQ</w:t>
      </w:r>
      <w:r w:rsidR="00B37E7C">
        <w:t>1.</w:t>
      </w:r>
      <w:r w:rsidR="00352C2B">
        <w:t>1</w:t>
      </w:r>
      <w:r>
        <w:t>: Activities and Outputs</w:t>
      </w:r>
      <w:bookmarkEnd w:id="157"/>
    </w:p>
    <w:p w14:paraId="2A7A7659" w14:textId="17B361B7" w:rsidR="000B50D5" w:rsidRDefault="000B50D5" w:rsidP="000B50D5">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 </w:t>
      </w:r>
      <w:r w:rsidR="00C4080B">
        <w:fldChar w:fldCharType="begin"/>
      </w:r>
      <w:r w:rsidR="00C4080B">
        <w:instrText xml:space="preserve"> REF _Ref79326530 \h </w:instrText>
      </w:r>
      <w:r w:rsidR="00C4080B">
        <w:fldChar w:fldCharType="separate"/>
      </w:r>
      <w:r w:rsidR="00DE4E75">
        <w:t>Refined Research Questions and Prioritisation</w:t>
      </w:r>
      <w:r w:rsidR="00C4080B">
        <w:fldChar w:fldCharType="end"/>
      </w:r>
      <w:r>
        <w:t xml:space="preserve"> section, specifically, section </w:t>
      </w:r>
      <w:r>
        <w:fldChar w:fldCharType="begin"/>
      </w:r>
      <w:r>
        <w:instrText xml:space="preserve"> REF _Ref76046178 \r \h </w:instrText>
      </w:r>
      <w:r>
        <w:fldChar w:fldCharType="separate"/>
      </w:r>
      <w:r w:rsidR="00DE4E75">
        <w:t>6.3</w:t>
      </w:r>
      <w:r>
        <w:fldChar w:fldCharType="end"/>
      </w:r>
      <w:r w:rsidR="00DA7AB3">
        <w:t xml:space="preserve"> </w:t>
      </w:r>
      <w:r w:rsidR="00DA7AB3">
        <w:fldChar w:fldCharType="begin"/>
      </w:r>
      <w:r w:rsidR="00DA7AB3">
        <w:instrText xml:space="preserve"> REF _Ref79328020 \h </w:instrText>
      </w:r>
      <w:r w:rsidR="00DA7AB3">
        <w:fldChar w:fldCharType="separate"/>
      </w:r>
      <w:r w:rsidR="00DE4E75" w:rsidRPr="00D71B71">
        <w:rPr>
          <w:rFonts w:cstheme="minorHAnsi"/>
        </w:rPr>
        <w:t>(Area 1) Control Architecture of DER</w:t>
      </w:r>
      <w:r w:rsidR="00DE4E75">
        <w:rPr>
          <w:rFonts w:cstheme="minorHAnsi"/>
        </w:rPr>
        <w:t>s</w:t>
      </w:r>
      <w:r w:rsidR="00DA7AB3">
        <w:fldChar w:fldCharType="end"/>
      </w:r>
      <w:r>
        <w:t>.</w:t>
      </w:r>
    </w:p>
    <w:p w14:paraId="724FC15E" w14:textId="5B1183CA" w:rsidR="00542F1A" w:rsidRDefault="00D14340" w:rsidP="00542F1A">
      <w:r>
        <w:t xml:space="preserve">As mentioned in section </w:t>
      </w:r>
      <w:r>
        <w:fldChar w:fldCharType="begin"/>
      </w:r>
      <w:r>
        <w:instrText xml:space="preserve"> REF _Ref79328020 \r \h </w:instrText>
      </w:r>
      <w:r>
        <w:fldChar w:fldCharType="separate"/>
      </w:r>
      <w:r w:rsidR="00DE4E75">
        <w:t>6.3</w:t>
      </w:r>
      <w:r>
        <w:fldChar w:fldCharType="end"/>
      </w:r>
      <w:r w:rsidR="003739E3">
        <w:t xml:space="preserve">, </w:t>
      </w:r>
      <w:r w:rsidR="00542F1A" w:rsidRPr="00FE041E">
        <w:rPr>
          <w:b/>
          <w:bCs/>
        </w:rPr>
        <w:t xml:space="preserve">it is crucial that there is an agreed position on the DER orchestration frameworks </w:t>
      </w:r>
      <w:r w:rsidR="00542F1A">
        <w:rPr>
          <w:b/>
          <w:bCs/>
        </w:rPr>
        <w:t xml:space="preserve">(which is linked to Topic 7 “Architecture”) </w:t>
      </w:r>
      <w:r w:rsidR="00542F1A" w:rsidRPr="00FE041E">
        <w:rPr>
          <w:b/>
          <w:bCs/>
        </w:rPr>
        <w:t xml:space="preserve">before </w:t>
      </w:r>
      <w:r w:rsidR="004F6E90">
        <w:rPr>
          <w:b/>
          <w:bCs/>
        </w:rPr>
        <w:t xml:space="preserve">RQ1.1 </w:t>
      </w:r>
      <w:r w:rsidR="00542F1A" w:rsidRPr="00FE041E">
        <w:rPr>
          <w:b/>
          <w:bCs/>
        </w:rPr>
        <w:t>can be addressed.</w:t>
      </w:r>
    </w:p>
    <w:p w14:paraId="63573FE1" w14:textId="1BC88C85" w:rsidR="00056455" w:rsidRPr="006E1A0F" w:rsidRDefault="001816B9" w:rsidP="006E1A0F">
      <w:pPr>
        <w:shd w:val="clear" w:color="auto" w:fill="094183"/>
        <w:rPr>
          <w:i/>
          <w:iCs/>
        </w:rPr>
      </w:pPr>
      <w:r>
        <w:rPr>
          <w:b/>
          <w:bCs/>
          <w:i/>
          <w:iCs/>
        </w:rPr>
        <w:t>R</w:t>
      </w:r>
      <w:r w:rsidR="006E1A0F" w:rsidRPr="006E1A0F">
        <w:rPr>
          <w:b/>
          <w:bCs/>
          <w:i/>
          <w:iCs/>
        </w:rPr>
        <w:t>Q1.1</w:t>
      </w:r>
      <w:r w:rsidR="006E1A0F" w:rsidRPr="006E1A0F">
        <w:rPr>
          <w:i/>
          <w:iCs/>
        </w:rPr>
        <w:t xml:space="preserve"> For each of the potential technical frameworks for orchestrating DER in Australia (e.g., based on the </w:t>
      </w:r>
      <w:proofErr w:type="spellStart"/>
      <w:r w:rsidR="006E1A0F" w:rsidRPr="006E1A0F">
        <w:rPr>
          <w:i/>
          <w:iCs/>
        </w:rPr>
        <w:t>OpEN</w:t>
      </w:r>
      <w:proofErr w:type="spellEnd"/>
      <w:r w:rsidR="006E1A0F" w:rsidRPr="006E1A0F">
        <w:rPr>
          <w:i/>
          <w:iCs/>
        </w:rPr>
        <w:t xml:space="preserve"> Project), what is the most cost-effective DER control approach to deal with the expected technological diversity and ubiquity of DER?</w:t>
      </w:r>
    </w:p>
    <w:p w14:paraId="2F495ECD" w14:textId="77777777" w:rsidR="00863EF3" w:rsidRDefault="00863EF3" w:rsidP="00863EF3">
      <w:pPr>
        <w:pStyle w:val="Heading3"/>
      </w:pPr>
      <w:bookmarkStart w:id="158" w:name="_Toc81585847"/>
      <w:r>
        <w:t>Key Research Activities</w:t>
      </w:r>
      <w:bookmarkEnd w:id="158"/>
    </w:p>
    <w:p w14:paraId="32780E51" w14:textId="0AE08AA3" w:rsidR="00C253CA" w:rsidRPr="00221A03" w:rsidRDefault="00C253CA" w:rsidP="00C253CA">
      <w:r w:rsidRPr="00221A03">
        <w:t xml:space="preserve">The following key research activities </w:t>
      </w:r>
      <w:r>
        <w:t xml:space="preserve">need to be carried </w:t>
      </w:r>
      <w:r w:rsidR="0046596D">
        <w:t xml:space="preserve">out </w:t>
      </w:r>
      <w:r>
        <w:t>to answer this research question</w:t>
      </w:r>
      <w:r w:rsidRPr="00221A03">
        <w:t>:</w:t>
      </w:r>
    </w:p>
    <w:p w14:paraId="183648F9" w14:textId="6F39D2CC" w:rsidR="001950B1" w:rsidRPr="00F3229D" w:rsidRDefault="0088218D" w:rsidP="0079347E">
      <w:pPr>
        <w:pStyle w:val="ListParagraph"/>
        <w:numPr>
          <w:ilvl w:val="0"/>
          <w:numId w:val="42"/>
        </w:numPr>
      </w:pPr>
      <w:r w:rsidRPr="0088218D">
        <w:rPr>
          <w:u w:val="single"/>
        </w:rPr>
        <w:t xml:space="preserve">Definition of the </w:t>
      </w:r>
      <w:r w:rsidR="0014588A">
        <w:rPr>
          <w:u w:val="single"/>
        </w:rPr>
        <w:t xml:space="preserve">spectrum </w:t>
      </w:r>
      <w:r w:rsidR="00D91169">
        <w:rPr>
          <w:u w:val="single"/>
        </w:rPr>
        <w:t xml:space="preserve">of </w:t>
      </w:r>
      <w:r w:rsidR="0014588A">
        <w:rPr>
          <w:u w:val="single"/>
        </w:rPr>
        <w:t>potential</w:t>
      </w:r>
      <w:r w:rsidRPr="0088218D">
        <w:rPr>
          <w:u w:val="single"/>
        </w:rPr>
        <w:t xml:space="preserve"> </w:t>
      </w:r>
      <w:r w:rsidR="0014588A">
        <w:rPr>
          <w:u w:val="single"/>
        </w:rPr>
        <w:t xml:space="preserve">DER </w:t>
      </w:r>
      <w:r w:rsidRPr="0088218D">
        <w:rPr>
          <w:u w:val="single"/>
        </w:rPr>
        <w:t>control approaches</w:t>
      </w:r>
      <w:r>
        <w:t xml:space="preserve">. </w:t>
      </w:r>
      <w:r w:rsidR="00D91169">
        <w:t>This requires defining the different types o</w:t>
      </w:r>
      <w:r w:rsidR="00D91169" w:rsidRPr="00F3229D">
        <w:t>f control approaches (</w:t>
      </w:r>
      <w:r w:rsidR="007B649E">
        <w:t xml:space="preserve">e.g., </w:t>
      </w:r>
      <w:r w:rsidR="00D91169" w:rsidRPr="00F3229D">
        <w:t>centralised</w:t>
      </w:r>
      <w:r w:rsidR="007B649E">
        <w:t xml:space="preserve">, </w:t>
      </w:r>
      <w:r w:rsidR="00D91169" w:rsidRPr="00F3229D">
        <w:t>distributed</w:t>
      </w:r>
      <w:r w:rsidR="002137D1" w:rsidRPr="00F3229D">
        <w:t xml:space="preserve">, </w:t>
      </w:r>
      <w:r w:rsidR="007D0645">
        <w:t>local,</w:t>
      </w:r>
      <w:r w:rsidR="002137D1" w:rsidRPr="00F3229D">
        <w:t xml:space="preserve"> </w:t>
      </w:r>
      <w:r w:rsidR="00172BC3">
        <w:t xml:space="preserve">hierarchical, </w:t>
      </w:r>
      <w:r w:rsidR="002137D1" w:rsidRPr="00F3229D">
        <w:t>etc.</w:t>
      </w:r>
      <w:r w:rsidR="00D91169" w:rsidRPr="00F3229D">
        <w:t>) that could be adopted in each of the different technical frameworks for DER orchestration.</w:t>
      </w:r>
      <w:r w:rsidR="00C64E77" w:rsidRPr="00C64E77">
        <w:rPr>
          <w:color w:val="0070C0"/>
          <w:highlight w:val="yellow"/>
        </w:rPr>
        <w:t xml:space="preserve"> </w:t>
      </w:r>
      <w:r w:rsidR="00C64E77" w:rsidRPr="00AA7058">
        <w:rPr>
          <w:color w:val="000000" w:themeColor="text1"/>
          <w:shd w:val="clear" w:color="auto" w:fill="FEDA02"/>
        </w:rPr>
        <w:t>[Long-Term Research]</w:t>
      </w:r>
    </w:p>
    <w:p w14:paraId="1AF64DB2" w14:textId="684CFC36" w:rsidR="00136049" w:rsidRDefault="000C1868" w:rsidP="0079347E">
      <w:pPr>
        <w:pStyle w:val="ListParagraph"/>
        <w:numPr>
          <w:ilvl w:val="0"/>
          <w:numId w:val="42"/>
        </w:numPr>
      </w:pPr>
      <w:r w:rsidRPr="00F3229D">
        <w:rPr>
          <w:u w:val="single"/>
        </w:rPr>
        <w:t>Assessment of the feasibility</w:t>
      </w:r>
      <w:r w:rsidR="00BE3F0A">
        <w:rPr>
          <w:u w:val="single"/>
        </w:rPr>
        <w:t xml:space="preserve">, </w:t>
      </w:r>
      <w:r w:rsidR="00553DA7" w:rsidRPr="00F3229D">
        <w:rPr>
          <w:u w:val="single"/>
        </w:rPr>
        <w:t>adequacy</w:t>
      </w:r>
      <w:r w:rsidR="00AA4AD5">
        <w:rPr>
          <w:u w:val="single"/>
        </w:rPr>
        <w:t>, reliability,</w:t>
      </w:r>
      <w:r w:rsidR="00BE3F0A">
        <w:rPr>
          <w:u w:val="single"/>
        </w:rPr>
        <w:t xml:space="preserve"> and adaptability</w:t>
      </w:r>
      <w:r w:rsidR="00553DA7" w:rsidRPr="00F3229D">
        <w:rPr>
          <w:u w:val="single"/>
        </w:rPr>
        <w:t xml:space="preserve"> </w:t>
      </w:r>
      <w:r w:rsidR="00BC087C" w:rsidRPr="00F3229D">
        <w:rPr>
          <w:u w:val="single"/>
        </w:rPr>
        <w:t xml:space="preserve">of </w:t>
      </w:r>
      <w:r w:rsidR="00E4354E" w:rsidRPr="00F3229D">
        <w:rPr>
          <w:u w:val="single"/>
        </w:rPr>
        <w:t>potential DER control approaches</w:t>
      </w:r>
      <w:r w:rsidR="00F3229D" w:rsidRPr="00F3229D">
        <w:rPr>
          <w:u w:val="single"/>
        </w:rPr>
        <w:t xml:space="preserve"> for each type of service</w:t>
      </w:r>
      <w:r w:rsidR="00E4354E" w:rsidRPr="00F3229D">
        <w:t xml:space="preserve">. This requires investigating </w:t>
      </w:r>
      <w:r w:rsidR="0082416F" w:rsidRPr="00F3229D">
        <w:t xml:space="preserve">how feasible it is, in practice, to implement </w:t>
      </w:r>
      <w:r w:rsidR="00767C0B" w:rsidRPr="00F3229D">
        <w:t>each of the potential DER control</w:t>
      </w:r>
      <w:r w:rsidR="0082416F" w:rsidRPr="00F3229D">
        <w:t xml:space="preserve"> approaches identified</w:t>
      </w:r>
      <w:r w:rsidR="00767C0B" w:rsidRPr="00F3229D">
        <w:t>.</w:t>
      </w:r>
      <w:r w:rsidR="0082416F" w:rsidRPr="00F3229D">
        <w:t xml:space="preserve"> </w:t>
      </w:r>
      <w:r w:rsidR="00CE4AED" w:rsidRPr="00F3229D">
        <w:t>Such an investigation needs to consider</w:t>
      </w:r>
      <w:r w:rsidR="005135E5" w:rsidRPr="00F3229D">
        <w:t xml:space="preserve"> aspects such as </w:t>
      </w:r>
      <w:r w:rsidR="00CE4AED" w:rsidRPr="00F3229D">
        <w:t xml:space="preserve">the </w:t>
      </w:r>
      <w:r w:rsidR="00A225AD" w:rsidRPr="00F3229D">
        <w:t>scale (size) and unbalanced nature of distribution networks</w:t>
      </w:r>
      <w:r w:rsidR="002C32C5" w:rsidRPr="00F3229D">
        <w:t xml:space="preserve">, </w:t>
      </w:r>
      <w:r w:rsidR="0043061B" w:rsidRPr="00F3229D">
        <w:t xml:space="preserve">the number and diversity of DER devices, </w:t>
      </w:r>
      <w:r w:rsidR="002C32C5" w:rsidRPr="00F3229D">
        <w:t>practical limitations</w:t>
      </w:r>
      <w:r w:rsidR="004A2CA3" w:rsidRPr="00F3229D">
        <w:t xml:space="preserve"> </w:t>
      </w:r>
      <w:r w:rsidR="0043061B" w:rsidRPr="00F3229D">
        <w:t xml:space="preserve">related to </w:t>
      </w:r>
      <w:r w:rsidR="00C11201" w:rsidRPr="00F3229D">
        <w:t xml:space="preserve">what can and cannot be controlled, </w:t>
      </w:r>
      <w:r w:rsidR="00F8038F">
        <w:t xml:space="preserve">interactions among the different stakeholders (depending on the DER orchestration framework), </w:t>
      </w:r>
      <w:r w:rsidR="00C11201" w:rsidRPr="00F3229D">
        <w:t>etc.</w:t>
      </w:r>
      <w:r w:rsidR="00553DA7" w:rsidRPr="00F3229D">
        <w:t xml:space="preserve"> Furthermore, </w:t>
      </w:r>
      <w:r w:rsidR="00F3229D" w:rsidRPr="00F3229D">
        <w:t>t</w:t>
      </w:r>
      <w:r w:rsidR="00C70808" w:rsidRPr="00F3229D">
        <w:t>his</w:t>
      </w:r>
      <w:r w:rsidR="00F3229D" w:rsidRPr="00F3229D">
        <w:t xml:space="preserve"> also</w:t>
      </w:r>
      <w:r w:rsidR="00C70808" w:rsidRPr="00F3229D">
        <w:t xml:space="preserve"> requires </w:t>
      </w:r>
      <w:r w:rsidR="00DF4EEB" w:rsidRPr="00F3229D">
        <w:t>investigating</w:t>
      </w:r>
      <w:r w:rsidR="00925198" w:rsidRPr="00F3229D">
        <w:t xml:space="preserve"> the extent to which </w:t>
      </w:r>
      <w:r w:rsidR="00BE53C5" w:rsidRPr="00F3229D">
        <w:t xml:space="preserve">each of the potential DER control approaches </w:t>
      </w:r>
      <w:r w:rsidR="00F3229D" w:rsidRPr="00F3229D">
        <w:t>can</w:t>
      </w:r>
      <w:r w:rsidR="00925198" w:rsidRPr="00F3229D">
        <w:t xml:space="preserve"> </w:t>
      </w:r>
      <w:r w:rsidR="00AA4AD5">
        <w:t xml:space="preserve">adequately and reliably </w:t>
      </w:r>
      <w:r w:rsidR="00925198" w:rsidRPr="00F3229D">
        <w:t>deliver</w:t>
      </w:r>
      <w:r w:rsidR="00AA4AD5">
        <w:t xml:space="preserve"> t</w:t>
      </w:r>
      <w:r w:rsidR="00925198" w:rsidRPr="00F3229D">
        <w:t xml:space="preserve">he different </w:t>
      </w:r>
      <w:r w:rsidR="00537D17" w:rsidRPr="00F3229D">
        <w:t>type</w:t>
      </w:r>
      <w:r w:rsidR="008D50BF">
        <w:t>s</w:t>
      </w:r>
      <w:r w:rsidR="00537D17" w:rsidRPr="00F3229D">
        <w:t xml:space="preserve"> of services </w:t>
      </w:r>
      <w:r w:rsidR="007D1F44">
        <w:t>(</w:t>
      </w:r>
      <w:r w:rsidR="00BE5AD2">
        <w:t>in the</w:t>
      </w:r>
      <w:r w:rsidR="007D1F44">
        <w:t xml:space="preserve"> corresponding</w:t>
      </w:r>
      <w:r w:rsidR="00537D17" w:rsidRPr="00F3229D">
        <w:t xml:space="preserve"> time scales</w:t>
      </w:r>
      <w:r w:rsidR="007D1F44">
        <w:t xml:space="preserve">) </w:t>
      </w:r>
      <w:r w:rsidR="007D6D5E">
        <w:t xml:space="preserve">procured </w:t>
      </w:r>
      <w:r w:rsidR="007D1F44">
        <w:t>by AEMO</w:t>
      </w:r>
      <w:r w:rsidR="00925198" w:rsidRPr="00F3229D">
        <w:t>.</w:t>
      </w:r>
      <w:r w:rsidR="004F656E">
        <w:t xml:space="preserve"> </w:t>
      </w:r>
      <w:r w:rsidR="00BE3F0A">
        <w:t xml:space="preserve">Finally, this requires evaluating the ability of each control approach </w:t>
      </w:r>
      <w:r w:rsidR="00FC6E50">
        <w:t>to adapt to changes in the DER uptake in terms of numbers and technologies.</w:t>
      </w:r>
      <w:r w:rsidR="000C4110">
        <w:t xml:space="preserve"> </w:t>
      </w:r>
      <w:r w:rsidR="00C64E77" w:rsidRPr="00AA7058">
        <w:rPr>
          <w:color w:val="000000" w:themeColor="text1"/>
          <w:shd w:val="clear" w:color="auto" w:fill="FEDA02"/>
        </w:rPr>
        <w:t>[Long-Term Research]</w:t>
      </w:r>
    </w:p>
    <w:p w14:paraId="427BCF89" w14:textId="3FDAAD0D" w:rsidR="00977798" w:rsidRPr="00861986" w:rsidRDefault="00977798" w:rsidP="0079347E">
      <w:pPr>
        <w:pStyle w:val="ListParagraph"/>
        <w:numPr>
          <w:ilvl w:val="0"/>
          <w:numId w:val="42"/>
        </w:numPr>
      </w:pPr>
      <w:r w:rsidRPr="00BD1299">
        <w:rPr>
          <w:u w:val="single"/>
        </w:rPr>
        <w:t>Assessment of data transfer and communication infrastructure requirements</w:t>
      </w:r>
      <w:r w:rsidRPr="000A5486">
        <w:t>. Th</w:t>
      </w:r>
      <w:r w:rsidR="000A5486">
        <w:t>is requires determining the minimum data transfers and corresponding</w:t>
      </w:r>
      <w:r w:rsidRPr="000A5486">
        <w:t xml:space="preserve"> communication</w:t>
      </w:r>
      <w:r w:rsidR="000A5486">
        <w:t xml:space="preserve"> infrastructure</w:t>
      </w:r>
      <w:r w:rsidRPr="000A5486">
        <w:t xml:space="preserve"> </w:t>
      </w:r>
      <w:r w:rsidR="000A5486">
        <w:t xml:space="preserve">needed by </w:t>
      </w:r>
      <w:r w:rsidRPr="000A5486">
        <w:t>each</w:t>
      </w:r>
      <w:r w:rsidR="000A5486">
        <w:t xml:space="preserve"> potential DER control</w:t>
      </w:r>
      <w:r w:rsidRPr="000A5486">
        <w:t xml:space="preserve"> approach</w:t>
      </w:r>
      <w:r w:rsidR="00D85ACE">
        <w:t xml:space="preserve"> </w:t>
      </w:r>
      <w:r w:rsidR="008D50BF">
        <w:t>to deliver the different types of services</w:t>
      </w:r>
      <w:r w:rsidRPr="000A5486">
        <w:t>.</w:t>
      </w:r>
      <w:r w:rsidR="003446E2">
        <w:t xml:space="preserve"> This also involve</w:t>
      </w:r>
      <w:r w:rsidR="00464339">
        <w:t>s</w:t>
      </w:r>
      <w:r w:rsidR="003446E2">
        <w:t xml:space="preserve"> determining the most adequate communication standards to be used to </w:t>
      </w:r>
      <w:r w:rsidR="00C7166D">
        <w:lastRenderedPageBreak/>
        <w:t>increase</w:t>
      </w:r>
      <w:r w:rsidR="003446E2">
        <w:t xml:space="preserve"> cost</w:t>
      </w:r>
      <w:r w:rsidR="00C7166D">
        <w:t>-effectiveness</w:t>
      </w:r>
      <w:r w:rsidR="003446E2">
        <w:t>.</w:t>
      </w:r>
      <w:r w:rsidR="00F56C1A">
        <w:t xml:space="preserve"> Furthermore, cybersecurity aspects associated with each potential DER control approach must also be considered</w:t>
      </w:r>
      <w:r w:rsidR="008F65D3">
        <w:t>.</w:t>
      </w:r>
      <w:r w:rsidR="00AA5BA6" w:rsidRPr="0099272C">
        <w:rPr>
          <w:color w:val="00B050"/>
        </w:rPr>
        <w:t xml:space="preserve"> </w:t>
      </w:r>
      <w:r w:rsidR="00AA5BA6" w:rsidRPr="00AA7058">
        <w:rPr>
          <w:color w:val="000000" w:themeColor="text1"/>
          <w:shd w:val="clear" w:color="auto" w:fill="8FDFDD"/>
        </w:rPr>
        <w:t>[Trial]</w:t>
      </w:r>
    </w:p>
    <w:p w14:paraId="2E3234C4" w14:textId="5B010DC7" w:rsidR="00F90272" w:rsidRPr="00861986" w:rsidRDefault="00F90272" w:rsidP="0079347E">
      <w:pPr>
        <w:pStyle w:val="ListParagraph"/>
        <w:numPr>
          <w:ilvl w:val="0"/>
          <w:numId w:val="42"/>
        </w:numPr>
      </w:pPr>
      <w:r w:rsidRPr="00861986">
        <w:rPr>
          <w:u w:val="single"/>
        </w:rPr>
        <w:t>Assessment of the effects of electrical network model accuracy and/or availability</w:t>
      </w:r>
      <w:r w:rsidRPr="00861986">
        <w:t xml:space="preserve">. This requires quantifying the extent to which </w:t>
      </w:r>
      <w:r w:rsidR="007927B1" w:rsidRPr="00861986">
        <w:t xml:space="preserve">DER control approaches can produce adequate </w:t>
      </w:r>
      <w:r w:rsidR="00861986" w:rsidRPr="00861986">
        <w:t xml:space="preserve">or acceptable </w:t>
      </w:r>
      <w:r w:rsidR="007927B1" w:rsidRPr="00861986">
        <w:t>results considering</w:t>
      </w:r>
      <w:r w:rsidR="00861986" w:rsidRPr="00861986">
        <w:t xml:space="preserve"> existing</w:t>
      </w:r>
      <w:r w:rsidR="007927B1" w:rsidRPr="00861986">
        <w:t xml:space="preserve"> </w:t>
      </w:r>
      <w:r w:rsidR="00CB20EA" w:rsidRPr="00861986">
        <w:t xml:space="preserve">inaccuracies </w:t>
      </w:r>
      <w:r w:rsidR="00861986" w:rsidRPr="00861986">
        <w:t xml:space="preserve">in </w:t>
      </w:r>
      <w:r w:rsidR="007927B1" w:rsidRPr="00861986">
        <w:t xml:space="preserve">electrical network models </w:t>
      </w:r>
      <w:r w:rsidR="00CB20EA" w:rsidRPr="00861986">
        <w:t>or even the lack of models (e.g., LV circuits).</w:t>
      </w:r>
      <w:r w:rsidR="00C64E77" w:rsidRPr="0099272C">
        <w:rPr>
          <w:color w:val="0070C0"/>
        </w:rPr>
        <w:t xml:space="preserve"> </w:t>
      </w:r>
      <w:r w:rsidR="00C64E77" w:rsidRPr="00AA7058">
        <w:rPr>
          <w:color w:val="000000" w:themeColor="text1"/>
          <w:shd w:val="clear" w:color="auto" w:fill="FEDA02"/>
        </w:rPr>
        <w:t>[Long-Term Research]</w:t>
      </w:r>
    </w:p>
    <w:p w14:paraId="294C8398" w14:textId="45E8A72A" w:rsidR="00136049" w:rsidRDefault="00136049" w:rsidP="0079347E">
      <w:pPr>
        <w:pStyle w:val="ListParagraph"/>
        <w:numPr>
          <w:ilvl w:val="0"/>
          <w:numId w:val="42"/>
        </w:numPr>
      </w:pPr>
      <w:r w:rsidRPr="00BD1299">
        <w:rPr>
          <w:u w:val="single"/>
        </w:rPr>
        <w:t xml:space="preserve">Definition of metrics that </w:t>
      </w:r>
      <w:r w:rsidRPr="00C95490">
        <w:rPr>
          <w:u w:val="single"/>
        </w:rPr>
        <w:t xml:space="preserve">capture the </w:t>
      </w:r>
      <w:r w:rsidR="00145EFA" w:rsidRPr="00C95490">
        <w:rPr>
          <w:u w:val="single"/>
        </w:rPr>
        <w:t>interests and</w:t>
      </w:r>
      <w:r w:rsidRPr="00C95490">
        <w:rPr>
          <w:u w:val="single"/>
        </w:rPr>
        <w:t xml:space="preserve"> concerns of all stakeholders</w:t>
      </w:r>
      <w:r w:rsidRPr="00C95490">
        <w:t xml:space="preserve">. </w:t>
      </w:r>
      <w:r w:rsidR="002D45EE" w:rsidRPr="00C95490">
        <w:t xml:space="preserve">This requires </w:t>
      </w:r>
      <w:r w:rsidR="00F84A7D" w:rsidRPr="00C95490">
        <w:t xml:space="preserve">defining technical, </w:t>
      </w:r>
      <w:r w:rsidR="00503622" w:rsidRPr="00C95490">
        <w:t>economic,</w:t>
      </w:r>
      <w:r w:rsidR="00F84A7D" w:rsidRPr="00C95490">
        <w:t xml:space="preserve"> and societal metrics</w:t>
      </w:r>
      <w:r w:rsidR="00AA15B4" w:rsidRPr="00C95490">
        <w:t xml:space="preserve"> that can be used to compare the </w:t>
      </w:r>
      <w:r w:rsidRPr="00C95490">
        <w:t>potential DER control approaches</w:t>
      </w:r>
      <w:r w:rsidR="00EF6F8F" w:rsidRPr="00C95490">
        <w:t xml:space="preserve"> considering</w:t>
      </w:r>
      <w:r w:rsidR="00EF6F8F">
        <w:t xml:space="preserve"> the different stakeholders</w:t>
      </w:r>
      <w:r w:rsidR="00362696">
        <w:t>, in</w:t>
      </w:r>
      <w:r w:rsidR="00DD4A3E">
        <w:t xml:space="preserve">cluding </w:t>
      </w:r>
      <w:r w:rsidR="00194D5E">
        <w:t>the impacts/effects on</w:t>
      </w:r>
      <w:r w:rsidR="00362696">
        <w:t xml:space="preserve"> end </w:t>
      </w:r>
      <w:r w:rsidR="00D4462C">
        <w:t>consumers</w:t>
      </w:r>
      <w:r w:rsidR="00362696">
        <w:t xml:space="preserve"> (e.g., electricity bill, performance of DER, etc.)</w:t>
      </w:r>
      <w:r w:rsidR="00194D5E">
        <w:t xml:space="preserve"> and their acceptance of</w:t>
      </w:r>
      <w:r w:rsidR="00580FB0">
        <w:t>/engagement with</w:t>
      </w:r>
      <w:r w:rsidR="00194D5E">
        <w:t xml:space="preserve"> the DER control approach</w:t>
      </w:r>
      <w:r w:rsidR="00AA15B4" w:rsidRPr="00503622">
        <w:t>.</w:t>
      </w:r>
      <w:r w:rsidR="00F80A0F">
        <w:t xml:space="preserve"> These metrics should also consider the ability of a potential DER control approach to stack services, hence, reducing the need for different DER control approaches for different types of services.</w:t>
      </w:r>
      <w:r w:rsidR="00F43030" w:rsidRPr="0099272C">
        <w:rPr>
          <w:color w:val="FF0000"/>
        </w:rPr>
        <w:t xml:space="preserve"> </w:t>
      </w:r>
      <w:r w:rsidR="00F43030" w:rsidRPr="00AA7058">
        <w:rPr>
          <w:color w:val="000000" w:themeColor="text1"/>
          <w:shd w:val="clear" w:color="auto" w:fill="AFEE80"/>
        </w:rPr>
        <w:t>[Short-Term Research]</w:t>
      </w:r>
    </w:p>
    <w:p w14:paraId="58A49575" w14:textId="331E631F" w:rsidR="00977798" w:rsidRPr="00861986" w:rsidRDefault="00BA36BC" w:rsidP="0079347E">
      <w:pPr>
        <w:pStyle w:val="ListParagraph"/>
        <w:numPr>
          <w:ilvl w:val="0"/>
          <w:numId w:val="42"/>
        </w:numPr>
      </w:pPr>
      <w:r>
        <w:rPr>
          <w:u w:val="single"/>
        </w:rPr>
        <w:t>Comparison</w:t>
      </w:r>
      <w:r w:rsidR="00C05252">
        <w:rPr>
          <w:u w:val="single"/>
        </w:rPr>
        <w:t xml:space="preserve"> </w:t>
      </w:r>
      <w:r w:rsidR="00977798" w:rsidRPr="00CD36F8">
        <w:rPr>
          <w:u w:val="single"/>
        </w:rPr>
        <w:t xml:space="preserve">of the </w:t>
      </w:r>
      <w:r w:rsidR="00CD36F8" w:rsidRPr="00CD36F8">
        <w:rPr>
          <w:u w:val="single"/>
        </w:rPr>
        <w:t>potential DER control approaches</w:t>
      </w:r>
      <w:r w:rsidR="00CD36F8">
        <w:t xml:space="preserve">. </w:t>
      </w:r>
      <w:r>
        <w:t>T</w:t>
      </w:r>
      <w:r w:rsidR="00BA2CEE">
        <w:t xml:space="preserve">his requires </w:t>
      </w:r>
      <w:r>
        <w:t>quantifying</w:t>
      </w:r>
      <w:r w:rsidR="007A46E2">
        <w:t xml:space="preserve"> and comparing the different metrics for </w:t>
      </w:r>
      <w:r w:rsidR="009C5CE6">
        <w:t>each of the potential DER control approaches considering</w:t>
      </w:r>
      <w:r w:rsidR="001905DC">
        <w:t xml:space="preserve"> </w:t>
      </w:r>
      <w:r w:rsidR="001905DC" w:rsidRPr="00861986">
        <w:t>each of th</w:t>
      </w:r>
      <w:r w:rsidR="001905DC" w:rsidRPr="00FD257D">
        <w:t>e</w:t>
      </w:r>
      <w:r w:rsidR="009C5CE6" w:rsidRPr="00FD257D">
        <w:t xml:space="preserve"> different types of services </w:t>
      </w:r>
      <w:r w:rsidR="00D70449" w:rsidRPr="00FD257D">
        <w:t>procured</w:t>
      </w:r>
      <w:r w:rsidR="009C5CE6" w:rsidRPr="00FD257D">
        <w:t xml:space="preserve"> by AEMO</w:t>
      </w:r>
      <w:r w:rsidR="00FD257D" w:rsidRPr="00FD257D">
        <w:t xml:space="preserve"> as well as future distribution-level servi</w:t>
      </w:r>
      <w:r w:rsidR="00FD257D">
        <w:t>ces</w:t>
      </w:r>
      <w:r w:rsidR="009C5CE6" w:rsidRPr="00861986">
        <w:t>.</w:t>
      </w:r>
      <w:r w:rsidR="00C64E77" w:rsidRPr="0099272C">
        <w:rPr>
          <w:color w:val="000000" w:themeColor="text1"/>
        </w:rPr>
        <w:t xml:space="preserve"> </w:t>
      </w:r>
      <w:r w:rsidR="00045F61" w:rsidRPr="00AA7058">
        <w:rPr>
          <w:color w:val="000000" w:themeColor="text1"/>
          <w:shd w:val="clear" w:color="auto" w:fill="8FDFDD"/>
        </w:rPr>
        <w:t>[Trial]</w:t>
      </w:r>
      <w:r w:rsidR="00045F61" w:rsidRPr="0099272C">
        <w:rPr>
          <w:color w:val="000000" w:themeColor="text1"/>
        </w:rPr>
        <w:t xml:space="preserve"> </w:t>
      </w:r>
      <w:r w:rsidR="00C64E77" w:rsidRPr="00AA7058">
        <w:rPr>
          <w:color w:val="000000" w:themeColor="text1"/>
          <w:shd w:val="clear" w:color="auto" w:fill="FEDA02"/>
        </w:rPr>
        <w:t>[Long-Term Research]</w:t>
      </w:r>
    </w:p>
    <w:p w14:paraId="2944E78D" w14:textId="562B4DA4" w:rsidR="00136049" w:rsidRPr="00861986" w:rsidRDefault="00A82431" w:rsidP="0079347E">
      <w:pPr>
        <w:pStyle w:val="ListParagraph"/>
        <w:numPr>
          <w:ilvl w:val="0"/>
          <w:numId w:val="42"/>
        </w:numPr>
      </w:pPr>
      <w:r>
        <w:rPr>
          <w:u w:val="single"/>
        </w:rPr>
        <w:t>I</w:t>
      </w:r>
      <w:r w:rsidR="00861986">
        <w:rPr>
          <w:u w:val="single"/>
        </w:rPr>
        <w:t>ncorporation of findings from</w:t>
      </w:r>
      <w:r w:rsidR="00136049" w:rsidRPr="00861986">
        <w:rPr>
          <w:u w:val="single"/>
        </w:rPr>
        <w:t xml:space="preserve"> real-world trials</w:t>
      </w:r>
      <w:r w:rsidR="00136049" w:rsidRPr="00861986">
        <w:t>.</w:t>
      </w:r>
      <w:r w:rsidR="004A2739" w:rsidRPr="00861986">
        <w:t xml:space="preserve"> This requires</w:t>
      </w:r>
      <w:r w:rsidR="00A3714E">
        <w:t xml:space="preserve"> running actual trials and/or</w:t>
      </w:r>
      <w:r w:rsidR="00F76282">
        <w:t xml:space="preserve"> exploring and extracting key findings from </w:t>
      </w:r>
      <w:r w:rsidR="00A3714E">
        <w:t xml:space="preserve">completed </w:t>
      </w:r>
      <w:r w:rsidR="00F76282">
        <w:t xml:space="preserve">Australian and international trials that can be used </w:t>
      </w:r>
      <w:r w:rsidR="00B8115C">
        <w:t xml:space="preserve">as additional inputs to the </w:t>
      </w:r>
      <w:r w:rsidR="00F76282">
        <w:t>key research acti</w:t>
      </w:r>
      <w:r w:rsidR="00B8115C">
        <w:t>vities listed above.</w:t>
      </w:r>
      <w:r w:rsidR="00F43030" w:rsidRPr="0099272C">
        <w:rPr>
          <w:color w:val="FF0000"/>
        </w:rPr>
        <w:t xml:space="preserve"> </w:t>
      </w:r>
      <w:r w:rsidR="00F43030" w:rsidRPr="00AA7058">
        <w:rPr>
          <w:color w:val="000000" w:themeColor="text1"/>
          <w:shd w:val="clear" w:color="auto" w:fill="AFEE80"/>
        </w:rPr>
        <w:t>[Short-Term Research]</w:t>
      </w:r>
      <w:r w:rsidR="00045F61" w:rsidRPr="0099272C">
        <w:rPr>
          <w:color w:val="00B050"/>
        </w:rPr>
        <w:t xml:space="preserve"> </w:t>
      </w:r>
      <w:r w:rsidR="00045F61" w:rsidRPr="00AA7058">
        <w:rPr>
          <w:color w:val="000000" w:themeColor="text1"/>
          <w:shd w:val="clear" w:color="auto" w:fill="8FDFDD"/>
        </w:rPr>
        <w:t>[Trial]</w:t>
      </w:r>
    </w:p>
    <w:p w14:paraId="09A14673" w14:textId="77777777" w:rsidR="00863EF3" w:rsidRDefault="00863EF3" w:rsidP="00863EF3">
      <w:pPr>
        <w:pStyle w:val="Heading3"/>
      </w:pPr>
      <w:bookmarkStart w:id="159" w:name="_Toc81585848"/>
      <w:r>
        <w:t>Key Research Outputs</w:t>
      </w:r>
      <w:bookmarkEnd w:id="159"/>
    </w:p>
    <w:p w14:paraId="328CC46B" w14:textId="77777777" w:rsidR="00E94850" w:rsidRPr="003E2632" w:rsidRDefault="00E94850" w:rsidP="00E94850">
      <w:r w:rsidRPr="003E2632">
        <w:t>The successful completion of the key research activities should lead to the following key outputs:</w:t>
      </w:r>
    </w:p>
    <w:p w14:paraId="55A43E6D" w14:textId="1845A2A4" w:rsidR="00A3714E" w:rsidRPr="00A3714E" w:rsidRDefault="002C32B9" w:rsidP="0079347E">
      <w:pPr>
        <w:pStyle w:val="ListParagraph"/>
        <w:numPr>
          <w:ilvl w:val="0"/>
          <w:numId w:val="39"/>
        </w:numPr>
      </w:pPr>
      <w:r>
        <w:t xml:space="preserve">A list of </w:t>
      </w:r>
      <w:r w:rsidR="00C20326">
        <w:t xml:space="preserve">the </w:t>
      </w:r>
      <w:r w:rsidR="00A3714E" w:rsidRPr="00A3714E">
        <w:t>potential DER control approaches</w:t>
      </w:r>
      <w:r>
        <w:t xml:space="preserve"> for the different DER orchestration frameworks</w:t>
      </w:r>
      <w:r w:rsidR="00A3714E" w:rsidRPr="00A3714E">
        <w:t>.</w:t>
      </w:r>
      <w:r w:rsidR="00676EAB">
        <w:t xml:space="preserve"> </w:t>
      </w:r>
    </w:p>
    <w:p w14:paraId="18FBBB22" w14:textId="5985F86C" w:rsidR="00A3714E" w:rsidRPr="00A3714E" w:rsidRDefault="001C20C2" w:rsidP="0079347E">
      <w:pPr>
        <w:pStyle w:val="ListParagraph"/>
        <w:numPr>
          <w:ilvl w:val="0"/>
          <w:numId w:val="39"/>
        </w:numPr>
      </w:pPr>
      <w:r>
        <w:t>An analysis of the f</w:t>
      </w:r>
      <w:r w:rsidR="00A3714E" w:rsidRPr="00A3714E">
        <w:t xml:space="preserve">easibility, adequacy, reliability, and adaptability of </w:t>
      </w:r>
      <w:r w:rsidR="00C20326">
        <w:t xml:space="preserve">the </w:t>
      </w:r>
      <w:r w:rsidR="00A3714E" w:rsidRPr="00A3714E">
        <w:t>potential DER control approaches for each type of service.</w:t>
      </w:r>
      <w:r w:rsidR="008166B1">
        <w:t xml:space="preserve"> </w:t>
      </w:r>
    </w:p>
    <w:p w14:paraId="0C46D189" w14:textId="02167B17" w:rsidR="00A3714E" w:rsidRPr="00A3714E" w:rsidRDefault="00541161" w:rsidP="0079347E">
      <w:pPr>
        <w:pStyle w:val="ListParagraph"/>
        <w:numPr>
          <w:ilvl w:val="0"/>
          <w:numId w:val="39"/>
        </w:numPr>
      </w:pPr>
      <w:r>
        <w:t xml:space="preserve">A </w:t>
      </w:r>
      <w:r w:rsidR="00514ED8">
        <w:t>ranking (cost-benefit analysis)</w:t>
      </w:r>
      <w:r>
        <w:t xml:space="preserve"> </w:t>
      </w:r>
      <w:r w:rsidR="00A3714E" w:rsidRPr="00A3714E">
        <w:t>of</w:t>
      </w:r>
      <w:r w:rsidR="00DD4188">
        <w:t xml:space="preserve"> the</w:t>
      </w:r>
      <w:r w:rsidR="00A3714E" w:rsidRPr="00A3714E">
        <w:t xml:space="preserve"> data transfer and communication infrastructure requirements</w:t>
      </w:r>
      <w:r w:rsidR="00DD4188">
        <w:t xml:space="preserve"> for each of the potential DER control approaches</w:t>
      </w:r>
      <w:r w:rsidR="00A3714E" w:rsidRPr="00A3714E">
        <w:t>.</w:t>
      </w:r>
      <w:r w:rsidR="005A57CE">
        <w:t xml:space="preserve"> </w:t>
      </w:r>
    </w:p>
    <w:p w14:paraId="13E12181" w14:textId="57317EB9" w:rsidR="00A3714E" w:rsidRPr="00A3714E" w:rsidRDefault="00A3714E" w:rsidP="0079347E">
      <w:pPr>
        <w:pStyle w:val="ListParagraph"/>
        <w:numPr>
          <w:ilvl w:val="0"/>
          <w:numId w:val="39"/>
        </w:numPr>
      </w:pPr>
      <w:r w:rsidRPr="00A3714E">
        <w:t>A</w:t>
      </w:r>
      <w:r w:rsidR="001D32F8">
        <w:t xml:space="preserve"> quantification of the </w:t>
      </w:r>
      <w:r w:rsidRPr="00A3714E">
        <w:t>effects of electrical network model accuracy and/or availability</w:t>
      </w:r>
      <w:r w:rsidR="001D32F8">
        <w:t xml:space="preserve"> on the </w:t>
      </w:r>
      <w:r w:rsidR="008719D0">
        <w:t>outcomes</w:t>
      </w:r>
      <w:r w:rsidR="004C59AB">
        <w:t>/performance</w:t>
      </w:r>
      <w:r w:rsidR="008719D0">
        <w:t xml:space="preserve"> from each DER control approach</w:t>
      </w:r>
      <w:r w:rsidRPr="00A3714E">
        <w:t>.</w:t>
      </w:r>
      <w:r w:rsidR="009B3B19">
        <w:t xml:space="preserve"> </w:t>
      </w:r>
    </w:p>
    <w:p w14:paraId="3ECF1633" w14:textId="0442E7B6" w:rsidR="00A3714E" w:rsidRPr="00A3714E" w:rsidRDefault="008719D0" w:rsidP="0079347E">
      <w:pPr>
        <w:pStyle w:val="ListParagraph"/>
        <w:numPr>
          <w:ilvl w:val="0"/>
          <w:numId w:val="39"/>
        </w:numPr>
      </w:pPr>
      <w:r>
        <w:t xml:space="preserve">A list </w:t>
      </w:r>
      <w:r w:rsidR="00A3714E" w:rsidRPr="00A3714E">
        <w:t xml:space="preserve">of metrics that capture the </w:t>
      </w:r>
      <w:r w:rsidR="00C95490">
        <w:t xml:space="preserve">interests and </w:t>
      </w:r>
      <w:r w:rsidR="00A3714E" w:rsidRPr="00A3714E">
        <w:t>concerns of all stakeholders</w:t>
      </w:r>
      <w:r w:rsidR="003D142B">
        <w:t>, including consumers</w:t>
      </w:r>
      <w:r w:rsidR="00A3714E" w:rsidRPr="00A3714E">
        <w:t>.</w:t>
      </w:r>
      <w:r w:rsidR="009B3B19">
        <w:t xml:space="preserve"> </w:t>
      </w:r>
    </w:p>
    <w:p w14:paraId="19F66E16" w14:textId="7DB44CC2" w:rsidR="005C2094" w:rsidRPr="00A3714E" w:rsidRDefault="008719D0" w:rsidP="0079347E">
      <w:pPr>
        <w:pStyle w:val="ListParagraph"/>
        <w:numPr>
          <w:ilvl w:val="0"/>
          <w:numId w:val="39"/>
        </w:numPr>
      </w:pPr>
      <w:r>
        <w:t xml:space="preserve">A ranking (cost-benefit analysis) </w:t>
      </w:r>
      <w:r w:rsidR="00A3714E" w:rsidRPr="00A3714E">
        <w:t>of the potential DER control approaches.</w:t>
      </w:r>
      <w:r w:rsidR="005A57CE">
        <w:t xml:space="preserve"> </w:t>
      </w:r>
    </w:p>
    <w:p w14:paraId="7DB93AB7" w14:textId="4F02FF3E" w:rsidR="005C0CD2" w:rsidRDefault="00B2574C" w:rsidP="005C0CD2">
      <w:pPr>
        <w:pStyle w:val="Heading2"/>
      </w:pPr>
      <w:bookmarkStart w:id="160" w:name="_Toc81585849"/>
      <w:r>
        <w:t>RQ</w:t>
      </w:r>
      <w:r w:rsidR="00352C2B">
        <w:t>1.2</w:t>
      </w:r>
      <w:r>
        <w:t>:</w:t>
      </w:r>
      <w:r w:rsidRPr="00B2574C">
        <w:t xml:space="preserve"> </w:t>
      </w:r>
      <w:r>
        <w:t>Activities and Outputs</w:t>
      </w:r>
      <w:bookmarkEnd w:id="160"/>
    </w:p>
    <w:p w14:paraId="5682B6B5" w14:textId="24001D95" w:rsidR="00E94850" w:rsidRDefault="00E94850" w:rsidP="00E94850">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 </w:t>
      </w:r>
      <w:r w:rsidR="00DE4C9A">
        <w:fldChar w:fldCharType="begin"/>
      </w:r>
      <w:r w:rsidR="00DE4C9A">
        <w:instrText xml:space="preserve"> REF _Ref79326530 \h </w:instrText>
      </w:r>
      <w:r w:rsidR="00DE4C9A">
        <w:fldChar w:fldCharType="separate"/>
      </w:r>
      <w:r w:rsidR="00DE4E75">
        <w:t>Refined Research Questions and Prioritisation</w:t>
      </w:r>
      <w:r w:rsidR="00DE4C9A">
        <w:fldChar w:fldCharType="end"/>
      </w:r>
      <w:r w:rsidR="00DE4C9A">
        <w:t xml:space="preserve"> </w:t>
      </w:r>
      <w:r>
        <w:t xml:space="preserve">section, specifically, section </w:t>
      </w:r>
      <w:r>
        <w:fldChar w:fldCharType="begin"/>
      </w:r>
      <w:r>
        <w:instrText xml:space="preserve"> REF _Ref76046178 \r \h </w:instrText>
      </w:r>
      <w:r w:rsidR="00DE4C9A">
        <w:instrText xml:space="preserve"> \* MERGEFORMAT </w:instrText>
      </w:r>
      <w:r>
        <w:fldChar w:fldCharType="separate"/>
      </w:r>
      <w:r w:rsidR="00DE4E75">
        <w:t>6.3</w:t>
      </w:r>
      <w:r>
        <w:fldChar w:fldCharType="end"/>
      </w:r>
      <w:r w:rsidR="00DA7AB3">
        <w:t xml:space="preserve"> </w:t>
      </w:r>
      <w:r w:rsidR="00DA7AB3">
        <w:fldChar w:fldCharType="begin"/>
      </w:r>
      <w:r w:rsidR="00DA7AB3">
        <w:instrText xml:space="preserve"> REF _Ref79328021 \h </w:instrText>
      </w:r>
      <w:r w:rsidR="00DA7AB3">
        <w:fldChar w:fldCharType="separate"/>
      </w:r>
      <w:r w:rsidR="00DE4E75" w:rsidRPr="00D71B71">
        <w:rPr>
          <w:rFonts w:cstheme="minorHAnsi"/>
        </w:rPr>
        <w:t>(Area 1) Control Architecture of DER</w:t>
      </w:r>
      <w:r w:rsidR="00DE4E75">
        <w:rPr>
          <w:rFonts w:cstheme="minorHAnsi"/>
        </w:rPr>
        <w:t>s</w:t>
      </w:r>
      <w:r w:rsidR="00DA7AB3">
        <w:fldChar w:fldCharType="end"/>
      </w:r>
      <w:r>
        <w:t>.</w:t>
      </w:r>
    </w:p>
    <w:p w14:paraId="6DA997E4" w14:textId="3A41C973" w:rsidR="00A61F9A" w:rsidRDefault="00A61F9A" w:rsidP="00A61F9A">
      <w:proofErr w:type="gramStart"/>
      <w:r>
        <w:t>Similar to</w:t>
      </w:r>
      <w:proofErr w:type="gramEnd"/>
      <w:r>
        <w:t xml:space="preserve"> RQ1.1, </w:t>
      </w:r>
      <w:r w:rsidRPr="00FE041E">
        <w:rPr>
          <w:b/>
          <w:bCs/>
        </w:rPr>
        <w:t xml:space="preserve">it is crucial that there is an agreed position on the DER orchestration frameworks </w:t>
      </w:r>
      <w:r w:rsidR="00542F1A">
        <w:rPr>
          <w:b/>
          <w:bCs/>
        </w:rPr>
        <w:t xml:space="preserve">(which is linked to Topic 7 “Architecture”) </w:t>
      </w:r>
      <w:r w:rsidRPr="00FE041E">
        <w:rPr>
          <w:b/>
          <w:bCs/>
        </w:rPr>
        <w:t xml:space="preserve">before </w:t>
      </w:r>
      <w:r w:rsidR="004F6E90">
        <w:rPr>
          <w:b/>
          <w:bCs/>
        </w:rPr>
        <w:t>RQ1.2</w:t>
      </w:r>
      <w:r w:rsidRPr="00FE041E">
        <w:rPr>
          <w:b/>
          <w:bCs/>
        </w:rPr>
        <w:t xml:space="preserve"> can be addressed.</w:t>
      </w:r>
    </w:p>
    <w:p w14:paraId="4C5E222C" w14:textId="77C38FFF" w:rsidR="006E1A0F" w:rsidRPr="006E1A0F" w:rsidRDefault="001816B9" w:rsidP="006E1A0F">
      <w:pPr>
        <w:shd w:val="clear" w:color="auto" w:fill="094183"/>
        <w:rPr>
          <w:i/>
          <w:iCs/>
        </w:rPr>
      </w:pPr>
      <w:r>
        <w:rPr>
          <w:b/>
          <w:bCs/>
          <w:i/>
          <w:iCs/>
        </w:rPr>
        <w:lastRenderedPageBreak/>
        <w:t>R</w:t>
      </w:r>
      <w:r w:rsidR="006E1A0F" w:rsidRPr="006E1A0F">
        <w:rPr>
          <w:b/>
          <w:bCs/>
          <w:i/>
          <w:iCs/>
        </w:rPr>
        <w:t>Q1.2</w:t>
      </w:r>
      <w:r w:rsidR="006E1A0F" w:rsidRPr="006E1A0F">
        <w:rPr>
          <w:i/>
          <w:iCs/>
        </w:rPr>
        <w:t xml:space="preserve"> For each DER control approach, what is the most adequate decision-making algorithm (solution method)?</w:t>
      </w:r>
    </w:p>
    <w:p w14:paraId="6FA82DC5" w14:textId="77777777" w:rsidR="00E94850" w:rsidRDefault="00E94850" w:rsidP="00E94850">
      <w:pPr>
        <w:pStyle w:val="Heading3"/>
      </w:pPr>
      <w:bookmarkStart w:id="161" w:name="_Toc81585850"/>
      <w:r>
        <w:t>Key Research Activities</w:t>
      </w:r>
      <w:bookmarkEnd w:id="161"/>
    </w:p>
    <w:p w14:paraId="21F0CD9D" w14:textId="6D97417A" w:rsidR="00E94850" w:rsidRPr="00221A03" w:rsidRDefault="00E94850" w:rsidP="00E94850">
      <w:r w:rsidRPr="00221A03">
        <w:t xml:space="preserve">The following key research activities </w:t>
      </w:r>
      <w:r>
        <w:t>need to be carried</w:t>
      </w:r>
      <w:r w:rsidR="001040E0">
        <w:t xml:space="preserve"> out</w:t>
      </w:r>
      <w:r>
        <w:t xml:space="preserve"> to answer this research question</w:t>
      </w:r>
      <w:r w:rsidRPr="00221A03">
        <w:t>:</w:t>
      </w:r>
    </w:p>
    <w:p w14:paraId="66BC238C" w14:textId="273DB34F" w:rsidR="00A279E1" w:rsidRDefault="00C1249F" w:rsidP="0079347E">
      <w:pPr>
        <w:pStyle w:val="ListParagraph"/>
        <w:numPr>
          <w:ilvl w:val="0"/>
          <w:numId w:val="43"/>
        </w:numPr>
      </w:pPr>
      <w:r w:rsidRPr="00A279E1">
        <w:rPr>
          <w:u w:val="single"/>
        </w:rPr>
        <w:t>Definition of the spectrum of potential decision-making algorithms</w:t>
      </w:r>
      <w:r>
        <w:t>. This requires defining the different types o</w:t>
      </w:r>
      <w:r w:rsidRPr="00F3229D">
        <w:t>f</w:t>
      </w:r>
      <w:r>
        <w:t xml:space="preserve"> decision-making algorithms or solution methods</w:t>
      </w:r>
      <w:r w:rsidRPr="00F3229D">
        <w:t xml:space="preserve"> (e.g., </w:t>
      </w:r>
      <w:r w:rsidR="00356DD8">
        <w:t xml:space="preserve">using </w:t>
      </w:r>
      <w:r w:rsidRPr="00F3229D">
        <w:t>optimisation</w:t>
      </w:r>
      <w:r w:rsidR="00EB125E">
        <w:t xml:space="preserve">, </w:t>
      </w:r>
      <w:r w:rsidR="00B5612B">
        <w:t>rules</w:t>
      </w:r>
      <w:r w:rsidRPr="00F3229D">
        <w:t>, etc.) that could be</w:t>
      </w:r>
      <w:r w:rsidR="006B32A0">
        <w:t xml:space="preserve"> </w:t>
      </w:r>
      <w:r w:rsidRPr="00F3229D">
        <w:t xml:space="preserve">adopted in each of the </w:t>
      </w:r>
      <w:r w:rsidR="000A5C0E">
        <w:t>DER control approaches</w:t>
      </w:r>
      <w:r w:rsidR="006B32A0">
        <w:t xml:space="preserve"> (</w:t>
      </w:r>
      <w:r w:rsidR="00052ABD">
        <w:t>within</w:t>
      </w:r>
      <w:r w:rsidR="004125F3">
        <w:t xml:space="preserve"> each</w:t>
      </w:r>
      <w:r w:rsidR="00052ABD">
        <w:t xml:space="preserve"> of the</w:t>
      </w:r>
      <w:r w:rsidR="000A5C0E">
        <w:t xml:space="preserve"> </w:t>
      </w:r>
      <w:r w:rsidRPr="00F3229D">
        <w:t>technical framework</w:t>
      </w:r>
      <w:r w:rsidR="00052ABD">
        <w:t>s</w:t>
      </w:r>
      <w:r w:rsidRPr="00F3229D">
        <w:t xml:space="preserve"> for DER orchestration</w:t>
      </w:r>
      <w:r w:rsidR="004125F3">
        <w:t>)</w:t>
      </w:r>
      <w:r w:rsidRPr="00F3229D">
        <w:t>.</w:t>
      </w:r>
      <w:r w:rsidR="00A279E1">
        <w:t xml:space="preserve"> </w:t>
      </w:r>
      <w:r w:rsidR="00CC6C08">
        <w:t>T</w:t>
      </w:r>
      <w:r w:rsidR="004722FB">
        <w:t xml:space="preserve">his spectrum should </w:t>
      </w:r>
      <w:r w:rsidR="009E57D8">
        <w:t>include</w:t>
      </w:r>
      <w:r w:rsidR="004722FB">
        <w:t xml:space="preserve"> r</w:t>
      </w:r>
      <w:r w:rsidR="00A279E1">
        <w:t>ule-based algorithms</w:t>
      </w:r>
      <w:r w:rsidR="00C6356C">
        <w:t xml:space="preserve"> </w:t>
      </w:r>
      <w:r w:rsidR="004722FB">
        <w:t>(</w:t>
      </w:r>
      <w:r w:rsidR="00A279E1">
        <w:t>practical</w:t>
      </w:r>
      <w:r w:rsidR="00C6356C">
        <w:t xml:space="preserve"> but not necessarily</w:t>
      </w:r>
      <w:r w:rsidR="00A279E1">
        <w:t xml:space="preserve"> the most efficient</w:t>
      </w:r>
      <w:r w:rsidR="00C6356C">
        <w:t xml:space="preserve"> or</w:t>
      </w:r>
      <w:r w:rsidR="00A279E1">
        <w:t xml:space="preserve"> adapt</w:t>
      </w:r>
      <w:r w:rsidR="00C6356C">
        <w:t>able</w:t>
      </w:r>
      <w:r w:rsidR="00A279E1">
        <w:t xml:space="preserve"> when complexity increases</w:t>
      </w:r>
      <w:r w:rsidR="004722FB">
        <w:t>), o</w:t>
      </w:r>
      <w:r w:rsidR="009720D9">
        <w:t>ptimisation-based algorithms</w:t>
      </w:r>
      <w:r w:rsidR="00804CE2">
        <w:t xml:space="preserve"> </w:t>
      </w:r>
      <w:r w:rsidR="004722FB">
        <w:t>(</w:t>
      </w:r>
      <w:r w:rsidR="00804CE2">
        <w:t xml:space="preserve">efficient but </w:t>
      </w:r>
      <w:r w:rsidR="00B30809">
        <w:t>not always scalable</w:t>
      </w:r>
      <w:r w:rsidR="004722FB">
        <w:t>)</w:t>
      </w:r>
      <w:r w:rsidR="009E57D8">
        <w:t>, and d</w:t>
      </w:r>
      <w:r w:rsidR="00A279E1">
        <w:t>ata-driven algorithms</w:t>
      </w:r>
      <w:r w:rsidR="00B30809">
        <w:t xml:space="preserve"> </w:t>
      </w:r>
      <w:r w:rsidR="009E57D8">
        <w:t xml:space="preserve">(that can </w:t>
      </w:r>
      <w:r w:rsidR="00A279E1">
        <w:t>exploit smart meter</w:t>
      </w:r>
      <w:r w:rsidR="004B655D">
        <w:t xml:space="preserve"> or other</w:t>
      </w:r>
      <w:r w:rsidR="00A279E1">
        <w:t xml:space="preserve"> </w:t>
      </w:r>
      <w:r w:rsidR="00EF2A35">
        <w:t xml:space="preserve">available </w:t>
      </w:r>
      <w:r w:rsidR="00A279E1">
        <w:t>data</w:t>
      </w:r>
      <w:r w:rsidR="004B655D">
        <w:t xml:space="preserve"> </w:t>
      </w:r>
      <w:r w:rsidR="00A279E1">
        <w:t>to capture</w:t>
      </w:r>
      <w:r w:rsidR="004B655D">
        <w:t xml:space="preserve"> aspects that </w:t>
      </w:r>
      <w:r w:rsidR="007D715D">
        <w:t>c</w:t>
      </w:r>
      <w:r w:rsidR="004B655D">
        <w:t>ould</w:t>
      </w:r>
      <w:r w:rsidR="007D715D">
        <w:t xml:space="preserve"> simplify the implementation of DER </w:t>
      </w:r>
      <w:r w:rsidR="00EF2A35">
        <w:t>control approaches</w:t>
      </w:r>
      <w:r w:rsidR="009E57D8">
        <w:t>)</w:t>
      </w:r>
      <w:r w:rsidR="00102A1C">
        <w:t xml:space="preserve">; all considering, to the extent that is possible, the potential </w:t>
      </w:r>
      <w:r w:rsidR="001F64CB">
        <w:t xml:space="preserve">uncertainties </w:t>
      </w:r>
      <w:r w:rsidR="00B96B8E">
        <w:t>brought by</w:t>
      </w:r>
      <w:r w:rsidR="001F64CB">
        <w:t xml:space="preserve"> DER and demand</w:t>
      </w:r>
      <w:r w:rsidR="00102A1C">
        <w:t xml:space="preserve"> </w:t>
      </w:r>
      <w:r w:rsidR="00B96B8E">
        <w:t>behaviours</w:t>
      </w:r>
      <w:r w:rsidR="00A279E1">
        <w:t>.</w:t>
      </w:r>
      <w:r w:rsidR="006B6FEE" w:rsidRPr="0099272C">
        <w:rPr>
          <w:color w:val="0070C0"/>
        </w:rPr>
        <w:t xml:space="preserve"> </w:t>
      </w:r>
      <w:r w:rsidR="006B6FEE" w:rsidRPr="00FB633F">
        <w:rPr>
          <w:color w:val="000000" w:themeColor="text1"/>
          <w:shd w:val="clear" w:color="auto" w:fill="FEDA02"/>
        </w:rPr>
        <w:t>[Long-Term Research]</w:t>
      </w:r>
    </w:p>
    <w:p w14:paraId="2A2540F3" w14:textId="10AC750E" w:rsidR="007459E5" w:rsidRDefault="007459E5" w:rsidP="0079347E">
      <w:pPr>
        <w:pStyle w:val="ListParagraph"/>
        <w:numPr>
          <w:ilvl w:val="0"/>
          <w:numId w:val="43"/>
        </w:numPr>
      </w:pPr>
      <w:r>
        <w:rPr>
          <w:u w:val="single"/>
        </w:rPr>
        <w:t xml:space="preserve">Exploration of </w:t>
      </w:r>
      <w:r w:rsidR="00237993">
        <w:rPr>
          <w:u w:val="single"/>
        </w:rPr>
        <w:t xml:space="preserve">the </w:t>
      </w:r>
      <w:r w:rsidR="008A0FA9">
        <w:rPr>
          <w:u w:val="single"/>
        </w:rPr>
        <w:t>objective</w:t>
      </w:r>
      <w:r w:rsidR="00226A82">
        <w:rPr>
          <w:u w:val="single"/>
        </w:rPr>
        <w:t>s</w:t>
      </w:r>
      <w:r w:rsidR="00A748E8">
        <w:rPr>
          <w:u w:val="single"/>
        </w:rPr>
        <w:t xml:space="preserve"> of the decision-making algorithm</w:t>
      </w:r>
      <w:r w:rsidR="001E7185">
        <w:rPr>
          <w:u w:val="single"/>
        </w:rPr>
        <w:t xml:space="preserve"> for each type of service</w:t>
      </w:r>
      <w:r w:rsidR="008A0FA9" w:rsidRPr="008A0FA9">
        <w:t>.</w:t>
      </w:r>
      <w:r w:rsidR="008A0FA9">
        <w:t xml:space="preserve"> </w:t>
      </w:r>
      <w:r w:rsidR="00A748E8">
        <w:t xml:space="preserve">This requires exploring the </w:t>
      </w:r>
      <w:r w:rsidR="00226A82">
        <w:t xml:space="preserve">trade-offs between efficiency </w:t>
      </w:r>
      <w:r w:rsidR="00171B9B">
        <w:t xml:space="preserve">(of the service being provided) </w:t>
      </w:r>
      <w:r w:rsidR="00226A82">
        <w:t>and fairness</w:t>
      </w:r>
      <w:r w:rsidR="00171B9B">
        <w:t xml:space="preserve"> (to end consumers/DER)</w:t>
      </w:r>
      <w:r w:rsidR="00226A82">
        <w:t xml:space="preserve"> </w:t>
      </w:r>
      <w:r w:rsidR="00030C5B">
        <w:t>that different objectives will have</w:t>
      </w:r>
      <w:r w:rsidR="001E7185">
        <w:t xml:space="preserve"> for each type of service </w:t>
      </w:r>
      <w:r w:rsidR="00D70449">
        <w:t>procured</w:t>
      </w:r>
      <w:r w:rsidR="001C372B">
        <w:t xml:space="preserve"> by AEMO</w:t>
      </w:r>
      <w:r w:rsidR="00030C5B">
        <w:t xml:space="preserve">. </w:t>
      </w:r>
      <w:r w:rsidR="000D53DA">
        <w:t xml:space="preserve">Although the objective to be used is likely to be </w:t>
      </w:r>
      <w:r w:rsidR="00293DAF">
        <w:t xml:space="preserve">decided </w:t>
      </w:r>
      <w:r w:rsidR="00335075">
        <w:t>by the rule maker (AEMC)</w:t>
      </w:r>
      <w:r w:rsidR="00247AA1">
        <w:t xml:space="preserve">, </w:t>
      </w:r>
      <w:r w:rsidR="00E124FC">
        <w:t xml:space="preserve">the advantages and disadvantages of </w:t>
      </w:r>
      <w:r w:rsidR="0059088B">
        <w:t>different options need to be understood</w:t>
      </w:r>
      <w:r w:rsidR="00A748E8" w:rsidRPr="00A748E8">
        <w:t>.</w:t>
      </w:r>
      <w:r w:rsidR="006B6FEE" w:rsidRPr="0099272C">
        <w:rPr>
          <w:color w:val="0070C0"/>
        </w:rPr>
        <w:t xml:space="preserve"> </w:t>
      </w:r>
      <w:r w:rsidR="006B6FEE" w:rsidRPr="00FB633F">
        <w:rPr>
          <w:color w:val="000000" w:themeColor="text1"/>
          <w:shd w:val="clear" w:color="auto" w:fill="FEDA02"/>
        </w:rPr>
        <w:t>[Long-Term Research]</w:t>
      </w:r>
      <w:r w:rsidR="00D8315D" w:rsidRPr="0099272C">
        <w:rPr>
          <w:color w:val="0070C0"/>
        </w:rPr>
        <w:t xml:space="preserve"> </w:t>
      </w:r>
      <w:r w:rsidR="00D8315D" w:rsidRPr="00FB633F">
        <w:rPr>
          <w:color w:val="000000" w:themeColor="text1"/>
          <w:shd w:val="clear" w:color="auto" w:fill="8FDFDD"/>
        </w:rPr>
        <w:t>[Trial]</w:t>
      </w:r>
    </w:p>
    <w:p w14:paraId="5013D8C2" w14:textId="3B535C51" w:rsidR="000261F6" w:rsidRDefault="000261F6" w:rsidP="0079347E">
      <w:pPr>
        <w:pStyle w:val="ListParagraph"/>
        <w:numPr>
          <w:ilvl w:val="0"/>
          <w:numId w:val="43"/>
        </w:numPr>
      </w:pPr>
      <w:r w:rsidRPr="00F3229D">
        <w:rPr>
          <w:u w:val="single"/>
        </w:rPr>
        <w:t>Assessment of the feasibility</w:t>
      </w:r>
      <w:r>
        <w:rPr>
          <w:u w:val="single"/>
        </w:rPr>
        <w:t xml:space="preserve"> and adaptability</w:t>
      </w:r>
      <w:r w:rsidRPr="00F3229D">
        <w:rPr>
          <w:u w:val="single"/>
        </w:rPr>
        <w:t xml:space="preserve"> of potential </w:t>
      </w:r>
      <w:r w:rsidR="00DE64BE">
        <w:rPr>
          <w:u w:val="single"/>
        </w:rPr>
        <w:t>decision-making algorithms</w:t>
      </w:r>
      <w:r w:rsidRPr="00F3229D">
        <w:rPr>
          <w:u w:val="single"/>
        </w:rPr>
        <w:t xml:space="preserve"> for each type of service</w:t>
      </w:r>
      <w:r w:rsidRPr="00F3229D">
        <w:t xml:space="preserve">. This requires investigating how feasible it is, in practice, to implement each of the potential </w:t>
      </w:r>
      <w:r w:rsidR="009503A7">
        <w:t xml:space="preserve">decision-making </w:t>
      </w:r>
      <w:r w:rsidR="00886F0F">
        <w:t>algorithms</w:t>
      </w:r>
      <w:r w:rsidRPr="00F3229D">
        <w:t xml:space="preserve"> identified. Such an investigation needs to consider aspects such as the scale (size)</w:t>
      </w:r>
      <w:r w:rsidR="003C3EE2">
        <w:t xml:space="preserve"> of the problem (controllable devices, networks, etc.)</w:t>
      </w:r>
      <w:r w:rsidR="008C77CA">
        <w:t>, the required input data</w:t>
      </w:r>
      <w:r w:rsidR="00A770DC">
        <w:t>, and the timescales of each type of service</w:t>
      </w:r>
      <w:r w:rsidR="00A279E1">
        <w:t xml:space="preserve"> procured by AEMO</w:t>
      </w:r>
      <w:r w:rsidRPr="00F3229D">
        <w:t xml:space="preserve">. </w:t>
      </w:r>
      <w:r w:rsidR="0010020E">
        <w:t>T</w:t>
      </w:r>
      <w:r>
        <w:t xml:space="preserve">his </w:t>
      </w:r>
      <w:r w:rsidR="00727645">
        <w:t xml:space="preserve">also </w:t>
      </w:r>
      <w:r>
        <w:t xml:space="preserve">requires evaluating the ability of each </w:t>
      </w:r>
      <w:r w:rsidR="00727645">
        <w:t>decision-making algorithm</w:t>
      </w:r>
      <w:r>
        <w:t xml:space="preserve"> to adapt to changes in the DER uptake in terms of numbers and technologies</w:t>
      </w:r>
      <w:r w:rsidR="00A60BB7">
        <w:t xml:space="preserve"> as well as to future</w:t>
      </w:r>
      <w:r w:rsidR="00FB0CE7">
        <w:t xml:space="preserve"> improvements in </w:t>
      </w:r>
      <w:r w:rsidR="00243C32">
        <w:t xml:space="preserve">capabilities (e.g., data, network </w:t>
      </w:r>
      <w:r w:rsidR="00FB0CE7">
        <w:t>modelling</w:t>
      </w:r>
      <w:r w:rsidR="00243C32">
        <w:t>, computing power)</w:t>
      </w:r>
      <w:r>
        <w:t xml:space="preserve">. </w:t>
      </w:r>
      <w:r w:rsidR="006B6FEE" w:rsidRPr="00FB633F">
        <w:rPr>
          <w:color w:val="000000" w:themeColor="text1"/>
          <w:shd w:val="clear" w:color="auto" w:fill="FEDA02"/>
        </w:rPr>
        <w:t>[Long-Term Research]</w:t>
      </w:r>
      <w:r w:rsidR="00B21320" w:rsidRPr="0099272C">
        <w:rPr>
          <w:color w:val="00B050"/>
        </w:rPr>
        <w:t xml:space="preserve"> </w:t>
      </w:r>
      <w:r w:rsidR="00B21320" w:rsidRPr="00FB633F">
        <w:rPr>
          <w:color w:val="000000" w:themeColor="text1"/>
          <w:shd w:val="clear" w:color="auto" w:fill="8FDFDD"/>
        </w:rPr>
        <w:t>[Trial]</w:t>
      </w:r>
    </w:p>
    <w:p w14:paraId="2AEC993C" w14:textId="35FB5971" w:rsidR="009E57D8" w:rsidRPr="009E57D8" w:rsidRDefault="009E57D8" w:rsidP="0079347E">
      <w:pPr>
        <w:pStyle w:val="ListParagraph"/>
        <w:numPr>
          <w:ilvl w:val="0"/>
          <w:numId w:val="43"/>
        </w:numPr>
      </w:pPr>
      <w:r w:rsidRPr="00861986">
        <w:rPr>
          <w:u w:val="single"/>
        </w:rPr>
        <w:t>Assessment of the effects of electrical network model accuracy and/or availability</w:t>
      </w:r>
      <w:r w:rsidRPr="00861986">
        <w:t xml:space="preserve">. This requires quantifying the extent to which </w:t>
      </w:r>
      <w:r w:rsidR="001E1129">
        <w:t>decision-makin</w:t>
      </w:r>
      <w:r w:rsidR="001E1129" w:rsidRPr="008019B2">
        <w:t>g algorithms</w:t>
      </w:r>
      <w:r w:rsidRPr="008019B2">
        <w:t xml:space="preserve"> can produce </w:t>
      </w:r>
      <w:r w:rsidR="001E1129" w:rsidRPr="008019B2">
        <w:t>efficient</w:t>
      </w:r>
      <w:r w:rsidRPr="008019B2">
        <w:t xml:space="preserve"> results considering existing inaccuracies in electrical network models or even the lack of models (e.g., LV circuits)</w:t>
      </w:r>
      <w:r w:rsidR="008019B2" w:rsidRPr="008019B2">
        <w:t xml:space="preserve"> which</w:t>
      </w:r>
      <w:r w:rsidRPr="008019B2">
        <w:t>, in turn, might require the adoption of conservative considerations to cater for those limitations/challenges.</w:t>
      </w:r>
      <w:r w:rsidR="00B21320" w:rsidRPr="0099272C">
        <w:rPr>
          <w:color w:val="00B050"/>
        </w:rPr>
        <w:t xml:space="preserve"> </w:t>
      </w:r>
      <w:r w:rsidR="0020692A" w:rsidRPr="00FB633F">
        <w:rPr>
          <w:color w:val="000000" w:themeColor="text1"/>
          <w:shd w:val="clear" w:color="auto" w:fill="AFEE80"/>
        </w:rPr>
        <w:t>[Short-Term Research]</w:t>
      </w:r>
      <w:r w:rsidR="0020692A" w:rsidRPr="0099272C">
        <w:rPr>
          <w:color w:val="00B050"/>
        </w:rPr>
        <w:t xml:space="preserve"> </w:t>
      </w:r>
      <w:r w:rsidR="00B21320" w:rsidRPr="00FB633F">
        <w:rPr>
          <w:color w:val="000000" w:themeColor="text1"/>
          <w:shd w:val="clear" w:color="auto" w:fill="8FDFDD"/>
        </w:rPr>
        <w:t>[Trial]</w:t>
      </w:r>
    </w:p>
    <w:p w14:paraId="723D91EC" w14:textId="61F0DEC5" w:rsidR="001E1129" w:rsidRPr="00F3229D" w:rsidRDefault="001E1129" w:rsidP="0079347E">
      <w:pPr>
        <w:pStyle w:val="ListParagraph"/>
        <w:numPr>
          <w:ilvl w:val="0"/>
          <w:numId w:val="43"/>
        </w:numPr>
      </w:pPr>
      <w:r w:rsidRPr="00242AF9">
        <w:rPr>
          <w:u w:val="single"/>
        </w:rPr>
        <w:t>Definition of metrics that capture the</w:t>
      </w:r>
      <w:r w:rsidR="00C95490">
        <w:rPr>
          <w:u w:val="single"/>
        </w:rPr>
        <w:t xml:space="preserve"> interests and</w:t>
      </w:r>
      <w:r w:rsidRPr="00242AF9">
        <w:rPr>
          <w:u w:val="single"/>
        </w:rPr>
        <w:t xml:space="preserve"> concerns of all stakeholders</w:t>
      </w:r>
      <w:r w:rsidRPr="00503622">
        <w:t xml:space="preserve">. This requires defining technical, economic, and societal metrics that can be used to compare </w:t>
      </w:r>
      <w:r>
        <w:t>potential</w:t>
      </w:r>
      <w:r w:rsidRPr="00503622">
        <w:t xml:space="preserve"> </w:t>
      </w:r>
      <w:r>
        <w:t xml:space="preserve">decision-making algorithms considering the different stakeholders, including the impacts/effects on end </w:t>
      </w:r>
      <w:r w:rsidR="00D4462C">
        <w:t>consumers</w:t>
      </w:r>
      <w:r>
        <w:t xml:space="preserve"> (e.g., electricity bill, performance of DER, etc.) and their acceptance of the algorithm</w:t>
      </w:r>
      <w:r w:rsidRPr="00503622">
        <w:t>.</w:t>
      </w:r>
      <w:r w:rsidR="00B21320" w:rsidRPr="0099272C">
        <w:rPr>
          <w:color w:val="00B050"/>
        </w:rPr>
        <w:t xml:space="preserve"> </w:t>
      </w:r>
      <w:r w:rsidR="0020692A" w:rsidRPr="00FB633F">
        <w:rPr>
          <w:color w:val="000000" w:themeColor="text1"/>
          <w:shd w:val="clear" w:color="auto" w:fill="AFEE80"/>
        </w:rPr>
        <w:t>[Short-Term Research]</w:t>
      </w:r>
      <w:r w:rsidR="0020692A" w:rsidRPr="0099272C">
        <w:rPr>
          <w:color w:val="00B050"/>
        </w:rPr>
        <w:t xml:space="preserve"> </w:t>
      </w:r>
      <w:r w:rsidR="00B21320" w:rsidRPr="00FB633F">
        <w:rPr>
          <w:color w:val="000000" w:themeColor="text1"/>
          <w:shd w:val="clear" w:color="auto" w:fill="8FDFDD"/>
        </w:rPr>
        <w:t>[Trial]</w:t>
      </w:r>
    </w:p>
    <w:p w14:paraId="0FE7DA4C" w14:textId="636D6BF0" w:rsidR="001E1129" w:rsidRPr="00861986" w:rsidRDefault="001E1129" w:rsidP="0079347E">
      <w:pPr>
        <w:pStyle w:val="ListParagraph"/>
        <w:numPr>
          <w:ilvl w:val="0"/>
          <w:numId w:val="43"/>
        </w:numPr>
      </w:pPr>
      <w:r>
        <w:rPr>
          <w:u w:val="single"/>
        </w:rPr>
        <w:t xml:space="preserve">Comparison </w:t>
      </w:r>
      <w:r w:rsidRPr="00CD36F8">
        <w:rPr>
          <w:u w:val="single"/>
        </w:rPr>
        <w:t xml:space="preserve">of the potential </w:t>
      </w:r>
      <w:r>
        <w:rPr>
          <w:u w:val="single"/>
        </w:rPr>
        <w:t>decision-making algorithms</w:t>
      </w:r>
      <w:r>
        <w:t xml:space="preserve">. This requires quantifying and comparing the different metrics for each of the potential decision-making algorithms considering </w:t>
      </w:r>
      <w:r w:rsidRPr="00861986">
        <w:t xml:space="preserve">each of the different types of services </w:t>
      </w:r>
      <w:r>
        <w:t>procured</w:t>
      </w:r>
      <w:r w:rsidRPr="00861986">
        <w:t xml:space="preserve"> by AEMO.</w:t>
      </w:r>
      <w:r w:rsidR="00A90CB2" w:rsidRPr="00A90CB2">
        <w:t xml:space="preserve"> </w:t>
      </w:r>
      <w:r w:rsidR="0020692A" w:rsidRPr="00FB633F">
        <w:rPr>
          <w:color w:val="000000" w:themeColor="text1"/>
          <w:shd w:val="clear" w:color="auto" w:fill="AFEE80"/>
        </w:rPr>
        <w:t>[Short-Term Research]</w:t>
      </w:r>
    </w:p>
    <w:p w14:paraId="6F9392CB" w14:textId="77777777" w:rsidR="00E94850" w:rsidRDefault="00E94850" w:rsidP="00E94850">
      <w:pPr>
        <w:pStyle w:val="Heading3"/>
      </w:pPr>
      <w:bookmarkStart w:id="162" w:name="_Toc81585851"/>
      <w:r>
        <w:lastRenderedPageBreak/>
        <w:t>Key Research Outputs</w:t>
      </w:r>
      <w:bookmarkEnd w:id="162"/>
    </w:p>
    <w:p w14:paraId="0B736970" w14:textId="77777777" w:rsidR="00E94850" w:rsidRPr="004E495E" w:rsidRDefault="00E94850" w:rsidP="00E94850">
      <w:r w:rsidRPr="003E2632">
        <w:t xml:space="preserve">The </w:t>
      </w:r>
      <w:r w:rsidRPr="004E495E">
        <w:t>successful completion of the key research activities should lead to the following key outputs:</w:t>
      </w:r>
    </w:p>
    <w:p w14:paraId="364DE418" w14:textId="732C023B" w:rsidR="004E495E" w:rsidRPr="004E495E" w:rsidRDefault="004E495E" w:rsidP="0079347E">
      <w:pPr>
        <w:pStyle w:val="ListParagraph"/>
        <w:numPr>
          <w:ilvl w:val="0"/>
          <w:numId w:val="39"/>
        </w:numPr>
      </w:pPr>
      <w:r>
        <w:t>A list of the potential decision-making algorithms (or solution methods) for the different DER control approaches</w:t>
      </w:r>
      <w:r w:rsidRPr="004E495E">
        <w:t xml:space="preserve">. </w:t>
      </w:r>
    </w:p>
    <w:p w14:paraId="653448BB" w14:textId="160C2E50" w:rsidR="004E495E" w:rsidRPr="004E495E" w:rsidRDefault="00CC77B8" w:rsidP="0079347E">
      <w:pPr>
        <w:pStyle w:val="ListParagraph"/>
        <w:numPr>
          <w:ilvl w:val="0"/>
          <w:numId w:val="39"/>
        </w:numPr>
      </w:pPr>
      <w:r>
        <w:t xml:space="preserve">An analysis of </w:t>
      </w:r>
      <w:r w:rsidR="004E495E" w:rsidRPr="004E495E">
        <w:t>the objectives of the decision-making algorithm for each type of service.</w:t>
      </w:r>
      <w:r w:rsidR="00C55411">
        <w:t xml:space="preserve"> </w:t>
      </w:r>
    </w:p>
    <w:p w14:paraId="21D709DF" w14:textId="3BB719B4" w:rsidR="004E495E" w:rsidRPr="004E495E" w:rsidRDefault="00CC77B8" w:rsidP="0079347E">
      <w:pPr>
        <w:pStyle w:val="ListParagraph"/>
        <w:numPr>
          <w:ilvl w:val="0"/>
          <w:numId w:val="39"/>
        </w:numPr>
      </w:pPr>
      <w:r>
        <w:t xml:space="preserve">An analysis of the </w:t>
      </w:r>
      <w:r w:rsidR="004E495E" w:rsidRPr="004E495E">
        <w:t>feasibility and adaptability of potential decision-making algorithms for each type of service.</w:t>
      </w:r>
      <w:r w:rsidR="00C55411">
        <w:t xml:space="preserve"> </w:t>
      </w:r>
    </w:p>
    <w:p w14:paraId="51A284FB" w14:textId="185EF963" w:rsidR="004E495E" w:rsidRPr="004E495E" w:rsidRDefault="00CC77B8" w:rsidP="0079347E">
      <w:pPr>
        <w:pStyle w:val="ListParagraph"/>
        <w:numPr>
          <w:ilvl w:val="0"/>
          <w:numId w:val="39"/>
        </w:numPr>
      </w:pPr>
      <w:r>
        <w:t>A quantification</w:t>
      </w:r>
      <w:r w:rsidR="004E495E" w:rsidRPr="004E495E">
        <w:t xml:space="preserve"> of the effects of electrical network model accuracy and/or availability</w:t>
      </w:r>
      <w:r>
        <w:t xml:space="preserve"> on the outcomes from each decision-making </w:t>
      </w:r>
      <w:r w:rsidR="00AE4C04">
        <w:t>algorithm</w:t>
      </w:r>
      <w:r w:rsidR="004E495E" w:rsidRPr="004E495E">
        <w:t xml:space="preserve">. </w:t>
      </w:r>
    </w:p>
    <w:p w14:paraId="62D46A46" w14:textId="11178F85" w:rsidR="004E495E" w:rsidRPr="004E495E" w:rsidRDefault="00AE4C04" w:rsidP="0079347E">
      <w:pPr>
        <w:pStyle w:val="ListParagraph"/>
        <w:numPr>
          <w:ilvl w:val="0"/>
          <w:numId w:val="39"/>
        </w:numPr>
      </w:pPr>
      <w:r>
        <w:t xml:space="preserve">A list of metrics </w:t>
      </w:r>
      <w:r w:rsidR="004E495E" w:rsidRPr="004E495E">
        <w:t>that capture the</w:t>
      </w:r>
      <w:r w:rsidR="00C95490">
        <w:t xml:space="preserve"> interests and</w:t>
      </w:r>
      <w:r w:rsidR="004E495E" w:rsidRPr="004E495E">
        <w:t xml:space="preserve"> concerns of all stakeholders. </w:t>
      </w:r>
    </w:p>
    <w:p w14:paraId="09FDD826" w14:textId="50AD2E05" w:rsidR="004E495E" w:rsidRPr="004E495E" w:rsidRDefault="00AE4C04" w:rsidP="0079347E">
      <w:pPr>
        <w:pStyle w:val="ListParagraph"/>
        <w:numPr>
          <w:ilvl w:val="0"/>
          <w:numId w:val="39"/>
        </w:numPr>
      </w:pPr>
      <w:r>
        <w:t xml:space="preserve">A ranking (cost-benefit analysis) of the </w:t>
      </w:r>
      <w:r w:rsidR="004E495E" w:rsidRPr="004E495E">
        <w:t>potential decision-making algorithms.</w:t>
      </w:r>
      <w:r w:rsidR="00382403">
        <w:t xml:space="preserve"> </w:t>
      </w:r>
    </w:p>
    <w:p w14:paraId="588F8E90" w14:textId="437DA65D" w:rsidR="00581CB0" w:rsidRDefault="00D00CBC" w:rsidP="00581CB0">
      <w:pPr>
        <w:pStyle w:val="Heading2"/>
      </w:pPr>
      <w:bookmarkStart w:id="163" w:name="_Toc81585852"/>
      <w:r>
        <w:t>RQ</w:t>
      </w:r>
      <w:r w:rsidR="00352C2B">
        <w:t>1.3</w:t>
      </w:r>
      <w:r>
        <w:t>: Activities and Outputs</w:t>
      </w:r>
      <w:bookmarkEnd w:id="163"/>
    </w:p>
    <w:p w14:paraId="50C34DBC" w14:textId="227DB223" w:rsidR="00E94850" w:rsidRDefault="00E94850" w:rsidP="00E94850">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 </w:t>
      </w:r>
      <w:r w:rsidR="00C7080F">
        <w:fldChar w:fldCharType="begin"/>
      </w:r>
      <w:r w:rsidR="00C7080F">
        <w:instrText xml:space="preserve"> REF _Ref79326530 \h </w:instrText>
      </w:r>
      <w:r w:rsidR="00C7080F">
        <w:fldChar w:fldCharType="separate"/>
      </w:r>
      <w:r w:rsidR="00DE4E75">
        <w:t>Refined Research Questions and Prioritisation</w:t>
      </w:r>
      <w:r w:rsidR="00C7080F">
        <w:fldChar w:fldCharType="end"/>
      </w:r>
      <w:r w:rsidR="00C7080F">
        <w:t xml:space="preserve"> </w:t>
      </w:r>
      <w:r>
        <w:t xml:space="preserve">section, specifically, section </w:t>
      </w:r>
      <w:r>
        <w:fldChar w:fldCharType="begin"/>
      </w:r>
      <w:r>
        <w:instrText xml:space="preserve"> REF _Ref76046178 \r \h </w:instrText>
      </w:r>
      <w:r w:rsidR="00C7080F">
        <w:instrText xml:space="preserve"> \* MERGEFORMAT </w:instrText>
      </w:r>
      <w:r>
        <w:fldChar w:fldCharType="separate"/>
      </w:r>
      <w:r w:rsidR="00DE4E75">
        <w:t>6.3</w:t>
      </w:r>
      <w:r>
        <w:fldChar w:fldCharType="end"/>
      </w:r>
      <w:r w:rsidR="00DA7AB3">
        <w:t xml:space="preserve"> </w:t>
      </w:r>
      <w:r w:rsidR="00DA7AB3">
        <w:fldChar w:fldCharType="begin"/>
      </w:r>
      <w:r w:rsidR="00DA7AB3">
        <w:instrText xml:space="preserve"> REF _Ref79328022 \h </w:instrText>
      </w:r>
      <w:r w:rsidR="00DA7AB3">
        <w:fldChar w:fldCharType="separate"/>
      </w:r>
      <w:r w:rsidR="00DE4E75" w:rsidRPr="00D71B71">
        <w:rPr>
          <w:rFonts w:cstheme="minorHAnsi"/>
        </w:rPr>
        <w:t>(Area 1) Control Architecture of DER</w:t>
      </w:r>
      <w:r w:rsidR="00DE4E75">
        <w:rPr>
          <w:rFonts w:cstheme="minorHAnsi"/>
        </w:rPr>
        <w:t>s</w:t>
      </w:r>
      <w:r w:rsidR="00DA7AB3">
        <w:fldChar w:fldCharType="end"/>
      </w:r>
      <w:r>
        <w:t>.</w:t>
      </w:r>
    </w:p>
    <w:p w14:paraId="39A2E6EF" w14:textId="247826FE" w:rsidR="006E1A0F" w:rsidRPr="006E1A0F" w:rsidRDefault="001816B9" w:rsidP="006E1A0F">
      <w:pPr>
        <w:shd w:val="clear" w:color="auto" w:fill="094183"/>
        <w:rPr>
          <w:i/>
          <w:iCs/>
        </w:rPr>
      </w:pPr>
      <w:r>
        <w:rPr>
          <w:b/>
          <w:bCs/>
          <w:i/>
          <w:iCs/>
        </w:rPr>
        <w:t>R</w:t>
      </w:r>
      <w:r w:rsidR="006E1A0F" w:rsidRPr="006E1A0F">
        <w:rPr>
          <w:b/>
          <w:bCs/>
          <w:i/>
          <w:iCs/>
        </w:rPr>
        <w:t>Q1.</w:t>
      </w:r>
      <w:r w:rsidR="006E1A0F">
        <w:rPr>
          <w:b/>
          <w:bCs/>
          <w:i/>
          <w:iCs/>
        </w:rPr>
        <w:t>3</w:t>
      </w:r>
      <w:r w:rsidR="006E1A0F" w:rsidRPr="006E1A0F">
        <w:rPr>
          <w:i/>
          <w:iCs/>
        </w:rPr>
        <w:t xml:space="preserve"> What is the role of DER standards in concert with the future orchestration of DER?</w:t>
      </w:r>
    </w:p>
    <w:p w14:paraId="6F8A13BD" w14:textId="77777777" w:rsidR="00E94850" w:rsidRDefault="00E94850" w:rsidP="00E94850">
      <w:pPr>
        <w:pStyle w:val="Heading3"/>
      </w:pPr>
      <w:bookmarkStart w:id="164" w:name="_Toc81585853"/>
      <w:r>
        <w:t>Key Research Activities</w:t>
      </w:r>
      <w:bookmarkEnd w:id="164"/>
    </w:p>
    <w:p w14:paraId="1F242FD3" w14:textId="2C9F3BC1" w:rsidR="00E94850" w:rsidRPr="00221A03" w:rsidRDefault="00E94850" w:rsidP="00E94850">
      <w:r w:rsidRPr="00221A03">
        <w:t xml:space="preserve">The following key research activities </w:t>
      </w:r>
      <w:r>
        <w:t xml:space="preserve">need to be carried </w:t>
      </w:r>
      <w:r w:rsidR="001040E0">
        <w:t xml:space="preserve">out </w:t>
      </w:r>
      <w:r>
        <w:t>to answer this research question</w:t>
      </w:r>
      <w:r w:rsidRPr="00221A03">
        <w:t>:</w:t>
      </w:r>
    </w:p>
    <w:p w14:paraId="40757AE6" w14:textId="3B43D568" w:rsidR="00470CD2" w:rsidRPr="002B0F01" w:rsidRDefault="00470CD2" w:rsidP="0079347E">
      <w:pPr>
        <w:pStyle w:val="ListParagraph"/>
        <w:numPr>
          <w:ilvl w:val="0"/>
          <w:numId w:val="44"/>
        </w:numPr>
      </w:pPr>
      <w:r w:rsidRPr="00470CD2">
        <w:rPr>
          <w:u w:val="single"/>
        </w:rPr>
        <w:t>Assess</w:t>
      </w:r>
      <w:r>
        <w:rPr>
          <w:u w:val="single"/>
        </w:rPr>
        <w:t xml:space="preserve">ment of </w:t>
      </w:r>
      <w:r w:rsidRPr="00470CD2">
        <w:rPr>
          <w:u w:val="single"/>
        </w:rPr>
        <w:t xml:space="preserve">the </w:t>
      </w:r>
      <w:r>
        <w:rPr>
          <w:u w:val="single"/>
        </w:rPr>
        <w:t xml:space="preserve">benefits from </w:t>
      </w:r>
      <w:r w:rsidR="00AF5325">
        <w:rPr>
          <w:u w:val="single"/>
        </w:rPr>
        <w:t>service</w:t>
      </w:r>
      <w:r w:rsidR="00426EB4">
        <w:rPr>
          <w:u w:val="single"/>
        </w:rPr>
        <w:t>s extracted</w:t>
      </w:r>
      <w:r w:rsidR="001B7BC4">
        <w:rPr>
          <w:u w:val="single"/>
        </w:rPr>
        <w:t xml:space="preserve"> </w:t>
      </w:r>
      <w:r w:rsidR="00C57900">
        <w:rPr>
          <w:u w:val="single"/>
        </w:rPr>
        <w:t>via</w:t>
      </w:r>
      <w:r w:rsidR="001B7BC4">
        <w:rPr>
          <w:u w:val="single"/>
        </w:rPr>
        <w:t xml:space="preserve"> DER</w:t>
      </w:r>
      <w:r w:rsidR="00D0022B">
        <w:rPr>
          <w:u w:val="single"/>
        </w:rPr>
        <w:t xml:space="preserve"> standards</w:t>
      </w:r>
      <w:r w:rsidR="0014198A">
        <w:rPr>
          <w:u w:val="single"/>
        </w:rPr>
        <w:t xml:space="preserve"> vs</w:t>
      </w:r>
      <w:r w:rsidR="00426EB4">
        <w:rPr>
          <w:u w:val="single"/>
        </w:rPr>
        <w:t xml:space="preserve"> procured via</w:t>
      </w:r>
      <w:r w:rsidR="0014198A">
        <w:rPr>
          <w:u w:val="single"/>
        </w:rPr>
        <w:t xml:space="preserve"> DER orchestration</w:t>
      </w:r>
      <w:r>
        <w:t>.</w:t>
      </w:r>
      <w:r w:rsidR="00D0022B">
        <w:t xml:space="preserve"> This requires </w:t>
      </w:r>
      <w:r w:rsidR="001637DB">
        <w:t>quantifyin</w:t>
      </w:r>
      <w:r w:rsidR="002721E5">
        <w:t>g</w:t>
      </w:r>
      <w:r w:rsidR="00BD13E6">
        <w:t xml:space="preserve"> the extent to which</w:t>
      </w:r>
      <w:r w:rsidR="009173B8">
        <w:t xml:space="preserve"> it is cost-effective</w:t>
      </w:r>
      <w:r w:rsidR="00FA4919">
        <w:t xml:space="preserve"> (as well as secure and reliable)</w:t>
      </w:r>
      <w:r w:rsidR="009173B8">
        <w:t xml:space="preserve"> to continue</w:t>
      </w:r>
      <w:r w:rsidR="007C099D">
        <w:t xml:space="preserve"> using DER standards to </w:t>
      </w:r>
      <w:r w:rsidR="009173B8">
        <w:t>extract</w:t>
      </w:r>
      <w:r w:rsidR="00B27641">
        <w:t xml:space="preserve"> services (such as</w:t>
      </w:r>
      <w:r w:rsidR="009173B8">
        <w:t xml:space="preserve"> </w:t>
      </w:r>
      <w:r w:rsidR="00FD3445">
        <w:t xml:space="preserve">under/over </w:t>
      </w:r>
      <w:r w:rsidR="009173B8">
        <w:t xml:space="preserve">frequency response </w:t>
      </w:r>
      <w:r w:rsidR="00FD3445">
        <w:t>during contingencies</w:t>
      </w:r>
      <w:r w:rsidR="00B27641">
        <w:t>)</w:t>
      </w:r>
      <w:r w:rsidR="00075E59">
        <w:t xml:space="preserve"> </w:t>
      </w:r>
      <w:r w:rsidR="00594F77">
        <w:t xml:space="preserve">instead of </w:t>
      </w:r>
      <w:r w:rsidR="00426EB4">
        <w:t xml:space="preserve">procuring them in a competitive market via </w:t>
      </w:r>
      <w:r w:rsidR="001C1D97">
        <w:t>DER orchestration</w:t>
      </w:r>
      <w:r w:rsidR="00FD3445">
        <w:t>. This should consider that</w:t>
      </w:r>
      <w:r w:rsidR="008419F5">
        <w:t xml:space="preserve"> as</w:t>
      </w:r>
      <w:r w:rsidR="00FD3445">
        <w:t xml:space="preserve"> DER orchestration </w:t>
      </w:r>
      <w:r w:rsidR="0012627E">
        <w:t xml:space="preserve">is allowed </w:t>
      </w:r>
      <w:r w:rsidR="00FD3445">
        <w:t>to grow</w:t>
      </w:r>
      <w:r w:rsidR="008419F5">
        <w:t xml:space="preserve"> and evolve, the</w:t>
      </w:r>
      <w:r w:rsidR="004F2CDC">
        <w:t>re will be</w:t>
      </w:r>
      <w:r w:rsidR="008419F5">
        <w:t xml:space="preserve"> more </w:t>
      </w:r>
      <w:r w:rsidR="004F2CDC">
        <w:t xml:space="preserve">and better </w:t>
      </w:r>
      <w:r w:rsidR="008419F5">
        <w:t>capabilities for frequency</w:t>
      </w:r>
      <w:r w:rsidR="001B0557">
        <w:t xml:space="preserve"> and other types of</w:t>
      </w:r>
      <w:r w:rsidR="008419F5">
        <w:t xml:space="preserve"> response</w:t>
      </w:r>
      <w:r w:rsidR="001B0557">
        <w:t>s</w:t>
      </w:r>
      <w:r w:rsidR="004F2CDC">
        <w:t xml:space="preserve"> than the standards.</w:t>
      </w:r>
      <w:r w:rsidR="0012627E">
        <w:t xml:space="preserve"> However, the presence of </w:t>
      </w:r>
      <w:r w:rsidR="0012627E" w:rsidRPr="002B0F01">
        <w:t xml:space="preserve">the standards </w:t>
      </w:r>
      <w:r w:rsidR="005276F5" w:rsidRPr="002B0F01">
        <w:t xml:space="preserve">can </w:t>
      </w:r>
      <w:r w:rsidR="00F205F8" w:rsidRPr="002B0F01">
        <w:t>prevent</w:t>
      </w:r>
      <w:r w:rsidR="00184C6B" w:rsidRPr="002B0F01">
        <w:t xml:space="preserve">/sterilise </w:t>
      </w:r>
      <w:r w:rsidR="00F205F8" w:rsidRPr="002B0F01">
        <w:t>this grow</w:t>
      </w:r>
      <w:r w:rsidR="00FA4E0D" w:rsidRPr="002B0F01">
        <w:t>th</w:t>
      </w:r>
      <w:r w:rsidR="00F205F8" w:rsidRPr="002B0F01">
        <w:t xml:space="preserve"> and evolution.</w:t>
      </w:r>
      <w:r w:rsidR="007931F1" w:rsidRPr="002B0F01">
        <w:t xml:space="preserve"> </w:t>
      </w:r>
      <w:r w:rsidR="00174C15" w:rsidRPr="002B0F01">
        <w:t xml:space="preserve">Finally, this assessment should also embed the effects of DER standards on </w:t>
      </w:r>
      <w:r w:rsidR="00D4462C" w:rsidRPr="002B0F01">
        <w:t>consumers</w:t>
      </w:r>
      <w:r w:rsidR="00174C15" w:rsidRPr="002B0F01">
        <w:t xml:space="preserve"> and their ability to use </w:t>
      </w:r>
      <w:r w:rsidR="00356E49" w:rsidRPr="002B0F01">
        <w:t xml:space="preserve">their </w:t>
      </w:r>
      <w:r w:rsidR="00174C15" w:rsidRPr="002B0F01">
        <w:t>DER</w:t>
      </w:r>
      <w:r w:rsidR="00D754B7" w:rsidRPr="002B0F01">
        <w:t xml:space="preserve"> to provide services.</w:t>
      </w:r>
      <w:r w:rsidR="004E094A" w:rsidRPr="003861F8">
        <w:t xml:space="preserve"> </w:t>
      </w:r>
      <w:r w:rsidR="004E094A" w:rsidRPr="002B0F01">
        <w:rPr>
          <w:shd w:val="clear" w:color="auto" w:fill="FEDA02"/>
        </w:rPr>
        <w:t>[Long-Term Research]</w:t>
      </w:r>
    </w:p>
    <w:p w14:paraId="1CEC733A" w14:textId="46D39838" w:rsidR="006E6491" w:rsidRPr="002B0F01" w:rsidRDefault="00C36AC4" w:rsidP="0079347E">
      <w:pPr>
        <w:pStyle w:val="ListParagraph"/>
        <w:numPr>
          <w:ilvl w:val="0"/>
          <w:numId w:val="44"/>
        </w:numPr>
      </w:pPr>
      <w:r w:rsidRPr="002B0F01">
        <w:rPr>
          <w:u w:val="single"/>
        </w:rPr>
        <w:t>Defining</w:t>
      </w:r>
      <w:r w:rsidR="00644AA2" w:rsidRPr="002B0F01">
        <w:rPr>
          <w:u w:val="single"/>
        </w:rPr>
        <w:t xml:space="preserve"> future-proof </w:t>
      </w:r>
      <w:r w:rsidRPr="002B0F01">
        <w:rPr>
          <w:u w:val="single"/>
        </w:rPr>
        <w:t xml:space="preserve">DER standards </w:t>
      </w:r>
      <w:r w:rsidR="00644AA2" w:rsidRPr="002B0F01">
        <w:rPr>
          <w:u w:val="single"/>
        </w:rPr>
        <w:t>for</w:t>
      </w:r>
      <w:r w:rsidR="00E17929">
        <w:rPr>
          <w:u w:val="single"/>
        </w:rPr>
        <w:t xml:space="preserve"> the extraction of</w:t>
      </w:r>
      <w:r w:rsidR="002E2826" w:rsidRPr="002B0F01">
        <w:rPr>
          <w:u w:val="single"/>
        </w:rPr>
        <w:t xml:space="preserve"> </w:t>
      </w:r>
      <w:r w:rsidR="00E41FC5" w:rsidRPr="002B0F01">
        <w:rPr>
          <w:u w:val="single"/>
        </w:rPr>
        <w:t>services</w:t>
      </w:r>
      <w:r w:rsidR="00644AA2" w:rsidRPr="002B0F01">
        <w:t xml:space="preserve">. </w:t>
      </w:r>
      <w:r w:rsidR="005626FA" w:rsidRPr="002B0F01">
        <w:t xml:space="preserve">This requires </w:t>
      </w:r>
      <w:r w:rsidR="00C91CD2" w:rsidRPr="002B0F01">
        <w:t xml:space="preserve">investigating </w:t>
      </w:r>
      <w:r w:rsidR="001E356E" w:rsidRPr="002B0F01">
        <w:t>the use of standards</w:t>
      </w:r>
      <w:r w:rsidR="00F87562" w:rsidRPr="002B0F01">
        <w:t xml:space="preserve"> </w:t>
      </w:r>
      <w:r w:rsidR="009E53C6" w:rsidRPr="002B0F01">
        <w:t>(</w:t>
      </w:r>
      <w:r w:rsidR="008C2545" w:rsidRPr="002B0F01">
        <w:t>and associated infrastructure</w:t>
      </w:r>
      <w:r w:rsidR="009E53C6" w:rsidRPr="002B0F01">
        <w:t>)</w:t>
      </w:r>
      <w:r w:rsidR="001E356E" w:rsidRPr="002B0F01">
        <w:t xml:space="preserve"> </w:t>
      </w:r>
      <w:r w:rsidR="00F87562" w:rsidRPr="002B0F01">
        <w:t>for</w:t>
      </w:r>
      <w:r w:rsidR="002E2826" w:rsidRPr="002B0F01">
        <w:t xml:space="preserve"> </w:t>
      </w:r>
      <w:r w:rsidR="00433FEE">
        <w:t xml:space="preserve">the extraction of </w:t>
      </w:r>
      <w:r w:rsidR="002E2826" w:rsidRPr="002B0F01">
        <w:t>services such as</w:t>
      </w:r>
      <w:r w:rsidR="00F87562" w:rsidRPr="002B0F01">
        <w:t xml:space="preserve"> </w:t>
      </w:r>
      <w:r w:rsidR="009E53C6" w:rsidRPr="002B0F01">
        <w:t xml:space="preserve">under/over </w:t>
      </w:r>
      <w:r w:rsidR="00F87562" w:rsidRPr="002B0F01">
        <w:t>frequency response du</w:t>
      </w:r>
      <w:r w:rsidR="009E53C6" w:rsidRPr="002B0F01">
        <w:t>ring</w:t>
      </w:r>
      <w:r w:rsidR="00F87562" w:rsidRPr="002B0F01">
        <w:t xml:space="preserve"> contingencies </w:t>
      </w:r>
      <w:r w:rsidR="009E53C6" w:rsidRPr="002B0F01">
        <w:t>t</w:t>
      </w:r>
      <w:r w:rsidR="001E356E" w:rsidRPr="002B0F01">
        <w:t xml:space="preserve">hat allow the remote change of parameters to adapt </w:t>
      </w:r>
      <w:r w:rsidR="0023764F" w:rsidRPr="002B0F01">
        <w:t xml:space="preserve">to </w:t>
      </w:r>
      <w:r w:rsidR="001312D2" w:rsidRPr="002B0F01">
        <w:t xml:space="preserve">the </w:t>
      </w:r>
      <w:r w:rsidR="004727AA" w:rsidRPr="002B0F01">
        <w:t>changing</w:t>
      </w:r>
      <w:r w:rsidR="001312D2" w:rsidRPr="002B0F01">
        <w:t xml:space="preserve"> characteristics of the system</w:t>
      </w:r>
      <w:r w:rsidR="004727AA" w:rsidRPr="002B0F01">
        <w:t xml:space="preserve"> in the coming years</w:t>
      </w:r>
      <w:r w:rsidR="00C91CD2" w:rsidRPr="002B0F01">
        <w:t xml:space="preserve">. </w:t>
      </w:r>
      <w:r w:rsidR="00DA3C04" w:rsidRPr="002B0F01">
        <w:t>Th</w:t>
      </w:r>
      <w:r w:rsidR="00BD055D" w:rsidRPr="002B0F01">
        <w:t xml:space="preserve">is should be done in </w:t>
      </w:r>
      <w:r w:rsidR="00D34E3D" w:rsidRPr="002B0F01">
        <w:t>coordination with</w:t>
      </w:r>
      <w:r w:rsidR="00BF5CAB" w:rsidRPr="002B0F01">
        <w:t xml:space="preserve"> DER orchestration</w:t>
      </w:r>
      <w:r w:rsidR="00BD055D" w:rsidRPr="002B0F01">
        <w:t>; d</w:t>
      </w:r>
      <w:r w:rsidR="00D67556" w:rsidRPr="002B0F01">
        <w:t>epending on the</w:t>
      </w:r>
      <w:r w:rsidR="00514272" w:rsidRPr="002B0F01">
        <w:t xml:space="preserve"> ability of</w:t>
      </w:r>
      <w:r w:rsidR="00D67556" w:rsidRPr="002B0F01">
        <w:t xml:space="preserve"> DER orchestration</w:t>
      </w:r>
      <w:r w:rsidR="00514272" w:rsidRPr="002B0F01">
        <w:t xml:space="preserve"> to help</w:t>
      </w:r>
      <w:r w:rsidR="005D4F8F" w:rsidRPr="002B0F01">
        <w:t>/provide frequency services</w:t>
      </w:r>
      <w:r w:rsidR="00D67556" w:rsidRPr="002B0F01">
        <w:t xml:space="preserve">, DER standards </w:t>
      </w:r>
      <w:r w:rsidR="00514272" w:rsidRPr="002B0F01">
        <w:t xml:space="preserve">might </w:t>
      </w:r>
      <w:r w:rsidR="00B14883" w:rsidRPr="002B0F01">
        <w:t xml:space="preserve">be changed or </w:t>
      </w:r>
      <w:r w:rsidR="00061091" w:rsidRPr="002B0F01">
        <w:t xml:space="preserve">even </w:t>
      </w:r>
      <w:r w:rsidR="00514272" w:rsidRPr="002B0F01">
        <w:t>disabled.</w:t>
      </w:r>
      <w:r w:rsidR="00356E49" w:rsidRPr="002B0F01">
        <w:t xml:space="preserve"> Finally, this should also consider the ability or appetite of Australian/international manufacturers to implement the</w:t>
      </w:r>
      <w:r w:rsidR="00E10BCF" w:rsidRPr="002B0F01">
        <w:t>se future-proof DER standards</w:t>
      </w:r>
      <w:r w:rsidR="00EF1774" w:rsidRPr="002B0F01">
        <w:t xml:space="preserve"> as well as alignment with the international community</w:t>
      </w:r>
      <w:r w:rsidR="00E10BCF" w:rsidRPr="002B0F01">
        <w:t>.</w:t>
      </w:r>
      <w:r w:rsidR="004E094A" w:rsidRPr="002B0F01">
        <w:t xml:space="preserve"> </w:t>
      </w:r>
      <w:r w:rsidR="004E094A" w:rsidRPr="002B0F01">
        <w:rPr>
          <w:shd w:val="clear" w:color="auto" w:fill="FEDA02"/>
        </w:rPr>
        <w:t>[Long-Term Research]</w:t>
      </w:r>
    </w:p>
    <w:p w14:paraId="50CC7B38" w14:textId="2786C6AD" w:rsidR="00AA61EC" w:rsidRPr="002B0F01" w:rsidRDefault="00AF6B69" w:rsidP="0079347E">
      <w:pPr>
        <w:pStyle w:val="ListParagraph"/>
        <w:numPr>
          <w:ilvl w:val="0"/>
          <w:numId w:val="44"/>
        </w:numPr>
      </w:pPr>
      <w:r w:rsidRPr="002B0F01">
        <w:rPr>
          <w:u w:val="single"/>
        </w:rPr>
        <w:t xml:space="preserve">Defining </w:t>
      </w:r>
      <w:r w:rsidR="00AA61EC" w:rsidRPr="002B0F01">
        <w:rPr>
          <w:u w:val="single"/>
        </w:rPr>
        <w:t xml:space="preserve">DER </w:t>
      </w:r>
      <w:r w:rsidRPr="002B0F01">
        <w:rPr>
          <w:u w:val="single"/>
        </w:rPr>
        <w:t>s</w:t>
      </w:r>
      <w:r w:rsidR="00AA61EC" w:rsidRPr="002B0F01">
        <w:rPr>
          <w:u w:val="single"/>
        </w:rPr>
        <w:t xml:space="preserve">tandards </w:t>
      </w:r>
      <w:r w:rsidR="00730911" w:rsidRPr="002B0F01">
        <w:rPr>
          <w:u w:val="single"/>
        </w:rPr>
        <w:t>for communications</w:t>
      </w:r>
      <w:r w:rsidR="00F00156">
        <w:rPr>
          <w:u w:val="single"/>
        </w:rPr>
        <w:t xml:space="preserve"> and control</w:t>
      </w:r>
      <w:r w:rsidRPr="002B0F01">
        <w:t>.</w:t>
      </w:r>
      <w:r w:rsidR="005626FA" w:rsidRPr="002B0F01">
        <w:t xml:space="preserve"> This requires </w:t>
      </w:r>
      <w:r w:rsidR="00A97C4E" w:rsidRPr="002B0F01">
        <w:t>defining</w:t>
      </w:r>
      <w:r w:rsidR="00867A12" w:rsidRPr="002B0F01">
        <w:t xml:space="preserve"> the</w:t>
      </w:r>
      <w:r w:rsidR="00A97C4E" w:rsidRPr="002B0F01">
        <w:t xml:space="preserve"> most suitable</w:t>
      </w:r>
      <w:r w:rsidR="00D152D2">
        <w:t xml:space="preserve"> (in some cases, existing)</w:t>
      </w:r>
      <w:r w:rsidR="00867A12" w:rsidRPr="002B0F01">
        <w:t xml:space="preserve"> communication</w:t>
      </w:r>
      <w:r w:rsidR="00E17929">
        <w:t xml:space="preserve"> and control</w:t>
      </w:r>
      <w:r w:rsidR="00867A12" w:rsidRPr="002B0F01">
        <w:t xml:space="preserve"> standards</w:t>
      </w:r>
      <w:r w:rsidR="00D152D2">
        <w:t xml:space="preserve"> </w:t>
      </w:r>
      <w:r w:rsidR="00A97C4E" w:rsidRPr="002B0F01">
        <w:t>for the potential DER orchestration frameworks to be adopted in Australia</w:t>
      </w:r>
      <w:r w:rsidR="00E10BCF" w:rsidRPr="002B0F01">
        <w:t xml:space="preserve">. </w:t>
      </w:r>
      <w:r w:rsidR="00A97C4E" w:rsidRPr="002B0F01">
        <w:t>T</w:t>
      </w:r>
      <w:r w:rsidR="00E10BCF" w:rsidRPr="002B0F01">
        <w:t xml:space="preserve">his should also consider the ability or appetite of Australian/international manufacturers to implement these </w:t>
      </w:r>
      <w:r w:rsidR="00E10BCF" w:rsidRPr="002B0F01">
        <w:lastRenderedPageBreak/>
        <w:t>communications/</w:t>
      </w:r>
      <w:r w:rsidR="00E17929">
        <w:t>control</w:t>
      </w:r>
      <w:r w:rsidR="00E10BCF" w:rsidRPr="002B0F01">
        <w:t xml:space="preserve"> standards</w:t>
      </w:r>
      <w:r w:rsidR="00EF1774" w:rsidRPr="002B0F01">
        <w:t xml:space="preserve"> as well as alignment with the international community</w:t>
      </w:r>
      <w:r w:rsidR="00E10BCF" w:rsidRPr="002B0F01">
        <w:t>.</w:t>
      </w:r>
      <w:r w:rsidR="00FF346B" w:rsidRPr="002B0F01">
        <w:t xml:space="preserve"> </w:t>
      </w:r>
      <w:r w:rsidR="00FF346B" w:rsidRPr="002B0F01">
        <w:rPr>
          <w:shd w:val="clear" w:color="auto" w:fill="AFEE80"/>
        </w:rPr>
        <w:t>[Short-Term Research]</w:t>
      </w:r>
      <w:r w:rsidR="00FF346B" w:rsidRPr="002B0F01">
        <w:t xml:space="preserve"> </w:t>
      </w:r>
      <w:r w:rsidR="00FF346B" w:rsidRPr="002B0F01">
        <w:rPr>
          <w:shd w:val="clear" w:color="auto" w:fill="8FDFDD"/>
        </w:rPr>
        <w:t>[Trial]</w:t>
      </w:r>
    </w:p>
    <w:p w14:paraId="009273A4" w14:textId="77777777" w:rsidR="00E94850" w:rsidRDefault="00E94850" w:rsidP="00E94850">
      <w:pPr>
        <w:pStyle w:val="Heading3"/>
      </w:pPr>
      <w:bookmarkStart w:id="165" w:name="_Toc81585854"/>
      <w:r>
        <w:t>Key Research Outputs</w:t>
      </w:r>
      <w:bookmarkEnd w:id="165"/>
    </w:p>
    <w:p w14:paraId="0D6B0BE2" w14:textId="77777777" w:rsidR="00E94850" w:rsidRPr="003E2632" w:rsidRDefault="00E94850" w:rsidP="00E94850">
      <w:r w:rsidRPr="003E2632">
        <w:t>The successful completion of the key research activities should lead to the following key outputs:</w:t>
      </w:r>
    </w:p>
    <w:p w14:paraId="60F28CF3" w14:textId="7803B9FA" w:rsidR="002C0A03" w:rsidRPr="002C0A03" w:rsidRDefault="009A5170" w:rsidP="0079347E">
      <w:pPr>
        <w:pStyle w:val="ListParagraph"/>
        <w:numPr>
          <w:ilvl w:val="0"/>
          <w:numId w:val="39"/>
        </w:numPr>
      </w:pPr>
      <w:r>
        <w:t xml:space="preserve">A quantification of </w:t>
      </w:r>
      <w:r w:rsidR="002C0A03" w:rsidRPr="002C0A03">
        <w:t xml:space="preserve">the benefits </w:t>
      </w:r>
      <w:r w:rsidR="00FA4919">
        <w:t>from</w:t>
      </w:r>
      <w:r w:rsidR="002C0A03" w:rsidRPr="002C0A03">
        <w:t xml:space="preserve"> </w:t>
      </w:r>
      <w:r w:rsidR="00E17929" w:rsidRPr="00E17929">
        <w:t>services extracted via DER standards vs procured via DER orchestration</w:t>
      </w:r>
      <w:r w:rsidR="002C0A03" w:rsidRPr="002C0A03">
        <w:t>.</w:t>
      </w:r>
      <w:r w:rsidR="00B910C7">
        <w:t xml:space="preserve"> </w:t>
      </w:r>
    </w:p>
    <w:p w14:paraId="54162FB3" w14:textId="7AC4FCFA" w:rsidR="002C0A03" w:rsidRPr="002C0A03" w:rsidRDefault="009A5170" w:rsidP="0079347E">
      <w:pPr>
        <w:pStyle w:val="ListParagraph"/>
        <w:numPr>
          <w:ilvl w:val="0"/>
          <w:numId w:val="39"/>
        </w:numPr>
      </w:pPr>
      <w:r>
        <w:t xml:space="preserve">An analysis of </w:t>
      </w:r>
      <w:r w:rsidR="002C0A03" w:rsidRPr="002C0A03">
        <w:t>future-proof DER standards for</w:t>
      </w:r>
      <w:r w:rsidR="00E17929">
        <w:t xml:space="preserve"> the extraction of</w:t>
      </w:r>
      <w:r w:rsidR="002C0A03" w:rsidRPr="002C0A03">
        <w:t xml:space="preserve"> </w:t>
      </w:r>
      <w:r w:rsidR="00E17929">
        <w:t>services</w:t>
      </w:r>
      <w:r w:rsidR="002C0A03" w:rsidRPr="002C0A03">
        <w:t>.</w:t>
      </w:r>
      <w:r w:rsidR="0057407B">
        <w:t xml:space="preserve"> </w:t>
      </w:r>
    </w:p>
    <w:p w14:paraId="74AB0BD9" w14:textId="4EF9C36A" w:rsidR="002C0A03" w:rsidRPr="002C0A03" w:rsidRDefault="009A5170" w:rsidP="0079347E">
      <w:pPr>
        <w:pStyle w:val="ListParagraph"/>
        <w:numPr>
          <w:ilvl w:val="0"/>
          <w:numId w:val="39"/>
        </w:numPr>
      </w:pPr>
      <w:r>
        <w:t>A</w:t>
      </w:r>
      <w:r w:rsidR="006E1114">
        <w:t xml:space="preserve">n analysis of </w:t>
      </w:r>
      <w:r w:rsidR="002C0A03" w:rsidRPr="002C0A03">
        <w:t>DER standards for communications</w:t>
      </w:r>
      <w:r w:rsidR="00E17929">
        <w:t xml:space="preserve"> and control</w:t>
      </w:r>
      <w:r w:rsidR="002C0A03" w:rsidRPr="002C0A03">
        <w:t>.</w:t>
      </w:r>
      <w:r w:rsidR="0057407B">
        <w:t xml:space="preserve"> </w:t>
      </w:r>
    </w:p>
    <w:p w14:paraId="3147AC93" w14:textId="3E70E2C8" w:rsidR="00581CB0" w:rsidRDefault="00420EC2" w:rsidP="00581CB0">
      <w:pPr>
        <w:pStyle w:val="Heading2"/>
      </w:pPr>
      <w:bookmarkStart w:id="166" w:name="_Toc81585855"/>
      <w:r>
        <w:t>RQ</w:t>
      </w:r>
      <w:r w:rsidR="00352C2B">
        <w:t>2.1</w:t>
      </w:r>
      <w:r w:rsidRPr="00420EC2">
        <w:t>: Activities and Outputs</w:t>
      </w:r>
      <w:bookmarkEnd w:id="166"/>
    </w:p>
    <w:p w14:paraId="4AA2D10A" w14:textId="3C35810F" w:rsidR="00E94850" w:rsidRDefault="00E94850" w:rsidP="00E94850">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w:t>
      </w:r>
      <w:r w:rsidR="00956ACB">
        <w:t xml:space="preserve"> </w:t>
      </w:r>
      <w:r w:rsidR="00956ACB">
        <w:fldChar w:fldCharType="begin"/>
      </w:r>
      <w:r w:rsidR="00956ACB">
        <w:instrText xml:space="preserve"> REF _Ref79326530 \h </w:instrText>
      </w:r>
      <w:r w:rsidR="00956ACB">
        <w:fldChar w:fldCharType="separate"/>
      </w:r>
      <w:r w:rsidR="00DE4E75">
        <w:t>Refined Research Questions and Prioritisation</w:t>
      </w:r>
      <w:r w:rsidR="00956ACB">
        <w:fldChar w:fldCharType="end"/>
      </w:r>
      <w:r w:rsidR="00956ACB">
        <w:t xml:space="preserve"> </w:t>
      </w:r>
      <w:r>
        <w:t xml:space="preserve">section, specifically, section </w:t>
      </w:r>
      <w:r>
        <w:fldChar w:fldCharType="begin"/>
      </w:r>
      <w:r>
        <w:instrText xml:space="preserve"> REF _Ref76046359 \r \h </w:instrText>
      </w:r>
      <w:r w:rsidR="00956ACB">
        <w:instrText xml:space="preserve"> \* MERGEFORMAT </w:instrText>
      </w:r>
      <w:r>
        <w:fldChar w:fldCharType="separate"/>
      </w:r>
      <w:r w:rsidR="00DE4E75">
        <w:t>6.4</w:t>
      </w:r>
      <w:r>
        <w:fldChar w:fldCharType="end"/>
      </w:r>
      <w:r w:rsidR="006C2139">
        <w:t xml:space="preserve"> </w:t>
      </w:r>
      <w:r w:rsidR="006C2139">
        <w:fldChar w:fldCharType="begin"/>
      </w:r>
      <w:r w:rsidR="006C2139">
        <w:instrText xml:space="preserve"> REF _Ref79328023 \h </w:instrText>
      </w:r>
      <w:r w:rsidR="006C2139">
        <w:fldChar w:fldCharType="separate"/>
      </w:r>
      <w:r w:rsidR="00DE4E75" w:rsidRPr="00E83AD4">
        <w:rPr>
          <w:rFonts w:cstheme="minorHAnsi"/>
        </w:rPr>
        <w:t>(Area 2) Communication Requirements for Monitoring and Control of DER</w:t>
      </w:r>
      <w:r w:rsidR="00DE4E75">
        <w:rPr>
          <w:rFonts w:cstheme="minorHAnsi"/>
        </w:rPr>
        <w:t>s</w:t>
      </w:r>
      <w:r w:rsidR="006C2139">
        <w:fldChar w:fldCharType="end"/>
      </w:r>
      <w:r>
        <w:t>.</w:t>
      </w:r>
    </w:p>
    <w:p w14:paraId="46CEA414" w14:textId="307CB3C5" w:rsidR="006E1A0F" w:rsidRPr="006E1A0F" w:rsidRDefault="001816B9" w:rsidP="006E1A0F">
      <w:pPr>
        <w:shd w:val="clear" w:color="auto" w:fill="094183"/>
        <w:rPr>
          <w:i/>
          <w:iCs/>
        </w:rPr>
      </w:pPr>
      <w:r>
        <w:rPr>
          <w:b/>
          <w:bCs/>
          <w:i/>
          <w:iCs/>
        </w:rPr>
        <w:t>R</w:t>
      </w:r>
      <w:r w:rsidR="006E1A0F" w:rsidRPr="006E1A0F">
        <w:rPr>
          <w:b/>
          <w:bCs/>
          <w:i/>
          <w:iCs/>
        </w:rPr>
        <w:t>Q</w:t>
      </w:r>
      <w:r w:rsidR="006E1A0F">
        <w:rPr>
          <w:b/>
          <w:bCs/>
          <w:i/>
          <w:iCs/>
        </w:rPr>
        <w:t>2.</w:t>
      </w:r>
      <w:r w:rsidR="006E1A0F" w:rsidRPr="006E1A0F">
        <w:rPr>
          <w:b/>
          <w:bCs/>
          <w:i/>
          <w:iCs/>
        </w:rPr>
        <w:t>1</w:t>
      </w:r>
      <w:r w:rsidR="00D734ED">
        <w:rPr>
          <w:i/>
          <w:iCs/>
        </w:rPr>
        <w:t xml:space="preserve"> </w:t>
      </w:r>
      <w:r w:rsidR="00D734ED" w:rsidRPr="00D734ED">
        <w:rPr>
          <w:i/>
          <w:iCs/>
        </w:rPr>
        <w:t>For each of the potential technical frameworks for orchestrating DER and the corresponding decision-making algorithms, what is the most cost-effective communication and control infrastructure</w:t>
      </w:r>
      <w:r w:rsidR="006E1A0F" w:rsidRPr="006E1A0F">
        <w:rPr>
          <w:i/>
          <w:iCs/>
        </w:rPr>
        <w:t>?</w:t>
      </w:r>
    </w:p>
    <w:p w14:paraId="633A5814" w14:textId="77777777" w:rsidR="00E94850" w:rsidRDefault="00E94850" w:rsidP="00E94850">
      <w:pPr>
        <w:pStyle w:val="Heading3"/>
      </w:pPr>
      <w:bookmarkStart w:id="167" w:name="_Toc81585856"/>
      <w:r>
        <w:t>Key Research Activities</w:t>
      </w:r>
      <w:bookmarkEnd w:id="167"/>
    </w:p>
    <w:p w14:paraId="5051E33D" w14:textId="400BC8D4" w:rsidR="00E94850" w:rsidRPr="00221A03" w:rsidRDefault="00E94850" w:rsidP="00E94850">
      <w:r w:rsidRPr="00221A03">
        <w:t xml:space="preserve">The following key research activities </w:t>
      </w:r>
      <w:r>
        <w:t xml:space="preserve">need to be carried </w:t>
      </w:r>
      <w:r w:rsidR="001040E0">
        <w:t xml:space="preserve">out </w:t>
      </w:r>
      <w:r>
        <w:t>to answer this research question</w:t>
      </w:r>
      <w:r w:rsidRPr="00221A03">
        <w:t>:</w:t>
      </w:r>
    </w:p>
    <w:p w14:paraId="002C47A4" w14:textId="2A922025" w:rsidR="00942AD2" w:rsidRPr="00A61B64" w:rsidRDefault="002A3CF6" w:rsidP="0079347E">
      <w:pPr>
        <w:pStyle w:val="ListParagraph"/>
        <w:numPr>
          <w:ilvl w:val="0"/>
          <w:numId w:val="45"/>
        </w:numPr>
      </w:pPr>
      <w:r w:rsidRPr="002A3CF6">
        <w:rPr>
          <w:u w:val="single"/>
        </w:rPr>
        <w:t xml:space="preserve">Definition of the spectrum of potential </w:t>
      </w:r>
      <w:r>
        <w:rPr>
          <w:u w:val="single"/>
        </w:rPr>
        <w:t>communication and control infrastructures</w:t>
      </w:r>
      <w:r>
        <w:t>. This requires defining the different types o</w:t>
      </w:r>
      <w:r w:rsidRPr="00F3229D">
        <w:t>f</w:t>
      </w:r>
      <w:r w:rsidR="00CF20B6">
        <w:t xml:space="preserve"> </w:t>
      </w:r>
      <w:r w:rsidR="00E4539D">
        <w:t xml:space="preserve">communication and control </w:t>
      </w:r>
      <w:r w:rsidR="00CF20B6">
        <w:t xml:space="preserve">infrastructures required to </w:t>
      </w:r>
      <w:r w:rsidR="00E4539D">
        <w:t xml:space="preserve">transfer </w:t>
      </w:r>
      <w:r w:rsidR="008E7E28">
        <w:t>the data</w:t>
      </w:r>
      <w:r w:rsidR="00CF20B6">
        <w:t xml:space="preserve"> and signals </w:t>
      </w:r>
      <w:r w:rsidR="00A6301E">
        <w:t xml:space="preserve">for each of the identified </w:t>
      </w:r>
      <w:r w:rsidR="00484929">
        <w:t>decision-making algorithms</w:t>
      </w:r>
      <w:r w:rsidR="0047346E">
        <w:t>, DER control approaches and DER orchestration frameworks</w:t>
      </w:r>
      <w:r w:rsidR="00E4539D">
        <w:t>.</w:t>
      </w:r>
      <w:r w:rsidR="00DB1954">
        <w:t xml:space="preserve"> </w:t>
      </w:r>
      <w:r w:rsidR="00A27188">
        <w:t>This should consider the role of existing</w:t>
      </w:r>
      <w:r w:rsidR="00962882">
        <w:t xml:space="preserve"> </w:t>
      </w:r>
      <w:r w:rsidR="00A27188">
        <w:t xml:space="preserve">and </w:t>
      </w:r>
      <w:r w:rsidR="00DF3AD5">
        <w:t>new</w:t>
      </w:r>
      <w:r w:rsidR="00A27188">
        <w:t xml:space="preserve"> DER standards for </w:t>
      </w:r>
      <w:r w:rsidR="00A27188" w:rsidRPr="004D110B">
        <w:t>communication</w:t>
      </w:r>
      <w:r w:rsidR="00DF3AD5" w:rsidRPr="004D110B">
        <w:t>s</w:t>
      </w:r>
      <w:r w:rsidR="00962882">
        <w:t xml:space="preserve"> and control</w:t>
      </w:r>
      <w:r w:rsidR="005E15CD">
        <w:t xml:space="preserve"> in the Australian context</w:t>
      </w:r>
      <w:r w:rsidR="00D51018">
        <w:t>, as well as legacy aspects (i.e., older</w:t>
      </w:r>
      <w:r w:rsidR="00C709C0">
        <w:t xml:space="preserve"> DER installations and associated standards)</w:t>
      </w:r>
      <w:r w:rsidR="00DF3AD5" w:rsidRPr="004D110B">
        <w:t>.</w:t>
      </w:r>
      <w:r w:rsidR="00AB3A7E">
        <w:t xml:space="preserve"> </w:t>
      </w:r>
      <w:r w:rsidR="00DF3AD5" w:rsidRPr="004D110B">
        <w:t>Furthermore, t</w:t>
      </w:r>
      <w:r w:rsidR="00B667F5" w:rsidRPr="004D110B">
        <w:t xml:space="preserve">his spectrum should include advanced techniques that can reduce the need for data and/or communication infrastructure, such as state estimation or data analytics. </w:t>
      </w:r>
      <w:r w:rsidR="00466789">
        <w:t>In addition</w:t>
      </w:r>
      <w:r w:rsidR="00B667F5" w:rsidRPr="004D110B">
        <w:t>, d</w:t>
      </w:r>
      <w:r w:rsidR="00DB1954" w:rsidRPr="004D110B">
        <w:t xml:space="preserve">epending on the </w:t>
      </w:r>
      <w:r w:rsidR="00A42DF7" w:rsidRPr="004D110B">
        <w:t>DER orchestration framework and the controllable elements</w:t>
      </w:r>
      <w:r w:rsidR="00D969B2" w:rsidRPr="004D110B">
        <w:t xml:space="preserve"> involved</w:t>
      </w:r>
      <w:r w:rsidR="00A42DF7" w:rsidRPr="004D110B">
        <w:t xml:space="preserve">, </w:t>
      </w:r>
      <w:r w:rsidR="00D969B2" w:rsidRPr="004D110B">
        <w:t>this should consider coordination with existing infrastructure (</w:t>
      </w:r>
      <w:r w:rsidR="00025BEB" w:rsidRPr="004D110B">
        <w:t>e.g., DNSP</w:t>
      </w:r>
      <w:r w:rsidR="00082F3C" w:rsidRPr="004D110B">
        <w:t>’s</w:t>
      </w:r>
      <w:r w:rsidR="00025BEB" w:rsidRPr="004D110B">
        <w:t xml:space="preserve"> control</w:t>
      </w:r>
      <w:r w:rsidR="00082F3C" w:rsidRPr="004D110B">
        <w:t xml:space="preserve"> of </w:t>
      </w:r>
      <w:r w:rsidR="00025BEB" w:rsidRPr="004D110B">
        <w:t xml:space="preserve">network elements such as OLTCs or capacitor banks, </w:t>
      </w:r>
      <w:r w:rsidR="00082F3C" w:rsidRPr="004D110B">
        <w:t xml:space="preserve">DNSP’s management of </w:t>
      </w:r>
      <w:r w:rsidR="00B667F5" w:rsidRPr="004D110B">
        <w:t>smart meter, etc.</w:t>
      </w:r>
      <w:r w:rsidR="00025BEB" w:rsidRPr="004D110B">
        <w:t>)</w:t>
      </w:r>
      <w:r w:rsidR="00B667F5" w:rsidRPr="004D110B">
        <w:t>.</w:t>
      </w:r>
      <w:r w:rsidR="00466789">
        <w:t xml:space="preserve"> Finally, </w:t>
      </w:r>
      <w:proofErr w:type="gramStart"/>
      <w:r w:rsidR="00466789">
        <w:t>cyber</w:t>
      </w:r>
      <w:proofErr w:type="gramEnd"/>
      <w:r w:rsidR="00466789">
        <w:t xml:space="preserve"> and cyber-physical security aspects associated with each potential communication and control infrastructure must also be considered.</w:t>
      </w:r>
      <w:r w:rsidR="00DF0F14" w:rsidRPr="004D110B">
        <w:t xml:space="preserve"> </w:t>
      </w:r>
      <w:r w:rsidR="00DF0F14" w:rsidRPr="004D110B">
        <w:rPr>
          <w:shd w:val="clear" w:color="auto" w:fill="FEDA02"/>
        </w:rPr>
        <w:t>[Long-Term Research]</w:t>
      </w:r>
      <w:r w:rsidR="00DF0F14" w:rsidRPr="004D110B">
        <w:t xml:space="preserve"> </w:t>
      </w:r>
      <w:r w:rsidR="00DF0F14" w:rsidRPr="004D110B">
        <w:rPr>
          <w:shd w:val="clear" w:color="auto" w:fill="8FDFDD"/>
        </w:rPr>
        <w:t>[Trial]</w:t>
      </w:r>
    </w:p>
    <w:p w14:paraId="42107EDE" w14:textId="5B4BCD19" w:rsidR="00AD29E1" w:rsidRPr="004D110B" w:rsidRDefault="00AD29E1" w:rsidP="0079347E">
      <w:pPr>
        <w:pStyle w:val="ListParagraph"/>
        <w:numPr>
          <w:ilvl w:val="0"/>
          <w:numId w:val="45"/>
        </w:numPr>
      </w:pPr>
      <w:r w:rsidRPr="004D110B">
        <w:rPr>
          <w:u w:val="single"/>
        </w:rPr>
        <w:t xml:space="preserve">Assessment of the </w:t>
      </w:r>
      <w:r w:rsidR="00065BFF" w:rsidRPr="004D110B">
        <w:rPr>
          <w:u w:val="single"/>
        </w:rPr>
        <w:t xml:space="preserve">adequacy and reliability </w:t>
      </w:r>
      <w:r w:rsidRPr="004D110B">
        <w:rPr>
          <w:u w:val="single"/>
        </w:rPr>
        <w:t>for each type of service</w:t>
      </w:r>
      <w:r w:rsidRPr="004D110B">
        <w:t xml:space="preserve">. This requires investigating how feasible it is, in practice, to implement each of the potential </w:t>
      </w:r>
      <w:r w:rsidR="001A19F1" w:rsidRPr="004D110B">
        <w:t xml:space="preserve">communication and control infrastructures </w:t>
      </w:r>
      <w:r w:rsidRPr="004D110B">
        <w:t>identified. Such an investigation needs to consider aspects such as the required input data</w:t>
      </w:r>
      <w:r w:rsidR="00B722E1" w:rsidRPr="004D110B">
        <w:t>, the reliability of the infrastructure,</w:t>
      </w:r>
      <w:r w:rsidRPr="004D110B">
        <w:t xml:space="preserve"> and the time</w:t>
      </w:r>
      <w:r w:rsidR="00CB026C" w:rsidRPr="004D110B">
        <w:t xml:space="preserve"> </w:t>
      </w:r>
      <w:r w:rsidRPr="004D110B">
        <w:t>scales</w:t>
      </w:r>
      <w:r w:rsidR="00046D4C" w:rsidRPr="004D110B">
        <w:t xml:space="preserve"> (e.g., real</w:t>
      </w:r>
      <w:r w:rsidR="00CB7E7B" w:rsidRPr="004D110B">
        <w:t>-</w:t>
      </w:r>
      <w:r w:rsidR="00046D4C" w:rsidRPr="004D110B">
        <w:t xml:space="preserve">time, </w:t>
      </w:r>
      <w:r w:rsidR="00CB7E7B" w:rsidRPr="004D110B">
        <w:t>near real-time, etc.)</w:t>
      </w:r>
      <w:r w:rsidRPr="004D110B">
        <w:t xml:space="preserve"> of each type of service procured by AEMO.</w:t>
      </w:r>
      <w:r w:rsidR="00E94301" w:rsidRPr="004D110B">
        <w:rPr>
          <w:highlight w:val="yellow"/>
        </w:rPr>
        <w:t xml:space="preserve"> </w:t>
      </w:r>
      <w:r w:rsidR="00E94301" w:rsidRPr="004D110B">
        <w:rPr>
          <w:shd w:val="clear" w:color="auto" w:fill="AFEE80"/>
        </w:rPr>
        <w:t>[Short-Term Research]</w:t>
      </w:r>
      <w:r w:rsidR="00E94301" w:rsidRPr="004D110B">
        <w:t xml:space="preserve"> </w:t>
      </w:r>
      <w:r w:rsidR="00E94301" w:rsidRPr="004D110B">
        <w:rPr>
          <w:shd w:val="clear" w:color="auto" w:fill="8FDFDD"/>
        </w:rPr>
        <w:t>[Trial]</w:t>
      </w:r>
    </w:p>
    <w:p w14:paraId="2B0DC69E" w14:textId="724FC62D" w:rsidR="00DB14BE" w:rsidRPr="004D110B" w:rsidRDefault="00DB14BE" w:rsidP="0079347E">
      <w:pPr>
        <w:pStyle w:val="ListParagraph"/>
        <w:numPr>
          <w:ilvl w:val="0"/>
          <w:numId w:val="45"/>
        </w:numPr>
      </w:pPr>
      <w:r w:rsidRPr="004D110B">
        <w:rPr>
          <w:u w:val="single"/>
        </w:rPr>
        <w:t xml:space="preserve">Definition of metrics that capture the </w:t>
      </w:r>
      <w:r w:rsidR="00C95490" w:rsidRPr="004D110B">
        <w:rPr>
          <w:u w:val="single"/>
        </w:rPr>
        <w:t xml:space="preserve">interests and </w:t>
      </w:r>
      <w:r w:rsidRPr="004D110B">
        <w:rPr>
          <w:u w:val="single"/>
        </w:rPr>
        <w:t>concerns of all stakeholders</w:t>
      </w:r>
      <w:r w:rsidRPr="004D110B">
        <w:t xml:space="preserve">. This requires defining technical, economic, and societal metrics that can be used to compare the potential communication and control infrastructures considering the different stakeholders, </w:t>
      </w:r>
      <w:r w:rsidRPr="004D110B">
        <w:lastRenderedPageBreak/>
        <w:t xml:space="preserve">including the impacts/effects on end </w:t>
      </w:r>
      <w:r w:rsidR="00EC5C0D" w:rsidRPr="004D110B">
        <w:t>consumers</w:t>
      </w:r>
      <w:r w:rsidRPr="004D110B">
        <w:t xml:space="preserve"> (e.g., additional costs, ability to use </w:t>
      </w:r>
      <w:r w:rsidR="007025DC" w:rsidRPr="004D110B">
        <w:t xml:space="preserve">existing/legacy </w:t>
      </w:r>
      <w:r w:rsidRPr="004D110B">
        <w:t>DER) and their acceptance of</w:t>
      </w:r>
      <w:r w:rsidR="0024754E" w:rsidRPr="004D110B">
        <w:t>/engagement with</w:t>
      </w:r>
      <w:r w:rsidRPr="004D110B">
        <w:t xml:space="preserve"> the technology.</w:t>
      </w:r>
      <w:r w:rsidR="00EB57C4" w:rsidRPr="004D110B">
        <w:t xml:space="preserve"> </w:t>
      </w:r>
      <w:r w:rsidR="00EB57C4" w:rsidRPr="004D110B">
        <w:rPr>
          <w:shd w:val="clear" w:color="auto" w:fill="AFEE80"/>
        </w:rPr>
        <w:t>[Short-Term Research]</w:t>
      </w:r>
    </w:p>
    <w:p w14:paraId="14576EAF" w14:textId="46434C46" w:rsidR="00312498" w:rsidRPr="0092546B" w:rsidRDefault="00312498" w:rsidP="0079347E">
      <w:pPr>
        <w:pStyle w:val="ListParagraph"/>
        <w:numPr>
          <w:ilvl w:val="0"/>
          <w:numId w:val="45"/>
        </w:numPr>
      </w:pPr>
      <w:r w:rsidRPr="004D110B">
        <w:rPr>
          <w:u w:val="single"/>
        </w:rPr>
        <w:t xml:space="preserve">Comparison of the potential </w:t>
      </w:r>
      <w:r w:rsidR="004D110B" w:rsidRPr="004D110B">
        <w:rPr>
          <w:u w:val="single"/>
        </w:rPr>
        <w:t>communication and control infrastructures</w:t>
      </w:r>
      <w:r w:rsidRPr="004D110B">
        <w:t xml:space="preserve">. This requires quantifying and comparing </w:t>
      </w:r>
      <w:r w:rsidRPr="00BA6D55">
        <w:t xml:space="preserve">the different metrics for each of the potential </w:t>
      </w:r>
      <w:r w:rsidR="0092546B" w:rsidRPr="00BA6D55">
        <w:t xml:space="preserve">communication and control infrastructures </w:t>
      </w:r>
      <w:r w:rsidRPr="00BA6D55">
        <w:t>considering each of the different types of services procured by AEMO.</w:t>
      </w:r>
      <w:r w:rsidR="00C75EF8" w:rsidRPr="00BA6D55">
        <w:t xml:space="preserve"> </w:t>
      </w:r>
      <w:r w:rsidR="00C75EF8" w:rsidRPr="00BA6D55">
        <w:rPr>
          <w:shd w:val="clear" w:color="auto" w:fill="FEDA02"/>
        </w:rPr>
        <w:t>[Long-Term Research]</w:t>
      </w:r>
      <w:r w:rsidR="00C75EF8" w:rsidRPr="00BA6D55">
        <w:t xml:space="preserve"> </w:t>
      </w:r>
      <w:r w:rsidR="00C75EF8" w:rsidRPr="00BA6D55">
        <w:rPr>
          <w:shd w:val="clear" w:color="auto" w:fill="8FDFDD"/>
        </w:rPr>
        <w:t>[Trial]</w:t>
      </w:r>
    </w:p>
    <w:p w14:paraId="0E883A46" w14:textId="77777777" w:rsidR="00E94850" w:rsidRDefault="00E94850" w:rsidP="00E94850">
      <w:pPr>
        <w:pStyle w:val="Heading3"/>
      </w:pPr>
      <w:bookmarkStart w:id="168" w:name="_Toc81585857"/>
      <w:r>
        <w:t>Key Research Outputs</w:t>
      </w:r>
      <w:bookmarkEnd w:id="168"/>
    </w:p>
    <w:p w14:paraId="1B3059E9" w14:textId="77777777" w:rsidR="00E94850" w:rsidRPr="003E2632" w:rsidRDefault="00E94850" w:rsidP="00E94850">
      <w:r w:rsidRPr="003E2632">
        <w:t>The successful completion of the key research activities should lead to the following key outputs:</w:t>
      </w:r>
    </w:p>
    <w:p w14:paraId="1EC64D42" w14:textId="65C5D81E" w:rsidR="0092546B" w:rsidRPr="001E0CD0" w:rsidRDefault="001E0CD0" w:rsidP="0079347E">
      <w:pPr>
        <w:pStyle w:val="ListParagraph"/>
        <w:numPr>
          <w:ilvl w:val="0"/>
          <w:numId w:val="39"/>
        </w:numPr>
      </w:pPr>
      <w:r>
        <w:t xml:space="preserve">A list of the potential </w:t>
      </w:r>
      <w:r w:rsidR="0092546B" w:rsidRPr="001E0CD0">
        <w:t>communication and control infrastructures</w:t>
      </w:r>
      <w:r w:rsidR="0047346E">
        <w:t xml:space="preserve"> for the different decision-making algorithms, DER control approaches and DER orchestration frameworks</w:t>
      </w:r>
      <w:r w:rsidR="0092546B" w:rsidRPr="001E0CD0">
        <w:t>.</w:t>
      </w:r>
      <w:r w:rsidR="002E4B87">
        <w:t xml:space="preserve"> </w:t>
      </w:r>
    </w:p>
    <w:p w14:paraId="388E8F41" w14:textId="26A7B990" w:rsidR="0092546B" w:rsidRPr="001E0CD0" w:rsidRDefault="0047346E" w:rsidP="0079347E">
      <w:pPr>
        <w:pStyle w:val="ListParagraph"/>
        <w:numPr>
          <w:ilvl w:val="0"/>
          <w:numId w:val="39"/>
        </w:numPr>
      </w:pPr>
      <w:r>
        <w:t xml:space="preserve">An analysis of </w:t>
      </w:r>
      <w:r w:rsidR="0092546B" w:rsidRPr="001E0CD0">
        <w:t xml:space="preserve">the adequacy and reliability </w:t>
      </w:r>
      <w:r>
        <w:t xml:space="preserve">of the </w:t>
      </w:r>
      <w:r w:rsidRPr="001E0CD0">
        <w:t>communication and control infrastructures</w:t>
      </w:r>
      <w:r>
        <w:t xml:space="preserve"> </w:t>
      </w:r>
      <w:r w:rsidR="0092546B" w:rsidRPr="001E0CD0">
        <w:t>for each type of service.</w:t>
      </w:r>
      <w:r w:rsidR="00BD13D9">
        <w:t xml:space="preserve"> </w:t>
      </w:r>
    </w:p>
    <w:p w14:paraId="501A85E2" w14:textId="45C3B123" w:rsidR="0092546B" w:rsidRPr="001E0CD0" w:rsidRDefault="0047346E" w:rsidP="0079347E">
      <w:pPr>
        <w:pStyle w:val="ListParagraph"/>
        <w:numPr>
          <w:ilvl w:val="0"/>
          <w:numId w:val="39"/>
        </w:numPr>
      </w:pPr>
      <w:r>
        <w:t xml:space="preserve">A list of metrics </w:t>
      </w:r>
      <w:r w:rsidR="0092546B" w:rsidRPr="001E0CD0">
        <w:t>that capture the</w:t>
      </w:r>
      <w:r w:rsidR="00C95490">
        <w:t xml:space="preserve"> interests and</w:t>
      </w:r>
      <w:r w:rsidR="0092546B" w:rsidRPr="001E0CD0">
        <w:t xml:space="preserve"> concerns of all stakeholders.</w:t>
      </w:r>
      <w:r w:rsidR="0042170C">
        <w:t xml:space="preserve"> </w:t>
      </w:r>
    </w:p>
    <w:p w14:paraId="739FD512" w14:textId="6CDA69D0" w:rsidR="0092546B" w:rsidRPr="001E0CD0" w:rsidRDefault="0047346E" w:rsidP="0079347E">
      <w:pPr>
        <w:pStyle w:val="ListParagraph"/>
        <w:numPr>
          <w:ilvl w:val="0"/>
          <w:numId w:val="39"/>
        </w:numPr>
      </w:pPr>
      <w:r>
        <w:t xml:space="preserve">A ranking (cost-benefit analysis) of the </w:t>
      </w:r>
      <w:r w:rsidR="0092546B" w:rsidRPr="001E0CD0">
        <w:t xml:space="preserve">potential </w:t>
      </w:r>
      <w:r>
        <w:t>communication and control infrastructures</w:t>
      </w:r>
      <w:r w:rsidR="0092546B" w:rsidRPr="001E0CD0">
        <w:t>.</w:t>
      </w:r>
      <w:r w:rsidR="00D362DF">
        <w:t xml:space="preserve"> </w:t>
      </w:r>
    </w:p>
    <w:p w14:paraId="6DE71955" w14:textId="2A3F2202" w:rsidR="00581CB0" w:rsidRPr="001E0CD0" w:rsidRDefault="00420EC2" w:rsidP="00581CB0">
      <w:pPr>
        <w:pStyle w:val="Heading2"/>
      </w:pPr>
      <w:bookmarkStart w:id="169" w:name="_Toc81585858"/>
      <w:r>
        <w:t>RQ3.1</w:t>
      </w:r>
      <w:r w:rsidRPr="00420EC2">
        <w:t>: Activities and Outputs</w:t>
      </w:r>
      <w:bookmarkEnd w:id="169"/>
    </w:p>
    <w:p w14:paraId="1A3E5AE5" w14:textId="1D59E298" w:rsidR="00E94850" w:rsidRDefault="00E94850" w:rsidP="00E94850">
      <w:r w:rsidRPr="001E0CD0">
        <w:t>This section presents</w:t>
      </w:r>
      <w:r>
        <w:t xml:space="preserve"> the key research activities and corresponding outputs needed for this Research Question. This has been produced based on the </w:t>
      </w:r>
      <w:r w:rsidRPr="00605692">
        <w:rPr>
          <w:i/>
          <w:iCs/>
        </w:rPr>
        <w:t>key aspects</w:t>
      </w:r>
      <w:r>
        <w:t xml:space="preserve"> discussed in the </w:t>
      </w:r>
      <w:r w:rsidR="00956ACB">
        <w:fldChar w:fldCharType="begin"/>
      </w:r>
      <w:r w:rsidR="00956ACB">
        <w:instrText xml:space="preserve"> REF _Ref79326530 \h </w:instrText>
      </w:r>
      <w:r w:rsidR="00956ACB">
        <w:fldChar w:fldCharType="separate"/>
      </w:r>
      <w:r w:rsidR="00DE4E75">
        <w:t>Refined Research Questions and Prioritisation</w:t>
      </w:r>
      <w:r w:rsidR="00956ACB">
        <w:fldChar w:fldCharType="end"/>
      </w:r>
      <w:r>
        <w:t xml:space="preserve"> section, specifically, section</w:t>
      </w:r>
      <w:r w:rsidR="006C563C">
        <w:t xml:space="preserve"> </w:t>
      </w:r>
      <w:r w:rsidR="006C563C">
        <w:fldChar w:fldCharType="begin"/>
      </w:r>
      <w:r w:rsidR="006C563C">
        <w:instrText xml:space="preserve"> REF _Ref76046411 \r \h </w:instrText>
      </w:r>
      <w:r w:rsidR="006C563C">
        <w:fldChar w:fldCharType="separate"/>
      </w:r>
      <w:r w:rsidR="00DE4E75">
        <w:t>6.5</w:t>
      </w:r>
      <w:r w:rsidR="006C563C">
        <w:fldChar w:fldCharType="end"/>
      </w:r>
      <w:r w:rsidR="006C2139">
        <w:t xml:space="preserve"> </w:t>
      </w:r>
      <w:r w:rsidR="006C2139">
        <w:fldChar w:fldCharType="begin"/>
      </w:r>
      <w:r w:rsidR="006C2139">
        <w:instrText xml:space="preserve"> REF _Ref79328035 \h </w:instrText>
      </w:r>
      <w:r w:rsidR="006C2139">
        <w:fldChar w:fldCharType="separate"/>
      </w:r>
      <w:r w:rsidR="00DE4E75" w:rsidRPr="00E83AD4">
        <w:rPr>
          <w:rFonts w:cstheme="minorHAnsi"/>
        </w:rPr>
        <w:t>(Area 3) Ancillary Services Provided by DER</w:t>
      </w:r>
      <w:r w:rsidR="00DE4E75">
        <w:rPr>
          <w:rFonts w:cstheme="minorHAnsi"/>
        </w:rPr>
        <w:t>s</w:t>
      </w:r>
      <w:r w:rsidR="006C2139">
        <w:fldChar w:fldCharType="end"/>
      </w:r>
      <w:r>
        <w:t>.</w:t>
      </w:r>
    </w:p>
    <w:p w14:paraId="6114A247" w14:textId="3B0949B5" w:rsidR="00D734ED" w:rsidRPr="006E1A0F" w:rsidRDefault="001816B9" w:rsidP="00D734ED">
      <w:pPr>
        <w:shd w:val="clear" w:color="auto" w:fill="094183"/>
        <w:rPr>
          <w:i/>
          <w:iCs/>
        </w:rPr>
      </w:pPr>
      <w:r>
        <w:rPr>
          <w:b/>
          <w:bCs/>
          <w:i/>
          <w:iCs/>
        </w:rPr>
        <w:t>R</w:t>
      </w:r>
      <w:r w:rsidR="00D734ED" w:rsidRPr="006E1A0F">
        <w:rPr>
          <w:b/>
          <w:bCs/>
          <w:i/>
          <w:iCs/>
        </w:rPr>
        <w:t>Q</w:t>
      </w:r>
      <w:r w:rsidR="00D734ED">
        <w:rPr>
          <w:b/>
          <w:bCs/>
          <w:i/>
          <w:iCs/>
        </w:rPr>
        <w:t>3.</w:t>
      </w:r>
      <w:r w:rsidR="00D734ED" w:rsidRPr="006E1A0F">
        <w:rPr>
          <w:b/>
          <w:bCs/>
          <w:i/>
          <w:iCs/>
        </w:rPr>
        <w:t>1</w:t>
      </w:r>
      <w:r w:rsidR="00D734ED">
        <w:rPr>
          <w:i/>
          <w:iCs/>
        </w:rPr>
        <w:t xml:space="preserve"> </w:t>
      </w:r>
      <w:r w:rsidR="00D734ED" w:rsidRPr="00D734ED">
        <w:rPr>
          <w:i/>
          <w:iCs/>
        </w:rPr>
        <w:t>What are the most cost-effective ancillary services that can be delivered by DER considering the expected technological diversity and ubiquity of DER</w:t>
      </w:r>
      <w:r w:rsidR="00D734ED" w:rsidRPr="006E1A0F">
        <w:rPr>
          <w:i/>
          <w:iCs/>
        </w:rPr>
        <w:t>?</w:t>
      </w:r>
    </w:p>
    <w:p w14:paraId="6531D1F0" w14:textId="77777777" w:rsidR="00E94850" w:rsidRDefault="00E94850" w:rsidP="00E94850">
      <w:pPr>
        <w:pStyle w:val="Heading3"/>
      </w:pPr>
      <w:bookmarkStart w:id="170" w:name="_Toc81585859"/>
      <w:r>
        <w:t>Key Research Activities</w:t>
      </w:r>
      <w:bookmarkEnd w:id="170"/>
    </w:p>
    <w:p w14:paraId="434FE0B8" w14:textId="66B8ADBA" w:rsidR="00E94850" w:rsidRPr="00221A03" w:rsidRDefault="00E94850" w:rsidP="00E94850">
      <w:r w:rsidRPr="00221A03">
        <w:t xml:space="preserve">The following key research activities </w:t>
      </w:r>
      <w:r>
        <w:t>need to be carried</w:t>
      </w:r>
      <w:r w:rsidR="001040E0">
        <w:t xml:space="preserve"> out</w:t>
      </w:r>
      <w:r>
        <w:t xml:space="preserve"> to answer this research question</w:t>
      </w:r>
      <w:r w:rsidRPr="00221A03">
        <w:t>:</w:t>
      </w:r>
    </w:p>
    <w:p w14:paraId="45DB6657" w14:textId="71B51E9D" w:rsidR="008A3F25" w:rsidRPr="001E5935" w:rsidRDefault="001B1D31" w:rsidP="0079347E">
      <w:pPr>
        <w:pStyle w:val="ListParagraph"/>
        <w:numPr>
          <w:ilvl w:val="0"/>
          <w:numId w:val="46"/>
        </w:numPr>
      </w:pPr>
      <w:r w:rsidRPr="00BC6285">
        <w:rPr>
          <w:u w:val="single"/>
        </w:rPr>
        <w:t>Assessment of the c</w:t>
      </w:r>
      <w:r w:rsidR="008A3F25" w:rsidRPr="00BC6285">
        <w:rPr>
          <w:u w:val="single"/>
        </w:rPr>
        <w:t>apabilit</w:t>
      </w:r>
      <w:r w:rsidRPr="00BC6285">
        <w:rPr>
          <w:u w:val="single"/>
        </w:rPr>
        <w:t>ies</w:t>
      </w:r>
      <w:r w:rsidR="008A3F25" w:rsidRPr="00BC6285">
        <w:rPr>
          <w:u w:val="single"/>
        </w:rPr>
        <w:t xml:space="preserve"> of DER technologies for each </w:t>
      </w:r>
      <w:r w:rsidRPr="00BC6285">
        <w:rPr>
          <w:u w:val="single"/>
        </w:rPr>
        <w:t>type of</w:t>
      </w:r>
      <w:r w:rsidR="008A3F25" w:rsidRPr="00BC6285">
        <w:rPr>
          <w:u w:val="single"/>
        </w:rPr>
        <w:t xml:space="preserve"> service</w:t>
      </w:r>
      <w:r w:rsidR="008A3F25" w:rsidRPr="00BC6285">
        <w:t xml:space="preserve">. </w:t>
      </w:r>
      <w:r w:rsidR="00BC6285" w:rsidRPr="00BC6285">
        <w:t>Thi</w:t>
      </w:r>
      <w:r w:rsidR="00BC6285">
        <w:t xml:space="preserve">s requires </w:t>
      </w:r>
      <w:r w:rsidR="00EE5487">
        <w:t xml:space="preserve">determining </w:t>
      </w:r>
      <w:r w:rsidR="00A17FDF">
        <w:t xml:space="preserve">whether a </w:t>
      </w:r>
      <w:r w:rsidR="00FC6AB1">
        <w:t xml:space="preserve">DER technology and corresponding associated </w:t>
      </w:r>
      <w:r w:rsidR="00FC6AB1" w:rsidRPr="005329E2">
        <w:t>infrastructure</w:t>
      </w:r>
      <w:r w:rsidR="0037435E" w:rsidRPr="005329E2">
        <w:t xml:space="preserve"> (</w:t>
      </w:r>
      <w:r w:rsidR="00EC70E9" w:rsidRPr="005329E2">
        <w:t xml:space="preserve">such as </w:t>
      </w:r>
      <w:r w:rsidR="0037435E" w:rsidRPr="005329E2">
        <w:t>communications</w:t>
      </w:r>
      <w:r w:rsidR="00BD4985" w:rsidRPr="005329E2">
        <w:t xml:space="preserve"> and control</w:t>
      </w:r>
      <w:r w:rsidR="00FC6AB1" w:rsidRPr="005329E2">
        <w:t xml:space="preserve">) </w:t>
      </w:r>
      <w:proofErr w:type="gramStart"/>
      <w:r w:rsidR="00347F05">
        <w:t>is capable of meeting</w:t>
      </w:r>
      <w:proofErr w:type="gramEnd"/>
      <w:r w:rsidR="00BD4985" w:rsidRPr="005329E2">
        <w:t xml:space="preserve"> the </w:t>
      </w:r>
      <w:r w:rsidR="00EC70E9" w:rsidRPr="005329E2">
        <w:t>technical specifications (e.g., response time</w:t>
      </w:r>
      <w:r w:rsidR="003E4082" w:rsidRPr="005329E2">
        <w:t>, duration of the response, etc.</w:t>
      </w:r>
      <w:r w:rsidR="00EC70E9" w:rsidRPr="005329E2">
        <w:t xml:space="preserve">) </w:t>
      </w:r>
      <w:r w:rsidR="003E4082" w:rsidRPr="005329E2">
        <w:t xml:space="preserve">of </w:t>
      </w:r>
      <w:r w:rsidR="005329E2" w:rsidRPr="005329E2">
        <w:t>each type of service procured by AEMO</w:t>
      </w:r>
      <w:r w:rsidR="008A3F25" w:rsidRPr="005329E2">
        <w:t>.</w:t>
      </w:r>
      <w:r w:rsidR="005B093D">
        <w:t xml:space="preserve"> </w:t>
      </w:r>
      <w:r w:rsidR="00C511C3">
        <w:t>Th</w:t>
      </w:r>
      <w:r w:rsidR="005D31B7">
        <w:t>is assessment should consider that th</w:t>
      </w:r>
      <w:r w:rsidR="001A5CA6">
        <w:t>e technical specification</w:t>
      </w:r>
      <w:r w:rsidR="005D31B7">
        <w:t>s</w:t>
      </w:r>
      <w:r w:rsidR="00C511C3">
        <w:t xml:space="preserve"> </w:t>
      </w:r>
      <w:r w:rsidR="00DC616D">
        <w:t xml:space="preserve">of </w:t>
      </w:r>
      <w:r w:rsidR="00FD5271">
        <w:t>the</w:t>
      </w:r>
      <w:r w:rsidR="007B3AD7">
        <w:t xml:space="preserve"> services </w:t>
      </w:r>
      <w:r w:rsidR="00906912">
        <w:t>can be made</w:t>
      </w:r>
      <w:r w:rsidR="00CA256C">
        <w:t xml:space="preserve"> </w:t>
      </w:r>
      <w:r w:rsidR="005B093D">
        <w:t xml:space="preserve">agnostic of </w:t>
      </w:r>
      <w:r w:rsidR="00DC616D">
        <w:t xml:space="preserve">the DER </w:t>
      </w:r>
      <w:r w:rsidR="00DC616D" w:rsidRPr="001E5935">
        <w:t>technology</w:t>
      </w:r>
      <w:r w:rsidR="0006008F">
        <w:t xml:space="preserve"> </w:t>
      </w:r>
      <w:r w:rsidR="00906912">
        <w:t xml:space="preserve">(to encourage DER innovation) </w:t>
      </w:r>
      <w:r w:rsidR="0006008F">
        <w:t xml:space="preserve">and that DER could </w:t>
      </w:r>
      <w:r w:rsidR="00906912">
        <w:t xml:space="preserve">also </w:t>
      </w:r>
      <w:r w:rsidR="0006008F">
        <w:t>benefit from stacking multiple serv</w:t>
      </w:r>
      <w:r w:rsidR="0006008F" w:rsidRPr="000366F7">
        <w:t>ices</w:t>
      </w:r>
      <w:r w:rsidR="00B52207" w:rsidRPr="000366F7">
        <w:t xml:space="preserve">. This assessment can be expanded for </w:t>
      </w:r>
      <w:r w:rsidR="000366F7" w:rsidRPr="000366F7">
        <w:t>new types of services not yet defined by AEMO</w:t>
      </w:r>
      <w:r w:rsidR="00DC616D" w:rsidRPr="000366F7">
        <w:t>.</w:t>
      </w:r>
      <w:r w:rsidR="00E14940" w:rsidRPr="000366F7">
        <w:t xml:space="preserve"> </w:t>
      </w:r>
      <w:r w:rsidR="00E14940" w:rsidRPr="00FB633F">
        <w:rPr>
          <w:color w:val="000000" w:themeColor="text1"/>
          <w:shd w:val="clear" w:color="auto" w:fill="AFEE80"/>
        </w:rPr>
        <w:t>[Short-Term Research]</w:t>
      </w:r>
      <w:r w:rsidR="00E14940" w:rsidRPr="0011571E">
        <w:rPr>
          <w:color w:val="000000" w:themeColor="text1"/>
        </w:rPr>
        <w:t xml:space="preserve"> </w:t>
      </w:r>
      <w:r w:rsidR="00E14940" w:rsidRPr="00FB633F">
        <w:rPr>
          <w:color w:val="000000" w:themeColor="text1"/>
          <w:shd w:val="clear" w:color="auto" w:fill="8FDFDD"/>
        </w:rPr>
        <w:t>[Trial]</w:t>
      </w:r>
    </w:p>
    <w:p w14:paraId="32C5DA87" w14:textId="1FD5E7A7" w:rsidR="001E5935" w:rsidRPr="008F5C9A" w:rsidRDefault="001E5935" w:rsidP="0079347E">
      <w:pPr>
        <w:pStyle w:val="ListParagraph"/>
        <w:numPr>
          <w:ilvl w:val="0"/>
          <w:numId w:val="46"/>
        </w:numPr>
      </w:pPr>
      <w:r>
        <w:rPr>
          <w:u w:val="single"/>
        </w:rPr>
        <w:t>Assessment of the e</w:t>
      </w:r>
      <w:r w:rsidRPr="001E5935">
        <w:rPr>
          <w:u w:val="single"/>
        </w:rPr>
        <w:t>ffects of end</w:t>
      </w:r>
      <w:r w:rsidR="000277F2">
        <w:rPr>
          <w:u w:val="single"/>
        </w:rPr>
        <w:t>-user</w:t>
      </w:r>
      <w:r w:rsidRPr="001E5935">
        <w:rPr>
          <w:u w:val="single"/>
        </w:rPr>
        <w:t xml:space="preserve"> behaviour and availability on the</w:t>
      </w:r>
      <w:r>
        <w:rPr>
          <w:u w:val="single"/>
        </w:rPr>
        <w:t xml:space="preserve"> provision of</w:t>
      </w:r>
      <w:r w:rsidRPr="001E5935">
        <w:rPr>
          <w:u w:val="single"/>
        </w:rPr>
        <w:t xml:space="preserve"> </w:t>
      </w:r>
      <w:r w:rsidR="00780C32">
        <w:rPr>
          <w:u w:val="single"/>
        </w:rPr>
        <w:t xml:space="preserve">ancillary </w:t>
      </w:r>
      <w:r w:rsidRPr="001E5935">
        <w:rPr>
          <w:u w:val="single"/>
        </w:rPr>
        <w:t>services</w:t>
      </w:r>
      <w:r w:rsidRPr="001E5935">
        <w:t xml:space="preserve">. </w:t>
      </w:r>
      <w:r w:rsidR="00DB579F">
        <w:t>This requires</w:t>
      </w:r>
      <w:r w:rsidR="00A92D92">
        <w:t xml:space="preserve"> a time-varying </w:t>
      </w:r>
      <w:r w:rsidR="00DB579F">
        <w:t>quantif</w:t>
      </w:r>
      <w:r w:rsidR="00A92D92">
        <w:t xml:space="preserve">ication (e.g., hourly for different types or days and seasons) </w:t>
      </w:r>
      <w:r w:rsidR="00427D99">
        <w:t>of</w:t>
      </w:r>
      <w:r w:rsidR="00DB579F">
        <w:t xml:space="preserve"> the </w:t>
      </w:r>
      <w:r w:rsidR="00427D99">
        <w:t>effects that</w:t>
      </w:r>
      <w:r w:rsidR="00DB579F">
        <w:t xml:space="preserve"> </w:t>
      </w:r>
      <w:r w:rsidR="0064348D">
        <w:t>end-user</w:t>
      </w:r>
      <w:r w:rsidR="000277F2">
        <w:t>/</w:t>
      </w:r>
      <w:r w:rsidR="00EC5C0D">
        <w:t>consumer</w:t>
      </w:r>
      <w:r w:rsidR="0064348D">
        <w:t xml:space="preserve"> behaviour </w:t>
      </w:r>
      <w:r w:rsidR="00427D99">
        <w:t>ha</w:t>
      </w:r>
      <w:r w:rsidR="00E16D59">
        <w:t>s</w:t>
      </w:r>
      <w:r w:rsidR="0064348D">
        <w:t xml:space="preserve"> </w:t>
      </w:r>
      <w:r w:rsidR="00E16D59">
        <w:t xml:space="preserve">on the ability of </w:t>
      </w:r>
      <w:r w:rsidRPr="001E5935">
        <w:t>DER technolog</w:t>
      </w:r>
      <w:r w:rsidR="00DB579F">
        <w:t>ies</w:t>
      </w:r>
      <w:r w:rsidRPr="001E5935">
        <w:t xml:space="preserve"> </w:t>
      </w:r>
      <w:r w:rsidR="000B3C33">
        <w:t xml:space="preserve">to provide </w:t>
      </w:r>
      <w:r w:rsidRPr="001E5935">
        <w:t xml:space="preserve">certain services. </w:t>
      </w:r>
      <w:r w:rsidR="00EA442B">
        <w:t>This should also consider</w:t>
      </w:r>
      <w:r w:rsidR="00C73B08">
        <w:t xml:space="preserve"> the willingness of </w:t>
      </w:r>
      <w:r w:rsidR="0049192A">
        <w:t>consumers</w:t>
      </w:r>
      <w:r w:rsidRPr="001E5935">
        <w:t xml:space="preserve"> </w:t>
      </w:r>
      <w:r w:rsidRPr="008F5C9A">
        <w:t xml:space="preserve">to </w:t>
      </w:r>
      <w:r w:rsidR="00DB2106" w:rsidRPr="008F5C9A">
        <w:t>engage with</w:t>
      </w:r>
      <w:r w:rsidRPr="008F5C9A">
        <w:t xml:space="preserve"> </w:t>
      </w:r>
      <w:r w:rsidR="00C73B08" w:rsidRPr="008F5C9A">
        <w:t>the provision of</w:t>
      </w:r>
      <w:r w:rsidRPr="008F5C9A">
        <w:t xml:space="preserve"> multiple services through third-party aggregators.</w:t>
      </w:r>
      <w:r w:rsidR="001F09FB" w:rsidRPr="008F5C9A">
        <w:t xml:space="preserve"> </w:t>
      </w:r>
      <w:r w:rsidR="001F09FB" w:rsidRPr="008F5C9A">
        <w:rPr>
          <w:shd w:val="clear" w:color="auto" w:fill="AFEE80"/>
        </w:rPr>
        <w:t>[Short-Term Research]</w:t>
      </w:r>
      <w:r w:rsidR="001F09FB" w:rsidRPr="008F5C9A">
        <w:t xml:space="preserve"> </w:t>
      </w:r>
      <w:r w:rsidR="001F09FB" w:rsidRPr="008F5C9A">
        <w:rPr>
          <w:shd w:val="clear" w:color="auto" w:fill="8FDFDD"/>
        </w:rPr>
        <w:t>[Trial]</w:t>
      </w:r>
    </w:p>
    <w:p w14:paraId="6395B299" w14:textId="14252E60" w:rsidR="001208D8" w:rsidRPr="004175C0" w:rsidRDefault="001208D8" w:rsidP="0079347E">
      <w:pPr>
        <w:pStyle w:val="ListParagraph"/>
        <w:numPr>
          <w:ilvl w:val="0"/>
          <w:numId w:val="46"/>
        </w:numPr>
      </w:pPr>
      <w:r w:rsidRPr="008F5C9A">
        <w:rPr>
          <w:u w:val="single"/>
        </w:rPr>
        <w:t xml:space="preserve">Assessment of the effects of distribution networks on the provision of </w:t>
      </w:r>
      <w:r w:rsidR="00780C32" w:rsidRPr="008F5C9A">
        <w:rPr>
          <w:u w:val="single"/>
        </w:rPr>
        <w:t xml:space="preserve">ancillary </w:t>
      </w:r>
      <w:r w:rsidRPr="008F5C9A">
        <w:rPr>
          <w:u w:val="single"/>
        </w:rPr>
        <w:t>services</w:t>
      </w:r>
      <w:r w:rsidRPr="008F5C9A">
        <w:t>. This requires a time-varying quantification (e.g., hourly for different types or days and seasons) that considers the e</w:t>
      </w:r>
      <w:r>
        <w:t>ffects of distribution networks</w:t>
      </w:r>
      <w:r w:rsidR="00002E6D">
        <w:t xml:space="preserve"> (e.g., power losses, network constraints, </w:t>
      </w:r>
      <w:r w:rsidR="00002E6D">
        <w:lastRenderedPageBreak/>
        <w:t>etc.)</w:t>
      </w:r>
      <w:r>
        <w:t xml:space="preserve"> on the </w:t>
      </w:r>
      <w:r w:rsidR="008F488A">
        <w:t>provision of services when</w:t>
      </w:r>
      <w:r>
        <w:t xml:space="preserve"> seen at </w:t>
      </w:r>
      <w:r w:rsidR="00FB7129">
        <w:t>relevant</w:t>
      </w:r>
      <w:r>
        <w:t xml:space="preserve"> locations (e.g., transmission-distribution interface or zone substations). These effects should be captured using distribution network models and different types of networks (urban, rural, etc.) as well as different uptakes of DER</w:t>
      </w:r>
      <w:r w:rsidR="00FB7129">
        <w:t xml:space="preserve"> and types of services</w:t>
      </w:r>
      <w:r>
        <w:t>.</w:t>
      </w:r>
      <w:r w:rsidR="000D4055" w:rsidRPr="0011571E">
        <w:rPr>
          <w:color w:val="FF0000"/>
        </w:rPr>
        <w:t xml:space="preserve"> </w:t>
      </w:r>
      <w:r w:rsidR="000D4055" w:rsidRPr="004B12E5">
        <w:rPr>
          <w:color w:val="000000" w:themeColor="text1"/>
          <w:shd w:val="clear" w:color="auto" w:fill="AFEE80"/>
        </w:rPr>
        <w:t>[Short-Term Research]</w:t>
      </w:r>
    </w:p>
    <w:p w14:paraId="0325D8C2" w14:textId="2384C11A" w:rsidR="0096786E" w:rsidRDefault="00AD571C" w:rsidP="0079347E">
      <w:pPr>
        <w:pStyle w:val="ListParagraph"/>
        <w:numPr>
          <w:ilvl w:val="0"/>
          <w:numId w:val="46"/>
        </w:numPr>
      </w:pPr>
      <w:r w:rsidRPr="00846046">
        <w:rPr>
          <w:u w:val="single"/>
        </w:rPr>
        <w:t>Assessment of the effects of</w:t>
      </w:r>
      <w:r>
        <w:rPr>
          <w:u w:val="single"/>
        </w:rPr>
        <w:t xml:space="preserve"> value on </w:t>
      </w:r>
      <w:r w:rsidR="004857E6">
        <w:rPr>
          <w:u w:val="single"/>
        </w:rPr>
        <w:t>the provision of</w:t>
      </w:r>
      <w:r w:rsidRPr="00846046">
        <w:rPr>
          <w:u w:val="single"/>
        </w:rPr>
        <w:t xml:space="preserve"> </w:t>
      </w:r>
      <w:r w:rsidR="00780C32">
        <w:rPr>
          <w:u w:val="single"/>
        </w:rPr>
        <w:t xml:space="preserve">ancillary </w:t>
      </w:r>
      <w:r w:rsidRPr="00846046">
        <w:rPr>
          <w:u w:val="single"/>
        </w:rPr>
        <w:t>services</w:t>
      </w:r>
      <w:r w:rsidRPr="00846046">
        <w:t>.</w:t>
      </w:r>
      <w:r>
        <w:t xml:space="preserve"> This requires investigating how the valuation of the </w:t>
      </w:r>
      <w:r w:rsidR="00DE29C1">
        <w:t>different types of</w:t>
      </w:r>
      <w:r>
        <w:t xml:space="preserve"> services </w:t>
      </w:r>
      <w:r w:rsidR="00195FD8">
        <w:t xml:space="preserve">procured by AEMO </w:t>
      </w:r>
      <w:r w:rsidR="003935A5">
        <w:t xml:space="preserve">affects </w:t>
      </w:r>
      <w:r>
        <w:t>the availability and quantity</w:t>
      </w:r>
      <w:r w:rsidR="00F200F6">
        <w:t xml:space="preserve"> of </w:t>
      </w:r>
      <w:r w:rsidR="00251EC1">
        <w:t xml:space="preserve">services </w:t>
      </w:r>
      <w:r w:rsidR="006834AE">
        <w:t xml:space="preserve">that could be </w:t>
      </w:r>
      <w:r w:rsidR="00251EC1">
        <w:t>provided by DER</w:t>
      </w:r>
      <w:r>
        <w:t>.</w:t>
      </w:r>
      <w:r w:rsidR="006C02BE">
        <w:t xml:space="preserve"> </w:t>
      </w:r>
      <w:r w:rsidR="00493FFD">
        <w:t>This</w:t>
      </w:r>
      <w:r w:rsidR="00464E39">
        <w:t xml:space="preserve"> valuation</w:t>
      </w:r>
      <w:r w:rsidR="00493FFD">
        <w:t xml:space="preserve"> should consider that DER </w:t>
      </w:r>
      <w:r w:rsidR="001A2A88">
        <w:t>could benefit from stacking multiple services.</w:t>
      </w:r>
      <w:r w:rsidR="00702B98" w:rsidRPr="0011571E">
        <w:rPr>
          <w:color w:val="FF0000"/>
        </w:rPr>
        <w:t xml:space="preserve"> </w:t>
      </w:r>
      <w:r w:rsidR="00702B98" w:rsidRPr="004B12E5">
        <w:rPr>
          <w:color w:val="000000" w:themeColor="text1"/>
          <w:shd w:val="clear" w:color="auto" w:fill="AFEE80"/>
        </w:rPr>
        <w:t>[Short-Term Research]</w:t>
      </w:r>
      <w:r w:rsidR="00702B98" w:rsidRPr="0011571E">
        <w:rPr>
          <w:color w:val="000000" w:themeColor="text1"/>
        </w:rPr>
        <w:t xml:space="preserve"> </w:t>
      </w:r>
      <w:r w:rsidR="00702B98" w:rsidRPr="004B12E5">
        <w:rPr>
          <w:color w:val="000000" w:themeColor="text1"/>
          <w:shd w:val="clear" w:color="auto" w:fill="8FDFDD"/>
        </w:rPr>
        <w:t>[Trial]</w:t>
      </w:r>
    </w:p>
    <w:p w14:paraId="1CB717A5" w14:textId="1FF37A27" w:rsidR="001208D8" w:rsidRPr="001208D8" w:rsidRDefault="0096786E" w:rsidP="0079347E">
      <w:pPr>
        <w:pStyle w:val="ListParagraph"/>
        <w:numPr>
          <w:ilvl w:val="0"/>
          <w:numId w:val="46"/>
        </w:numPr>
      </w:pPr>
      <w:r w:rsidRPr="00846046">
        <w:rPr>
          <w:u w:val="single"/>
        </w:rPr>
        <w:t>Assessment of the effects of</w:t>
      </w:r>
      <w:r>
        <w:rPr>
          <w:u w:val="single"/>
        </w:rPr>
        <w:t xml:space="preserve"> </w:t>
      </w:r>
      <w:r w:rsidR="001A2A88">
        <w:rPr>
          <w:u w:val="single"/>
        </w:rPr>
        <w:t xml:space="preserve">distribution-level </w:t>
      </w:r>
      <w:r w:rsidR="00486545">
        <w:rPr>
          <w:u w:val="single"/>
        </w:rPr>
        <w:t>services</w:t>
      </w:r>
      <w:r>
        <w:rPr>
          <w:u w:val="single"/>
        </w:rPr>
        <w:t xml:space="preserve"> on </w:t>
      </w:r>
      <w:r w:rsidR="008E5E14">
        <w:rPr>
          <w:u w:val="single"/>
        </w:rPr>
        <w:t xml:space="preserve">the provision of </w:t>
      </w:r>
      <w:r w:rsidR="00486545">
        <w:rPr>
          <w:u w:val="single"/>
        </w:rPr>
        <w:t xml:space="preserve">ancillary </w:t>
      </w:r>
      <w:r w:rsidRPr="00846046">
        <w:rPr>
          <w:u w:val="single"/>
        </w:rPr>
        <w:t>services</w:t>
      </w:r>
      <w:r w:rsidRPr="00846046">
        <w:t>.</w:t>
      </w:r>
      <w:r w:rsidR="00AD571C">
        <w:t xml:space="preserve"> This</w:t>
      </w:r>
      <w:r w:rsidR="00780C32">
        <w:t xml:space="preserve"> requires </w:t>
      </w:r>
      <w:r w:rsidR="006120D4">
        <w:t xml:space="preserve">investigating </w:t>
      </w:r>
      <w:r w:rsidR="00780C32">
        <w:t>the potential</w:t>
      </w:r>
      <w:r w:rsidR="00AD571C">
        <w:t xml:space="preserve"> effects that distribution-level services </w:t>
      </w:r>
      <w:r w:rsidR="00DD666D">
        <w:t>(</w:t>
      </w:r>
      <w:r w:rsidR="00AD571C">
        <w:t>with different valuations</w:t>
      </w:r>
      <w:r w:rsidR="00DD666D">
        <w:t>)</w:t>
      </w:r>
      <w:r w:rsidR="00AD571C">
        <w:t xml:space="preserve"> </w:t>
      </w:r>
      <w:r w:rsidR="004E10F9">
        <w:t>might</w:t>
      </w:r>
      <w:r w:rsidR="00AD571C">
        <w:t xml:space="preserve"> have on the ability of DER to provide ancillary services. </w:t>
      </w:r>
      <w:r w:rsidR="008C2B10">
        <w:t xml:space="preserve">This should also </w:t>
      </w:r>
      <w:r w:rsidR="00FB779E">
        <w:t xml:space="preserve">investigate </w:t>
      </w:r>
      <w:r w:rsidR="00AD571C" w:rsidRPr="007A1FDA">
        <w:t xml:space="preserve">coordination and/or prioritisation </w:t>
      </w:r>
      <w:r w:rsidR="00B653C4" w:rsidRPr="007A1FDA">
        <w:t xml:space="preserve">aspects that might be necessary </w:t>
      </w:r>
      <w:r w:rsidR="00AD571C" w:rsidRPr="007A1FDA">
        <w:t xml:space="preserve">between the entities requesting the services </w:t>
      </w:r>
      <w:r w:rsidR="007A1FDA" w:rsidRPr="007A1FDA">
        <w:t xml:space="preserve">(e.g., AEMO and DNSPs) </w:t>
      </w:r>
      <w:r w:rsidR="00AD571C" w:rsidRPr="007A1FDA">
        <w:t>to avoid issues/conflicts.</w:t>
      </w:r>
      <w:r w:rsidR="00906058" w:rsidRPr="0011571E">
        <w:rPr>
          <w:color w:val="0070C0"/>
        </w:rPr>
        <w:t xml:space="preserve"> </w:t>
      </w:r>
      <w:r w:rsidR="00906058" w:rsidRPr="00A62679">
        <w:rPr>
          <w:color w:val="000000" w:themeColor="text1"/>
          <w:shd w:val="clear" w:color="auto" w:fill="FEDA02"/>
        </w:rPr>
        <w:t>[Long-Term Research]</w:t>
      </w:r>
      <w:r w:rsidR="00906058" w:rsidRPr="0011571E">
        <w:rPr>
          <w:color w:val="000000" w:themeColor="text1"/>
        </w:rPr>
        <w:t xml:space="preserve"> </w:t>
      </w:r>
      <w:r w:rsidR="00906058" w:rsidRPr="00A62679">
        <w:rPr>
          <w:color w:val="000000" w:themeColor="text1"/>
          <w:shd w:val="clear" w:color="auto" w:fill="8FDFDD"/>
        </w:rPr>
        <w:t>[Trial]</w:t>
      </w:r>
    </w:p>
    <w:p w14:paraId="1BBFB775" w14:textId="30AB2150" w:rsidR="00387BAD" w:rsidRPr="005329E2" w:rsidRDefault="00387BAD" w:rsidP="0079347E">
      <w:pPr>
        <w:pStyle w:val="ListParagraph"/>
        <w:numPr>
          <w:ilvl w:val="0"/>
          <w:numId w:val="46"/>
        </w:numPr>
      </w:pPr>
      <w:r w:rsidRPr="0092546B">
        <w:rPr>
          <w:u w:val="single"/>
        </w:rPr>
        <w:t xml:space="preserve">Comparison of the </w:t>
      </w:r>
      <w:r w:rsidR="001B1FE3">
        <w:rPr>
          <w:u w:val="single"/>
        </w:rPr>
        <w:t>ancillary services that can be delivered by DER</w:t>
      </w:r>
      <w:r w:rsidR="005D5E4D" w:rsidRPr="005D5E4D">
        <w:t>.</w:t>
      </w:r>
      <w:r w:rsidR="005D5E4D">
        <w:t xml:space="preserve"> This requires </w:t>
      </w:r>
      <w:r w:rsidR="00ED0FE9">
        <w:t xml:space="preserve">a techno-economic </w:t>
      </w:r>
      <w:r w:rsidR="00A64526" w:rsidRPr="0092546B">
        <w:t>quantif</w:t>
      </w:r>
      <w:r w:rsidR="00ED0FE9">
        <w:t>ication</w:t>
      </w:r>
      <w:r w:rsidR="00A64526" w:rsidRPr="0092546B">
        <w:t xml:space="preserve"> and compari</w:t>
      </w:r>
      <w:r w:rsidR="00ED0FE9">
        <w:t xml:space="preserve">son of </w:t>
      </w:r>
      <w:r w:rsidR="00A64526" w:rsidRPr="0092546B">
        <w:t xml:space="preserve">the </w:t>
      </w:r>
      <w:r w:rsidR="008A5C24">
        <w:t xml:space="preserve">ability of DER to provide </w:t>
      </w:r>
      <w:r w:rsidR="00A64526" w:rsidRPr="0092546B">
        <w:t>the</w:t>
      </w:r>
      <w:r w:rsidR="006F1952">
        <w:t xml:space="preserve"> </w:t>
      </w:r>
      <w:r w:rsidR="00A64526" w:rsidRPr="0092546B">
        <w:t>different types of services procured by AEMO</w:t>
      </w:r>
      <w:r w:rsidR="00404410" w:rsidRPr="00404410">
        <w:t xml:space="preserve"> considering the</w:t>
      </w:r>
      <w:r w:rsidR="00862D1E">
        <w:t xml:space="preserve"> different </w:t>
      </w:r>
      <w:r w:rsidR="000435D2">
        <w:t xml:space="preserve">aspects </w:t>
      </w:r>
      <w:r w:rsidR="00116C0E">
        <w:t>discussed above</w:t>
      </w:r>
      <w:r w:rsidR="00862D1E">
        <w:t>.</w:t>
      </w:r>
      <w:r w:rsidR="00FD1494" w:rsidRPr="0011571E">
        <w:rPr>
          <w:color w:val="FF0000"/>
        </w:rPr>
        <w:t xml:space="preserve"> </w:t>
      </w:r>
      <w:r w:rsidR="00FD1494" w:rsidRPr="00A62679">
        <w:rPr>
          <w:color w:val="000000" w:themeColor="text1"/>
          <w:shd w:val="clear" w:color="auto" w:fill="AFEE80"/>
        </w:rPr>
        <w:t>[Short-Term Research]</w:t>
      </w:r>
      <w:r w:rsidR="00FD1494" w:rsidRPr="0011571E">
        <w:rPr>
          <w:color w:val="000000" w:themeColor="text1"/>
        </w:rPr>
        <w:t xml:space="preserve"> </w:t>
      </w:r>
      <w:r w:rsidR="00FD1494" w:rsidRPr="00A62679">
        <w:rPr>
          <w:color w:val="000000" w:themeColor="text1"/>
          <w:shd w:val="clear" w:color="auto" w:fill="8FDFDD"/>
        </w:rPr>
        <w:t>[Trial]</w:t>
      </w:r>
    </w:p>
    <w:p w14:paraId="4B55ED91" w14:textId="1377A754" w:rsidR="008A3F25" w:rsidRPr="00404410" w:rsidRDefault="00A8721A" w:rsidP="0079347E">
      <w:pPr>
        <w:pStyle w:val="ListParagraph"/>
        <w:numPr>
          <w:ilvl w:val="0"/>
          <w:numId w:val="46"/>
        </w:numPr>
      </w:pPr>
      <w:r>
        <w:rPr>
          <w:u w:val="single"/>
        </w:rPr>
        <w:t>Comparison of m</w:t>
      </w:r>
      <w:r w:rsidR="008A3F25" w:rsidRPr="00404410">
        <w:rPr>
          <w:u w:val="single"/>
        </w:rPr>
        <w:t>edium</w:t>
      </w:r>
      <w:r w:rsidR="008A3F25" w:rsidRPr="005D5E4D">
        <w:rPr>
          <w:u w:val="single"/>
        </w:rPr>
        <w:t>-to-large scale DER vs small-scale DER</w:t>
      </w:r>
      <w:r w:rsidR="008A3F25" w:rsidRPr="005D5E4D">
        <w:t>.</w:t>
      </w:r>
      <w:r w:rsidR="005D5E4D">
        <w:t xml:space="preserve"> This requires</w:t>
      </w:r>
      <w:r w:rsidR="00E70C92">
        <w:t xml:space="preserve"> a tec</w:t>
      </w:r>
      <w:r w:rsidR="00A0134E">
        <w:t xml:space="preserve">hno-economic comparison between </w:t>
      </w:r>
      <w:r w:rsidR="00353238">
        <w:t>the ability of small-scale</w:t>
      </w:r>
      <w:r w:rsidR="008A3F25" w:rsidRPr="005D5E4D">
        <w:t xml:space="preserve"> </w:t>
      </w:r>
      <w:r w:rsidR="00D35DDA">
        <w:t xml:space="preserve">DER to provide services procured by AEMO and the ability of established medium-to-large scale DER technologies (such as </w:t>
      </w:r>
      <w:r w:rsidR="00903282">
        <w:t xml:space="preserve">large-scale </w:t>
      </w:r>
      <w:r w:rsidR="00D35DDA">
        <w:t>batteries).</w:t>
      </w:r>
      <w:r w:rsidR="00FD1494">
        <w:t xml:space="preserve"> </w:t>
      </w:r>
      <w:r w:rsidR="00FD1494" w:rsidRPr="00A62679">
        <w:rPr>
          <w:color w:val="000000" w:themeColor="text1"/>
          <w:shd w:val="clear" w:color="auto" w:fill="8FDFDD"/>
        </w:rPr>
        <w:t>[Trial]</w:t>
      </w:r>
    </w:p>
    <w:p w14:paraId="5DFB779E" w14:textId="77777777" w:rsidR="00E94850" w:rsidRDefault="00E94850" w:rsidP="00E94850">
      <w:pPr>
        <w:pStyle w:val="Heading3"/>
      </w:pPr>
      <w:bookmarkStart w:id="171" w:name="_Toc81585860"/>
      <w:r>
        <w:t>Key Research Outputs</w:t>
      </w:r>
      <w:bookmarkEnd w:id="171"/>
    </w:p>
    <w:p w14:paraId="1328C743" w14:textId="77777777" w:rsidR="00E94850" w:rsidRPr="003E2632" w:rsidRDefault="00E94850" w:rsidP="00E94850">
      <w:r w:rsidRPr="003E2632">
        <w:t>The successful completion of the key research activities should lead to the following key outputs:</w:t>
      </w:r>
    </w:p>
    <w:p w14:paraId="49FB9761" w14:textId="120475B8" w:rsidR="00FB6F94" w:rsidRPr="00FB6F94" w:rsidRDefault="00FB6F94" w:rsidP="0079347E">
      <w:pPr>
        <w:pStyle w:val="ListParagraph"/>
        <w:numPr>
          <w:ilvl w:val="0"/>
          <w:numId w:val="39"/>
        </w:numPr>
      </w:pPr>
      <w:r>
        <w:t xml:space="preserve">An analysis of </w:t>
      </w:r>
      <w:r w:rsidRPr="00FB6F94">
        <w:t>the capabilities of DER technologies for each type of service.</w:t>
      </w:r>
      <w:r w:rsidR="00841361">
        <w:t xml:space="preserve"> </w:t>
      </w:r>
    </w:p>
    <w:p w14:paraId="53EB4D10" w14:textId="2DFC8697" w:rsidR="00FB6F94" w:rsidRPr="00FB6F94" w:rsidRDefault="00275A2C" w:rsidP="0079347E">
      <w:pPr>
        <w:pStyle w:val="ListParagraph"/>
        <w:numPr>
          <w:ilvl w:val="0"/>
          <w:numId w:val="39"/>
        </w:numPr>
      </w:pPr>
      <w:r w:rsidRPr="009F4689">
        <w:t>A method</w:t>
      </w:r>
      <w:r>
        <w:t xml:space="preserve"> </w:t>
      </w:r>
      <w:r w:rsidRPr="009F4689">
        <w:t>to</w:t>
      </w:r>
      <w:r>
        <w:t xml:space="preserve"> </w:t>
      </w:r>
      <w:r w:rsidRPr="009F4689">
        <w:t>embed</w:t>
      </w:r>
      <w:r>
        <w:t>/estimate</w:t>
      </w:r>
      <w:r w:rsidR="00FB6F94" w:rsidRPr="00FB6F94">
        <w:t xml:space="preserve"> the effects of end-user behaviour and availability on the provision of ancillary services.</w:t>
      </w:r>
      <w:r w:rsidR="00004086">
        <w:t xml:space="preserve"> </w:t>
      </w:r>
    </w:p>
    <w:p w14:paraId="04F83D14" w14:textId="3FE6E000" w:rsidR="00FB6F94" w:rsidRPr="00FB6F94" w:rsidRDefault="00980C6C" w:rsidP="0079347E">
      <w:pPr>
        <w:pStyle w:val="ListParagraph"/>
        <w:numPr>
          <w:ilvl w:val="0"/>
          <w:numId w:val="39"/>
        </w:numPr>
      </w:pPr>
      <w:r>
        <w:t xml:space="preserve">A </w:t>
      </w:r>
      <w:r w:rsidR="00275A2C" w:rsidRPr="009F4689">
        <w:t>method</w:t>
      </w:r>
      <w:r w:rsidR="00275A2C">
        <w:t xml:space="preserve"> </w:t>
      </w:r>
      <w:r w:rsidR="00275A2C" w:rsidRPr="009F4689">
        <w:t>to</w:t>
      </w:r>
      <w:r w:rsidR="00275A2C">
        <w:t xml:space="preserve"> </w:t>
      </w:r>
      <w:r w:rsidR="00275A2C" w:rsidRPr="009F4689">
        <w:t>embed</w:t>
      </w:r>
      <w:r w:rsidR="00275A2C">
        <w:t>/estimate</w:t>
      </w:r>
      <w:r w:rsidR="00FB6F94" w:rsidRPr="00FB6F94">
        <w:t xml:space="preserve"> the effects of distribution networks on the provision of ancillary services.</w:t>
      </w:r>
      <w:r w:rsidR="00DF445C">
        <w:t xml:space="preserve"> </w:t>
      </w:r>
    </w:p>
    <w:p w14:paraId="424BC8B6" w14:textId="151E7104" w:rsidR="00FB6F94" w:rsidRPr="00FB6F94" w:rsidRDefault="00F028A2" w:rsidP="0079347E">
      <w:pPr>
        <w:pStyle w:val="ListParagraph"/>
        <w:numPr>
          <w:ilvl w:val="0"/>
          <w:numId w:val="39"/>
        </w:numPr>
      </w:pPr>
      <w:r>
        <w:t>An analysis</w:t>
      </w:r>
      <w:r w:rsidR="00FB6F94" w:rsidRPr="00FB6F94">
        <w:t xml:space="preserve"> of the effects of value on the provision of ancillary services.</w:t>
      </w:r>
      <w:r w:rsidR="00CF6131">
        <w:t xml:space="preserve"> </w:t>
      </w:r>
    </w:p>
    <w:p w14:paraId="705FBA8B" w14:textId="46672836" w:rsidR="00FB6F94" w:rsidRPr="00FB6F94" w:rsidRDefault="00E22139" w:rsidP="0079347E">
      <w:pPr>
        <w:pStyle w:val="ListParagraph"/>
        <w:numPr>
          <w:ilvl w:val="0"/>
          <w:numId w:val="39"/>
        </w:numPr>
      </w:pPr>
      <w:r>
        <w:t>An analysis</w:t>
      </w:r>
      <w:r w:rsidR="00FB6F94" w:rsidRPr="00FB6F94">
        <w:t xml:space="preserve"> of the effects of distribution-level services on the provision of ancillary services.</w:t>
      </w:r>
      <w:r w:rsidR="00DF445C">
        <w:t xml:space="preserve"> </w:t>
      </w:r>
    </w:p>
    <w:p w14:paraId="23844AD4" w14:textId="52968B3D" w:rsidR="00FB6F94" w:rsidRPr="00FB6F94" w:rsidRDefault="00F028A2" w:rsidP="0079347E">
      <w:pPr>
        <w:pStyle w:val="ListParagraph"/>
        <w:numPr>
          <w:ilvl w:val="0"/>
          <w:numId w:val="39"/>
        </w:numPr>
      </w:pPr>
      <w:r>
        <w:t>A ranking (cost-benefit analysis) of</w:t>
      </w:r>
      <w:r w:rsidR="00FB6F94" w:rsidRPr="00FB6F94">
        <w:t xml:space="preserve"> the ancillary services that can be </w:t>
      </w:r>
      <w:r w:rsidR="00900644">
        <w:t>more cost-effectively</w:t>
      </w:r>
      <w:r w:rsidR="00FB6F94" w:rsidRPr="00FB6F94">
        <w:t xml:space="preserve"> delivered by DER.</w:t>
      </w:r>
      <w:r w:rsidR="00DF445C">
        <w:t xml:space="preserve"> </w:t>
      </w:r>
    </w:p>
    <w:p w14:paraId="4A055786" w14:textId="50AEEAAC" w:rsidR="00FB6F94" w:rsidRPr="00FB6F94" w:rsidRDefault="005C1DE3" w:rsidP="0079347E">
      <w:pPr>
        <w:pStyle w:val="ListParagraph"/>
        <w:numPr>
          <w:ilvl w:val="0"/>
          <w:numId w:val="39"/>
        </w:numPr>
      </w:pPr>
      <w:r>
        <w:t>A ranking (cost-benefit analysis)</w:t>
      </w:r>
      <w:r w:rsidR="00F028A2">
        <w:t xml:space="preserve"> </w:t>
      </w:r>
      <w:r w:rsidR="00FB6F94" w:rsidRPr="00FB6F94">
        <w:t>of</w:t>
      </w:r>
      <w:r w:rsidR="00D23AB8">
        <w:t xml:space="preserve"> the </w:t>
      </w:r>
      <w:r w:rsidR="00FB6F94" w:rsidRPr="00FB6F94">
        <w:t xml:space="preserve">medium-to-large scale DER </w:t>
      </w:r>
      <w:r w:rsidR="0091435E">
        <w:t xml:space="preserve">technologies </w:t>
      </w:r>
      <w:r>
        <w:t xml:space="preserve">that </w:t>
      </w:r>
      <w:r w:rsidR="005A5E41">
        <w:t>might b</w:t>
      </w:r>
      <w:r w:rsidR="004F1356">
        <w:t>e</w:t>
      </w:r>
      <w:r w:rsidR="005A5E41">
        <w:t xml:space="preserve"> more </w:t>
      </w:r>
      <w:r w:rsidR="004F1356">
        <w:t>beneficial to procure ancillary services from</w:t>
      </w:r>
      <w:r w:rsidR="00FB6F94" w:rsidRPr="00FB6F94">
        <w:t>.</w:t>
      </w:r>
      <w:r w:rsidR="00DF445C">
        <w:t xml:space="preserve"> </w:t>
      </w:r>
    </w:p>
    <w:p w14:paraId="3569ACC0" w14:textId="46A03F71" w:rsidR="00496A20" w:rsidRDefault="00F25114" w:rsidP="00496A20">
      <w:pPr>
        <w:pStyle w:val="Heading2"/>
      </w:pPr>
      <w:bookmarkStart w:id="172" w:name="_Toc81585861"/>
      <w:r>
        <w:t>RQ</w:t>
      </w:r>
      <w:r w:rsidR="00496A20">
        <w:t>4.</w:t>
      </w:r>
      <w:r>
        <w:t>1</w:t>
      </w:r>
      <w:r w:rsidRPr="00F25114">
        <w:t>: Activities and Outputs</w:t>
      </w:r>
      <w:bookmarkEnd w:id="172"/>
    </w:p>
    <w:p w14:paraId="32151D8A" w14:textId="775DA7DA" w:rsidR="00496A20" w:rsidRDefault="00496A20" w:rsidP="00496A20">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 </w:t>
      </w:r>
      <w:r w:rsidR="00756835">
        <w:fldChar w:fldCharType="begin"/>
      </w:r>
      <w:r w:rsidR="00756835">
        <w:instrText xml:space="preserve"> REF _Ref79326530 \h </w:instrText>
      </w:r>
      <w:r w:rsidR="00756835">
        <w:fldChar w:fldCharType="separate"/>
      </w:r>
      <w:r w:rsidR="00DE4E75">
        <w:t>Refined Research Questions and Prioritisation</w:t>
      </w:r>
      <w:r w:rsidR="00756835">
        <w:fldChar w:fldCharType="end"/>
      </w:r>
      <w:r w:rsidR="00756835">
        <w:t xml:space="preserve"> </w:t>
      </w:r>
      <w:r>
        <w:t xml:space="preserve">section, specifically, section </w:t>
      </w:r>
      <w:r>
        <w:fldChar w:fldCharType="begin"/>
      </w:r>
      <w:r>
        <w:instrText xml:space="preserve"> REF _Ref76046484 \r \h </w:instrText>
      </w:r>
      <w:r w:rsidR="00756835">
        <w:instrText xml:space="preserve"> \* MERGEFORMAT </w:instrText>
      </w:r>
      <w:r>
        <w:fldChar w:fldCharType="separate"/>
      </w:r>
      <w:r w:rsidR="00DE4E75">
        <w:t>6.6</w:t>
      </w:r>
      <w:r>
        <w:fldChar w:fldCharType="end"/>
      </w:r>
      <w:r>
        <w:t xml:space="preserve"> </w:t>
      </w:r>
      <w:r>
        <w:fldChar w:fldCharType="begin"/>
      </w:r>
      <w:r>
        <w:instrText xml:space="preserve"> REF _Ref76046488 \h </w:instrText>
      </w:r>
      <w:r w:rsidR="00756835">
        <w:instrText xml:space="preserve"> \* MERGEFORMAT </w:instrText>
      </w:r>
      <w:r>
        <w:fldChar w:fldCharType="separate"/>
      </w:r>
      <w:r w:rsidR="00DE4E75" w:rsidRPr="00E83AD4">
        <w:rPr>
          <w:rFonts w:cstheme="minorHAnsi"/>
        </w:rPr>
        <w:t>(Area 4) Influence of DER</w:t>
      </w:r>
      <w:r w:rsidR="00DE4E75">
        <w:rPr>
          <w:rFonts w:cstheme="minorHAnsi"/>
        </w:rPr>
        <w:t>s</w:t>
      </w:r>
      <w:r w:rsidR="00DE4E75" w:rsidRPr="00E83AD4">
        <w:rPr>
          <w:rFonts w:cstheme="minorHAnsi"/>
        </w:rPr>
        <w:t xml:space="preserve"> on System-Level Planning</w:t>
      </w:r>
      <w:r>
        <w:fldChar w:fldCharType="end"/>
      </w:r>
      <w:r>
        <w:t>.</w:t>
      </w:r>
    </w:p>
    <w:p w14:paraId="6404405C" w14:textId="6E5D86FB" w:rsidR="00D734ED" w:rsidRPr="006E1A0F" w:rsidRDefault="001816B9" w:rsidP="00D734ED">
      <w:pPr>
        <w:shd w:val="clear" w:color="auto" w:fill="094183"/>
        <w:rPr>
          <w:i/>
          <w:iCs/>
        </w:rPr>
      </w:pPr>
      <w:r>
        <w:rPr>
          <w:b/>
          <w:bCs/>
          <w:i/>
          <w:iCs/>
        </w:rPr>
        <w:lastRenderedPageBreak/>
        <w:t>R</w:t>
      </w:r>
      <w:r w:rsidR="00D734ED" w:rsidRPr="006E1A0F">
        <w:rPr>
          <w:b/>
          <w:bCs/>
          <w:i/>
          <w:iCs/>
        </w:rPr>
        <w:t>Q</w:t>
      </w:r>
      <w:r w:rsidR="00243D6C">
        <w:rPr>
          <w:b/>
          <w:bCs/>
          <w:i/>
          <w:iCs/>
        </w:rPr>
        <w:t>4</w:t>
      </w:r>
      <w:r w:rsidR="00D734ED">
        <w:rPr>
          <w:b/>
          <w:bCs/>
          <w:i/>
          <w:iCs/>
        </w:rPr>
        <w:t>.</w:t>
      </w:r>
      <w:r w:rsidR="00D734ED" w:rsidRPr="006E1A0F">
        <w:rPr>
          <w:b/>
          <w:bCs/>
          <w:i/>
          <w:iCs/>
        </w:rPr>
        <w:t>1</w:t>
      </w:r>
      <w:r w:rsidR="00243D6C">
        <w:rPr>
          <w:i/>
          <w:iCs/>
        </w:rPr>
        <w:t xml:space="preserve"> </w:t>
      </w:r>
      <w:r w:rsidR="00243D6C" w:rsidRPr="00243D6C">
        <w:rPr>
          <w:i/>
          <w:iCs/>
        </w:rPr>
        <w:t>What are the minimum requirements for a DER-rich distribution network equivalent model to be adequate for its use in system planning studies</w:t>
      </w:r>
      <w:r w:rsidR="00D734ED" w:rsidRPr="006E1A0F">
        <w:rPr>
          <w:i/>
          <w:iCs/>
        </w:rPr>
        <w:t>?</w:t>
      </w:r>
    </w:p>
    <w:p w14:paraId="6F1AFE2A" w14:textId="77777777" w:rsidR="00496A20" w:rsidRDefault="00496A20" w:rsidP="00496A20">
      <w:pPr>
        <w:pStyle w:val="Heading3"/>
      </w:pPr>
      <w:bookmarkStart w:id="173" w:name="_Toc81585862"/>
      <w:r>
        <w:t>Key Research Activities</w:t>
      </w:r>
      <w:bookmarkEnd w:id="173"/>
    </w:p>
    <w:p w14:paraId="79957296" w14:textId="12C07401" w:rsidR="00496A20" w:rsidRPr="00221A03" w:rsidRDefault="00496A20" w:rsidP="00496A20">
      <w:r w:rsidRPr="00221A03">
        <w:t xml:space="preserve">The following key research activities </w:t>
      </w:r>
      <w:r>
        <w:t xml:space="preserve">need to be carried </w:t>
      </w:r>
      <w:r w:rsidR="001040E0">
        <w:t xml:space="preserve">out </w:t>
      </w:r>
      <w:r>
        <w:t>to answer this research question</w:t>
      </w:r>
      <w:r w:rsidRPr="00221A03">
        <w:t>:</w:t>
      </w:r>
    </w:p>
    <w:p w14:paraId="7A5A6100" w14:textId="5B7AFD5A" w:rsidR="00A63FEF" w:rsidRPr="00C43281" w:rsidRDefault="00CA2B77" w:rsidP="0079347E">
      <w:pPr>
        <w:pStyle w:val="ListParagraph"/>
        <w:numPr>
          <w:ilvl w:val="0"/>
          <w:numId w:val="47"/>
        </w:numPr>
        <w:rPr>
          <w:u w:val="single"/>
        </w:rPr>
      </w:pPr>
      <w:r>
        <w:rPr>
          <w:u w:val="single"/>
        </w:rPr>
        <w:t>Mapping</w:t>
      </w:r>
      <w:r w:rsidR="003460E2">
        <w:rPr>
          <w:u w:val="single"/>
        </w:rPr>
        <w:t xml:space="preserve"> of the </w:t>
      </w:r>
      <w:r w:rsidR="00C70393">
        <w:rPr>
          <w:u w:val="single"/>
        </w:rPr>
        <w:t xml:space="preserve">types of equivalent models </w:t>
      </w:r>
      <w:r w:rsidR="004B41A8">
        <w:rPr>
          <w:u w:val="single"/>
        </w:rPr>
        <w:t>used</w:t>
      </w:r>
      <w:r w:rsidR="0043683E">
        <w:rPr>
          <w:u w:val="single"/>
        </w:rPr>
        <w:t xml:space="preserve"> </w:t>
      </w:r>
      <w:r w:rsidR="00664EF4">
        <w:rPr>
          <w:u w:val="single"/>
        </w:rPr>
        <w:t>for</w:t>
      </w:r>
      <w:r w:rsidR="0033580A">
        <w:rPr>
          <w:u w:val="single"/>
        </w:rPr>
        <w:t xml:space="preserve"> planning studies </w:t>
      </w:r>
      <w:r w:rsidR="003460E2">
        <w:rPr>
          <w:u w:val="single"/>
        </w:rPr>
        <w:t xml:space="preserve">and </w:t>
      </w:r>
      <w:r w:rsidR="009C3D3D">
        <w:rPr>
          <w:u w:val="single"/>
        </w:rPr>
        <w:t>existing</w:t>
      </w:r>
      <w:r w:rsidR="0033580A">
        <w:rPr>
          <w:u w:val="single"/>
        </w:rPr>
        <w:t xml:space="preserve"> </w:t>
      </w:r>
      <w:r w:rsidR="0097484C">
        <w:rPr>
          <w:u w:val="single"/>
        </w:rPr>
        <w:t>practices</w:t>
      </w:r>
      <w:r w:rsidR="00A63FEF" w:rsidRPr="004B05F7">
        <w:t>.</w:t>
      </w:r>
      <w:r w:rsidR="004B05F7">
        <w:t xml:space="preserve"> This requires</w:t>
      </w:r>
      <w:r w:rsidR="009431CA">
        <w:t xml:space="preserve"> </w:t>
      </w:r>
      <w:r w:rsidR="00CF0457" w:rsidRPr="00CF0457">
        <w:t>defining</w:t>
      </w:r>
      <w:r w:rsidR="00A63FEF">
        <w:t xml:space="preserve"> the </w:t>
      </w:r>
      <w:r w:rsidR="00CF0457" w:rsidRPr="00CF0457">
        <w:t>spectrum</w:t>
      </w:r>
      <w:r w:rsidR="00A63FEF" w:rsidRPr="00CF0457">
        <w:t xml:space="preserve"> of planning stud</w:t>
      </w:r>
      <w:r w:rsidR="00CF0457" w:rsidRPr="00CF0457">
        <w:t xml:space="preserve">ies </w:t>
      </w:r>
      <w:r w:rsidR="005D5A31">
        <w:t>conducted</w:t>
      </w:r>
      <w:r w:rsidR="00CF0457" w:rsidRPr="00CF0457">
        <w:t xml:space="preserve"> by AEMO</w:t>
      </w:r>
      <w:r w:rsidR="00A63FEF" w:rsidRPr="00CF0457">
        <w:t xml:space="preserve"> (e.g., economic, security, reliability)</w:t>
      </w:r>
      <w:r w:rsidR="001E7DAF">
        <w:t xml:space="preserve"> and </w:t>
      </w:r>
      <w:r w:rsidR="00B226F7">
        <w:t xml:space="preserve">characterising the </w:t>
      </w:r>
      <w:r w:rsidR="00B226F7" w:rsidRPr="00C43281">
        <w:t xml:space="preserve">corresponding </w:t>
      </w:r>
      <w:r w:rsidR="00A63FEF" w:rsidRPr="00C43281">
        <w:t>equivalent models</w:t>
      </w:r>
      <w:r w:rsidR="00B226F7" w:rsidRPr="00C43281">
        <w:t xml:space="preserve"> </w:t>
      </w:r>
      <w:r w:rsidR="00B168BF" w:rsidRPr="00C43281">
        <w:t xml:space="preserve">currently </w:t>
      </w:r>
      <w:r w:rsidR="00B226F7" w:rsidRPr="00C43281">
        <w:t>used</w:t>
      </w:r>
      <w:r w:rsidR="008048F6" w:rsidRPr="00C43281">
        <w:t xml:space="preserve"> for each of them</w:t>
      </w:r>
      <w:r w:rsidR="00B168BF" w:rsidRPr="00C43281">
        <w:t>.</w:t>
      </w:r>
      <w:r w:rsidR="0095745C" w:rsidRPr="00C43281">
        <w:t xml:space="preserve"> This also involves</w:t>
      </w:r>
      <w:r w:rsidR="00414A91" w:rsidRPr="00C43281">
        <w:t xml:space="preserve"> </w:t>
      </w:r>
      <w:r w:rsidR="009F4002" w:rsidRPr="00C43281">
        <w:t>examining</w:t>
      </w:r>
      <w:r w:rsidR="00414A91" w:rsidRPr="00C43281">
        <w:t xml:space="preserve"> current practices</w:t>
      </w:r>
      <w:r w:rsidR="00F85C8C" w:rsidRPr="00C43281">
        <w:t xml:space="preserve"> (including</w:t>
      </w:r>
      <w:r w:rsidR="00414A91" w:rsidRPr="00C43281">
        <w:t xml:space="preserve"> </w:t>
      </w:r>
      <w:r w:rsidR="008717F0" w:rsidRPr="00C43281">
        <w:t>limitations and potential issues</w:t>
      </w:r>
      <w:r w:rsidR="00F85C8C" w:rsidRPr="00C43281">
        <w:t>) in</w:t>
      </w:r>
      <w:r w:rsidR="009F4002" w:rsidRPr="00C43281">
        <w:t xml:space="preserve"> the production of the equivalent models</w:t>
      </w:r>
      <w:r w:rsidR="00A63FEF" w:rsidRPr="00C43281">
        <w:t>.</w:t>
      </w:r>
      <w:r w:rsidR="00932BFE" w:rsidRPr="00C43281">
        <w:t xml:space="preserve"> </w:t>
      </w:r>
      <w:r w:rsidR="00932BFE" w:rsidRPr="00C43281">
        <w:rPr>
          <w:shd w:val="clear" w:color="auto" w:fill="AFEE80"/>
        </w:rPr>
        <w:t>[Short-Term Research]</w:t>
      </w:r>
    </w:p>
    <w:p w14:paraId="47A3FA95" w14:textId="5F1C4D17" w:rsidR="00A63FEF" w:rsidRPr="00DE3F0B" w:rsidRDefault="004B05F7" w:rsidP="0079347E">
      <w:pPr>
        <w:pStyle w:val="ListParagraph"/>
        <w:numPr>
          <w:ilvl w:val="0"/>
          <w:numId w:val="47"/>
        </w:numPr>
      </w:pPr>
      <w:r w:rsidRPr="00C43281">
        <w:rPr>
          <w:u w:val="single"/>
        </w:rPr>
        <w:t>Assessment</w:t>
      </w:r>
      <w:r w:rsidR="00A63FEF" w:rsidRPr="00C43281">
        <w:rPr>
          <w:u w:val="single"/>
        </w:rPr>
        <w:t xml:space="preserve"> of the </w:t>
      </w:r>
      <w:r w:rsidRPr="00C43281">
        <w:rPr>
          <w:u w:val="single"/>
        </w:rPr>
        <w:t>e</w:t>
      </w:r>
      <w:r w:rsidR="00A63FEF" w:rsidRPr="00C43281">
        <w:rPr>
          <w:u w:val="single"/>
        </w:rPr>
        <w:t xml:space="preserve">ffects of </w:t>
      </w:r>
      <w:r w:rsidR="00771B52" w:rsidRPr="00C43281">
        <w:rPr>
          <w:u w:val="single"/>
        </w:rPr>
        <w:t>DER</w:t>
      </w:r>
      <w:r w:rsidR="00A63FEF" w:rsidRPr="00C43281">
        <w:rPr>
          <w:u w:val="single"/>
        </w:rPr>
        <w:t xml:space="preserve"> uncertainty on the equivalent models</w:t>
      </w:r>
      <w:r w:rsidR="00A63FEF" w:rsidRPr="00C43281">
        <w:t xml:space="preserve">. </w:t>
      </w:r>
      <w:r w:rsidR="00842703">
        <w:t>For short and mid-term system-level planning applications, t</w:t>
      </w:r>
      <w:r w:rsidRPr="00C43281">
        <w:t>his requires</w:t>
      </w:r>
      <w:r w:rsidR="0032613C" w:rsidRPr="00C43281">
        <w:t xml:space="preserve"> </w:t>
      </w:r>
      <w:r w:rsidR="0073484D" w:rsidRPr="00C43281">
        <w:t xml:space="preserve">a time-varying quantification (e.g., hourly for different types or days and seasons) </w:t>
      </w:r>
      <w:r w:rsidR="00491FA1" w:rsidRPr="00C43281">
        <w:t xml:space="preserve">to capture </w:t>
      </w:r>
      <w:r w:rsidR="0073484D" w:rsidRPr="00C43281">
        <w:t xml:space="preserve">the </w:t>
      </w:r>
      <w:r w:rsidR="00491FA1" w:rsidRPr="00C43281">
        <w:t xml:space="preserve">effects of DER </w:t>
      </w:r>
      <w:r w:rsidR="00AF2368" w:rsidRPr="00C43281">
        <w:t xml:space="preserve">variability </w:t>
      </w:r>
      <w:r w:rsidR="00462721" w:rsidRPr="00C43281">
        <w:t>(</w:t>
      </w:r>
      <w:r w:rsidR="00536B64" w:rsidRPr="00C43281">
        <w:t xml:space="preserve">due to weather conditions as well as consumer </w:t>
      </w:r>
      <w:r w:rsidR="00536B64" w:rsidRPr="00DE3F0B">
        <w:t xml:space="preserve">behaviour) </w:t>
      </w:r>
      <w:r w:rsidR="00491FA1">
        <w:t xml:space="preserve">on the different types of </w:t>
      </w:r>
      <w:r w:rsidR="0073484D">
        <w:t>equivalent model</w:t>
      </w:r>
      <w:r w:rsidR="00491FA1">
        <w:t xml:space="preserve">s. </w:t>
      </w:r>
      <w:r w:rsidR="00613689">
        <w:t>This should also consider</w:t>
      </w:r>
      <w:r w:rsidR="00A63FEF">
        <w:t xml:space="preserve"> the </w:t>
      </w:r>
      <w:r w:rsidR="00934714">
        <w:t xml:space="preserve">effects from </w:t>
      </w:r>
      <w:r w:rsidR="0033593C">
        <w:t xml:space="preserve">having </w:t>
      </w:r>
      <w:r w:rsidR="00ED58FE">
        <w:t xml:space="preserve">different </w:t>
      </w:r>
      <w:r w:rsidR="002337E1">
        <w:t xml:space="preserve">DER </w:t>
      </w:r>
      <w:r w:rsidR="00ED58FE">
        <w:t xml:space="preserve">uptakes and </w:t>
      </w:r>
      <w:r w:rsidR="002337E1">
        <w:t xml:space="preserve">technologies as well as </w:t>
      </w:r>
      <w:r w:rsidR="00ED58FE">
        <w:t>a mix of</w:t>
      </w:r>
      <w:r w:rsidR="00A63FEF" w:rsidRPr="00DE3F0B">
        <w:t xml:space="preserve"> DER standards</w:t>
      </w:r>
      <w:r w:rsidR="00536B64" w:rsidRPr="00DE3F0B">
        <w:t xml:space="preserve">. </w:t>
      </w:r>
      <w:r w:rsidR="00D662D9">
        <w:t>T</w:t>
      </w:r>
      <w:r w:rsidR="00536B64" w:rsidRPr="00DE3F0B">
        <w:t>his assessment should consider</w:t>
      </w:r>
      <w:r w:rsidR="00A63FEF" w:rsidRPr="00DE3F0B">
        <w:t xml:space="preserve"> the </w:t>
      </w:r>
      <w:r w:rsidR="0056690F" w:rsidRPr="00DE3F0B">
        <w:t xml:space="preserve">effects </w:t>
      </w:r>
      <w:r w:rsidR="00DE3F0B" w:rsidRPr="00DE3F0B">
        <w:t>that</w:t>
      </w:r>
      <w:r w:rsidR="00A63FEF" w:rsidRPr="00DE3F0B">
        <w:t xml:space="preserve"> the provision of services from DER</w:t>
      </w:r>
      <w:r w:rsidR="00DE3F0B" w:rsidRPr="00DE3F0B">
        <w:t xml:space="preserve"> can have on the equivalent models.</w:t>
      </w:r>
      <w:r w:rsidR="00D662D9">
        <w:t xml:space="preserve"> For long-term system-level planning applications, </w:t>
      </w:r>
      <w:r w:rsidR="00AE4A65">
        <w:t>the</w:t>
      </w:r>
      <w:r w:rsidR="00512E73">
        <w:t xml:space="preserve"> </w:t>
      </w:r>
      <w:proofErr w:type="gramStart"/>
      <w:r w:rsidR="00512E73">
        <w:t>investment</w:t>
      </w:r>
      <w:proofErr w:type="gramEnd"/>
      <w:r w:rsidR="00512E73">
        <w:t xml:space="preserve"> and operational strategies of DNSPs and how this affects DER, needs also to be captured.</w:t>
      </w:r>
      <w:r w:rsidR="006C7E8A" w:rsidRPr="0011571E">
        <w:rPr>
          <w:color w:val="0070C0"/>
        </w:rPr>
        <w:t xml:space="preserve"> </w:t>
      </w:r>
      <w:r w:rsidR="006C7E8A" w:rsidRPr="00A62679">
        <w:rPr>
          <w:color w:val="000000" w:themeColor="text1"/>
          <w:shd w:val="clear" w:color="auto" w:fill="FEDA02"/>
        </w:rPr>
        <w:t>[Long-Term Research]</w:t>
      </w:r>
    </w:p>
    <w:p w14:paraId="712FD203" w14:textId="10D66E53" w:rsidR="00EF43CF" w:rsidRPr="00DA52CB" w:rsidRDefault="004B05F7" w:rsidP="0079347E">
      <w:pPr>
        <w:pStyle w:val="ListParagraph"/>
        <w:numPr>
          <w:ilvl w:val="0"/>
          <w:numId w:val="47"/>
        </w:numPr>
      </w:pPr>
      <w:r>
        <w:rPr>
          <w:u w:val="single"/>
        </w:rPr>
        <w:t>Assessment of the e</w:t>
      </w:r>
      <w:r w:rsidR="00A63FEF" w:rsidRPr="004B05F7">
        <w:rPr>
          <w:u w:val="single"/>
        </w:rPr>
        <w:t>ffects of distribution networks on the equivalent models</w:t>
      </w:r>
      <w:r w:rsidR="00A63FEF" w:rsidRPr="004B05F7">
        <w:t>.</w:t>
      </w:r>
      <w:r w:rsidR="00A63FEF">
        <w:t xml:space="preserve"> </w:t>
      </w:r>
      <w:r w:rsidR="00137912">
        <w:t xml:space="preserve">For short and mid-term </w:t>
      </w:r>
      <w:r w:rsidR="00640FFF">
        <w:t xml:space="preserve">system-level </w:t>
      </w:r>
      <w:r w:rsidR="00137912">
        <w:t>planning</w:t>
      </w:r>
      <w:r w:rsidR="00640FFF">
        <w:t xml:space="preserve"> applications</w:t>
      </w:r>
      <w:r w:rsidR="00137912">
        <w:t>, t</w:t>
      </w:r>
      <w:r w:rsidR="00DE3F0B">
        <w:t xml:space="preserve">his requires a time-varying quantification (e.g., hourly for different types </w:t>
      </w:r>
      <w:r w:rsidR="00DE3F0B" w:rsidRPr="00D1024A">
        <w:t>o</w:t>
      </w:r>
      <w:r w:rsidR="006E57CC">
        <w:t>f</w:t>
      </w:r>
      <w:r w:rsidR="00DE3F0B">
        <w:t xml:space="preserve"> days and seasons) that considers the effects of distribution networks (e.g., power losses, </w:t>
      </w:r>
      <w:r w:rsidR="00DE3F0B" w:rsidRPr="00D1024A">
        <w:t>etc.)</w:t>
      </w:r>
      <w:r w:rsidR="000E2485" w:rsidRPr="00D1024A">
        <w:t xml:space="preserve"> and </w:t>
      </w:r>
      <w:r w:rsidR="00CB35A8" w:rsidRPr="00D1024A">
        <w:t>the</w:t>
      </w:r>
      <w:r w:rsidR="00D1024A" w:rsidRPr="00D1024A">
        <w:t xml:space="preserve"> changing states of</w:t>
      </w:r>
      <w:r w:rsidR="000E2485" w:rsidRPr="00D1024A">
        <w:t xml:space="preserve"> controllable elements (e.g., OLTCs, capacitor banks, switches)</w:t>
      </w:r>
      <w:r w:rsidR="00DE3F0B" w:rsidRPr="00D1024A">
        <w:t xml:space="preserve"> on the equivalent models. </w:t>
      </w:r>
      <w:r w:rsidR="00DE3F0B">
        <w:t xml:space="preserve">These effects should be </w:t>
      </w:r>
      <w:r w:rsidR="00DE3F0B" w:rsidRPr="00DA52CB">
        <w:t>captured using distribution network models and different types of networks (urban, rural, etc.) as well as different uptakes of DER</w:t>
      </w:r>
      <w:r w:rsidR="00137912">
        <w:t>.</w:t>
      </w:r>
      <w:r w:rsidR="00640FFF">
        <w:t xml:space="preserve"> </w:t>
      </w:r>
      <w:r w:rsidR="00D662D9">
        <w:t>F</w:t>
      </w:r>
      <w:r w:rsidR="00640FFF">
        <w:t xml:space="preserve">or </w:t>
      </w:r>
      <w:r w:rsidR="00137912">
        <w:t>long-term</w:t>
      </w:r>
      <w:r w:rsidR="00640FFF">
        <w:t xml:space="preserve"> system-level planning applications, </w:t>
      </w:r>
      <w:r w:rsidR="00AB25B5">
        <w:t xml:space="preserve">however, </w:t>
      </w:r>
      <w:r w:rsidR="00640FFF">
        <w:t xml:space="preserve">the </w:t>
      </w:r>
      <w:r w:rsidR="00945907">
        <w:t xml:space="preserve">expansion and </w:t>
      </w:r>
      <w:r w:rsidR="00640FFF">
        <w:t>different</w:t>
      </w:r>
      <w:r w:rsidR="00945907">
        <w:t xml:space="preserve"> types of</w:t>
      </w:r>
      <w:r w:rsidR="00640FFF">
        <w:t xml:space="preserve"> </w:t>
      </w:r>
      <w:r w:rsidR="00EA6BEB">
        <w:t xml:space="preserve">investments done </w:t>
      </w:r>
      <w:r w:rsidR="00945907">
        <w:t>on the distribution networks, needs</w:t>
      </w:r>
      <w:r w:rsidR="00F67A44">
        <w:t xml:space="preserve"> also to be captured</w:t>
      </w:r>
      <w:r w:rsidR="00DE3F0B" w:rsidRPr="00DA52CB">
        <w:t>.</w:t>
      </w:r>
      <w:r w:rsidR="006E1D9C" w:rsidRPr="00DA52CB">
        <w:t xml:space="preserve"> </w:t>
      </w:r>
      <w:r w:rsidR="006E1D9C" w:rsidRPr="00DA52CB">
        <w:rPr>
          <w:shd w:val="clear" w:color="auto" w:fill="AFEE80"/>
        </w:rPr>
        <w:t>[Short-Term Research]</w:t>
      </w:r>
      <w:r w:rsidR="00137912" w:rsidRPr="00137912">
        <w:t xml:space="preserve"> </w:t>
      </w:r>
      <w:r w:rsidR="00137912" w:rsidRPr="00A62679">
        <w:rPr>
          <w:color w:val="000000" w:themeColor="text1"/>
          <w:shd w:val="clear" w:color="auto" w:fill="FEDA02"/>
        </w:rPr>
        <w:t>[Long-Term Research]</w:t>
      </w:r>
    </w:p>
    <w:p w14:paraId="6A741CC0" w14:textId="423D03B1" w:rsidR="00F565AF" w:rsidRPr="00DA52CB" w:rsidRDefault="00DD34D5" w:rsidP="0079347E">
      <w:pPr>
        <w:pStyle w:val="ListParagraph"/>
        <w:numPr>
          <w:ilvl w:val="0"/>
          <w:numId w:val="47"/>
        </w:numPr>
      </w:pPr>
      <w:r w:rsidRPr="00DA52CB">
        <w:rPr>
          <w:u w:val="single"/>
        </w:rPr>
        <w:t>Definition</w:t>
      </w:r>
      <w:r w:rsidR="00474216" w:rsidRPr="00DA52CB">
        <w:rPr>
          <w:u w:val="single"/>
        </w:rPr>
        <w:t xml:space="preserve"> of the minimum </w:t>
      </w:r>
      <w:r w:rsidR="00A23E9F" w:rsidRPr="00DA52CB">
        <w:rPr>
          <w:u w:val="single"/>
        </w:rPr>
        <w:t>technical specifications</w:t>
      </w:r>
      <w:r w:rsidR="009A3627" w:rsidRPr="00DA52CB">
        <w:rPr>
          <w:u w:val="single"/>
        </w:rPr>
        <w:t xml:space="preserve"> and accuracy needed for the equivalent models</w:t>
      </w:r>
      <w:r w:rsidR="009A3627" w:rsidRPr="00DA52CB">
        <w:t xml:space="preserve">. </w:t>
      </w:r>
      <w:r w:rsidR="00944479" w:rsidRPr="00DA52CB">
        <w:t>This requires</w:t>
      </w:r>
      <w:r w:rsidR="00755A2B" w:rsidRPr="00DA52CB">
        <w:t xml:space="preserve"> </w:t>
      </w:r>
      <w:r w:rsidR="00EA6D5E" w:rsidRPr="00DA52CB">
        <w:t xml:space="preserve">investigating </w:t>
      </w:r>
      <w:r w:rsidR="00C65C1F" w:rsidRPr="00DA52CB">
        <w:t>the trade-off</w:t>
      </w:r>
      <w:r w:rsidR="00EC61CF" w:rsidRPr="00DA52CB">
        <w:t>s</w:t>
      </w:r>
      <w:r w:rsidR="00C65C1F" w:rsidRPr="00DA52CB">
        <w:t xml:space="preserve"> between the accuracy </w:t>
      </w:r>
      <w:r w:rsidR="00CC339C" w:rsidRPr="00DA52CB">
        <w:t xml:space="preserve">needed </w:t>
      </w:r>
      <w:r w:rsidR="004473C4" w:rsidRPr="00DA52CB">
        <w:t>fo</w:t>
      </w:r>
      <w:r w:rsidR="00EC61CF" w:rsidRPr="00DA52CB">
        <w:t xml:space="preserve">r the equivalent models (considering the aspects discussed above) </w:t>
      </w:r>
      <w:r w:rsidR="00BE256B" w:rsidRPr="00DA52CB">
        <w:t>and the</w:t>
      </w:r>
      <w:r w:rsidR="000D5865" w:rsidRPr="00DA52CB">
        <w:t xml:space="preserve"> minimum </w:t>
      </w:r>
      <w:r w:rsidR="00A23E9F" w:rsidRPr="00DA52CB">
        <w:t>technical specifications</w:t>
      </w:r>
      <w:r w:rsidR="000D5865" w:rsidRPr="00DA52CB">
        <w:t xml:space="preserve"> (</w:t>
      </w:r>
      <w:r w:rsidR="000F7D20" w:rsidRPr="00DA52CB">
        <w:t>and</w:t>
      </w:r>
      <w:r w:rsidR="000D5865" w:rsidRPr="00DA52CB">
        <w:t xml:space="preserve"> the associated </w:t>
      </w:r>
      <w:r w:rsidR="00BE256B" w:rsidRPr="00DA52CB">
        <w:t>cost</w:t>
      </w:r>
      <w:r w:rsidR="000D5865" w:rsidRPr="00DA52CB">
        <w:t>/</w:t>
      </w:r>
      <w:r w:rsidR="00BE256B" w:rsidRPr="00DA52CB">
        <w:t>time</w:t>
      </w:r>
      <w:r w:rsidR="000D5865" w:rsidRPr="00DA52CB">
        <w:t>/</w:t>
      </w:r>
      <w:r w:rsidR="00BE256B" w:rsidRPr="00DA52CB">
        <w:t>effort</w:t>
      </w:r>
      <w:r w:rsidR="00A5507B" w:rsidRPr="00DA52CB">
        <w:t xml:space="preserve"> of the parties involved</w:t>
      </w:r>
      <w:r w:rsidR="00BE256B" w:rsidRPr="00DA52CB">
        <w:t xml:space="preserve">) </w:t>
      </w:r>
      <w:r w:rsidR="000B13B6" w:rsidRPr="00DA52CB">
        <w:t xml:space="preserve">to </w:t>
      </w:r>
      <w:r w:rsidR="00656CB4" w:rsidRPr="00DA52CB">
        <w:t xml:space="preserve">achieve them. </w:t>
      </w:r>
      <w:r w:rsidR="00454463" w:rsidRPr="00DA52CB">
        <w:t xml:space="preserve">This should </w:t>
      </w:r>
      <w:r w:rsidR="002A3B41" w:rsidRPr="00DA52CB">
        <w:t xml:space="preserve">also </w:t>
      </w:r>
      <w:r w:rsidR="00454463" w:rsidRPr="00DA52CB">
        <w:t xml:space="preserve">consider </w:t>
      </w:r>
      <w:r w:rsidR="002A3B41" w:rsidRPr="00DA52CB">
        <w:t xml:space="preserve">the limits </w:t>
      </w:r>
      <w:r w:rsidR="003D036A" w:rsidRPr="00DA52CB">
        <w:t xml:space="preserve">that might exist </w:t>
      </w:r>
      <w:r w:rsidR="002A3B41" w:rsidRPr="00DA52CB">
        <w:t xml:space="preserve">on the scale of the equivalent </w:t>
      </w:r>
      <w:r w:rsidR="003D036A" w:rsidRPr="00DA52CB">
        <w:t xml:space="preserve">models </w:t>
      </w:r>
      <w:r w:rsidR="00D74D1F" w:rsidRPr="00DA52CB">
        <w:t xml:space="preserve">due to the </w:t>
      </w:r>
      <w:r w:rsidR="003D036A" w:rsidRPr="00DA52CB">
        <w:t xml:space="preserve">simulation tools used </w:t>
      </w:r>
      <w:r w:rsidR="00D74D1F" w:rsidRPr="00DA52CB">
        <w:t xml:space="preserve">by AEMO </w:t>
      </w:r>
      <w:r w:rsidR="003D036A" w:rsidRPr="00DA52CB">
        <w:t>to do the planning studies</w:t>
      </w:r>
      <w:r w:rsidR="00D74D1F" w:rsidRPr="00DA52CB">
        <w:t>.</w:t>
      </w:r>
      <w:r w:rsidR="006E1D9C" w:rsidRPr="00DA52CB">
        <w:t xml:space="preserve"> </w:t>
      </w:r>
      <w:r w:rsidR="006E1D9C" w:rsidRPr="00DA52CB">
        <w:rPr>
          <w:shd w:val="clear" w:color="auto" w:fill="AFEE80"/>
        </w:rPr>
        <w:t>[Short-Term Research]</w:t>
      </w:r>
    </w:p>
    <w:p w14:paraId="25E399ED" w14:textId="7192CDDF" w:rsidR="0032613C" w:rsidRPr="00DA52CB" w:rsidRDefault="00F33ABD" w:rsidP="0079347E">
      <w:pPr>
        <w:pStyle w:val="ListParagraph"/>
        <w:numPr>
          <w:ilvl w:val="0"/>
          <w:numId w:val="47"/>
        </w:numPr>
      </w:pPr>
      <w:r w:rsidRPr="00DA52CB">
        <w:rPr>
          <w:u w:val="single"/>
        </w:rPr>
        <w:t xml:space="preserve">Definition of </w:t>
      </w:r>
      <w:r w:rsidR="001F2A81" w:rsidRPr="00DA52CB">
        <w:rPr>
          <w:u w:val="single"/>
        </w:rPr>
        <w:t xml:space="preserve">the </w:t>
      </w:r>
      <w:r w:rsidR="00A919E6" w:rsidRPr="00DA52CB">
        <w:rPr>
          <w:u w:val="single"/>
        </w:rPr>
        <w:t xml:space="preserve">process </w:t>
      </w:r>
      <w:r w:rsidR="0032613C" w:rsidRPr="00DA52CB">
        <w:rPr>
          <w:u w:val="single"/>
        </w:rPr>
        <w:t>to produce the equivalent models</w:t>
      </w:r>
      <w:r w:rsidR="00BB3E04" w:rsidRPr="00DA52CB">
        <w:t xml:space="preserve">. </w:t>
      </w:r>
      <w:r w:rsidR="009E48B8" w:rsidRPr="00DA52CB">
        <w:t>This requires defining the most suitable l</w:t>
      </w:r>
      <w:r w:rsidR="009C20FE" w:rsidRPr="00DA52CB">
        <w:t>ocation</w:t>
      </w:r>
      <w:r w:rsidR="009E48B8" w:rsidRPr="00DA52CB">
        <w:t>s</w:t>
      </w:r>
      <w:r w:rsidR="0032613C" w:rsidRPr="00DA52CB">
        <w:t xml:space="preserve">, type of measurements, </w:t>
      </w:r>
      <w:r w:rsidR="002C36FB" w:rsidRPr="00DA52CB">
        <w:t>timing</w:t>
      </w:r>
      <w:r w:rsidR="006E6E7C" w:rsidRPr="00DA52CB">
        <w:t xml:space="preserve"> (e.g., critical times during the day/week/season)</w:t>
      </w:r>
      <w:r w:rsidR="0088663D" w:rsidRPr="00DA52CB">
        <w:t xml:space="preserve">, </w:t>
      </w:r>
      <w:r w:rsidR="0032613C" w:rsidRPr="00DA52CB">
        <w:t xml:space="preserve">and regularity </w:t>
      </w:r>
      <w:r w:rsidR="0088663D" w:rsidRPr="00DA52CB">
        <w:t xml:space="preserve">(e.g., every </w:t>
      </w:r>
      <w:r w:rsidR="00BD60DC" w:rsidRPr="00DA52CB">
        <w:t>6 months)</w:t>
      </w:r>
      <w:r w:rsidR="009C20FE" w:rsidRPr="00DA52CB">
        <w:t xml:space="preserve"> </w:t>
      </w:r>
      <w:r w:rsidR="0032613C" w:rsidRPr="00DA52CB">
        <w:t xml:space="preserve">needed </w:t>
      </w:r>
      <w:r w:rsidR="009E48B8" w:rsidRPr="00DA52CB">
        <w:t>to produce the different</w:t>
      </w:r>
      <w:r w:rsidR="0032613C" w:rsidRPr="00DA52CB">
        <w:t xml:space="preserve"> equivalent models</w:t>
      </w:r>
      <w:r w:rsidR="009E48B8" w:rsidRPr="00DA52CB">
        <w:t xml:space="preserve"> according to the minimum</w:t>
      </w:r>
      <w:r w:rsidR="00A23E9F" w:rsidRPr="00DA52CB">
        <w:t xml:space="preserve"> technical specifications</w:t>
      </w:r>
      <w:r w:rsidR="009E48B8" w:rsidRPr="00DA52CB">
        <w:t>.</w:t>
      </w:r>
      <w:r w:rsidR="0032613C" w:rsidRPr="00DA52CB">
        <w:t xml:space="preserve"> Furthermore,</w:t>
      </w:r>
      <w:r w:rsidR="00056163" w:rsidRPr="00DA52CB">
        <w:t xml:space="preserve"> this should also </w:t>
      </w:r>
      <w:r w:rsidR="009D39E4" w:rsidRPr="00DA52CB">
        <w:t>consider</w:t>
      </w:r>
      <w:r w:rsidR="004B510B" w:rsidRPr="00DA52CB">
        <w:t xml:space="preserve"> the</w:t>
      </w:r>
      <w:r w:rsidR="009D39E4" w:rsidRPr="00DA52CB">
        <w:t xml:space="preserve"> potential</w:t>
      </w:r>
      <w:r w:rsidR="004B510B" w:rsidRPr="00DA52CB">
        <w:t xml:space="preserve"> roles</w:t>
      </w:r>
      <w:r w:rsidR="007D39F7" w:rsidRPr="00DA52CB">
        <w:t xml:space="preserve"> and specific tasks</w:t>
      </w:r>
      <w:r w:rsidR="004B510B" w:rsidRPr="00DA52CB">
        <w:t xml:space="preserve"> </w:t>
      </w:r>
      <w:r w:rsidR="007D39F7" w:rsidRPr="00DA52CB">
        <w:t>that</w:t>
      </w:r>
      <w:r w:rsidR="004B510B" w:rsidRPr="00DA52CB">
        <w:t xml:space="preserve"> AEMO and</w:t>
      </w:r>
      <w:r w:rsidR="007D39F7" w:rsidRPr="00DA52CB">
        <w:t xml:space="preserve"> the corresponding</w:t>
      </w:r>
      <w:r w:rsidR="004B510B" w:rsidRPr="00DA52CB">
        <w:t xml:space="preserve"> DNSPs</w:t>
      </w:r>
      <w:r w:rsidR="007D39F7" w:rsidRPr="00DA52CB">
        <w:t xml:space="preserve"> must have to ensure </w:t>
      </w:r>
      <w:r w:rsidR="009D39E4" w:rsidRPr="00DA52CB">
        <w:t>the</w:t>
      </w:r>
      <w:r w:rsidR="007D39F7" w:rsidRPr="00DA52CB">
        <w:t xml:space="preserve"> homogenous production of equivalent models</w:t>
      </w:r>
      <w:r w:rsidR="0032613C" w:rsidRPr="00DA52CB">
        <w:t>.</w:t>
      </w:r>
      <w:r w:rsidR="006E1D9C" w:rsidRPr="00DA52CB">
        <w:t xml:space="preserve"> </w:t>
      </w:r>
      <w:r w:rsidR="006E1D9C" w:rsidRPr="00DA52CB">
        <w:rPr>
          <w:shd w:val="clear" w:color="auto" w:fill="AFEE80"/>
        </w:rPr>
        <w:t>[Short-Term Research]</w:t>
      </w:r>
      <w:r w:rsidR="00367365" w:rsidRPr="00DA52CB">
        <w:t xml:space="preserve"> </w:t>
      </w:r>
      <w:r w:rsidR="00367365" w:rsidRPr="00DA52CB">
        <w:rPr>
          <w:shd w:val="clear" w:color="auto" w:fill="8FDFDD"/>
        </w:rPr>
        <w:t>[Trial]</w:t>
      </w:r>
    </w:p>
    <w:p w14:paraId="1B777934" w14:textId="77777777" w:rsidR="00496A20" w:rsidRDefault="00496A20" w:rsidP="00496A20">
      <w:pPr>
        <w:pStyle w:val="Heading3"/>
      </w:pPr>
      <w:bookmarkStart w:id="174" w:name="_Toc81585863"/>
      <w:r>
        <w:t>Key Research Outputs</w:t>
      </w:r>
      <w:bookmarkEnd w:id="174"/>
    </w:p>
    <w:p w14:paraId="517187F9" w14:textId="77777777" w:rsidR="00496A20" w:rsidRPr="003E2632" w:rsidRDefault="00496A20" w:rsidP="00496A20">
      <w:r w:rsidRPr="003E2632">
        <w:t>The successful completion of the key research activities should lead to the following key outputs:</w:t>
      </w:r>
    </w:p>
    <w:p w14:paraId="7564269F" w14:textId="3050F7D4" w:rsidR="009D39E4" w:rsidRPr="009D39E4" w:rsidRDefault="00FE507E" w:rsidP="0079347E">
      <w:pPr>
        <w:pStyle w:val="ListParagraph"/>
        <w:numPr>
          <w:ilvl w:val="0"/>
          <w:numId w:val="39"/>
        </w:numPr>
      </w:pPr>
      <w:r>
        <w:lastRenderedPageBreak/>
        <w:t>A list</w:t>
      </w:r>
      <w:r w:rsidR="009D39E4" w:rsidRPr="009D39E4">
        <w:t xml:space="preserve"> of the types of equivalent models used for planning studies and existing practices.</w:t>
      </w:r>
      <w:r w:rsidR="00C070A2">
        <w:t xml:space="preserve"> </w:t>
      </w:r>
    </w:p>
    <w:p w14:paraId="1E2A9D19" w14:textId="1654344C" w:rsidR="009D39E4" w:rsidRPr="009D39E4" w:rsidRDefault="00FE507E" w:rsidP="0079347E">
      <w:pPr>
        <w:pStyle w:val="ListParagraph"/>
        <w:numPr>
          <w:ilvl w:val="0"/>
          <w:numId w:val="39"/>
        </w:numPr>
      </w:pPr>
      <w:r>
        <w:t>A</w:t>
      </w:r>
      <w:r w:rsidR="00FF601A">
        <w:t xml:space="preserve"> method to embed/estimate</w:t>
      </w:r>
      <w:r w:rsidR="009D39E4" w:rsidRPr="009D39E4">
        <w:t xml:space="preserve"> the effects of DER uncertainty on the equivalent models.</w:t>
      </w:r>
      <w:r w:rsidR="007C3178">
        <w:t xml:space="preserve"> </w:t>
      </w:r>
    </w:p>
    <w:p w14:paraId="63D97AF5" w14:textId="067318E2" w:rsidR="009D39E4" w:rsidRPr="009D39E4" w:rsidRDefault="00FF601A" w:rsidP="0079347E">
      <w:pPr>
        <w:pStyle w:val="ListParagraph"/>
        <w:numPr>
          <w:ilvl w:val="0"/>
          <w:numId w:val="39"/>
        </w:numPr>
      </w:pPr>
      <w:r>
        <w:t>A method to embed/estimate</w:t>
      </w:r>
      <w:r w:rsidR="009D39E4" w:rsidRPr="009D39E4">
        <w:t xml:space="preserve"> the effects of distribution networks on the equivalent models.</w:t>
      </w:r>
      <w:r w:rsidR="007C3178">
        <w:t xml:space="preserve"> </w:t>
      </w:r>
    </w:p>
    <w:p w14:paraId="294EEFA8" w14:textId="4C288D0F" w:rsidR="009D39E4" w:rsidRPr="009D39E4" w:rsidRDefault="00FF0AA2" w:rsidP="0079347E">
      <w:pPr>
        <w:pStyle w:val="ListParagraph"/>
        <w:numPr>
          <w:ilvl w:val="0"/>
          <w:numId w:val="39"/>
        </w:numPr>
      </w:pPr>
      <w:r>
        <w:t>A list</w:t>
      </w:r>
      <w:r w:rsidR="009D39E4" w:rsidRPr="009D39E4">
        <w:t xml:space="preserve"> of the minimum technical specifications and accuracy needed for the equivalent models.</w:t>
      </w:r>
      <w:r w:rsidR="009D085F">
        <w:t xml:space="preserve"> </w:t>
      </w:r>
    </w:p>
    <w:p w14:paraId="05B46A71" w14:textId="5317420D" w:rsidR="009D39E4" w:rsidRPr="009D39E4" w:rsidRDefault="00F0002C" w:rsidP="0079347E">
      <w:pPr>
        <w:pStyle w:val="ListParagraph"/>
        <w:numPr>
          <w:ilvl w:val="0"/>
          <w:numId w:val="39"/>
        </w:numPr>
      </w:pPr>
      <w:r>
        <w:t>A</w:t>
      </w:r>
      <w:r w:rsidR="009D39E4" w:rsidRPr="009D39E4">
        <w:t xml:space="preserve"> process to produce the equivalent models.</w:t>
      </w:r>
      <w:r w:rsidR="00296286">
        <w:t xml:space="preserve"> </w:t>
      </w:r>
    </w:p>
    <w:p w14:paraId="7B53EEC2" w14:textId="3427B457" w:rsidR="00496A20" w:rsidRDefault="005B49A5" w:rsidP="00496A20">
      <w:pPr>
        <w:pStyle w:val="Heading2"/>
      </w:pPr>
      <w:bookmarkStart w:id="175" w:name="_Toc81585864"/>
      <w:r>
        <w:t>RQ</w:t>
      </w:r>
      <w:r w:rsidR="00496A20">
        <w:t>4.2</w:t>
      </w:r>
      <w:r w:rsidRPr="005B49A5">
        <w:t>: Activities and Outputs</w:t>
      </w:r>
      <w:bookmarkEnd w:id="175"/>
    </w:p>
    <w:p w14:paraId="5DFB72F3" w14:textId="4388A4D9" w:rsidR="00496A20" w:rsidRDefault="00496A20" w:rsidP="00496A20">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 </w:t>
      </w:r>
      <w:r w:rsidR="00DA7AB3">
        <w:fldChar w:fldCharType="begin"/>
      </w:r>
      <w:r w:rsidR="00DA7AB3">
        <w:instrText xml:space="preserve"> REF _Ref79326530 \h </w:instrText>
      </w:r>
      <w:r w:rsidR="00DA7AB3">
        <w:fldChar w:fldCharType="separate"/>
      </w:r>
      <w:r w:rsidR="00DE4E75">
        <w:t>Refined Research Questions and Prioritisation</w:t>
      </w:r>
      <w:r w:rsidR="00DA7AB3">
        <w:fldChar w:fldCharType="end"/>
      </w:r>
      <w:r w:rsidR="00DA7AB3">
        <w:t xml:space="preserve"> </w:t>
      </w:r>
      <w:r>
        <w:t xml:space="preserve">section, specifically, section </w:t>
      </w:r>
      <w:r>
        <w:fldChar w:fldCharType="begin"/>
      </w:r>
      <w:r>
        <w:instrText xml:space="preserve"> REF _Ref76046484 \r \h </w:instrText>
      </w:r>
      <w:r w:rsidR="00DA7AB3">
        <w:instrText xml:space="preserve"> \* MERGEFORMAT </w:instrText>
      </w:r>
      <w:r>
        <w:fldChar w:fldCharType="separate"/>
      </w:r>
      <w:r w:rsidR="00DE4E75">
        <w:t>6.6</w:t>
      </w:r>
      <w:r>
        <w:fldChar w:fldCharType="end"/>
      </w:r>
      <w:r>
        <w:t xml:space="preserve"> </w:t>
      </w:r>
      <w:r>
        <w:fldChar w:fldCharType="begin"/>
      </w:r>
      <w:r>
        <w:instrText xml:space="preserve"> REF _Ref76046488 \h </w:instrText>
      </w:r>
      <w:r w:rsidR="00DA7AB3">
        <w:instrText xml:space="preserve"> \* MERGEFORMAT </w:instrText>
      </w:r>
      <w:r>
        <w:fldChar w:fldCharType="separate"/>
      </w:r>
      <w:r w:rsidR="00DE4E75" w:rsidRPr="00E83AD4">
        <w:rPr>
          <w:rFonts w:cstheme="minorHAnsi"/>
        </w:rPr>
        <w:t>(Area 4) Influence of DER</w:t>
      </w:r>
      <w:r w:rsidR="00DE4E75">
        <w:rPr>
          <w:rFonts w:cstheme="minorHAnsi"/>
        </w:rPr>
        <w:t>s</w:t>
      </w:r>
      <w:r w:rsidR="00DE4E75" w:rsidRPr="00E83AD4">
        <w:rPr>
          <w:rFonts w:cstheme="minorHAnsi"/>
        </w:rPr>
        <w:t xml:space="preserve"> on System-Level Planning</w:t>
      </w:r>
      <w:r>
        <w:fldChar w:fldCharType="end"/>
      </w:r>
      <w:r>
        <w:t>.</w:t>
      </w:r>
    </w:p>
    <w:p w14:paraId="00CDB1AE" w14:textId="15105069" w:rsidR="00243D6C" w:rsidRPr="006E1A0F" w:rsidRDefault="001816B9" w:rsidP="00243D6C">
      <w:pPr>
        <w:shd w:val="clear" w:color="auto" w:fill="094183"/>
        <w:rPr>
          <w:i/>
          <w:iCs/>
        </w:rPr>
      </w:pPr>
      <w:r>
        <w:rPr>
          <w:b/>
          <w:bCs/>
          <w:i/>
          <w:iCs/>
        </w:rPr>
        <w:t>R</w:t>
      </w:r>
      <w:r w:rsidR="00243D6C" w:rsidRPr="006E1A0F">
        <w:rPr>
          <w:b/>
          <w:bCs/>
          <w:i/>
          <w:iCs/>
        </w:rPr>
        <w:t>Q</w:t>
      </w:r>
      <w:r w:rsidR="00243D6C">
        <w:rPr>
          <w:b/>
          <w:bCs/>
          <w:i/>
          <w:iCs/>
        </w:rPr>
        <w:t>4.2</w:t>
      </w:r>
      <w:r w:rsidR="00243D6C">
        <w:rPr>
          <w:i/>
          <w:iCs/>
        </w:rPr>
        <w:t xml:space="preserve"> </w:t>
      </w:r>
      <w:r w:rsidR="00243D6C" w:rsidRPr="00243D6C">
        <w:rPr>
          <w:i/>
          <w:iCs/>
        </w:rPr>
        <w:t>What is the minimum availability of ancillary services from DER at strategic points in the system throughout the year and across multiple years</w:t>
      </w:r>
      <w:r w:rsidR="00243D6C" w:rsidRPr="006E1A0F">
        <w:rPr>
          <w:i/>
          <w:iCs/>
        </w:rPr>
        <w:t>?</w:t>
      </w:r>
    </w:p>
    <w:p w14:paraId="1275B277" w14:textId="77777777" w:rsidR="00496A20" w:rsidRDefault="00496A20" w:rsidP="00496A20">
      <w:pPr>
        <w:pStyle w:val="Heading3"/>
      </w:pPr>
      <w:bookmarkStart w:id="176" w:name="_Toc81585865"/>
      <w:r>
        <w:t>Key Research Activities</w:t>
      </w:r>
      <w:bookmarkEnd w:id="176"/>
    </w:p>
    <w:p w14:paraId="484C3F12" w14:textId="359A56C6" w:rsidR="00496A20" w:rsidRPr="00221A03" w:rsidRDefault="00496A20" w:rsidP="00496A20">
      <w:r w:rsidRPr="00221A03">
        <w:t xml:space="preserve">The following key research activities </w:t>
      </w:r>
      <w:r>
        <w:t>need to be carried</w:t>
      </w:r>
      <w:r w:rsidR="001040E0">
        <w:t xml:space="preserve"> out</w:t>
      </w:r>
      <w:r>
        <w:t xml:space="preserve"> to answer this research question</w:t>
      </w:r>
      <w:r w:rsidRPr="00221A03">
        <w:t>:</w:t>
      </w:r>
    </w:p>
    <w:p w14:paraId="7AAFD037" w14:textId="4229BB33" w:rsidR="00A73810" w:rsidRPr="00FA131B" w:rsidRDefault="00F350A1" w:rsidP="0079347E">
      <w:pPr>
        <w:pStyle w:val="ListParagraph"/>
        <w:numPr>
          <w:ilvl w:val="0"/>
          <w:numId w:val="48"/>
        </w:numPr>
        <w:rPr>
          <w:u w:val="single"/>
        </w:rPr>
      </w:pPr>
      <w:r w:rsidRPr="00CF0457">
        <w:rPr>
          <w:u w:val="single"/>
        </w:rPr>
        <w:t>Mapping</w:t>
      </w:r>
      <w:r w:rsidR="00A73810" w:rsidRPr="0014297F">
        <w:rPr>
          <w:u w:val="single"/>
        </w:rPr>
        <w:t xml:space="preserve"> of the planning studies</w:t>
      </w:r>
      <w:r w:rsidR="00231147" w:rsidRPr="0014297F">
        <w:rPr>
          <w:u w:val="single"/>
        </w:rPr>
        <w:t xml:space="preserve"> </w:t>
      </w:r>
      <w:r w:rsidR="00E7225F" w:rsidRPr="0014297F">
        <w:rPr>
          <w:u w:val="single"/>
        </w:rPr>
        <w:t xml:space="preserve">that </w:t>
      </w:r>
      <w:r w:rsidR="00374131">
        <w:rPr>
          <w:u w:val="single"/>
        </w:rPr>
        <w:t>involve ancillary services</w:t>
      </w:r>
      <w:r w:rsidR="00A73810" w:rsidRPr="0014297F">
        <w:t xml:space="preserve">. This requires </w:t>
      </w:r>
      <w:r w:rsidR="00A73810" w:rsidRPr="00FA131B">
        <w:t xml:space="preserve">defining the spectrum of </w:t>
      </w:r>
      <w:r w:rsidR="001036BA" w:rsidRPr="00FA131B">
        <w:t>multi-month and multi-year</w:t>
      </w:r>
      <w:r w:rsidR="00A73810" w:rsidRPr="00FA131B">
        <w:t xml:space="preserve"> planning studies </w:t>
      </w:r>
      <w:r w:rsidR="005D5A31">
        <w:t>conducted</w:t>
      </w:r>
      <w:r w:rsidR="00A73810" w:rsidRPr="00FA131B">
        <w:t xml:space="preserve"> by AEMO (e.g., economic, security, reliability) </w:t>
      </w:r>
      <w:r w:rsidR="0071628B">
        <w:t>that involve</w:t>
      </w:r>
      <w:r w:rsidR="00A73810" w:rsidRPr="00FA131B">
        <w:t xml:space="preserve"> </w:t>
      </w:r>
      <w:r w:rsidR="00147A0F">
        <w:t xml:space="preserve">any type of </w:t>
      </w:r>
      <w:r w:rsidR="001036BA" w:rsidRPr="00FA131B">
        <w:t>ancillary services</w:t>
      </w:r>
      <w:r w:rsidR="00C0106B">
        <w:t>.</w:t>
      </w:r>
      <w:r w:rsidR="00A73810" w:rsidRPr="00FA131B">
        <w:t xml:space="preserve"> </w:t>
      </w:r>
      <w:r w:rsidR="007A564F" w:rsidRPr="00FA131B">
        <w:t xml:space="preserve">This also </w:t>
      </w:r>
      <w:r w:rsidR="0090789D">
        <w:t>entails</w:t>
      </w:r>
      <w:r w:rsidR="007A564F" w:rsidRPr="00FA131B">
        <w:t xml:space="preserve"> examining current practices</w:t>
      </w:r>
      <w:r w:rsidR="00F85C8C">
        <w:t xml:space="preserve"> (including</w:t>
      </w:r>
      <w:r w:rsidR="007A564F" w:rsidRPr="00FA131B">
        <w:t xml:space="preserve"> limitations and po</w:t>
      </w:r>
      <w:r w:rsidR="007A564F" w:rsidRPr="001317C8">
        <w:t>tential issues</w:t>
      </w:r>
      <w:r w:rsidR="00F85C8C" w:rsidRPr="001317C8">
        <w:t>)</w:t>
      </w:r>
      <w:r w:rsidR="007A564F" w:rsidRPr="001317C8">
        <w:t xml:space="preserve"> in the </w:t>
      </w:r>
      <w:r w:rsidR="00FA131B" w:rsidRPr="001317C8">
        <w:t xml:space="preserve">estimation of </w:t>
      </w:r>
      <w:r w:rsidR="00646C94" w:rsidRPr="001317C8">
        <w:t xml:space="preserve">the </w:t>
      </w:r>
      <w:r w:rsidR="00934441" w:rsidRPr="001317C8">
        <w:t>different</w:t>
      </w:r>
      <w:r w:rsidR="000F7D5D" w:rsidRPr="001317C8">
        <w:t xml:space="preserve"> </w:t>
      </w:r>
      <w:r w:rsidR="00FA131B" w:rsidRPr="001317C8">
        <w:t xml:space="preserve">ancillary services </w:t>
      </w:r>
      <w:r w:rsidR="003016B4" w:rsidRPr="001317C8">
        <w:t>that</w:t>
      </w:r>
      <w:r w:rsidR="00FA131B" w:rsidRPr="001317C8">
        <w:t xml:space="preserve"> DER</w:t>
      </w:r>
      <w:r w:rsidR="003016B4" w:rsidRPr="001317C8">
        <w:t xml:space="preserve"> might be able to provide</w:t>
      </w:r>
      <w:r w:rsidR="00A73810" w:rsidRPr="001317C8">
        <w:t>.</w:t>
      </w:r>
      <w:r w:rsidR="004A7D1D" w:rsidRPr="001317C8">
        <w:t xml:space="preserve"> </w:t>
      </w:r>
      <w:r w:rsidR="004A7D1D" w:rsidRPr="001317C8">
        <w:rPr>
          <w:shd w:val="clear" w:color="auto" w:fill="AFEE80"/>
        </w:rPr>
        <w:t>[Short</w:t>
      </w:r>
      <w:r w:rsidR="004A7D1D" w:rsidRPr="00A62679">
        <w:rPr>
          <w:color w:val="000000" w:themeColor="text1"/>
          <w:shd w:val="clear" w:color="auto" w:fill="AFEE80"/>
        </w:rPr>
        <w:t>-Term Research]</w:t>
      </w:r>
    </w:p>
    <w:p w14:paraId="0CE02D62" w14:textId="68CED8AD" w:rsidR="00255DE9" w:rsidRPr="00796BF4" w:rsidRDefault="008F7DA1" w:rsidP="0079347E">
      <w:pPr>
        <w:pStyle w:val="ListParagraph"/>
        <w:numPr>
          <w:ilvl w:val="0"/>
          <w:numId w:val="48"/>
        </w:numPr>
      </w:pPr>
      <w:r w:rsidRPr="00DE3F0B">
        <w:rPr>
          <w:u w:val="single"/>
        </w:rPr>
        <w:t xml:space="preserve">Assessment of the effects </w:t>
      </w:r>
      <w:r w:rsidR="00ED58FE" w:rsidRPr="00DE3F0B">
        <w:rPr>
          <w:u w:val="single"/>
        </w:rPr>
        <w:t xml:space="preserve">of </w:t>
      </w:r>
      <w:r w:rsidR="00ED58FE">
        <w:rPr>
          <w:u w:val="single"/>
        </w:rPr>
        <w:t xml:space="preserve">DER </w:t>
      </w:r>
      <w:r w:rsidR="00ED58FE" w:rsidRPr="00DE3F0B">
        <w:rPr>
          <w:u w:val="single"/>
        </w:rPr>
        <w:t>uncertainty</w:t>
      </w:r>
      <w:r w:rsidRPr="00DE3F0B">
        <w:rPr>
          <w:u w:val="single"/>
        </w:rPr>
        <w:t xml:space="preserve"> on the </w:t>
      </w:r>
      <w:r w:rsidR="00ED58FE">
        <w:rPr>
          <w:u w:val="single"/>
        </w:rPr>
        <w:t>provision of ancillary services</w:t>
      </w:r>
      <w:r w:rsidR="00ED58FE" w:rsidRPr="00DE3F0B">
        <w:t xml:space="preserve">. This requires a time-varying quantification (e.g., hourly for different types </w:t>
      </w:r>
      <w:r w:rsidR="00B46041">
        <w:t>of</w:t>
      </w:r>
      <w:r w:rsidR="00ED58FE" w:rsidRPr="00DE3F0B">
        <w:t xml:space="preserve"> days and seasons) to capture the effects of DER variability (due to weather conditions as well as consumer behaviour) on the </w:t>
      </w:r>
      <w:r w:rsidR="006E57CC">
        <w:t xml:space="preserve">provision of </w:t>
      </w:r>
      <w:r w:rsidR="00ED58FE" w:rsidRPr="00DE3F0B">
        <w:t xml:space="preserve">different types of </w:t>
      </w:r>
      <w:r w:rsidR="006E57CC">
        <w:t>ancillary services</w:t>
      </w:r>
      <w:r w:rsidR="007D404C">
        <w:t xml:space="preserve"> seen at strategic points in the system (e.g., transmission-distribution interface, zone substations)</w:t>
      </w:r>
      <w:r w:rsidR="00ED58FE" w:rsidRPr="00796BF4">
        <w:t>.</w:t>
      </w:r>
      <w:r w:rsidR="00ED58FE" w:rsidRPr="00DE3F0B">
        <w:t xml:space="preserve"> This should </w:t>
      </w:r>
      <w:r w:rsidR="00796BF4">
        <w:t xml:space="preserve">be done </w:t>
      </w:r>
      <w:r w:rsidR="006E57CC" w:rsidRPr="00796BF4">
        <w:t>consider</w:t>
      </w:r>
      <w:r w:rsidR="00796BF4">
        <w:t>ing</w:t>
      </w:r>
      <w:r w:rsidR="006E57CC" w:rsidRPr="00796BF4">
        <w:t xml:space="preserve"> </w:t>
      </w:r>
      <w:r w:rsidR="0076514C">
        <w:t>short, mid</w:t>
      </w:r>
      <w:r w:rsidR="003F7AFA">
        <w:t>,</w:t>
      </w:r>
      <w:r w:rsidR="0076514C">
        <w:t xml:space="preserve"> and long-term DER </w:t>
      </w:r>
      <w:r w:rsidR="007A41A1">
        <w:t xml:space="preserve">uptake </w:t>
      </w:r>
      <w:r w:rsidR="0076514C">
        <w:t>forecasts</w:t>
      </w:r>
      <w:r w:rsidR="00231C70">
        <w:t xml:space="preserve"> (</w:t>
      </w:r>
      <w:r w:rsidR="00D73735">
        <w:t xml:space="preserve">which might </w:t>
      </w:r>
      <w:r w:rsidR="00231C70">
        <w:t>includ</w:t>
      </w:r>
      <w:r w:rsidR="00D73735">
        <w:t>e</w:t>
      </w:r>
      <w:r w:rsidR="00231C70">
        <w:t xml:space="preserve"> new technologies</w:t>
      </w:r>
      <w:r w:rsidR="00D73735">
        <w:t xml:space="preserve"> and capabilities</w:t>
      </w:r>
      <w:r w:rsidR="00231C70">
        <w:t>)</w:t>
      </w:r>
      <w:r w:rsidR="006E57CC" w:rsidRPr="00796BF4">
        <w:t>.</w:t>
      </w:r>
      <w:r w:rsidR="00DA58EA">
        <w:t xml:space="preserve"> </w:t>
      </w:r>
      <w:r w:rsidR="002404A9">
        <w:t xml:space="preserve">For the long-term, this assessment should </w:t>
      </w:r>
      <w:r w:rsidR="00D73735">
        <w:t>also consider</w:t>
      </w:r>
      <w:r w:rsidR="00DA58EA" w:rsidRPr="00DA58EA">
        <w:t xml:space="preserve"> </w:t>
      </w:r>
      <w:r w:rsidR="009D4CBE">
        <w:t>distribution network expansion</w:t>
      </w:r>
      <w:r w:rsidR="00C90D0D">
        <w:t xml:space="preserve">, future operational strategies, </w:t>
      </w:r>
      <w:r w:rsidR="00DA58EA" w:rsidRPr="00DA58EA">
        <w:t>the existence of DER orchestration</w:t>
      </w:r>
      <w:r w:rsidR="00DD2F2E">
        <w:t>,</w:t>
      </w:r>
      <w:r w:rsidR="00DA58EA" w:rsidRPr="00DA58EA">
        <w:t xml:space="preserve"> and</w:t>
      </w:r>
      <w:r w:rsidR="00D73735">
        <w:t xml:space="preserve"> the provision of </w:t>
      </w:r>
      <w:r w:rsidR="00DA58EA" w:rsidRPr="00DA58EA">
        <w:t xml:space="preserve">distribution-level </w:t>
      </w:r>
      <w:r w:rsidR="00D73735">
        <w:t>services.</w:t>
      </w:r>
      <w:r w:rsidR="009446C4" w:rsidRPr="0011571E">
        <w:rPr>
          <w:color w:val="0070C0"/>
        </w:rPr>
        <w:t xml:space="preserve"> </w:t>
      </w:r>
      <w:r w:rsidR="009446C4" w:rsidRPr="00A62679">
        <w:rPr>
          <w:color w:val="000000" w:themeColor="text1"/>
          <w:shd w:val="clear" w:color="auto" w:fill="FEDA02"/>
        </w:rPr>
        <w:t>[Long-Term Research]</w:t>
      </w:r>
    </w:p>
    <w:p w14:paraId="76553206" w14:textId="5D73A651" w:rsidR="00D82DFA" w:rsidRPr="00845BB7" w:rsidRDefault="00D82DFA" w:rsidP="0079347E">
      <w:pPr>
        <w:pStyle w:val="ListParagraph"/>
        <w:numPr>
          <w:ilvl w:val="0"/>
          <w:numId w:val="48"/>
        </w:numPr>
      </w:pPr>
      <w:r w:rsidRPr="00D1024A">
        <w:rPr>
          <w:u w:val="single"/>
        </w:rPr>
        <w:t xml:space="preserve">Assessment of the effects of distribution networks on the </w:t>
      </w:r>
      <w:r w:rsidR="008509E1">
        <w:rPr>
          <w:u w:val="single"/>
        </w:rPr>
        <w:t>availability</w:t>
      </w:r>
      <w:r>
        <w:rPr>
          <w:u w:val="single"/>
        </w:rPr>
        <w:t xml:space="preserve"> of ancillary services</w:t>
      </w:r>
      <w:r w:rsidRPr="00D1024A">
        <w:t>. This requires a time-varying quantification (e.g., hourly for different types o</w:t>
      </w:r>
      <w:r>
        <w:t>f</w:t>
      </w:r>
      <w:r w:rsidRPr="00D1024A">
        <w:t xml:space="preserve"> days and seasons) that considers the effects of distribution networks (e.g., power losses, </w:t>
      </w:r>
      <w:r>
        <w:t xml:space="preserve">constraints, </w:t>
      </w:r>
      <w:r w:rsidRPr="00D1024A">
        <w:t xml:space="preserve">etc.) on the </w:t>
      </w:r>
      <w:r>
        <w:t>ability of DER to provide different ancillary services</w:t>
      </w:r>
      <w:r w:rsidR="004926B8">
        <w:t xml:space="preserve"> seen at strategic points in the system</w:t>
      </w:r>
      <w:r w:rsidRPr="00D1024A">
        <w:t xml:space="preserve">. These effects should be captured using distribution network models and different types of </w:t>
      </w:r>
      <w:r w:rsidRPr="00845BB7">
        <w:t>networks (urban, rural, etc.) as well as different uptakes of DER.</w:t>
      </w:r>
      <w:r w:rsidR="004A7D1D" w:rsidRPr="0011571E">
        <w:rPr>
          <w:color w:val="FF0000"/>
        </w:rPr>
        <w:t xml:space="preserve"> </w:t>
      </w:r>
      <w:r w:rsidR="004A7D1D" w:rsidRPr="00A62679">
        <w:rPr>
          <w:color w:val="000000" w:themeColor="text1"/>
          <w:shd w:val="clear" w:color="auto" w:fill="AFEE80"/>
        </w:rPr>
        <w:t>[Short-Term Research]</w:t>
      </w:r>
    </w:p>
    <w:p w14:paraId="3D6D0525" w14:textId="58D1B8F3" w:rsidR="00D82DFA" w:rsidRPr="00D74D1F" w:rsidRDefault="00760279" w:rsidP="0079347E">
      <w:pPr>
        <w:pStyle w:val="ListParagraph"/>
        <w:numPr>
          <w:ilvl w:val="0"/>
          <w:numId w:val="48"/>
        </w:numPr>
      </w:pPr>
      <w:r>
        <w:rPr>
          <w:u w:val="single"/>
        </w:rPr>
        <w:t>Quantification</w:t>
      </w:r>
      <w:r w:rsidR="00AA74F7">
        <w:rPr>
          <w:u w:val="single"/>
        </w:rPr>
        <w:t xml:space="preserve"> </w:t>
      </w:r>
      <w:r w:rsidR="00D82DFA" w:rsidRPr="00845BB7">
        <w:rPr>
          <w:u w:val="single"/>
        </w:rPr>
        <w:t xml:space="preserve">of the </w:t>
      </w:r>
      <w:r w:rsidR="00AA74F7" w:rsidRPr="00AA74F7">
        <w:rPr>
          <w:u w:val="single"/>
        </w:rPr>
        <w:t>minimum availability of ancillary services from DER</w:t>
      </w:r>
      <w:r w:rsidR="00D82DFA" w:rsidRPr="00845BB7">
        <w:t xml:space="preserve">. </w:t>
      </w:r>
      <w:r w:rsidR="00D82DFA">
        <w:t>This</w:t>
      </w:r>
      <w:r w:rsidR="00D46541">
        <w:t xml:space="preserve"> </w:t>
      </w:r>
      <w:r w:rsidR="00D82DFA">
        <w:t>requires</w:t>
      </w:r>
      <w:r>
        <w:t xml:space="preserve"> </w:t>
      </w:r>
      <w:r w:rsidR="0070352D">
        <w:t>estimating across multiple months and years</w:t>
      </w:r>
      <w:r w:rsidR="001836F9">
        <w:t xml:space="preserve"> (</w:t>
      </w:r>
      <w:r w:rsidR="0070352D">
        <w:t xml:space="preserve">depending </w:t>
      </w:r>
      <w:r w:rsidR="001836F9">
        <w:t>on the type of planning study)</w:t>
      </w:r>
      <w:r w:rsidR="00633B6D">
        <w:t xml:space="preserve"> and considering the aspects discussed above</w:t>
      </w:r>
      <w:r w:rsidR="001836F9">
        <w:t xml:space="preserve">, </w:t>
      </w:r>
      <w:r w:rsidR="006919D5">
        <w:t xml:space="preserve">the </w:t>
      </w:r>
      <w:r w:rsidR="00FC5513">
        <w:t>minimum volume</w:t>
      </w:r>
      <w:r w:rsidR="001E3C4C">
        <w:t xml:space="preserve"> </w:t>
      </w:r>
      <w:r w:rsidR="0033194C">
        <w:t xml:space="preserve">of the different </w:t>
      </w:r>
      <w:r w:rsidR="00FC5513">
        <w:t>ancillary services</w:t>
      </w:r>
      <w:r w:rsidR="0070352D">
        <w:t xml:space="preserve"> </w:t>
      </w:r>
      <w:r w:rsidR="0033194C">
        <w:t>that DER might be able to provide</w:t>
      </w:r>
      <w:r w:rsidR="00565602">
        <w:t xml:space="preserve"> at strategic points in the system</w:t>
      </w:r>
      <w:r w:rsidR="00D82DFA" w:rsidRPr="00D74D1F">
        <w:t>.</w:t>
      </w:r>
      <w:r w:rsidR="009446C4" w:rsidRPr="0011571E">
        <w:rPr>
          <w:color w:val="0070C0"/>
        </w:rPr>
        <w:t xml:space="preserve"> </w:t>
      </w:r>
      <w:r w:rsidR="009446C4" w:rsidRPr="00A62679">
        <w:rPr>
          <w:color w:val="000000" w:themeColor="text1"/>
          <w:shd w:val="clear" w:color="auto" w:fill="FEDA02"/>
        </w:rPr>
        <w:t>[Long-Term Research]</w:t>
      </w:r>
    </w:p>
    <w:p w14:paraId="2EA65298" w14:textId="77777777" w:rsidR="00496A20" w:rsidRDefault="00496A20" w:rsidP="00496A20">
      <w:pPr>
        <w:pStyle w:val="Heading3"/>
      </w:pPr>
      <w:bookmarkStart w:id="177" w:name="_Toc81585866"/>
      <w:r>
        <w:lastRenderedPageBreak/>
        <w:t>Key Research Outputs</w:t>
      </w:r>
      <w:bookmarkEnd w:id="177"/>
    </w:p>
    <w:p w14:paraId="3DBB575A" w14:textId="77777777" w:rsidR="00496A20" w:rsidRPr="003E2632" w:rsidRDefault="00496A20" w:rsidP="00496A20">
      <w:r w:rsidRPr="003E2632">
        <w:t>The successful completion of the key research activities should lead to the following key outputs:</w:t>
      </w:r>
    </w:p>
    <w:p w14:paraId="36F668C6" w14:textId="264A79A7" w:rsidR="00633B6D" w:rsidRPr="00633B6D" w:rsidRDefault="00AF3B98" w:rsidP="0079347E">
      <w:pPr>
        <w:pStyle w:val="ListParagraph"/>
        <w:numPr>
          <w:ilvl w:val="0"/>
          <w:numId w:val="39"/>
        </w:numPr>
      </w:pPr>
      <w:r>
        <w:t xml:space="preserve">A list of the types of </w:t>
      </w:r>
      <w:r w:rsidR="009F3585">
        <w:t xml:space="preserve">the </w:t>
      </w:r>
      <w:r>
        <w:t xml:space="preserve">planning </w:t>
      </w:r>
      <w:r w:rsidR="00633B6D" w:rsidRPr="00633B6D">
        <w:t>studies that involve ancillary services</w:t>
      </w:r>
      <w:r w:rsidR="00565602">
        <w:t xml:space="preserve"> and existing practices</w:t>
      </w:r>
      <w:r w:rsidR="00633B6D" w:rsidRPr="00633B6D">
        <w:t>.</w:t>
      </w:r>
      <w:r w:rsidR="00420889">
        <w:t xml:space="preserve"> </w:t>
      </w:r>
    </w:p>
    <w:p w14:paraId="261E3F89" w14:textId="64816C7D" w:rsidR="00633B6D" w:rsidRPr="00633B6D" w:rsidRDefault="00565602" w:rsidP="0079347E">
      <w:pPr>
        <w:pStyle w:val="ListParagraph"/>
        <w:numPr>
          <w:ilvl w:val="0"/>
          <w:numId w:val="39"/>
        </w:numPr>
      </w:pPr>
      <w:r>
        <w:t>A</w:t>
      </w:r>
      <w:r w:rsidR="004C595E">
        <w:t xml:space="preserve"> method to embed/estimate</w:t>
      </w:r>
      <w:r w:rsidR="00633B6D" w:rsidRPr="00633B6D">
        <w:t xml:space="preserve"> the effects of DER uncertainty on the provision of ancillary services.</w:t>
      </w:r>
      <w:r w:rsidR="002816DC">
        <w:t xml:space="preserve"> </w:t>
      </w:r>
    </w:p>
    <w:p w14:paraId="717828CF" w14:textId="25E797A4" w:rsidR="00633B6D" w:rsidRPr="00633B6D" w:rsidRDefault="004C595E" w:rsidP="0079347E">
      <w:pPr>
        <w:pStyle w:val="ListParagraph"/>
        <w:numPr>
          <w:ilvl w:val="0"/>
          <w:numId w:val="39"/>
        </w:numPr>
      </w:pPr>
      <w:r>
        <w:t>A method to embed/estimate</w:t>
      </w:r>
      <w:r w:rsidR="00633B6D" w:rsidRPr="00633B6D">
        <w:t xml:space="preserve"> the effects of distribution networks on the </w:t>
      </w:r>
      <w:r w:rsidR="008509E1">
        <w:t>availability</w:t>
      </w:r>
      <w:r w:rsidR="00633B6D" w:rsidRPr="00633B6D">
        <w:t xml:space="preserve"> of ancillary services.</w:t>
      </w:r>
      <w:r w:rsidR="00490AD1">
        <w:t xml:space="preserve"> </w:t>
      </w:r>
    </w:p>
    <w:p w14:paraId="29C27653" w14:textId="56EC672B" w:rsidR="00633B6D" w:rsidRPr="00633B6D" w:rsidRDefault="00565602" w:rsidP="0079347E">
      <w:pPr>
        <w:pStyle w:val="ListParagraph"/>
        <w:numPr>
          <w:ilvl w:val="0"/>
          <w:numId w:val="39"/>
        </w:numPr>
      </w:pPr>
      <w:r>
        <w:t>An estimation</w:t>
      </w:r>
      <w:r w:rsidR="00633B6D" w:rsidRPr="00633B6D">
        <w:t xml:space="preserve"> of the minimum availability of ancillary services from DER</w:t>
      </w:r>
      <w:r>
        <w:t xml:space="preserve"> </w:t>
      </w:r>
      <w:r w:rsidRPr="00565602">
        <w:t>throughout the year and across multiple years</w:t>
      </w:r>
      <w:r w:rsidR="00633B6D" w:rsidRPr="00633B6D">
        <w:t>.</w:t>
      </w:r>
      <w:r w:rsidR="00420889">
        <w:t xml:space="preserve"> </w:t>
      </w:r>
    </w:p>
    <w:p w14:paraId="37FA5EAB" w14:textId="664AEE38" w:rsidR="00496A20" w:rsidRDefault="005B49A5" w:rsidP="00496A20">
      <w:pPr>
        <w:pStyle w:val="Heading2"/>
      </w:pPr>
      <w:bookmarkStart w:id="178" w:name="_Toc81585867"/>
      <w:r>
        <w:t>RQ</w:t>
      </w:r>
      <w:r w:rsidR="00496A20">
        <w:t>5.1</w:t>
      </w:r>
      <w:r w:rsidRPr="005B49A5">
        <w:t>: Activities and Outputs</w:t>
      </w:r>
      <w:bookmarkEnd w:id="178"/>
    </w:p>
    <w:p w14:paraId="1B0E9CBE" w14:textId="47A2D1B6" w:rsidR="00496A20" w:rsidRDefault="00496A20" w:rsidP="00496A20">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w:t>
      </w:r>
      <w:r w:rsidR="00DA7AB3">
        <w:t xml:space="preserve"> </w:t>
      </w:r>
      <w:r w:rsidR="00DA7AB3">
        <w:fldChar w:fldCharType="begin"/>
      </w:r>
      <w:r w:rsidR="00DA7AB3">
        <w:instrText xml:space="preserve"> REF _Ref79326530 \h </w:instrText>
      </w:r>
      <w:r w:rsidR="00DA7AB3">
        <w:fldChar w:fldCharType="separate"/>
      </w:r>
      <w:r w:rsidR="00DE4E75">
        <w:t>Refined Research Questions and Prioritisation</w:t>
      </w:r>
      <w:r w:rsidR="00DA7AB3">
        <w:fldChar w:fldCharType="end"/>
      </w:r>
      <w:r>
        <w:t xml:space="preserve"> section, specifically, section </w:t>
      </w:r>
      <w:r>
        <w:fldChar w:fldCharType="begin"/>
      </w:r>
      <w:r>
        <w:instrText xml:space="preserve"> REF _Ref76046523 \r \h </w:instrText>
      </w:r>
      <w:r w:rsidR="00DA7AB3">
        <w:instrText xml:space="preserve"> \* MERGEFORMAT </w:instrText>
      </w:r>
      <w:r>
        <w:fldChar w:fldCharType="separate"/>
      </w:r>
      <w:r w:rsidR="00DE4E75">
        <w:t>6.7</w:t>
      </w:r>
      <w:r>
        <w:fldChar w:fldCharType="end"/>
      </w:r>
      <w:r>
        <w:t xml:space="preserve"> </w:t>
      </w:r>
      <w:r>
        <w:fldChar w:fldCharType="begin"/>
      </w:r>
      <w:r>
        <w:instrText xml:space="preserve"> REF _Ref76046527 \h </w:instrText>
      </w:r>
      <w:r w:rsidR="00DA7AB3">
        <w:instrText xml:space="preserve"> \* MERGEFORMAT </w:instrText>
      </w:r>
      <w:r>
        <w:fldChar w:fldCharType="separate"/>
      </w:r>
      <w:r w:rsidR="00DE4E75" w:rsidRPr="00E83AD4">
        <w:rPr>
          <w:rFonts w:cstheme="minorHAnsi"/>
        </w:rPr>
        <w:t>(Area 5) Overcoming Institutional Challenges</w:t>
      </w:r>
      <w:r>
        <w:fldChar w:fldCharType="end"/>
      </w:r>
      <w:r>
        <w:t>.</w:t>
      </w:r>
    </w:p>
    <w:p w14:paraId="2E9E53CF" w14:textId="2DE97E20" w:rsidR="00B918F5" w:rsidRPr="006E1A0F" w:rsidRDefault="001816B9" w:rsidP="00B918F5">
      <w:pPr>
        <w:shd w:val="clear" w:color="auto" w:fill="094183"/>
        <w:rPr>
          <w:i/>
          <w:iCs/>
        </w:rPr>
      </w:pPr>
      <w:r>
        <w:rPr>
          <w:b/>
          <w:bCs/>
          <w:i/>
          <w:iCs/>
        </w:rPr>
        <w:t>R</w:t>
      </w:r>
      <w:r w:rsidR="00B918F5" w:rsidRPr="006E1A0F">
        <w:rPr>
          <w:b/>
          <w:bCs/>
          <w:i/>
          <w:iCs/>
        </w:rPr>
        <w:t>Q</w:t>
      </w:r>
      <w:r w:rsidR="00B918F5">
        <w:rPr>
          <w:b/>
          <w:bCs/>
          <w:i/>
          <w:iCs/>
        </w:rPr>
        <w:t>5.1</w:t>
      </w:r>
      <w:r w:rsidR="00B918F5">
        <w:rPr>
          <w:i/>
          <w:iCs/>
        </w:rPr>
        <w:t xml:space="preserve"> </w:t>
      </w:r>
      <w:r w:rsidR="00B918F5" w:rsidRPr="00B918F5">
        <w:rPr>
          <w:i/>
          <w:iCs/>
        </w:rPr>
        <w:t>What are the necessary organisational and regulatory changes to enable the provisioning of ancillary services from DER</w:t>
      </w:r>
      <w:r w:rsidR="00B918F5" w:rsidRPr="006E1A0F">
        <w:rPr>
          <w:i/>
          <w:iCs/>
        </w:rPr>
        <w:t>?</w:t>
      </w:r>
    </w:p>
    <w:p w14:paraId="1A9FD79A" w14:textId="77777777" w:rsidR="00496A20" w:rsidRDefault="00496A20" w:rsidP="00496A20">
      <w:pPr>
        <w:pStyle w:val="Heading3"/>
      </w:pPr>
      <w:bookmarkStart w:id="179" w:name="_Toc81585868"/>
      <w:r>
        <w:t>Key Research Activities</w:t>
      </w:r>
      <w:bookmarkEnd w:id="179"/>
    </w:p>
    <w:p w14:paraId="011EF9BA" w14:textId="2C6AE515" w:rsidR="00496A20" w:rsidRPr="00221A03" w:rsidRDefault="00496A20" w:rsidP="00496A20">
      <w:r w:rsidRPr="00221A03">
        <w:t xml:space="preserve">The following key research activities </w:t>
      </w:r>
      <w:r>
        <w:t xml:space="preserve">need to be carried </w:t>
      </w:r>
      <w:r w:rsidR="001040E0">
        <w:t xml:space="preserve">out </w:t>
      </w:r>
      <w:r>
        <w:t>to answer this research question</w:t>
      </w:r>
      <w:r w:rsidRPr="00221A03">
        <w:t>:</w:t>
      </w:r>
    </w:p>
    <w:p w14:paraId="16EFEF9E" w14:textId="54ADC757" w:rsidR="00B75650" w:rsidRDefault="009B7506" w:rsidP="0079347E">
      <w:pPr>
        <w:pStyle w:val="ListParagraph"/>
        <w:numPr>
          <w:ilvl w:val="0"/>
          <w:numId w:val="49"/>
        </w:numPr>
      </w:pPr>
      <w:r>
        <w:rPr>
          <w:u w:val="single"/>
        </w:rPr>
        <w:t>Assessment of p</w:t>
      </w:r>
      <w:r w:rsidR="00B75650" w:rsidRPr="0083621C">
        <w:rPr>
          <w:u w:val="single"/>
        </w:rPr>
        <w:t>otential frameworks for orchestrating DER</w:t>
      </w:r>
      <w:r w:rsidR="00B75650">
        <w:t xml:space="preserve">. This requires </w:t>
      </w:r>
      <w:r w:rsidR="00A11312">
        <w:t>investigati</w:t>
      </w:r>
      <w:r w:rsidR="00A11312" w:rsidRPr="00A11312">
        <w:t xml:space="preserve">ng </w:t>
      </w:r>
      <w:r w:rsidR="00B75650" w:rsidRPr="00A11312">
        <w:t>framework</w:t>
      </w:r>
      <w:r w:rsidR="00A11312" w:rsidRPr="00A11312">
        <w:t>s that</w:t>
      </w:r>
      <w:r w:rsidR="00B75650" w:rsidRPr="00A11312">
        <w:t xml:space="preserve"> define the interactions and roles among AEMO, DNSPs, and aggregators to facilitate the provision of services (to AEMO and DNSPs) from DER. </w:t>
      </w:r>
      <w:r w:rsidR="00883598" w:rsidRPr="003A719E">
        <w:t>This assessment should consider</w:t>
      </w:r>
      <w:r w:rsidR="00D9167C">
        <w:t xml:space="preserve"> the added technical complexity </w:t>
      </w:r>
      <w:r w:rsidR="00A15557">
        <w:t>as well as potential new responsibilities (or liabilit</w:t>
      </w:r>
      <w:r w:rsidR="00025812">
        <w:t>ies</w:t>
      </w:r>
      <w:r w:rsidR="00A15557">
        <w:t xml:space="preserve">) </w:t>
      </w:r>
      <w:r w:rsidR="00D9167C">
        <w:t>that each framework might bring to the different stakeholders, including the consumer and the aggregators</w:t>
      </w:r>
      <w:r w:rsidR="007A6B80">
        <w:t xml:space="preserve">, as well as </w:t>
      </w:r>
      <w:r w:rsidR="004B5885">
        <w:t xml:space="preserve">the different characteristics </w:t>
      </w:r>
      <w:r w:rsidR="007A6B80">
        <w:t xml:space="preserve">(DNSPs, </w:t>
      </w:r>
      <w:r w:rsidR="00B81C6B">
        <w:t xml:space="preserve">metering and communications </w:t>
      </w:r>
      <w:r w:rsidR="007A6B80">
        <w:t xml:space="preserve">infrastructure, </w:t>
      </w:r>
      <w:r w:rsidR="00CA580D">
        <w:t>DER uptake, etc.)</w:t>
      </w:r>
      <w:r w:rsidR="004B5885">
        <w:t xml:space="preserve"> </w:t>
      </w:r>
      <w:r w:rsidR="004411F6">
        <w:t xml:space="preserve">of the states </w:t>
      </w:r>
      <w:r w:rsidR="004B5885">
        <w:t>across Australia.</w:t>
      </w:r>
      <w:r w:rsidR="00D9167C">
        <w:t xml:space="preserve"> </w:t>
      </w:r>
      <w:r w:rsidR="009F0911">
        <w:t>This should use</w:t>
      </w:r>
      <w:r w:rsidR="00883598">
        <w:t xml:space="preserve"> as starting point the </w:t>
      </w:r>
      <w:r w:rsidR="00B75650" w:rsidRPr="003A719E">
        <w:t xml:space="preserve">frameworks </w:t>
      </w:r>
      <w:r w:rsidR="00AB194E">
        <w:t>already</w:t>
      </w:r>
      <w:r w:rsidR="00B75650" w:rsidRPr="003A719E">
        <w:t xml:space="preserve"> defined by the Open Energy Networks Project </w:t>
      </w:r>
      <w:r w:rsidR="00B75650" w:rsidRPr="003A719E">
        <w:fldChar w:fldCharType="begin"/>
      </w:r>
      <w:r w:rsidR="00B75650" w:rsidRPr="003A719E">
        <w:instrText xml:space="preserve"> ADDIN EN.CITE &lt;EndNote&gt;&lt;Cite ExcludeYear="1"&gt;&lt;Author&gt;Energy Networks Australia (ENA)&lt;/Author&gt;&lt;RecNum&gt;194&lt;/RecNum&gt;&lt;DisplayText&gt;[3]&lt;/DisplayText&gt;&lt;record&gt;&lt;rec-number&gt;194&lt;/rec-number&gt;&lt;foreign-keys&gt;&lt;key app="EN" db-id="952erddpst9svkedpdup5vzte5tfae0wftzr" timestamp="1624228323" guid="6aa071ee-f5ee-445f-93b5-93c62ee4d9de"&gt;194&lt;/key&gt;&lt;/foreign-keys&gt;&lt;ref-type name="Web Page"&gt;12&lt;/ref-type&gt;&lt;contributors&gt;&lt;authors&gt;&lt;author&gt;Energy Networks Australia (ENA),&lt;/author&gt;&lt;/authors&gt;&lt;/contributors&gt;&lt;titles&gt;&lt;title&gt;Open Energy Networks Project&lt;/title&gt;&lt;/titles&gt;&lt;volume&gt;2021&lt;/volume&gt;&lt;dates&gt;&lt;/dates&gt;&lt;urls&gt;&lt;related-urls&gt;&lt;url&gt;https://www.energynetworks.com.au/projects/open-energy-networks/&lt;/url&gt;&lt;/related-urls&gt;&lt;/urls&gt;&lt;/record&gt;&lt;/Cite&gt;&lt;/EndNote&gt;</w:instrText>
      </w:r>
      <w:r w:rsidR="00B75650" w:rsidRPr="003A719E">
        <w:fldChar w:fldCharType="separate"/>
      </w:r>
      <w:r w:rsidR="00B75650" w:rsidRPr="003A719E">
        <w:t>[3]</w:t>
      </w:r>
      <w:r w:rsidR="00B75650" w:rsidRPr="003A719E">
        <w:fldChar w:fldCharType="end"/>
      </w:r>
      <w:r w:rsidR="00331114" w:rsidRPr="003A719E">
        <w:t xml:space="preserve"> and aim to produce</w:t>
      </w:r>
      <w:r w:rsidR="00AB194E">
        <w:t xml:space="preserve"> </w:t>
      </w:r>
      <w:r w:rsidR="008A3B3B" w:rsidRPr="003A719E">
        <w:t>refine</w:t>
      </w:r>
      <w:r w:rsidR="00AB194E">
        <w:t>d</w:t>
      </w:r>
      <w:r w:rsidR="00331114" w:rsidRPr="003A719E">
        <w:t xml:space="preserve"> </w:t>
      </w:r>
      <w:r w:rsidR="00CD28C0" w:rsidRPr="003A719E">
        <w:t>frameworks th</w:t>
      </w:r>
      <w:r w:rsidR="00B44629" w:rsidRPr="003A719E">
        <w:t xml:space="preserve">at allow the </w:t>
      </w:r>
      <w:r w:rsidR="003A719E" w:rsidRPr="003A719E">
        <w:t xml:space="preserve">development of </w:t>
      </w:r>
      <w:r w:rsidR="00B75650" w:rsidRPr="003A719E">
        <w:t>transparent business models across all parties involved</w:t>
      </w:r>
      <w:r w:rsidR="00C35978">
        <w:t xml:space="preserve"> and, ultimately, </w:t>
      </w:r>
      <w:r w:rsidR="00C35978" w:rsidRPr="003A719E">
        <w:t>the</w:t>
      </w:r>
      <w:r w:rsidR="00C35978">
        <w:t xml:space="preserve"> cost-effective orchestration of different types of DER technologies</w:t>
      </w:r>
      <w:r w:rsidR="00B75650" w:rsidRPr="003A719E">
        <w:t>.</w:t>
      </w:r>
      <w:r w:rsidR="009446C4" w:rsidRPr="0011571E">
        <w:rPr>
          <w:color w:val="0070C0"/>
        </w:rPr>
        <w:t xml:space="preserve"> </w:t>
      </w:r>
      <w:r w:rsidR="009446C4" w:rsidRPr="00A62679">
        <w:rPr>
          <w:color w:val="000000" w:themeColor="text1"/>
          <w:shd w:val="clear" w:color="auto" w:fill="AFEE80"/>
        </w:rPr>
        <w:t>[</w:t>
      </w:r>
      <w:r w:rsidR="00C36183" w:rsidRPr="00A62679">
        <w:rPr>
          <w:color w:val="000000" w:themeColor="text1"/>
          <w:shd w:val="clear" w:color="auto" w:fill="AFEE80"/>
        </w:rPr>
        <w:t>Short</w:t>
      </w:r>
      <w:r w:rsidR="009446C4" w:rsidRPr="00A62679">
        <w:rPr>
          <w:color w:val="000000" w:themeColor="text1"/>
          <w:shd w:val="clear" w:color="auto" w:fill="AFEE80"/>
        </w:rPr>
        <w:t>-Term Research]</w:t>
      </w:r>
      <w:r w:rsidR="00190065" w:rsidRPr="00EF4311">
        <w:rPr>
          <w:color w:val="00B050"/>
        </w:rPr>
        <w:t xml:space="preserve"> </w:t>
      </w:r>
      <w:r w:rsidR="00190065" w:rsidRPr="00A62679">
        <w:rPr>
          <w:color w:val="000000" w:themeColor="text1"/>
          <w:shd w:val="clear" w:color="auto" w:fill="8FDFDD"/>
        </w:rPr>
        <w:t>[Trial]</w:t>
      </w:r>
    </w:p>
    <w:p w14:paraId="797FB220" w14:textId="74566308" w:rsidR="00C25959" w:rsidRPr="009527DE" w:rsidRDefault="00C25959" w:rsidP="0079347E">
      <w:pPr>
        <w:pStyle w:val="ListParagraph"/>
        <w:numPr>
          <w:ilvl w:val="0"/>
          <w:numId w:val="49"/>
        </w:numPr>
      </w:pPr>
      <w:r w:rsidRPr="00C25959">
        <w:rPr>
          <w:u w:val="single"/>
        </w:rPr>
        <w:t xml:space="preserve">Investigation of </w:t>
      </w:r>
      <w:r w:rsidR="00526C39">
        <w:rPr>
          <w:u w:val="single"/>
        </w:rPr>
        <w:t>consumer</w:t>
      </w:r>
      <w:r w:rsidRPr="00C25959">
        <w:rPr>
          <w:u w:val="single"/>
        </w:rPr>
        <w:t xml:space="preserve">-centric </w:t>
      </w:r>
      <w:r w:rsidR="0064760F">
        <w:rPr>
          <w:u w:val="single"/>
        </w:rPr>
        <w:t>approaches</w:t>
      </w:r>
      <w:r w:rsidR="00EC6E2D">
        <w:rPr>
          <w:u w:val="single"/>
        </w:rPr>
        <w:t>/</w:t>
      </w:r>
      <w:r w:rsidR="0061740E">
        <w:rPr>
          <w:u w:val="single"/>
        </w:rPr>
        <w:t>process</w:t>
      </w:r>
      <w:r w:rsidR="00C6403F">
        <w:rPr>
          <w:u w:val="single"/>
        </w:rPr>
        <w:t>es</w:t>
      </w:r>
      <w:r w:rsidR="0064760F">
        <w:rPr>
          <w:u w:val="single"/>
        </w:rPr>
        <w:t xml:space="preserve"> to ensure engagement</w:t>
      </w:r>
      <w:r>
        <w:t xml:space="preserve">. This requires </w:t>
      </w:r>
      <w:r w:rsidR="00391A69">
        <w:t xml:space="preserve">investigating </w:t>
      </w:r>
      <w:r w:rsidR="00C53B2F">
        <w:t xml:space="preserve">the </w:t>
      </w:r>
      <w:r w:rsidR="00391A69">
        <w:t>different opportunities</w:t>
      </w:r>
      <w:r w:rsidR="00C53B2F">
        <w:t xml:space="preserve"> in </w:t>
      </w:r>
      <w:r w:rsidR="003069CB">
        <w:t>which consumers</w:t>
      </w:r>
      <w:r w:rsidR="00503B39">
        <w:t xml:space="preserve"> (their interests and concerns)</w:t>
      </w:r>
      <w:r w:rsidR="003069CB">
        <w:t xml:space="preserve"> </w:t>
      </w:r>
      <w:r w:rsidR="007800D1">
        <w:t xml:space="preserve">can be placed at the centre of </w:t>
      </w:r>
      <w:r w:rsidR="008E7880">
        <w:t xml:space="preserve">the </w:t>
      </w:r>
      <w:r w:rsidR="00503B39">
        <w:t xml:space="preserve">technical and regulatory </w:t>
      </w:r>
      <w:r w:rsidR="007800D1">
        <w:t>discussions</w:t>
      </w:r>
      <w:r w:rsidR="0005614B">
        <w:t xml:space="preserve"> </w:t>
      </w:r>
      <w:r w:rsidR="00CE152E">
        <w:t xml:space="preserve">to ensure </w:t>
      </w:r>
      <w:r w:rsidR="00C834C8">
        <w:t xml:space="preserve">that, ultimately, there </w:t>
      </w:r>
      <w:r w:rsidR="00B83CF5">
        <w:t>will be</w:t>
      </w:r>
      <w:r w:rsidR="00C834C8">
        <w:t xml:space="preserve"> adequate consumer engagement</w:t>
      </w:r>
      <w:r w:rsidR="00B83CF5">
        <w:t>/participation</w:t>
      </w:r>
      <w:r w:rsidR="00C834C8">
        <w:t xml:space="preserve"> </w:t>
      </w:r>
      <w:r w:rsidR="00C54C5C">
        <w:t xml:space="preserve">in the </w:t>
      </w:r>
      <w:r w:rsidR="00503B39">
        <w:t xml:space="preserve">provision of </w:t>
      </w:r>
      <w:r w:rsidR="00316F13">
        <w:t xml:space="preserve">ancillary and other </w:t>
      </w:r>
      <w:r w:rsidR="00503B39">
        <w:t>services from DER a</w:t>
      </w:r>
      <w:r w:rsidR="00316F13">
        <w:t>s well as</w:t>
      </w:r>
      <w:r w:rsidR="00B83CF5">
        <w:t xml:space="preserve"> in</w:t>
      </w:r>
      <w:r w:rsidR="00316F13">
        <w:t xml:space="preserve"> </w:t>
      </w:r>
      <w:r w:rsidR="00503B39">
        <w:t>DER orchestration.</w:t>
      </w:r>
      <w:r w:rsidR="007D6F1F" w:rsidRPr="007D6F1F">
        <w:t xml:space="preserve"> </w:t>
      </w:r>
      <w:r w:rsidR="007D6F1F" w:rsidRPr="00FD2853">
        <w:rPr>
          <w:color w:val="000000" w:themeColor="text1"/>
          <w:shd w:val="clear" w:color="auto" w:fill="AFEE80"/>
        </w:rPr>
        <w:t>[Short-Term Research]</w:t>
      </w:r>
      <w:r w:rsidR="00190065" w:rsidRPr="0011571E">
        <w:rPr>
          <w:color w:val="000000" w:themeColor="text1"/>
        </w:rPr>
        <w:t xml:space="preserve"> </w:t>
      </w:r>
      <w:r w:rsidR="00190065" w:rsidRPr="00FD2853">
        <w:rPr>
          <w:color w:val="000000" w:themeColor="text1"/>
          <w:shd w:val="clear" w:color="auto" w:fill="8FDFDD"/>
        </w:rPr>
        <w:t>[Trial]</w:t>
      </w:r>
    </w:p>
    <w:p w14:paraId="108750C4" w14:textId="1F7EFCE3" w:rsidR="00184475" w:rsidRPr="00184475" w:rsidRDefault="00184475" w:rsidP="0079347E">
      <w:pPr>
        <w:pStyle w:val="ListParagraph"/>
        <w:numPr>
          <w:ilvl w:val="0"/>
          <w:numId w:val="49"/>
        </w:numPr>
      </w:pPr>
      <w:r w:rsidRPr="00A801DB">
        <w:rPr>
          <w:u w:val="single"/>
        </w:rPr>
        <w:t xml:space="preserve">Investigation of the </w:t>
      </w:r>
      <w:r w:rsidR="00981E3D">
        <w:rPr>
          <w:u w:val="single"/>
        </w:rPr>
        <w:t xml:space="preserve">new </w:t>
      </w:r>
      <w:r w:rsidRPr="00A801DB">
        <w:rPr>
          <w:u w:val="single"/>
        </w:rPr>
        <w:t xml:space="preserve">incentives </w:t>
      </w:r>
      <w:r w:rsidR="001C631D" w:rsidRPr="00A801DB">
        <w:rPr>
          <w:u w:val="single"/>
        </w:rPr>
        <w:t>and/</w:t>
      </w:r>
      <w:r w:rsidRPr="00A801DB">
        <w:rPr>
          <w:u w:val="single"/>
        </w:rPr>
        <w:t xml:space="preserve">or </w:t>
      </w:r>
      <w:r w:rsidR="00103F6E" w:rsidRPr="00A801DB">
        <w:rPr>
          <w:u w:val="single"/>
        </w:rPr>
        <w:t>directions</w:t>
      </w:r>
      <w:r w:rsidRPr="00A801DB">
        <w:rPr>
          <w:u w:val="single"/>
        </w:rPr>
        <w:t xml:space="preserve"> </w:t>
      </w:r>
      <w:r w:rsidR="00F0060C" w:rsidRPr="00A801DB">
        <w:rPr>
          <w:u w:val="single"/>
        </w:rPr>
        <w:t xml:space="preserve">needed by AEMO </w:t>
      </w:r>
      <w:r w:rsidR="00F0060C">
        <w:rPr>
          <w:u w:val="single"/>
        </w:rPr>
        <w:t>and DNSPs</w:t>
      </w:r>
      <w:r w:rsidR="0082502C">
        <w:rPr>
          <w:u w:val="single"/>
        </w:rPr>
        <w:t xml:space="preserve"> </w:t>
      </w:r>
      <w:r w:rsidR="00B93AA0" w:rsidRPr="00A801DB">
        <w:rPr>
          <w:u w:val="single"/>
        </w:rPr>
        <w:t xml:space="preserve">to </w:t>
      </w:r>
      <w:r w:rsidR="00A801DB" w:rsidRPr="00A801DB">
        <w:rPr>
          <w:u w:val="single"/>
        </w:rPr>
        <w:t xml:space="preserve">incorporate DER at the core of </w:t>
      </w:r>
      <w:r w:rsidR="00A801DB">
        <w:rPr>
          <w:u w:val="single"/>
        </w:rPr>
        <w:t>their</w:t>
      </w:r>
      <w:r w:rsidR="00A801DB" w:rsidRPr="00A801DB">
        <w:rPr>
          <w:u w:val="single"/>
        </w:rPr>
        <w:t xml:space="preserve"> busines</w:t>
      </w:r>
      <w:r w:rsidR="0039416F">
        <w:rPr>
          <w:u w:val="single"/>
        </w:rPr>
        <w:t>ses</w:t>
      </w:r>
      <w:r w:rsidR="00A801DB">
        <w:t xml:space="preserve">. </w:t>
      </w:r>
      <w:r w:rsidR="00DA0151">
        <w:t>This requires investigating the mechanisms need</w:t>
      </w:r>
      <w:r w:rsidR="00BB408C">
        <w:t>ed</w:t>
      </w:r>
      <w:r w:rsidR="00DA0151">
        <w:t xml:space="preserve"> for AEMO to embrace DER in a holistic manner</w:t>
      </w:r>
      <w:r w:rsidR="002D7CF7">
        <w:t>.</w:t>
      </w:r>
      <w:r w:rsidR="00305761">
        <w:t xml:space="preserve"> </w:t>
      </w:r>
      <w:r w:rsidR="003E47D1">
        <w:t>Similarly, this requires investigating the</w:t>
      </w:r>
      <w:r w:rsidR="008E6759">
        <w:t xml:space="preserve"> most adequate </w:t>
      </w:r>
      <w:proofErr w:type="spellStart"/>
      <w:r w:rsidR="009C5723">
        <w:t>OpEx</w:t>
      </w:r>
      <w:proofErr w:type="spellEnd"/>
      <w:r w:rsidR="009C5723">
        <w:t xml:space="preserve"> and/or </w:t>
      </w:r>
      <w:proofErr w:type="spellStart"/>
      <w:r w:rsidR="009C5723">
        <w:t>CapEx</w:t>
      </w:r>
      <w:proofErr w:type="spellEnd"/>
      <w:r w:rsidR="009C5723">
        <w:t xml:space="preserve"> consideration</w:t>
      </w:r>
      <w:r w:rsidR="008E6759">
        <w:t xml:space="preserve">s for DNSPs </w:t>
      </w:r>
      <w:r w:rsidR="002201C4">
        <w:t xml:space="preserve">to adequately recover </w:t>
      </w:r>
      <w:r w:rsidR="00D2745B">
        <w:t xml:space="preserve">the additional </w:t>
      </w:r>
      <w:r w:rsidR="00DA1BDC">
        <w:t xml:space="preserve">investments </w:t>
      </w:r>
      <w:r w:rsidR="00307659">
        <w:t xml:space="preserve">needed to truly facilitate </w:t>
      </w:r>
      <w:r w:rsidR="00F30C3A">
        <w:t xml:space="preserve">the provision of </w:t>
      </w:r>
      <w:r w:rsidR="00BD1D4F">
        <w:t xml:space="preserve">ancillary </w:t>
      </w:r>
      <w:r w:rsidR="00F30C3A">
        <w:t>ser</w:t>
      </w:r>
      <w:r w:rsidR="00BD1D4F">
        <w:t xml:space="preserve">vices from </w:t>
      </w:r>
      <w:r w:rsidR="005C09EF">
        <w:t>DER</w:t>
      </w:r>
      <w:r w:rsidR="00307659">
        <w:t>.</w:t>
      </w:r>
      <w:r w:rsidR="009446C4" w:rsidRPr="009446C4">
        <w:rPr>
          <w:color w:val="0070C0"/>
          <w:highlight w:val="yellow"/>
        </w:rPr>
        <w:t xml:space="preserve"> </w:t>
      </w:r>
      <w:r w:rsidR="009446C4" w:rsidRPr="00FD2853">
        <w:rPr>
          <w:color w:val="000000" w:themeColor="text1"/>
          <w:shd w:val="clear" w:color="auto" w:fill="AFEE80"/>
        </w:rPr>
        <w:t>[</w:t>
      </w:r>
      <w:r w:rsidR="00C36183" w:rsidRPr="00FD2853">
        <w:rPr>
          <w:color w:val="000000" w:themeColor="text1"/>
          <w:shd w:val="clear" w:color="auto" w:fill="AFEE80"/>
        </w:rPr>
        <w:t>Short</w:t>
      </w:r>
      <w:r w:rsidR="009446C4" w:rsidRPr="00FD2853">
        <w:rPr>
          <w:color w:val="000000" w:themeColor="text1"/>
          <w:shd w:val="clear" w:color="auto" w:fill="AFEE80"/>
        </w:rPr>
        <w:t>-Term Research]</w:t>
      </w:r>
    </w:p>
    <w:p w14:paraId="6BF439D0" w14:textId="2C01F348" w:rsidR="009527DE" w:rsidRDefault="008105A9" w:rsidP="0079347E">
      <w:pPr>
        <w:pStyle w:val="ListParagraph"/>
        <w:numPr>
          <w:ilvl w:val="0"/>
          <w:numId w:val="49"/>
        </w:numPr>
      </w:pPr>
      <w:r>
        <w:rPr>
          <w:u w:val="single"/>
        </w:rPr>
        <w:lastRenderedPageBreak/>
        <w:t>Investigation of k</w:t>
      </w:r>
      <w:r w:rsidR="00B75650">
        <w:rPr>
          <w:u w:val="single"/>
        </w:rPr>
        <w:t xml:space="preserve">nowledge sharing </w:t>
      </w:r>
      <w:r>
        <w:rPr>
          <w:u w:val="single"/>
        </w:rPr>
        <w:t>mechanisms</w:t>
      </w:r>
      <w:r w:rsidR="00B75650" w:rsidRPr="00153856">
        <w:t>.</w:t>
      </w:r>
      <w:r w:rsidR="00B75650">
        <w:t xml:space="preserve"> This requires </w:t>
      </w:r>
      <w:r w:rsidR="00265200" w:rsidRPr="00A15B9E">
        <w:t xml:space="preserve">investigating new ways in which the know-how, expertise, and tools </w:t>
      </w:r>
      <w:r w:rsidR="00A15B9E">
        <w:t>that have resulted from</w:t>
      </w:r>
      <w:r w:rsidR="00304341" w:rsidRPr="00A15B9E">
        <w:t xml:space="preserve"> </w:t>
      </w:r>
      <w:r w:rsidR="00A15B9E" w:rsidRPr="00A15B9E">
        <w:t>multiple projects funded by</w:t>
      </w:r>
      <w:r w:rsidR="00B75650" w:rsidRPr="00A15B9E">
        <w:t xml:space="preserve"> ARENA, DNSPs, AEMO and many other organisations </w:t>
      </w:r>
      <w:r w:rsidR="0011515C">
        <w:t>can</w:t>
      </w:r>
      <w:r w:rsidR="00C9509A">
        <w:t xml:space="preserve"> </w:t>
      </w:r>
      <w:r w:rsidR="00A01C5E">
        <w:t>be adequately shared and</w:t>
      </w:r>
      <w:r w:rsidR="00FC2F5F">
        <w:t>, ultimately,</w:t>
      </w:r>
      <w:r w:rsidR="00A01C5E">
        <w:t xml:space="preserve"> </w:t>
      </w:r>
      <w:r w:rsidR="00E76825">
        <w:t>incorporated in the businesses of</w:t>
      </w:r>
      <w:r w:rsidR="00A01C5E">
        <w:t xml:space="preserve"> </w:t>
      </w:r>
      <w:r w:rsidR="00B75650" w:rsidRPr="00A15B9E">
        <w:t>key stakeholders</w:t>
      </w:r>
      <w:r w:rsidR="00B75650">
        <w:t>.</w:t>
      </w:r>
      <w:r w:rsidR="007D6F1F" w:rsidRPr="007D6F1F">
        <w:t xml:space="preserve"> </w:t>
      </w:r>
      <w:r w:rsidR="007D6F1F" w:rsidRPr="00FD2853">
        <w:rPr>
          <w:color w:val="000000" w:themeColor="text1"/>
          <w:shd w:val="clear" w:color="auto" w:fill="AFEE80"/>
        </w:rPr>
        <w:t>[Short-Term Research]</w:t>
      </w:r>
    </w:p>
    <w:p w14:paraId="2D658246" w14:textId="77777777" w:rsidR="00496A20" w:rsidRDefault="00496A20" w:rsidP="00496A20">
      <w:pPr>
        <w:pStyle w:val="Heading3"/>
      </w:pPr>
      <w:bookmarkStart w:id="180" w:name="_Toc81585869"/>
      <w:r>
        <w:t>Key Research Outputs</w:t>
      </w:r>
      <w:bookmarkEnd w:id="180"/>
    </w:p>
    <w:p w14:paraId="2A437CC7" w14:textId="77777777" w:rsidR="00496A20" w:rsidRPr="003E2632" w:rsidRDefault="00496A20" w:rsidP="00496A20">
      <w:r w:rsidRPr="003E2632">
        <w:t>The successful completion of the key research activities should lead to the following key outputs:</w:t>
      </w:r>
    </w:p>
    <w:p w14:paraId="7A5FA005" w14:textId="439ED06D" w:rsidR="00FC2F5F" w:rsidRPr="00FC2F5F" w:rsidRDefault="00FC2F5F" w:rsidP="0079347E">
      <w:pPr>
        <w:pStyle w:val="ListParagraph"/>
        <w:numPr>
          <w:ilvl w:val="0"/>
          <w:numId w:val="39"/>
        </w:numPr>
      </w:pPr>
      <w:r w:rsidRPr="00FC2F5F">
        <w:t>A ranking (cost-benefit analysis) of the potential frameworks for orchestrating DER.</w:t>
      </w:r>
      <w:r w:rsidR="00007B4D">
        <w:t xml:space="preserve"> </w:t>
      </w:r>
    </w:p>
    <w:p w14:paraId="62B00BCA" w14:textId="50A840B9" w:rsidR="00B83CF5" w:rsidRPr="00B83CF5" w:rsidRDefault="00B83CF5" w:rsidP="0079347E">
      <w:pPr>
        <w:pStyle w:val="ListParagraph"/>
        <w:numPr>
          <w:ilvl w:val="0"/>
          <w:numId w:val="39"/>
        </w:numPr>
      </w:pPr>
      <w:r>
        <w:t xml:space="preserve">A list of potential </w:t>
      </w:r>
      <w:r w:rsidRPr="00B83CF5">
        <w:t>consumer-centric approaches/processes to ensure engagement</w:t>
      </w:r>
      <w:r>
        <w:t>/participation in the provision of ancillary and other services from DER</w:t>
      </w:r>
      <w:r w:rsidRPr="00B83CF5">
        <w:t>.</w:t>
      </w:r>
      <w:r w:rsidR="00976B79">
        <w:t xml:space="preserve"> </w:t>
      </w:r>
    </w:p>
    <w:p w14:paraId="1D6732BD" w14:textId="48B65384" w:rsidR="00FC2F5F" w:rsidRPr="00FC2F5F" w:rsidRDefault="00FC2F5F" w:rsidP="0079347E">
      <w:pPr>
        <w:pStyle w:val="ListParagraph"/>
        <w:numPr>
          <w:ilvl w:val="0"/>
          <w:numId w:val="39"/>
        </w:numPr>
      </w:pPr>
      <w:r>
        <w:t>A</w:t>
      </w:r>
      <w:r w:rsidR="00E36C03">
        <w:t xml:space="preserve"> list</w:t>
      </w:r>
      <w:r>
        <w:t xml:space="preserve"> of </w:t>
      </w:r>
      <w:r w:rsidR="00E36C03">
        <w:t>potential</w:t>
      </w:r>
      <w:r w:rsidRPr="00FC2F5F">
        <w:t xml:space="preserve"> new incentives and/or directions </w:t>
      </w:r>
      <w:r w:rsidR="00E36C03">
        <w:t>for</w:t>
      </w:r>
      <w:r w:rsidRPr="00FC2F5F">
        <w:t xml:space="preserve"> AEMO and DNSPs to incorporate DER at the core of their business</w:t>
      </w:r>
      <w:r w:rsidR="0039416F">
        <w:t>es.</w:t>
      </w:r>
      <w:r w:rsidR="00007B4D">
        <w:t xml:space="preserve"> </w:t>
      </w:r>
    </w:p>
    <w:p w14:paraId="615FE534" w14:textId="6FFB3310" w:rsidR="00FC2F5F" w:rsidRPr="00FC2F5F" w:rsidRDefault="00101182" w:rsidP="0079347E">
      <w:pPr>
        <w:pStyle w:val="ListParagraph"/>
        <w:numPr>
          <w:ilvl w:val="0"/>
          <w:numId w:val="39"/>
        </w:numPr>
      </w:pPr>
      <w:r>
        <w:t xml:space="preserve">A </w:t>
      </w:r>
      <w:r w:rsidR="006322F3">
        <w:t>list</w:t>
      </w:r>
      <w:r w:rsidR="00FC2F5F" w:rsidRPr="00FC2F5F">
        <w:t xml:space="preserve"> of </w:t>
      </w:r>
      <w:r w:rsidR="006322F3">
        <w:t xml:space="preserve">potential </w:t>
      </w:r>
      <w:r w:rsidR="00FC2F5F" w:rsidRPr="00FC2F5F">
        <w:t>knowledge sharing mechanisms.</w:t>
      </w:r>
      <w:r w:rsidR="00997FC5">
        <w:t xml:space="preserve"> </w:t>
      </w:r>
    </w:p>
    <w:p w14:paraId="283515BC" w14:textId="51C4EF68" w:rsidR="00496A20" w:rsidRDefault="005B49A5" w:rsidP="00496A20">
      <w:pPr>
        <w:pStyle w:val="Heading2"/>
      </w:pPr>
      <w:bookmarkStart w:id="181" w:name="_Ref81482690"/>
      <w:bookmarkStart w:id="182" w:name="_Toc81585870"/>
      <w:r>
        <w:t>RQ</w:t>
      </w:r>
      <w:r w:rsidR="00496A20">
        <w:t>5.2</w:t>
      </w:r>
      <w:bookmarkEnd w:id="181"/>
      <w:r w:rsidR="009C38F1" w:rsidRPr="009C38F1">
        <w:t>: Activities and Outputs</w:t>
      </w:r>
      <w:bookmarkEnd w:id="182"/>
    </w:p>
    <w:p w14:paraId="178F9A40" w14:textId="2FD01815" w:rsidR="00496A20" w:rsidRDefault="00496A20" w:rsidP="00496A20">
      <w:r w:rsidRPr="00D4238C">
        <w:t>This section</w:t>
      </w:r>
      <w:r>
        <w:t xml:space="preserve"> presents the key research activities and corresponding outputs needed for this Research Question. This has been produced based on the </w:t>
      </w:r>
      <w:r w:rsidRPr="00605692">
        <w:rPr>
          <w:i/>
          <w:iCs/>
        </w:rPr>
        <w:t>key aspects</w:t>
      </w:r>
      <w:r>
        <w:t xml:space="preserve"> discussed in the </w:t>
      </w:r>
      <w:r w:rsidR="00DA7AB3">
        <w:fldChar w:fldCharType="begin"/>
      </w:r>
      <w:r w:rsidR="00DA7AB3">
        <w:instrText xml:space="preserve"> REF _Ref79326530 \h </w:instrText>
      </w:r>
      <w:r w:rsidR="00DA7AB3">
        <w:fldChar w:fldCharType="separate"/>
      </w:r>
      <w:r w:rsidR="00DE4E75">
        <w:t>Refined Research Questions and Prioritisation</w:t>
      </w:r>
      <w:r w:rsidR="00DA7AB3">
        <w:fldChar w:fldCharType="end"/>
      </w:r>
      <w:r w:rsidR="00DA7AB3">
        <w:t xml:space="preserve"> </w:t>
      </w:r>
      <w:r>
        <w:t xml:space="preserve">section, specifically, section </w:t>
      </w:r>
      <w:r>
        <w:fldChar w:fldCharType="begin"/>
      </w:r>
      <w:r>
        <w:instrText xml:space="preserve"> REF _Ref76046523 \r \h </w:instrText>
      </w:r>
      <w:r w:rsidR="00DA7AB3">
        <w:instrText xml:space="preserve"> \* MERGEFORMAT </w:instrText>
      </w:r>
      <w:r>
        <w:fldChar w:fldCharType="separate"/>
      </w:r>
      <w:r w:rsidR="00DE4E75">
        <w:t>6.7</w:t>
      </w:r>
      <w:r>
        <w:fldChar w:fldCharType="end"/>
      </w:r>
      <w:r>
        <w:t xml:space="preserve"> </w:t>
      </w:r>
      <w:r>
        <w:fldChar w:fldCharType="begin"/>
      </w:r>
      <w:r>
        <w:instrText xml:space="preserve"> REF _Ref76046527 \h </w:instrText>
      </w:r>
      <w:r w:rsidR="00DA7AB3">
        <w:instrText xml:space="preserve"> \* MERGEFORMAT </w:instrText>
      </w:r>
      <w:r>
        <w:fldChar w:fldCharType="separate"/>
      </w:r>
      <w:r w:rsidR="00DE4E75" w:rsidRPr="00E83AD4">
        <w:rPr>
          <w:rFonts w:cstheme="minorHAnsi"/>
        </w:rPr>
        <w:t>(Area 5) Overcoming Institutional Challenges</w:t>
      </w:r>
      <w:r>
        <w:fldChar w:fldCharType="end"/>
      </w:r>
      <w:r>
        <w:t>.</w:t>
      </w:r>
    </w:p>
    <w:p w14:paraId="200C48BC" w14:textId="71984B04" w:rsidR="00B918F5" w:rsidRPr="006E1A0F" w:rsidRDefault="001816B9" w:rsidP="00B918F5">
      <w:pPr>
        <w:shd w:val="clear" w:color="auto" w:fill="094183"/>
        <w:rPr>
          <w:i/>
          <w:iCs/>
        </w:rPr>
      </w:pPr>
      <w:r>
        <w:rPr>
          <w:b/>
          <w:bCs/>
          <w:i/>
          <w:iCs/>
        </w:rPr>
        <w:t>R</w:t>
      </w:r>
      <w:r w:rsidR="00B918F5" w:rsidRPr="006E1A0F">
        <w:rPr>
          <w:b/>
          <w:bCs/>
          <w:i/>
          <w:iCs/>
        </w:rPr>
        <w:t>Q</w:t>
      </w:r>
      <w:r w:rsidR="00B918F5">
        <w:rPr>
          <w:b/>
          <w:bCs/>
          <w:i/>
          <w:iCs/>
        </w:rPr>
        <w:t>5.2</w:t>
      </w:r>
      <w:r w:rsidR="00B918F5">
        <w:rPr>
          <w:i/>
          <w:iCs/>
        </w:rPr>
        <w:t xml:space="preserve"> </w:t>
      </w:r>
      <w:r w:rsidR="00B918F5" w:rsidRPr="00B918F5">
        <w:rPr>
          <w:i/>
          <w:iCs/>
        </w:rPr>
        <w:t>What are the necessary considerations of establishing a distribution-level market (for energy and services)</w:t>
      </w:r>
      <w:r w:rsidR="00B918F5" w:rsidRPr="006E1A0F">
        <w:rPr>
          <w:i/>
          <w:iCs/>
        </w:rPr>
        <w:t>?</w:t>
      </w:r>
    </w:p>
    <w:p w14:paraId="7B1D51A1" w14:textId="77777777" w:rsidR="00496A20" w:rsidRDefault="00496A20" w:rsidP="00496A20">
      <w:pPr>
        <w:pStyle w:val="Heading3"/>
      </w:pPr>
      <w:bookmarkStart w:id="183" w:name="_Toc81585871"/>
      <w:r>
        <w:t>Key Research Activities</w:t>
      </w:r>
      <w:bookmarkEnd w:id="183"/>
    </w:p>
    <w:p w14:paraId="2ED17929" w14:textId="0E713EEB" w:rsidR="00496A20" w:rsidRPr="00221A03" w:rsidRDefault="00496A20" w:rsidP="00496A20">
      <w:r w:rsidRPr="00221A03">
        <w:t xml:space="preserve">The following key research activities </w:t>
      </w:r>
      <w:r>
        <w:t>need to be carried</w:t>
      </w:r>
      <w:r w:rsidR="003C6993">
        <w:t xml:space="preserve"> out</w:t>
      </w:r>
      <w:r>
        <w:t xml:space="preserve"> to answer this research question</w:t>
      </w:r>
      <w:r w:rsidRPr="00221A03">
        <w:t>:</w:t>
      </w:r>
    </w:p>
    <w:p w14:paraId="5287DD32" w14:textId="1D3CD2BE" w:rsidR="000B2974" w:rsidRPr="000C20C6" w:rsidRDefault="001311A8" w:rsidP="0079347E">
      <w:pPr>
        <w:pStyle w:val="ListParagraph"/>
        <w:numPr>
          <w:ilvl w:val="0"/>
          <w:numId w:val="50"/>
        </w:numPr>
      </w:pPr>
      <w:r>
        <w:rPr>
          <w:u w:val="single"/>
        </w:rPr>
        <w:t>Investigation of</w:t>
      </w:r>
      <w:r w:rsidR="002713CF">
        <w:rPr>
          <w:u w:val="single"/>
        </w:rPr>
        <w:t xml:space="preserve"> the potential</w:t>
      </w:r>
      <w:r>
        <w:rPr>
          <w:u w:val="single"/>
        </w:rPr>
        <w:t xml:space="preserve"> </w:t>
      </w:r>
      <w:r w:rsidR="002713CF">
        <w:rPr>
          <w:u w:val="single"/>
        </w:rPr>
        <w:t xml:space="preserve">level of </w:t>
      </w:r>
      <w:r w:rsidR="00DB7031">
        <w:rPr>
          <w:u w:val="single"/>
        </w:rPr>
        <w:t>c</w:t>
      </w:r>
      <w:r w:rsidR="00B15790">
        <w:rPr>
          <w:u w:val="single"/>
        </w:rPr>
        <w:t>onsumer</w:t>
      </w:r>
      <w:r w:rsidR="000B2974" w:rsidRPr="006E34DE">
        <w:rPr>
          <w:u w:val="single"/>
        </w:rPr>
        <w:t xml:space="preserve"> </w:t>
      </w:r>
      <w:r w:rsidR="002713CF">
        <w:rPr>
          <w:u w:val="single"/>
        </w:rPr>
        <w:t xml:space="preserve">engagement </w:t>
      </w:r>
      <w:r w:rsidR="000B2974">
        <w:rPr>
          <w:u w:val="single"/>
        </w:rPr>
        <w:t>in</w:t>
      </w:r>
      <w:r w:rsidR="000B2974" w:rsidRPr="006E34DE">
        <w:rPr>
          <w:u w:val="single"/>
        </w:rPr>
        <w:t xml:space="preserve"> </w:t>
      </w:r>
      <w:r w:rsidR="00E90210">
        <w:rPr>
          <w:u w:val="single"/>
        </w:rPr>
        <w:t>a</w:t>
      </w:r>
      <w:r w:rsidR="000B2974" w:rsidRPr="006E34DE">
        <w:rPr>
          <w:u w:val="single"/>
        </w:rPr>
        <w:t xml:space="preserve"> new market</w:t>
      </w:r>
      <w:r w:rsidR="000B2974">
        <w:t xml:space="preserve">. This </w:t>
      </w:r>
      <w:r w:rsidR="000B2974" w:rsidRPr="004F59C5">
        <w:t xml:space="preserve">requires </w:t>
      </w:r>
      <w:r w:rsidR="00155416" w:rsidRPr="004F59C5">
        <w:t xml:space="preserve">investigating </w:t>
      </w:r>
      <w:r w:rsidR="004F59C5" w:rsidRPr="004F59C5">
        <w:t xml:space="preserve">the </w:t>
      </w:r>
      <w:r w:rsidR="000B2974" w:rsidRPr="004F59C5">
        <w:t xml:space="preserve">extent to which </w:t>
      </w:r>
      <w:r w:rsidR="00B15790" w:rsidRPr="004F59C5">
        <w:t>consumers</w:t>
      </w:r>
      <w:r w:rsidR="000B2974" w:rsidRPr="004F59C5">
        <w:t xml:space="preserve"> will be willing to embrace/engage with a new market</w:t>
      </w:r>
      <w:r w:rsidR="004F59C5" w:rsidRPr="004F59C5">
        <w:t xml:space="preserve"> that can </w:t>
      </w:r>
      <w:r w:rsidR="00336FAA">
        <w:t xml:space="preserve">be perceived as </w:t>
      </w:r>
      <w:r w:rsidR="004F59C5" w:rsidRPr="004F59C5">
        <w:t>add</w:t>
      </w:r>
      <w:r w:rsidR="00336FAA">
        <w:t>ing</w:t>
      </w:r>
      <w:r w:rsidR="004F59C5" w:rsidRPr="004F59C5">
        <w:t xml:space="preserve"> complexity and cost to how things are done today</w:t>
      </w:r>
      <w:r w:rsidR="000B2974" w:rsidRPr="004F59C5">
        <w:t>.</w:t>
      </w:r>
      <w:r w:rsidR="00B91B8A">
        <w:t xml:space="preserve"> This should also consider the investigation of strategies to educate </w:t>
      </w:r>
      <w:r w:rsidR="00336FAA">
        <w:t>consumers and achieve adequate engagement levels</w:t>
      </w:r>
      <w:r w:rsidR="00336FAA" w:rsidRPr="000C20C6">
        <w:t>.</w:t>
      </w:r>
      <w:r w:rsidR="003738B0" w:rsidRPr="000C20C6">
        <w:t xml:space="preserve"> </w:t>
      </w:r>
      <w:r w:rsidR="003738B0" w:rsidRPr="000C20C6">
        <w:rPr>
          <w:shd w:val="clear" w:color="auto" w:fill="AFEE80"/>
        </w:rPr>
        <w:t>[Short-Term Research]</w:t>
      </w:r>
    </w:p>
    <w:p w14:paraId="12F675FF" w14:textId="6240B2CA" w:rsidR="00336FAA" w:rsidRPr="00760209" w:rsidRDefault="00336FAA" w:rsidP="0079347E">
      <w:pPr>
        <w:pStyle w:val="ListParagraph"/>
        <w:numPr>
          <w:ilvl w:val="0"/>
          <w:numId w:val="50"/>
        </w:numPr>
      </w:pPr>
      <w:r w:rsidRPr="000C20C6">
        <w:rPr>
          <w:u w:val="single"/>
        </w:rPr>
        <w:t>Assessment of the minimum volume of services from DER</w:t>
      </w:r>
      <w:r w:rsidR="00A97E48" w:rsidRPr="000C20C6">
        <w:rPr>
          <w:u w:val="single"/>
        </w:rPr>
        <w:t xml:space="preserve"> (liquidity</w:t>
      </w:r>
      <w:r w:rsidRPr="000C20C6">
        <w:rPr>
          <w:u w:val="single"/>
        </w:rPr>
        <w:t>) needed to make a market viable</w:t>
      </w:r>
      <w:r w:rsidRPr="000C20C6">
        <w:t>. This requires</w:t>
      </w:r>
      <w:r w:rsidR="0037575E" w:rsidRPr="000C20C6">
        <w:t xml:space="preserve"> quantifying</w:t>
      </w:r>
      <w:r w:rsidR="003D755E" w:rsidRPr="000C20C6">
        <w:t xml:space="preserve"> for each of the potential services to be procured by</w:t>
      </w:r>
      <w:r w:rsidR="00F52F38" w:rsidRPr="000C20C6">
        <w:t xml:space="preserve"> a</w:t>
      </w:r>
      <w:r w:rsidR="003D755E" w:rsidRPr="000C20C6">
        <w:t xml:space="preserve"> DNSP (or </w:t>
      </w:r>
      <w:r w:rsidR="00625654" w:rsidRPr="000C20C6">
        <w:t xml:space="preserve">by a Distribution Market </w:t>
      </w:r>
      <w:r w:rsidR="00625654">
        <w:t>Operator [DMO])</w:t>
      </w:r>
      <w:r w:rsidR="00DA6895">
        <w:t xml:space="preserve"> the minimum </w:t>
      </w:r>
      <w:r w:rsidR="00462213">
        <w:t xml:space="preserve">volume of services that </w:t>
      </w:r>
      <w:r w:rsidR="009855CB">
        <w:t>must</w:t>
      </w:r>
      <w:r w:rsidR="00462213">
        <w:t xml:space="preserve"> be</w:t>
      </w:r>
      <w:r w:rsidR="00F04135">
        <w:t xml:space="preserve"> provided </w:t>
      </w:r>
      <w:r w:rsidR="00462213" w:rsidRPr="000C20C6">
        <w:t>by DER</w:t>
      </w:r>
      <w:r w:rsidR="00F04135" w:rsidRPr="000C20C6">
        <w:t xml:space="preserve"> for such a distribution-level market to work</w:t>
      </w:r>
      <w:r w:rsidR="007865AA" w:rsidRPr="000C20C6">
        <w:t xml:space="preserve">. This </w:t>
      </w:r>
      <w:r w:rsidR="00195035" w:rsidRPr="000C20C6">
        <w:t xml:space="preserve">quantification </w:t>
      </w:r>
      <w:r w:rsidR="007865AA" w:rsidRPr="000C20C6">
        <w:t>should consider the different voltage levels</w:t>
      </w:r>
      <w:r w:rsidR="000334F4" w:rsidRPr="000C20C6">
        <w:t xml:space="preserve"> in distribution networks</w:t>
      </w:r>
      <w:r w:rsidR="00C9119A" w:rsidRPr="000C20C6">
        <w:t xml:space="preserve"> </w:t>
      </w:r>
      <w:r w:rsidR="00160744" w:rsidRPr="000C20C6">
        <w:t xml:space="preserve">to </w:t>
      </w:r>
      <w:r w:rsidR="0083090F" w:rsidRPr="000C20C6">
        <w:t xml:space="preserve">determine the </w:t>
      </w:r>
      <w:r w:rsidR="00B54295" w:rsidRPr="000C20C6">
        <w:t xml:space="preserve">most </w:t>
      </w:r>
      <w:r w:rsidR="001E78F9" w:rsidRPr="000C20C6">
        <w:t xml:space="preserve">adequate </w:t>
      </w:r>
      <w:r w:rsidR="00753737" w:rsidRPr="000C20C6">
        <w:t xml:space="preserve">match </w:t>
      </w:r>
      <w:r w:rsidR="00381DBE" w:rsidRPr="000C20C6">
        <w:t>between DER</w:t>
      </w:r>
      <w:r w:rsidR="00D62E9A" w:rsidRPr="000C20C6">
        <w:t xml:space="preserve"> liquidity and </w:t>
      </w:r>
      <w:r w:rsidR="007C31E8" w:rsidRPr="000C20C6">
        <w:t xml:space="preserve">the </w:t>
      </w:r>
      <w:r w:rsidR="003F7C0B" w:rsidRPr="000C20C6">
        <w:t>po</w:t>
      </w:r>
      <w:r w:rsidR="009979C8" w:rsidRPr="000C20C6">
        <w:t xml:space="preserve">tential </w:t>
      </w:r>
      <w:r w:rsidR="000906CC" w:rsidRPr="000C20C6">
        <w:t>local network problems</w:t>
      </w:r>
      <w:r w:rsidR="009979C8" w:rsidRPr="000C20C6">
        <w:t xml:space="preserve"> it can</w:t>
      </w:r>
      <w:r w:rsidR="000906CC" w:rsidRPr="000C20C6">
        <w:t xml:space="preserve"> help mitigate</w:t>
      </w:r>
      <w:r w:rsidR="009979C8" w:rsidRPr="000C20C6">
        <w:t>.</w:t>
      </w:r>
      <w:r w:rsidR="00332495" w:rsidRPr="000C20C6">
        <w:t xml:space="preserve"> </w:t>
      </w:r>
      <w:r w:rsidR="00332495" w:rsidRPr="000C20C6">
        <w:rPr>
          <w:shd w:val="clear" w:color="auto" w:fill="FEDA02"/>
        </w:rPr>
        <w:t xml:space="preserve">[Long-Term </w:t>
      </w:r>
      <w:r w:rsidR="00332495" w:rsidRPr="00FD2853">
        <w:rPr>
          <w:color w:val="000000" w:themeColor="text1"/>
          <w:shd w:val="clear" w:color="auto" w:fill="FEDA02"/>
        </w:rPr>
        <w:t>Research]</w:t>
      </w:r>
    </w:p>
    <w:p w14:paraId="413D9F5B" w14:textId="6515B269" w:rsidR="000B2974" w:rsidRPr="00760209" w:rsidRDefault="005958ED" w:rsidP="0079347E">
      <w:pPr>
        <w:pStyle w:val="ListParagraph"/>
        <w:numPr>
          <w:ilvl w:val="0"/>
          <w:numId w:val="50"/>
        </w:numPr>
      </w:pPr>
      <w:r>
        <w:rPr>
          <w:u w:val="single"/>
        </w:rPr>
        <w:t>Investigation of the pote</w:t>
      </w:r>
      <w:r w:rsidRPr="00816062">
        <w:rPr>
          <w:u w:val="single"/>
        </w:rPr>
        <w:t>ntial coordination strategies</w:t>
      </w:r>
      <w:r w:rsidR="000B2974" w:rsidRPr="00816062">
        <w:rPr>
          <w:u w:val="single"/>
        </w:rPr>
        <w:t xml:space="preserve"> between ancillary and distribution-level services</w:t>
      </w:r>
      <w:r w:rsidR="000B2974" w:rsidRPr="00816062">
        <w:t>. This requires</w:t>
      </w:r>
      <w:r w:rsidR="009855CB" w:rsidRPr="00816062">
        <w:t xml:space="preserve"> investigating the potential c</w:t>
      </w:r>
      <w:r w:rsidR="000B2974" w:rsidRPr="00816062">
        <w:t xml:space="preserve">oordination and/or prioritisation </w:t>
      </w:r>
      <w:r w:rsidR="009855CB" w:rsidRPr="00816062">
        <w:t xml:space="preserve">strategies that </w:t>
      </w:r>
      <w:r w:rsidR="000B2974" w:rsidRPr="00816062">
        <w:t>should exist between the</w:t>
      </w:r>
      <w:r w:rsidR="009855CB" w:rsidRPr="00816062">
        <w:t xml:space="preserve"> ancillary</w:t>
      </w:r>
      <w:r w:rsidR="00932CEC">
        <w:t xml:space="preserve"> services</w:t>
      </w:r>
      <w:r w:rsidR="000B2974" w:rsidRPr="00816062">
        <w:t xml:space="preserve"> market</w:t>
      </w:r>
      <w:r w:rsidR="002815F5" w:rsidRPr="00816062">
        <w:t xml:space="preserve"> (</w:t>
      </w:r>
      <w:r w:rsidR="00932CEC">
        <w:t xml:space="preserve">managed by </w:t>
      </w:r>
      <w:r w:rsidR="002815F5" w:rsidRPr="00816062">
        <w:t>AEMO)</w:t>
      </w:r>
      <w:r w:rsidR="000B2974" w:rsidRPr="00816062">
        <w:t xml:space="preserve"> </w:t>
      </w:r>
      <w:r w:rsidR="00EC4016">
        <w:t xml:space="preserve">and </w:t>
      </w:r>
      <w:r w:rsidR="009A1C65">
        <w:t xml:space="preserve">the </w:t>
      </w:r>
      <w:r w:rsidR="002C6F4C">
        <w:t>distribution-level</w:t>
      </w:r>
      <w:r w:rsidR="009A1C65">
        <w:t xml:space="preserve"> market (e.g., managed by a DMO)</w:t>
      </w:r>
      <w:r w:rsidR="002C6F4C">
        <w:t xml:space="preserve"> </w:t>
      </w:r>
      <w:r w:rsidR="000B2974" w:rsidRPr="00816062">
        <w:t>to avoid issues/conflicts</w:t>
      </w:r>
      <w:r w:rsidR="00633C69">
        <w:t xml:space="preserve"> in which a service procured by one entity is compromised </w:t>
      </w:r>
      <w:r w:rsidR="000C1B8E">
        <w:t>by th</w:t>
      </w:r>
      <w:r w:rsidR="004041D0">
        <w:t>ose procured by the other</w:t>
      </w:r>
      <w:r w:rsidR="000B2974" w:rsidRPr="00816062">
        <w:t>.</w:t>
      </w:r>
      <w:r w:rsidR="00332495" w:rsidRPr="0011571E">
        <w:rPr>
          <w:color w:val="0070C0"/>
        </w:rPr>
        <w:t xml:space="preserve"> </w:t>
      </w:r>
      <w:r w:rsidR="00332495" w:rsidRPr="00FD2853">
        <w:rPr>
          <w:color w:val="000000" w:themeColor="text1"/>
          <w:shd w:val="clear" w:color="auto" w:fill="FEDA02"/>
        </w:rPr>
        <w:t>[Long-Term Research]</w:t>
      </w:r>
      <w:r w:rsidR="007323D8">
        <w:rPr>
          <w:color w:val="0070C0"/>
        </w:rPr>
        <w:t xml:space="preserve"> </w:t>
      </w:r>
      <w:r w:rsidR="007323D8" w:rsidRPr="00FD2853">
        <w:rPr>
          <w:color w:val="000000" w:themeColor="text1"/>
          <w:shd w:val="clear" w:color="auto" w:fill="8FDFDD"/>
        </w:rPr>
        <w:t>[Trial]</w:t>
      </w:r>
    </w:p>
    <w:p w14:paraId="39C79A11" w14:textId="61D805E3" w:rsidR="000B2974" w:rsidRDefault="00D60C0D" w:rsidP="0079347E">
      <w:pPr>
        <w:pStyle w:val="ListParagraph"/>
        <w:numPr>
          <w:ilvl w:val="0"/>
          <w:numId w:val="50"/>
        </w:numPr>
      </w:pPr>
      <w:r>
        <w:rPr>
          <w:u w:val="single"/>
        </w:rPr>
        <w:t xml:space="preserve">Investigation of </w:t>
      </w:r>
      <w:r w:rsidR="00243DCD">
        <w:rPr>
          <w:u w:val="single"/>
        </w:rPr>
        <w:t>the</w:t>
      </w:r>
      <w:r w:rsidR="00846618">
        <w:rPr>
          <w:u w:val="single"/>
        </w:rPr>
        <w:t xml:space="preserve"> long-term</w:t>
      </w:r>
      <w:r w:rsidR="00243DCD">
        <w:rPr>
          <w:u w:val="single"/>
        </w:rPr>
        <w:t xml:space="preserve"> </w:t>
      </w:r>
      <w:r>
        <w:rPr>
          <w:u w:val="single"/>
        </w:rPr>
        <w:t>r</w:t>
      </w:r>
      <w:r w:rsidR="000B2974" w:rsidRPr="00760209">
        <w:rPr>
          <w:u w:val="single"/>
        </w:rPr>
        <w:t xml:space="preserve">ole of </w:t>
      </w:r>
      <w:r w:rsidR="002D37E8">
        <w:rPr>
          <w:u w:val="single"/>
        </w:rPr>
        <w:t>non-market</w:t>
      </w:r>
      <w:r w:rsidR="000B2974" w:rsidRPr="00760209">
        <w:rPr>
          <w:u w:val="single"/>
        </w:rPr>
        <w:t xml:space="preserve"> approaches</w:t>
      </w:r>
      <w:r w:rsidR="000B2974">
        <w:t>. This requires</w:t>
      </w:r>
      <w:r w:rsidR="00882D12">
        <w:t xml:space="preserve"> </w:t>
      </w:r>
      <w:r w:rsidR="00786760">
        <w:t xml:space="preserve">comparing </w:t>
      </w:r>
      <w:r w:rsidR="00D50FDC">
        <w:t>the</w:t>
      </w:r>
      <w:r w:rsidR="00911E58">
        <w:t xml:space="preserve"> long-term</w:t>
      </w:r>
      <w:r w:rsidR="00D50FDC">
        <w:t xml:space="preserve"> </w:t>
      </w:r>
      <w:r w:rsidR="001951D5">
        <w:t>cost-effectiveness</w:t>
      </w:r>
      <w:r w:rsidR="00911E58">
        <w:t xml:space="preserve"> from </w:t>
      </w:r>
      <w:r w:rsidR="005E4B8D">
        <w:t xml:space="preserve">using a distribution-level market </w:t>
      </w:r>
      <w:r w:rsidR="001951D5">
        <w:t xml:space="preserve">with the </w:t>
      </w:r>
      <w:r w:rsidR="00243DCD">
        <w:t>adopti</w:t>
      </w:r>
      <w:r w:rsidR="001951D5">
        <w:t>on of</w:t>
      </w:r>
      <w:r w:rsidR="00243DCD">
        <w:t xml:space="preserve"> </w:t>
      </w:r>
      <w:r w:rsidR="00243DCD">
        <w:lastRenderedPageBreak/>
        <w:t xml:space="preserve">conventional approaches to </w:t>
      </w:r>
      <w:r w:rsidR="008E3E82">
        <w:t>s</w:t>
      </w:r>
      <w:r w:rsidR="008E3E82" w:rsidRPr="00504B48">
        <w:t>olv</w:t>
      </w:r>
      <w:r w:rsidR="00243DCD" w:rsidRPr="00504B48">
        <w:t>e operation</w:t>
      </w:r>
      <w:r w:rsidR="00AF40EB" w:rsidRPr="00504B48">
        <w:t>al</w:t>
      </w:r>
      <w:r w:rsidR="00243DCD" w:rsidRPr="00504B48">
        <w:t xml:space="preserve"> and planning </w:t>
      </w:r>
      <w:r w:rsidR="00ED038D" w:rsidRPr="00504B48">
        <w:t>issues</w:t>
      </w:r>
      <w:r w:rsidR="001951D5" w:rsidRPr="00504B48">
        <w:t xml:space="preserve">. This should include </w:t>
      </w:r>
      <w:r w:rsidR="000B2974" w:rsidRPr="00504B48">
        <w:t>network augmentation</w:t>
      </w:r>
      <w:r w:rsidR="00760B7C" w:rsidRPr="00504B48">
        <w:t xml:space="preserve">, </w:t>
      </w:r>
      <w:r w:rsidR="002D37E8" w:rsidRPr="00504B48">
        <w:t>bi-lateral contracts</w:t>
      </w:r>
      <w:r w:rsidR="002D37E8">
        <w:t>, and</w:t>
      </w:r>
      <w:r w:rsidR="002D37E8" w:rsidRPr="00504B48">
        <w:t xml:space="preserve"> </w:t>
      </w:r>
      <w:r w:rsidR="000A790B" w:rsidRPr="00504B48">
        <w:t xml:space="preserve">DER orchestration (e.g., </w:t>
      </w:r>
      <w:r w:rsidR="000D05E2" w:rsidRPr="00504B48">
        <w:t>use of dynamic limits, operating envelopes, etc.).</w:t>
      </w:r>
      <w:r w:rsidR="00332495" w:rsidRPr="0011571E">
        <w:rPr>
          <w:color w:val="0070C0"/>
        </w:rPr>
        <w:t xml:space="preserve"> </w:t>
      </w:r>
      <w:r w:rsidR="00332495" w:rsidRPr="00FD2853">
        <w:rPr>
          <w:color w:val="000000" w:themeColor="text1"/>
          <w:shd w:val="clear" w:color="auto" w:fill="FEDA02"/>
        </w:rPr>
        <w:t>[Long-Term Research]</w:t>
      </w:r>
    </w:p>
    <w:p w14:paraId="4377B61B" w14:textId="4B16B8B8" w:rsidR="00A770D6" w:rsidRPr="00760209" w:rsidRDefault="00A770D6" w:rsidP="0079347E">
      <w:pPr>
        <w:pStyle w:val="ListParagraph"/>
        <w:numPr>
          <w:ilvl w:val="0"/>
          <w:numId w:val="50"/>
        </w:numPr>
      </w:pPr>
      <w:r w:rsidRPr="00A770D6">
        <w:rPr>
          <w:u w:val="single"/>
        </w:rPr>
        <w:t>Assessment of the potential benefits across Australia</w:t>
      </w:r>
      <w:r>
        <w:t>. This requires quantifying the potential benefits for consumers and the whole power system considering</w:t>
      </w:r>
      <w:r w:rsidR="00CA3C14">
        <w:t xml:space="preserve"> the</w:t>
      </w:r>
      <w:r w:rsidR="005501FE">
        <w:t xml:space="preserve"> aspects discussed</w:t>
      </w:r>
      <w:r w:rsidR="00CA3C14">
        <w:t xml:space="preserve"> above and </w:t>
      </w:r>
      <w:r>
        <w:t>the different characteristics (DNSPs, metering and communications infrastructure, DER uptake, etc.) of the states across Australia.</w:t>
      </w:r>
      <w:r w:rsidR="00332495" w:rsidRPr="0011571E">
        <w:rPr>
          <w:color w:val="0070C0"/>
        </w:rPr>
        <w:t xml:space="preserve"> </w:t>
      </w:r>
      <w:r w:rsidR="00332495" w:rsidRPr="00FD2853">
        <w:rPr>
          <w:color w:val="000000" w:themeColor="text1"/>
          <w:shd w:val="clear" w:color="auto" w:fill="FEDA02"/>
        </w:rPr>
        <w:t>[Long-Term Research]</w:t>
      </w:r>
      <w:r w:rsidR="00723CDA" w:rsidRPr="0011571E">
        <w:rPr>
          <w:color w:val="00B050"/>
        </w:rPr>
        <w:t xml:space="preserve"> </w:t>
      </w:r>
      <w:r w:rsidR="00723CDA" w:rsidRPr="00FD2853">
        <w:rPr>
          <w:color w:val="000000" w:themeColor="text1"/>
          <w:shd w:val="clear" w:color="auto" w:fill="8FDFDD"/>
        </w:rPr>
        <w:t>[Trial]</w:t>
      </w:r>
    </w:p>
    <w:p w14:paraId="7272DA63" w14:textId="77777777" w:rsidR="00496A20" w:rsidRDefault="00496A20" w:rsidP="00496A20">
      <w:pPr>
        <w:pStyle w:val="Heading3"/>
      </w:pPr>
      <w:bookmarkStart w:id="184" w:name="_Toc81585872"/>
      <w:r>
        <w:t>Key Research Outputs</w:t>
      </w:r>
      <w:bookmarkEnd w:id="184"/>
    </w:p>
    <w:p w14:paraId="3B310060" w14:textId="77777777" w:rsidR="00496A20" w:rsidRPr="003E2632" w:rsidRDefault="00496A20" w:rsidP="00496A20">
      <w:r w:rsidRPr="003E2632">
        <w:t>The successful completion of the key research activities should lead to the following key outputs:</w:t>
      </w:r>
    </w:p>
    <w:p w14:paraId="43B3737B" w14:textId="33621B09" w:rsidR="00235863" w:rsidRDefault="00D11221" w:rsidP="0079347E">
      <w:pPr>
        <w:pStyle w:val="ListParagraph"/>
        <w:numPr>
          <w:ilvl w:val="0"/>
          <w:numId w:val="39"/>
        </w:numPr>
      </w:pPr>
      <w:r>
        <w:t>A</w:t>
      </w:r>
      <w:r w:rsidR="00235863">
        <w:t xml:space="preserve">n estimation of </w:t>
      </w:r>
      <w:r w:rsidR="00504B48" w:rsidRPr="00504B48">
        <w:t>the potential level of consumer engagement in a new market</w:t>
      </w:r>
      <w:r w:rsidR="00235863">
        <w:t>.</w:t>
      </w:r>
      <w:r w:rsidR="00F40652">
        <w:t xml:space="preserve"> </w:t>
      </w:r>
    </w:p>
    <w:p w14:paraId="4F696709" w14:textId="74F5A706" w:rsidR="00504B48" w:rsidRPr="00504B48" w:rsidRDefault="00235863" w:rsidP="0079347E">
      <w:pPr>
        <w:pStyle w:val="ListParagraph"/>
        <w:numPr>
          <w:ilvl w:val="0"/>
          <w:numId w:val="39"/>
        </w:numPr>
      </w:pPr>
      <w:r>
        <w:t>A list of potential educational strategies to ensure adequate consumer engagement</w:t>
      </w:r>
      <w:r w:rsidR="00504B48" w:rsidRPr="00504B48">
        <w:t xml:space="preserve">. </w:t>
      </w:r>
    </w:p>
    <w:p w14:paraId="19A2AD8C" w14:textId="4740E7E6" w:rsidR="00504B48" w:rsidRPr="00504B48" w:rsidRDefault="00235863" w:rsidP="0079347E">
      <w:pPr>
        <w:pStyle w:val="ListParagraph"/>
        <w:numPr>
          <w:ilvl w:val="0"/>
          <w:numId w:val="39"/>
        </w:numPr>
      </w:pPr>
      <w:r>
        <w:t xml:space="preserve">An estimation </w:t>
      </w:r>
      <w:r w:rsidR="00504B48" w:rsidRPr="00504B48">
        <w:t>of the minimum volume of services from DER (liquidity) needed to make a market viable.</w:t>
      </w:r>
      <w:r w:rsidR="00F40652">
        <w:t xml:space="preserve"> </w:t>
      </w:r>
    </w:p>
    <w:p w14:paraId="10E88F35" w14:textId="24CC8234" w:rsidR="00504B48" w:rsidRPr="00504B48" w:rsidRDefault="0060104B" w:rsidP="0079347E">
      <w:pPr>
        <w:pStyle w:val="ListParagraph"/>
        <w:numPr>
          <w:ilvl w:val="0"/>
          <w:numId w:val="39"/>
        </w:numPr>
      </w:pPr>
      <w:r>
        <w:t xml:space="preserve">A list of </w:t>
      </w:r>
      <w:r w:rsidR="00504B48" w:rsidRPr="00504B48">
        <w:t>the potential coordination strategies between ancillary and distribution-level services.</w:t>
      </w:r>
      <w:r w:rsidR="00F40652">
        <w:t xml:space="preserve"> </w:t>
      </w:r>
    </w:p>
    <w:p w14:paraId="44CA9256" w14:textId="39C6BE5A" w:rsidR="00504B48" w:rsidRPr="00504B48" w:rsidRDefault="001F1018" w:rsidP="0079347E">
      <w:pPr>
        <w:pStyle w:val="ListParagraph"/>
        <w:numPr>
          <w:ilvl w:val="0"/>
          <w:numId w:val="39"/>
        </w:numPr>
      </w:pPr>
      <w:r>
        <w:t>A</w:t>
      </w:r>
      <w:r w:rsidR="00846618">
        <w:t xml:space="preserve">n analysis </w:t>
      </w:r>
      <w:r w:rsidR="00504B48" w:rsidRPr="00504B48">
        <w:t>of the</w:t>
      </w:r>
      <w:r w:rsidR="00846618">
        <w:t xml:space="preserve"> long-term</w:t>
      </w:r>
      <w:r w:rsidR="00504B48" w:rsidRPr="00504B48">
        <w:t xml:space="preserve"> role of </w:t>
      </w:r>
      <w:r w:rsidR="00105EA2">
        <w:t>non-market</w:t>
      </w:r>
      <w:r w:rsidR="00504B48" w:rsidRPr="00504B48">
        <w:t xml:space="preserve"> approaches.</w:t>
      </w:r>
      <w:r w:rsidR="00F40652">
        <w:t xml:space="preserve"> </w:t>
      </w:r>
    </w:p>
    <w:p w14:paraId="72DACFF9" w14:textId="671D5FE1" w:rsidR="00504B48" w:rsidRPr="00504B48" w:rsidRDefault="00F57ABC" w:rsidP="0079347E">
      <w:pPr>
        <w:pStyle w:val="ListParagraph"/>
        <w:numPr>
          <w:ilvl w:val="0"/>
          <w:numId w:val="39"/>
        </w:numPr>
      </w:pPr>
      <w:r>
        <w:t>A cost-benefit analysis</w:t>
      </w:r>
      <w:r w:rsidR="00D53A9C">
        <w:t xml:space="preserve"> of distribution-level markets for each </w:t>
      </w:r>
      <w:r w:rsidR="00504B48" w:rsidRPr="00504B48">
        <w:t>Australia</w:t>
      </w:r>
      <w:r w:rsidR="00D53A9C">
        <w:t>n state</w:t>
      </w:r>
      <w:r w:rsidR="00504B48" w:rsidRPr="00504B48">
        <w:t>.</w:t>
      </w:r>
      <w:r w:rsidR="00F40652">
        <w:t xml:space="preserve"> </w:t>
      </w:r>
    </w:p>
    <w:p w14:paraId="5794E7C2" w14:textId="3BA571D3" w:rsidR="00964892" w:rsidRDefault="00BC1DFF" w:rsidP="00BC1DFF">
      <w:pPr>
        <w:pStyle w:val="Heading2"/>
      </w:pPr>
      <w:bookmarkStart w:id="185" w:name="_Ref79070811"/>
      <w:bookmarkStart w:id="186" w:name="_Ref79070816"/>
      <w:bookmarkStart w:id="187" w:name="_Toc81585873"/>
      <w:r>
        <w:t>P</w:t>
      </w:r>
      <w:r w:rsidRPr="00BC1DFF">
        <w:t xml:space="preserve">otential </w:t>
      </w:r>
      <w:r>
        <w:t>I</w:t>
      </w:r>
      <w:r w:rsidRPr="00BC1DFF">
        <w:t xml:space="preserve">nformation, </w:t>
      </w:r>
      <w:r>
        <w:t>D</w:t>
      </w:r>
      <w:r w:rsidRPr="00BC1DFF">
        <w:t xml:space="preserve">ata, and </w:t>
      </w:r>
      <w:r>
        <w:t>R</w:t>
      </w:r>
      <w:r w:rsidRPr="00BC1DFF">
        <w:t xml:space="preserve">esource </w:t>
      </w:r>
      <w:r>
        <w:t>N</w:t>
      </w:r>
      <w:r w:rsidRPr="00BC1DFF">
        <w:t>eeds</w:t>
      </w:r>
      <w:bookmarkEnd w:id="185"/>
      <w:bookmarkEnd w:id="186"/>
      <w:bookmarkEnd w:id="187"/>
    </w:p>
    <w:p w14:paraId="19563FA9" w14:textId="2DC675A2" w:rsidR="00C9771F" w:rsidRDefault="00347BA4" w:rsidP="00964892">
      <w:r>
        <w:t>To successfully carry out the</w:t>
      </w:r>
      <w:r w:rsidR="0034641D">
        <w:t xml:space="preserve"> different</w:t>
      </w:r>
      <w:r>
        <w:t xml:space="preserve"> research activities</w:t>
      </w:r>
      <w:r w:rsidR="009C1922">
        <w:t xml:space="preserve"> </w:t>
      </w:r>
      <w:r w:rsidR="0034641D">
        <w:t xml:space="preserve">(classified into Short-Term Research, Trials and Long-Term Research) </w:t>
      </w:r>
      <w:r w:rsidR="00530263">
        <w:t xml:space="preserve">that have been </w:t>
      </w:r>
      <w:r w:rsidR="009C1922">
        <w:t>identified for each of the Research Questions, it is crucial</w:t>
      </w:r>
      <w:r w:rsidR="00F92906">
        <w:t xml:space="preserve"> </w:t>
      </w:r>
      <w:r w:rsidR="009C1922">
        <w:t>that</w:t>
      </w:r>
      <w:r w:rsidR="004672A1">
        <w:t xml:space="preserve"> relevant information, </w:t>
      </w:r>
      <w:proofErr w:type="gramStart"/>
      <w:r w:rsidR="004672A1">
        <w:t>data</w:t>
      </w:r>
      <w:proofErr w:type="gramEnd"/>
      <w:r w:rsidR="004672A1">
        <w:t xml:space="preserve"> and resources are made available to th</w:t>
      </w:r>
      <w:r w:rsidR="00530263">
        <w:t xml:space="preserve">ose </w:t>
      </w:r>
      <w:r w:rsidR="004672A1">
        <w:t xml:space="preserve">organisations doing the corresponding </w:t>
      </w:r>
      <w:r w:rsidR="00530263">
        <w:t>work</w:t>
      </w:r>
      <w:r w:rsidR="004672A1">
        <w:t>.</w:t>
      </w:r>
    </w:p>
    <w:p w14:paraId="3C86F940" w14:textId="26D69E3D" w:rsidR="00530263" w:rsidRDefault="00A61FBE" w:rsidP="004405EA">
      <w:r>
        <w:t>T</w:t>
      </w:r>
      <w:r w:rsidR="00C9771F">
        <w:t>he</w:t>
      </w:r>
      <w:r w:rsidR="00DC6A55">
        <w:t xml:space="preserve"> </w:t>
      </w:r>
      <w:r w:rsidR="00C9771F">
        <w:t xml:space="preserve">characteristics of the information, data and resources </w:t>
      </w:r>
      <w:r>
        <w:t xml:space="preserve">required by </w:t>
      </w:r>
      <w:r w:rsidR="00E72B90">
        <w:t xml:space="preserve">each </w:t>
      </w:r>
      <w:r w:rsidR="00DC6A55">
        <w:t xml:space="preserve">research activity </w:t>
      </w:r>
      <w:r w:rsidR="00FF3D90">
        <w:t>will depend on</w:t>
      </w:r>
      <w:r w:rsidR="00A1719E">
        <w:t xml:space="preserve"> </w:t>
      </w:r>
      <w:r w:rsidR="00992CE9">
        <w:t xml:space="preserve">the </w:t>
      </w:r>
      <w:r w:rsidR="00081F0B">
        <w:t xml:space="preserve">boundaries </w:t>
      </w:r>
      <w:r w:rsidR="008218C6">
        <w:t>and depth</w:t>
      </w:r>
      <w:r w:rsidR="009D28C8">
        <w:t xml:space="preserve">, which must </w:t>
      </w:r>
      <w:r w:rsidR="003208F4">
        <w:t xml:space="preserve">be </w:t>
      </w:r>
      <w:r w:rsidR="00A1719E">
        <w:t>defined</w:t>
      </w:r>
      <w:r w:rsidR="00992CE9">
        <w:t xml:space="preserve"> </w:t>
      </w:r>
      <w:r w:rsidR="009D28C8">
        <w:t>when first</w:t>
      </w:r>
      <w:r w:rsidR="003208F4">
        <w:t xml:space="preserve"> </w:t>
      </w:r>
      <w:r w:rsidR="00BE48F6">
        <w:t>procuring</w:t>
      </w:r>
      <w:r w:rsidR="003208F4">
        <w:t xml:space="preserve"> </w:t>
      </w:r>
      <w:r w:rsidR="00E82FC4">
        <w:t xml:space="preserve">the services to carry out </w:t>
      </w:r>
      <w:r w:rsidR="003208F4">
        <w:t>th</w:t>
      </w:r>
      <w:r w:rsidR="004405EA">
        <w:t xml:space="preserve">ose research activities (e.g., a call for proposals). </w:t>
      </w:r>
      <w:r w:rsidR="00EF29BA">
        <w:t xml:space="preserve">Nonetheless, </w:t>
      </w:r>
      <w:r w:rsidR="00AD2CC7">
        <w:t xml:space="preserve">the </w:t>
      </w:r>
      <w:r w:rsidR="00EF29BA">
        <w:t>following provides</w:t>
      </w:r>
      <w:r w:rsidR="00257AC0">
        <w:t xml:space="preserve"> a general overview of the potential needs.</w:t>
      </w:r>
    </w:p>
    <w:p w14:paraId="339CD14D" w14:textId="0FC7FBC9" w:rsidR="00E422F8" w:rsidRDefault="00E422F8" w:rsidP="0079347E">
      <w:pPr>
        <w:pStyle w:val="ListParagraph"/>
        <w:numPr>
          <w:ilvl w:val="0"/>
          <w:numId w:val="63"/>
        </w:numPr>
      </w:pPr>
      <w:r w:rsidRPr="00E422F8">
        <w:rPr>
          <w:u w:val="single"/>
        </w:rPr>
        <w:t>Information</w:t>
      </w:r>
      <w:r>
        <w:t>.</w:t>
      </w:r>
      <w:r w:rsidR="00117F52">
        <w:t xml:space="preserve"> </w:t>
      </w:r>
      <w:r w:rsidR="005F01F6">
        <w:t xml:space="preserve">Most </w:t>
      </w:r>
      <w:r w:rsidR="00171D44">
        <w:t xml:space="preserve">of the </w:t>
      </w:r>
      <w:r w:rsidR="005F01F6">
        <w:t>research activities will require</w:t>
      </w:r>
      <w:r w:rsidR="004B519D">
        <w:t xml:space="preserve"> significant inputs</w:t>
      </w:r>
      <w:r w:rsidR="007E50EF">
        <w:t>,</w:t>
      </w:r>
      <w:r w:rsidR="003712AF">
        <w:t xml:space="preserve"> mostly from AEMO and </w:t>
      </w:r>
      <w:r w:rsidR="00447B88">
        <w:t xml:space="preserve">the </w:t>
      </w:r>
      <w:r w:rsidR="003712AF">
        <w:t xml:space="preserve">DNSPs. </w:t>
      </w:r>
      <w:r w:rsidR="00E90806">
        <w:t xml:space="preserve">This information </w:t>
      </w:r>
      <w:r w:rsidR="00C712E3">
        <w:t>includes</w:t>
      </w:r>
      <w:r w:rsidR="003712AF">
        <w:t xml:space="preserve"> </w:t>
      </w:r>
      <w:r w:rsidR="004B519D">
        <w:t>know-how</w:t>
      </w:r>
      <w:r w:rsidR="00E90806">
        <w:t>,</w:t>
      </w:r>
      <w:r w:rsidR="00416C38">
        <w:t xml:space="preserve"> non-public reports,</w:t>
      </w:r>
      <w:r w:rsidR="00E90806">
        <w:t xml:space="preserve"> ongoing</w:t>
      </w:r>
      <w:r w:rsidR="00C712E3">
        <w:t>/</w:t>
      </w:r>
      <w:r w:rsidR="00E90806">
        <w:t>planned activities</w:t>
      </w:r>
      <w:r w:rsidR="00C712E3">
        <w:t xml:space="preserve">, </w:t>
      </w:r>
      <w:r w:rsidR="000071F0">
        <w:t>etc.</w:t>
      </w:r>
      <w:r w:rsidR="003177FC">
        <w:t xml:space="preserve"> Similarly, some research activities will benefit from such information from DER manufacturers</w:t>
      </w:r>
      <w:r w:rsidR="00EB72B1">
        <w:t>,</w:t>
      </w:r>
      <w:r w:rsidR="003177FC">
        <w:t xml:space="preserve"> DER solution providers</w:t>
      </w:r>
      <w:r w:rsidR="00EB72B1">
        <w:t>, and aggregators</w:t>
      </w:r>
      <w:r w:rsidR="003177FC">
        <w:t>.</w:t>
      </w:r>
      <w:r w:rsidR="000071F0">
        <w:t xml:space="preserve"> </w:t>
      </w:r>
      <w:r w:rsidR="009A38C6">
        <w:t>Finally,</w:t>
      </w:r>
      <w:r w:rsidR="00837C86">
        <w:t xml:space="preserve"> those activities that are oriented towards regulation</w:t>
      </w:r>
      <w:r w:rsidR="00902950">
        <w:t xml:space="preserve"> will need significant inputs from Government and regulatory agencies.</w:t>
      </w:r>
      <w:r w:rsidR="00837C86">
        <w:t xml:space="preserve"> </w:t>
      </w:r>
      <w:r w:rsidR="00B47312">
        <w:t>Overall, t</w:t>
      </w:r>
      <w:r w:rsidR="000071F0">
        <w:t>h</w:t>
      </w:r>
      <w:r w:rsidR="00902950">
        <w:t>e</w:t>
      </w:r>
      <w:r w:rsidR="000071F0">
        <w:t>s</w:t>
      </w:r>
      <w:r w:rsidR="00902950">
        <w:t>e interactions</w:t>
      </w:r>
      <w:r w:rsidR="000071F0">
        <w:t xml:space="preserve"> </w:t>
      </w:r>
      <w:r w:rsidR="00DB2EB0">
        <w:t xml:space="preserve">will help </w:t>
      </w:r>
      <w:r w:rsidR="00E67FEC">
        <w:t>accelerate</w:t>
      </w:r>
      <w:r w:rsidR="00FC3A48">
        <w:t xml:space="preserve"> both</w:t>
      </w:r>
      <w:r w:rsidR="00E67FEC">
        <w:t xml:space="preserve"> research </w:t>
      </w:r>
      <w:r w:rsidR="00FC3A48">
        <w:t>and implementation</w:t>
      </w:r>
      <w:r w:rsidR="000071F0">
        <w:t>, improve coordination,</w:t>
      </w:r>
      <w:r w:rsidR="00E67FEC">
        <w:t xml:space="preserve"> and avoid </w:t>
      </w:r>
      <w:r w:rsidR="00FC3A48">
        <w:t xml:space="preserve">the </w:t>
      </w:r>
      <w:r w:rsidR="00E67FEC">
        <w:t>duplicati</w:t>
      </w:r>
      <w:r w:rsidR="00FC3A48">
        <w:t>o</w:t>
      </w:r>
      <w:r w:rsidR="00E67FEC">
        <w:t>n</w:t>
      </w:r>
      <w:r w:rsidR="00D531E8">
        <w:t xml:space="preserve"> of</w:t>
      </w:r>
      <w:r w:rsidR="00E43042">
        <w:t xml:space="preserve"> </w:t>
      </w:r>
      <w:r w:rsidR="000071F0">
        <w:t>efforts.</w:t>
      </w:r>
    </w:p>
    <w:p w14:paraId="08725B38" w14:textId="363277B6" w:rsidR="00E422F8" w:rsidRDefault="00E422F8" w:rsidP="0079347E">
      <w:pPr>
        <w:pStyle w:val="ListParagraph"/>
        <w:numPr>
          <w:ilvl w:val="0"/>
          <w:numId w:val="63"/>
        </w:numPr>
      </w:pPr>
      <w:r w:rsidRPr="00E422F8">
        <w:rPr>
          <w:u w:val="single"/>
        </w:rPr>
        <w:t>Data</w:t>
      </w:r>
      <w:r>
        <w:t>.</w:t>
      </w:r>
      <w:r w:rsidR="00117F52">
        <w:t xml:space="preserve"> </w:t>
      </w:r>
      <w:r w:rsidR="003177FC">
        <w:t>Many research activities rely on</w:t>
      </w:r>
      <w:r w:rsidR="004F3F5E">
        <w:t xml:space="preserve"> regional </w:t>
      </w:r>
      <w:r w:rsidR="009F1DE1">
        <w:t>DER uptakes, DER</w:t>
      </w:r>
      <w:r w:rsidR="003F24FF">
        <w:t xml:space="preserve"> </w:t>
      </w:r>
      <w:r w:rsidR="005B7968">
        <w:t xml:space="preserve">and demand </w:t>
      </w:r>
      <w:r w:rsidR="003F24FF">
        <w:t>models,</w:t>
      </w:r>
      <w:r w:rsidR="009F1DE1">
        <w:t xml:space="preserve"> distribution network models, etc.</w:t>
      </w:r>
      <w:r w:rsidR="003F24FF">
        <w:t xml:space="preserve"> </w:t>
      </w:r>
      <w:r w:rsidR="00C7634D">
        <w:t>This</w:t>
      </w:r>
      <w:r w:rsidR="003F24FF">
        <w:t xml:space="preserve">, in turn, can require large amounts of data from </w:t>
      </w:r>
      <w:r w:rsidR="004B0734">
        <w:t xml:space="preserve">the corresponding regional </w:t>
      </w:r>
      <w:r w:rsidR="003F24FF">
        <w:t>DNSPs</w:t>
      </w:r>
      <w:r w:rsidR="009A7C9B">
        <w:t xml:space="preserve"> </w:t>
      </w:r>
      <w:r w:rsidR="00B25586">
        <w:t>and</w:t>
      </w:r>
      <w:r w:rsidR="00271DBA">
        <w:t xml:space="preserve"> </w:t>
      </w:r>
      <w:r w:rsidR="00597EBB">
        <w:t>other organisations that keep track of DER</w:t>
      </w:r>
      <w:r w:rsidR="00397910">
        <w:t>-related data</w:t>
      </w:r>
      <w:r w:rsidR="00597EBB">
        <w:t>.</w:t>
      </w:r>
      <w:r w:rsidR="004B0734">
        <w:t xml:space="preserve"> </w:t>
      </w:r>
      <w:r w:rsidR="00327F4A">
        <w:t>Nonetheless, t</w:t>
      </w:r>
      <w:r w:rsidR="004B0734">
        <w:t>hi</w:t>
      </w:r>
      <w:r w:rsidR="009A7C9B">
        <w:t xml:space="preserve">s </w:t>
      </w:r>
      <w:r w:rsidR="00271DBA">
        <w:t>can be</w:t>
      </w:r>
      <w:r w:rsidR="009A7C9B">
        <w:t xml:space="preserve"> a significant challenge </w:t>
      </w:r>
      <w:r w:rsidR="00397910">
        <w:t xml:space="preserve">as the transfer of such detailed data is not common in Australia (or around the world). Furthermore, for some DNSPs, </w:t>
      </w:r>
      <w:r w:rsidR="00D4565B">
        <w:t xml:space="preserve">detailed network </w:t>
      </w:r>
      <w:r w:rsidR="005B7968">
        <w:t xml:space="preserve">and customer </w:t>
      </w:r>
      <w:r w:rsidR="00D4565B">
        <w:t>data might not even exist</w:t>
      </w:r>
      <w:r w:rsidR="00D531E8">
        <w:t xml:space="preserve">. For example, </w:t>
      </w:r>
      <w:r w:rsidR="005B7968">
        <w:t xml:space="preserve">individual </w:t>
      </w:r>
      <w:r w:rsidR="00D4565B">
        <w:t>demand behaviour</w:t>
      </w:r>
      <w:r w:rsidR="005B7968">
        <w:t xml:space="preserve"> of customers</w:t>
      </w:r>
      <w:r w:rsidR="00D531E8">
        <w:t xml:space="preserve"> (smart meter data)</w:t>
      </w:r>
      <w:r w:rsidR="00D4565B">
        <w:t>, low voltage networks</w:t>
      </w:r>
      <w:r w:rsidR="00D531E8">
        <w:t xml:space="preserve"> (</w:t>
      </w:r>
      <w:r w:rsidR="009A6CE6">
        <w:t>topology, impedances</w:t>
      </w:r>
      <w:r w:rsidR="00FC67EF">
        <w:t>)</w:t>
      </w:r>
      <w:r w:rsidR="00D4565B">
        <w:t>, etc.</w:t>
      </w:r>
    </w:p>
    <w:p w14:paraId="52DB398C" w14:textId="647E8148" w:rsidR="00E422F8" w:rsidRPr="00C8490C" w:rsidRDefault="00E422F8" w:rsidP="0079347E">
      <w:pPr>
        <w:pStyle w:val="ListParagraph"/>
        <w:numPr>
          <w:ilvl w:val="0"/>
          <w:numId w:val="63"/>
        </w:numPr>
      </w:pPr>
      <w:r>
        <w:rPr>
          <w:u w:val="single"/>
        </w:rPr>
        <w:lastRenderedPageBreak/>
        <w:t>Resources</w:t>
      </w:r>
      <w:r w:rsidRPr="00E422F8">
        <w:t>.</w:t>
      </w:r>
      <w:r w:rsidR="00117F52">
        <w:t xml:space="preserve"> </w:t>
      </w:r>
      <w:r w:rsidR="00B032D4">
        <w:t>Beyond funding aspects, most</w:t>
      </w:r>
      <w:r w:rsidR="00C21E22">
        <w:t xml:space="preserve"> (technical) </w:t>
      </w:r>
      <w:r w:rsidR="00B032D4">
        <w:t>research act</w:t>
      </w:r>
      <w:r w:rsidR="00E34E16">
        <w:t xml:space="preserve">ivities </w:t>
      </w:r>
      <w:r w:rsidR="00EC44FC">
        <w:t xml:space="preserve">that do not involve trials would </w:t>
      </w:r>
      <w:r w:rsidR="00E40C9B">
        <w:t xml:space="preserve">be </w:t>
      </w:r>
      <w:r w:rsidR="00067E8C" w:rsidRPr="00067E8C">
        <w:t>carried out using advanced power system simulations (e.g., power flows, dynamic responses, etc.) as well as communication equipment testing and simulations, (e.g., hardware-in-the-loop simulations with real communication devices within a laboratory environment).</w:t>
      </w:r>
      <w:r w:rsidR="00E40C9B">
        <w:t xml:space="preserve"> This is, however, common for most research organisations</w:t>
      </w:r>
      <w:r w:rsidR="00771264">
        <w:t xml:space="preserve"> as well as consultancies</w:t>
      </w:r>
      <w:r w:rsidR="00E40C9B">
        <w:t>.</w:t>
      </w:r>
      <w:r w:rsidR="000754EC">
        <w:t xml:space="preserve"> </w:t>
      </w:r>
      <w:r w:rsidR="00296B63">
        <w:t>I</w:t>
      </w:r>
      <w:r w:rsidR="00A46AE3">
        <w:t>n terms of funding</w:t>
      </w:r>
      <w:r w:rsidR="00296B63">
        <w:t xml:space="preserve">, </w:t>
      </w:r>
      <w:r w:rsidR="00B7143F">
        <w:t xml:space="preserve">activities that involve </w:t>
      </w:r>
      <w:r w:rsidR="005A6C2D">
        <w:t>T</w:t>
      </w:r>
      <w:r w:rsidR="00B7143F">
        <w:t>rial</w:t>
      </w:r>
      <w:r w:rsidR="005A41CC">
        <w:t>s</w:t>
      </w:r>
      <w:r w:rsidR="00B7143F">
        <w:t xml:space="preserve"> are likely to </w:t>
      </w:r>
      <w:r w:rsidR="007559BF">
        <w:t>r</w:t>
      </w:r>
      <w:r w:rsidR="00C16D88">
        <w:t>equir</w:t>
      </w:r>
      <w:r w:rsidR="007559BF">
        <w:t>e</w:t>
      </w:r>
      <w:r w:rsidR="00B7143F">
        <w:t xml:space="preserve"> </w:t>
      </w:r>
      <w:r w:rsidR="00A74051">
        <w:t>multi-</w:t>
      </w:r>
      <w:proofErr w:type="gramStart"/>
      <w:r w:rsidR="00A74051">
        <w:t xml:space="preserve">million </w:t>
      </w:r>
      <w:r w:rsidR="00AE239A">
        <w:t>dollar</w:t>
      </w:r>
      <w:proofErr w:type="gramEnd"/>
      <w:r w:rsidR="00AE239A">
        <w:t xml:space="preserve"> </w:t>
      </w:r>
      <w:r w:rsidR="00A74051">
        <w:t>su</w:t>
      </w:r>
      <w:r w:rsidR="005A41CC">
        <w:t>pport</w:t>
      </w:r>
      <w:r w:rsidR="00AE239A">
        <w:t xml:space="preserve"> </w:t>
      </w:r>
      <w:r w:rsidR="005A41CC">
        <w:t>(</w:t>
      </w:r>
      <w:r w:rsidR="00C16D88">
        <w:t xml:space="preserve">which can go up to $65 million, </w:t>
      </w:r>
      <w:r w:rsidR="005A41CC">
        <w:t xml:space="preserve">as reported in </w:t>
      </w:r>
      <w:r w:rsidR="008445D3">
        <w:t xml:space="preserve">section </w:t>
      </w:r>
      <w:r w:rsidR="008445D3">
        <w:fldChar w:fldCharType="begin"/>
      </w:r>
      <w:r w:rsidR="008445D3">
        <w:instrText xml:space="preserve"> REF _Ref81576168 \r \h </w:instrText>
      </w:r>
      <w:r w:rsidR="008445D3">
        <w:fldChar w:fldCharType="separate"/>
      </w:r>
      <w:r w:rsidR="00DE4E75">
        <w:t>4</w:t>
      </w:r>
      <w:r w:rsidR="008445D3">
        <w:fldChar w:fldCharType="end"/>
      </w:r>
      <w:r w:rsidR="005A41CC">
        <w:t>)</w:t>
      </w:r>
      <w:r w:rsidR="00567D94">
        <w:t xml:space="preserve"> due to the need for infrastructure, equipment, etc</w:t>
      </w:r>
      <w:r w:rsidR="005A41CC">
        <w:t>.</w:t>
      </w:r>
      <w:r w:rsidR="008445D3">
        <w:t xml:space="preserve"> On the other side of the spectrum</w:t>
      </w:r>
      <w:r w:rsidR="00AE239A">
        <w:t xml:space="preserve">, </w:t>
      </w:r>
      <w:r w:rsidR="005A6C2D">
        <w:t>Short-Term and Long-Term research activities</w:t>
      </w:r>
      <w:r w:rsidR="00E049E9">
        <w:t xml:space="preserve"> </w:t>
      </w:r>
      <w:r w:rsidR="00FC1D77">
        <w:t xml:space="preserve">will be </w:t>
      </w:r>
      <w:r w:rsidR="00F47ACC">
        <w:t xml:space="preserve">significantly </w:t>
      </w:r>
      <w:r w:rsidR="007559BF">
        <w:t xml:space="preserve">cheaper </w:t>
      </w:r>
      <w:r w:rsidR="00E049E9">
        <w:t xml:space="preserve">as they </w:t>
      </w:r>
      <w:r w:rsidR="00002952">
        <w:t xml:space="preserve">predominately </w:t>
      </w:r>
      <w:r w:rsidR="007559BF">
        <w:t>c</w:t>
      </w:r>
      <w:r w:rsidR="00E049E9">
        <w:t>over</w:t>
      </w:r>
      <w:r w:rsidR="007559BF">
        <w:t xml:space="preserve"> </w:t>
      </w:r>
      <w:r w:rsidR="0040269D">
        <w:t xml:space="preserve">the time of </w:t>
      </w:r>
      <w:r w:rsidR="00567D94">
        <w:t xml:space="preserve">experts and </w:t>
      </w:r>
      <w:r w:rsidR="0040269D">
        <w:t>researcher</w:t>
      </w:r>
      <w:r w:rsidR="007559BF">
        <w:t>s</w:t>
      </w:r>
      <w:r w:rsidR="006623C0">
        <w:t>.</w:t>
      </w:r>
      <w:r w:rsidR="00F47ACC">
        <w:t xml:space="preserve"> </w:t>
      </w:r>
      <w:r w:rsidR="00002952">
        <w:t>Nonetheless,</w:t>
      </w:r>
      <w:r w:rsidR="00456C79">
        <w:t xml:space="preserve"> th</w:t>
      </w:r>
      <w:r w:rsidR="00F229AB">
        <w:t xml:space="preserve">e </w:t>
      </w:r>
      <w:r w:rsidR="009A307A">
        <w:t xml:space="preserve">investment required </w:t>
      </w:r>
      <w:r w:rsidR="00F47ACC">
        <w:t xml:space="preserve">will depend on the </w:t>
      </w:r>
      <w:r w:rsidR="00456C79">
        <w:t xml:space="preserve">specifics of the </w:t>
      </w:r>
      <w:r w:rsidR="00002952">
        <w:t xml:space="preserve">corresponding </w:t>
      </w:r>
      <w:r w:rsidR="00456C79">
        <w:t>research activity.</w:t>
      </w:r>
    </w:p>
    <w:p w14:paraId="41BB42F7" w14:textId="0AA7A8CF" w:rsidR="00964892" w:rsidRPr="00296B63" w:rsidRDefault="00567D94" w:rsidP="00964892">
      <w:r>
        <w:t>Based on the above, it is</w:t>
      </w:r>
      <w:r w:rsidR="00650576">
        <w:t xml:space="preserve"> very</w:t>
      </w:r>
      <w:r>
        <w:t xml:space="preserve"> </w:t>
      </w:r>
      <w:r w:rsidR="00296B63">
        <w:t xml:space="preserve">important to </w:t>
      </w:r>
      <w:r w:rsidR="00650576">
        <w:t xml:space="preserve">bear in mind </w:t>
      </w:r>
      <w:r w:rsidR="00296B63">
        <w:t>that</w:t>
      </w:r>
      <w:r w:rsidR="00650576">
        <w:t xml:space="preserve"> the success of</w:t>
      </w:r>
      <w:r w:rsidR="00296B63">
        <w:t xml:space="preserve"> </w:t>
      </w:r>
      <w:r>
        <w:t>most research activit</w:t>
      </w:r>
      <w:r w:rsidR="00650576">
        <w:t>ies will depend on ensuring high levels of collaboration with AEMO, DNSPs and other organisations.</w:t>
      </w:r>
    </w:p>
    <w:p w14:paraId="67C36D82" w14:textId="396B08A1" w:rsidR="00BC1DFF" w:rsidRDefault="00BC1DFF" w:rsidP="00BC1DFF">
      <w:pPr>
        <w:pStyle w:val="Heading2"/>
      </w:pPr>
      <w:bookmarkStart w:id="188" w:name="_Ref79070844"/>
      <w:bookmarkStart w:id="189" w:name="_Ref79070847"/>
      <w:bookmarkStart w:id="190" w:name="_Toc81585874"/>
      <w:r>
        <w:t>R</w:t>
      </w:r>
      <w:r w:rsidRPr="00BC1DFF">
        <w:t xml:space="preserve">isks </w:t>
      </w:r>
      <w:r>
        <w:t>A</w:t>
      </w:r>
      <w:r w:rsidRPr="00BC1DFF">
        <w:t xml:space="preserve">ssociated with the </w:t>
      </w:r>
      <w:r>
        <w:t>R</w:t>
      </w:r>
      <w:r w:rsidRPr="00BC1DFF">
        <w:t xml:space="preserve">esearch </w:t>
      </w:r>
      <w:r>
        <w:t>P</w:t>
      </w:r>
      <w:r w:rsidRPr="00BC1DFF">
        <w:t xml:space="preserve">lan and </w:t>
      </w:r>
      <w:r>
        <w:t>M</w:t>
      </w:r>
      <w:r w:rsidRPr="00BC1DFF">
        <w:t xml:space="preserve">itigation </w:t>
      </w:r>
      <w:r>
        <w:t>S</w:t>
      </w:r>
      <w:r w:rsidRPr="00BC1DFF">
        <w:t>trategies</w:t>
      </w:r>
      <w:bookmarkEnd w:id="188"/>
      <w:bookmarkEnd w:id="189"/>
      <w:bookmarkEnd w:id="190"/>
    </w:p>
    <w:p w14:paraId="3DFF13F3" w14:textId="019F7BE6" w:rsidR="00B04089" w:rsidRDefault="00313B4A" w:rsidP="00964892">
      <w:r>
        <w:t xml:space="preserve">Based on the </w:t>
      </w:r>
      <w:r w:rsidR="00D954F2">
        <w:t xml:space="preserve">feedback from stakeholders (section </w:t>
      </w:r>
      <w:r w:rsidR="000F7107">
        <w:fldChar w:fldCharType="begin"/>
      </w:r>
      <w:r w:rsidR="000F7107">
        <w:instrText xml:space="preserve"> REF _Ref81253378 \r \h </w:instrText>
      </w:r>
      <w:r w:rsidR="000F7107">
        <w:fldChar w:fldCharType="separate"/>
      </w:r>
      <w:r w:rsidR="00DE4E75">
        <w:t>6.1.3</w:t>
      </w:r>
      <w:r w:rsidR="000F7107">
        <w:fldChar w:fldCharType="end"/>
      </w:r>
      <w:r w:rsidR="00D954F2">
        <w:t>)</w:t>
      </w:r>
      <w:r w:rsidR="00F007A4">
        <w:t>, the links to other Topics,</w:t>
      </w:r>
      <w:r w:rsidR="00D954F2">
        <w:t xml:space="preserve"> as well as some of</w:t>
      </w:r>
      <w:r w:rsidR="000F7107">
        <w:t xml:space="preserve"> potential</w:t>
      </w:r>
      <w:r w:rsidR="00D954F2">
        <w:t xml:space="preserve"> challenges </w:t>
      </w:r>
      <w:r w:rsidR="000F7107">
        <w:t>related to</w:t>
      </w:r>
      <w:r w:rsidR="00D954F2">
        <w:t xml:space="preserve"> data and resources, the following risks associated with the Research Plan have been identified:</w:t>
      </w:r>
    </w:p>
    <w:p w14:paraId="784BC98E" w14:textId="700172F4" w:rsidR="0074421E" w:rsidRDefault="00F007A4" w:rsidP="0079347E">
      <w:pPr>
        <w:pStyle w:val="ListParagraph"/>
        <w:numPr>
          <w:ilvl w:val="0"/>
          <w:numId w:val="39"/>
        </w:numPr>
      </w:pPr>
      <w:r w:rsidRPr="007B4E83">
        <w:rPr>
          <w:u w:val="single"/>
        </w:rPr>
        <w:t>Timeliness of Research Outputs</w:t>
      </w:r>
      <w:r>
        <w:t xml:space="preserve">. </w:t>
      </w:r>
      <w:r w:rsidR="007B4E83">
        <w:t>It is conceivable that</w:t>
      </w:r>
      <w:r w:rsidR="00E94FD5">
        <w:t xml:space="preserve"> some of </w:t>
      </w:r>
      <w:r w:rsidR="007B4E83">
        <w:t>the r</w:t>
      </w:r>
      <w:r w:rsidR="00D954F2" w:rsidRPr="00D954F2">
        <w:t>esearch</w:t>
      </w:r>
      <w:r w:rsidR="007B4E83">
        <w:t xml:space="preserve"> </w:t>
      </w:r>
      <w:r w:rsidR="00D954F2" w:rsidRPr="00D954F2">
        <w:t xml:space="preserve">outputs might </w:t>
      </w:r>
      <w:r w:rsidR="000D475B">
        <w:t xml:space="preserve">be available </w:t>
      </w:r>
      <w:r w:rsidR="0074421E">
        <w:t xml:space="preserve">at a time when </w:t>
      </w:r>
      <w:r w:rsidR="00D954F2" w:rsidRPr="00D954F2">
        <w:t>some decisions could have already been made by industry and/or Government.</w:t>
      </w:r>
      <w:r w:rsidR="0074421E">
        <w:t xml:space="preserve"> Making those outputs irrelevant. Th</w:t>
      </w:r>
      <w:r w:rsidR="00663796">
        <w:t xml:space="preserve">e chances of this </w:t>
      </w:r>
      <w:r w:rsidR="006A23A0">
        <w:t>occurring</w:t>
      </w:r>
      <w:r w:rsidR="00663796">
        <w:t xml:space="preserve"> </w:t>
      </w:r>
      <w:r w:rsidR="00111F87">
        <w:t xml:space="preserve">could </w:t>
      </w:r>
      <w:r w:rsidR="00663796">
        <w:t>increase</w:t>
      </w:r>
      <w:r w:rsidR="00111F87">
        <w:t xml:space="preserve"> if the start of the research activities is much later than 2022 or 2023.</w:t>
      </w:r>
    </w:p>
    <w:p w14:paraId="715E0D24" w14:textId="427ACFC6" w:rsidR="00D954F2" w:rsidRDefault="00C94265" w:rsidP="0079347E">
      <w:pPr>
        <w:pStyle w:val="ListParagraph"/>
        <w:numPr>
          <w:ilvl w:val="0"/>
          <w:numId w:val="39"/>
        </w:numPr>
      </w:pPr>
      <w:r w:rsidRPr="00536AB7">
        <w:rPr>
          <w:u w:val="single"/>
        </w:rPr>
        <w:t>Readiness of Research Outputs</w:t>
      </w:r>
      <w:r>
        <w:t xml:space="preserve">. </w:t>
      </w:r>
      <w:r w:rsidR="00024FBB">
        <w:t>Certain</w:t>
      </w:r>
      <w:r w:rsidR="00D954F2" w:rsidRPr="00D954F2">
        <w:t xml:space="preserve"> research outputs</w:t>
      </w:r>
      <w:r w:rsidR="00024FBB">
        <w:t xml:space="preserve">, such as methods, </w:t>
      </w:r>
      <w:r w:rsidR="00D954F2" w:rsidRPr="00D954F2">
        <w:t xml:space="preserve">might not be readily implementable by industry and/or Government, </w:t>
      </w:r>
      <w:r w:rsidR="007B5DD6">
        <w:t>which</w:t>
      </w:r>
      <w:r w:rsidR="00D954F2" w:rsidRPr="00D954F2">
        <w:t xml:space="preserve"> can hinder</w:t>
      </w:r>
      <w:r w:rsidR="008F7AD4">
        <w:t xml:space="preserve"> or </w:t>
      </w:r>
      <w:r w:rsidR="00D954F2" w:rsidRPr="00D954F2">
        <w:t>delay their adoption.</w:t>
      </w:r>
      <w:r w:rsidR="009D3417">
        <w:t xml:space="preserve"> </w:t>
      </w:r>
      <w:r w:rsidR="004F0A7A">
        <w:t xml:space="preserve">This </w:t>
      </w:r>
      <w:r w:rsidR="00C46624">
        <w:t xml:space="preserve">also </w:t>
      </w:r>
      <w:r w:rsidR="004F0A7A">
        <w:t xml:space="preserve">extends to </w:t>
      </w:r>
      <w:r w:rsidR="00C46624">
        <w:t>the</w:t>
      </w:r>
      <w:r w:rsidR="009D3417">
        <w:t xml:space="preserve"> recommendations or cost-benefit analyses, </w:t>
      </w:r>
      <w:r w:rsidR="00C46624">
        <w:t xml:space="preserve">which </w:t>
      </w:r>
      <w:r w:rsidR="00DD5E21">
        <w:t xml:space="preserve">might not be in </w:t>
      </w:r>
      <w:r w:rsidR="00BA111E">
        <w:t>a</w:t>
      </w:r>
      <w:r w:rsidR="00DD5E21">
        <w:t xml:space="preserve"> form that could be readily used by decision makers.</w:t>
      </w:r>
    </w:p>
    <w:p w14:paraId="3D38D3A6" w14:textId="2D6BB8C5" w:rsidR="0095449F" w:rsidRDefault="00FE569F" w:rsidP="0079347E">
      <w:pPr>
        <w:pStyle w:val="ListParagraph"/>
        <w:numPr>
          <w:ilvl w:val="0"/>
          <w:numId w:val="39"/>
        </w:numPr>
      </w:pPr>
      <w:r w:rsidRPr="00F35A0C">
        <w:rPr>
          <w:u w:val="single"/>
        </w:rPr>
        <w:t>Changes in DER Uptake</w:t>
      </w:r>
      <w:r>
        <w:t xml:space="preserve">. </w:t>
      </w:r>
      <w:r w:rsidR="00462A87">
        <w:t>Depending on external factors,</w:t>
      </w:r>
      <w:r w:rsidR="00534EC5">
        <w:t xml:space="preserve"> such as Government policies or technological developments, </w:t>
      </w:r>
      <w:r w:rsidR="00993F28" w:rsidRPr="00406A6E">
        <w:t>DER uptake</w:t>
      </w:r>
      <w:r w:rsidR="00534EC5">
        <w:t xml:space="preserve"> can dramatically change (increase or decrease), thus changing the relative urgency and relevance of the different Research Questions</w:t>
      </w:r>
      <w:r w:rsidR="00993F28" w:rsidRPr="00406A6E">
        <w:t>.</w:t>
      </w:r>
    </w:p>
    <w:p w14:paraId="1C004BD2" w14:textId="1BF60D22" w:rsidR="00F35A0C" w:rsidRDefault="00F35A0C" w:rsidP="0079347E">
      <w:pPr>
        <w:pStyle w:val="ListParagraph"/>
        <w:numPr>
          <w:ilvl w:val="0"/>
          <w:numId w:val="39"/>
        </w:numPr>
      </w:pPr>
      <w:r w:rsidRPr="00F35A0C">
        <w:rPr>
          <w:u w:val="single"/>
        </w:rPr>
        <w:t>Dependencies with Other Topics and Research Questions</w:t>
      </w:r>
      <w:r>
        <w:t xml:space="preserve">. </w:t>
      </w:r>
      <w:r w:rsidR="002F704E">
        <w:t xml:space="preserve">Delays </w:t>
      </w:r>
      <w:r w:rsidR="00E6262A">
        <w:t>(</w:t>
      </w:r>
      <w:r w:rsidR="002F704E">
        <w:t>or</w:t>
      </w:r>
      <w:r w:rsidR="00B508AF">
        <w:t>, even,</w:t>
      </w:r>
      <w:r w:rsidR="002F704E">
        <w:t xml:space="preserve"> failures</w:t>
      </w:r>
      <w:r w:rsidR="00E6262A">
        <w:t>)</w:t>
      </w:r>
      <w:r w:rsidR="002F704E">
        <w:t xml:space="preserve"> of other Topics and/or research activities within Topic 8 </w:t>
      </w:r>
      <w:r w:rsidR="00DA28F3">
        <w:t>can</w:t>
      </w:r>
      <w:r w:rsidR="002C1FEC">
        <w:t xml:space="preserve"> significantly</w:t>
      </w:r>
      <w:r w:rsidR="00DA28F3">
        <w:t xml:space="preserve"> affect the </w:t>
      </w:r>
      <w:r w:rsidR="002C1FEC">
        <w:t>timelines</w:t>
      </w:r>
      <w:r w:rsidR="00DA28F3">
        <w:t xml:space="preserve"> </w:t>
      </w:r>
      <w:r w:rsidR="002C1FEC">
        <w:t xml:space="preserve">of </w:t>
      </w:r>
      <w:r w:rsidR="00BD1CF9">
        <w:t>other</w:t>
      </w:r>
      <w:r w:rsidR="002C1FEC">
        <w:t xml:space="preserve"> research activities </w:t>
      </w:r>
      <w:r w:rsidR="00E9147B">
        <w:t>that depend</w:t>
      </w:r>
      <w:r w:rsidR="002C1FEC">
        <w:t xml:space="preserve"> on them.</w:t>
      </w:r>
    </w:p>
    <w:p w14:paraId="39624970" w14:textId="1D9C6CAC" w:rsidR="002C5AB9" w:rsidRPr="002C5AB9" w:rsidRDefault="002C5AB9" w:rsidP="0079347E">
      <w:pPr>
        <w:pStyle w:val="ListParagraph"/>
        <w:numPr>
          <w:ilvl w:val="0"/>
          <w:numId w:val="39"/>
        </w:numPr>
      </w:pPr>
      <w:r>
        <w:rPr>
          <w:u w:val="single"/>
        </w:rPr>
        <w:t>Data and Collaborations</w:t>
      </w:r>
      <w:r w:rsidRPr="002C5AB9">
        <w:t>.</w:t>
      </w:r>
      <w:r w:rsidRPr="00C00B15">
        <w:t xml:space="preserve"> </w:t>
      </w:r>
      <w:r w:rsidR="00C00B15" w:rsidRPr="00C00B15">
        <w:t>Limite</w:t>
      </w:r>
      <w:r w:rsidR="00C00B15">
        <w:t xml:space="preserve">d </w:t>
      </w:r>
      <w:r w:rsidR="00AC418D">
        <w:t xml:space="preserve">access to data considered critical for certain research activities can </w:t>
      </w:r>
      <w:r w:rsidR="007341B3">
        <w:t xml:space="preserve">have a serious impact on </w:t>
      </w:r>
      <w:r w:rsidR="00971931">
        <w:t>the usefulness of the research outputs.</w:t>
      </w:r>
      <w:r w:rsidR="00794980">
        <w:t xml:space="preserve"> Similarl</w:t>
      </w:r>
      <w:r w:rsidR="00E84670">
        <w:t xml:space="preserve">y, </w:t>
      </w:r>
      <w:proofErr w:type="gramStart"/>
      <w:r w:rsidR="00E84670">
        <w:t>limited</w:t>
      </w:r>
      <w:proofErr w:type="gramEnd"/>
      <w:r w:rsidR="00E84670">
        <w:t xml:space="preserve"> or ineffective collaborations with key stakeholders can affect the access to important information, creating delays and jeopardising the value of the research outputs.</w:t>
      </w:r>
    </w:p>
    <w:p w14:paraId="11035849" w14:textId="52C0E50D" w:rsidR="002C5AB9" w:rsidRPr="002C5AB9" w:rsidRDefault="002C5AB9" w:rsidP="0079347E">
      <w:pPr>
        <w:pStyle w:val="ListParagraph"/>
        <w:numPr>
          <w:ilvl w:val="0"/>
          <w:numId w:val="39"/>
        </w:numPr>
      </w:pPr>
      <w:r>
        <w:rPr>
          <w:u w:val="single"/>
        </w:rPr>
        <w:t>Resources</w:t>
      </w:r>
      <w:r w:rsidRPr="002C5AB9">
        <w:t>.</w:t>
      </w:r>
      <w:r>
        <w:t xml:space="preserve"> </w:t>
      </w:r>
      <w:r w:rsidR="003C3FE7">
        <w:t>The diversity, extent</w:t>
      </w:r>
      <w:r w:rsidR="00F1479D">
        <w:t>,</w:t>
      </w:r>
      <w:r w:rsidR="003C3FE7">
        <w:t xml:space="preserve"> and quantity of the identified research activities </w:t>
      </w:r>
      <w:r w:rsidR="00106A9B">
        <w:t>mean that significant funding will be required to cover the whole Research Plan. Limited funding would lead to the re-prioritisation of research questions (and activities) which, in turn, will result in delays for those not funded</w:t>
      </w:r>
      <w:r w:rsidR="00422FA7">
        <w:t xml:space="preserve"> (potentially, losing their timeliness and making them irrelevant)</w:t>
      </w:r>
      <w:r w:rsidR="00106A9B">
        <w:t xml:space="preserve">. </w:t>
      </w:r>
    </w:p>
    <w:p w14:paraId="0E4F9A79" w14:textId="2FAE217E" w:rsidR="00DD5E21" w:rsidRDefault="00DD5E21" w:rsidP="00964892">
      <w:r>
        <w:t>To address the above risks, the following mitigation measures are proposed:</w:t>
      </w:r>
    </w:p>
    <w:p w14:paraId="2516C635" w14:textId="384B2B25" w:rsidR="00422FA7" w:rsidRDefault="00422FA7" w:rsidP="0079347E">
      <w:pPr>
        <w:pStyle w:val="ListParagraph"/>
        <w:numPr>
          <w:ilvl w:val="0"/>
          <w:numId w:val="39"/>
        </w:numPr>
      </w:pPr>
      <w:r w:rsidRPr="007B4E83">
        <w:rPr>
          <w:u w:val="single"/>
        </w:rPr>
        <w:t>Timeliness of Research Outputs</w:t>
      </w:r>
      <w:r>
        <w:t xml:space="preserve">. </w:t>
      </w:r>
      <w:r w:rsidR="00BE583E">
        <w:t xml:space="preserve">All types of research activities must, to the extent that is possible, provide regular </w:t>
      </w:r>
      <w:r w:rsidR="00D02F2A">
        <w:t>updates (</w:t>
      </w:r>
      <w:r w:rsidR="00F76AA6">
        <w:t>e.g., every 6 months)</w:t>
      </w:r>
      <w:r w:rsidR="00D02F2A">
        <w:t xml:space="preserve"> in terms</w:t>
      </w:r>
      <w:r w:rsidR="00F76AA6">
        <w:t xml:space="preserve"> of</w:t>
      </w:r>
      <w:r w:rsidR="00D02F2A">
        <w:t xml:space="preserve"> preliminary outputs and </w:t>
      </w:r>
      <w:r w:rsidR="00D02F2A">
        <w:lastRenderedPageBreak/>
        <w:t xml:space="preserve">findings that are also adequately disseminated to stakeholders. This can increase the relevance of those outputs even if not </w:t>
      </w:r>
      <w:r w:rsidR="00F76AA6">
        <w:t xml:space="preserve">final and, thus, </w:t>
      </w:r>
      <w:r w:rsidR="00D02F2A">
        <w:t xml:space="preserve">make it possible for </w:t>
      </w:r>
      <w:r w:rsidRPr="00D954F2">
        <w:t xml:space="preserve">decisions </w:t>
      </w:r>
      <w:r w:rsidR="00D02F2A">
        <w:t>makers to take them into account</w:t>
      </w:r>
      <w:r>
        <w:t>.</w:t>
      </w:r>
    </w:p>
    <w:p w14:paraId="75BEA708" w14:textId="0630F1FE" w:rsidR="00422FA7" w:rsidRDefault="00422FA7" w:rsidP="0079347E">
      <w:pPr>
        <w:pStyle w:val="ListParagraph"/>
        <w:numPr>
          <w:ilvl w:val="0"/>
          <w:numId w:val="39"/>
        </w:numPr>
      </w:pPr>
      <w:r w:rsidRPr="00422FA7">
        <w:rPr>
          <w:u w:val="single"/>
        </w:rPr>
        <w:t>Readiness of Research Outputs</w:t>
      </w:r>
      <w:r>
        <w:t xml:space="preserve">. </w:t>
      </w:r>
      <w:r w:rsidR="0057598D">
        <w:t xml:space="preserve">All research activities must </w:t>
      </w:r>
      <w:r w:rsidR="00DB69E0">
        <w:t xml:space="preserve">engage with the corresponding end-users of their outputs and findings </w:t>
      </w:r>
      <w:r w:rsidR="005A2FD0">
        <w:t>since</w:t>
      </w:r>
      <w:r w:rsidR="00DB69E0">
        <w:t xml:space="preserve"> the</w:t>
      </w:r>
      <w:r w:rsidR="00A954A4">
        <w:t xml:space="preserve"> start. In addition, </w:t>
      </w:r>
      <w:r w:rsidR="00BE00A6">
        <w:t xml:space="preserve">at the time of </w:t>
      </w:r>
      <w:r w:rsidR="00BE48F6">
        <w:t xml:space="preserve">procuring those </w:t>
      </w:r>
      <w:r w:rsidR="00267877">
        <w:t>research activities (e.g., call for proposals), the nature of the expected outputs should be clear</w:t>
      </w:r>
      <w:r w:rsidR="005A2FD0">
        <w:t>ly</w:t>
      </w:r>
      <w:r w:rsidR="00267877">
        <w:t xml:space="preserve"> stated.</w:t>
      </w:r>
    </w:p>
    <w:p w14:paraId="2E1ADE8F" w14:textId="76CDA1D1" w:rsidR="00422FA7" w:rsidRDefault="00422FA7" w:rsidP="0079347E">
      <w:pPr>
        <w:pStyle w:val="ListParagraph"/>
        <w:numPr>
          <w:ilvl w:val="0"/>
          <w:numId w:val="39"/>
        </w:numPr>
      </w:pPr>
      <w:r w:rsidRPr="00F35A0C">
        <w:rPr>
          <w:u w:val="single"/>
        </w:rPr>
        <w:t>Changes in DER Uptake</w:t>
      </w:r>
      <w:r>
        <w:t xml:space="preserve">. </w:t>
      </w:r>
      <w:r w:rsidR="00463C18">
        <w:t xml:space="preserve">The Research Plan must be revised regularly to cater for </w:t>
      </w:r>
      <w:r w:rsidR="00C35139">
        <w:t xml:space="preserve">the </w:t>
      </w:r>
      <w:r w:rsidR="00463C18">
        <w:t xml:space="preserve">changes in </w:t>
      </w:r>
      <w:r>
        <w:t xml:space="preserve">Government policies </w:t>
      </w:r>
      <w:r w:rsidR="00C35139">
        <w:t>and/</w:t>
      </w:r>
      <w:r>
        <w:t>or technological developments</w:t>
      </w:r>
      <w:r w:rsidR="00463C18">
        <w:t>. Given that the</w:t>
      </w:r>
      <w:r w:rsidR="006350EB">
        <w:t>se</w:t>
      </w:r>
      <w:r w:rsidR="00482060">
        <w:t xml:space="preserve"> do not occur immediately, </w:t>
      </w:r>
      <w:r w:rsidR="00463C18">
        <w:t xml:space="preserve">the revision can take place every </w:t>
      </w:r>
      <w:r w:rsidR="006350EB">
        <w:t>2</w:t>
      </w:r>
      <w:r w:rsidR="00463C18">
        <w:t xml:space="preserve"> to 4 years</w:t>
      </w:r>
      <w:r w:rsidR="00C35139">
        <w:t>,</w:t>
      </w:r>
      <w:r w:rsidR="006350EB">
        <w:t xml:space="preserve"> depending on the characteristics of each State or Territory</w:t>
      </w:r>
      <w:r w:rsidR="00463C18">
        <w:t>.</w:t>
      </w:r>
    </w:p>
    <w:p w14:paraId="57D8E924" w14:textId="0CA0D11B" w:rsidR="00422FA7" w:rsidRDefault="00422FA7" w:rsidP="0079347E">
      <w:pPr>
        <w:pStyle w:val="ListParagraph"/>
        <w:numPr>
          <w:ilvl w:val="0"/>
          <w:numId w:val="39"/>
        </w:numPr>
      </w:pPr>
      <w:r w:rsidRPr="00F35A0C">
        <w:rPr>
          <w:u w:val="single"/>
        </w:rPr>
        <w:t>Dependencies with Other Topics and Research Questions</w:t>
      </w:r>
      <w:r>
        <w:t xml:space="preserve">. </w:t>
      </w:r>
      <w:r w:rsidR="005A3D0C">
        <w:t xml:space="preserve">All </w:t>
      </w:r>
      <w:r w:rsidR="00671128">
        <w:t xml:space="preserve">Topics and </w:t>
      </w:r>
      <w:r w:rsidR="005A3D0C">
        <w:t>research activities</w:t>
      </w:r>
      <w:r w:rsidR="002D0D2B">
        <w:t xml:space="preserve"> from which </w:t>
      </w:r>
      <w:r w:rsidR="007B5DD6">
        <w:t>outputs</w:t>
      </w:r>
      <w:r w:rsidR="002D0D2B">
        <w:t xml:space="preserve"> are </w:t>
      </w:r>
      <w:r w:rsidR="007B5DD6">
        <w:t>relied upon for other Topics</w:t>
      </w:r>
      <w:r w:rsidR="00BA6E17">
        <w:t xml:space="preserve"> must </w:t>
      </w:r>
      <w:r w:rsidR="007B5DD6">
        <w:t>have</w:t>
      </w:r>
      <w:r w:rsidR="00BA6E17">
        <w:t xml:space="preserve"> </w:t>
      </w:r>
      <w:r w:rsidR="005A3D0C">
        <w:t>regular updates (e.g., every 6 months)</w:t>
      </w:r>
      <w:r w:rsidR="00BA6E17">
        <w:t xml:space="preserve">, considering </w:t>
      </w:r>
      <w:r w:rsidR="005A3D0C">
        <w:t xml:space="preserve">preliminary </w:t>
      </w:r>
      <w:r w:rsidR="006030BC">
        <w:t>results</w:t>
      </w:r>
      <w:r w:rsidR="005A3D0C">
        <w:t xml:space="preserve"> and findings. </w:t>
      </w:r>
      <w:r w:rsidR="006030BC">
        <w:t xml:space="preserve">In addition, </w:t>
      </w:r>
      <w:r w:rsidR="00BB2103">
        <w:t>the recipient r</w:t>
      </w:r>
      <w:r w:rsidR="00F42D49">
        <w:t>es</w:t>
      </w:r>
      <w:r w:rsidR="005B74AB">
        <w:t>e</w:t>
      </w:r>
      <w:r w:rsidR="00F42D49">
        <w:t>arch activities must</w:t>
      </w:r>
      <w:r w:rsidR="00BB2103">
        <w:t xml:space="preserve"> also</w:t>
      </w:r>
      <w:r w:rsidR="00F42D49">
        <w:t xml:space="preserve"> have an alternative to the inputs from</w:t>
      </w:r>
      <w:r w:rsidR="005B74AB">
        <w:t xml:space="preserve"> other Topics and/or research activities</w:t>
      </w:r>
      <w:r w:rsidR="00676404">
        <w:t xml:space="preserve"> (i.e., </w:t>
      </w:r>
      <w:r w:rsidR="00ED1E62">
        <w:t>a contingency</w:t>
      </w:r>
      <w:r w:rsidR="00676404">
        <w:t xml:space="preserve"> plan)</w:t>
      </w:r>
      <w:r>
        <w:t>.</w:t>
      </w:r>
    </w:p>
    <w:p w14:paraId="3774F813" w14:textId="6AA8AAEC" w:rsidR="00422FA7" w:rsidRPr="002C5AB9" w:rsidRDefault="00422FA7" w:rsidP="0079347E">
      <w:pPr>
        <w:pStyle w:val="ListParagraph"/>
        <w:numPr>
          <w:ilvl w:val="0"/>
          <w:numId w:val="39"/>
        </w:numPr>
      </w:pPr>
      <w:r>
        <w:rPr>
          <w:u w:val="single"/>
        </w:rPr>
        <w:t>Data and Collaborations</w:t>
      </w:r>
      <w:r w:rsidRPr="002C5AB9">
        <w:t>.</w:t>
      </w:r>
      <w:r w:rsidRPr="00C00B15">
        <w:t xml:space="preserve"> </w:t>
      </w:r>
      <w:r w:rsidR="00693191">
        <w:t>Key stakeholders (AEMO, DNSPs, aggregators, DER manufacturers, DER solution providers, AER, AEMC, etc.) need to be involved</w:t>
      </w:r>
      <w:r w:rsidR="00064B5C">
        <w:t>, to the extent that is possible,</w:t>
      </w:r>
      <w:r w:rsidR="00693191">
        <w:t xml:space="preserve"> in the</w:t>
      </w:r>
      <w:r w:rsidR="00064B5C">
        <w:t xml:space="preserve"> procurement of the research activities (e.g., call for proposals). It is crucial that they acknowledge and commit to</w:t>
      </w:r>
      <w:r w:rsidR="00B6109B">
        <w:t xml:space="preserve"> providing the required information, data</w:t>
      </w:r>
      <w:r w:rsidR="00847865">
        <w:t>,</w:t>
      </w:r>
      <w:r w:rsidR="00B6109B">
        <w:t xml:space="preserve"> and support to</w:t>
      </w:r>
      <w:r w:rsidR="00064B5C">
        <w:t xml:space="preserve"> </w:t>
      </w:r>
      <w:r w:rsidR="00B6109B">
        <w:t>the research activities</w:t>
      </w:r>
      <w:r>
        <w:t>.</w:t>
      </w:r>
    </w:p>
    <w:p w14:paraId="02EE3A7B" w14:textId="0A08B3FF" w:rsidR="00AD3239" w:rsidRPr="00406A6E" w:rsidRDefault="00422FA7" w:rsidP="0079347E">
      <w:pPr>
        <w:pStyle w:val="ListParagraph"/>
        <w:numPr>
          <w:ilvl w:val="0"/>
          <w:numId w:val="39"/>
        </w:numPr>
      </w:pPr>
      <w:r w:rsidRPr="00693191">
        <w:rPr>
          <w:u w:val="single"/>
        </w:rPr>
        <w:t>Resources</w:t>
      </w:r>
      <w:r w:rsidRPr="002C5AB9">
        <w:t>.</w:t>
      </w:r>
      <w:r w:rsidR="008C3468">
        <w:t xml:space="preserve"> Strong engagement with the Australian </w:t>
      </w:r>
      <w:r w:rsidR="00471DFB">
        <w:t xml:space="preserve">Federal </w:t>
      </w:r>
      <w:r w:rsidR="008C3468">
        <w:t>Government, State Governments</w:t>
      </w:r>
      <w:r w:rsidR="00847865">
        <w:t>,</w:t>
      </w:r>
      <w:r w:rsidR="008C3468">
        <w:t xml:space="preserve"> and the different </w:t>
      </w:r>
      <w:r w:rsidR="00C46055">
        <w:t>funding</w:t>
      </w:r>
      <w:r w:rsidR="008C3468">
        <w:t xml:space="preserve"> agencies (such as ARENA and ARC) </w:t>
      </w:r>
      <w:r w:rsidR="009A0FE8">
        <w:t>is required to ensure adequate funds</w:t>
      </w:r>
      <w:r>
        <w:t xml:space="preserve">. </w:t>
      </w:r>
    </w:p>
    <w:p w14:paraId="7D386924" w14:textId="607FEAE3" w:rsidR="00BC1DFF" w:rsidRDefault="00BC1DFF" w:rsidP="00BC1DFF">
      <w:pPr>
        <w:pStyle w:val="Heading2"/>
      </w:pPr>
      <w:bookmarkStart w:id="191" w:name="_Ref79070909"/>
      <w:bookmarkStart w:id="192" w:name="_Toc81585875"/>
      <w:r>
        <w:t>K</w:t>
      </w:r>
      <w:r w:rsidRPr="00BC1DFF">
        <w:t xml:space="preserve">ey </w:t>
      </w:r>
      <w:r>
        <w:t>S</w:t>
      </w:r>
      <w:r w:rsidRPr="00BC1DFF">
        <w:t xml:space="preserve">takeholders </w:t>
      </w:r>
      <w:r>
        <w:t>R</w:t>
      </w:r>
      <w:r w:rsidRPr="00BC1DFF">
        <w:t xml:space="preserve">equired to </w:t>
      </w:r>
      <w:r>
        <w:t>A</w:t>
      </w:r>
      <w:r w:rsidRPr="00BC1DFF">
        <w:t xml:space="preserve">dvance Australian </w:t>
      </w:r>
      <w:r>
        <w:t>DER R</w:t>
      </w:r>
      <w:r w:rsidRPr="00BC1DFF">
        <w:t>esearch</w:t>
      </w:r>
      <w:bookmarkEnd w:id="191"/>
      <w:bookmarkEnd w:id="192"/>
    </w:p>
    <w:p w14:paraId="3C8FEA87" w14:textId="662A027E" w:rsidR="003A40E1" w:rsidRPr="00A571CD" w:rsidRDefault="0038619C" w:rsidP="00964892">
      <w:r>
        <w:t xml:space="preserve">Given the nature of the </w:t>
      </w:r>
      <w:r w:rsidR="00A571CD">
        <w:t xml:space="preserve">identified </w:t>
      </w:r>
      <w:r>
        <w:t xml:space="preserve">research activities (Short-Term Research, Trials, and Long-Term Research), different </w:t>
      </w:r>
      <w:r w:rsidR="00A571CD">
        <w:t>types of</w:t>
      </w:r>
      <w:r>
        <w:t xml:space="preserve"> organisations will be required to carry out the proposed Research Plan</w:t>
      </w:r>
      <w:r w:rsidR="00A571CD" w:rsidRPr="00A571CD">
        <w:t xml:space="preserve"> </w:t>
      </w:r>
      <w:r w:rsidR="00A571CD">
        <w:t xml:space="preserve">and help Australia address </w:t>
      </w:r>
      <w:r w:rsidR="00A571CD" w:rsidRPr="00A571CD">
        <w:t>the multiple challenges associated with DERs</w:t>
      </w:r>
      <w:r w:rsidRPr="00A571CD">
        <w:t>.</w:t>
      </w:r>
    </w:p>
    <w:p w14:paraId="27DD4734" w14:textId="7256B207" w:rsidR="00A571CD" w:rsidRPr="00A571CD" w:rsidRDefault="00A571CD" w:rsidP="0079347E">
      <w:pPr>
        <w:pStyle w:val="ListParagraph"/>
        <w:numPr>
          <w:ilvl w:val="0"/>
          <w:numId w:val="64"/>
        </w:numPr>
      </w:pPr>
      <w:r w:rsidRPr="0005397A">
        <w:rPr>
          <w:color w:val="000000" w:themeColor="text2"/>
          <w:u w:val="single"/>
        </w:rPr>
        <w:t>Short-Term Research</w:t>
      </w:r>
      <w:r w:rsidRPr="00A571CD">
        <w:t xml:space="preserve">. </w:t>
      </w:r>
      <w:r w:rsidR="003C1E17">
        <w:t>This w</w:t>
      </w:r>
      <w:r w:rsidRPr="00A571CD">
        <w:t>ork can be done by research organisations</w:t>
      </w:r>
      <w:r w:rsidR="003C1E17">
        <w:t>, such as CSIRO and universities,</w:t>
      </w:r>
      <w:r w:rsidRPr="00A571CD">
        <w:t xml:space="preserve"> a</w:t>
      </w:r>
      <w:r w:rsidR="003C1E17">
        <w:t xml:space="preserve">s well as by </w:t>
      </w:r>
      <w:r w:rsidRPr="00A571CD">
        <w:t>consultancy companies.</w:t>
      </w:r>
    </w:p>
    <w:p w14:paraId="6F0167C9" w14:textId="357524A0" w:rsidR="00A571CD" w:rsidRPr="00A571CD" w:rsidRDefault="00A571CD" w:rsidP="0079347E">
      <w:pPr>
        <w:pStyle w:val="ListParagraph"/>
        <w:numPr>
          <w:ilvl w:val="0"/>
          <w:numId w:val="64"/>
        </w:numPr>
      </w:pPr>
      <w:r w:rsidRPr="0005397A">
        <w:rPr>
          <w:color w:val="000000" w:themeColor="text2"/>
          <w:u w:val="single"/>
        </w:rPr>
        <w:t>Trial</w:t>
      </w:r>
      <w:r w:rsidRPr="00A571CD">
        <w:t xml:space="preserve">. </w:t>
      </w:r>
      <w:r w:rsidR="003C1E17">
        <w:t xml:space="preserve">This </w:t>
      </w:r>
      <w:r w:rsidRPr="00A571CD">
        <w:t xml:space="preserve">work </w:t>
      </w:r>
      <w:r w:rsidR="003C1E17">
        <w:t>is likely to be led by</w:t>
      </w:r>
      <w:r w:rsidRPr="00A571CD">
        <w:t xml:space="preserve"> AEMO</w:t>
      </w:r>
      <w:r w:rsidR="003C1E17">
        <w:t>,</w:t>
      </w:r>
      <w:r w:rsidRPr="00A571CD">
        <w:t xml:space="preserve"> DNSPs</w:t>
      </w:r>
      <w:r w:rsidR="003C1E17">
        <w:t xml:space="preserve">, </w:t>
      </w:r>
      <w:r w:rsidR="0005397A">
        <w:t xml:space="preserve">aggregators </w:t>
      </w:r>
      <w:r w:rsidR="003C1E17">
        <w:t>or</w:t>
      </w:r>
      <w:r w:rsidR="0005397A">
        <w:t xml:space="preserve"> DER solution providers</w:t>
      </w:r>
      <w:r w:rsidRPr="00A571CD">
        <w:t>.</w:t>
      </w:r>
      <w:r w:rsidR="003C1E17">
        <w:t xml:space="preserve"> </w:t>
      </w:r>
      <w:r w:rsidR="007B5DD6">
        <w:t>Furthermore</w:t>
      </w:r>
      <w:r w:rsidR="003C1E17">
        <w:t xml:space="preserve">, </w:t>
      </w:r>
      <w:r w:rsidR="0005397A">
        <w:t>it can involve multiple parties, including research organisations and consultancy companies.</w:t>
      </w:r>
    </w:p>
    <w:p w14:paraId="23F77851" w14:textId="2BCA0165" w:rsidR="00A571CD" w:rsidRDefault="00A571CD" w:rsidP="0079347E">
      <w:pPr>
        <w:pStyle w:val="ListParagraph"/>
        <w:numPr>
          <w:ilvl w:val="0"/>
          <w:numId w:val="64"/>
        </w:numPr>
      </w:pPr>
      <w:r w:rsidRPr="0005397A">
        <w:rPr>
          <w:color w:val="000000" w:themeColor="text2"/>
          <w:u w:val="single"/>
        </w:rPr>
        <w:t>Long-Term Research</w:t>
      </w:r>
      <w:r w:rsidRPr="00A571CD">
        <w:t xml:space="preserve">. </w:t>
      </w:r>
      <w:r w:rsidR="0005397A">
        <w:t>This work, which requires</w:t>
      </w:r>
      <w:r w:rsidRPr="00A571CD">
        <w:t xml:space="preserve"> in-depth research work </w:t>
      </w:r>
      <w:r w:rsidR="00AD4900">
        <w:t xml:space="preserve">that is </w:t>
      </w:r>
      <w:r w:rsidRPr="00A571CD">
        <w:t>typical of a PhD project (or equivalent)</w:t>
      </w:r>
      <w:r w:rsidR="0005397A">
        <w:t>, is done by universities</w:t>
      </w:r>
      <w:r>
        <w:t>.</w:t>
      </w:r>
    </w:p>
    <w:p w14:paraId="77A5B192" w14:textId="42BC0C0C" w:rsidR="00560FDE" w:rsidRDefault="0079347E" w:rsidP="00964892">
      <w:r>
        <w:t xml:space="preserve">As discussed in section </w:t>
      </w:r>
      <w:r>
        <w:fldChar w:fldCharType="begin"/>
      </w:r>
      <w:r>
        <w:instrText xml:space="preserve"> REF _Ref81581855 \r \h </w:instrText>
      </w:r>
      <w:r>
        <w:fldChar w:fldCharType="separate"/>
      </w:r>
      <w:r w:rsidR="00DE4E75">
        <w:t>4</w:t>
      </w:r>
      <w:r>
        <w:fldChar w:fldCharType="end"/>
      </w:r>
      <w:r>
        <w:t xml:space="preserve">, </w:t>
      </w:r>
      <w:r w:rsidR="0071180C">
        <w:t>over</w:t>
      </w:r>
      <w:r>
        <w:t xml:space="preserve"> the last decade, there ha</w:t>
      </w:r>
      <w:r w:rsidR="00622E04">
        <w:t>ve</w:t>
      </w:r>
      <w:r>
        <w:t xml:space="preserve"> been </w:t>
      </w:r>
      <w:r w:rsidR="00705529">
        <w:t>several</w:t>
      </w:r>
      <w:r>
        <w:t xml:space="preserve"> companies and research organisations involved in multiple Australian activities/projects</w:t>
      </w:r>
      <w:r w:rsidR="00622E04">
        <w:t>,</w:t>
      </w:r>
      <w:r w:rsidR="00705529">
        <w:t xml:space="preserve"> all demonstrating strong capabilities in tackling different DER</w:t>
      </w:r>
      <w:r w:rsidR="001E5146">
        <w:t>-related</w:t>
      </w:r>
      <w:r w:rsidR="00705529">
        <w:t xml:space="preserve"> challenges</w:t>
      </w:r>
      <w:r>
        <w:t>.</w:t>
      </w:r>
      <w:r w:rsidR="00CE5625">
        <w:t xml:space="preserve"> Given th</w:t>
      </w:r>
      <w:r w:rsidR="004D28FA">
        <w:t>at there is a strong pool of candidates</w:t>
      </w:r>
      <w:r w:rsidR="007B5DD6">
        <w:t xml:space="preserve"> across all Australian States and Territories</w:t>
      </w:r>
      <w:r w:rsidR="004D28FA">
        <w:t xml:space="preserve">, the procurement of </w:t>
      </w:r>
      <w:r w:rsidR="007B5DD6">
        <w:t xml:space="preserve">services to undertake the </w:t>
      </w:r>
      <w:r w:rsidR="004D28FA">
        <w:t>research activities can successfully go through public calls</w:t>
      </w:r>
      <w:r w:rsidR="007B5DD6">
        <w:t xml:space="preserve"> for proposals</w:t>
      </w:r>
      <w:r w:rsidR="004D28FA">
        <w:t>.</w:t>
      </w:r>
    </w:p>
    <w:p w14:paraId="65760893" w14:textId="1CE03AF8" w:rsidR="00705529" w:rsidRDefault="00F1037F" w:rsidP="00964892">
      <w:r>
        <w:t>F</w:t>
      </w:r>
      <w:r w:rsidR="00705529">
        <w:t xml:space="preserve">rom </w:t>
      </w:r>
      <w:r>
        <w:t>the</w:t>
      </w:r>
      <w:r w:rsidR="00705529">
        <w:t xml:space="preserve"> perspective</w:t>
      </w:r>
      <w:r>
        <w:t xml:space="preserve"> of international</w:t>
      </w:r>
      <w:r w:rsidR="00705529">
        <w:t xml:space="preserve"> collaborations</w:t>
      </w:r>
      <w:r>
        <w:t>, important for certain research questions</w:t>
      </w:r>
      <w:r w:rsidR="001844F1">
        <w:t xml:space="preserve"> (as discussed in section </w:t>
      </w:r>
      <w:r w:rsidR="00CE5625">
        <w:fldChar w:fldCharType="begin"/>
      </w:r>
      <w:r w:rsidR="00CE5625">
        <w:instrText xml:space="preserve"> REF _Ref81582223 \r \h </w:instrText>
      </w:r>
      <w:r w:rsidR="00CE5625">
        <w:fldChar w:fldCharType="separate"/>
      </w:r>
      <w:r w:rsidR="00DE4E75">
        <w:t>6.8</w:t>
      </w:r>
      <w:r w:rsidR="00CE5625">
        <w:fldChar w:fldCharType="end"/>
      </w:r>
      <w:r w:rsidR="001844F1">
        <w:t>)</w:t>
      </w:r>
      <w:r w:rsidR="00CE5625">
        <w:t xml:space="preserve">, it </w:t>
      </w:r>
      <w:r w:rsidR="00D52D2D">
        <w:t xml:space="preserve">was </w:t>
      </w:r>
      <w:r w:rsidR="000E2E0A">
        <w:t xml:space="preserve">evident </w:t>
      </w:r>
      <w:r w:rsidR="00BA3C9C">
        <w:t>(</w:t>
      </w:r>
      <w:r w:rsidR="00D52D2D">
        <w:t xml:space="preserve">from the review done in section </w:t>
      </w:r>
      <w:r w:rsidR="00D52D2D">
        <w:fldChar w:fldCharType="begin"/>
      </w:r>
      <w:r w:rsidR="00D52D2D">
        <w:instrText xml:space="preserve"> REF _Ref80974961 \r \h </w:instrText>
      </w:r>
      <w:r w:rsidR="00D52D2D">
        <w:fldChar w:fldCharType="separate"/>
      </w:r>
      <w:r w:rsidR="00DE4E75">
        <w:t>5</w:t>
      </w:r>
      <w:r w:rsidR="00D52D2D">
        <w:fldChar w:fldCharType="end"/>
      </w:r>
      <w:r w:rsidR="00D52D2D">
        <w:t xml:space="preserve"> as well as </w:t>
      </w:r>
      <w:r w:rsidR="003E6E4A">
        <w:t xml:space="preserve">the feedback </w:t>
      </w:r>
      <w:r w:rsidR="003E6E4A">
        <w:lastRenderedPageBreak/>
        <w:t xml:space="preserve">from </w:t>
      </w:r>
      <w:r w:rsidR="00092B95">
        <w:t>i</w:t>
      </w:r>
      <w:r w:rsidR="003E6E4A">
        <w:t>nternational stakeholders</w:t>
      </w:r>
      <w:r w:rsidR="00BA3C9C">
        <w:t>)</w:t>
      </w:r>
      <w:r w:rsidR="003E6E4A">
        <w:t xml:space="preserve"> that </w:t>
      </w:r>
      <w:r w:rsidR="00092B95">
        <w:t xml:space="preserve">research organisations such as </w:t>
      </w:r>
      <w:r w:rsidR="006E375B">
        <w:t xml:space="preserve">the </w:t>
      </w:r>
      <w:r w:rsidR="00A619A5" w:rsidRPr="00A619A5">
        <w:t>National Renewable Energy Laboratory (NREL)</w:t>
      </w:r>
      <w:r w:rsidR="00A619A5">
        <w:t xml:space="preserve"> </w:t>
      </w:r>
      <w:r w:rsidR="00F25AC6">
        <w:t xml:space="preserve">and the </w:t>
      </w:r>
      <w:r w:rsidR="00F25AC6" w:rsidRPr="00F25AC6">
        <w:t>Electric Power Research Institute (EPRI)</w:t>
      </w:r>
      <w:r w:rsidR="00F25AC6">
        <w:t xml:space="preserve"> </w:t>
      </w:r>
      <w:r w:rsidR="00D61403">
        <w:t>are potential collab</w:t>
      </w:r>
      <w:r w:rsidR="00C546BD">
        <w:t xml:space="preserve">orators in the US. </w:t>
      </w:r>
      <w:r w:rsidR="009B4C9A">
        <w:t>Across to</w:t>
      </w:r>
      <w:r w:rsidR="00C546BD">
        <w:t xml:space="preserve"> Europe, given </w:t>
      </w:r>
      <w:r w:rsidR="00D60E5F">
        <w:t>the</w:t>
      </w:r>
      <w:r w:rsidR="00C546BD">
        <w:t xml:space="preserve"> different dynamics of research funding, there are multiple</w:t>
      </w:r>
      <w:r w:rsidR="008C7A71">
        <w:t xml:space="preserve"> national research organisations (such as </w:t>
      </w:r>
      <w:proofErr w:type="spellStart"/>
      <w:r w:rsidR="008C7A71">
        <w:t>Electricite</w:t>
      </w:r>
      <w:proofErr w:type="spellEnd"/>
      <w:r w:rsidR="008C7A71">
        <w:t xml:space="preserve"> de France</w:t>
      </w:r>
      <w:r w:rsidR="0066032D">
        <w:t xml:space="preserve"> [EDF]</w:t>
      </w:r>
      <w:r w:rsidR="008C7A71">
        <w:t xml:space="preserve"> R&amp;D</w:t>
      </w:r>
      <w:r w:rsidR="00975609">
        <w:t xml:space="preserve"> in France and </w:t>
      </w:r>
      <w:proofErr w:type="spellStart"/>
      <w:r w:rsidR="0008081A" w:rsidRPr="0008081A">
        <w:t>Ricerca</w:t>
      </w:r>
      <w:proofErr w:type="spellEnd"/>
      <w:r w:rsidR="0008081A" w:rsidRPr="0008081A">
        <w:t xml:space="preserve"> </w:t>
      </w:r>
      <w:proofErr w:type="spellStart"/>
      <w:r w:rsidR="0008081A" w:rsidRPr="0008081A">
        <w:t>sul</w:t>
      </w:r>
      <w:proofErr w:type="spellEnd"/>
      <w:r w:rsidR="0008081A" w:rsidRPr="0008081A">
        <w:t xml:space="preserve"> Sistema </w:t>
      </w:r>
      <w:proofErr w:type="spellStart"/>
      <w:r w:rsidR="0008081A" w:rsidRPr="0008081A">
        <w:t>Energetico</w:t>
      </w:r>
      <w:proofErr w:type="spellEnd"/>
      <w:r w:rsidR="0066032D">
        <w:t xml:space="preserve"> [RSE] in Italy</w:t>
      </w:r>
      <w:r w:rsidR="008C7A71">
        <w:t>) a</w:t>
      </w:r>
      <w:r w:rsidR="00824C9F">
        <w:t xml:space="preserve">s well as </w:t>
      </w:r>
      <w:r w:rsidR="0066032D">
        <w:t>u</w:t>
      </w:r>
      <w:r w:rsidR="008C7A71">
        <w:t xml:space="preserve">niversities </w:t>
      </w:r>
      <w:r w:rsidR="0066032D">
        <w:t xml:space="preserve">that </w:t>
      </w:r>
      <w:r w:rsidR="0076375B">
        <w:t xml:space="preserve">can </w:t>
      </w:r>
      <w:r w:rsidR="0066032D">
        <w:t>also be potential collaborators</w:t>
      </w:r>
      <w:r w:rsidR="00705529">
        <w:t>.</w:t>
      </w:r>
    </w:p>
    <w:p w14:paraId="3C68FD57" w14:textId="77777777" w:rsidR="00964892" w:rsidRDefault="00964892" w:rsidP="00964892"/>
    <w:p w14:paraId="0744F2BB" w14:textId="01E6ECEB" w:rsidR="0010737E" w:rsidRDefault="0010737E" w:rsidP="00F83D67">
      <w:pPr>
        <w:sectPr w:rsidR="0010737E" w:rsidSect="00D3180E">
          <w:headerReference w:type="default" r:id="rId29"/>
          <w:pgSz w:w="11906" w:h="16838" w:code="9"/>
          <w:pgMar w:top="1440" w:right="1440" w:bottom="1440" w:left="1440" w:header="720" w:footer="720" w:gutter="0"/>
          <w:cols w:space="720"/>
          <w:docGrid w:linePitch="360"/>
        </w:sectPr>
      </w:pPr>
    </w:p>
    <w:p w14:paraId="301AB302" w14:textId="79B0DE69" w:rsidR="00F83D67" w:rsidRDefault="00F83D67" w:rsidP="0010737E">
      <w:pPr>
        <w:pStyle w:val="Heading1"/>
        <w:numPr>
          <w:ilvl w:val="0"/>
          <w:numId w:val="0"/>
        </w:numPr>
      </w:pPr>
      <w:bookmarkStart w:id="193" w:name="_Toc81585876"/>
      <w:r>
        <w:lastRenderedPageBreak/>
        <w:t>References</w:t>
      </w:r>
      <w:bookmarkEnd w:id="193"/>
    </w:p>
    <w:p w14:paraId="4407E964" w14:textId="5FE6DC71" w:rsidR="00964E9C" w:rsidRPr="00964E9C" w:rsidRDefault="006D3983" w:rsidP="00964E9C">
      <w:pPr>
        <w:pStyle w:val="EndNoteBibliography"/>
        <w:spacing w:after="0"/>
        <w:ind w:left="720" w:hanging="720"/>
      </w:pPr>
      <w:r>
        <w:fldChar w:fldCharType="begin"/>
      </w:r>
      <w:r w:rsidRPr="006D3983">
        <w:rPr>
          <w:lang w:val="en-GB"/>
        </w:rPr>
        <w:instrText xml:space="preserve"> ADDIN EN.REFLIST </w:instrText>
      </w:r>
      <w:r>
        <w:fldChar w:fldCharType="separate"/>
      </w:r>
      <w:r w:rsidR="00964E9C" w:rsidRPr="00964E9C">
        <w:t>[1]</w:t>
      </w:r>
      <w:r w:rsidR="00964E9C" w:rsidRPr="00964E9C">
        <w:tab/>
        <w:t xml:space="preserve">Australian Energy Market Operator (AEMO). </w:t>
      </w:r>
      <w:r w:rsidR="00964E9C" w:rsidRPr="00964E9C">
        <w:rPr>
          <w:i/>
        </w:rPr>
        <w:t>NEM settlement under zero and negative regional demand conditions</w:t>
      </w:r>
      <w:r w:rsidR="00964E9C" w:rsidRPr="00964E9C">
        <w:t xml:space="preserve">. Available: </w:t>
      </w:r>
      <w:hyperlink r:id="rId30" w:history="1">
        <w:r w:rsidR="00964E9C" w:rsidRPr="00964E9C">
          <w:rPr>
            <w:rStyle w:val="Hyperlink"/>
          </w:rPr>
          <w:t>https://aemo.com.au/en/consultations/current-and-closed-consultations/nem-settlement-under-zero-and-negative-regional-demand-conditions</w:t>
        </w:r>
      </w:hyperlink>
    </w:p>
    <w:p w14:paraId="2D0F7F3A" w14:textId="77777777" w:rsidR="00964E9C" w:rsidRPr="00964E9C" w:rsidRDefault="00964E9C" w:rsidP="00964E9C">
      <w:pPr>
        <w:pStyle w:val="EndNoteBibliography"/>
        <w:spacing w:after="0"/>
        <w:ind w:left="720" w:hanging="720"/>
      </w:pPr>
      <w:r w:rsidRPr="00964E9C">
        <w:t>[2]</w:t>
      </w:r>
      <w:r w:rsidRPr="00964E9C">
        <w:tab/>
        <w:t>International Energy Agency (IEA), "Energy Technology Roadmaps: a guide to development and implementation," 2010.</w:t>
      </w:r>
    </w:p>
    <w:p w14:paraId="4640DCAF" w14:textId="36A3C41A" w:rsidR="00964E9C" w:rsidRPr="00964E9C" w:rsidRDefault="00964E9C" w:rsidP="00964E9C">
      <w:pPr>
        <w:pStyle w:val="EndNoteBibliography"/>
        <w:spacing w:after="0"/>
        <w:ind w:left="720" w:hanging="720"/>
      </w:pPr>
      <w:r w:rsidRPr="00964E9C">
        <w:t>[3]</w:t>
      </w:r>
      <w:r w:rsidRPr="00964E9C">
        <w:tab/>
        <w:t xml:space="preserve">Energy Networks Australia (ENA). </w:t>
      </w:r>
      <w:r w:rsidRPr="00964E9C">
        <w:rPr>
          <w:i/>
        </w:rPr>
        <w:t>Open Energy Networks Project</w:t>
      </w:r>
      <w:r w:rsidRPr="00964E9C">
        <w:t xml:space="preserve">. Available: </w:t>
      </w:r>
      <w:hyperlink r:id="rId31" w:history="1">
        <w:r w:rsidRPr="00964E9C">
          <w:rPr>
            <w:rStyle w:val="Hyperlink"/>
          </w:rPr>
          <w:t>https://www.energynetworks.com.au/projects/open-energy-networks/</w:t>
        </w:r>
      </w:hyperlink>
    </w:p>
    <w:p w14:paraId="580E866F" w14:textId="43A6E63F" w:rsidR="00964E9C" w:rsidRPr="00964E9C" w:rsidRDefault="00964E9C" w:rsidP="00964E9C">
      <w:pPr>
        <w:pStyle w:val="EndNoteBibliography"/>
        <w:spacing w:after="0"/>
        <w:ind w:left="720" w:hanging="720"/>
      </w:pPr>
      <w:r w:rsidRPr="00964E9C">
        <w:t>[4]</w:t>
      </w:r>
      <w:r w:rsidRPr="00964E9C">
        <w:tab/>
        <w:t xml:space="preserve">Australian Energy Market Operator (AEMO), "2020 Electricity Statement of Opportunities," Australia,2020, Available: </w:t>
      </w:r>
      <w:hyperlink r:id="rId32" w:history="1">
        <w:r w:rsidRPr="00964E9C">
          <w:rPr>
            <w:rStyle w:val="Hyperlink"/>
          </w:rPr>
          <w:t>https://aemo.com.au/-/media/files/electricity/nem/planning_and_forecasting/nem_esoo/2020/2020-electricity-statement-of-opportunities.pdf</w:t>
        </w:r>
      </w:hyperlink>
      <w:r w:rsidRPr="00964E9C">
        <w:t>.</w:t>
      </w:r>
    </w:p>
    <w:p w14:paraId="2EAB3AB8" w14:textId="74DBDFB1" w:rsidR="00964E9C" w:rsidRPr="00964E9C" w:rsidRDefault="00964E9C" w:rsidP="00964E9C">
      <w:pPr>
        <w:pStyle w:val="EndNoteBibliography"/>
        <w:spacing w:after="0"/>
        <w:ind w:left="720" w:hanging="720"/>
      </w:pPr>
      <w:r w:rsidRPr="00964E9C">
        <w:t>[5]</w:t>
      </w:r>
      <w:r w:rsidRPr="00964E9C">
        <w:tab/>
        <w:t xml:space="preserve">Australian Energy Market Operator (AEMO), "2020 Integrated System Plan," Australia, 2020, Available: </w:t>
      </w:r>
      <w:hyperlink r:id="rId33" w:history="1">
        <w:r w:rsidRPr="00964E9C">
          <w:rPr>
            <w:rStyle w:val="Hyperlink"/>
          </w:rPr>
          <w:t>https://aemo.com.au/-/media/files/major-publications/isp/2020/final-2020-integrated-system-plan.pdf</w:t>
        </w:r>
      </w:hyperlink>
      <w:r w:rsidRPr="00964E9C">
        <w:t>.</w:t>
      </w:r>
    </w:p>
    <w:p w14:paraId="2E61304F" w14:textId="32217D37" w:rsidR="00964E9C" w:rsidRPr="00964E9C" w:rsidRDefault="00964E9C" w:rsidP="00964E9C">
      <w:pPr>
        <w:pStyle w:val="EndNoteBibliography"/>
        <w:spacing w:after="0"/>
        <w:ind w:left="720" w:hanging="720"/>
      </w:pPr>
      <w:r w:rsidRPr="00964E9C">
        <w:t>[6]</w:t>
      </w:r>
      <w:r w:rsidRPr="00964E9C">
        <w:tab/>
        <w:t xml:space="preserve">Australian Energy Market Operator (AEMO). </w:t>
      </w:r>
      <w:r w:rsidRPr="00964E9C">
        <w:rPr>
          <w:i/>
        </w:rPr>
        <w:t>Current Inputs, Assumptions and Scenarios</w:t>
      </w:r>
      <w:r w:rsidRPr="00964E9C">
        <w:t xml:space="preserve">. Available: </w:t>
      </w:r>
      <w:hyperlink r:id="rId34" w:history="1">
        <w:r w:rsidRPr="00964E9C">
          <w:rPr>
            <w:rStyle w:val="Hyperlink"/>
          </w:rPr>
          <w:t>https://aemo.com.au/energy-systems/major-publications/integrated-system-plan-isp/2022-integrated-system-plan-isp/current-inputs-assumptions-and-scenarios</w:t>
        </w:r>
      </w:hyperlink>
    </w:p>
    <w:p w14:paraId="2336103C" w14:textId="49CD80D2" w:rsidR="00964E9C" w:rsidRPr="00964E9C" w:rsidRDefault="00964E9C" w:rsidP="00964E9C">
      <w:pPr>
        <w:pStyle w:val="EndNoteBibliography"/>
        <w:spacing w:after="0"/>
        <w:ind w:left="720" w:hanging="720"/>
      </w:pPr>
      <w:r w:rsidRPr="00964E9C">
        <w:t>[7]</w:t>
      </w:r>
      <w:r w:rsidRPr="00964E9C">
        <w:tab/>
        <w:t xml:space="preserve">P. W. Graham and L. Havas, "Projections for small-scale embedded technologies," Commonwealth Scientific and Industrial Research Organisation (CSIRO), Australia,2020, Available: </w:t>
      </w:r>
      <w:hyperlink r:id="rId35" w:history="1">
        <w:r w:rsidRPr="00964E9C">
          <w:rPr>
            <w:rStyle w:val="Hyperlink"/>
          </w:rPr>
          <w:t>https://aemo.com.au/-/media/Files/Electricity/NEM/Planning_and_Forecasting/Inputs-Assumptions-Methodologies/2020/CSIRO-DER-Forecast-Report</w:t>
        </w:r>
      </w:hyperlink>
      <w:r w:rsidRPr="00964E9C">
        <w:t>.</w:t>
      </w:r>
    </w:p>
    <w:p w14:paraId="41F25A55" w14:textId="6BD3C9F5" w:rsidR="00964E9C" w:rsidRPr="00964E9C" w:rsidRDefault="00964E9C" w:rsidP="00964E9C">
      <w:pPr>
        <w:pStyle w:val="EndNoteBibliography"/>
        <w:spacing w:after="0"/>
        <w:ind w:left="720" w:hanging="720"/>
      </w:pPr>
      <w:r w:rsidRPr="00964E9C">
        <w:t>[8]</w:t>
      </w:r>
      <w:r w:rsidRPr="00964E9C">
        <w:tab/>
        <w:t xml:space="preserve">Green Energy Markets Pty Ltd, "Projections for distributed energy resources – solar PV and stationary energy battery systems," Australia2020, Available: </w:t>
      </w:r>
      <w:hyperlink r:id="rId36" w:history="1">
        <w:r w:rsidRPr="00964E9C">
          <w:rPr>
            <w:rStyle w:val="Hyperlink"/>
          </w:rPr>
          <w:t>https://aemo.com.au/-/media/files/electricity/nem/planning_and_forecasting/inputs-assumptions-methodologies/2020/green-energy-markets-der-forecast-report.pdf</w:t>
        </w:r>
      </w:hyperlink>
      <w:r w:rsidRPr="00964E9C">
        <w:t>.</w:t>
      </w:r>
    </w:p>
    <w:p w14:paraId="2596F53B" w14:textId="36F7BBC2" w:rsidR="00964E9C" w:rsidRPr="00964E9C" w:rsidRDefault="00964E9C" w:rsidP="00964E9C">
      <w:pPr>
        <w:pStyle w:val="EndNoteBibliography"/>
        <w:spacing w:after="0"/>
        <w:ind w:left="720" w:hanging="720"/>
      </w:pPr>
      <w:r w:rsidRPr="00964E9C">
        <w:t>[9]</w:t>
      </w:r>
      <w:r w:rsidRPr="00964E9C">
        <w:tab/>
        <w:t xml:space="preserve">Australian Energy Market Operator (AEMO). </w:t>
      </w:r>
      <w:r w:rsidRPr="00964E9C">
        <w:rPr>
          <w:i/>
        </w:rPr>
        <w:t>Distributed Energy Integration Program Electric Vehicle Taskforces</w:t>
      </w:r>
      <w:r w:rsidRPr="00964E9C">
        <w:t xml:space="preserve">. Available: </w:t>
      </w:r>
      <w:hyperlink r:id="rId37" w:history="1">
        <w:r w:rsidRPr="00964E9C">
          <w:rPr>
            <w:rStyle w:val="Hyperlink"/>
          </w:rPr>
          <w:t>https://aemo.com.au/en/consultations/industry-forums-and-working-groups/list-of-industry-forums-and-working-groups/deip-ev-taskforce</w:t>
        </w:r>
      </w:hyperlink>
    </w:p>
    <w:p w14:paraId="18DB363C" w14:textId="58EACFC7" w:rsidR="00964E9C" w:rsidRPr="00964E9C" w:rsidRDefault="00964E9C" w:rsidP="00964E9C">
      <w:pPr>
        <w:pStyle w:val="EndNoteBibliography"/>
        <w:spacing w:after="0"/>
        <w:ind w:left="720" w:hanging="720"/>
      </w:pPr>
      <w:r w:rsidRPr="00964E9C">
        <w:t>[10]</w:t>
      </w:r>
      <w:r w:rsidRPr="00964E9C">
        <w:tab/>
        <w:t xml:space="preserve">Australian Renewable Energy Agency (ARENA). </w:t>
      </w:r>
      <w:r w:rsidRPr="00964E9C">
        <w:rPr>
          <w:i/>
        </w:rPr>
        <w:t>Victorian Distributed Energy Resources Marketplace Trial</w:t>
      </w:r>
      <w:r w:rsidRPr="00964E9C">
        <w:t xml:space="preserve">. Available: </w:t>
      </w:r>
      <w:hyperlink r:id="rId38" w:history="1">
        <w:r w:rsidRPr="00964E9C">
          <w:rPr>
            <w:rStyle w:val="Hyperlink"/>
          </w:rPr>
          <w:t>https://arena.gov.au/projects/victorian-distributed-energy-resources-marketplace-trial/</w:t>
        </w:r>
      </w:hyperlink>
    </w:p>
    <w:p w14:paraId="4F202344" w14:textId="4331D804" w:rsidR="00964E9C" w:rsidRPr="00964E9C" w:rsidRDefault="00964E9C" w:rsidP="00964E9C">
      <w:pPr>
        <w:pStyle w:val="EndNoteBibliography"/>
        <w:spacing w:after="0"/>
        <w:ind w:left="720" w:hanging="720"/>
      </w:pPr>
      <w:r w:rsidRPr="00964E9C">
        <w:t>[11]</w:t>
      </w:r>
      <w:r w:rsidRPr="00964E9C">
        <w:tab/>
        <w:t xml:space="preserve">Australian Energy Market Operator (AEMO). </w:t>
      </w:r>
      <w:r w:rsidRPr="00964E9C">
        <w:rPr>
          <w:i/>
        </w:rPr>
        <w:t>Project EDGE</w:t>
      </w:r>
      <w:r w:rsidRPr="00964E9C">
        <w:t xml:space="preserve">. Available: </w:t>
      </w:r>
      <w:hyperlink r:id="rId39" w:history="1">
        <w:r w:rsidRPr="00964E9C">
          <w:rPr>
            <w:rStyle w:val="Hyperlink"/>
          </w:rPr>
          <w:t>https://aemo.com.au/en/initiatives/major-programs/nem-distributed-energy-resources-der-program/der-demonstrations/project-edge</w:t>
        </w:r>
      </w:hyperlink>
    </w:p>
    <w:p w14:paraId="4A0E9E86" w14:textId="6A38D94F" w:rsidR="00964E9C" w:rsidRPr="00964E9C" w:rsidRDefault="00964E9C" w:rsidP="00964E9C">
      <w:pPr>
        <w:pStyle w:val="EndNoteBibliography"/>
        <w:spacing w:after="0"/>
        <w:ind w:left="720" w:hanging="720"/>
      </w:pPr>
      <w:r w:rsidRPr="00964E9C">
        <w:t>[12]</w:t>
      </w:r>
      <w:r w:rsidRPr="00964E9C">
        <w:tab/>
        <w:t xml:space="preserve">T. U. o. Melbourne. </w:t>
      </w:r>
      <w:r w:rsidRPr="00964E9C">
        <w:rPr>
          <w:i/>
        </w:rPr>
        <w:t>Project EDGE</w:t>
      </w:r>
      <w:r w:rsidRPr="00964E9C">
        <w:t xml:space="preserve">. Available: </w:t>
      </w:r>
      <w:hyperlink r:id="rId40" w:history="1">
        <w:r w:rsidRPr="00964E9C">
          <w:rPr>
            <w:rStyle w:val="Hyperlink"/>
          </w:rPr>
          <w:t>https://electrical.eng.unimelb.edu.au/power-energy/projects/project-edge</w:t>
        </w:r>
      </w:hyperlink>
    </w:p>
    <w:p w14:paraId="574C33D7" w14:textId="21F58CF5" w:rsidR="00964E9C" w:rsidRPr="00964E9C" w:rsidRDefault="00964E9C" w:rsidP="00964E9C">
      <w:pPr>
        <w:pStyle w:val="EndNoteBibliography"/>
        <w:spacing w:after="0"/>
        <w:ind w:left="720" w:hanging="720"/>
      </w:pPr>
      <w:r w:rsidRPr="00964E9C">
        <w:t>[13]</w:t>
      </w:r>
      <w:r w:rsidRPr="00964E9C">
        <w:tab/>
        <w:t xml:space="preserve">Australian renewable Energy Agency (ARENA). </w:t>
      </w:r>
      <w:r w:rsidRPr="00964E9C">
        <w:rPr>
          <w:i/>
        </w:rPr>
        <w:t>SA Power Networks Flexible Exports for Solar PV Trial</w:t>
      </w:r>
      <w:r w:rsidRPr="00964E9C">
        <w:t xml:space="preserve">. Available: </w:t>
      </w:r>
      <w:hyperlink r:id="rId41" w:history="1">
        <w:r w:rsidRPr="00964E9C">
          <w:rPr>
            <w:rStyle w:val="Hyperlink"/>
          </w:rPr>
          <w:t>https://arena.gov.au/projects/sa-power-networks-flexible-exports-for-solar-pv-trial/</w:t>
        </w:r>
      </w:hyperlink>
    </w:p>
    <w:p w14:paraId="2FE11F7E" w14:textId="642D6400" w:rsidR="00964E9C" w:rsidRPr="00964E9C" w:rsidRDefault="00964E9C" w:rsidP="00964E9C">
      <w:pPr>
        <w:pStyle w:val="EndNoteBibliography"/>
        <w:spacing w:after="0"/>
        <w:ind w:left="720" w:hanging="720"/>
      </w:pPr>
      <w:r w:rsidRPr="00964E9C">
        <w:t>[14]</w:t>
      </w:r>
      <w:r w:rsidRPr="00964E9C">
        <w:tab/>
        <w:t xml:space="preserve">Australian Renewable Energy Agency (ARENA). </w:t>
      </w:r>
      <w:r w:rsidRPr="00964E9C">
        <w:rPr>
          <w:i/>
        </w:rPr>
        <w:t>Dynamic Operating Envelopes Workstream</w:t>
      </w:r>
      <w:r w:rsidRPr="00964E9C">
        <w:t xml:space="preserve">. Available: </w:t>
      </w:r>
      <w:hyperlink r:id="rId42" w:history="1">
        <w:r w:rsidRPr="00964E9C">
          <w:rPr>
            <w:rStyle w:val="Hyperlink"/>
          </w:rPr>
          <w:t>https://arena.gov.au/knowledge-innovation/distributed-energy-integration-program/dynamic-operating-envelopes-workstream/</w:t>
        </w:r>
      </w:hyperlink>
    </w:p>
    <w:p w14:paraId="18119EB6" w14:textId="3C623B67" w:rsidR="00964E9C" w:rsidRPr="00964E9C" w:rsidRDefault="00964E9C" w:rsidP="00964E9C">
      <w:pPr>
        <w:pStyle w:val="EndNoteBibliography"/>
        <w:spacing w:after="0"/>
        <w:ind w:left="720" w:hanging="720"/>
      </w:pPr>
      <w:r w:rsidRPr="00964E9C">
        <w:t>[15]</w:t>
      </w:r>
      <w:r w:rsidRPr="00964E9C">
        <w:tab/>
        <w:t xml:space="preserve">Australian Renewable Energy Agency (ARENA). </w:t>
      </w:r>
      <w:r w:rsidRPr="00964E9C">
        <w:rPr>
          <w:i/>
        </w:rPr>
        <w:t>Projects</w:t>
      </w:r>
      <w:r w:rsidRPr="00964E9C">
        <w:t xml:space="preserve">. Available: </w:t>
      </w:r>
      <w:hyperlink r:id="rId43" w:history="1">
        <w:r w:rsidRPr="00964E9C">
          <w:rPr>
            <w:rStyle w:val="Hyperlink"/>
          </w:rPr>
          <w:t>https://arena.gov.au/projects/</w:t>
        </w:r>
      </w:hyperlink>
    </w:p>
    <w:p w14:paraId="3C0657E0" w14:textId="1F8DAB5F" w:rsidR="00964E9C" w:rsidRPr="00964E9C" w:rsidRDefault="00964E9C" w:rsidP="00964E9C">
      <w:pPr>
        <w:pStyle w:val="EndNoteBibliography"/>
        <w:spacing w:after="0"/>
        <w:ind w:left="720" w:hanging="720"/>
      </w:pPr>
      <w:r w:rsidRPr="00964E9C">
        <w:lastRenderedPageBreak/>
        <w:t>[16]</w:t>
      </w:r>
      <w:r w:rsidRPr="00964E9C">
        <w:tab/>
        <w:t xml:space="preserve">Australian Energy Market Operator (AEMO). </w:t>
      </w:r>
      <w:r w:rsidRPr="00964E9C">
        <w:rPr>
          <w:i/>
        </w:rPr>
        <w:t>NEM Distributed Energy Resources Program</w:t>
      </w:r>
      <w:r w:rsidRPr="00964E9C">
        <w:t xml:space="preserve">. Available: </w:t>
      </w:r>
      <w:hyperlink r:id="rId44" w:history="1">
        <w:r w:rsidRPr="00964E9C">
          <w:rPr>
            <w:rStyle w:val="Hyperlink"/>
          </w:rPr>
          <w:t>https://aemo.com.au/initiatives/major-programs/nem-distributed-energy-resources-der-program</w:t>
        </w:r>
      </w:hyperlink>
    </w:p>
    <w:p w14:paraId="14F57595" w14:textId="18F423E5" w:rsidR="00964E9C" w:rsidRPr="00964E9C" w:rsidRDefault="00964E9C" w:rsidP="00964E9C">
      <w:pPr>
        <w:pStyle w:val="EndNoteBibliography"/>
        <w:spacing w:after="0"/>
        <w:ind w:left="720" w:hanging="720"/>
      </w:pPr>
      <w:r w:rsidRPr="00964E9C">
        <w:t>[17]</w:t>
      </w:r>
      <w:r w:rsidRPr="00964E9C">
        <w:tab/>
        <w:t xml:space="preserve">Energy Networks Australia (ENA). </w:t>
      </w:r>
      <w:r w:rsidRPr="00964E9C">
        <w:rPr>
          <w:i/>
        </w:rPr>
        <w:t>Energy Networks Australia Projects</w:t>
      </w:r>
      <w:r w:rsidRPr="00964E9C">
        <w:t xml:space="preserve">. Available: </w:t>
      </w:r>
      <w:hyperlink r:id="rId45" w:history="1">
        <w:r w:rsidRPr="00964E9C">
          <w:rPr>
            <w:rStyle w:val="Hyperlink"/>
          </w:rPr>
          <w:t>https://www.energynetworks.com.au/projects/</w:t>
        </w:r>
      </w:hyperlink>
    </w:p>
    <w:p w14:paraId="3A43DF56" w14:textId="6911CD7F" w:rsidR="00964E9C" w:rsidRPr="00964E9C" w:rsidRDefault="00964E9C" w:rsidP="00964E9C">
      <w:pPr>
        <w:pStyle w:val="EndNoteBibliography"/>
        <w:spacing w:after="0"/>
        <w:ind w:left="720" w:hanging="720"/>
      </w:pPr>
      <w:r w:rsidRPr="00964E9C">
        <w:t>[18]</w:t>
      </w:r>
      <w:r w:rsidRPr="00964E9C">
        <w:tab/>
        <w:t xml:space="preserve">Australian Renewable Energy Agency (ARENA). </w:t>
      </w:r>
      <w:r w:rsidRPr="00964E9C">
        <w:rPr>
          <w:i/>
        </w:rPr>
        <w:t>Distributed Energy Integration Program (DEIP)</w:t>
      </w:r>
      <w:r w:rsidRPr="00964E9C">
        <w:t xml:space="preserve">. Available: </w:t>
      </w:r>
      <w:hyperlink r:id="rId46" w:history="1">
        <w:r w:rsidRPr="00964E9C">
          <w:rPr>
            <w:rStyle w:val="Hyperlink"/>
          </w:rPr>
          <w:t>https://arena.gov.au/knowledge-innovation/distributed-energy-integration-program/</w:t>
        </w:r>
      </w:hyperlink>
    </w:p>
    <w:p w14:paraId="6C65B224" w14:textId="6B058203" w:rsidR="00964E9C" w:rsidRPr="00964E9C" w:rsidRDefault="00964E9C" w:rsidP="00964E9C">
      <w:pPr>
        <w:pStyle w:val="EndNoteBibliography"/>
        <w:spacing w:after="0"/>
        <w:ind w:left="720" w:hanging="720"/>
      </w:pPr>
      <w:r w:rsidRPr="00964E9C">
        <w:t>[19]</w:t>
      </w:r>
      <w:r w:rsidRPr="00964E9C">
        <w:tab/>
        <w:t xml:space="preserve">Australian Energy Market Operator (AEMO). </w:t>
      </w:r>
      <w:r w:rsidRPr="00964E9C">
        <w:rPr>
          <w:i/>
        </w:rPr>
        <w:t>DEIP Standards, Data and Interoperability Working Group</w:t>
      </w:r>
      <w:r w:rsidRPr="00964E9C">
        <w:t xml:space="preserve">. Available: </w:t>
      </w:r>
      <w:hyperlink r:id="rId47" w:history="1">
        <w:r w:rsidRPr="00964E9C">
          <w:rPr>
            <w:rStyle w:val="Hyperlink"/>
          </w:rPr>
          <w:t>https://aemo.com.au/consultations/industry-forums-and-working-groups/list-of-industry-forums-and-working-groups/deip-isc/deip-sdiwg</w:t>
        </w:r>
      </w:hyperlink>
    </w:p>
    <w:p w14:paraId="77A96657" w14:textId="4D59971D" w:rsidR="00964E9C" w:rsidRPr="00964E9C" w:rsidRDefault="00964E9C" w:rsidP="00964E9C">
      <w:pPr>
        <w:pStyle w:val="EndNoteBibliography"/>
        <w:spacing w:after="0"/>
        <w:ind w:left="720" w:hanging="720"/>
      </w:pPr>
      <w:r w:rsidRPr="00964E9C">
        <w:t>[20]</w:t>
      </w:r>
      <w:r w:rsidRPr="00964E9C">
        <w:tab/>
        <w:t xml:space="preserve">Australian Energy Market Operator (AEMO). </w:t>
      </w:r>
      <w:r w:rsidRPr="00964E9C">
        <w:rPr>
          <w:i/>
        </w:rPr>
        <w:t>Review Of Standard For Power System Data Communication</w:t>
      </w:r>
      <w:r w:rsidRPr="00964E9C">
        <w:t xml:space="preserve">. Available: </w:t>
      </w:r>
      <w:hyperlink r:id="rId48" w:history="1">
        <w:r w:rsidRPr="00964E9C">
          <w:rPr>
            <w:rStyle w:val="Hyperlink"/>
          </w:rPr>
          <w:t>https://aemo.com.au/en/consultations/current-and-closed-consultations/review-of-standard-for-power-system-data-communication</w:t>
        </w:r>
      </w:hyperlink>
    </w:p>
    <w:p w14:paraId="6DC50346" w14:textId="01070E47" w:rsidR="00964E9C" w:rsidRPr="00964E9C" w:rsidRDefault="00964E9C" w:rsidP="00964E9C">
      <w:pPr>
        <w:pStyle w:val="EndNoteBibliography"/>
        <w:spacing w:after="0"/>
        <w:ind w:left="720" w:hanging="720"/>
      </w:pPr>
      <w:r w:rsidRPr="00964E9C">
        <w:t>[21]</w:t>
      </w:r>
      <w:r w:rsidRPr="00964E9C">
        <w:tab/>
        <w:t xml:space="preserve">Centre for New Energy Technologies (C4NET). </w:t>
      </w:r>
      <w:r w:rsidRPr="00964E9C">
        <w:rPr>
          <w:i/>
        </w:rPr>
        <w:t>C4NET Projects</w:t>
      </w:r>
      <w:r w:rsidRPr="00964E9C">
        <w:t xml:space="preserve">. Available: </w:t>
      </w:r>
      <w:hyperlink r:id="rId49" w:history="1">
        <w:r w:rsidRPr="00964E9C">
          <w:rPr>
            <w:rStyle w:val="Hyperlink"/>
          </w:rPr>
          <w:t>https://c4net.com.au/projects/</w:t>
        </w:r>
      </w:hyperlink>
    </w:p>
    <w:p w14:paraId="51BF9C73" w14:textId="06BB6C00" w:rsidR="00964E9C" w:rsidRPr="00964E9C" w:rsidRDefault="00964E9C" w:rsidP="00964E9C">
      <w:pPr>
        <w:pStyle w:val="EndNoteBibliography"/>
        <w:spacing w:after="0"/>
        <w:ind w:left="720" w:hanging="720"/>
      </w:pPr>
      <w:r w:rsidRPr="00964E9C">
        <w:t>[22]</w:t>
      </w:r>
      <w:r w:rsidRPr="00964E9C">
        <w:tab/>
        <w:t xml:space="preserve">Commonwealth Scientific and Industrial Research Organisation (CSIRO). </w:t>
      </w:r>
      <w:r w:rsidRPr="00964E9C">
        <w:rPr>
          <w:i/>
        </w:rPr>
        <w:t>Energy Research</w:t>
      </w:r>
      <w:r w:rsidRPr="00964E9C">
        <w:t xml:space="preserve">. Available: </w:t>
      </w:r>
      <w:hyperlink r:id="rId50" w:history="1">
        <w:r w:rsidRPr="00964E9C">
          <w:rPr>
            <w:rStyle w:val="Hyperlink"/>
          </w:rPr>
          <w:t>https://www.csiro.au/en/research/technology-space/energy</w:t>
        </w:r>
      </w:hyperlink>
    </w:p>
    <w:p w14:paraId="01133ED9" w14:textId="5F2AE3F0" w:rsidR="00964E9C" w:rsidRPr="00964E9C" w:rsidRDefault="00964E9C" w:rsidP="00964E9C">
      <w:pPr>
        <w:pStyle w:val="EndNoteBibliography"/>
        <w:spacing w:after="0"/>
        <w:ind w:left="720" w:hanging="720"/>
      </w:pPr>
      <w:r w:rsidRPr="00964E9C">
        <w:t>[23]</w:t>
      </w:r>
      <w:r w:rsidRPr="00964E9C">
        <w:tab/>
        <w:t xml:space="preserve">Australian Energy Regulator (AER). </w:t>
      </w:r>
      <w:r w:rsidRPr="00964E9C">
        <w:rPr>
          <w:i/>
        </w:rPr>
        <w:t>Assessing Distributed Energy Resources Integration Expenditure</w:t>
      </w:r>
      <w:r w:rsidRPr="00964E9C">
        <w:t xml:space="preserve">. Available: </w:t>
      </w:r>
      <w:hyperlink r:id="rId51" w:history="1">
        <w:r w:rsidRPr="00964E9C">
          <w:rPr>
            <w:rStyle w:val="Hyperlink"/>
          </w:rPr>
          <w:t>https://www.aer.gov.au/networks-pipelines/guidelines-schemes-models-reviews/assessing-distributed-energy-resources-integration-expenditure</w:t>
        </w:r>
      </w:hyperlink>
    </w:p>
    <w:p w14:paraId="3E7836BF" w14:textId="0B774C6A" w:rsidR="00964E9C" w:rsidRPr="00964E9C" w:rsidRDefault="00964E9C" w:rsidP="00964E9C">
      <w:pPr>
        <w:pStyle w:val="EndNoteBibliography"/>
        <w:spacing w:after="0"/>
        <w:ind w:left="720" w:hanging="720"/>
      </w:pPr>
      <w:r w:rsidRPr="00964E9C">
        <w:t>[24]</w:t>
      </w:r>
      <w:r w:rsidRPr="00964E9C">
        <w:tab/>
        <w:t xml:space="preserve">A. E. M. C. (AEMC). </w:t>
      </w:r>
      <w:r w:rsidRPr="00964E9C">
        <w:rPr>
          <w:i/>
        </w:rPr>
        <w:t>Review of the regulatory framework for metering services</w:t>
      </w:r>
      <w:r w:rsidRPr="00964E9C">
        <w:t xml:space="preserve">. Available: </w:t>
      </w:r>
      <w:hyperlink r:id="rId52" w:history="1">
        <w:r w:rsidRPr="00964E9C">
          <w:rPr>
            <w:rStyle w:val="Hyperlink"/>
          </w:rPr>
          <w:t>https://www.aemc.gov.au/market-reviews-advice/review-regulatory-framework-metering-services</w:t>
        </w:r>
      </w:hyperlink>
    </w:p>
    <w:p w14:paraId="3734AB05" w14:textId="7ABB2E9C" w:rsidR="00964E9C" w:rsidRPr="00964E9C" w:rsidRDefault="00964E9C" w:rsidP="00964E9C">
      <w:pPr>
        <w:pStyle w:val="EndNoteBibliography"/>
        <w:ind w:left="720" w:hanging="720"/>
      </w:pPr>
      <w:r w:rsidRPr="00964E9C">
        <w:t>[25]</w:t>
      </w:r>
      <w:r w:rsidRPr="00964E9C">
        <w:tab/>
        <w:t xml:space="preserve">Energy Security Board (ESB). </w:t>
      </w:r>
      <w:r w:rsidRPr="00964E9C">
        <w:rPr>
          <w:i/>
        </w:rPr>
        <w:t>Post 2025 Electricity Market Design</w:t>
      </w:r>
      <w:r w:rsidRPr="00964E9C">
        <w:t xml:space="preserve">. Available: </w:t>
      </w:r>
      <w:hyperlink r:id="rId53" w:history="1">
        <w:r w:rsidRPr="00964E9C">
          <w:rPr>
            <w:rStyle w:val="Hyperlink"/>
          </w:rPr>
          <w:t>https://esb-post2025-market-design.aemc.gov.au/</w:t>
        </w:r>
      </w:hyperlink>
    </w:p>
    <w:p w14:paraId="004008E5" w14:textId="24D9162E" w:rsidR="0010737E" w:rsidRDefault="006D3983" w:rsidP="001B5682">
      <w:r>
        <w:fldChar w:fldCharType="end"/>
      </w:r>
    </w:p>
    <w:p w14:paraId="1F0A6A52" w14:textId="77777777" w:rsidR="0010737E" w:rsidRDefault="0010737E" w:rsidP="001B5682"/>
    <w:p w14:paraId="3F857696" w14:textId="77777777" w:rsidR="00C97E18" w:rsidRDefault="00C97E18" w:rsidP="001B5682"/>
    <w:p w14:paraId="24213D27" w14:textId="77777777" w:rsidR="00C97E18" w:rsidRDefault="00C97E18" w:rsidP="001B5682"/>
    <w:p w14:paraId="7A90911A" w14:textId="77777777" w:rsidR="00C97E18" w:rsidRDefault="00C97E18" w:rsidP="001B5682"/>
    <w:p w14:paraId="17B8FD59" w14:textId="77777777" w:rsidR="00C97E18" w:rsidRDefault="00C97E18" w:rsidP="001B5682"/>
    <w:p w14:paraId="41EE5360" w14:textId="77777777" w:rsidR="00C97E18" w:rsidRDefault="00C97E18" w:rsidP="001B5682"/>
    <w:p w14:paraId="66D3045A" w14:textId="77777777" w:rsidR="00C97E18" w:rsidRDefault="00C97E18" w:rsidP="001B5682">
      <w:pPr>
        <w:sectPr w:rsidR="00C97E18" w:rsidSect="009C646F">
          <w:pgSz w:w="11906" w:h="16838" w:code="9"/>
          <w:pgMar w:top="1440" w:right="1440" w:bottom="1440" w:left="1440" w:header="720" w:footer="720" w:gutter="0"/>
          <w:cols w:space="720"/>
          <w:docGrid w:linePitch="360"/>
        </w:sectPr>
      </w:pPr>
    </w:p>
    <w:p w14:paraId="18810E84" w14:textId="11516725" w:rsidR="00934735" w:rsidRDefault="0010737E" w:rsidP="0010737E">
      <w:pPr>
        <w:pStyle w:val="Heading1"/>
        <w:numPr>
          <w:ilvl w:val="0"/>
          <w:numId w:val="0"/>
        </w:numPr>
      </w:pPr>
      <w:bookmarkStart w:id="194" w:name="_Toc81585877"/>
      <w:r>
        <w:lastRenderedPageBreak/>
        <w:t>Appendices</w:t>
      </w:r>
      <w:bookmarkEnd w:id="194"/>
    </w:p>
    <w:p w14:paraId="7AEEB9CC" w14:textId="3079A33A" w:rsidR="00B54978" w:rsidRPr="00B54978" w:rsidRDefault="0010737E" w:rsidP="00B54978">
      <w:pPr>
        <w:pStyle w:val="Heading2"/>
        <w:numPr>
          <w:ilvl w:val="0"/>
          <w:numId w:val="0"/>
        </w:numPr>
      </w:pPr>
      <w:bookmarkStart w:id="195" w:name="_Ref75102425"/>
      <w:bookmarkStart w:id="196" w:name="_Ref75176582"/>
      <w:bookmarkStart w:id="197" w:name="_Toc81585878"/>
      <w:r>
        <w:t xml:space="preserve">Appendix A – </w:t>
      </w:r>
      <w:r w:rsidR="000D3A36">
        <w:t xml:space="preserve">First Refinement of </w:t>
      </w:r>
      <w:r>
        <w:t xml:space="preserve">Research </w:t>
      </w:r>
      <w:bookmarkEnd w:id="195"/>
      <w:r>
        <w:t>Question</w:t>
      </w:r>
      <w:r w:rsidR="000D3A36">
        <w:t>s</w:t>
      </w:r>
      <w:bookmarkEnd w:id="196"/>
      <w:bookmarkEnd w:id="197"/>
    </w:p>
    <w:p w14:paraId="7BEEFDA2" w14:textId="20A842DD" w:rsidR="00BD1624" w:rsidRDefault="00807393" w:rsidP="002166E5">
      <w:r w:rsidRPr="00807393">
        <w:t xml:space="preserve">For completeness, the research questions resulting from the “First Refinement” </w:t>
      </w:r>
      <w:r w:rsidR="00340F2C">
        <w:t xml:space="preserve">as well as the feedback from the stakeholders </w:t>
      </w:r>
      <w:r w:rsidRPr="00807393">
        <w:t xml:space="preserve">can be found </w:t>
      </w:r>
      <w:r>
        <w:t>here</w:t>
      </w:r>
      <w:r w:rsidRPr="00807393">
        <w:t xml:space="preserve">. </w:t>
      </w:r>
      <w:r w:rsidR="00EC7E84">
        <w:t xml:space="preserve">These are the research questions discussed during the stakeholder engagement sessions. </w:t>
      </w:r>
      <w:r w:rsidR="00E35FDB">
        <w:t>The</w:t>
      </w:r>
      <w:r w:rsidRPr="00807393">
        <w:t xml:space="preserve"> key aspects </w:t>
      </w:r>
      <w:r w:rsidR="00E35FDB">
        <w:t xml:space="preserve">for each research question </w:t>
      </w:r>
      <w:r w:rsidRPr="00807393">
        <w:t xml:space="preserve">are also included but in a concise manner due to the nature of the </w:t>
      </w:r>
      <w:r w:rsidR="00933C40">
        <w:t xml:space="preserve">stakeholder engagement </w:t>
      </w:r>
      <w:r w:rsidRPr="00807393">
        <w:t>sessions</w:t>
      </w:r>
      <w:r w:rsidR="00EC7E84">
        <w:t xml:space="preserve"> (content was delivered </w:t>
      </w:r>
      <w:r w:rsidR="00933C40">
        <w:t>using</w:t>
      </w:r>
      <w:r w:rsidR="00EC7E84">
        <w:t xml:space="preserve"> slides)</w:t>
      </w:r>
      <w:r w:rsidRPr="00807393">
        <w:t>.</w:t>
      </w:r>
    </w:p>
    <w:p w14:paraId="09005221" w14:textId="68E51A21" w:rsidR="00BD1624" w:rsidRPr="0008371E" w:rsidRDefault="00BD1624" w:rsidP="002166E5">
      <w:pPr>
        <w:rPr>
          <w:i/>
          <w:iCs/>
        </w:rPr>
      </w:pPr>
      <w:r w:rsidRPr="0008371E">
        <w:rPr>
          <w:i/>
          <w:iCs/>
        </w:rPr>
        <w:t>The comments presented in this section are based on the notes taken by the project team of The University of Melbourne. As such, there may be limitations to the interpretation of what was captured during the stakeholder sessions.</w:t>
      </w:r>
    </w:p>
    <w:p w14:paraId="4994E43D" w14:textId="72A649BD" w:rsidR="002166E5" w:rsidRDefault="002166E5" w:rsidP="002166E5"/>
    <w:p w14:paraId="7004E6FA" w14:textId="77777777" w:rsidR="00397FB7" w:rsidRPr="00AE3F63" w:rsidRDefault="00397FB7" w:rsidP="00862EFA">
      <w:pPr>
        <w:pStyle w:val="Heading3"/>
        <w:numPr>
          <w:ilvl w:val="0"/>
          <w:numId w:val="0"/>
        </w:numPr>
        <w:rPr>
          <w:rFonts w:asciiTheme="minorHAnsi" w:hAnsiTheme="minorHAnsi" w:cstheme="minorBidi"/>
        </w:rPr>
      </w:pPr>
      <w:bookmarkStart w:id="198" w:name="_Toc81585879"/>
      <w:r w:rsidRPr="00AE3F63">
        <w:rPr>
          <w:rFonts w:asciiTheme="minorHAnsi" w:hAnsiTheme="minorHAnsi" w:cstheme="minorBidi"/>
        </w:rPr>
        <w:t>(Area 0) DER Visibility for Whole-System Operations</w:t>
      </w:r>
      <w:bookmarkEnd w:id="198"/>
    </w:p>
    <w:p w14:paraId="23AB4069" w14:textId="77777777" w:rsidR="00397FB7" w:rsidRPr="00C4076C" w:rsidRDefault="00397FB7" w:rsidP="00397FB7">
      <w:pPr>
        <w:rPr>
          <w:b/>
          <w:bCs/>
          <w:u w:val="single"/>
        </w:rPr>
      </w:pPr>
      <w:r w:rsidRPr="00C4076C">
        <w:rPr>
          <w:b/>
          <w:bCs/>
          <w:u w:val="single"/>
        </w:rPr>
        <w:t>Research Question 0.1</w:t>
      </w:r>
    </w:p>
    <w:p w14:paraId="6C4ED28B" w14:textId="70B0687F" w:rsidR="00807393" w:rsidRPr="00AD346E" w:rsidRDefault="00AD346E" w:rsidP="00AD346E">
      <w:pPr>
        <w:shd w:val="clear" w:color="auto" w:fill="094183"/>
        <w:rPr>
          <w:i/>
          <w:iCs/>
        </w:rPr>
      </w:pPr>
      <w:r>
        <w:rPr>
          <w:b/>
          <w:bCs/>
          <w:i/>
          <w:iCs/>
        </w:rPr>
        <w:t>Q</w:t>
      </w:r>
      <w:r w:rsidR="00807393" w:rsidRPr="00AD346E">
        <w:rPr>
          <w:b/>
          <w:bCs/>
          <w:i/>
          <w:iCs/>
        </w:rPr>
        <w:t>0.1</w:t>
      </w:r>
      <w:r w:rsidR="00807393" w:rsidRPr="00AD346E">
        <w:rPr>
          <w:i/>
          <w:iCs/>
        </w:rPr>
        <w:t xml:space="preserve"> What data flows (DER specs, measurements, forecasts, etc.) are needed to ensure AEMO has enough DER/net demand visibility to adequately operate a DER-rich system in different time scales (mins to hours)?</w:t>
      </w:r>
    </w:p>
    <w:p w14:paraId="73FE54F8" w14:textId="77777777" w:rsidR="00AA0EEC" w:rsidRPr="00D073CF" w:rsidRDefault="00AA0EEC" w:rsidP="00807393">
      <w:r w:rsidRPr="00D073CF">
        <w:t>Key aspects to be considered:</w:t>
      </w:r>
    </w:p>
    <w:p w14:paraId="7F0EB4D0" w14:textId="37A40CB7" w:rsidR="00AA0EEC" w:rsidRPr="00D073CF" w:rsidRDefault="00AA0EEC" w:rsidP="00F63CAC">
      <w:pPr>
        <w:pStyle w:val="ListParagraph"/>
        <w:numPr>
          <w:ilvl w:val="0"/>
          <w:numId w:val="29"/>
        </w:numPr>
      </w:pPr>
      <w:r w:rsidRPr="00D073CF">
        <w:t>Effects of existing DER standards (e.g., PV’s Volt-Watt, tripping) on quantification</w:t>
      </w:r>
    </w:p>
    <w:p w14:paraId="723B802D" w14:textId="77777777" w:rsidR="00AA0EEC" w:rsidRPr="00D073CF" w:rsidRDefault="00AA0EEC" w:rsidP="00F63CAC">
      <w:pPr>
        <w:pStyle w:val="ListParagraph"/>
        <w:numPr>
          <w:ilvl w:val="0"/>
          <w:numId w:val="29"/>
        </w:numPr>
      </w:pPr>
      <w:r w:rsidRPr="00D073CF">
        <w:t>Effects of distribution networks on quantification (e.g., curtailment, losses, var, etc.)</w:t>
      </w:r>
    </w:p>
    <w:p w14:paraId="6FB13ED9" w14:textId="77777777" w:rsidR="00AA0EEC" w:rsidRPr="00D073CF" w:rsidRDefault="00AA0EEC" w:rsidP="00F63CAC">
      <w:pPr>
        <w:pStyle w:val="ListParagraph"/>
        <w:numPr>
          <w:ilvl w:val="0"/>
          <w:numId w:val="29"/>
        </w:numPr>
      </w:pPr>
      <w:r w:rsidRPr="00D073CF">
        <w:t>Effects of DER managed by aggregators</w:t>
      </w:r>
    </w:p>
    <w:p w14:paraId="7DC4F873" w14:textId="77777777" w:rsidR="00AA0EEC" w:rsidRPr="00D073CF" w:rsidRDefault="00AA0EEC" w:rsidP="00F63CAC">
      <w:pPr>
        <w:pStyle w:val="ListParagraph"/>
        <w:numPr>
          <w:ilvl w:val="0"/>
          <w:numId w:val="29"/>
        </w:numPr>
      </w:pPr>
      <w:r w:rsidRPr="00D073CF">
        <w:t>Targeted forecast (e.g., per zone sub) of DER/net demand</w:t>
      </w:r>
    </w:p>
    <w:p w14:paraId="087C4A18" w14:textId="77777777" w:rsidR="00AA0EEC" w:rsidRPr="00D073CF" w:rsidRDefault="00AA0EEC" w:rsidP="00F63CAC">
      <w:pPr>
        <w:pStyle w:val="ListParagraph"/>
        <w:numPr>
          <w:ilvl w:val="0"/>
          <w:numId w:val="29"/>
        </w:numPr>
      </w:pPr>
      <w:r w:rsidRPr="00D073CF">
        <w:t>Role of DNSPs and aggregators in all these quantifications</w:t>
      </w:r>
    </w:p>
    <w:p w14:paraId="7D2B8737" w14:textId="23332701" w:rsidR="00AF1D4A" w:rsidRPr="00AF1D4A" w:rsidRDefault="00AA0EEC" w:rsidP="00F63CAC">
      <w:pPr>
        <w:pStyle w:val="ListParagraph"/>
        <w:numPr>
          <w:ilvl w:val="0"/>
          <w:numId w:val="29"/>
        </w:numPr>
      </w:pPr>
      <w:r w:rsidRPr="00D073CF">
        <w:t>DER Register 2.0</w:t>
      </w:r>
    </w:p>
    <w:p w14:paraId="09EF50D4" w14:textId="0D0D4CE7" w:rsidR="00397FB7" w:rsidRPr="00870C5C" w:rsidRDefault="00397FB7" w:rsidP="00397FB7">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20</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0.1</w:t>
      </w:r>
    </w:p>
    <w:tbl>
      <w:tblPr>
        <w:tblStyle w:val="TableGrid"/>
        <w:tblW w:w="0" w:type="auto"/>
        <w:tblLook w:val="04A0" w:firstRow="1" w:lastRow="0" w:firstColumn="1" w:lastColumn="0" w:noHBand="0" w:noVBand="1"/>
      </w:tblPr>
      <w:tblGrid>
        <w:gridCol w:w="2820"/>
        <w:gridCol w:w="6196"/>
      </w:tblGrid>
      <w:tr w:rsidR="00733A06" w:rsidRPr="00870C5C" w14:paraId="3D71C017" w14:textId="77777777" w:rsidTr="00830141">
        <w:tc>
          <w:tcPr>
            <w:tcW w:w="2820" w:type="dxa"/>
            <w:shd w:val="clear" w:color="auto" w:fill="094183"/>
          </w:tcPr>
          <w:p w14:paraId="3CFC94A1" w14:textId="6D4E077E" w:rsidR="00397FB7" w:rsidRPr="00870C5C" w:rsidRDefault="00DB121B" w:rsidP="003A110F">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6" w:type="dxa"/>
            <w:shd w:val="clear" w:color="auto" w:fill="094183"/>
          </w:tcPr>
          <w:p w14:paraId="40DEC67F" w14:textId="77777777" w:rsidR="00397FB7" w:rsidRPr="00870C5C" w:rsidRDefault="00397FB7" w:rsidP="003A110F">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733A06" w:rsidRPr="00870C5C" w14:paraId="03FA5594" w14:textId="77777777" w:rsidTr="00830141">
        <w:tc>
          <w:tcPr>
            <w:tcW w:w="2820" w:type="dxa"/>
          </w:tcPr>
          <w:p w14:paraId="4FE316E9" w14:textId="298325CB" w:rsidR="00397FB7" w:rsidRPr="00870C5C" w:rsidRDefault="001A6207" w:rsidP="003A110F">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6" w:type="dxa"/>
          </w:tcPr>
          <w:p w14:paraId="5BBD307F" w14:textId="4592F400" w:rsidR="00397FB7" w:rsidRPr="00870C5C" w:rsidRDefault="009835FE"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 xml:space="preserve">All </w:t>
            </w:r>
            <w:r w:rsidR="001020CC">
              <w:rPr>
                <w:rFonts w:asciiTheme="minorHAnsi" w:hAnsiTheme="minorHAnsi" w:cstheme="minorHAnsi"/>
                <w:sz w:val="22"/>
                <w:szCs w:val="22"/>
              </w:rPr>
              <w:t xml:space="preserve">the </w:t>
            </w:r>
            <w:r>
              <w:rPr>
                <w:rFonts w:asciiTheme="minorHAnsi" w:hAnsiTheme="minorHAnsi" w:cstheme="minorHAnsi"/>
                <w:sz w:val="22"/>
                <w:szCs w:val="22"/>
              </w:rPr>
              <w:t xml:space="preserve">stakeholders </w:t>
            </w:r>
            <w:r w:rsidR="001020CC">
              <w:rPr>
                <w:rFonts w:asciiTheme="minorHAnsi" w:hAnsiTheme="minorHAnsi" w:cstheme="minorHAnsi"/>
                <w:sz w:val="22"/>
                <w:szCs w:val="22"/>
              </w:rPr>
              <w:t>that discussed this area</w:t>
            </w:r>
            <w:r>
              <w:rPr>
                <w:rFonts w:asciiTheme="minorHAnsi" w:hAnsiTheme="minorHAnsi" w:cstheme="minorHAnsi"/>
                <w:sz w:val="22"/>
                <w:szCs w:val="22"/>
              </w:rPr>
              <w:t xml:space="preserve"> considered this research question </w:t>
            </w:r>
            <w:r w:rsidR="001020CC">
              <w:rPr>
                <w:rFonts w:asciiTheme="minorHAnsi" w:hAnsiTheme="minorHAnsi" w:cstheme="minorHAnsi"/>
                <w:sz w:val="22"/>
                <w:szCs w:val="22"/>
              </w:rPr>
              <w:t xml:space="preserve">highly </w:t>
            </w:r>
            <w:r>
              <w:rPr>
                <w:rFonts w:asciiTheme="minorHAnsi" w:hAnsiTheme="minorHAnsi" w:cstheme="minorHAnsi"/>
                <w:sz w:val="22"/>
                <w:szCs w:val="22"/>
              </w:rPr>
              <w:t>relevant</w:t>
            </w:r>
            <w:r w:rsidR="001020CC">
              <w:rPr>
                <w:rFonts w:asciiTheme="minorHAnsi" w:hAnsiTheme="minorHAnsi" w:cstheme="minorHAnsi"/>
                <w:sz w:val="22"/>
                <w:szCs w:val="22"/>
              </w:rPr>
              <w:t xml:space="preserve"> to Australia</w:t>
            </w:r>
            <w:r>
              <w:rPr>
                <w:rFonts w:asciiTheme="minorHAnsi" w:hAnsiTheme="minorHAnsi" w:cstheme="minorHAnsi"/>
                <w:sz w:val="22"/>
                <w:szCs w:val="22"/>
              </w:rPr>
              <w:t>.</w:t>
            </w:r>
          </w:p>
        </w:tc>
      </w:tr>
      <w:tr w:rsidR="00733A06" w:rsidRPr="00870C5C" w14:paraId="01153384" w14:textId="77777777" w:rsidTr="00830141">
        <w:tc>
          <w:tcPr>
            <w:tcW w:w="2820" w:type="dxa"/>
          </w:tcPr>
          <w:p w14:paraId="35B1AF49" w14:textId="7F7F3D6D" w:rsidR="00397FB7" w:rsidRPr="00870C5C" w:rsidRDefault="00830141" w:rsidP="003A110F">
            <w:pPr>
              <w:pStyle w:val="BodyText"/>
              <w:rPr>
                <w:rFonts w:asciiTheme="minorHAnsi" w:hAnsiTheme="minorHAnsi" w:cstheme="minorHAnsi"/>
                <w:sz w:val="22"/>
                <w:szCs w:val="22"/>
              </w:rPr>
            </w:pPr>
            <w:r>
              <w:rPr>
                <w:rFonts w:asciiTheme="minorHAnsi" w:hAnsiTheme="minorHAnsi" w:cstheme="minorHAnsi"/>
                <w:sz w:val="22"/>
                <w:szCs w:val="22"/>
              </w:rPr>
              <w:t>Key aspects m</w:t>
            </w:r>
            <w:r w:rsidR="00F83A87">
              <w:rPr>
                <w:rFonts w:asciiTheme="minorHAnsi" w:hAnsiTheme="minorHAnsi" w:cstheme="minorHAnsi"/>
                <w:sz w:val="22"/>
                <w:szCs w:val="22"/>
              </w:rPr>
              <w:t>issing</w:t>
            </w:r>
            <w:r>
              <w:rPr>
                <w:rFonts w:asciiTheme="minorHAnsi" w:hAnsiTheme="minorHAnsi" w:cstheme="minorHAnsi"/>
                <w:sz w:val="22"/>
                <w:szCs w:val="22"/>
              </w:rPr>
              <w:t xml:space="preserve"> or </w:t>
            </w:r>
            <w:r w:rsidR="00F83A87">
              <w:rPr>
                <w:rFonts w:asciiTheme="minorHAnsi" w:hAnsiTheme="minorHAnsi" w:cstheme="minorHAnsi"/>
                <w:sz w:val="22"/>
                <w:szCs w:val="22"/>
              </w:rPr>
              <w:t>complementary</w:t>
            </w:r>
          </w:p>
        </w:tc>
        <w:tc>
          <w:tcPr>
            <w:tcW w:w="6196" w:type="dxa"/>
          </w:tcPr>
          <w:p w14:paraId="30A124BB" w14:textId="77777777" w:rsidR="00F27F2C" w:rsidRPr="004613DF" w:rsidRDefault="00F27F2C"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 xml:space="preserve">What are the (different) visibility requirements for each stakeholder (AEMO, DNSP, aggregator, etc)? </w:t>
            </w:r>
          </w:p>
          <w:p w14:paraId="310AF460" w14:textId="77777777" w:rsidR="00F27F2C" w:rsidRPr="004613DF" w:rsidRDefault="00F27F2C" w:rsidP="00F63CAC">
            <w:pPr>
              <w:pStyle w:val="BodyText"/>
              <w:numPr>
                <w:ilvl w:val="1"/>
                <w:numId w:val="3"/>
              </w:numPr>
              <w:ind w:left="750"/>
              <w:rPr>
                <w:rFonts w:asciiTheme="minorHAnsi" w:hAnsiTheme="minorHAnsi" w:cstheme="minorHAnsi"/>
                <w:sz w:val="22"/>
                <w:szCs w:val="22"/>
              </w:rPr>
            </w:pPr>
            <w:r w:rsidRPr="004613DF">
              <w:rPr>
                <w:rFonts w:asciiTheme="minorHAnsi" w:hAnsiTheme="minorHAnsi" w:cstheme="minorHAnsi"/>
                <w:sz w:val="22"/>
                <w:szCs w:val="22"/>
              </w:rPr>
              <w:t>DER technology, signal names (voltages, frequency, harmonics, etc), data resolution</w:t>
            </w:r>
          </w:p>
          <w:p w14:paraId="0C4DC392" w14:textId="77777777" w:rsidR="00F27F2C" w:rsidRPr="004613DF" w:rsidRDefault="00F27F2C" w:rsidP="00F63CAC">
            <w:pPr>
              <w:pStyle w:val="BodyText"/>
              <w:numPr>
                <w:ilvl w:val="1"/>
                <w:numId w:val="3"/>
              </w:numPr>
              <w:ind w:left="750"/>
              <w:rPr>
                <w:rFonts w:asciiTheme="minorHAnsi" w:hAnsiTheme="minorHAnsi" w:cstheme="minorHAnsi"/>
                <w:sz w:val="22"/>
                <w:szCs w:val="22"/>
              </w:rPr>
            </w:pPr>
            <w:r w:rsidRPr="004613DF">
              <w:rPr>
                <w:rFonts w:asciiTheme="minorHAnsi" w:hAnsiTheme="minorHAnsi" w:cstheme="minorHAnsi"/>
                <w:sz w:val="22"/>
                <w:szCs w:val="22"/>
              </w:rPr>
              <w:t>Minimum requirements</w:t>
            </w:r>
          </w:p>
          <w:p w14:paraId="1E547076" w14:textId="77777777" w:rsidR="00F27F2C" w:rsidRPr="004613DF" w:rsidRDefault="00F27F2C"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Can 100% penetration of current metering technology provide adequate data? If not, do we need improved technologies?</w:t>
            </w:r>
          </w:p>
          <w:p w14:paraId="286B3017" w14:textId="351EE996" w:rsidR="00F27F2C" w:rsidRPr="004613DF" w:rsidRDefault="00F27F2C"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 xml:space="preserve">How should cost be recovered (most likely from </w:t>
            </w:r>
            <w:r w:rsidR="00E77F6E">
              <w:rPr>
                <w:rFonts w:asciiTheme="minorHAnsi" w:hAnsiTheme="minorHAnsi" w:cstheme="minorHAnsi"/>
                <w:sz w:val="22"/>
                <w:szCs w:val="22"/>
              </w:rPr>
              <w:t>customers</w:t>
            </w:r>
            <w:r w:rsidRPr="004613DF">
              <w:rPr>
                <w:rFonts w:asciiTheme="minorHAnsi" w:hAnsiTheme="minorHAnsi" w:cstheme="minorHAnsi"/>
                <w:sz w:val="22"/>
                <w:szCs w:val="22"/>
              </w:rPr>
              <w:t>) from the deployment of metering infrastructures.</w:t>
            </w:r>
          </w:p>
          <w:p w14:paraId="3320B84D" w14:textId="77777777" w:rsidR="00F27F2C" w:rsidRPr="004613DF" w:rsidRDefault="00F27F2C"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Who is the single source of truth for visibility and who should have access to this information?</w:t>
            </w:r>
          </w:p>
          <w:p w14:paraId="094B2291" w14:textId="77777777" w:rsidR="00F27F2C" w:rsidRPr="004613DF" w:rsidRDefault="00F27F2C"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is the value of the data/visibility? Should it be free?</w:t>
            </w:r>
          </w:p>
          <w:p w14:paraId="61792F37" w14:textId="2279B7D2" w:rsidR="00397FB7" w:rsidRPr="00870C5C" w:rsidRDefault="00F27F2C"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lastRenderedPageBreak/>
              <w:t>Should statistical approaches be considered to make decisions due to low visibility of networks?</w:t>
            </w:r>
          </w:p>
        </w:tc>
      </w:tr>
      <w:tr w:rsidR="00733A06" w:rsidRPr="00870C5C" w14:paraId="27DD1F64" w14:textId="77777777" w:rsidTr="00830141">
        <w:tc>
          <w:tcPr>
            <w:tcW w:w="2820" w:type="dxa"/>
          </w:tcPr>
          <w:p w14:paraId="43B030D9" w14:textId="14F771A2" w:rsidR="00397FB7" w:rsidRPr="00870C5C" w:rsidRDefault="00094833" w:rsidP="003A110F">
            <w:pPr>
              <w:pStyle w:val="BodyText"/>
              <w:rPr>
                <w:rFonts w:asciiTheme="minorHAnsi" w:hAnsiTheme="minorHAnsi" w:cstheme="minorHAnsi"/>
                <w:sz w:val="22"/>
                <w:szCs w:val="22"/>
              </w:rPr>
            </w:pPr>
            <w:r>
              <w:rPr>
                <w:rFonts w:asciiTheme="minorHAnsi" w:hAnsiTheme="minorHAnsi" w:cstheme="minorHAnsi"/>
                <w:sz w:val="22"/>
                <w:szCs w:val="22"/>
              </w:rPr>
              <w:lastRenderedPageBreak/>
              <w:t xml:space="preserve">Can Australia </w:t>
            </w:r>
            <w:r w:rsidR="00DB121B">
              <w:rPr>
                <w:rFonts w:asciiTheme="minorHAnsi" w:hAnsiTheme="minorHAnsi" w:cstheme="minorHAnsi"/>
                <w:sz w:val="22"/>
                <w:szCs w:val="22"/>
              </w:rPr>
              <w:t>deliver</w:t>
            </w:r>
            <w:r w:rsidR="00F83A87">
              <w:rPr>
                <w:rFonts w:asciiTheme="minorHAnsi" w:hAnsiTheme="minorHAnsi" w:cstheme="minorHAnsi"/>
                <w:sz w:val="22"/>
                <w:szCs w:val="22"/>
              </w:rPr>
              <w:t>?</w:t>
            </w:r>
          </w:p>
        </w:tc>
        <w:tc>
          <w:tcPr>
            <w:tcW w:w="6196" w:type="dxa"/>
          </w:tcPr>
          <w:p w14:paraId="3ECBB49F" w14:textId="12567D67" w:rsidR="00397FB7" w:rsidRPr="00870C5C" w:rsidRDefault="00780C57" w:rsidP="00F63CAC">
            <w:pPr>
              <w:pStyle w:val="BodyText"/>
              <w:numPr>
                <w:ilvl w:val="0"/>
                <w:numId w:val="3"/>
              </w:numPr>
              <w:ind w:left="462" w:hanging="283"/>
              <w:rPr>
                <w:rFonts w:asciiTheme="minorHAnsi" w:hAnsiTheme="minorHAnsi" w:cstheme="minorHAnsi"/>
                <w:sz w:val="22"/>
                <w:szCs w:val="22"/>
              </w:rPr>
            </w:pPr>
            <w:r w:rsidRPr="00685FAB">
              <w:rPr>
                <w:rFonts w:asciiTheme="minorHAnsi" w:hAnsiTheme="minorHAnsi" w:cstheme="minorHAnsi"/>
                <w:sz w:val="22"/>
                <w:szCs w:val="22"/>
                <w:u w:val="single"/>
              </w:rPr>
              <w:t>Strong</w:t>
            </w:r>
            <w:r>
              <w:rPr>
                <w:rFonts w:asciiTheme="minorHAnsi" w:hAnsiTheme="minorHAnsi" w:cstheme="minorHAnsi"/>
                <w:sz w:val="22"/>
                <w:szCs w:val="22"/>
              </w:rPr>
              <w:t xml:space="preserve"> belie</w:t>
            </w:r>
            <w:r w:rsidR="00E2174F">
              <w:rPr>
                <w:rFonts w:asciiTheme="minorHAnsi" w:hAnsiTheme="minorHAnsi" w:cstheme="minorHAnsi"/>
                <w:sz w:val="22"/>
                <w:szCs w:val="22"/>
              </w:rPr>
              <w:t>f</w:t>
            </w:r>
            <w:r>
              <w:rPr>
                <w:rFonts w:asciiTheme="minorHAnsi" w:hAnsiTheme="minorHAnsi" w:cstheme="minorHAnsi"/>
                <w:sz w:val="22"/>
                <w:szCs w:val="22"/>
              </w:rPr>
              <w:t xml:space="preserve"> from the stakeholders that Australia (industry, research, etc.) </w:t>
            </w:r>
            <w:proofErr w:type="gramStart"/>
            <w:r>
              <w:rPr>
                <w:rFonts w:asciiTheme="minorHAnsi" w:hAnsiTheme="minorHAnsi" w:cstheme="minorHAnsi"/>
                <w:sz w:val="22"/>
                <w:szCs w:val="22"/>
              </w:rPr>
              <w:t xml:space="preserve">is </w:t>
            </w:r>
            <w:r w:rsidR="00D4574F">
              <w:rPr>
                <w:rFonts w:asciiTheme="minorHAnsi" w:hAnsiTheme="minorHAnsi" w:cstheme="minorHAnsi"/>
                <w:sz w:val="22"/>
                <w:szCs w:val="22"/>
              </w:rPr>
              <w:t>able</w:t>
            </w:r>
            <w:r>
              <w:rPr>
                <w:rFonts w:asciiTheme="minorHAnsi" w:hAnsiTheme="minorHAnsi" w:cstheme="minorHAnsi"/>
                <w:sz w:val="22"/>
                <w:szCs w:val="22"/>
              </w:rPr>
              <w:t xml:space="preserve"> to</w:t>
            </w:r>
            <w:proofErr w:type="gramEnd"/>
            <w:r>
              <w:rPr>
                <w:rFonts w:asciiTheme="minorHAnsi" w:hAnsiTheme="minorHAnsi" w:cstheme="minorHAnsi"/>
                <w:sz w:val="22"/>
                <w:szCs w:val="22"/>
              </w:rPr>
              <w:t xml:space="preserve"> deliver/answer this question within the next 10 years.</w:t>
            </w:r>
          </w:p>
        </w:tc>
      </w:tr>
    </w:tbl>
    <w:p w14:paraId="6909FAD2" w14:textId="77777777" w:rsidR="00372DBB" w:rsidRPr="00372DBB" w:rsidRDefault="00372DBB" w:rsidP="00372DBB"/>
    <w:p w14:paraId="4CF5CAA5" w14:textId="453714E7" w:rsidR="002E2263" w:rsidRPr="00AE3F63" w:rsidRDefault="002E2263" w:rsidP="002E2263">
      <w:pPr>
        <w:pStyle w:val="Heading3"/>
        <w:numPr>
          <w:ilvl w:val="0"/>
          <w:numId w:val="0"/>
        </w:numPr>
        <w:rPr>
          <w:rFonts w:asciiTheme="minorHAnsi" w:hAnsiTheme="minorHAnsi" w:cstheme="minorBidi"/>
        </w:rPr>
      </w:pPr>
      <w:bookmarkStart w:id="199" w:name="_Toc81585880"/>
      <w:r w:rsidRPr="00AE3F63">
        <w:rPr>
          <w:rFonts w:asciiTheme="minorHAnsi" w:hAnsiTheme="minorHAnsi" w:cstheme="minorBidi"/>
        </w:rPr>
        <w:t>(Area 1) Control Architecture of DER</w:t>
      </w:r>
      <w:bookmarkEnd w:id="199"/>
    </w:p>
    <w:p w14:paraId="04BD00B2" w14:textId="158890B8" w:rsidR="00511867" w:rsidRPr="00C4076C" w:rsidRDefault="00511867" w:rsidP="00511867">
      <w:pPr>
        <w:rPr>
          <w:b/>
          <w:bCs/>
          <w:u w:val="single"/>
        </w:rPr>
      </w:pPr>
      <w:r w:rsidRPr="00C4076C">
        <w:rPr>
          <w:b/>
          <w:bCs/>
          <w:u w:val="single"/>
        </w:rPr>
        <w:t xml:space="preserve">Research Question </w:t>
      </w:r>
      <w:r>
        <w:rPr>
          <w:b/>
          <w:bCs/>
          <w:u w:val="single"/>
        </w:rPr>
        <w:t>1</w:t>
      </w:r>
      <w:r w:rsidRPr="00C4076C">
        <w:rPr>
          <w:b/>
          <w:bCs/>
          <w:u w:val="single"/>
        </w:rPr>
        <w:t>.1</w:t>
      </w:r>
    </w:p>
    <w:p w14:paraId="0C6D19E9" w14:textId="13415746" w:rsidR="00807393" w:rsidRPr="004F25B7" w:rsidRDefault="004F25B7" w:rsidP="004F25B7">
      <w:pPr>
        <w:shd w:val="clear" w:color="auto" w:fill="094183"/>
        <w:rPr>
          <w:i/>
          <w:iCs/>
        </w:rPr>
      </w:pPr>
      <w:r>
        <w:rPr>
          <w:b/>
          <w:bCs/>
          <w:i/>
          <w:iCs/>
        </w:rPr>
        <w:t>Q</w:t>
      </w:r>
      <w:r w:rsidR="00807393" w:rsidRPr="004F25B7">
        <w:rPr>
          <w:b/>
          <w:bCs/>
          <w:i/>
          <w:iCs/>
        </w:rPr>
        <w:t>1.1</w:t>
      </w:r>
      <w:r w:rsidR="00807393" w:rsidRPr="004F25B7">
        <w:rPr>
          <w:i/>
          <w:iCs/>
        </w:rPr>
        <w:t xml:space="preserve"> For each of the potential technical frameworks for orchestrating DER in Australia (e.g., based on the </w:t>
      </w:r>
      <w:proofErr w:type="spellStart"/>
      <w:r w:rsidR="00807393" w:rsidRPr="004F25B7">
        <w:rPr>
          <w:i/>
          <w:iCs/>
        </w:rPr>
        <w:t>OpEN</w:t>
      </w:r>
      <w:proofErr w:type="spellEnd"/>
      <w:r w:rsidR="00807393" w:rsidRPr="004F25B7">
        <w:rPr>
          <w:i/>
          <w:iCs/>
        </w:rPr>
        <w:t xml:space="preserve"> Project), what is the most appropriate DER control approach to deal with the expected technological diversity and ubiquity of DER?</w:t>
      </w:r>
    </w:p>
    <w:p w14:paraId="5087ABB4" w14:textId="77777777" w:rsidR="00807393" w:rsidRDefault="00807393" w:rsidP="00807393">
      <w:r>
        <w:t>Key aspects to be considered:</w:t>
      </w:r>
    </w:p>
    <w:p w14:paraId="7FD2EABC" w14:textId="77777777" w:rsidR="00807393" w:rsidRPr="00A64A05" w:rsidRDefault="00807393" w:rsidP="00F63CAC">
      <w:pPr>
        <w:pStyle w:val="ListParagraph"/>
        <w:numPr>
          <w:ilvl w:val="0"/>
          <w:numId w:val="29"/>
        </w:numPr>
      </w:pPr>
      <w:r w:rsidRPr="00A64A05">
        <w:t>Scalability of centralised approaches (large 3f distribution networks)</w:t>
      </w:r>
    </w:p>
    <w:p w14:paraId="59842009" w14:textId="77777777" w:rsidR="00807393" w:rsidRPr="00A64A05" w:rsidRDefault="00807393" w:rsidP="00F63CAC">
      <w:pPr>
        <w:pStyle w:val="ListParagraph"/>
        <w:numPr>
          <w:ilvl w:val="0"/>
          <w:numId w:val="29"/>
        </w:numPr>
      </w:pPr>
      <w:r w:rsidRPr="00A64A05">
        <w:t>Feasibility of distributed approaches (community control of DER + remote supervision)</w:t>
      </w:r>
    </w:p>
    <w:p w14:paraId="3CCDEF48" w14:textId="77777777" w:rsidR="00807393" w:rsidRPr="00A64A05" w:rsidRDefault="00807393" w:rsidP="00F63CAC">
      <w:pPr>
        <w:pStyle w:val="ListParagraph"/>
        <w:numPr>
          <w:ilvl w:val="0"/>
          <w:numId w:val="29"/>
        </w:numPr>
      </w:pPr>
      <w:r w:rsidRPr="00A64A05">
        <w:t>Effectiveness due to a lack of LV network models</w:t>
      </w:r>
    </w:p>
    <w:p w14:paraId="43617A38" w14:textId="77777777" w:rsidR="00807393" w:rsidRPr="00A64A05" w:rsidRDefault="00807393" w:rsidP="00F63CAC">
      <w:pPr>
        <w:pStyle w:val="ListParagraph"/>
        <w:numPr>
          <w:ilvl w:val="0"/>
          <w:numId w:val="29"/>
        </w:numPr>
      </w:pPr>
      <w:r w:rsidRPr="00A64A05">
        <w:t>Future-proof approaches (DER uptake, new technologies)</w:t>
      </w:r>
    </w:p>
    <w:p w14:paraId="0D9A80C0" w14:textId="77777777" w:rsidR="00807393" w:rsidRPr="00A64A05" w:rsidRDefault="00807393" w:rsidP="00F63CAC">
      <w:pPr>
        <w:pStyle w:val="ListParagraph"/>
        <w:numPr>
          <w:ilvl w:val="0"/>
          <w:numId w:val="29"/>
        </w:numPr>
      </w:pPr>
      <w:r w:rsidRPr="00A64A05">
        <w:t xml:space="preserve">Data transfer and comms infrastructure </w:t>
      </w:r>
      <w:proofErr w:type="spellStart"/>
      <w:r w:rsidRPr="00A64A05">
        <w:t>reqs</w:t>
      </w:r>
      <w:proofErr w:type="spellEnd"/>
      <w:r w:rsidRPr="00A64A05">
        <w:t xml:space="preserve"> of each control approach</w:t>
      </w:r>
    </w:p>
    <w:p w14:paraId="7B4A0762" w14:textId="77777777" w:rsidR="00807393" w:rsidRDefault="00807393" w:rsidP="00F63CAC">
      <w:pPr>
        <w:pStyle w:val="ListParagraph"/>
        <w:numPr>
          <w:ilvl w:val="0"/>
          <w:numId w:val="29"/>
        </w:numPr>
      </w:pPr>
      <w:r w:rsidRPr="00A64A05">
        <w:t>Metrics that capture the concerns of all stakeholders</w:t>
      </w:r>
    </w:p>
    <w:p w14:paraId="1122C7F0" w14:textId="23665E14" w:rsidR="00511867" w:rsidRPr="00870C5C" w:rsidRDefault="00511867" w:rsidP="00511867">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21</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w:t>
      </w:r>
      <w:r w:rsidR="0029587F">
        <w:rPr>
          <w:rFonts w:asciiTheme="minorHAnsi" w:hAnsiTheme="minorHAnsi" w:cstheme="minorHAnsi"/>
          <w:sz w:val="22"/>
          <w:szCs w:val="22"/>
        </w:rPr>
        <w:t>1</w:t>
      </w:r>
      <w:r>
        <w:rPr>
          <w:rFonts w:asciiTheme="minorHAnsi" w:hAnsiTheme="minorHAnsi" w:cstheme="minorHAnsi"/>
          <w:sz w:val="22"/>
          <w:szCs w:val="22"/>
        </w:rPr>
        <w:t>.1</w:t>
      </w:r>
    </w:p>
    <w:tbl>
      <w:tblPr>
        <w:tblStyle w:val="TableGrid"/>
        <w:tblW w:w="0" w:type="auto"/>
        <w:tblLook w:val="04A0" w:firstRow="1" w:lastRow="0" w:firstColumn="1" w:lastColumn="0" w:noHBand="0" w:noVBand="1"/>
      </w:tblPr>
      <w:tblGrid>
        <w:gridCol w:w="2817"/>
        <w:gridCol w:w="6199"/>
      </w:tblGrid>
      <w:tr w:rsidR="00511867" w:rsidRPr="00870C5C" w14:paraId="635B17CA" w14:textId="77777777" w:rsidTr="001020CC">
        <w:tc>
          <w:tcPr>
            <w:tcW w:w="2817" w:type="dxa"/>
            <w:shd w:val="clear" w:color="auto" w:fill="094183"/>
          </w:tcPr>
          <w:p w14:paraId="7E5D0060" w14:textId="221F08CF" w:rsidR="00511867" w:rsidRPr="00870C5C" w:rsidRDefault="00780C57" w:rsidP="002B4BBB">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50E459EF" w14:textId="77777777" w:rsidR="00511867" w:rsidRPr="00870C5C" w:rsidRDefault="00511867" w:rsidP="002B4BBB">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511867" w:rsidRPr="00870C5C" w14:paraId="6B0B534D" w14:textId="77777777" w:rsidTr="001020CC">
        <w:tc>
          <w:tcPr>
            <w:tcW w:w="2817" w:type="dxa"/>
          </w:tcPr>
          <w:p w14:paraId="38AC84CA" w14:textId="12F8B834" w:rsidR="00511867" w:rsidRPr="00870C5C" w:rsidRDefault="001020CC" w:rsidP="002B4BBB">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35CBEB36" w14:textId="47C33871" w:rsidR="00511867"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511867" w:rsidRPr="00870C5C" w14:paraId="4EF00963" w14:textId="77777777" w:rsidTr="001020CC">
        <w:tc>
          <w:tcPr>
            <w:tcW w:w="2817" w:type="dxa"/>
          </w:tcPr>
          <w:p w14:paraId="2C87A543" w14:textId="758860AB" w:rsidR="00511867" w:rsidRPr="00870C5C" w:rsidRDefault="00780C57" w:rsidP="002B4BBB">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599E6438" w14:textId="77777777" w:rsidR="00AC0365" w:rsidRPr="004613DF" w:rsidRDefault="00AC0365"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is the mo</w:t>
            </w:r>
            <w:r w:rsidRPr="005B59A6">
              <w:rPr>
                <w:rFonts w:asciiTheme="minorHAnsi" w:hAnsiTheme="minorHAnsi" w:cstheme="minorHAnsi"/>
                <w:sz w:val="22"/>
                <w:szCs w:val="22"/>
              </w:rPr>
              <w:t>st adequate architecture for a given</w:t>
            </w:r>
            <w:r w:rsidRPr="004613DF">
              <w:rPr>
                <w:rFonts w:asciiTheme="minorHAnsi" w:hAnsiTheme="minorHAnsi" w:cstheme="minorHAnsi"/>
                <w:sz w:val="22"/>
                <w:szCs w:val="22"/>
              </w:rPr>
              <w:t xml:space="preserve"> application?</w:t>
            </w:r>
          </w:p>
          <w:p w14:paraId="2C778BD1" w14:textId="77777777" w:rsidR="00AC0365" w:rsidRPr="004613DF" w:rsidRDefault="00AC0365"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Different network topology, population density, DER update in the region, etc.</w:t>
            </w:r>
          </w:p>
          <w:p w14:paraId="013B91BE" w14:textId="77777777" w:rsidR="00AC0365" w:rsidRPr="004613DF" w:rsidRDefault="00AC0365"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is the optimal balance between desktop-based analysis and real-world trials?</w:t>
            </w:r>
          </w:p>
          <w:p w14:paraId="6552DE11" w14:textId="18FB9246" w:rsidR="00AC0365" w:rsidRPr="004613DF" w:rsidRDefault="00AC0365"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 xml:space="preserve">What is the impact on </w:t>
            </w:r>
            <w:r w:rsidR="00E77F6E">
              <w:rPr>
                <w:rFonts w:asciiTheme="minorHAnsi" w:hAnsiTheme="minorHAnsi" w:cstheme="minorHAnsi"/>
                <w:sz w:val="22"/>
                <w:szCs w:val="22"/>
              </w:rPr>
              <w:t>customers</w:t>
            </w:r>
            <w:r w:rsidRPr="004613DF">
              <w:rPr>
                <w:rFonts w:asciiTheme="minorHAnsi" w:hAnsiTheme="minorHAnsi" w:cstheme="minorHAnsi"/>
                <w:sz w:val="22"/>
                <w:szCs w:val="22"/>
              </w:rPr>
              <w:t>?</w:t>
            </w:r>
          </w:p>
          <w:p w14:paraId="0E041D98" w14:textId="371E2D49" w:rsidR="00511867" w:rsidRPr="00870C5C" w:rsidRDefault="00AC0365"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is the cost to implement a given framework?</w:t>
            </w:r>
          </w:p>
        </w:tc>
      </w:tr>
      <w:tr w:rsidR="00511867" w:rsidRPr="00870C5C" w14:paraId="1AC3E110" w14:textId="77777777" w:rsidTr="001020CC">
        <w:tc>
          <w:tcPr>
            <w:tcW w:w="2817" w:type="dxa"/>
          </w:tcPr>
          <w:p w14:paraId="69A50B81" w14:textId="105DDB6E" w:rsidR="00511867" w:rsidRPr="00870C5C" w:rsidRDefault="00780C57" w:rsidP="002B4BBB">
            <w:pPr>
              <w:pStyle w:val="BodyText"/>
              <w:rPr>
                <w:rFonts w:asciiTheme="minorHAnsi" w:hAnsiTheme="minorHAnsi" w:cstheme="minorHAnsi"/>
                <w:sz w:val="22"/>
                <w:szCs w:val="22"/>
              </w:rPr>
            </w:pPr>
            <w:r>
              <w:rPr>
                <w:rFonts w:asciiTheme="minorHAnsi" w:hAnsiTheme="minorHAnsi" w:cstheme="minorHAnsi"/>
                <w:sz w:val="22"/>
                <w:szCs w:val="22"/>
              </w:rPr>
              <w:t>Can Australia deliver?</w:t>
            </w:r>
          </w:p>
        </w:tc>
        <w:tc>
          <w:tcPr>
            <w:tcW w:w="6199" w:type="dxa"/>
          </w:tcPr>
          <w:p w14:paraId="421E2D7D" w14:textId="0A26AE45" w:rsidR="00511867" w:rsidRPr="00870C5C" w:rsidRDefault="00780C57" w:rsidP="00F63CAC">
            <w:pPr>
              <w:pStyle w:val="BodyText"/>
              <w:numPr>
                <w:ilvl w:val="0"/>
                <w:numId w:val="3"/>
              </w:numPr>
              <w:ind w:left="462" w:hanging="283"/>
              <w:rPr>
                <w:rFonts w:asciiTheme="minorHAnsi" w:hAnsiTheme="minorHAnsi" w:cstheme="minorHAnsi"/>
                <w:sz w:val="22"/>
                <w:szCs w:val="22"/>
              </w:rPr>
            </w:pPr>
            <w:r w:rsidRPr="00685FAB">
              <w:rPr>
                <w:rFonts w:asciiTheme="minorHAnsi" w:hAnsiTheme="minorHAnsi" w:cstheme="minorHAnsi"/>
                <w:sz w:val="22"/>
                <w:szCs w:val="22"/>
                <w:u w:val="single"/>
              </w:rPr>
              <w:t>Strong</w:t>
            </w:r>
            <w:r>
              <w:rPr>
                <w:rFonts w:asciiTheme="minorHAnsi" w:hAnsiTheme="minorHAnsi" w:cstheme="minorHAnsi"/>
                <w:sz w:val="22"/>
                <w:szCs w:val="22"/>
              </w:rPr>
              <w:t xml:space="preserve"> belie</w:t>
            </w:r>
            <w:r w:rsidR="00372B78">
              <w:rPr>
                <w:rFonts w:asciiTheme="minorHAnsi" w:hAnsiTheme="minorHAnsi" w:cstheme="minorHAnsi"/>
                <w:sz w:val="22"/>
                <w:szCs w:val="22"/>
              </w:rPr>
              <w:t>f</w:t>
            </w:r>
            <w:r>
              <w:rPr>
                <w:rFonts w:asciiTheme="minorHAnsi" w:hAnsiTheme="minorHAnsi" w:cstheme="minorHAnsi"/>
                <w:sz w:val="22"/>
                <w:szCs w:val="22"/>
              </w:rPr>
              <w:t xml:space="preserve"> from the stakeholders that Australia (industry, research, etc.) </w:t>
            </w:r>
            <w:proofErr w:type="gramStart"/>
            <w:r>
              <w:rPr>
                <w:rFonts w:asciiTheme="minorHAnsi" w:hAnsiTheme="minorHAnsi" w:cstheme="minorHAnsi"/>
                <w:sz w:val="22"/>
                <w:szCs w:val="22"/>
              </w:rPr>
              <w:t xml:space="preserve">is </w:t>
            </w:r>
            <w:r w:rsidR="00D4574F">
              <w:rPr>
                <w:rFonts w:asciiTheme="minorHAnsi" w:hAnsiTheme="minorHAnsi" w:cstheme="minorHAnsi"/>
                <w:sz w:val="22"/>
                <w:szCs w:val="22"/>
              </w:rPr>
              <w:t>able</w:t>
            </w:r>
            <w:r>
              <w:rPr>
                <w:rFonts w:asciiTheme="minorHAnsi" w:hAnsiTheme="minorHAnsi" w:cstheme="minorHAnsi"/>
                <w:sz w:val="22"/>
                <w:szCs w:val="22"/>
              </w:rPr>
              <w:t xml:space="preserve"> to</w:t>
            </w:r>
            <w:proofErr w:type="gramEnd"/>
            <w:r>
              <w:rPr>
                <w:rFonts w:asciiTheme="minorHAnsi" w:hAnsiTheme="minorHAnsi" w:cstheme="minorHAnsi"/>
                <w:sz w:val="22"/>
                <w:szCs w:val="22"/>
              </w:rPr>
              <w:t xml:space="preserve"> deliver/answer this question within the next 10 years.</w:t>
            </w:r>
          </w:p>
        </w:tc>
      </w:tr>
    </w:tbl>
    <w:p w14:paraId="70E886B8" w14:textId="77777777" w:rsidR="002C10AC" w:rsidRPr="002C10AC" w:rsidRDefault="002C10AC" w:rsidP="002C10AC"/>
    <w:p w14:paraId="5D3B1A50" w14:textId="7343DF69" w:rsidR="0029587F" w:rsidRPr="00C4076C" w:rsidRDefault="0029587F" w:rsidP="0029587F">
      <w:pPr>
        <w:rPr>
          <w:b/>
          <w:bCs/>
          <w:u w:val="single"/>
        </w:rPr>
      </w:pPr>
      <w:r w:rsidRPr="00C4076C">
        <w:rPr>
          <w:b/>
          <w:bCs/>
          <w:u w:val="single"/>
        </w:rPr>
        <w:t xml:space="preserve">Research Question </w:t>
      </w:r>
      <w:r>
        <w:rPr>
          <w:b/>
          <w:bCs/>
          <w:u w:val="single"/>
        </w:rPr>
        <w:t>1</w:t>
      </w:r>
      <w:r w:rsidRPr="00C4076C">
        <w:rPr>
          <w:b/>
          <w:bCs/>
          <w:u w:val="single"/>
        </w:rPr>
        <w:t>.</w:t>
      </w:r>
      <w:r>
        <w:rPr>
          <w:b/>
          <w:bCs/>
          <w:u w:val="single"/>
        </w:rPr>
        <w:t>2</w:t>
      </w:r>
    </w:p>
    <w:p w14:paraId="23C3078F" w14:textId="4CBDDD97" w:rsidR="00807393" w:rsidRPr="004F25B7" w:rsidRDefault="004F25B7" w:rsidP="004F25B7">
      <w:pPr>
        <w:shd w:val="clear" w:color="auto" w:fill="094183"/>
        <w:rPr>
          <w:i/>
          <w:iCs/>
        </w:rPr>
      </w:pPr>
      <w:r>
        <w:rPr>
          <w:b/>
          <w:bCs/>
          <w:i/>
          <w:iCs/>
        </w:rPr>
        <w:t>Q</w:t>
      </w:r>
      <w:r w:rsidR="00807393" w:rsidRPr="004F25B7">
        <w:rPr>
          <w:b/>
          <w:bCs/>
          <w:i/>
          <w:iCs/>
        </w:rPr>
        <w:t>1.2</w:t>
      </w:r>
      <w:r w:rsidR="00807393" w:rsidRPr="004F25B7">
        <w:rPr>
          <w:i/>
          <w:iCs/>
        </w:rPr>
        <w:t xml:space="preserve"> For each DER control approach, what is the most adequate decision-making algorithm (solution method)?</w:t>
      </w:r>
    </w:p>
    <w:p w14:paraId="0C05C3F5" w14:textId="77777777" w:rsidR="00807393" w:rsidRDefault="00807393" w:rsidP="00807393">
      <w:r>
        <w:t>Key aspects to be considered:</w:t>
      </w:r>
    </w:p>
    <w:p w14:paraId="543B3AA9" w14:textId="77777777" w:rsidR="00807393" w:rsidRPr="005F60E9" w:rsidRDefault="00807393" w:rsidP="00F63CAC">
      <w:pPr>
        <w:pStyle w:val="ListParagraph"/>
        <w:numPr>
          <w:ilvl w:val="0"/>
          <w:numId w:val="29"/>
        </w:numPr>
      </w:pPr>
      <w:r w:rsidRPr="005F60E9">
        <w:t>Effectiveness due to accuracy/changes of electrical network models</w:t>
      </w:r>
    </w:p>
    <w:p w14:paraId="7F46491F" w14:textId="77777777" w:rsidR="00807393" w:rsidRPr="005F60E9" w:rsidRDefault="00807393" w:rsidP="00F63CAC">
      <w:pPr>
        <w:pStyle w:val="ListParagraph"/>
        <w:numPr>
          <w:ilvl w:val="0"/>
          <w:numId w:val="29"/>
        </w:numPr>
      </w:pPr>
      <w:r w:rsidRPr="005F60E9">
        <w:t>Practicality of optimisation-based algorithms</w:t>
      </w:r>
    </w:p>
    <w:p w14:paraId="46702166" w14:textId="77777777" w:rsidR="00807393" w:rsidRPr="005F60E9" w:rsidRDefault="00807393" w:rsidP="00F63CAC">
      <w:pPr>
        <w:pStyle w:val="ListParagraph"/>
        <w:numPr>
          <w:ilvl w:val="0"/>
          <w:numId w:val="29"/>
        </w:numPr>
      </w:pPr>
      <w:r w:rsidRPr="005F60E9">
        <w:lastRenderedPageBreak/>
        <w:t>Effectiveness of rule-based algorithms</w:t>
      </w:r>
    </w:p>
    <w:p w14:paraId="56BE18B3" w14:textId="77777777" w:rsidR="00807393" w:rsidRPr="005F60E9" w:rsidRDefault="00807393" w:rsidP="00F63CAC">
      <w:pPr>
        <w:pStyle w:val="ListParagraph"/>
        <w:numPr>
          <w:ilvl w:val="0"/>
          <w:numId w:val="29"/>
        </w:numPr>
      </w:pPr>
      <w:r w:rsidRPr="005F60E9">
        <w:t>Role of data-driven algorithms (no electrical models)</w:t>
      </w:r>
    </w:p>
    <w:p w14:paraId="55C67247" w14:textId="77777777" w:rsidR="00807393" w:rsidRPr="005F60E9" w:rsidRDefault="00807393" w:rsidP="00F63CAC">
      <w:pPr>
        <w:pStyle w:val="ListParagraph"/>
        <w:numPr>
          <w:ilvl w:val="0"/>
          <w:numId w:val="29"/>
        </w:numPr>
      </w:pPr>
      <w:r w:rsidRPr="005F60E9">
        <w:t>Trade-off between fairness and efficiency</w:t>
      </w:r>
    </w:p>
    <w:p w14:paraId="391AF32C" w14:textId="77777777" w:rsidR="00807393" w:rsidRDefault="00807393" w:rsidP="00F63CAC">
      <w:pPr>
        <w:pStyle w:val="ListParagraph"/>
        <w:numPr>
          <w:ilvl w:val="0"/>
          <w:numId w:val="29"/>
        </w:numPr>
      </w:pPr>
      <w:r w:rsidRPr="005F60E9">
        <w:t>Metrics that capture the concerns of all stakeholders</w:t>
      </w:r>
    </w:p>
    <w:p w14:paraId="0DC598CA" w14:textId="4130CFD9" w:rsidR="0029587F" w:rsidRPr="00870C5C" w:rsidRDefault="0029587F" w:rsidP="0029587F">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22</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1.</w:t>
      </w:r>
      <w:r w:rsidR="00215DCB">
        <w:rPr>
          <w:rFonts w:asciiTheme="minorHAnsi" w:hAnsiTheme="minorHAnsi" w:cstheme="minorHAnsi"/>
          <w:sz w:val="22"/>
          <w:szCs w:val="22"/>
        </w:rPr>
        <w:t>2</w:t>
      </w:r>
    </w:p>
    <w:tbl>
      <w:tblPr>
        <w:tblStyle w:val="TableGrid"/>
        <w:tblW w:w="0" w:type="auto"/>
        <w:tblLook w:val="04A0" w:firstRow="1" w:lastRow="0" w:firstColumn="1" w:lastColumn="0" w:noHBand="0" w:noVBand="1"/>
      </w:tblPr>
      <w:tblGrid>
        <w:gridCol w:w="2817"/>
        <w:gridCol w:w="6199"/>
      </w:tblGrid>
      <w:tr w:rsidR="0029587F" w:rsidRPr="00870C5C" w14:paraId="2CB12E13" w14:textId="77777777" w:rsidTr="001020CC">
        <w:tc>
          <w:tcPr>
            <w:tcW w:w="2817" w:type="dxa"/>
            <w:shd w:val="clear" w:color="auto" w:fill="094183"/>
          </w:tcPr>
          <w:p w14:paraId="70832850" w14:textId="78BD3042" w:rsidR="0029587F" w:rsidRPr="00870C5C" w:rsidRDefault="00780C57" w:rsidP="001A20AD">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72AE8856" w14:textId="77777777" w:rsidR="0029587F" w:rsidRPr="00870C5C" w:rsidRDefault="0029587F" w:rsidP="001A20AD">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29587F" w:rsidRPr="00870C5C" w14:paraId="26B04C67" w14:textId="77777777" w:rsidTr="001020CC">
        <w:tc>
          <w:tcPr>
            <w:tcW w:w="2817" w:type="dxa"/>
          </w:tcPr>
          <w:p w14:paraId="244158DC" w14:textId="23F9E251" w:rsidR="0029587F" w:rsidRPr="00870C5C" w:rsidRDefault="001020CC" w:rsidP="001A20AD">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20F65F3C" w14:textId="003B8F19" w:rsidR="0029587F"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29587F" w:rsidRPr="00870C5C" w14:paraId="2D460AAA" w14:textId="77777777" w:rsidTr="001020CC">
        <w:tc>
          <w:tcPr>
            <w:tcW w:w="2817" w:type="dxa"/>
          </w:tcPr>
          <w:p w14:paraId="546FC975" w14:textId="1334433D" w:rsidR="0029587F" w:rsidRPr="00870C5C" w:rsidRDefault="00780C57" w:rsidP="001A20AD">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16239CB5" w14:textId="77777777" w:rsidR="00D63ED2" w:rsidRPr="004613DF" w:rsidRDefault="00D63ED2"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should the algorithm prioritise, maximise generation, minimisation of costs, system robustness, or something else?</w:t>
            </w:r>
          </w:p>
          <w:p w14:paraId="6F3F7915" w14:textId="77777777" w:rsidR="00D63ED2" w:rsidRPr="004613DF" w:rsidRDefault="00D63ED2"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How to consider cost</w:t>
            </w:r>
          </w:p>
          <w:p w14:paraId="711516B5" w14:textId="77777777" w:rsidR="00D63ED2" w:rsidRPr="004613DF" w:rsidRDefault="00D63ED2"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No system, no electricity, no need for fairness</w:t>
            </w:r>
          </w:p>
          <w:p w14:paraId="5115162A" w14:textId="77777777" w:rsidR="00D63ED2" w:rsidRPr="004613DF" w:rsidRDefault="00D63ED2"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decision-making algorithm is the most appropriate for each use case (frequency deviation, voltage issue, etc.)?</w:t>
            </w:r>
          </w:p>
          <w:p w14:paraId="31001F34" w14:textId="77777777" w:rsidR="00D63ED2" w:rsidRPr="004613DF" w:rsidRDefault="00D63ED2"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decision-making algorithm is the most appropriate to each stakeholder/use case?</w:t>
            </w:r>
          </w:p>
          <w:p w14:paraId="6CB9CE7A" w14:textId="77777777" w:rsidR="00D63ED2" w:rsidRPr="004613DF" w:rsidRDefault="00D63ED2"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Can we use market mechanisms (e.g., compensate DER owners) to address fairness concerns?</w:t>
            </w:r>
          </w:p>
          <w:p w14:paraId="2F330E31" w14:textId="77777777" w:rsidR="00D63ED2" w:rsidRPr="004613DF" w:rsidRDefault="00D63ED2"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How to consider possible conflict in decision-making algorithms?</w:t>
            </w:r>
          </w:p>
          <w:p w14:paraId="54B4289E" w14:textId="77777777" w:rsidR="00D63ED2" w:rsidRPr="004613DF" w:rsidRDefault="00D63ED2"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Single DER with multiple service aggregators</w:t>
            </w:r>
          </w:p>
          <w:p w14:paraId="1E8725CB" w14:textId="77777777" w:rsidR="00D63ED2" w:rsidRPr="004613DF" w:rsidRDefault="00D63ED2"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Multiple services being requested at the same time</w:t>
            </w:r>
          </w:p>
          <w:p w14:paraId="41C1A1E8" w14:textId="77777777" w:rsidR="00D63ED2" w:rsidRPr="004613DF" w:rsidRDefault="00D63ED2"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How to create decision-making algorithms that can evolve as system visibility/capabilities improves?</w:t>
            </w:r>
          </w:p>
          <w:p w14:paraId="3C6D0DDC" w14:textId="77777777" w:rsidR="00D63ED2" w:rsidRPr="004613DF" w:rsidRDefault="00D63ED2"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How much electrical model is necessary for the decision-making algorithm?</w:t>
            </w:r>
          </w:p>
          <w:p w14:paraId="4423D242" w14:textId="3EB97CD3" w:rsidR="0029587F" w:rsidRPr="00870C5C" w:rsidRDefault="00D63ED2"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Full / partial / no-model.</w:t>
            </w:r>
          </w:p>
        </w:tc>
      </w:tr>
      <w:tr w:rsidR="0029587F" w:rsidRPr="00870C5C" w14:paraId="3A289F38" w14:textId="77777777" w:rsidTr="001020CC">
        <w:tc>
          <w:tcPr>
            <w:tcW w:w="2817" w:type="dxa"/>
          </w:tcPr>
          <w:p w14:paraId="7313E9AE" w14:textId="631FB3EF" w:rsidR="0029587F" w:rsidRPr="00870C5C" w:rsidRDefault="00780C57" w:rsidP="001A20AD">
            <w:pPr>
              <w:pStyle w:val="BodyText"/>
              <w:rPr>
                <w:rFonts w:asciiTheme="minorHAnsi" w:hAnsiTheme="minorHAnsi" w:cstheme="minorHAnsi"/>
                <w:sz w:val="22"/>
                <w:szCs w:val="22"/>
              </w:rPr>
            </w:pPr>
            <w:r>
              <w:rPr>
                <w:rFonts w:asciiTheme="minorHAnsi" w:hAnsiTheme="minorHAnsi" w:cstheme="minorHAnsi"/>
                <w:sz w:val="22"/>
                <w:szCs w:val="22"/>
              </w:rPr>
              <w:t>Can Australia deliver?</w:t>
            </w:r>
          </w:p>
        </w:tc>
        <w:tc>
          <w:tcPr>
            <w:tcW w:w="6199" w:type="dxa"/>
          </w:tcPr>
          <w:p w14:paraId="293D9277" w14:textId="329ED778" w:rsidR="0029587F" w:rsidRPr="00870C5C" w:rsidRDefault="00780C57" w:rsidP="00F63CAC">
            <w:pPr>
              <w:pStyle w:val="BodyText"/>
              <w:numPr>
                <w:ilvl w:val="0"/>
                <w:numId w:val="3"/>
              </w:numPr>
              <w:ind w:left="462" w:hanging="283"/>
              <w:rPr>
                <w:rFonts w:asciiTheme="minorHAnsi" w:hAnsiTheme="minorHAnsi" w:cstheme="minorHAnsi"/>
                <w:sz w:val="22"/>
                <w:szCs w:val="22"/>
              </w:rPr>
            </w:pPr>
            <w:r w:rsidRPr="00FC7AEB">
              <w:rPr>
                <w:rFonts w:asciiTheme="minorHAnsi" w:hAnsiTheme="minorHAnsi" w:cstheme="minorHAnsi"/>
                <w:sz w:val="22"/>
                <w:szCs w:val="22"/>
                <w:u w:val="single"/>
              </w:rPr>
              <w:t>Strong</w:t>
            </w:r>
            <w:r>
              <w:rPr>
                <w:rFonts w:asciiTheme="minorHAnsi" w:hAnsiTheme="minorHAnsi" w:cstheme="minorHAnsi"/>
                <w:sz w:val="22"/>
                <w:szCs w:val="22"/>
              </w:rPr>
              <w:t xml:space="preserve"> belie</w:t>
            </w:r>
            <w:r w:rsidR="00372B78">
              <w:rPr>
                <w:rFonts w:asciiTheme="minorHAnsi" w:hAnsiTheme="minorHAnsi" w:cstheme="minorHAnsi"/>
                <w:sz w:val="22"/>
                <w:szCs w:val="22"/>
              </w:rPr>
              <w:t>f</w:t>
            </w:r>
            <w:r>
              <w:rPr>
                <w:rFonts w:asciiTheme="minorHAnsi" w:hAnsiTheme="minorHAnsi" w:cstheme="minorHAnsi"/>
                <w:sz w:val="22"/>
                <w:szCs w:val="22"/>
              </w:rPr>
              <w:t xml:space="preserve"> from the stakeholders that Australia (industry, research, etc.) </w:t>
            </w:r>
            <w:proofErr w:type="gramStart"/>
            <w:r>
              <w:rPr>
                <w:rFonts w:asciiTheme="minorHAnsi" w:hAnsiTheme="minorHAnsi" w:cstheme="minorHAnsi"/>
                <w:sz w:val="22"/>
                <w:szCs w:val="22"/>
              </w:rPr>
              <w:t xml:space="preserve">is </w:t>
            </w:r>
            <w:r w:rsidR="002548BB">
              <w:rPr>
                <w:rFonts w:asciiTheme="minorHAnsi" w:hAnsiTheme="minorHAnsi" w:cstheme="minorHAnsi"/>
                <w:sz w:val="22"/>
                <w:szCs w:val="22"/>
              </w:rPr>
              <w:t>able</w:t>
            </w:r>
            <w:r>
              <w:rPr>
                <w:rFonts w:asciiTheme="minorHAnsi" w:hAnsiTheme="minorHAnsi" w:cstheme="minorHAnsi"/>
                <w:sz w:val="22"/>
                <w:szCs w:val="22"/>
              </w:rPr>
              <w:t xml:space="preserve"> to</w:t>
            </w:r>
            <w:proofErr w:type="gramEnd"/>
            <w:r>
              <w:rPr>
                <w:rFonts w:asciiTheme="minorHAnsi" w:hAnsiTheme="minorHAnsi" w:cstheme="minorHAnsi"/>
                <w:sz w:val="22"/>
                <w:szCs w:val="22"/>
              </w:rPr>
              <w:t xml:space="preserve"> deliver/answer this question within the next 10 years.</w:t>
            </w:r>
          </w:p>
        </w:tc>
      </w:tr>
    </w:tbl>
    <w:p w14:paraId="7745A8C2" w14:textId="77777777" w:rsidR="00807393" w:rsidRDefault="00807393" w:rsidP="00807393"/>
    <w:p w14:paraId="48519088" w14:textId="397F485C" w:rsidR="00215DCB" w:rsidRPr="00C4076C" w:rsidRDefault="00215DCB" w:rsidP="00215DCB">
      <w:pPr>
        <w:rPr>
          <w:b/>
          <w:bCs/>
          <w:u w:val="single"/>
        </w:rPr>
      </w:pPr>
      <w:r w:rsidRPr="00C4076C">
        <w:rPr>
          <w:b/>
          <w:bCs/>
          <w:u w:val="single"/>
        </w:rPr>
        <w:t xml:space="preserve">Research Question </w:t>
      </w:r>
      <w:r>
        <w:rPr>
          <w:b/>
          <w:bCs/>
          <w:u w:val="single"/>
        </w:rPr>
        <w:t>1</w:t>
      </w:r>
      <w:r w:rsidRPr="00C4076C">
        <w:rPr>
          <w:b/>
          <w:bCs/>
          <w:u w:val="single"/>
        </w:rPr>
        <w:t>.</w:t>
      </w:r>
      <w:r>
        <w:rPr>
          <w:b/>
          <w:bCs/>
          <w:u w:val="single"/>
        </w:rPr>
        <w:t>3</w:t>
      </w:r>
    </w:p>
    <w:p w14:paraId="2036952B" w14:textId="17C166FD" w:rsidR="00807393" w:rsidRPr="004F25B7" w:rsidRDefault="004F25B7" w:rsidP="004F25B7">
      <w:pPr>
        <w:shd w:val="clear" w:color="auto" w:fill="094183"/>
        <w:rPr>
          <w:i/>
          <w:iCs/>
        </w:rPr>
      </w:pPr>
      <w:r>
        <w:rPr>
          <w:b/>
          <w:bCs/>
          <w:i/>
          <w:iCs/>
        </w:rPr>
        <w:t>Q</w:t>
      </w:r>
      <w:r w:rsidR="00807393" w:rsidRPr="004F25B7">
        <w:rPr>
          <w:b/>
          <w:bCs/>
          <w:i/>
          <w:iCs/>
        </w:rPr>
        <w:t>1.3</w:t>
      </w:r>
      <w:r w:rsidR="00807393" w:rsidRPr="004F25B7">
        <w:rPr>
          <w:i/>
          <w:iCs/>
        </w:rPr>
        <w:t xml:space="preserve"> To what extent can DER standards alone (</w:t>
      </w:r>
      <w:proofErr w:type="gramStart"/>
      <w:r w:rsidR="00807393" w:rsidRPr="004F25B7">
        <w:rPr>
          <w:i/>
          <w:iCs/>
        </w:rPr>
        <w:t>no</w:t>
      </w:r>
      <w:proofErr w:type="gramEnd"/>
      <w:r w:rsidR="00807393" w:rsidRPr="004F25B7">
        <w:rPr>
          <w:i/>
          <w:iCs/>
        </w:rPr>
        <w:t xml:space="preserve"> DER orchestration and no markets) extract valuable services for AEMO (e.g., response to frequency changes) while ensuring distribution network integrity?</w:t>
      </w:r>
    </w:p>
    <w:p w14:paraId="690554B5" w14:textId="77777777" w:rsidR="00807393" w:rsidRDefault="00807393" w:rsidP="00807393">
      <w:r>
        <w:t>Key aspects to be considered:</w:t>
      </w:r>
    </w:p>
    <w:p w14:paraId="0C8F858A" w14:textId="77777777" w:rsidR="00807393" w:rsidRPr="00863568" w:rsidRDefault="00807393" w:rsidP="00F63CAC">
      <w:pPr>
        <w:pStyle w:val="ListParagraph"/>
        <w:numPr>
          <w:ilvl w:val="0"/>
          <w:numId w:val="29"/>
        </w:numPr>
      </w:pPr>
      <w:r w:rsidRPr="00863568">
        <w:t>Characteristics of these DER standards</w:t>
      </w:r>
    </w:p>
    <w:p w14:paraId="7902B42E" w14:textId="6ECE2081" w:rsidR="00807393" w:rsidRPr="00863568" w:rsidRDefault="00807393" w:rsidP="00F63CAC">
      <w:pPr>
        <w:pStyle w:val="ListParagraph"/>
        <w:numPr>
          <w:ilvl w:val="0"/>
          <w:numId w:val="29"/>
        </w:numPr>
      </w:pPr>
      <w:r w:rsidRPr="00863568">
        <w:t>Effects on end</w:t>
      </w:r>
      <w:r w:rsidR="00AD2F2B">
        <w:t xml:space="preserve"> </w:t>
      </w:r>
      <w:r w:rsidRPr="00863568">
        <w:t>users/customers</w:t>
      </w:r>
    </w:p>
    <w:p w14:paraId="77C739A0" w14:textId="77777777" w:rsidR="00807393" w:rsidRPr="00863568" w:rsidRDefault="00807393" w:rsidP="00F63CAC">
      <w:pPr>
        <w:pStyle w:val="ListParagraph"/>
        <w:numPr>
          <w:ilvl w:val="0"/>
          <w:numId w:val="29"/>
        </w:numPr>
      </w:pPr>
      <w:r w:rsidRPr="00863568">
        <w:t>Future-proof DER standards (DER uptake, new technologies, DER orchestration)</w:t>
      </w:r>
    </w:p>
    <w:p w14:paraId="30FAA523" w14:textId="77777777" w:rsidR="00807393" w:rsidRPr="00863568" w:rsidRDefault="00807393" w:rsidP="00F63CAC">
      <w:pPr>
        <w:pStyle w:val="ListParagraph"/>
        <w:numPr>
          <w:ilvl w:val="0"/>
          <w:numId w:val="29"/>
        </w:numPr>
      </w:pPr>
      <w:r w:rsidRPr="00863568">
        <w:t>Readiness of DER technologies for such standards</w:t>
      </w:r>
    </w:p>
    <w:p w14:paraId="1A9E0CDA" w14:textId="77777777" w:rsidR="00807393" w:rsidRPr="00863568" w:rsidRDefault="00807393" w:rsidP="00F63CAC">
      <w:pPr>
        <w:pStyle w:val="ListParagraph"/>
        <w:numPr>
          <w:ilvl w:val="0"/>
          <w:numId w:val="29"/>
        </w:numPr>
      </w:pPr>
      <w:r w:rsidRPr="00863568">
        <w:t>Quantification at different times</w:t>
      </w:r>
    </w:p>
    <w:p w14:paraId="02A2F231" w14:textId="52F95C2F" w:rsidR="008D04AB" w:rsidRDefault="00807393" w:rsidP="00625F30">
      <w:pPr>
        <w:pStyle w:val="ListParagraph"/>
        <w:numPr>
          <w:ilvl w:val="0"/>
          <w:numId w:val="29"/>
        </w:numPr>
      </w:pPr>
      <w:r w:rsidRPr="00863568">
        <w:t>Role of emergency limits in distribution (e.g., voltages)</w:t>
      </w:r>
      <w:r w:rsidR="008D04AB">
        <w:br w:type="page"/>
      </w:r>
    </w:p>
    <w:p w14:paraId="2701E575" w14:textId="6A919BF5" w:rsidR="00215DCB" w:rsidRPr="00870C5C" w:rsidRDefault="00215DCB" w:rsidP="00215DCB">
      <w:pPr>
        <w:pStyle w:val="Caption"/>
        <w:rPr>
          <w:rFonts w:asciiTheme="minorHAnsi" w:hAnsiTheme="minorHAnsi" w:cstheme="minorHAnsi"/>
          <w:sz w:val="22"/>
          <w:szCs w:val="22"/>
        </w:rPr>
      </w:pPr>
      <w:r w:rsidRPr="00870C5C">
        <w:rPr>
          <w:rFonts w:asciiTheme="minorHAnsi" w:hAnsiTheme="minorHAnsi" w:cstheme="minorHAnsi"/>
          <w:sz w:val="22"/>
          <w:szCs w:val="22"/>
        </w:rPr>
        <w:lastRenderedPageBreak/>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23</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1.</w:t>
      </w:r>
      <w:r w:rsidR="004B4BC6">
        <w:rPr>
          <w:rFonts w:asciiTheme="minorHAnsi" w:hAnsiTheme="minorHAnsi" w:cstheme="minorHAnsi"/>
          <w:sz w:val="22"/>
          <w:szCs w:val="22"/>
        </w:rPr>
        <w:t>3</w:t>
      </w:r>
    </w:p>
    <w:tbl>
      <w:tblPr>
        <w:tblStyle w:val="TableGrid"/>
        <w:tblW w:w="0" w:type="auto"/>
        <w:tblLook w:val="04A0" w:firstRow="1" w:lastRow="0" w:firstColumn="1" w:lastColumn="0" w:noHBand="0" w:noVBand="1"/>
      </w:tblPr>
      <w:tblGrid>
        <w:gridCol w:w="2817"/>
        <w:gridCol w:w="6199"/>
      </w:tblGrid>
      <w:tr w:rsidR="00215DCB" w:rsidRPr="00870C5C" w14:paraId="1899F9B2" w14:textId="77777777" w:rsidTr="001020CC">
        <w:tc>
          <w:tcPr>
            <w:tcW w:w="2817" w:type="dxa"/>
            <w:shd w:val="clear" w:color="auto" w:fill="094183"/>
          </w:tcPr>
          <w:p w14:paraId="0ECC7E4B" w14:textId="77777777" w:rsidR="00215DCB" w:rsidRPr="00870C5C" w:rsidRDefault="00215DCB" w:rsidP="00495331">
            <w:pPr>
              <w:pStyle w:val="BodyText"/>
              <w:jc w:val="center"/>
              <w:rPr>
                <w:rFonts w:asciiTheme="minorHAnsi" w:hAnsiTheme="minorHAnsi" w:cstheme="minorHAnsi"/>
                <w:sz w:val="22"/>
                <w:szCs w:val="22"/>
              </w:rPr>
            </w:pPr>
            <w:r w:rsidRPr="00870C5C">
              <w:rPr>
                <w:rFonts w:asciiTheme="minorHAnsi" w:hAnsiTheme="minorHAnsi" w:cstheme="minorHAnsi"/>
                <w:sz w:val="22"/>
                <w:szCs w:val="22"/>
              </w:rPr>
              <w:t>Key Aspect</w:t>
            </w:r>
          </w:p>
        </w:tc>
        <w:tc>
          <w:tcPr>
            <w:tcW w:w="6199" w:type="dxa"/>
            <w:shd w:val="clear" w:color="auto" w:fill="094183"/>
          </w:tcPr>
          <w:p w14:paraId="5615ACFB" w14:textId="77777777" w:rsidR="00215DCB" w:rsidRPr="00870C5C" w:rsidRDefault="00215DCB" w:rsidP="00495331">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215DCB" w:rsidRPr="00870C5C" w14:paraId="6876006F" w14:textId="77777777" w:rsidTr="001020CC">
        <w:tc>
          <w:tcPr>
            <w:tcW w:w="2817" w:type="dxa"/>
          </w:tcPr>
          <w:p w14:paraId="660CD357" w14:textId="395270D6" w:rsidR="00215DCB" w:rsidRPr="00870C5C" w:rsidRDefault="00780C57" w:rsidP="00495331">
            <w:pPr>
              <w:pStyle w:val="BodyText"/>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tcPr>
          <w:p w14:paraId="52858CC3" w14:textId="11E34A46" w:rsidR="00215DCB" w:rsidRPr="00870C5C" w:rsidRDefault="00780C57" w:rsidP="00F63CAC">
            <w:pPr>
              <w:pStyle w:val="BodyText"/>
              <w:numPr>
                <w:ilvl w:val="0"/>
                <w:numId w:val="3"/>
              </w:numPr>
              <w:ind w:left="462" w:hanging="283"/>
              <w:rPr>
                <w:rFonts w:asciiTheme="minorHAnsi" w:hAnsiTheme="minorHAnsi" w:cstheme="minorHAnsi"/>
                <w:sz w:val="22"/>
                <w:szCs w:val="22"/>
              </w:rPr>
            </w:pPr>
            <w:r w:rsidRPr="00870C5C">
              <w:rPr>
                <w:rFonts w:asciiTheme="minorHAnsi" w:hAnsiTheme="minorHAnsi" w:cstheme="minorHAnsi"/>
                <w:sz w:val="22"/>
                <w:szCs w:val="22"/>
              </w:rPr>
              <w:t>Comments</w:t>
            </w:r>
          </w:p>
        </w:tc>
      </w:tr>
      <w:tr w:rsidR="00215DCB" w:rsidRPr="00870C5C" w14:paraId="7B4B8F47" w14:textId="77777777" w:rsidTr="001020CC">
        <w:tc>
          <w:tcPr>
            <w:tcW w:w="2817" w:type="dxa"/>
          </w:tcPr>
          <w:p w14:paraId="11FB9C3C" w14:textId="57A50C03" w:rsidR="00215DCB" w:rsidRPr="00870C5C" w:rsidRDefault="00780C57" w:rsidP="00495331">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7203150D" w14:textId="072F9F18" w:rsidR="00215DCB" w:rsidRPr="00870C5C" w:rsidRDefault="00780C57"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215DCB" w:rsidRPr="00870C5C" w14:paraId="344AFF67" w14:textId="77777777" w:rsidTr="001020CC">
        <w:tc>
          <w:tcPr>
            <w:tcW w:w="2817" w:type="dxa"/>
          </w:tcPr>
          <w:p w14:paraId="1CC484DD" w14:textId="48F7078D" w:rsidR="00215DCB" w:rsidRPr="00870C5C" w:rsidRDefault="00780C57" w:rsidP="00495331">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5C9E63C8" w14:textId="77777777" w:rsidR="00511AA9" w:rsidRPr="004613DF" w:rsidRDefault="00511AA9"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Consider rephrasing this question to “What is the role of DER standards in concert with DER orchestration/active management.”</w:t>
            </w:r>
          </w:p>
          <w:p w14:paraId="4366C9F2" w14:textId="77777777" w:rsidR="00511AA9" w:rsidRPr="004613DF" w:rsidRDefault="00511AA9"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Standard may have many limitations (time consuming, lowest common denominator, prohibits innovation)</w:t>
            </w:r>
          </w:p>
          <w:p w14:paraId="595E1E08" w14:textId="77777777" w:rsidR="00511AA9" w:rsidRPr="004613DF" w:rsidRDefault="00511AA9" w:rsidP="00F63CAC">
            <w:pPr>
              <w:pStyle w:val="BodyText"/>
              <w:numPr>
                <w:ilvl w:val="1"/>
                <w:numId w:val="3"/>
              </w:numPr>
              <w:ind w:left="760"/>
              <w:rPr>
                <w:rFonts w:asciiTheme="minorHAnsi" w:hAnsiTheme="minorHAnsi" w:cstheme="minorHAnsi"/>
                <w:sz w:val="22"/>
                <w:szCs w:val="22"/>
              </w:rPr>
            </w:pPr>
            <w:r w:rsidRPr="004613DF">
              <w:rPr>
                <w:rFonts w:asciiTheme="minorHAnsi" w:hAnsiTheme="minorHAnsi" w:cstheme="minorHAnsi"/>
                <w:sz w:val="22"/>
                <w:szCs w:val="22"/>
              </w:rPr>
              <w:t>What should the role of DER standards in terms of allowing/enabling innovations and DER integration/orchestration?</w:t>
            </w:r>
          </w:p>
          <w:p w14:paraId="0AB2FFF0" w14:textId="77777777" w:rsidR="00511AA9" w:rsidRPr="004613DF" w:rsidRDefault="00511AA9"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 xml:space="preserve">How to ensure standards are being followed with DER installations. </w:t>
            </w:r>
          </w:p>
          <w:p w14:paraId="745D246A" w14:textId="1011444D" w:rsidR="00215DCB" w:rsidRPr="00870C5C" w:rsidRDefault="00511AA9"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is the true cost associated with implementing a standard?</w:t>
            </w:r>
          </w:p>
        </w:tc>
      </w:tr>
      <w:tr w:rsidR="00215DCB" w:rsidRPr="00870C5C" w14:paraId="40B8DA4A" w14:textId="77777777" w:rsidTr="001020CC">
        <w:tc>
          <w:tcPr>
            <w:tcW w:w="2817" w:type="dxa"/>
          </w:tcPr>
          <w:p w14:paraId="3C34E6DD" w14:textId="244F04E2" w:rsidR="00215DCB" w:rsidRPr="00870C5C" w:rsidRDefault="00780C57" w:rsidP="00495331">
            <w:pPr>
              <w:pStyle w:val="BodyText"/>
              <w:rPr>
                <w:rFonts w:asciiTheme="minorHAnsi" w:hAnsiTheme="minorHAnsi" w:cstheme="minorHAnsi"/>
                <w:sz w:val="22"/>
                <w:szCs w:val="22"/>
              </w:rPr>
            </w:pPr>
            <w:r>
              <w:rPr>
                <w:rFonts w:asciiTheme="minorHAnsi" w:hAnsiTheme="minorHAnsi" w:cstheme="minorHAnsi"/>
                <w:sz w:val="22"/>
                <w:szCs w:val="22"/>
              </w:rPr>
              <w:t>Can Australia deliver?</w:t>
            </w:r>
          </w:p>
        </w:tc>
        <w:tc>
          <w:tcPr>
            <w:tcW w:w="6199" w:type="dxa"/>
          </w:tcPr>
          <w:p w14:paraId="393EFE91" w14:textId="7BF40469" w:rsidR="00215DCB" w:rsidRPr="00870C5C" w:rsidRDefault="00372B78" w:rsidP="00F63CAC">
            <w:pPr>
              <w:pStyle w:val="BodyText"/>
              <w:numPr>
                <w:ilvl w:val="0"/>
                <w:numId w:val="3"/>
              </w:numPr>
              <w:ind w:left="462" w:hanging="283"/>
              <w:rPr>
                <w:rFonts w:asciiTheme="minorHAnsi" w:hAnsiTheme="minorHAnsi" w:cstheme="minorHAnsi"/>
                <w:sz w:val="22"/>
                <w:szCs w:val="22"/>
              </w:rPr>
            </w:pPr>
            <w:r w:rsidRPr="00FC7AEB">
              <w:rPr>
                <w:rFonts w:asciiTheme="minorHAnsi" w:hAnsiTheme="minorHAnsi" w:cstheme="minorHAnsi"/>
                <w:sz w:val="22"/>
                <w:szCs w:val="22"/>
                <w:u w:val="single"/>
              </w:rPr>
              <w:t>Weak</w:t>
            </w:r>
            <w:r w:rsidR="00780C57">
              <w:rPr>
                <w:rFonts w:asciiTheme="minorHAnsi" w:hAnsiTheme="minorHAnsi" w:cstheme="minorHAnsi"/>
                <w:sz w:val="22"/>
                <w:szCs w:val="22"/>
              </w:rPr>
              <w:t xml:space="preserve"> belie</w:t>
            </w:r>
            <w:r>
              <w:rPr>
                <w:rFonts w:asciiTheme="minorHAnsi" w:hAnsiTheme="minorHAnsi" w:cstheme="minorHAnsi"/>
                <w:sz w:val="22"/>
                <w:szCs w:val="22"/>
              </w:rPr>
              <w:t>f</w:t>
            </w:r>
            <w:r w:rsidR="00780C57">
              <w:rPr>
                <w:rFonts w:asciiTheme="minorHAnsi" w:hAnsiTheme="minorHAnsi" w:cstheme="minorHAnsi"/>
                <w:sz w:val="22"/>
                <w:szCs w:val="22"/>
              </w:rPr>
              <w:t xml:space="preserve"> from the stakeholders that Australia (industry, research, etc.) </w:t>
            </w:r>
            <w:proofErr w:type="gramStart"/>
            <w:r w:rsidR="00780C57">
              <w:rPr>
                <w:rFonts w:asciiTheme="minorHAnsi" w:hAnsiTheme="minorHAnsi" w:cstheme="minorHAnsi"/>
                <w:sz w:val="22"/>
                <w:szCs w:val="22"/>
              </w:rPr>
              <w:t xml:space="preserve">is </w:t>
            </w:r>
            <w:r w:rsidR="002548BB">
              <w:rPr>
                <w:rFonts w:asciiTheme="minorHAnsi" w:hAnsiTheme="minorHAnsi" w:cstheme="minorHAnsi"/>
                <w:sz w:val="22"/>
                <w:szCs w:val="22"/>
              </w:rPr>
              <w:t>able</w:t>
            </w:r>
            <w:r w:rsidR="00780C57">
              <w:rPr>
                <w:rFonts w:asciiTheme="minorHAnsi" w:hAnsiTheme="minorHAnsi" w:cstheme="minorHAnsi"/>
                <w:sz w:val="22"/>
                <w:szCs w:val="22"/>
              </w:rPr>
              <w:t xml:space="preserve"> to</w:t>
            </w:r>
            <w:proofErr w:type="gramEnd"/>
            <w:r w:rsidR="00780C57">
              <w:rPr>
                <w:rFonts w:asciiTheme="minorHAnsi" w:hAnsiTheme="minorHAnsi" w:cstheme="minorHAnsi"/>
                <w:sz w:val="22"/>
                <w:szCs w:val="22"/>
              </w:rPr>
              <w:t xml:space="preserve"> deliver/answer this question within the next 10 years.</w:t>
            </w:r>
            <w:r w:rsidR="0038106A">
              <w:rPr>
                <w:rFonts w:asciiTheme="minorHAnsi" w:hAnsiTheme="minorHAnsi" w:cstheme="minorHAnsi"/>
                <w:sz w:val="22"/>
                <w:szCs w:val="22"/>
              </w:rPr>
              <w:t xml:space="preserve"> </w:t>
            </w:r>
            <w:r w:rsidR="0038106A" w:rsidRPr="005B420F">
              <w:rPr>
                <w:rFonts w:asciiTheme="minorHAnsi" w:hAnsiTheme="minorHAnsi" w:cstheme="minorHAnsi"/>
                <w:sz w:val="22"/>
                <w:szCs w:val="22"/>
              </w:rPr>
              <w:t xml:space="preserve">This is </w:t>
            </w:r>
            <w:r w:rsidR="00D354F2" w:rsidRPr="005B420F">
              <w:rPr>
                <w:rFonts w:asciiTheme="minorHAnsi" w:hAnsiTheme="minorHAnsi" w:cstheme="minorHAnsi"/>
                <w:sz w:val="22"/>
                <w:szCs w:val="22"/>
              </w:rPr>
              <w:t xml:space="preserve">mainly due to the associated, lengthy processes involving </w:t>
            </w:r>
            <w:r w:rsidR="008353D2" w:rsidRPr="005B420F">
              <w:rPr>
                <w:rFonts w:asciiTheme="minorHAnsi" w:hAnsiTheme="minorHAnsi" w:cstheme="minorHAnsi"/>
                <w:sz w:val="22"/>
                <w:szCs w:val="22"/>
              </w:rPr>
              <w:t>the production of standards</w:t>
            </w:r>
            <w:r w:rsidR="005B420F" w:rsidRPr="005B420F">
              <w:rPr>
                <w:rFonts w:asciiTheme="minorHAnsi" w:hAnsiTheme="minorHAnsi" w:cstheme="minorHAnsi"/>
                <w:sz w:val="22"/>
                <w:szCs w:val="22"/>
              </w:rPr>
              <w:t>,</w:t>
            </w:r>
            <w:r w:rsidR="00106971" w:rsidRPr="005B420F">
              <w:rPr>
                <w:rFonts w:asciiTheme="minorHAnsi" w:hAnsiTheme="minorHAnsi" w:cstheme="minorHAnsi"/>
                <w:sz w:val="22"/>
                <w:szCs w:val="22"/>
              </w:rPr>
              <w:t xml:space="preserve"> which is also t</w:t>
            </w:r>
            <w:r w:rsidR="005B420F" w:rsidRPr="005B420F">
              <w:rPr>
                <w:rFonts w:asciiTheme="minorHAnsi" w:hAnsiTheme="minorHAnsi" w:cstheme="minorHAnsi"/>
                <w:sz w:val="22"/>
                <w:szCs w:val="22"/>
              </w:rPr>
              <w:t>ied to international processes.</w:t>
            </w:r>
          </w:p>
        </w:tc>
      </w:tr>
    </w:tbl>
    <w:p w14:paraId="0E9B2C04" w14:textId="77777777" w:rsidR="0029587F" w:rsidRDefault="0029587F" w:rsidP="0029587F"/>
    <w:p w14:paraId="23853150" w14:textId="24D7C925" w:rsidR="00511867" w:rsidRPr="00AE3F63" w:rsidRDefault="00511867" w:rsidP="00511867">
      <w:pPr>
        <w:pStyle w:val="Heading3"/>
        <w:numPr>
          <w:ilvl w:val="0"/>
          <w:numId w:val="0"/>
        </w:numPr>
        <w:rPr>
          <w:rFonts w:asciiTheme="minorHAnsi" w:hAnsiTheme="minorHAnsi" w:cstheme="minorBidi"/>
        </w:rPr>
      </w:pPr>
      <w:bookmarkStart w:id="200" w:name="_Toc81585881"/>
      <w:r w:rsidRPr="00AE3F63">
        <w:rPr>
          <w:rFonts w:asciiTheme="minorHAnsi" w:hAnsiTheme="minorHAnsi" w:cstheme="minorBidi"/>
        </w:rPr>
        <w:t xml:space="preserve">(Area </w:t>
      </w:r>
      <w:r w:rsidR="004B4BC6" w:rsidRPr="00AE3F63">
        <w:rPr>
          <w:rFonts w:asciiTheme="minorHAnsi" w:hAnsiTheme="minorHAnsi" w:cstheme="minorBidi"/>
        </w:rPr>
        <w:t>2</w:t>
      </w:r>
      <w:r w:rsidRPr="00AE3F63">
        <w:rPr>
          <w:rFonts w:asciiTheme="minorHAnsi" w:hAnsiTheme="minorHAnsi" w:cstheme="minorBidi"/>
        </w:rPr>
        <w:t xml:space="preserve">) </w:t>
      </w:r>
      <w:r w:rsidR="004B4BC6" w:rsidRPr="00AE3F63">
        <w:rPr>
          <w:rFonts w:asciiTheme="minorHAnsi" w:hAnsiTheme="minorHAnsi" w:cstheme="minorBidi"/>
        </w:rPr>
        <w:t>Communication Requirements for Monitoring and Control of DER</w:t>
      </w:r>
      <w:bookmarkEnd w:id="200"/>
    </w:p>
    <w:p w14:paraId="60A7BCF7" w14:textId="1852BA57" w:rsidR="00382695" w:rsidRPr="00C4076C" w:rsidRDefault="00382695" w:rsidP="00382695">
      <w:pPr>
        <w:rPr>
          <w:b/>
          <w:bCs/>
          <w:u w:val="single"/>
        </w:rPr>
      </w:pPr>
      <w:r w:rsidRPr="00C4076C">
        <w:rPr>
          <w:b/>
          <w:bCs/>
          <w:u w:val="single"/>
        </w:rPr>
        <w:t xml:space="preserve">Research Question </w:t>
      </w:r>
      <w:r w:rsidR="00302F76">
        <w:rPr>
          <w:b/>
          <w:bCs/>
          <w:u w:val="single"/>
        </w:rPr>
        <w:t>2</w:t>
      </w:r>
      <w:r w:rsidRPr="00C4076C">
        <w:rPr>
          <w:b/>
          <w:bCs/>
          <w:u w:val="single"/>
        </w:rPr>
        <w:t>.</w:t>
      </w:r>
      <w:r>
        <w:rPr>
          <w:b/>
          <w:bCs/>
          <w:u w:val="single"/>
        </w:rPr>
        <w:t>1</w:t>
      </w:r>
    </w:p>
    <w:p w14:paraId="675019CD" w14:textId="7198AA2F" w:rsidR="00807393" w:rsidRPr="004F25B7" w:rsidRDefault="004F25B7" w:rsidP="004F25B7">
      <w:pPr>
        <w:shd w:val="clear" w:color="auto" w:fill="094183"/>
        <w:rPr>
          <w:i/>
          <w:iCs/>
        </w:rPr>
      </w:pPr>
      <w:r>
        <w:rPr>
          <w:b/>
          <w:bCs/>
          <w:i/>
          <w:iCs/>
        </w:rPr>
        <w:t>Q</w:t>
      </w:r>
      <w:r w:rsidR="00807393" w:rsidRPr="004F25B7">
        <w:rPr>
          <w:b/>
          <w:bCs/>
          <w:i/>
          <w:iCs/>
        </w:rPr>
        <w:t>2.1</w:t>
      </w:r>
      <w:r w:rsidR="00807393" w:rsidRPr="004F25B7">
        <w:rPr>
          <w:i/>
          <w:iCs/>
        </w:rPr>
        <w:t xml:space="preserve"> For each of the potential technical frameworks for orchestrating DER and the corresponding decision-making algorithms, what are the minimum communication and control requirements?</w:t>
      </w:r>
    </w:p>
    <w:p w14:paraId="06FACD14" w14:textId="77777777" w:rsidR="00807393" w:rsidRDefault="00807393" w:rsidP="00807393">
      <w:r>
        <w:t>Key aspects to be considered:</w:t>
      </w:r>
    </w:p>
    <w:p w14:paraId="5E9A388D" w14:textId="77777777" w:rsidR="00807393" w:rsidRPr="008B45E2" w:rsidRDefault="00807393" w:rsidP="00F63CAC">
      <w:pPr>
        <w:pStyle w:val="ListParagraph"/>
        <w:numPr>
          <w:ilvl w:val="0"/>
          <w:numId w:val="29"/>
        </w:numPr>
      </w:pPr>
      <w:r w:rsidRPr="008B45E2">
        <w:t>Role of advanced state estimation techniques</w:t>
      </w:r>
    </w:p>
    <w:p w14:paraId="5D787394" w14:textId="77777777" w:rsidR="00807393" w:rsidRPr="008B45E2" w:rsidRDefault="00807393" w:rsidP="00F63CAC">
      <w:pPr>
        <w:pStyle w:val="ListParagraph"/>
        <w:numPr>
          <w:ilvl w:val="0"/>
          <w:numId w:val="29"/>
        </w:numPr>
      </w:pPr>
      <w:r w:rsidRPr="008B45E2">
        <w:t>Role of data analytic techniques in filling the gaps</w:t>
      </w:r>
    </w:p>
    <w:p w14:paraId="70F6E65B" w14:textId="77777777" w:rsidR="00807393" w:rsidRDefault="00807393" w:rsidP="00F63CAC">
      <w:pPr>
        <w:pStyle w:val="ListParagraph"/>
        <w:numPr>
          <w:ilvl w:val="0"/>
          <w:numId w:val="29"/>
        </w:numPr>
      </w:pPr>
      <w:r w:rsidRPr="008B45E2">
        <w:t>Role of distribution network elements (e.g., OLTCs, cap banks) in the control of DER</w:t>
      </w:r>
    </w:p>
    <w:p w14:paraId="4E84FAA4" w14:textId="2A33C424" w:rsidR="00382695" w:rsidRPr="00870C5C" w:rsidRDefault="00382695" w:rsidP="00382695">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24</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w:t>
      </w:r>
      <w:r w:rsidR="00FC5A8A">
        <w:rPr>
          <w:rFonts w:asciiTheme="minorHAnsi" w:hAnsiTheme="minorHAnsi" w:cstheme="minorHAnsi"/>
          <w:sz w:val="22"/>
          <w:szCs w:val="22"/>
        </w:rPr>
        <w:t>2</w:t>
      </w:r>
      <w:r>
        <w:rPr>
          <w:rFonts w:asciiTheme="minorHAnsi" w:hAnsiTheme="minorHAnsi" w:cstheme="minorHAnsi"/>
          <w:sz w:val="22"/>
          <w:szCs w:val="22"/>
        </w:rPr>
        <w:t>.1</w:t>
      </w:r>
    </w:p>
    <w:tbl>
      <w:tblPr>
        <w:tblStyle w:val="TableGrid"/>
        <w:tblW w:w="0" w:type="auto"/>
        <w:tblLook w:val="04A0" w:firstRow="1" w:lastRow="0" w:firstColumn="1" w:lastColumn="0" w:noHBand="0" w:noVBand="1"/>
      </w:tblPr>
      <w:tblGrid>
        <w:gridCol w:w="2817"/>
        <w:gridCol w:w="6199"/>
      </w:tblGrid>
      <w:tr w:rsidR="00382695" w:rsidRPr="00870C5C" w14:paraId="1AA80C56" w14:textId="77777777" w:rsidTr="001020CC">
        <w:tc>
          <w:tcPr>
            <w:tcW w:w="2817" w:type="dxa"/>
            <w:shd w:val="clear" w:color="auto" w:fill="094183"/>
          </w:tcPr>
          <w:p w14:paraId="5E905718" w14:textId="4BE4E8F8" w:rsidR="00382695" w:rsidRPr="00870C5C" w:rsidRDefault="00780C57" w:rsidP="004E2DD0">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626A14AD" w14:textId="77777777" w:rsidR="00382695" w:rsidRPr="00870C5C" w:rsidRDefault="00382695" w:rsidP="004E2DD0">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382695" w:rsidRPr="00870C5C" w14:paraId="3FA45A81" w14:textId="77777777" w:rsidTr="001020CC">
        <w:tc>
          <w:tcPr>
            <w:tcW w:w="2817" w:type="dxa"/>
          </w:tcPr>
          <w:p w14:paraId="3BEE10C4" w14:textId="6F7D8CA2" w:rsidR="00382695" w:rsidRPr="00870C5C" w:rsidRDefault="001020CC" w:rsidP="004E2DD0">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7B6DD57F" w14:textId="2C95C302" w:rsidR="00382695"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382695" w:rsidRPr="00870C5C" w14:paraId="1D360CDF" w14:textId="77777777" w:rsidTr="001020CC">
        <w:tc>
          <w:tcPr>
            <w:tcW w:w="2817" w:type="dxa"/>
          </w:tcPr>
          <w:p w14:paraId="1F30D9F6" w14:textId="7147ADB4" w:rsidR="00382695" w:rsidRPr="00870C5C" w:rsidRDefault="00780C57" w:rsidP="004E2DD0">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7758F74D" w14:textId="77777777" w:rsidR="0058091F" w:rsidRPr="004613DF" w:rsidRDefault="0058091F"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 xml:space="preserve">What is the required infrastructure to support the monitoring and control activities in real-time? </w:t>
            </w:r>
          </w:p>
          <w:p w14:paraId="2B144B19" w14:textId="77777777" w:rsidR="0058091F" w:rsidRPr="004613DF" w:rsidRDefault="0058091F"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Need a standard way of communicating with DER for orchestration, what is the best?</w:t>
            </w:r>
          </w:p>
          <w:p w14:paraId="4491B6F4" w14:textId="77777777" w:rsidR="0058091F" w:rsidRPr="004613DF" w:rsidRDefault="0058091F"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Should statistical approaches be considered to make decisions instead of using communications?</w:t>
            </w:r>
          </w:p>
          <w:p w14:paraId="25248350" w14:textId="77777777" w:rsidR="0058091F" w:rsidRPr="004613DF" w:rsidRDefault="0058091F"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lastRenderedPageBreak/>
              <w:t>How does this impact the consumer, which is best for the consumer?</w:t>
            </w:r>
          </w:p>
          <w:p w14:paraId="04CE5148" w14:textId="77777777" w:rsidR="0058091F" w:rsidRPr="004613DF" w:rsidRDefault="0058091F"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What are the costs and corresponding benefits?</w:t>
            </w:r>
          </w:p>
          <w:p w14:paraId="4EA4A40B" w14:textId="7A10F9FD" w:rsidR="00382695" w:rsidRPr="00870C5C" w:rsidRDefault="0058091F" w:rsidP="00F63CAC">
            <w:pPr>
              <w:pStyle w:val="BodyText"/>
              <w:numPr>
                <w:ilvl w:val="0"/>
                <w:numId w:val="3"/>
              </w:numPr>
              <w:ind w:left="462" w:hanging="283"/>
              <w:rPr>
                <w:rFonts w:asciiTheme="minorHAnsi" w:hAnsiTheme="minorHAnsi" w:cstheme="minorHAnsi"/>
                <w:sz w:val="22"/>
                <w:szCs w:val="22"/>
              </w:rPr>
            </w:pPr>
            <w:r w:rsidRPr="004613DF">
              <w:rPr>
                <w:rFonts w:asciiTheme="minorHAnsi" w:hAnsiTheme="minorHAnsi" w:cstheme="minorHAnsi"/>
                <w:sz w:val="22"/>
                <w:szCs w:val="22"/>
              </w:rPr>
              <w:t>Should we try to achieve full DER orchestration?</w:t>
            </w:r>
          </w:p>
        </w:tc>
      </w:tr>
      <w:tr w:rsidR="00382695" w:rsidRPr="00870C5C" w14:paraId="48C75D18" w14:textId="77777777" w:rsidTr="001020CC">
        <w:tc>
          <w:tcPr>
            <w:tcW w:w="2817" w:type="dxa"/>
          </w:tcPr>
          <w:p w14:paraId="3D987671" w14:textId="1B9C0F67" w:rsidR="00382695" w:rsidRPr="00870C5C" w:rsidRDefault="00780C57" w:rsidP="004E2DD0">
            <w:pPr>
              <w:pStyle w:val="BodyText"/>
              <w:rPr>
                <w:rFonts w:asciiTheme="minorHAnsi" w:hAnsiTheme="minorHAnsi" w:cstheme="minorHAnsi"/>
                <w:sz w:val="22"/>
                <w:szCs w:val="22"/>
              </w:rPr>
            </w:pPr>
            <w:r>
              <w:rPr>
                <w:rFonts w:asciiTheme="minorHAnsi" w:hAnsiTheme="minorHAnsi" w:cstheme="minorHAnsi"/>
                <w:sz w:val="22"/>
                <w:szCs w:val="22"/>
              </w:rPr>
              <w:lastRenderedPageBreak/>
              <w:t>Can Australia deliver?</w:t>
            </w:r>
          </w:p>
        </w:tc>
        <w:tc>
          <w:tcPr>
            <w:tcW w:w="6199" w:type="dxa"/>
          </w:tcPr>
          <w:p w14:paraId="5663ABEC" w14:textId="10E89DFE" w:rsidR="00382695" w:rsidRPr="00870C5C" w:rsidRDefault="00A6109C" w:rsidP="00F63CAC">
            <w:pPr>
              <w:pStyle w:val="BodyText"/>
              <w:numPr>
                <w:ilvl w:val="0"/>
                <w:numId w:val="3"/>
              </w:numPr>
              <w:ind w:left="462" w:hanging="283"/>
              <w:rPr>
                <w:rFonts w:asciiTheme="minorHAnsi" w:hAnsiTheme="minorHAnsi" w:cstheme="minorHAnsi"/>
                <w:sz w:val="22"/>
                <w:szCs w:val="22"/>
              </w:rPr>
            </w:pPr>
            <w:r w:rsidRPr="00685FAB">
              <w:rPr>
                <w:rFonts w:asciiTheme="minorHAnsi" w:hAnsiTheme="minorHAnsi" w:cstheme="minorHAnsi"/>
                <w:sz w:val="22"/>
                <w:szCs w:val="22"/>
                <w:u w:val="single"/>
              </w:rPr>
              <w:t>Moderate</w:t>
            </w:r>
            <w:r w:rsidR="00780C57">
              <w:rPr>
                <w:rFonts w:asciiTheme="minorHAnsi" w:hAnsiTheme="minorHAnsi" w:cstheme="minorHAnsi"/>
                <w:sz w:val="22"/>
                <w:szCs w:val="22"/>
              </w:rPr>
              <w:t xml:space="preserve"> belie</w:t>
            </w:r>
            <w:r>
              <w:rPr>
                <w:rFonts w:asciiTheme="minorHAnsi" w:hAnsiTheme="minorHAnsi" w:cstheme="minorHAnsi"/>
                <w:sz w:val="22"/>
                <w:szCs w:val="22"/>
              </w:rPr>
              <w:t>f</w:t>
            </w:r>
            <w:r w:rsidR="00780C57">
              <w:rPr>
                <w:rFonts w:asciiTheme="minorHAnsi" w:hAnsiTheme="minorHAnsi" w:cstheme="minorHAnsi"/>
                <w:sz w:val="22"/>
                <w:szCs w:val="22"/>
              </w:rPr>
              <w:t xml:space="preserve"> from the stakeholders that Australia (industry, research, etc.) </w:t>
            </w:r>
            <w:proofErr w:type="gramStart"/>
            <w:r w:rsidR="00780C57">
              <w:rPr>
                <w:rFonts w:asciiTheme="minorHAnsi" w:hAnsiTheme="minorHAnsi" w:cstheme="minorHAnsi"/>
                <w:sz w:val="22"/>
                <w:szCs w:val="22"/>
              </w:rPr>
              <w:t xml:space="preserve">is </w:t>
            </w:r>
            <w:r w:rsidR="002548BB">
              <w:rPr>
                <w:rFonts w:asciiTheme="minorHAnsi" w:hAnsiTheme="minorHAnsi" w:cstheme="minorHAnsi"/>
                <w:sz w:val="22"/>
                <w:szCs w:val="22"/>
              </w:rPr>
              <w:t>able</w:t>
            </w:r>
            <w:r w:rsidR="00780C57">
              <w:rPr>
                <w:rFonts w:asciiTheme="minorHAnsi" w:hAnsiTheme="minorHAnsi" w:cstheme="minorHAnsi"/>
                <w:sz w:val="22"/>
                <w:szCs w:val="22"/>
              </w:rPr>
              <w:t xml:space="preserve"> to</w:t>
            </w:r>
            <w:proofErr w:type="gramEnd"/>
            <w:r w:rsidR="00780C57">
              <w:rPr>
                <w:rFonts w:asciiTheme="minorHAnsi" w:hAnsiTheme="minorHAnsi" w:cstheme="minorHAnsi"/>
                <w:sz w:val="22"/>
                <w:szCs w:val="22"/>
              </w:rPr>
              <w:t xml:space="preserve"> deliver/answer this question within the next 10 years.</w:t>
            </w:r>
            <w:r>
              <w:rPr>
                <w:rFonts w:asciiTheme="minorHAnsi" w:hAnsiTheme="minorHAnsi" w:cstheme="minorHAnsi"/>
                <w:sz w:val="22"/>
                <w:szCs w:val="22"/>
              </w:rPr>
              <w:t xml:space="preserve"> </w:t>
            </w:r>
            <w:r w:rsidRPr="00677BA7">
              <w:rPr>
                <w:rFonts w:asciiTheme="minorHAnsi" w:hAnsiTheme="minorHAnsi" w:cstheme="minorHAnsi"/>
                <w:sz w:val="22"/>
                <w:szCs w:val="22"/>
              </w:rPr>
              <w:t>This is</w:t>
            </w:r>
            <w:r w:rsidR="00685FAB" w:rsidRPr="00677BA7">
              <w:rPr>
                <w:rFonts w:asciiTheme="minorHAnsi" w:hAnsiTheme="minorHAnsi" w:cstheme="minorHAnsi"/>
                <w:sz w:val="22"/>
                <w:szCs w:val="22"/>
              </w:rPr>
              <w:t xml:space="preserve"> mainly</w:t>
            </w:r>
            <w:r w:rsidRPr="00677BA7">
              <w:rPr>
                <w:rFonts w:asciiTheme="minorHAnsi" w:hAnsiTheme="minorHAnsi" w:cstheme="minorHAnsi"/>
                <w:sz w:val="22"/>
                <w:szCs w:val="22"/>
              </w:rPr>
              <w:t xml:space="preserve"> due</w:t>
            </w:r>
            <w:r w:rsidR="001C418F" w:rsidRPr="00677BA7">
              <w:t xml:space="preserve"> </w:t>
            </w:r>
            <w:r w:rsidR="001C418F" w:rsidRPr="00677BA7">
              <w:rPr>
                <w:rFonts w:asciiTheme="minorHAnsi" w:hAnsiTheme="minorHAnsi" w:cstheme="minorHAnsi"/>
                <w:sz w:val="22"/>
                <w:szCs w:val="22"/>
              </w:rPr>
              <w:t xml:space="preserve">to </w:t>
            </w:r>
            <w:r w:rsidR="00A46667" w:rsidRPr="00677BA7">
              <w:rPr>
                <w:rFonts w:asciiTheme="minorHAnsi" w:hAnsiTheme="minorHAnsi" w:cstheme="minorHAnsi"/>
                <w:sz w:val="22"/>
                <w:szCs w:val="22"/>
              </w:rPr>
              <w:t>the standards associated with the communication of DER and the need for other</w:t>
            </w:r>
            <w:r w:rsidR="001C418F" w:rsidRPr="00677BA7">
              <w:rPr>
                <w:rFonts w:asciiTheme="minorHAnsi" w:hAnsiTheme="minorHAnsi" w:cstheme="minorHAnsi"/>
                <w:sz w:val="22"/>
                <w:szCs w:val="22"/>
              </w:rPr>
              <w:t xml:space="preserve"> countries to </w:t>
            </w:r>
            <w:r w:rsidR="00A46667" w:rsidRPr="00677BA7">
              <w:rPr>
                <w:rFonts w:asciiTheme="minorHAnsi" w:hAnsiTheme="minorHAnsi" w:cstheme="minorHAnsi"/>
                <w:sz w:val="22"/>
                <w:szCs w:val="22"/>
              </w:rPr>
              <w:t>face</w:t>
            </w:r>
            <w:r w:rsidR="001C418F" w:rsidRPr="00677BA7">
              <w:rPr>
                <w:rFonts w:asciiTheme="minorHAnsi" w:hAnsiTheme="minorHAnsi" w:cstheme="minorHAnsi"/>
                <w:sz w:val="22"/>
                <w:szCs w:val="22"/>
              </w:rPr>
              <w:t xml:space="preserve"> </w:t>
            </w:r>
            <w:r w:rsidR="00677BA7" w:rsidRPr="00677BA7">
              <w:rPr>
                <w:rFonts w:asciiTheme="minorHAnsi" w:hAnsiTheme="minorHAnsi" w:cstheme="minorHAnsi"/>
                <w:sz w:val="22"/>
                <w:szCs w:val="22"/>
              </w:rPr>
              <w:t>similar challenges as Australia</w:t>
            </w:r>
            <w:r w:rsidR="001C418F" w:rsidRPr="00677BA7">
              <w:rPr>
                <w:rFonts w:asciiTheme="minorHAnsi" w:hAnsiTheme="minorHAnsi" w:cstheme="minorHAnsi"/>
                <w:sz w:val="22"/>
                <w:szCs w:val="22"/>
              </w:rPr>
              <w:t xml:space="preserve"> to motivate a common </w:t>
            </w:r>
            <w:r w:rsidR="0059402B" w:rsidRPr="00677BA7">
              <w:rPr>
                <w:rFonts w:asciiTheme="minorHAnsi" w:hAnsiTheme="minorHAnsi" w:cstheme="minorHAnsi"/>
                <w:sz w:val="22"/>
                <w:szCs w:val="22"/>
              </w:rPr>
              <w:t>and effective</w:t>
            </w:r>
            <w:r w:rsidR="001C418F" w:rsidRPr="00677BA7">
              <w:rPr>
                <w:rFonts w:asciiTheme="minorHAnsi" w:hAnsiTheme="minorHAnsi" w:cstheme="minorHAnsi"/>
                <w:sz w:val="22"/>
                <w:szCs w:val="22"/>
              </w:rPr>
              <w:t xml:space="preserve"> way of communication </w:t>
            </w:r>
            <w:r w:rsidR="00677BA7" w:rsidRPr="00677BA7">
              <w:rPr>
                <w:rFonts w:asciiTheme="minorHAnsi" w:hAnsiTheme="minorHAnsi" w:cstheme="minorHAnsi"/>
                <w:sz w:val="22"/>
                <w:szCs w:val="22"/>
              </w:rPr>
              <w:t>(standards)</w:t>
            </w:r>
            <w:r w:rsidR="001C418F" w:rsidRPr="00677BA7">
              <w:rPr>
                <w:rFonts w:asciiTheme="minorHAnsi" w:hAnsiTheme="minorHAnsi" w:cstheme="minorHAnsi"/>
                <w:sz w:val="22"/>
                <w:szCs w:val="22"/>
              </w:rPr>
              <w:t xml:space="preserve"> for DER</w:t>
            </w:r>
            <w:r w:rsidR="00A46667">
              <w:rPr>
                <w:rFonts w:asciiTheme="minorHAnsi" w:hAnsiTheme="minorHAnsi" w:cstheme="minorHAnsi"/>
                <w:sz w:val="22"/>
                <w:szCs w:val="22"/>
              </w:rPr>
              <w:t>.</w:t>
            </w:r>
          </w:p>
        </w:tc>
      </w:tr>
    </w:tbl>
    <w:p w14:paraId="2B75B69E" w14:textId="77777777" w:rsidR="004B4BC6" w:rsidRDefault="004B4BC6" w:rsidP="00D370EB"/>
    <w:p w14:paraId="6344CC7F" w14:textId="2A5DE50F" w:rsidR="004B4BC6" w:rsidRPr="00AE3F63" w:rsidRDefault="004B4BC6" w:rsidP="004B4BC6">
      <w:pPr>
        <w:pStyle w:val="Heading3"/>
        <w:numPr>
          <w:ilvl w:val="0"/>
          <w:numId w:val="0"/>
        </w:numPr>
        <w:rPr>
          <w:rFonts w:asciiTheme="minorHAnsi" w:hAnsiTheme="minorHAnsi" w:cstheme="minorBidi"/>
        </w:rPr>
      </w:pPr>
      <w:bookmarkStart w:id="201" w:name="_Toc81585882"/>
      <w:r w:rsidRPr="00AE3F63">
        <w:rPr>
          <w:rFonts w:asciiTheme="minorHAnsi" w:hAnsiTheme="minorHAnsi" w:cstheme="minorBidi"/>
        </w:rPr>
        <w:t xml:space="preserve">(Area </w:t>
      </w:r>
      <w:r w:rsidR="00382695" w:rsidRPr="00AE3F63">
        <w:rPr>
          <w:rFonts w:asciiTheme="minorHAnsi" w:hAnsiTheme="minorHAnsi" w:cstheme="minorBidi"/>
        </w:rPr>
        <w:t>3</w:t>
      </w:r>
      <w:r w:rsidRPr="00AE3F63">
        <w:rPr>
          <w:rFonts w:asciiTheme="minorHAnsi" w:hAnsiTheme="minorHAnsi" w:cstheme="minorBidi"/>
        </w:rPr>
        <w:t xml:space="preserve">) </w:t>
      </w:r>
      <w:r w:rsidR="00382695" w:rsidRPr="00AE3F63">
        <w:rPr>
          <w:rFonts w:asciiTheme="minorHAnsi" w:hAnsiTheme="minorHAnsi" w:cstheme="minorBidi"/>
        </w:rPr>
        <w:t>Ancillary Services Provided by DER</w:t>
      </w:r>
      <w:bookmarkEnd w:id="201"/>
    </w:p>
    <w:p w14:paraId="6F8AC082" w14:textId="31AE7F01" w:rsidR="00753609" w:rsidRPr="00C4076C" w:rsidRDefault="00753609" w:rsidP="00753609">
      <w:pPr>
        <w:rPr>
          <w:b/>
          <w:bCs/>
          <w:u w:val="single"/>
        </w:rPr>
      </w:pPr>
      <w:r w:rsidRPr="00C4076C">
        <w:rPr>
          <w:b/>
          <w:bCs/>
          <w:u w:val="single"/>
        </w:rPr>
        <w:t xml:space="preserve">Research Question </w:t>
      </w:r>
      <w:r>
        <w:rPr>
          <w:b/>
          <w:bCs/>
          <w:u w:val="single"/>
        </w:rPr>
        <w:t>3</w:t>
      </w:r>
      <w:r w:rsidRPr="00C4076C">
        <w:rPr>
          <w:b/>
          <w:bCs/>
          <w:u w:val="single"/>
        </w:rPr>
        <w:t>.</w:t>
      </w:r>
      <w:r>
        <w:rPr>
          <w:b/>
          <w:bCs/>
          <w:u w:val="single"/>
        </w:rPr>
        <w:t>1</w:t>
      </w:r>
    </w:p>
    <w:p w14:paraId="466D2135" w14:textId="08C5C8B6" w:rsidR="00807393" w:rsidRPr="004F25B7" w:rsidRDefault="004F25B7" w:rsidP="004F25B7">
      <w:pPr>
        <w:shd w:val="clear" w:color="auto" w:fill="094183"/>
        <w:rPr>
          <w:i/>
          <w:iCs/>
        </w:rPr>
      </w:pPr>
      <w:r>
        <w:rPr>
          <w:b/>
          <w:bCs/>
          <w:i/>
          <w:iCs/>
        </w:rPr>
        <w:t>Q</w:t>
      </w:r>
      <w:r w:rsidR="00807393" w:rsidRPr="004F25B7">
        <w:rPr>
          <w:b/>
          <w:bCs/>
          <w:i/>
          <w:iCs/>
        </w:rPr>
        <w:t>3.1</w:t>
      </w:r>
      <w:r w:rsidR="00807393" w:rsidRPr="004F25B7">
        <w:rPr>
          <w:i/>
          <w:iCs/>
        </w:rPr>
        <w:t xml:space="preserve"> What are the most reliable/available/effective ancillary services that can be delivered by DER considering the expected technological diversity and ubiquity of DER?</w:t>
      </w:r>
    </w:p>
    <w:p w14:paraId="639FC41F" w14:textId="77777777" w:rsidR="00807393" w:rsidRDefault="00807393" w:rsidP="00807393">
      <w:r>
        <w:t>Key aspects to be considered:</w:t>
      </w:r>
    </w:p>
    <w:p w14:paraId="0333B940" w14:textId="77777777" w:rsidR="00807393" w:rsidRPr="001C569D" w:rsidRDefault="00807393" w:rsidP="00F63CAC">
      <w:pPr>
        <w:pStyle w:val="ListParagraph"/>
        <w:numPr>
          <w:ilvl w:val="0"/>
          <w:numId w:val="29"/>
        </w:numPr>
      </w:pPr>
      <w:r w:rsidRPr="001C569D">
        <w:t xml:space="preserve">Suitability of DER technologies for each of the ancillary services </w:t>
      </w:r>
    </w:p>
    <w:p w14:paraId="72567382" w14:textId="77777777" w:rsidR="00807393" w:rsidRPr="001C569D" w:rsidRDefault="00807393" w:rsidP="00F63CAC">
      <w:pPr>
        <w:pStyle w:val="ListParagraph"/>
        <w:numPr>
          <w:ilvl w:val="0"/>
          <w:numId w:val="29"/>
        </w:numPr>
      </w:pPr>
      <w:r w:rsidRPr="001C569D">
        <w:t>Effects of end-user behaviour and availability on the services</w:t>
      </w:r>
    </w:p>
    <w:p w14:paraId="799A4952" w14:textId="77777777" w:rsidR="00807393" w:rsidRPr="001C569D" w:rsidRDefault="00807393" w:rsidP="00F63CAC">
      <w:pPr>
        <w:pStyle w:val="ListParagraph"/>
        <w:numPr>
          <w:ilvl w:val="0"/>
          <w:numId w:val="29"/>
        </w:numPr>
      </w:pPr>
      <w:r w:rsidRPr="001C569D">
        <w:t>Effects of distribution networks on the services (e.g., losses, var, constraints, etc.)</w:t>
      </w:r>
    </w:p>
    <w:p w14:paraId="2EFBD2BD" w14:textId="77777777" w:rsidR="00807393" w:rsidRPr="001C569D" w:rsidRDefault="00807393" w:rsidP="00F63CAC">
      <w:pPr>
        <w:pStyle w:val="ListParagraph"/>
        <w:numPr>
          <w:ilvl w:val="0"/>
          <w:numId w:val="29"/>
        </w:numPr>
      </w:pPr>
      <w:r w:rsidRPr="001C569D">
        <w:t>Extent to which DER can be a significant provider of ancillary services</w:t>
      </w:r>
    </w:p>
    <w:p w14:paraId="0DD0718F" w14:textId="77777777" w:rsidR="00807393" w:rsidRPr="001C569D" w:rsidRDefault="00807393" w:rsidP="00F63CAC">
      <w:pPr>
        <w:pStyle w:val="ListParagraph"/>
        <w:numPr>
          <w:ilvl w:val="0"/>
          <w:numId w:val="29"/>
        </w:numPr>
      </w:pPr>
      <w:r w:rsidRPr="001C569D">
        <w:t>Role of the adopted DER orchestration framework</w:t>
      </w:r>
    </w:p>
    <w:p w14:paraId="10A126B6" w14:textId="77777777" w:rsidR="00807393" w:rsidRDefault="00807393" w:rsidP="00F63CAC">
      <w:pPr>
        <w:pStyle w:val="ListParagraph"/>
        <w:numPr>
          <w:ilvl w:val="0"/>
          <w:numId w:val="29"/>
        </w:numPr>
      </w:pPr>
      <w:r w:rsidRPr="001C569D">
        <w:t>Role of the adopted DER control approach</w:t>
      </w:r>
    </w:p>
    <w:p w14:paraId="4E76AE71" w14:textId="21EED961" w:rsidR="00753609" w:rsidRPr="00870C5C" w:rsidRDefault="00753609" w:rsidP="00753609">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25</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w:t>
      </w:r>
      <w:r w:rsidR="00FC5A8A">
        <w:rPr>
          <w:rFonts w:asciiTheme="minorHAnsi" w:hAnsiTheme="minorHAnsi" w:cstheme="minorHAnsi"/>
          <w:sz w:val="22"/>
          <w:szCs w:val="22"/>
        </w:rPr>
        <w:t>3</w:t>
      </w:r>
      <w:r>
        <w:rPr>
          <w:rFonts w:asciiTheme="minorHAnsi" w:hAnsiTheme="minorHAnsi" w:cstheme="minorHAnsi"/>
          <w:sz w:val="22"/>
          <w:szCs w:val="22"/>
        </w:rPr>
        <w:t>.1</w:t>
      </w:r>
    </w:p>
    <w:tbl>
      <w:tblPr>
        <w:tblStyle w:val="TableGrid"/>
        <w:tblW w:w="0" w:type="auto"/>
        <w:tblLook w:val="04A0" w:firstRow="1" w:lastRow="0" w:firstColumn="1" w:lastColumn="0" w:noHBand="0" w:noVBand="1"/>
      </w:tblPr>
      <w:tblGrid>
        <w:gridCol w:w="2817"/>
        <w:gridCol w:w="6199"/>
      </w:tblGrid>
      <w:tr w:rsidR="00753609" w:rsidRPr="00870C5C" w14:paraId="2561750A" w14:textId="77777777" w:rsidTr="001020CC">
        <w:tc>
          <w:tcPr>
            <w:tcW w:w="2817" w:type="dxa"/>
            <w:shd w:val="clear" w:color="auto" w:fill="094183"/>
          </w:tcPr>
          <w:p w14:paraId="3A0F0E8D" w14:textId="21F3B3A4" w:rsidR="00753609" w:rsidRPr="00870C5C" w:rsidRDefault="00780C57" w:rsidP="0098438E">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6EAE0778" w14:textId="77777777" w:rsidR="00753609" w:rsidRPr="00870C5C" w:rsidRDefault="00753609" w:rsidP="0098438E">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753609" w:rsidRPr="00870C5C" w14:paraId="2560AD33" w14:textId="77777777" w:rsidTr="001020CC">
        <w:tc>
          <w:tcPr>
            <w:tcW w:w="2817" w:type="dxa"/>
          </w:tcPr>
          <w:p w14:paraId="26D3D095" w14:textId="13910399" w:rsidR="00753609" w:rsidRPr="00870C5C" w:rsidRDefault="001020CC" w:rsidP="0098438E">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3B6ED150" w14:textId="6B23DBAB" w:rsidR="00753609"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753609" w:rsidRPr="00870C5C" w14:paraId="5327467B" w14:textId="77777777" w:rsidTr="001020CC">
        <w:tc>
          <w:tcPr>
            <w:tcW w:w="2817" w:type="dxa"/>
          </w:tcPr>
          <w:p w14:paraId="08E14DC7" w14:textId="7B432544" w:rsidR="00753609" w:rsidRPr="00870C5C" w:rsidRDefault="00780C57" w:rsidP="0098438E">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5E3ECAAA" w14:textId="77777777" w:rsidR="00434247" w:rsidRPr="00C10A18" w:rsidRDefault="00434247"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What are the possible ancillary services for distribution networks? </w:t>
            </w:r>
          </w:p>
          <w:p w14:paraId="49B17589" w14:textId="77777777" w:rsidR="00C10A18" w:rsidRPr="00C10A18"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How to measure/meter ancillary services from DER for payment/verification? </w:t>
            </w:r>
          </w:p>
          <w:p w14:paraId="66ACD2DB" w14:textId="77777777" w:rsidR="0006738B" w:rsidRPr="0006738B"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Which level of services gets priority?  </w:t>
            </w:r>
          </w:p>
          <w:p w14:paraId="338202BD" w14:textId="77777777" w:rsidR="007A5403" w:rsidRPr="007A5403" w:rsidRDefault="004B305B"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How would co-optimization of multiple services work?  </w:t>
            </w:r>
          </w:p>
          <w:p w14:paraId="3D8F30C0" w14:textId="77777777" w:rsidR="008C1C55" w:rsidRPr="00C10A18" w:rsidRDefault="008C1C55"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How should the interactions between distribution-level services and transmission services be orchestrated? </w:t>
            </w:r>
          </w:p>
          <w:p w14:paraId="280ED65A" w14:textId="226A10AD" w:rsidR="00C10A18" w:rsidRPr="00C10A18"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Communication infrastructure requirement for large DER versus small DER</w:t>
            </w:r>
            <w:r w:rsidR="00434247">
              <w:rPr>
                <w:rFonts w:asciiTheme="minorHAnsi" w:hAnsiTheme="minorHAnsi" w:cstheme="minorHAnsi"/>
                <w:sz w:val="22"/>
                <w:szCs w:val="22"/>
              </w:rPr>
              <w:t>, is it viable for small DER</w:t>
            </w:r>
            <w:r w:rsidRPr="00C10A18">
              <w:rPr>
                <w:rFonts w:asciiTheme="minorHAnsi" w:hAnsiTheme="minorHAnsi" w:cstheme="minorHAnsi"/>
                <w:sz w:val="22"/>
                <w:szCs w:val="22"/>
              </w:rPr>
              <w:t xml:space="preserve">? </w:t>
            </w:r>
          </w:p>
          <w:p w14:paraId="6DC74130" w14:textId="77777777" w:rsidR="00C10A18" w:rsidRPr="00C10A18"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What is the necessary commercial case to justify and incentivise the participation of DER in providing ancillary services?  </w:t>
            </w:r>
          </w:p>
          <w:p w14:paraId="3CC89465" w14:textId="77777777" w:rsidR="00C10A18" w:rsidRPr="00C10A18"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Minimum amount of DER provided services to be worthwhile? </w:t>
            </w:r>
          </w:p>
          <w:p w14:paraId="5825FF8C" w14:textId="77777777" w:rsidR="00C10A18" w:rsidRPr="00C10A18"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lastRenderedPageBreak/>
              <w:t xml:space="preserve">What would the benefits and drawbacks of vertical integration of the power system to enable DER providing services?  </w:t>
            </w:r>
          </w:p>
          <w:p w14:paraId="046E6CC0" w14:textId="77777777" w:rsidR="00C10A18" w:rsidRPr="00C10A18"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 xml:space="preserve">How feasible is the scalability of DER via aggregation for providing ancillary services? </w:t>
            </w:r>
          </w:p>
          <w:p w14:paraId="28BAFD53" w14:textId="77777777" w:rsidR="00753609" w:rsidRDefault="00C10A18" w:rsidP="00F63CAC">
            <w:pPr>
              <w:pStyle w:val="BodyText"/>
              <w:numPr>
                <w:ilvl w:val="0"/>
                <w:numId w:val="3"/>
              </w:numPr>
              <w:ind w:left="462" w:hanging="283"/>
              <w:rPr>
                <w:rFonts w:asciiTheme="minorHAnsi" w:hAnsiTheme="minorHAnsi" w:cstheme="minorHAnsi"/>
                <w:sz w:val="22"/>
                <w:szCs w:val="22"/>
              </w:rPr>
            </w:pPr>
            <w:r w:rsidRPr="00C10A18">
              <w:rPr>
                <w:rFonts w:asciiTheme="minorHAnsi" w:hAnsiTheme="minorHAnsi" w:cstheme="minorHAnsi"/>
                <w:sz w:val="22"/>
                <w:szCs w:val="22"/>
              </w:rPr>
              <w:t>Will customers agree to give these services, what price will customers participate at?</w:t>
            </w:r>
          </w:p>
          <w:p w14:paraId="4A268E24" w14:textId="77777777" w:rsidR="00DE3226" w:rsidRDefault="00DE3226" w:rsidP="00F63CAC">
            <w:pPr>
              <w:pStyle w:val="BodyText"/>
              <w:numPr>
                <w:ilvl w:val="0"/>
                <w:numId w:val="3"/>
              </w:numPr>
              <w:ind w:left="462" w:hanging="283"/>
              <w:rPr>
                <w:rFonts w:asciiTheme="minorHAnsi" w:hAnsiTheme="minorHAnsi" w:cstheme="minorHAnsi"/>
                <w:sz w:val="22"/>
                <w:szCs w:val="22"/>
              </w:rPr>
            </w:pPr>
            <w:r w:rsidRPr="00DE3226">
              <w:rPr>
                <w:rFonts w:asciiTheme="minorHAnsi" w:hAnsiTheme="minorHAnsi" w:cstheme="minorHAnsi"/>
                <w:sz w:val="22"/>
                <w:szCs w:val="22"/>
              </w:rPr>
              <w:t>How will constraints in the distribution network / availability of DER (e.g., battery SOC) limit the volume of services that can be extracted from DER?</w:t>
            </w:r>
          </w:p>
          <w:p w14:paraId="0E2F99AD" w14:textId="5C7679C2" w:rsidR="00753609" w:rsidRPr="00870C5C" w:rsidRDefault="00A8215A" w:rsidP="00F63CAC">
            <w:pPr>
              <w:pStyle w:val="BodyText"/>
              <w:numPr>
                <w:ilvl w:val="0"/>
                <w:numId w:val="3"/>
              </w:numPr>
              <w:ind w:left="462" w:hanging="283"/>
              <w:rPr>
                <w:rFonts w:asciiTheme="minorHAnsi" w:hAnsiTheme="minorHAnsi" w:cstheme="minorHAnsi"/>
                <w:sz w:val="22"/>
                <w:szCs w:val="22"/>
              </w:rPr>
            </w:pPr>
            <w:r w:rsidRPr="00A8215A">
              <w:rPr>
                <w:rFonts w:asciiTheme="minorHAnsi" w:hAnsiTheme="minorHAnsi" w:cstheme="minorHAnsi"/>
                <w:sz w:val="22"/>
                <w:szCs w:val="22"/>
              </w:rPr>
              <w:t>Some services may require a new type of DER tech (e.g., FFR and residential BESS). This of course is a big cost. Important to see the value of these services, and therefore the value and cost trade-off decided by customers and aggregators.</w:t>
            </w:r>
          </w:p>
        </w:tc>
      </w:tr>
      <w:tr w:rsidR="00753609" w:rsidRPr="00870C5C" w14:paraId="538BE3F5" w14:textId="77777777" w:rsidTr="001020CC">
        <w:tc>
          <w:tcPr>
            <w:tcW w:w="2817" w:type="dxa"/>
          </w:tcPr>
          <w:p w14:paraId="24C7C536" w14:textId="338459C2" w:rsidR="00753609" w:rsidRPr="00870C5C" w:rsidRDefault="00780C57" w:rsidP="0098438E">
            <w:pPr>
              <w:pStyle w:val="BodyText"/>
              <w:rPr>
                <w:rFonts w:asciiTheme="minorHAnsi" w:hAnsiTheme="minorHAnsi" w:cstheme="minorHAnsi"/>
                <w:sz w:val="22"/>
                <w:szCs w:val="22"/>
              </w:rPr>
            </w:pPr>
            <w:r>
              <w:rPr>
                <w:rFonts w:asciiTheme="minorHAnsi" w:hAnsiTheme="minorHAnsi" w:cstheme="minorHAnsi"/>
                <w:sz w:val="22"/>
                <w:szCs w:val="22"/>
              </w:rPr>
              <w:lastRenderedPageBreak/>
              <w:t>Can Australia deliver?</w:t>
            </w:r>
          </w:p>
        </w:tc>
        <w:tc>
          <w:tcPr>
            <w:tcW w:w="6199" w:type="dxa"/>
          </w:tcPr>
          <w:p w14:paraId="6246DCA7" w14:textId="1BBD6B1F" w:rsidR="00753609" w:rsidRPr="00870C5C" w:rsidRDefault="00780C57" w:rsidP="00F63CAC">
            <w:pPr>
              <w:pStyle w:val="BodyText"/>
              <w:numPr>
                <w:ilvl w:val="0"/>
                <w:numId w:val="3"/>
              </w:numPr>
              <w:ind w:left="462" w:hanging="283"/>
              <w:rPr>
                <w:rFonts w:asciiTheme="minorHAnsi" w:hAnsiTheme="minorHAnsi" w:cstheme="minorHAnsi"/>
                <w:sz w:val="22"/>
                <w:szCs w:val="22"/>
              </w:rPr>
            </w:pPr>
            <w:r w:rsidRPr="003962A6">
              <w:rPr>
                <w:rFonts w:asciiTheme="minorHAnsi" w:hAnsiTheme="minorHAnsi" w:cstheme="minorHAnsi"/>
                <w:sz w:val="22"/>
                <w:szCs w:val="22"/>
                <w:u w:val="single"/>
              </w:rPr>
              <w:t>Strong</w:t>
            </w:r>
            <w:r w:rsidRPr="003962A6">
              <w:rPr>
                <w:rFonts w:asciiTheme="minorHAnsi" w:hAnsiTheme="minorHAnsi" w:cstheme="minorHAnsi"/>
                <w:sz w:val="22"/>
                <w:szCs w:val="22"/>
              </w:rPr>
              <w:t xml:space="preserve"> beli</w:t>
            </w:r>
            <w:r w:rsidR="004B305B" w:rsidRPr="003962A6">
              <w:rPr>
                <w:rFonts w:asciiTheme="minorHAnsi" w:hAnsiTheme="minorHAnsi" w:cstheme="minorHAnsi"/>
                <w:sz w:val="22"/>
                <w:szCs w:val="22"/>
              </w:rPr>
              <w:t>ef</w:t>
            </w:r>
            <w:r>
              <w:rPr>
                <w:rFonts w:asciiTheme="minorHAnsi" w:hAnsiTheme="minorHAnsi" w:cstheme="minorHAnsi"/>
                <w:sz w:val="22"/>
                <w:szCs w:val="22"/>
              </w:rPr>
              <w:t xml:space="preserve"> from the stakeholders that Australia (industry, research, etc.) </w:t>
            </w:r>
            <w:proofErr w:type="gramStart"/>
            <w:r>
              <w:rPr>
                <w:rFonts w:asciiTheme="minorHAnsi" w:hAnsiTheme="minorHAnsi" w:cstheme="minorHAnsi"/>
                <w:sz w:val="22"/>
                <w:szCs w:val="22"/>
              </w:rPr>
              <w:t xml:space="preserve">is </w:t>
            </w:r>
            <w:r w:rsidR="002548BB">
              <w:rPr>
                <w:rFonts w:asciiTheme="minorHAnsi" w:hAnsiTheme="minorHAnsi" w:cstheme="minorHAnsi"/>
                <w:sz w:val="22"/>
                <w:szCs w:val="22"/>
              </w:rPr>
              <w:t>able</w:t>
            </w:r>
            <w:r>
              <w:rPr>
                <w:rFonts w:asciiTheme="minorHAnsi" w:hAnsiTheme="minorHAnsi" w:cstheme="minorHAnsi"/>
                <w:sz w:val="22"/>
                <w:szCs w:val="22"/>
              </w:rPr>
              <w:t xml:space="preserve"> to</w:t>
            </w:r>
            <w:proofErr w:type="gramEnd"/>
            <w:r>
              <w:rPr>
                <w:rFonts w:asciiTheme="minorHAnsi" w:hAnsiTheme="minorHAnsi" w:cstheme="minorHAnsi"/>
                <w:sz w:val="22"/>
                <w:szCs w:val="22"/>
              </w:rPr>
              <w:t xml:space="preserve"> deliver/answer this question within the next 10 years.</w:t>
            </w:r>
            <w:r w:rsidR="006F54D0">
              <w:rPr>
                <w:rFonts w:asciiTheme="minorHAnsi" w:hAnsiTheme="minorHAnsi" w:cstheme="minorHAnsi"/>
                <w:sz w:val="22"/>
                <w:szCs w:val="22"/>
              </w:rPr>
              <w:t xml:space="preserve"> </w:t>
            </w:r>
            <w:r w:rsidR="006F54D0" w:rsidRPr="003962A6">
              <w:rPr>
                <w:rFonts w:asciiTheme="minorHAnsi" w:hAnsiTheme="minorHAnsi" w:cstheme="minorHAnsi"/>
                <w:sz w:val="22"/>
                <w:szCs w:val="22"/>
              </w:rPr>
              <w:t>DER</w:t>
            </w:r>
            <w:r w:rsidR="003962A6">
              <w:rPr>
                <w:rFonts w:asciiTheme="minorHAnsi" w:hAnsiTheme="minorHAnsi" w:cstheme="minorHAnsi"/>
                <w:sz w:val="22"/>
                <w:szCs w:val="22"/>
              </w:rPr>
              <w:t>,</w:t>
            </w:r>
            <w:r w:rsidR="006F54D0" w:rsidRPr="003962A6">
              <w:rPr>
                <w:rFonts w:asciiTheme="minorHAnsi" w:hAnsiTheme="minorHAnsi" w:cstheme="minorHAnsi"/>
                <w:sz w:val="22"/>
                <w:szCs w:val="22"/>
              </w:rPr>
              <w:t xml:space="preserve"> from a technical standpoint</w:t>
            </w:r>
            <w:r w:rsidR="003962A6">
              <w:rPr>
                <w:rFonts w:asciiTheme="minorHAnsi" w:hAnsiTheme="minorHAnsi" w:cstheme="minorHAnsi"/>
                <w:sz w:val="22"/>
                <w:szCs w:val="22"/>
              </w:rPr>
              <w:t>,</w:t>
            </w:r>
            <w:r w:rsidR="006F54D0" w:rsidRPr="003962A6">
              <w:rPr>
                <w:rFonts w:asciiTheme="minorHAnsi" w:hAnsiTheme="minorHAnsi" w:cstheme="minorHAnsi"/>
                <w:sz w:val="22"/>
                <w:szCs w:val="22"/>
              </w:rPr>
              <w:t xml:space="preserve"> can deliver ancillary services </w:t>
            </w:r>
            <w:r w:rsidR="00495DBD" w:rsidRPr="003962A6">
              <w:rPr>
                <w:rFonts w:asciiTheme="minorHAnsi" w:hAnsiTheme="minorHAnsi" w:cstheme="minorHAnsi"/>
                <w:sz w:val="22"/>
                <w:szCs w:val="22"/>
              </w:rPr>
              <w:t>(if</w:t>
            </w:r>
            <w:r w:rsidR="00835E99" w:rsidRPr="003962A6">
              <w:rPr>
                <w:rFonts w:asciiTheme="minorHAnsi" w:hAnsiTheme="minorHAnsi" w:cstheme="minorHAnsi"/>
                <w:sz w:val="22"/>
                <w:szCs w:val="22"/>
              </w:rPr>
              <w:t xml:space="preserve"> orchestration and regulatory issues are solved</w:t>
            </w:r>
            <w:r w:rsidR="00495DBD" w:rsidRPr="003962A6">
              <w:rPr>
                <w:rFonts w:asciiTheme="minorHAnsi" w:hAnsiTheme="minorHAnsi" w:cstheme="minorHAnsi"/>
                <w:sz w:val="22"/>
                <w:szCs w:val="22"/>
              </w:rPr>
              <w:t xml:space="preserve"> by then)</w:t>
            </w:r>
            <w:r w:rsidR="00835E99" w:rsidRPr="003962A6">
              <w:rPr>
                <w:rFonts w:asciiTheme="minorHAnsi" w:hAnsiTheme="minorHAnsi" w:cstheme="minorHAnsi"/>
                <w:sz w:val="22"/>
                <w:szCs w:val="22"/>
              </w:rPr>
              <w:t>.</w:t>
            </w:r>
            <w:r w:rsidR="00835E99">
              <w:rPr>
                <w:rFonts w:asciiTheme="minorHAnsi" w:hAnsiTheme="minorHAnsi" w:cstheme="minorHAnsi"/>
                <w:sz w:val="22"/>
                <w:szCs w:val="22"/>
              </w:rPr>
              <w:t xml:space="preserve"> </w:t>
            </w:r>
          </w:p>
        </w:tc>
      </w:tr>
    </w:tbl>
    <w:p w14:paraId="6DC149D8" w14:textId="77777777" w:rsidR="00382695" w:rsidRDefault="00382695" w:rsidP="00D370EB"/>
    <w:p w14:paraId="1E8A08AD" w14:textId="0926CFBE" w:rsidR="00382695" w:rsidRPr="00AE3F63" w:rsidRDefault="00382695" w:rsidP="00382695">
      <w:pPr>
        <w:pStyle w:val="Heading3"/>
        <w:numPr>
          <w:ilvl w:val="0"/>
          <w:numId w:val="0"/>
        </w:numPr>
        <w:rPr>
          <w:rFonts w:asciiTheme="minorHAnsi" w:hAnsiTheme="minorHAnsi" w:cstheme="minorBidi"/>
        </w:rPr>
      </w:pPr>
      <w:bookmarkStart w:id="202" w:name="_Toc81585883"/>
      <w:r w:rsidRPr="00AE3F63">
        <w:rPr>
          <w:rFonts w:asciiTheme="minorHAnsi" w:hAnsiTheme="minorHAnsi" w:cstheme="minorBidi"/>
        </w:rPr>
        <w:t>(Area 4) Influence of DER on System-Level Planning</w:t>
      </w:r>
      <w:bookmarkEnd w:id="202"/>
    </w:p>
    <w:p w14:paraId="5439D1CC" w14:textId="618F6805" w:rsidR="00FC5A8A" w:rsidRPr="00C4076C" w:rsidRDefault="00FC5A8A" w:rsidP="00FC5A8A">
      <w:pPr>
        <w:rPr>
          <w:b/>
          <w:bCs/>
          <w:u w:val="single"/>
        </w:rPr>
      </w:pPr>
      <w:r w:rsidRPr="00C4076C">
        <w:rPr>
          <w:b/>
          <w:bCs/>
          <w:u w:val="single"/>
        </w:rPr>
        <w:t xml:space="preserve">Research Question </w:t>
      </w:r>
      <w:r>
        <w:rPr>
          <w:b/>
          <w:bCs/>
          <w:u w:val="single"/>
        </w:rPr>
        <w:t>4</w:t>
      </w:r>
      <w:r w:rsidRPr="00C4076C">
        <w:rPr>
          <w:b/>
          <w:bCs/>
          <w:u w:val="single"/>
        </w:rPr>
        <w:t>.</w:t>
      </w:r>
      <w:r>
        <w:rPr>
          <w:b/>
          <w:bCs/>
          <w:u w:val="single"/>
        </w:rPr>
        <w:t>1</w:t>
      </w:r>
    </w:p>
    <w:p w14:paraId="11177ECF" w14:textId="26B19681" w:rsidR="00807393" w:rsidRPr="004F25B7" w:rsidRDefault="004F25B7" w:rsidP="004F25B7">
      <w:pPr>
        <w:shd w:val="clear" w:color="auto" w:fill="094183"/>
        <w:rPr>
          <w:i/>
          <w:iCs/>
        </w:rPr>
      </w:pPr>
      <w:r>
        <w:rPr>
          <w:b/>
          <w:bCs/>
          <w:i/>
          <w:iCs/>
        </w:rPr>
        <w:t>Q</w:t>
      </w:r>
      <w:r w:rsidR="00807393" w:rsidRPr="004F25B7">
        <w:rPr>
          <w:b/>
          <w:bCs/>
          <w:i/>
          <w:iCs/>
        </w:rPr>
        <w:t>4.1</w:t>
      </w:r>
      <w:r w:rsidR="00807393" w:rsidRPr="004F25B7">
        <w:rPr>
          <w:i/>
          <w:iCs/>
        </w:rPr>
        <w:t xml:space="preserve"> What are the minimum requirements for a DER-rich distribution network equivalent model to be adequate for its use in system planning studies?</w:t>
      </w:r>
    </w:p>
    <w:p w14:paraId="4D68977A" w14:textId="77777777" w:rsidR="00807393" w:rsidRDefault="00807393" w:rsidP="00807393">
      <w:r>
        <w:t>Key aspects to be considered:</w:t>
      </w:r>
    </w:p>
    <w:p w14:paraId="4087F9B7" w14:textId="77777777" w:rsidR="00807393" w:rsidRPr="00842A67" w:rsidRDefault="00807393" w:rsidP="00F63CAC">
      <w:pPr>
        <w:pStyle w:val="ListParagraph"/>
        <w:numPr>
          <w:ilvl w:val="0"/>
          <w:numId w:val="29"/>
        </w:numPr>
      </w:pPr>
      <w:r w:rsidRPr="00842A67">
        <w:t>Different planning studies: Economic, security and reliability; steady state, dynamics.</w:t>
      </w:r>
    </w:p>
    <w:p w14:paraId="3B83A584" w14:textId="77777777" w:rsidR="00807393" w:rsidRPr="00842A67" w:rsidRDefault="00807393" w:rsidP="00F63CAC">
      <w:pPr>
        <w:pStyle w:val="ListParagraph"/>
        <w:numPr>
          <w:ilvl w:val="0"/>
          <w:numId w:val="29"/>
        </w:numPr>
      </w:pPr>
      <w:r w:rsidRPr="00842A67">
        <w:t>Minimum amount of data and accuracy needed (for each type of study)</w:t>
      </w:r>
    </w:p>
    <w:p w14:paraId="44719018" w14:textId="77777777" w:rsidR="00807393" w:rsidRPr="00842A67" w:rsidRDefault="00807393" w:rsidP="00F63CAC">
      <w:pPr>
        <w:pStyle w:val="ListParagraph"/>
        <w:numPr>
          <w:ilvl w:val="0"/>
          <w:numId w:val="29"/>
        </w:numPr>
      </w:pPr>
      <w:r w:rsidRPr="00842A67">
        <w:t>Location, type of measurements, and regularity needed to produce the equivalent models</w:t>
      </w:r>
    </w:p>
    <w:p w14:paraId="53B1CC13" w14:textId="77777777" w:rsidR="00807393" w:rsidRPr="00842A67" w:rsidRDefault="00807393" w:rsidP="00F63CAC">
      <w:pPr>
        <w:pStyle w:val="ListParagraph"/>
        <w:numPr>
          <w:ilvl w:val="0"/>
          <w:numId w:val="29"/>
        </w:numPr>
      </w:pPr>
      <w:r w:rsidRPr="00842A67">
        <w:t>Limits on the scale of equivalent models</w:t>
      </w:r>
    </w:p>
    <w:p w14:paraId="66EEC932" w14:textId="77777777" w:rsidR="00807393" w:rsidRPr="00842A67" w:rsidRDefault="00807393" w:rsidP="00F63CAC">
      <w:pPr>
        <w:pStyle w:val="ListParagraph"/>
        <w:numPr>
          <w:ilvl w:val="0"/>
          <w:numId w:val="29"/>
        </w:numPr>
      </w:pPr>
      <w:r w:rsidRPr="00842A67">
        <w:t>Effects of uncertainty (mix of DER standards/behaviour/etc.) on the equivalent models</w:t>
      </w:r>
    </w:p>
    <w:p w14:paraId="71A96A43" w14:textId="77777777" w:rsidR="00807393" w:rsidRDefault="00807393" w:rsidP="00F63CAC">
      <w:pPr>
        <w:pStyle w:val="ListParagraph"/>
        <w:numPr>
          <w:ilvl w:val="0"/>
          <w:numId w:val="29"/>
        </w:numPr>
      </w:pPr>
      <w:r w:rsidRPr="00842A67">
        <w:t>Effects of distribution networks on the equivalent models</w:t>
      </w:r>
    </w:p>
    <w:p w14:paraId="724C64B5" w14:textId="3B76435D" w:rsidR="00FC5A8A" w:rsidRPr="00870C5C" w:rsidRDefault="00FC5A8A" w:rsidP="00FC5A8A">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26</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w:t>
      </w:r>
      <w:r w:rsidR="006E611A">
        <w:rPr>
          <w:rFonts w:asciiTheme="minorHAnsi" w:hAnsiTheme="minorHAnsi" w:cstheme="minorHAnsi"/>
          <w:sz w:val="22"/>
          <w:szCs w:val="22"/>
        </w:rPr>
        <w:t>4</w:t>
      </w:r>
      <w:r>
        <w:rPr>
          <w:rFonts w:asciiTheme="minorHAnsi" w:hAnsiTheme="minorHAnsi" w:cstheme="minorHAnsi"/>
          <w:sz w:val="22"/>
          <w:szCs w:val="22"/>
        </w:rPr>
        <w:t>.1</w:t>
      </w:r>
    </w:p>
    <w:tbl>
      <w:tblPr>
        <w:tblStyle w:val="TableGrid"/>
        <w:tblW w:w="0" w:type="auto"/>
        <w:tblLook w:val="04A0" w:firstRow="1" w:lastRow="0" w:firstColumn="1" w:lastColumn="0" w:noHBand="0" w:noVBand="1"/>
      </w:tblPr>
      <w:tblGrid>
        <w:gridCol w:w="2817"/>
        <w:gridCol w:w="6199"/>
      </w:tblGrid>
      <w:tr w:rsidR="00FC5A8A" w:rsidRPr="00870C5C" w14:paraId="6654FC2B" w14:textId="77777777" w:rsidTr="001020CC">
        <w:tc>
          <w:tcPr>
            <w:tcW w:w="2817" w:type="dxa"/>
            <w:shd w:val="clear" w:color="auto" w:fill="094183"/>
          </w:tcPr>
          <w:p w14:paraId="77C05BFA" w14:textId="650F4897" w:rsidR="00FC5A8A" w:rsidRPr="00870C5C" w:rsidRDefault="00780C57" w:rsidP="00606814">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29957923" w14:textId="77777777" w:rsidR="00FC5A8A" w:rsidRPr="00870C5C" w:rsidRDefault="00FC5A8A" w:rsidP="00606814">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FC5A8A" w:rsidRPr="00870C5C" w14:paraId="2B355406" w14:textId="77777777" w:rsidTr="001020CC">
        <w:tc>
          <w:tcPr>
            <w:tcW w:w="2817" w:type="dxa"/>
          </w:tcPr>
          <w:p w14:paraId="655AF042" w14:textId="07AC95A6" w:rsidR="00FC5A8A" w:rsidRPr="00870C5C" w:rsidRDefault="001020CC" w:rsidP="00606814">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1F4EC056" w14:textId="29C01054" w:rsidR="00FC5A8A"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FC5A8A" w:rsidRPr="00870C5C" w14:paraId="6125D9A2" w14:textId="77777777" w:rsidTr="001020CC">
        <w:tc>
          <w:tcPr>
            <w:tcW w:w="2817" w:type="dxa"/>
          </w:tcPr>
          <w:p w14:paraId="37E5272C" w14:textId="0D2B1D3D" w:rsidR="00FC5A8A" w:rsidRPr="00870C5C" w:rsidRDefault="00780C57" w:rsidP="00606814">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16F35D37" w14:textId="77777777" w:rsidR="00025E1C" w:rsidRPr="00025E1C" w:rsidRDefault="00025E1C" w:rsidP="00F63CAC">
            <w:pPr>
              <w:pStyle w:val="BodyText"/>
              <w:numPr>
                <w:ilvl w:val="0"/>
                <w:numId w:val="3"/>
              </w:numPr>
              <w:ind w:left="462" w:hanging="283"/>
              <w:rPr>
                <w:rFonts w:asciiTheme="minorHAnsi" w:hAnsiTheme="minorHAnsi" w:cstheme="minorHAnsi"/>
                <w:sz w:val="22"/>
                <w:szCs w:val="22"/>
              </w:rPr>
            </w:pPr>
            <w:r w:rsidRPr="00025E1C">
              <w:rPr>
                <w:rFonts w:asciiTheme="minorHAnsi" w:hAnsiTheme="minorHAnsi" w:cstheme="minorHAnsi"/>
                <w:sz w:val="22"/>
                <w:szCs w:val="22"/>
              </w:rPr>
              <w:t xml:space="preserve">What are the new scenarios to be considered in planning? (e.g., not just peak demand, but also plan for minimum demand) </w:t>
            </w:r>
          </w:p>
          <w:p w14:paraId="1FF53AEC" w14:textId="77777777" w:rsidR="00025E1C" w:rsidRPr="00025E1C" w:rsidRDefault="00025E1C" w:rsidP="00F63CAC">
            <w:pPr>
              <w:pStyle w:val="BodyText"/>
              <w:numPr>
                <w:ilvl w:val="0"/>
                <w:numId w:val="3"/>
              </w:numPr>
              <w:ind w:left="462" w:hanging="283"/>
              <w:rPr>
                <w:rFonts w:asciiTheme="minorHAnsi" w:hAnsiTheme="minorHAnsi" w:cstheme="minorHAnsi"/>
                <w:sz w:val="22"/>
                <w:szCs w:val="22"/>
              </w:rPr>
            </w:pPr>
            <w:r w:rsidRPr="00025E1C">
              <w:rPr>
                <w:rFonts w:asciiTheme="minorHAnsi" w:hAnsiTheme="minorHAnsi" w:cstheme="minorHAnsi"/>
                <w:sz w:val="22"/>
                <w:szCs w:val="22"/>
              </w:rPr>
              <w:t xml:space="preserve">How to account for diversity in standards of DER in system-level planning? </w:t>
            </w:r>
          </w:p>
          <w:p w14:paraId="08C690C6" w14:textId="77777777" w:rsidR="00025E1C" w:rsidRPr="00025E1C" w:rsidRDefault="00025E1C" w:rsidP="00F63CAC">
            <w:pPr>
              <w:pStyle w:val="BodyText"/>
              <w:numPr>
                <w:ilvl w:val="0"/>
                <w:numId w:val="3"/>
              </w:numPr>
              <w:ind w:left="462" w:hanging="283"/>
              <w:rPr>
                <w:rFonts w:asciiTheme="minorHAnsi" w:hAnsiTheme="minorHAnsi" w:cstheme="minorHAnsi"/>
                <w:sz w:val="22"/>
                <w:szCs w:val="22"/>
              </w:rPr>
            </w:pPr>
            <w:r w:rsidRPr="00025E1C">
              <w:rPr>
                <w:rFonts w:asciiTheme="minorHAnsi" w:hAnsiTheme="minorHAnsi" w:cstheme="minorHAnsi"/>
                <w:sz w:val="22"/>
                <w:szCs w:val="22"/>
              </w:rPr>
              <w:t xml:space="preserve">How would distribution-level ancillary services impact system-level planning? How to cater for this in models? </w:t>
            </w:r>
          </w:p>
          <w:p w14:paraId="3061B3FD" w14:textId="77777777" w:rsidR="00025E1C" w:rsidRPr="00025E1C" w:rsidRDefault="00025E1C" w:rsidP="00F63CAC">
            <w:pPr>
              <w:pStyle w:val="BodyText"/>
              <w:numPr>
                <w:ilvl w:val="0"/>
                <w:numId w:val="3"/>
              </w:numPr>
              <w:ind w:left="462" w:hanging="283"/>
              <w:rPr>
                <w:rFonts w:asciiTheme="minorHAnsi" w:hAnsiTheme="minorHAnsi" w:cstheme="minorHAnsi"/>
                <w:sz w:val="22"/>
                <w:szCs w:val="22"/>
              </w:rPr>
            </w:pPr>
            <w:r w:rsidRPr="00025E1C">
              <w:rPr>
                <w:rFonts w:asciiTheme="minorHAnsi" w:hAnsiTheme="minorHAnsi" w:cstheme="minorHAnsi"/>
                <w:sz w:val="22"/>
                <w:szCs w:val="22"/>
              </w:rPr>
              <w:lastRenderedPageBreak/>
              <w:t xml:space="preserve">How to account for uncertainty around consumer behaviour's influence on DER (and availability of ancillary services)? </w:t>
            </w:r>
          </w:p>
          <w:p w14:paraId="7C5BC3BD" w14:textId="6AA75A3D" w:rsidR="00FC5A8A" w:rsidRDefault="00025E1C" w:rsidP="00F63CAC">
            <w:pPr>
              <w:pStyle w:val="BodyText"/>
              <w:numPr>
                <w:ilvl w:val="0"/>
                <w:numId w:val="3"/>
              </w:numPr>
              <w:ind w:left="462" w:hanging="283"/>
              <w:rPr>
                <w:rFonts w:asciiTheme="minorHAnsi" w:hAnsiTheme="minorHAnsi" w:cstheme="minorHAnsi"/>
                <w:sz w:val="22"/>
                <w:szCs w:val="22"/>
              </w:rPr>
            </w:pPr>
            <w:r w:rsidRPr="00025E1C">
              <w:rPr>
                <w:rFonts w:asciiTheme="minorHAnsi" w:hAnsiTheme="minorHAnsi" w:cstheme="minorHAnsi"/>
                <w:sz w:val="22"/>
                <w:szCs w:val="22"/>
              </w:rPr>
              <w:t>What is the trade-off between accurate models (e.g., DNSP models to inform AEMO) and the cost to achieve it?</w:t>
            </w:r>
          </w:p>
          <w:p w14:paraId="27AA4549" w14:textId="77777777" w:rsidR="00025E1C" w:rsidRDefault="00025E1C" w:rsidP="00F63CAC">
            <w:pPr>
              <w:pStyle w:val="BodyText"/>
              <w:numPr>
                <w:ilvl w:val="0"/>
                <w:numId w:val="3"/>
              </w:numPr>
              <w:ind w:left="462" w:hanging="283"/>
              <w:rPr>
                <w:rFonts w:asciiTheme="minorHAnsi" w:hAnsiTheme="minorHAnsi" w:cstheme="minorHAnsi"/>
                <w:sz w:val="22"/>
                <w:szCs w:val="22"/>
              </w:rPr>
            </w:pPr>
            <w:r w:rsidRPr="00025E1C">
              <w:rPr>
                <w:rFonts w:asciiTheme="minorHAnsi" w:hAnsiTheme="minorHAnsi" w:cstheme="minorHAnsi"/>
                <w:sz w:val="22"/>
                <w:szCs w:val="22"/>
              </w:rPr>
              <w:t>Uncertainty comes from diverse behaviours due to standards not being equal across DER types.</w:t>
            </w:r>
          </w:p>
          <w:p w14:paraId="2D1466F7" w14:textId="77777777" w:rsidR="00025E1C" w:rsidRDefault="00025E1C" w:rsidP="00F63CAC">
            <w:pPr>
              <w:pStyle w:val="BodyText"/>
              <w:numPr>
                <w:ilvl w:val="0"/>
                <w:numId w:val="3"/>
              </w:numPr>
              <w:ind w:left="462" w:hanging="283"/>
              <w:rPr>
                <w:rFonts w:asciiTheme="minorHAnsi" w:hAnsiTheme="minorHAnsi" w:cstheme="minorHAnsi"/>
                <w:sz w:val="22"/>
                <w:szCs w:val="22"/>
              </w:rPr>
            </w:pPr>
            <w:r w:rsidRPr="00025E1C">
              <w:rPr>
                <w:rFonts w:asciiTheme="minorHAnsi" w:hAnsiTheme="minorHAnsi" w:cstheme="minorHAnsi"/>
                <w:sz w:val="22"/>
                <w:szCs w:val="22"/>
              </w:rPr>
              <w:t>More planning around minimum demand</w:t>
            </w:r>
            <w:r>
              <w:rPr>
                <w:rFonts w:asciiTheme="minorHAnsi" w:hAnsiTheme="minorHAnsi" w:cstheme="minorHAnsi"/>
                <w:sz w:val="22"/>
                <w:szCs w:val="22"/>
              </w:rPr>
              <w:t xml:space="preserve"> than there is today.</w:t>
            </w:r>
          </w:p>
          <w:p w14:paraId="2F098EDB" w14:textId="77777777" w:rsidR="00025E1C" w:rsidRDefault="00C34EA3" w:rsidP="00F63CAC">
            <w:pPr>
              <w:pStyle w:val="BodyText"/>
              <w:numPr>
                <w:ilvl w:val="0"/>
                <w:numId w:val="3"/>
              </w:numPr>
              <w:ind w:left="462" w:hanging="283"/>
              <w:rPr>
                <w:rFonts w:asciiTheme="minorHAnsi" w:hAnsiTheme="minorHAnsi" w:cstheme="minorHAnsi"/>
                <w:sz w:val="22"/>
                <w:szCs w:val="22"/>
              </w:rPr>
            </w:pPr>
            <w:r w:rsidRPr="00C34EA3">
              <w:rPr>
                <w:rFonts w:asciiTheme="minorHAnsi" w:hAnsiTheme="minorHAnsi" w:cstheme="minorHAnsi"/>
                <w:sz w:val="22"/>
                <w:szCs w:val="22"/>
              </w:rPr>
              <w:t xml:space="preserve">Consumer behaviour needs to be accounted for in system-level planning. </w:t>
            </w:r>
            <w:r w:rsidRPr="0009653C">
              <w:rPr>
                <w:rFonts w:asciiTheme="minorHAnsi" w:hAnsiTheme="minorHAnsi" w:cstheme="minorHAnsi"/>
                <w:sz w:val="22"/>
                <w:szCs w:val="22"/>
              </w:rPr>
              <w:t xml:space="preserve">E.g., using EV battery for services, how many times can you use it if the customer wants battery at a certain % in the morning? Can only use a battery a few times during the day for services.  </w:t>
            </w:r>
          </w:p>
          <w:p w14:paraId="7CE465E4" w14:textId="328CFE92" w:rsidR="00FC5A8A" w:rsidRPr="00870C5C" w:rsidRDefault="001A7606"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R</w:t>
            </w:r>
            <w:r w:rsidRPr="001A7606">
              <w:rPr>
                <w:rFonts w:asciiTheme="minorHAnsi" w:hAnsiTheme="minorHAnsi" w:cstheme="minorHAnsi"/>
                <w:sz w:val="22"/>
                <w:szCs w:val="22"/>
              </w:rPr>
              <w:t xml:space="preserve">equires an agreed consistent way of modelling </w:t>
            </w:r>
            <w:r>
              <w:rPr>
                <w:rFonts w:asciiTheme="minorHAnsi" w:hAnsiTheme="minorHAnsi" w:cstheme="minorHAnsi"/>
                <w:sz w:val="22"/>
                <w:szCs w:val="22"/>
              </w:rPr>
              <w:t>in terms desired of outputs for interactions with power system operator</w:t>
            </w:r>
            <w:r w:rsidR="006362B4">
              <w:rPr>
                <w:rFonts w:asciiTheme="minorHAnsi" w:hAnsiTheme="minorHAnsi" w:cstheme="minorHAnsi"/>
                <w:sz w:val="22"/>
                <w:szCs w:val="22"/>
              </w:rPr>
              <w:t>.</w:t>
            </w:r>
          </w:p>
        </w:tc>
      </w:tr>
      <w:tr w:rsidR="00FC5A8A" w:rsidRPr="00870C5C" w14:paraId="1FF58DA0" w14:textId="77777777" w:rsidTr="001020CC">
        <w:tc>
          <w:tcPr>
            <w:tcW w:w="2817" w:type="dxa"/>
          </w:tcPr>
          <w:p w14:paraId="041AF4CC" w14:textId="11429E8D" w:rsidR="00FC5A8A" w:rsidRPr="00870C5C" w:rsidRDefault="00780C57" w:rsidP="00606814">
            <w:pPr>
              <w:pStyle w:val="BodyText"/>
              <w:rPr>
                <w:rFonts w:asciiTheme="minorHAnsi" w:hAnsiTheme="minorHAnsi" w:cstheme="minorHAnsi"/>
                <w:sz w:val="22"/>
                <w:szCs w:val="22"/>
              </w:rPr>
            </w:pPr>
            <w:r>
              <w:rPr>
                <w:rFonts w:asciiTheme="minorHAnsi" w:hAnsiTheme="minorHAnsi" w:cstheme="minorHAnsi"/>
                <w:sz w:val="22"/>
                <w:szCs w:val="22"/>
              </w:rPr>
              <w:lastRenderedPageBreak/>
              <w:t>Can Australia deliver?</w:t>
            </w:r>
          </w:p>
        </w:tc>
        <w:tc>
          <w:tcPr>
            <w:tcW w:w="6199" w:type="dxa"/>
          </w:tcPr>
          <w:p w14:paraId="0F252B29" w14:textId="77DC28B9" w:rsidR="00FC5A8A" w:rsidRPr="00870C5C" w:rsidRDefault="00495DBD" w:rsidP="00F63CAC">
            <w:pPr>
              <w:pStyle w:val="BodyText"/>
              <w:numPr>
                <w:ilvl w:val="0"/>
                <w:numId w:val="3"/>
              </w:numPr>
              <w:ind w:left="462" w:hanging="283"/>
              <w:rPr>
                <w:rFonts w:asciiTheme="minorHAnsi" w:hAnsiTheme="minorHAnsi" w:cstheme="minorHAnsi"/>
                <w:sz w:val="22"/>
                <w:szCs w:val="22"/>
              </w:rPr>
            </w:pPr>
            <w:r w:rsidRPr="001A3484">
              <w:rPr>
                <w:rFonts w:asciiTheme="minorHAnsi" w:hAnsiTheme="minorHAnsi" w:cstheme="minorHAnsi"/>
                <w:sz w:val="22"/>
                <w:szCs w:val="22"/>
                <w:u w:val="single"/>
              </w:rPr>
              <w:t>Moderate</w:t>
            </w:r>
            <w:r w:rsidRPr="001A3484">
              <w:rPr>
                <w:rFonts w:asciiTheme="minorHAnsi" w:hAnsiTheme="minorHAnsi" w:cstheme="minorHAnsi"/>
                <w:sz w:val="22"/>
                <w:szCs w:val="22"/>
              </w:rPr>
              <w:t xml:space="preserve"> belief</w:t>
            </w:r>
            <w:r w:rsidR="00780C57">
              <w:rPr>
                <w:rFonts w:asciiTheme="minorHAnsi" w:hAnsiTheme="minorHAnsi" w:cstheme="minorHAnsi"/>
                <w:sz w:val="22"/>
                <w:szCs w:val="22"/>
              </w:rPr>
              <w:t xml:space="preserve"> from the stakeholders that Australia (industry, research, etc.) to deliver/answer this question within the next 10 years</w:t>
            </w:r>
            <w:r>
              <w:rPr>
                <w:rFonts w:asciiTheme="minorHAnsi" w:hAnsiTheme="minorHAnsi" w:cstheme="minorHAnsi"/>
                <w:sz w:val="22"/>
                <w:szCs w:val="22"/>
              </w:rPr>
              <w:t xml:space="preserve">. </w:t>
            </w:r>
            <w:r w:rsidRPr="001A3484">
              <w:rPr>
                <w:rFonts w:asciiTheme="minorHAnsi" w:hAnsiTheme="minorHAnsi" w:cstheme="minorHAnsi"/>
                <w:sz w:val="22"/>
                <w:szCs w:val="22"/>
              </w:rPr>
              <w:t>This is because</w:t>
            </w:r>
            <w:r w:rsidR="00657C04" w:rsidRPr="001A3484">
              <w:rPr>
                <w:rFonts w:asciiTheme="minorHAnsi" w:hAnsiTheme="minorHAnsi" w:cstheme="minorHAnsi"/>
                <w:sz w:val="22"/>
                <w:szCs w:val="22"/>
              </w:rPr>
              <w:t xml:space="preserve"> it will be challenging</w:t>
            </w:r>
            <w:r w:rsidR="00CC1CBE" w:rsidRPr="001A3484">
              <w:rPr>
                <w:rFonts w:asciiTheme="minorHAnsi" w:hAnsiTheme="minorHAnsi" w:cstheme="minorHAnsi"/>
                <w:sz w:val="22"/>
                <w:szCs w:val="22"/>
              </w:rPr>
              <w:t xml:space="preserve"> due to coordination of many stakeholders to get the needed information in a standardised format</w:t>
            </w:r>
            <w:r w:rsidR="00780C57" w:rsidRPr="001A3484">
              <w:rPr>
                <w:rFonts w:asciiTheme="minorHAnsi" w:hAnsiTheme="minorHAnsi" w:cstheme="minorHAnsi"/>
                <w:sz w:val="22"/>
                <w:szCs w:val="22"/>
              </w:rPr>
              <w:t>.</w:t>
            </w:r>
          </w:p>
        </w:tc>
      </w:tr>
    </w:tbl>
    <w:p w14:paraId="702DC6A2" w14:textId="77777777" w:rsidR="00D976D5" w:rsidRPr="00D976D5" w:rsidRDefault="00D976D5" w:rsidP="00D976D5"/>
    <w:p w14:paraId="5810E6E8" w14:textId="22056310" w:rsidR="00B73A53" w:rsidRPr="00C4076C" w:rsidRDefault="00B73A53" w:rsidP="00B73A53">
      <w:pPr>
        <w:rPr>
          <w:b/>
          <w:bCs/>
          <w:u w:val="single"/>
        </w:rPr>
      </w:pPr>
      <w:r w:rsidRPr="00C4076C">
        <w:rPr>
          <w:b/>
          <w:bCs/>
          <w:u w:val="single"/>
        </w:rPr>
        <w:t xml:space="preserve">Research Question </w:t>
      </w:r>
      <w:r>
        <w:rPr>
          <w:b/>
          <w:bCs/>
          <w:u w:val="single"/>
        </w:rPr>
        <w:t>4</w:t>
      </w:r>
      <w:r w:rsidRPr="00C4076C">
        <w:rPr>
          <w:b/>
          <w:bCs/>
          <w:u w:val="single"/>
        </w:rPr>
        <w:t>.</w:t>
      </w:r>
      <w:r w:rsidR="006E611A">
        <w:rPr>
          <w:b/>
          <w:bCs/>
          <w:u w:val="single"/>
        </w:rPr>
        <w:t>2</w:t>
      </w:r>
    </w:p>
    <w:p w14:paraId="15A79BD8" w14:textId="05E7A909" w:rsidR="00807393" w:rsidRPr="004F25B7" w:rsidRDefault="004F25B7" w:rsidP="004F25B7">
      <w:pPr>
        <w:shd w:val="clear" w:color="auto" w:fill="094183"/>
        <w:rPr>
          <w:i/>
          <w:iCs/>
        </w:rPr>
      </w:pPr>
      <w:r>
        <w:rPr>
          <w:b/>
          <w:bCs/>
          <w:i/>
          <w:iCs/>
        </w:rPr>
        <w:t>Q</w:t>
      </w:r>
      <w:r w:rsidR="00807393" w:rsidRPr="004F25B7">
        <w:rPr>
          <w:b/>
          <w:bCs/>
          <w:i/>
          <w:iCs/>
        </w:rPr>
        <w:t>4.2</w:t>
      </w:r>
      <w:r w:rsidR="00807393" w:rsidRPr="004F25B7">
        <w:rPr>
          <w:i/>
          <w:iCs/>
        </w:rPr>
        <w:t xml:space="preserve"> What is the minimum availability of DER services at strategic points in the system throughout the year and across multiple years?</w:t>
      </w:r>
    </w:p>
    <w:p w14:paraId="5A12588D" w14:textId="77777777" w:rsidR="00807393" w:rsidRDefault="00807393" w:rsidP="00807393">
      <w:r>
        <w:t>Key aspects to be considered:</w:t>
      </w:r>
    </w:p>
    <w:p w14:paraId="0CDC0413" w14:textId="77777777" w:rsidR="00807393" w:rsidRPr="009B4D32" w:rsidRDefault="00807393" w:rsidP="00F63CAC">
      <w:pPr>
        <w:pStyle w:val="ListParagraph"/>
        <w:numPr>
          <w:ilvl w:val="0"/>
          <w:numId w:val="29"/>
        </w:numPr>
      </w:pPr>
      <w:r w:rsidRPr="009B4D32">
        <w:t>DER forecast</w:t>
      </w:r>
    </w:p>
    <w:p w14:paraId="6F950120" w14:textId="77777777" w:rsidR="00807393" w:rsidRPr="009B4D32" w:rsidRDefault="00807393" w:rsidP="00F63CAC">
      <w:pPr>
        <w:pStyle w:val="ListParagraph"/>
        <w:numPr>
          <w:ilvl w:val="0"/>
          <w:numId w:val="29"/>
        </w:numPr>
      </w:pPr>
      <w:r w:rsidRPr="009B4D32">
        <w:t>Effects of end-user behaviour and availability on the services</w:t>
      </w:r>
    </w:p>
    <w:p w14:paraId="4259199E" w14:textId="77777777" w:rsidR="00807393" w:rsidRPr="009B4D32" w:rsidRDefault="00807393" w:rsidP="00F63CAC">
      <w:pPr>
        <w:pStyle w:val="ListParagraph"/>
        <w:numPr>
          <w:ilvl w:val="0"/>
          <w:numId w:val="29"/>
        </w:numPr>
      </w:pPr>
      <w:r w:rsidRPr="009B4D32">
        <w:t>Effects of distribution networks on the services (e.g., losses, var, constraints, etc.)</w:t>
      </w:r>
    </w:p>
    <w:p w14:paraId="6F3898F0" w14:textId="77777777" w:rsidR="00807393" w:rsidRPr="009B4D32" w:rsidRDefault="00807393" w:rsidP="00F63CAC">
      <w:pPr>
        <w:pStyle w:val="ListParagraph"/>
        <w:numPr>
          <w:ilvl w:val="0"/>
          <w:numId w:val="29"/>
        </w:numPr>
      </w:pPr>
      <w:r w:rsidRPr="009B4D32">
        <w:t>Role of the adopted DER orchestration framework</w:t>
      </w:r>
    </w:p>
    <w:p w14:paraId="69502785" w14:textId="77777777" w:rsidR="00807393" w:rsidRDefault="00807393" w:rsidP="00F63CAC">
      <w:pPr>
        <w:pStyle w:val="ListParagraph"/>
        <w:numPr>
          <w:ilvl w:val="0"/>
          <w:numId w:val="29"/>
        </w:numPr>
      </w:pPr>
      <w:r w:rsidRPr="009B4D32">
        <w:t>Role of the adopted DER control approach</w:t>
      </w:r>
    </w:p>
    <w:p w14:paraId="7C1304AF" w14:textId="0FA42FD6" w:rsidR="00B73A53" w:rsidRPr="00870C5C" w:rsidRDefault="00B73A53" w:rsidP="00B73A53">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27</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w:t>
      </w:r>
      <w:r w:rsidR="006E611A">
        <w:rPr>
          <w:rFonts w:asciiTheme="minorHAnsi" w:hAnsiTheme="minorHAnsi" w:cstheme="minorHAnsi"/>
          <w:sz w:val="22"/>
          <w:szCs w:val="22"/>
        </w:rPr>
        <w:t>4</w:t>
      </w:r>
      <w:r>
        <w:rPr>
          <w:rFonts w:asciiTheme="minorHAnsi" w:hAnsiTheme="minorHAnsi" w:cstheme="minorHAnsi"/>
          <w:sz w:val="22"/>
          <w:szCs w:val="22"/>
        </w:rPr>
        <w:t>.</w:t>
      </w:r>
      <w:r w:rsidR="006E611A">
        <w:rPr>
          <w:rFonts w:asciiTheme="minorHAnsi" w:hAnsiTheme="minorHAnsi" w:cstheme="minorHAnsi"/>
          <w:sz w:val="22"/>
          <w:szCs w:val="22"/>
        </w:rPr>
        <w:t>2</w:t>
      </w:r>
    </w:p>
    <w:tbl>
      <w:tblPr>
        <w:tblStyle w:val="TableGrid"/>
        <w:tblW w:w="0" w:type="auto"/>
        <w:tblLook w:val="04A0" w:firstRow="1" w:lastRow="0" w:firstColumn="1" w:lastColumn="0" w:noHBand="0" w:noVBand="1"/>
      </w:tblPr>
      <w:tblGrid>
        <w:gridCol w:w="2817"/>
        <w:gridCol w:w="6199"/>
      </w:tblGrid>
      <w:tr w:rsidR="00B73A53" w:rsidRPr="00870C5C" w14:paraId="4B1B64F4" w14:textId="77777777" w:rsidTr="001020CC">
        <w:tc>
          <w:tcPr>
            <w:tcW w:w="2817" w:type="dxa"/>
            <w:shd w:val="clear" w:color="auto" w:fill="094183"/>
          </w:tcPr>
          <w:p w14:paraId="00A7A2D7" w14:textId="31519765" w:rsidR="00B73A53" w:rsidRPr="00870C5C" w:rsidRDefault="00780C57" w:rsidP="00606814">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3A1ECFEC" w14:textId="77777777" w:rsidR="00B73A53" w:rsidRPr="00870C5C" w:rsidRDefault="00B73A53" w:rsidP="00606814">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B73A53" w:rsidRPr="00870C5C" w14:paraId="64F72BED" w14:textId="77777777" w:rsidTr="001020CC">
        <w:tc>
          <w:tcPr>
            <w:tcW w:w="2817" w:type="dxa"/>
          </w:tcPr>
          <w:p w14:paraId="74FCD03C" w14:textId="15E43CB7" w:rsidR="00B73A53" w:rsidRPr="00870C5C" w:rsidRDefault="001020CC" w:rsidP="00606814">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64DBF29C" w14:textId="63CC516E" w:rsidR="00B73A53"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B73A53" w:rsidRPr="00870C5C" w14:paraId="27DD1C2E" w14:textId="77777777" w:rsidTr="001020CC">
        <w:tc>
          <w:tcPr>
            <w:tcW w:w="2817" w:type="dxa"/>
          </w:tcPr>
          <w:p w14:paraId="795D1A75" w14:textId="6E286BBF" w:rsidR="00B73A53" w:rsidRPr="00870C5C" w:rsidRDefault="00780C57" w:rsidP="00606814">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3BE61E52" w14:textId="77777777" w:rsidR="00B823F1" w:rsidRPr="00B823F1" w:rsidRDefault="00B823F1" w:rsidP="00F63CAC">
            <w:pPr>
              <w:pStyle w:val="BodyText"/>
              <w:numPr>
                <w:ilvl w:val="0"/>
                <w:numId w:val="3"/>
              </w:numPr>
              <w:ind w:left="462" w:hanging="283"/>
              <w:rPr>
                <w:rFonts w:asciiTheme="minorHAnsi" w:hAnsiTheme="minorHAnsi" w:cstheme="minorHAnsi"/>
                <w:sz w:val="22"/>
                <w:szCs w:val="22"/>
              </w:rPr>
            </w:pPr>
            <w:r w:rsidRPr="00B823F1">
              <w:rPr>
                <w:rFonts w:asciiTheme="minorHAnsi" w:hAnsiTheme="minorHAnsi" w:cstheme="minorHAnsi"/>
                <w:sz w:val="22"/>
                <w:szCs w:val="22"/>
              </w:rPr>
              <w:t xml:space="preserve">What role can load-balancing from DER play? (Regulation FCAS: normal operating frequency band services) </w:t>
            </w:r>
          </w:p>
          <w:p w14:paraId="7D322CD0" w14:textId="77777777" w:rsidR="00B823F1" w:rsidRPr="00B823F1" w:rsidRDefault="00B823F1" w:rsidP="00F63CAC">
            <w:pPr>
              <w:pStyle w:val="BodyText"/>
              <w:numPr>
                <w:ilvl w:val="0"/>
                <w:numId w:val="3"/>
              </w:numPr>
              <w:ind w:left="462" w:hanging="283"/>
              <w:rPr>
                <w:rFonts w:asciiTheme="minorHAnsi" w:hAnsiTheme="minorHAnsi" w:cstheme="minorHAnsi"/>
                <w:sz w:val="22"/>
                <w:szCs w:val="22"/>
              </w:rPr>
            </w:pPr>
            <w:r w:rsidRPr="00B823F1">
              <w:rPr>
                <w:rFonts w:asciiTheme="minorHAnsi" w:hAnsiTheme="minorHAnsi" w:cstheme="minorHAnsi"/>
                <w:sz w:val="22"/>
                <w:szCs w:val="22"/>
              </w:rPr>
              <w:t xml:space="preserve">3 areas required to assess this, what is the best way to determine: </w:t>
            </w:r>
          </w:p>
          <w:p w14:paraId="2FFD440B" w14:textId="77777777" w:rsidR="00B823F1" w:rsidRPr="00B823F1" w:rsidRDefault="00B823F1" w:rsidP="00F63CAC">
            <w:pPr>
              <w:pStyle w:val="BodyText"/>
              <w:numPr>
                <w:ilvl w:val="1"/>
                <w:numId w:val="3"/>
              </w:numPr>
              <w:ind w:left="760"/>
              <w:rPr>
                <w:rFonts w:asciiTheme="minorHAnsi" w:hAnsiTheme="minorHAnsi" w:cstheme="minorHAnsi"/>
                <w:sz w:val="22"/>
                <w:szCs w:val="22"/>
              </w:rPr>
            </w:pPr>
            <w:r w:rsidRPr="00B823F1">
              <w:rPr>
                <w:rFonts w:asciiTheme="minorHAnsi" w:hAnsiTheme="minorHAnsi" w:cstheme="minorHAnsi"/>
                <w:sz w:val="22"/>
                <w:szCs w:val="22"/>
              </w:rPr>
              <w:t xml:space="preserve">DER Forecast and Uptake </w:t>
            </w:r>
          </w:p>
          <w:p w14:paraId="784E6D75" w14:textId="741689C7" w:rsidR="00B823F1" w:rsidRPr="00B823F1" w:rsidRDefault="00B823F1" w:rsidP="00F63CAC">
            <w:pPr>
              <w:pStyle w:val="BodyText"/>
              <w:numPr>
                <w:ilvl w:val="1"/>
                <w:numId w:val="3"/>
              </w:numPr>
              <w:ind w:left="760"/>
              <w:rPr>
                <w:rFonts w:asciiTheme="minorHAnsi" w:hAnsiTheme="minorHAnsi" w:cstheme="minorHAnsi"/>
                <w:sz w:val="22"/>
                <w:szCs w:val="22"/>
              </w:rPr>
            </w:pPr>
            <w:r w:rsidRPr="00B823F1">
              <w:rPr>
                <w:rFonts w:asciiTheme="minorHAnsi" w:hAnsiTheme="minorHAnsi" w:cstheme="minorHAnsi"/>
                <w:sz w:val="22"/>
                <w:szCs w:val="22"/>
              </w:rPr>
              <w:t xml:space="preserve">DER Behaviour and Availability, </w:t>
            </w:r>
          </w:p>
          <w:p w14:paraId="2D0E87FB" w14:textId="77777777" w:rsidR="00B823F1" w:rsidRPr="00B823F1" w:rsidRDefault="00B823F1" w:rsidP="00F63CAC">
            <w:pPr>
              <w:pStyle w:val="BodyText"/>
              <w:numPr>
                <w:ilvl w:val="1"/>
                <w:numId w:val="3"/>
              </w:numPr>
              <w:ind w:left="760"/>
              <w:rPr>
                <w:rFonts w:asciiTheme="minorHAnsi" w:hAnsiTheme="minorHAnsi" w:cstheme="minorHAnsi"/>
                <w:sz w:val="22"/>
                <w:szCs w:val="22"/>
              </w:rPr>
            </w:pPr>
            <w:r w:rsidRPr="00B823F1">
              <w:rPr>
                <w:rFonts w:asciiTheme="minorHAnsi" w:hAnsiTheme="minorHAnsi" w:cstheme="minorHAnsi"/>
                <w:sz w:val="22"/>
                <w:szCs w:val="22"/>
              </w:rPr>
              <w:t xml:space="preserve">Distribution Network Constraints </w:t>
            </w:r>
          </w:p>
          <w:p w14:paraId="66034E3B" w14:textId="6B99E2EE" w:rsidR="00B73A53" w:rsidRPr="00870C5C" w:rsidRDefault="00B823F1" w:rsidP="00F63CAC">
            <w:pPr>
              <w:pStyle w:val="BodyText"/>
              <w:numPr>
                <w:ilvl w:val="0"/>
                <w:numId w:val="3"/>
              </w:numPr>
              <w:ind w:left="462" w:hanging="283"/>
              <w:rPr>
                <w:rFonts w:asciiTheme="minorHAnsi" w:hAnsiTheme="minorHAnsi" w:cstheme="minorHAnsi"/>
                <w:sz w:val="22"/>
                <w:szCs w:val="22"/>
              </w:rPr>
            </w:pPr>
            <w:r w:rsidRPr="00B823F1">
              <w:rPr>
                <w:rFonts w:asciiTheme="minorHAnsi" w:hAnsiTheme="minorHAnsi" w:cstheme="minorHAnsi"/>
                <w:sz w:val="22"/>
                <w:szCs w:val="22"/>
              </w:rPr>
              <w:t xml:space="preserve">What is the minimum availability of distribution-level services? (as well as system services in original RQ) </w:t>
            </w:r>
          </w:p>
        </w:tc>
      </w:tr>
      <w:tr w:rsidR="00B73A53" w:rsidRPr="00870C5C" w14:paraId="6EBF20CB" w14:textId="77777777" w:rsidTr="001020CC">
        <w:tc>
          <w:tcPr>
            <w:tcW w:w="2817" w:type="dxa"/>
          </w:tcPr>
          <w:p w14:paraId="688ED604" w14:textId="6B93FE12" w:rsidR="00B73A53" w:rsidRPr="00870C5C" w:rsidRDefault="00780C57" w:rsidP="00606814">
            <w:pPr>
              <w:pStyle w:val="BodyText"/>
              <w:rPr>
                <w:rFonts w:asciiTheme="minorHAnsi" w:hAnsiTheme="minorHAnsi" w:cstheme="minorHAnsi"/>
                <w:sz w:val="22"/>
                <w:szCs w:val="22"/>
              </w:rPr>
            </w:pPr>
            <w:r>
              <w:rPr>
                <w:rFonts w:asciiTheme="minorHAnsi" w:hAnsiTheme="minorHAnsi" w:cstheme="minorHAnsi"/>
                <w:sz w:val="22"/>
                <w:szCs w:val="22"/>
              </w:rPr>
              <w:lastRenderedPageBreak/>
              <w:t>Can Australia deliver?</w:t>
            </w:r>
          </w:p>
        </w:tc>
        <w:tc>
          <w:tcPr>
            <w:tcW w:w="6199" w:type="dxa"/>
          </w:tcPr>
          <w:p w14:paraId="2A0A788A" w14:textId="517BDB3E" w:rsidR="00B73A53" w:rsidRPr="00870C5C" w:rsidRDefault="00B823F1" w:rsidP="00F63CAC">
            <w:pPr>
              <w:pStyle w:val="BodyText"/>
              <w:numPr>
                <w:ilvl w:val="0"/>
                <w:numId w:val="3"/>
              </w:numPr>
              <w:ind w:left="462" w:hanging="283"/>
              <w:rPr>
                <w:rFonts w:asciiTheme="minorHAnsi" w:hAnsiTheme="minorHAnsi" w:cstheme="minorHAnsi"/>
                <w:sz w:val="22"/>
                <w:szCs w:val="22"/>
              </w:rPr>
            </w:pPr>
            <w:r w:rsidRPr="00497A82">
              <w:rPr>
                <w:rFonts w:asciiTheme="minorHAnsi" w:hAnsiTheme="minorHAnsi" w:cstheme="minorHAnsi"/>
                <w:sz w:val="22"/>
                <w:szCs w:val="22"/>
                <w:u w:val="single"/>
              </w:rPr>
              <w:t>Moderate</w:t>
            </w:r>
            <w:r w:rsidRPr="00497A82">
              <w:rPr>
                <w:rFonts w:asciiTheme="minorHAnsi" w:hAnsiTheme="minorHAnsi" w:cstheme="minorHAnsi"/>
                <w:sz w:val="22"/>
                <w:szCs w:val="22"/>
              </w:rPr>
              <w:t xml:space="preserve"> </w:t>
            </w:r>
            <w:r w:rsidR="00780C57" w:rsidRPr="00497A82">
              <w:rPr>
                <w:rFonts w:asciiTheme="minorHAnsi" w:hAnsiTheme="minorHAnsi" w:cstheme="minorHAnsi"/>
                <w:sz w:val="22"/>
                <w:szCs w:val="22"/>
              </w:rPr>
              <w:t>belie</w:t>
            </w:r>
            <w:r w:rsidRPr="00497A82">
              <w:rPr>
                <w:rFonts w:asciiTheme="minorHAnsi" w:hAnsiTheme="minorHAnsi" w:cstheme="minorHAnsi"/>
                <w:sz w:val="22"/>
                <w:szCs w:val="22"/>
              </w:rPr>
              <w:t>f</w:t>
            </w:r>
            <w:r w:rsidR="00780C57">
              <w:rPr>
                <w:rFonts w:asciiTheme="minorHAnsi" w:hAnsiTheme="minorHAnsi" w:cstheme="minorHAnsi"/>
                <w:sz w:val="22"/>
                <w:szCs w:val="22"/>
              </w:rPr>
              <w:t xml:space="preserve"> from the stakeholders that Australia (industry, research, etc.) </w:t>
            </w:r>
            <w:proofErr w:type="gramStart"/>
            <w:r w:rsidR="00780C57">
              <w:rPr>
                <w:rFonts w:asciiTheme="minorHAnsi" w:hAnsiTheme="minorHAnsi" w:cstheme="minorHAnsi"/>
                <w:sz w:val="22"/>
                <w:szCs w:val="22"/>
              </w:rPr>
              <w:t xml:space="preserve">is </w:t>
            </w:r>
            <w:r w:rsidR="002548BB">
              <w:rPr>
                <w:rFonts w:asciiTheme="minorHAnsi" w:hAnsiTheme="minorHAnsi" w:cstheme="minorHAnsi"/>
                <w:sz w:val="22"/>
                <w:szCs w:val="22"/>
              </w:rPr>
              <w:t>able</w:t>
            </w:r>
            <w:r w:rsidR="00780C57">
              <w:rPr>
                <w:rFonts w:asciiTheme="minorHAnsi" w:hAnsiTheme="minorHAnsi" w:cstheme="minorHAnsi"/>
                <w:sz w:val="22"/>
                <w:szCs w:val="22"/>
              </w:rPr>
              <w:t xml:space="preserve"> to</w:t>
            </w:r>
            <w:proofErr w:type="gramEnd"/>
            <w:r w:rsidR="00780C57">
              <w:rPr>
                <w:rFonts w:asciiTheme="minorHAnsi" w:hAnsiTheme="minorHAnsi" w:cstheme="minorHAnsi"/>
                <w:sz w:val="22"/>
                <w:szCs w:val="22"/>
              </w:rPr>
              <w:t xml:space="preserve"> deliver/answer this question within the next 10 years</w:t>
            </w:r>
            <w:r w:rsidR="00497A82" w:rsidRPr="00497A82">
              <w:rPr>
                <w:rFonts w:asciiTheme="minorHAnsi" w:hAnsiTheme="minorHAnsi" w:cstheme="minorHAnsi"/>
                <w:sz w:val="22"/>
                <w:szCs w:val="22"/>
              </w:rPr>
              <w:t>. T</w:t>
            </w:r>
            <w:r w:rsidRPr="00497A82">
              <w:rPr>
                <w:rFonts w:asciiTheme="minorHAnsi" w:hAnsiTheme="minorHAnsi" w:cstheme="minorHAnsi"/>
                <w:sz w:val="22"/>
                <w:szCs w:val="22"/>
              </w:rPr>
              <w:t xml:space="preserve">he main challenge </w:t>
            </w:r>
            <w:r w:rsidR="009F5489" w:rsidRPr="00497A82">
              <w:rPr>
                <w:rFonts w:asciiTheme="minorHAnsi" w:hAnsiTheme="minorHAnsi" w:cstheme="minorHAnsi"/>
                <w:sz w:val="22"/>
                <w:szCs w:val="22"/>
              </w:rPr>
              <w:t>will be</w:t>
            </w:r>
            <w:r w:rsidRPr="00497A82">
              <w:rPr>
                <w:rFonts w:asciiTheme="minorHAnsi" w:hAnsiTheme="minorHAnsi" w:cstheme="minorHAnsi"/>
                <w:sz w:val="22"/>
                <w:szCs w:val="22"/>
              </w:rPr>
              <w:t xml:space="preserve"> the </w:t>
            </w:r>
            <w:r w:rsidR="009F5489" w:rsidRPr="00497A82">
              <w:rPr>
                <w:rFonts w:asciiTheme="minorHAnsi" w:hAnsiTheme="minorHAnsi" w:cstheme="minorHAnsi"/>
                <w:sz w:val="22"/>
                <w:szCs w:val="22"/>
              </w:rPr>
              <w:t xml:space="preserve">need of </w:t>
            </w:r>
            <w:r w:rsidRPr="00497A82">
              <w:rPr>
                <w:rFonts w:asciiTheme="minorHAnsi" w:hAnsiTheme="minorHAnsi" w:cstheme="minorHAnsi"/>
                <w:sz w:val="22"/>
                <w:szCs w:val="22"/>
              </w:rPr>
              <w:t xml:space="preserve">DER orchestration being </w:t>
            </w:r>
            <w:r w:rsidR="0019238C" w:rsidRPr="00497A82">
              <w:rPr>
                <w:rFonts w:asciiTheme="minorHAnsi" w:hAnsiTheme="minorHAnsi" w:cstheme="minorHAnsi"/>
                <w:sz w:val="22"/>
                <w:szCs w:val="22"/>
              </w:rPr>
              <w:t>work</w:t>
            </w:r>
            <w:r w:rsidR="007E7B43" w:rsidRPr="00497A82">
              <w:rPr>
                <w:rFonts w:asciiTheme="minorHAnsi" w:hAnsiTheme="minorHAnsi" w:cstheme="minorHAnsi"/>
                <w:sz w:val="22"/>
                <w:szCs w:val="22"/>
              </w:rPr>
              <w:t>ed out</w:t>
            </w:r>
            <w:r w:rsidR="0019238C" w:rsidRPr="00497A82">
              <w:rPr>
                <w:rFonts w:asciiTheme="minorHAnsi" w:hAnsiTheme="minorHAnsi" w:cstheme="minorHAnsi"/>
                <w:sz w:val="22"/>
                <w:szCs w:val="22"/>
              </w:rPr>
              <w:t xml:space="preserve"> </w:t>
            </w:r>
            <w:r w:rsidR="002F3D93" w:rsidRPr="00497A82">
              <w:rPr>
                <w:rFonts w:asciiTheme="minorHAnsi" w:hAnsiTheme="minorHAnsi" w:cstheme="minorHAnsi"/>
                <w:sz w:val="22"/>
                <w:szCs w:val="22"/>
              </w:rPr>
              <w:t>first</w:t>
            </w:r>
            <w:r w:rsidR="007E7B43" w:rsidRPr="00497A82">
              <w:rPr>
                <w:rFonts w:asciiTheme="minorHAnsi" w:hAnsiTheme="minorHAnsi" w:cstheme="minorHAnsi"/>
                <w:sz w:val="22"/>
                <w:szCs w:val="22"/>
              </w:rPr>
              <w:t xml:space="preserve"> to then assess the minimum availability</w:t>
            </w:r>
            <w:r w:rsidR="00780C57" w:rsidRPr="00497A82">
              <w:rPr>
                <w:rFonts w:asciiTheme="minorHAnsi" w:hAnsiTheme="minorHAnsi" w:cstheme="minorHAnsi"/>
                <w:sz w:val="22"/>
                <w:szCs w:val="22"/>
              </w:rPr>
              <w:t>.</w:t>
            </w:r>
          </w:p>
        </w:tc>
      </w:tr>
    </w:tbl>
    <w:p w14:paraId="5D57A44A" w14:textId="77777777" w:rsidR="00C96057" w:rsidRDefault="00C96057" w:rsidP="00D370EB"/>
    <w:p w14:paraId="6DB85DE9" w14:textId="2A4C1641" w:rsidR="00382695" w:rsidRPr="00AE3F63" w:rsidRDefault="00382695" w:rsidP="00382695">
      <w:pPr>
        <w:pStyle w:val="Heading3"/>
        <w:numPr>
          <w:ilvl w:val="0"/>
          <w:numId w:val="0"/>
        </w:numPr>
        <w:rPr>
          <w:rFonts w:asciiTheme="minorHAnsi" w:hAnsiTheme="minorHAnsi" w:cstheme="minorBidi"/>
        </w:rPr>
      </w:pPr>
      <w:bookmarkStart w:id="203" w:name="_Toc81585884"/>
      <w:r w:rsidRPr="00AE3F63">
        <w:rPr>
          <w:rFonts w:asciiTheme="minorHAnsi" w:hAnsiTheme="minorHAnsi" w:cstheme="minorBidi"/>
        </w:rPr>
        <w:t>(Area 5) Overcoming Institutional Challenges</w:t>
      </w:r>
      <w:bookmarkEnd w:id="203"/>
    </w:p>
    <w:p w14:paraId="363EE716" w14:textId="463040B8" w:rsidR="006E611A" w:rsidRPr="00C4076C" w:rsidRDefault="006E611A" w:rsidP="006E611A">
      <w:pPr>
        <w:rPr>
          <w:b/>
          <w:bCs/>
          <w:u w:val="single"/>
        </w:rPr>
      </w:pPr>
      <w:r w:rsidRPr="00C4076C">
        <w:rPr>
          <w:b/>
          <w:bCs/>
          <w:u w:val="single"/>
        </w:rPr>
        <w:t xml:space="preserve">Research Question </w:t>
      </w:r>
      <w:r>
        <w:rPr>
          <w:b/>
          <w:bCs/>
          <w:u w:val="single"/>
        </w:rPr>
        <w:t>5.1</w:t>
      </w:r>
    </w:p>
    <w:p w14:paraId="1F54F39B" w14:textId="234C6D67" w:rsidR="00807393" w:rsidRPr="004F25B7" w:rsidRDefault="004F25B7" w:rsidP="004F25B7">
      <w:pPr>
        <w:shd w:val="clear" w:color="auto" w:fill="094183"/>
        <w:rPr>
          <w:i/>
          <w:iCs/>
        </w:rPr>
      </w:pPr>
      <w:r>
        <w:rPr>
          <w:b/>
          <w:bCs/>
          <w:i/>
          <w:iCs/>
        </w:rPr>
        <w:t>Q</w:t>
      </w:r>
      <w:r w:rsidR="00807393" w:rsidRPr="004F25B7">
        <w:rPr>
          <w:b/>
          <w:bCs/>
          <w:i/>
          <w:iCs/>
        </w:rPr>
        <w:t>5.1</w:t>
      </w:r>
      <w:r w:rsidR="00807393" w:rsidRPr="004F25B7">
        <w:rPr>
          <w:i/>
          <w:iCs/>
        </w:rPr>
        <w:t xml:space="preserve"> What are the necessary organisational and regulatory changes to enable the provisioning of ancillary services from DER?</w:t>
      </w:r>
    </w:p>
    <w:p w14:paraId="19123D54" w14:textId="77777777" w:rsidR="00807393" w:rsidRDefault="00807393" w:rsidP="00807393">
      <w:r>
        <w:t>Key aspects to be considered:</w:t>
      </w:r>
    </w:p>
    <w:p w14:paraId="6BC785F2" w14:textId="77777777" w:rsidR="00807393" w:rsidRPr="0083621C" w:rsidRDefault="00807393" w:rsidP="00F63CAC">
      <w:pPr>
        <w:pStyle w:val="ListParagraph"/>
        <w:numPr>
          <w:ilvl w:val="0"/>
          <w:numId w:val="29"/>
        </w:numPr>
      </w:pPr>
      <w:r w:rsidRPr="0083621C">
        <w:t>Potential frameworks for orchestrating DER (</w:t>
      </w:r>
      <w:proofErr w:type="spellStart"/>
      <w:r w:rsidRPr="0083621C">
        <w:t>OpEN</w:t>
      </w:r>
      <w:proofErr w:type="spellEnd"/>
      <w:r w:rsidRPr="0083621C">
        <w:t xml:space="preserve"> Project)</w:t>
      </w:r>
    </w:p>
    <w:p w14:paraId="606A8B39" w14:textId="77777777" w:rsidR="00807393" w:rsidRPr="0083621C" w:rsidRDefault="00807393" w:rsidP="00F63CAC">
      <w:pPr>
        <w:pStyle w:val="ListParagraph"/>
        <w:numPr>
          <w:ilvl w:val="0"/>
          <w:numId w:val="29"/>
        </w:numPr>
      </w:pPr>
      <w:r w:rsidRPr="0083621C">
        <w:t xml:space="preserve">Additional </w:t>
      </w:r>
      <w:proofErr w:type="spellStart"/>
      <w:r w:rsidRPr="0083621C">
        <w:t>OpEx</w:t>
      </w:r>
      <w:proofErr w:type="spellEnd"/>
      <w:r w:rsidRPr="0083621C">
        <w:t xml:space="preserve"> and/or </w:t>
      </w:r>
      <w:proofErr w:type="spellStart"/>
      <w:r w:rsidRPr="0083621C">
        <w:t>CapEx</w:t>
      </w:r>
      <w:proofErr w:type="spellEnd"/>
      <w:r w:rsidRPr="0083621C">
        <w:t xml:space="preserve"> made by DNSPs to facilitate DER services</w:t>
      </w:r>
    </w:p>
    <w:p w14:paraId="726C02B7" w14:textId="77777777" w:rsidR="00807393" w:rsidRPr="0083621C" w:rsidRDefault="00807393" w:rsidP="00F63CAC">
      <w:pPr>
        <w:pStyle w:val="ListParagraph"/>
        <w:numPr>
          <w:ilvl w:val="0"/>
          <w:numId w:val="29"/>
        </w:numPr>
      </w:pPr>
      <w:r w:rsidRPr="0083621C">
        <w:t>Ability of aggregators to manage added complexity (e.g., operating envelopes)</w:t>
      </w:r>
    </w:p>
    <w:p w14:paraId="34B10DBC" w14:textId="77777777" w:rsidR="00807393" w:rsidRPr="0083621C" w:rsidRDefault="00807393" w:rsidP="00F63CAC">
      <w:pPr>
        <w:pStyle w:val="ListParagraph"/>
        <w:numPr>
          <w:ilvl w:val="0"/>
          <w:numId w:val="29"/>
        </w:numPr>
      </w:pPr>
      <w:r w:rsidRPr="0083621C">
        <w:t>Liabilities in a more complex, inter-dependent environment</w:t>
      </w:r>
    </w:p>
    <w:p w14:paraId="0768A477" w14:textId="77777777" w:rsidR="00807393" w:rsidRPr="0083621C" w:rsidRDefault="00807393" w:rsidP="00F63CAC">
      <w:pPr>
        <w:pStyle w:val="ListParagraph"/>
        <w:numPr>
          <w:ilvl w:val="0"/>
          <w:numId w:val="29"/>
        </w:numPr>
      </w:pPr>
      <w:r w:rsidRPr="0083621C">
        <w:t>Customer acceptance of DER orchestration framework and DER control approach</w:t>
      </w:r>
    </w:p>
    <w:p w14:paraId="547A216D" w14:textId="77777777" w:rsidR="00807393" w:rsidRDefault="00807393" w:rsidP="00F63CAC">
      <w:pPr>
        <w:pStyle w:val="ListParagraph"/>
        <w:numPr>
          <w:ilvl w:val="0"/>
          <w:numId w:val="29"/>
        </w:numPr>
      </w:pPr>
      <w:r w:rsidRPr="0083621C">
        <w:t>Benefits from radical changes (e.g., DNSPs becoming sole aggregators)</w:t>
      </w:r>
    </w:p>
    <w:p w14:paraId="34BB6544" w14:textId="6808CF70" w:rsidR="006E611A" w:rsidRPr="00870C5C" w:rsidRDefault="006E611A" w:rsidP="006E611A">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28</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5.1</w:t>
      </w:r>
    </w:p>
    <w:tbl>
      <w:tblPr>
        <w:tblStyle w:val="TableGrid"/>
        <w:tblW w:w="0" w:type="auto"/>
        <w:tblLook w:val="04A0" w:firstRow="1" w:lastRow="0" w:firstColumn="1" w:lastColumn="0" w:noHBand="0" w:noVBand="1"/>
      </w:tblPr>
      <w:tblGrid>
        <w:gridCol w:w="2817"/>
        <w:gridCol w:w="6199"/>
      </w:tblGrid>
      <w:tr w:rsidR="006E611A" w:rsidRPr="00870C5C" w14:paraId="19524DCA" w14:textId="77777777" w:rsidTr="001020CC">
        <w:tc>
          <w:tcPr>
            <w:tcW w:w="2817" w:type="dxa"/>
            <w:shd w:val="clear" w:color="auto" w:fill="094183"/>
          </w:tcPr>
          <w:p w14:paraId="1428B21B" w14:textId="79EF022A" w:rsidR="006E611A" w:rsidRPr="00870C5C" w:rsidRDefault="00780C57" w:rsidP="00E11849">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78456576" w14:textId="77777777" w:rsidR="006E611A" w:rsidRPr="00870C5C" w:rsidRDefault="006E611A" w:rsidP="00E11849">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6E611A" w:rsidRPr="00870C5C" w14:paraId="5E7B05A2" w14:textId="77777777" w:rsidTr="001020CC">
        <w:tc>
          <w:tcPr>
            <w:tcW w:w="2817" w:type="dxa"/>
          </w:tcPr>
          <w:p w14:paraId="057F03D8" w14:textId="04B5E338" w:rsidR="006E611A" w:rsidRPr="00870C5C" w:rsidRDefault="001020CC" w:rsidP="00E11849">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0037245F" w14:textId="6B21A5E8" w:rsidR="006E611A"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6E611A" w:rsidRPr="00870C5C" w14:paraId="3E1F4860" w14:textId="77777777" w:rsidTr="001020CC">
        <w:tc>
          <w:tcPr>
            <w:tcW w:w="2817" w:type="dxa"/>
          </w:tcPr>
          <w:p w14:paraId="30940FBD" w14:textId="367BD9ED" w:rsidR="006E611A" w:rsidRPr="00870C5C" w:rsidRDefault="00780C57" w:rsidP="00E11849">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46AAB280" w14:textId="77777777" w:rsidR="00161C98" w:rsidRPr="00161C98" w:rsidRDefault="00161C98" w:rsidP="00F63CAC">
            <w:pPr>
              <w:pStyle w:val="BodyText"/>
              <w:numPr>
                <w:ilvl w:val="0"/>
                <w:numId w:val="3"/>
              </w:numPr>
              <w:ind w:left="462" w:hanging="283"/>
              <w:rPr>
                <w:rFonts w:asciiTheme="minorHAnsi" w:hAnsiTheme="minorHAnsi" w:cstheme="minorHAnsi"/>
                <w:sz w:val="22"/>
                <w:szCs w:val="22"/>
              </w:rPr>
            </w:pPr>
            <w:r w:rsidRPr="00161C98">
              <w:rPr>
                <w:rFonts w:asciiTheme="minorHAnsi" w:hAnsiTheme="minorHAnsi" w:cstheme="minorHAnsi"/>
                <w:sz w:val="22"/>
                <w:szCs w:val="22"/>
              </w:rPr>
              <w:t xml:space="preserve">What is the level of transparency necessary to help all parties in developing their business models? </w:t>
            </w:r>
          </w:p>
          <w:p w14:paraId="1D8EAF0B" w14:textId="4C9D0CE6" w:rsidR="00161C98" w:rsidRPr="00161C98" w:rsidRDefault="00161C98"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How should distribution level ancillary services be considered?</w:t>
            </w:r>
          </w:p>
          <w:p w14:paraId="1DF19683" w14:textId="77777777" w:rsidR="003E3C96" w:rsidRDefault="00161C98" w:rsidP="00F63CAC">
            <w:pPr>
              <w:pStyle w:val="BodyText"/>
              <w:numPr>
                <w:ilvl w:val="0"/>
                <w:numId w:val="3"/>
              </w:numPr>
              <w:ind w:left="462" w:hanging="283"/>
              <w:rPr>
                <w:rFonts w:asciiTheme="minorHAnsi" w:hAnsiTheme="minorHAnsi" w:cstheme="minorHAnsi"/>
                <w:sz w:val="22"/>
                <w:szCs w:val="22"/>
              </w:rPr>
            </w:pPr>
            <w:r w:rsidRPr="00161C98">
              <w:rPr>
                <w:rFonts w:asciiTheme="minorHAnsi" w:hAnsiTheme="minorHAnsi" w:cstheme="minorHAnsi"/>
                <w:sz w:val="22"/>
                <w:szCs w:val="22"/>
              </w:rPr>
              <w:t xml:space="preserve">How should the system operator incentivise business development opportunities for DER-related services? </w:t>
            </w:r>
          </w:p>
          <w:p w14:paraId="61FD73AA" w14:textId="4EFD9FAC" w:rsidR="00161C98" w:rsidRPr="00161C98" w:rsidRDefault="0009143F"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 xml:space="preserve">How can DER be included in </w:t>
            </w:r>
            <w:r w:rsidR="003E3C96">
              <w:rPr>
                <w:rFonts w:asciiTheme="minorHAnsi" w:hAnsiTheme="minorHAnsi" w:cstheme="minorHAnsi"/>
                <w:sz w:val="22"/>
                <w:szCs w:val="22"/>
              </w:rPr>
              <w:t>system level markets so there is incentive by the operator?</w:t>
            </w:r>
            <w:r w:rsidR="00B820D2">
              <w:rPr>
                <w:rFonts w:asciiTheme="minorHAnsi" w:hAnsiTheme="minorHAnsi" w:cstheme="minorHAnsi"/>
                <w:sz w:val="22"/>
                <w:szCs w:val="22"/>
              </w:rPr>
              <w:t xml:space="preserve"> </w:t>
            </w:r>
            <w:r w:rsidR="00161C98" w:rsidRPr="00161C98">
              <w:rPr>
                <w:rFonts w:asciiTheme="minorHAnsi" w:hAnsiTheme="minorHAnsi" w:cstheme="minorHAnsi"/>
                <w:sz w:val="22"/>
                <w:szCs w:val="22"/>
              </w:rPr>
              <w:t xml:space="preserve">System operator (AEMO) should incorporate DER </w:t>
            </w:r>
            <w:r w:rsidR="00B820D2" w:rsidRPr="00161C98">
              <w:rPr>
                <w:rFonts w:asciiTheme="minorHAnsi" w:hAnsiTheme="minorHAnsi" w:cstheme="minorHAnsi"/>
                <w:sz w:val="22"/>
                <w:szCs w:val="22"/>
              </w:rPr>
              <w:t xml:space="preserve">management </w:t>
            </w:r>
            <w:r w:rsidR="00161C98" w:rsidRPr="00161C98">
              <w:rPr>
                <w:rFonts w:asciiTheme="minorHAnsi" w:hAnsiTheme="minorHAnsi" w:cstheme="minorHAnsi"/>
                <w:sz w:val="22"/>
                <w:szCs w:val="22"/>
              </w:rPr>
              <w:t xml:space="preserve">as a </w:t>
            </w:r>
            <w:r w:rsidR="00B820D2" w:rsidRPr="00161C98">
              <w:rPr>
                <w:rFonts w:asciiTheme="minorHAnsi" w:hAnsiTheme="minorHAnsi" w:cstheme="minorHAnsi"/>
                <w:sz w:val="22"/>
                <w:szCs w:val="22"/>
              </w:rPr>
              <w:t>critical function</w:t>
            </w:r>
            <w:r w:rsidR="00B820D2">
              <w:rPr>
                <w:rFonts w:asciiTheme="minorHAnsi" w:hAnsiTheme="minorHAnsi" w:cstheme="minorHAnsi"/>
                <w:sz w:val="22"/>
                <w:szCs w:val="22"/>
              </w:rPr>
              <w:t xml:space="preserve"> and become </w:t>
            </w:r>
            <w:r w:rsidR="00161C98" w:rsidRPr="00161C98">
              <w:rPr>
                <w:rFonts w:asciiTheme="minorHAnsi" w:hAnsiTheme="minorHAnsi" w:cstheme="minorHAnsi"/>
                <w:sz w:val="22"/>
                <w:szCs w:val="22"/>
              </w:rPr>
              <w:t>a core part of their business</w:t>
            </w:r>
            <w:r w:rsidR="00B820D2">
              <w:rPr>
                <w:rFonts w:asciiTheme="minorHAnsi" w:hAnsiTheme="minorHAnsi" w:cstheme="minorHAnsi"/>
                <w:sz w:val="22"/>
                <w:szCs w:val="22"/>
              </w:rPr>
              <w:t>.</w:t>
            </w:r>
          </w:p>
          <w:p w14:paraId="0B98BA6E" w14:textId="77777777" w:rsidR="00061D33" w:rsidRPr="00061D33" w:rsidRDefault="00061D33" w:rsidP="00F63CAC">
            <w:pPr>
              <w:pStyle w:val="BodyText"/>
              <w:numPr>
                <w:ilvl w:val="0"/>
                <w:numId w:val="3"/>
              </w:numPr>
              <w:ind w:left="462" w:hanging="283"/>
              <w:rPr>
                <w:rFonts w:asciiTheme="minorHAnsi" w:hAnsiTheme="minorHAnsi" w:cstheme="minorHAnsi"/>
                <w:sz w:val="22"/>
                <w:szCs w:val="22"/>
              </w:rPr>
            </w:pPr>
            <w:r w:rsidRPr="00061D33">
              <w:rPr>
                <w:rFonts w:asciiTheme="minorHAnsi" w:hAnsiTheme="minorHAnsi" w:cstheme="minorHAnsi"/>
                <w:sz w:val="22"/>
                <w:szCs w:val="22"/>
              </w:rPr>
              <w:t xml:space="preserve">How to encourage adequate knowledge sharing across different institutions such that existing knowledge can be re-used in other projects.  </w:t>
            </w:r>
          </w:p>
          <w:p w14:paraId="534B1BF2" w14:textId="2DBAC262" w:rsidR="00161C98" w:rsidRPr="00161C98" w:rsidRDefault="00061D33"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How to properly use the many tools developed in projects? Often, they are made and then not us</w:t>
            </w:r>
            <w:r w:rsidRPr="00061D33">
              <w:rPr>
                <w:rFonts w:asciiTheme="minorHAnsi" w:hAnsiTheme="minorHAnsi" w:cstheme="minorHAnsi"/>
                <w:sz w:val="22"/>
                <w:szCs w:val="22"/>
              </w:rPr>
              <w:t xml:space="preserve"> used or supported, they need to be used or prioritised.</w:t>
            </w:r>
          </w:p>
          <w:p w14:paraId="399882D3" w14:textId="6E25DB82" w:rsidR="00A0744A" w:rsidRPr="00A0744A" w:rsidRDefault="00BA4512"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The system operator</w:t>
            </w:r>
            <w:r w:rsidR="00BD083A" w:rsidRPr="00BD083A">
              <w:rPr>
                <w:rFonts w:asciiTheme="minorHAnsi" w:hAnsiTheme="minorHAnsi" w:cstheme="minorHAnsi"/>
                <w:sz w:val="22"/>
                <w:szCs w:val="22"/>
              </w:rPr>
              <w:t xml:space="preserve"> will not be able to manage all the way down to LV level </w:t>
            </w:r>
            <w:r>
              <w:rPr>
                <w:rFonts w:asciiTheme="minorHAnsi" w:hAnsiTheme="minorHAnsi" w:cstheme="minorHAnsi"/>
                <w:sz w:val="22"/>
                <w:szCs w:val="22"/>
              </w:rPr>
              <w:t xml:space="preserve">and </w:t>
            </w:r>
            <w:r w:rsidR="00BD083A" w:rsidRPr="00BD083A">
              <w:rPr>
                <w:rFonts w:asciiTheme="minorHAnsi" w:hAnsiTheme="minorHAnsi" w:cstheme="minorHAnsi"/>
                <w:sz w:val="22"/>
                <w:szCs w:val="22"/>
              </w:rPr>
              <w:t>will need help in managing DER</w:t>
            </w:r>
            <w:r>
              <w:rPr>
                <w:rFonts w:asciiTheme="minorHAnsi" w:hAnsiTheme="minorHAnsi" w:cstheme="minorHAnsi"/>
                <w:sz w:val="22"/>
                <w:szCs w:val="22"/>
              </w:rPr>
              <w:t xml:space="preserve">. </w:t>
            </w:r>
            <w:r w:rsidR="00BD083A" w:rsidRPr="00BA4512">
              <w:rPr>
                <w:rFonts w:asciiTheme="minorHAnsi" w:hAnsiTheme="minorHAnsi" w:cstheme="minorHAnsi"/>
                <w:sz w:val="22"/>
                <w:szCs w:val="22"/>
              </w:rPr>
              <w:t>DNSP</w:t>
            </w:r>
            <w:r w:rsidRPr="00BA4512">
              <w:rPr>
                <w:rFonts w:asciiTheme="minorHAnsi" w:hAnsiTheme="minorHAnsi" w:cstheme="minorHAnsi"/>
                <w:sz w:val="22"/>
                <w:szCs w:val="22"/>
              </w:rPr>
              <w:t>s</w:t>
            </w:r>
            <w:r w:rsidR="00BD083A" w:rsidRPr="00BA4512">
              <w:rPr>
                <w:rFonts w:asciiTheme="minorHAnsi" w:hAnsiTheme="minorHAnsi" w:cstheme="minorHAnsi"/>
                <w:sz w:val="22"/>
                <w:szCs w:val="22"/>
              </w:rPr>
              <w:t xml:space="preserve"> </w:t>
            </w:r>
            <w:r>
              <w:rPr>
                <w:rFonts w:asciiTheme="minorHAnsi" w:hAnsiTheme="minorHAnsi" w:cstheme="minorHAnsi"/>
                <w:sz w:val="22"/>
                <w:szCs w:val="22"/>
              </w:rPr>
              <w:t>would like more</w:t>
            </w:r>
            <w:r w:rsidR="00BD083A" w:rsidRPr="00BA4512">
              <w:rPr>
                <w:rFonts w:asciiTheme="minorHAnsi" w:hAnsiTheme="minorHAnsi" w:cstheme="minorHAnsi"/>
                <w:sz w:val="22"/>
                <w:szCs w:val="22"/>
              </w:rPr>
              <w:t xml:space="preserve"> independence on DER management</w:t>
            </w:r>
            <w:r w:rsidR="00874F22">
              <w:rPr>
                <w:rFonts w:asciiTheme="minorHAnsi" w:hAnsiTheme="minorHAnsi" w:cstheme="minorHAnsi"/>
                <w:sz w:val="22"/>
                <w:szCs w:val="22"/>
              </w:rPr>
              <w:t>.</w:t>
            </w:r>
          </w:p>
          <w:p w14:paraId="39EFC32C" w14:textId="0B1BC6AC" w:rsidR="006E611A" w:rsidRPr="00870C5C" w:rsidRDefault="00874F22" w:rsidP="00F63CAC">
            <w:pPr>
              <w:pStyle w:val="BodyText"/>
              <w:numPr>
                <w:ilvl w:val="0"/>
                <w:numId w:val="3"/>
              </w:numPr>
              <w:ind w:left="462" w:hanging="283"/>
              <w:rPr>
                <w:rFonts w:asciiTheme="minorHAnsi" w:hAnsiTheme="minorHAnsi" w:cstheme="minorHAnsi"/>
                <w:sz w:val="22"/>
                <w:szCs w:val="22"/>
              </w:rPr>
            </w:pPr>
            <w:r w:rsidRPr="00874F22">
              <w:rPr>
                <w:rFonts w:asciiTheme="minorHAnsi" w:hAnsiTheme="minorHAnsi" w:cstheme="minorHAnsi"/>
                <w:sz w:val="22"/>
                <w:szCs w:val="22"/>
              </w:rPr>
              <w:t>Certain markets already exist (e.g., FCAS),</w:t>
            </w:r>
            <w:r>
              <w:rPr>
                <w:rFonts w:asciiTheme="minorHAnsi" w:hAnsiTheme="minorHAnsi" w:cstheme="minorHAnsi"/>
                <w:sz w:val="22"/>
                <w:szCs w:val="22"/>
              </w:rPr>
              <w:t xml:space="preserve"> do</w:t>
            </w:r>
            <w:r w:rsidRPr="00874F22">
              <w:rPr>
                <w:rFonts w:asciiTheme="minorHAnsi" w:hAnsiTheme="minorHAnsi" w:cstheme="minorHAnsi"/>
                <w:sz w:val="22"/>
                <w:szCs w:val="22"/>
              </w:rPr>
              <w:t xml:space="preserve"> not need to create another one for DER</w:t>
            </w:r>
            <w:r>
              <w:rPr>
                <w:rFonts w:asciiTheme="minorHAnsi" w:hAnsiTheme="minorHAnsi" w:cstheme="minorHAnsi"/>
                <w:sz w:val="22"/>
                <w:szCs w:val="22"/>
              </w:rPr>
              <w:t xml:space="preserve"> only.</w:t>
            </w:r>
          </w:p>
        </w:tc>
      </w:tr>
      <w:tr w:rsidR="006E611A" w:rsidRPr="00870C5C" w14:paraId="12469BC0" w14:textId="77777777" w:rsidTr="001020CC">
        <w:tc>
          <w:tcPr>
            <w:tcW w:w="2817" w:type="dxa"/>
          </w:tcPr>
          <w:p w14:paraId="51285919" w14:textId="0012072D" w:rsidR="006E611A" w:rsidRPr="00870C5C" w:rsidRDefault="00780C57" w:rsidP="00E11849">
            <w:pPr>
              <w:pStyle w:val="BodyText"/>
              <w:rPr>
                <w:rFonts w:asciiTheme="minorHAnsi" w:hAnsiTheme="minorHAnsi" w:cstheme="minorHAnsi"/>
                <w:sz w:val="22"/>
                <w:szCs w:val="22"/>
              </w:rPr>
            </w:pPr>
            <w:r>
              <w:rPr>
                <w:rFonts w:asciiTheme="minorHAnsi" w:hAnsiTheme="minorHAnsi" w:cstheme="minorHAnsi"/>
                <w:sz w:val="22"/>
                <w:szCs w:val="22"/>
              </w:rPr>
              <w:lastRenderedPageBreak/>
              <w:t>Can Australia deliver?</w:t>
            </w:r>
          </w:p>
        </w:tc>
        <w:tc>
          <w:tcPr>
            <w:tcW w:w="6199" w:type="dxa"/>
          </w:tcPr>
          <w:p w14:paraId="53CD9E81" w14:textId="6FE0E6DB" w:rsidR="006E611A" w:rsidRPr="00870C5C" w:rsidRDefault="00874F22" w:rsidP="00F63CAC">
            <w:pPr>
              <w:pStyle w:val="BodyText"/>
              <w:numPr>
                <w:ilvl w:val="0"/>
                <w:numId w:val="3"/>
              </w:numPr>
              <w:ind w:left="462" w:hanging="283"/>
              <w:rPr>
                <w:rFonts w:asciiTheme="minorHAnsi" w:hAnsiTheme="minorHAnsi" w:cstheme="minorHAnsi"/>
                <w:sz w:val="22"/>
                <w:szCs w:val="22"/>
              </w:rPr>
            </w:pPr>
            <w:r w:rsidRPr="00497A82">
              <w:rPr>
                <w:rFonts w:asciiTheme="minorHAnsi" w:hAnsiTheme="minorHAnsi" w:cstheme="minorHAnsi"/>
                <w:sz w:val="22"/>
                <w:szCs w:val="22"/>
                <w:u w:val="single"/>
              </w:rPr>
              <w:t>Weak</w:t>
            </w:r>
            <w:r w:rsidR="00780C57" w:rsidRPr="00497A82">
              <w:rPr>
                <w:rFonts w:asciiTheme="minorHAnsi" w:hAnsiTheme="minorHAnsi" w:cstheme="minorHAnsi"/>
                <w:sz w:val="22"/>
                <w:szCs w:val="22"/>
              </w:rPr>
              <w:t xml:space="preserve"> belie</w:t>
            </w:r>
            <w:r w:rsidRPr="00497A82">
              <w:rPr>
                <w:rFonts w:asciiTheme="minorHAnsi" w:hAnsiTheme="minorHAnsi" w:cstheme="minorHAnsi"/>
                <w:sz w:val="22"/>
                <w:szCs w:val="22"/>
              </w:rPr>
              <w:t>f</w:t>
            </w:r>
            <w:r w:rsidR="00780C57">
              <w:rPr>
                <w:rFonts w:asciiTheme="minorHAnsi" w:hAnsiTheme="minorHAnsi" w:cstheme="minorHAnsi"/>
                <w:sz w:val="22"/>
                <w:szCs w:val="22"/>
              </w:rPr>
              <w:t xml:space="preserve"> from the stakeholders that Australia (industry, research, etc.) </w:t>
            </w:r>
            <w:proofErr w:type="gramStart"/>
            <w:r w:rsidR="00780C57">
              <w:rPr>
                <w:rFonts w:asciiTheme="minorHAnsi" w:hAnsiTheme="minorHAnsi" w:cstheme="minorHAnsi"/>
                <w:sz w:val="22"/>
                <w:szCs w:val="22"/>
              </w:rPr>
              <w:t xml:space="preserve">is </w:t>
            </w:r>
            <w:r w:rsidR="00521DEC">
              <w:rPr>
                <w:rFonts w:asciiTheme="minorHAnsi" w:hAnsiTheme="minorHAnsi" w:cstheme="minorHAnsi"/>
                <w:sz w:val="22"/>
                <w:szCs w:val="22"/>
              </w:rPr>
              <w:t>able</w:t>
            </w:r>
            <w:r w:rsidR="00780C57">
              <w:rPr>
                <w:rFonts w:asciiTheme="minorHAnsi" w:hAnsiTheme="minorHAnsi" w:cstheme="minorHAnsi"/>
                <w:sz w:val="22"/>
                <w:szCs w:val="22"/>
              </w:rPr>
              <w:t xml:space="preserve"> to</w:t>
            </w:r>
            <w:proofErr w:type="gramEnd"/>
            <w:r w:rsidR="00780C57">
              <w:rPr>
                <w:rFonts w:asciiTheme="minorHAnsi" w:hAnsiTheme="minorHAnsi" w:cstheme="minorHAnsi"/>
                <w:sz w:val="22"/>
                <w:szCs w:val="22"/>
              </w:rPr>
              <w:t xml:space="preserve"> deliver/answer this question within the next 10 years.</w:t>
            </w:r>
            <w:r w:rsidR="00CC1CBE">
              <w:rPr>
                <w:rFonts w:asciiTheme="minorHAnsi" w:hAnsiTheme="minorHAnsi" w:cstheme="minorHAnsi"/>
                <w:sz w:val="22"/>
                <w:szCs w:val="22"/>
              </w:rPr>
              <w:t xml:space="preserve"> </w:t>
            </w:r>
            <w:r w:rsidR="00CC1CBE" w:rsidRPr="00497A82">
              <w:rPr>
                <w:rFonts w:asciiTheme="minorHAnsi" w:hAnsiTheme="minorHAnsi" w:cstheme="minorHAnsi"/>
                <w:sz w:val="22"/>
                <w:szCs w:val="22"/>
              </w:rPr>
              <w:t>Currently</w:t>
            </w:r>
            <w:r w:rsidR="00497A82" w:rsidRPr="00497A82">
              <w:rPr>
                <w:rFonts w:asciiTheme="minorHAnsi" w:hAnsiTheme="minorHAnsi" w:cstheme="minorHAnsi"/>
                <w:sz w:val="22"/>
                <w:szCs w:val="22"/>
              </w:rPr>
              <w:t>,</w:t>
            </w:r>
            <w:r w:rsidR="00CC1CBE" w:rsidRPr="00497A82">
              <w:rPr>
                <w:rFonts w:asciiTheme="minorHAnsi" w:hAnsiTheme="minorHAnsi" w:cstheme="minorHAnsi"/>
                <w:sz w:val="22"/>
                <w:szCs w:val="22"/>
              </w:rPr>
              <w:t xml:space="preserve"> there is not enough financial incentive for the market operators </w:t>
            </w:r>
            <w:r w:rsidR="00B4674E" w:rsidRPr="00497A82">
              <w:rPr>
                <w:rFonts w:asciiTheme="minorHAnsi" w:hAnsiTheme="minorHAnsi" w:cstheme="minorHAnsi"/>
                <w:sz w:val="22"/>
                <w:szCs w:val="22"/>
              </w:rPr>
              <w:t>to include DER properly.</w:t>
            </w:r>
          </w:p>
        </w:tc>
      </w:tr>
    </w:tbl>
    <w:p w14:paraId="79CC60D9" w14:textId="2B723F87" w:rsidR="002166E5" w:rsidRDefault="002166E5" w:rsidP="002166E5"/>
    <w:p w14:paraId="58FBF303" w14:textId="77777777" w:rsidR="00AE3F63" w:rsidRPr="002166E5" w:rsidRDefault="00AE3F63" w:rsidP="002166E5"/>
    <w:p w14:paraId="7ED91300" w14:textId="4835B516" w:rsidR="00123F0E" w:rsidRPr="00C4076C" w:rsidRDefault="00123F0E" w:rsidP="00123F0E">
      <w:pPr>
        <w:rPr>
          <w:b/>
          <w:bCs/>
          <w:u w:val="single"/>
        </w:rPr>
      </w:pPr>
      <w:r w:rsidRPr="00C4076C">
        <w:rPr>
          <w:b/>
          <w:bCs/>
          <w:u w:val="single"/>
        </w:rPr>
        <w:t xml:space="preserve">Research Question </w:t>
      </w:r>
      <w:r>
        <w:rPr>
          <w:b/>
          <w:bCs/>
          <w:u w:val="single"/>
        </w:rPr>
        <w:t>5.2</w:t>
      </w:r>
    </w:p>
    <w:p w14:paraId="2AAB7154" w14:textId="460DC58F" w:rsidR="00807393" w:rsidRPr="004F25B7" w:rsidRDefault="004F25B7" w:rsidP="004F25B7">
      <w:pPr>
        <w:shd w:val="clear" w:color="auto" w:fill="094183"/>
        <w:rPr>
          <w:i/>
          <w:iCs/>
        </w:rPr>
      </w:pPr>
      <w:r>
        <w:rPr>
          <w:b/>
          <w:bCs/>
          <w:i/>
          <w:iCs/>
        </w:rPr>
        <w:t>Q</w:t>
      </w:r>
      <w:r w:rsidR="00807393" w:rsidRPr="004F25B7">
        <w:rPr>
          <w:b/>
          <w:bCs/>
          <w:i/>
          <w:iCs/>
        </w:rPr>
        <w:t>5.2</w:t>
      </w:r>
      <w:r w:rsidR="00807393" w:rsidRPr="004F25B7">
        <w:rPr>
          <w:i/>
          <w:iCs/>
        </w:rPr>
        <w:t xml:space="preserve"> What are the necessary considerations of establishing a distribution-level market (for energy and services)?</w:t>
      </w:r>
    </w:p>
    <w:p w14:paraId="0E277FE8" w14:textId="77777777" w:rsidR="00807393" w:rsidRDefault="00807393" w:rsidP="00807393">
      <w:r>
        <w:t>Key aspects to be considered:</w:t>
      </w:r>
    </w:p>
    <w:p w14:paraId="1C629956" w14:textId="77777777" w:rsidR="00807393" w:rsidRPr="00760209" w:rsidRDefault="00807393" w:rsidP="00F63CAC">
      <w:pPr>
        <w:pStyle w:val="ListParagraph"/>
        <w:numPr>
          <w:ilvl w:val="0"/>
          <w:numId w:val="29"/>
        </w:numPr>
      </w:pPr>
      <w:r w:rsidRPr="00760209">
        <w:t>Extent of the potential benefits for Australia</w:t>
      </w:r>
    </w:p>
    <w:p w14:paraId="0DA1389C" w14:textId="77777777" w:rsidR="00807393" w:rsidRPr="00760209" w:rsidRDefault="00807393" w:rsidP="00F63CAC">
      <w:pPr>
        <w:pStyle w:val="ListParagraph"/>
        <w:numPr>
          <w:ilvl w:val="0"/>
          <w:numId w:val="29"/>
        </w:numPr>
      </w:pPr>
      <w:r w:rsidRPr="00760209">
        <w:t>Extent to which local DER can provide services for DNSPs</w:t>
      </w:r>
    </w:p>
    <w:p w14:paraId="7D056D45" w14:textId="77777777" w:rsidR="00807393" w:rsidRPr="00760209" w:rsidRDefault="00807393" w:rsidP="00F63CAC">
      <w:pPr>
        <w:pStyle w:val="ListParagraph"/>
        <w:numPr>
          <w:ilvl w:val="0"/>
          <w:numId w:val="29"/>
        </w:numPr>
      </w:pPr>
      <w:r w:rsidRPr="00760209">
        <w:t>Extent of liquidity (volume of DER services) needed to make a market viable</w:t>
      </w:r>
    </w:p>
    <w:p w14:paraId="543DDD89" w14:textId="77777777" w:rsidR="00807393" w:rsidRPr="00760209" w:rsidRDefault="00807393" w:rsidP="00F63CAC">
      <w:pPr>
        <w:pStyle w:val="ListParagraph"/>
        <w:numPr>
          <w:ilvl w:val="0"/>
          <w:numId w:val="29"/>
        </w:numPr>
      </w:pPr>
      <w:r w:rsidRPr="00760209">
        <w:t>Role of network augmentation and other conventional approaches</w:t>
      </w:r>
    </w:p>
    <w:p w14:paraId="6468B925" w14:textId="77777777" w:rsidR="00807393" w:rsidRPr="00760209" w:rsidRDefault="00807393" w:rsidP="00F63CAC">
      <w:pPr>
        <w:pStyle w:val="ListParagraph"/>
        <w:numPr>
          <w:ilvl w:val="0"/>
          <w:numId w:val="29"/>
        </w:numPr>
      </w:pPr>
      <w:r w:rsidRPr="00760209">
        <w:t>Role of the Distribution Market Operator (DNSP/AEMO/third party)</w:t>
      </w:r>
    </w:p>
    <w:p w14:paraId="20939B42" w14:textId="77777777" w:rsidR="00807393" w:rsidRDefault="00807393" w:rsidP="00F63CAC">
      <w:pPr>
        <w:pStyle w:val="ListParagraph"/>
        <w:numPr>
          <w:ilvl w:val="0"/>
          <w:numId w:val="29"/>
        </w:numPr>
      </w:pPr>
      <w:r w:rsidRPr="00760209">
        <w:t>Customer acceptance of a new market</w:t>
      </w:r>
    </w:p>
    <w:p w14:paraId="7FB07C36" w14:textId="38A0FEED" w:rsidR="00123F0E" w:rsidRPr="00870C5C" w:rsidRDefault="00123F0E" w:rsidP="00123F0E">
      <w:pPr>
        <w:pStyle w:val="Caption"/>
        <w:rPr>
          <w:rFonts w:asciiTheme="minorHAnsi" w:hAnsiTheme="minorHAnsi" w:cstheme="minorHAnsi"/>
          <w:sz w:val="22"/>
          <w:szCs w:val="22"/>
        </w:rPr>
      </w:pPr>
      <w:r w:rsidRPr="00870C5C">
        <w:rPr>
          <w:rFonts w:asciiTheme="minorHAnsi" w:hAnsiTheme="minorHAnsi" w:cstheme="minorHAnsi"/>
          <w:sz w:val="22"/>
          <w:szCs w:val="22"/>
        </w:rPr>
        <w:t xml:space="preserve">Table </w:t>
      </w:r>
      <w:r w:rsidRPr="00870C5C">
        <w:rPr>
          <w:rFonts w:asciiTheme="minorHAnsi" w:hAnsiTheme="minorHAnsi" w:cstheme="minorHAnsi"/>
          <w:sz w:val="22"/>
          <w:szCs w:val="22"/>
        </w:rPr>
        <w:fldChar w:fldCharType="begin"/>
      </w:r>
      <w:r w:rsidRPr="00870C5C">
        <w:rPr>
          <w:rFonts w:asciiTheme="minorHAnsi" w:hAnsiTheme="minorHAnsi" w:cstheme="minorHAnsi"/>
          <w:sz w:val="22"/>
          <w:szCs w:val="22"/>
        </w:rPr>
        <w:instrText>SEQ Table \* ARABIC</w:instrText>
      </w:r>
      <w:r w:rsidRPr="00870C5C">
        <w:rPr>
          <w:rFonts w:asciiTheme="minorHAnsi" w:hAnsiTheme="minorHAnsi" w:cstheme="minorHAnsi"/>
          <w:sz w:val="22"/>
          <w:szCs w:val="22"/>
        </w:rPr>
        <w:fldChar w:fldCharType="separate"/>
      </w:r>
      <w:r w:rsidR="00DE4E75">
        <w:rPr>
          <w:rFonts w:asciiTheme="minorHAnsi" w:hAnsiTheme="minorHAnsi" w:cstheme="minorHAnsi"/>
          <w:noProof/>
          <w:sz w:val="22"/>
          <w:szCs w:val="22"/>
        </w:rPr>
        <w:t>29</w:t>
      </w:r>
      <w:r w:rsidRPr="00870C5C">
        <w:rPr>
          <w:rFonts w:asciiTheme="minorHAnsi" w:hAnsiTheme="minorHAnsi" w:cstheme="minorHAnsi"/>
          <w:sz w:val="22"/>
          <w:szCs w:val="22"/>
        </w:rPr>
        <w:fldChar w:fldCharType="end"/>
      </w:r>
      <w:r w:rsidRPr="00870C5C">
        <w:rPr>
          <w:rFonts w:asciiTheme="minorHAnsi" w:hAnsiTheme="minorHAnsi" w:cstheme="minorHAnsi"/>
          <w:sz w:val="22"/>
          <w:szCs w:val="22"/>
        </w:rPr>
        <w:t>. Summary of Stakeholder Feedback for</w:t>
      </w:r>
      <w:r>
        <w:rPr>
          <w:rFonts w:asciiTheme="minorHAnsi" w:hAnsiTheme="minorHAnsi" w:cstheme="minorHAnsi"/>
          <w:sz w:val="22"/>
          <w:szCs w:val="22"/>
        </w:rPr>
        <w:t xml:space="preserve"> Research Question 5.2</w:t>
      </w:r>
    </w:p>
    <w:tbl>
      <w:tblPr>
        <w:tblStyle w:val="TableGrid"/>
        <w:tblW w:w="0" w:type="auto"/>
        <w:tblLook w:val="04A0" w:firstRow="1" w:lastRow="0" w:firstColumn="1" w:lastColumn="0" w:noHBand="0" w:noVBand="1"/>
      </w:tblPr>
      <w:tblGrid>
        <w:gridCol w:w="2817"/>
        <w:gridCol w:w="6199"/>
      </w:tblGrid>
      <w:tr w:rsidR="00123F0E" w:rsidRPr="00870C5C" w14:paraId="55F21FE9" w14:textId="77777777" w:rsidTr="001020CC">
        <w:tc>
          <w:tcPr>
            <w:tcW w:w="2817" w:type="dxa"/>
            <w:shd w:val="clear" w:color="auto" w:fill="094183"/>
          </w:tcPr>
          <w:p w14:paraId="309A2B2A" w14:textId="7266FDB2" w:rsidR="00123F0E" w:rsidRPr="00870C5C" w:rsidRDefault="00780C57" w:rsidP="00DD3C3A">
            <w:pPr>
              <w:pStyle w:val="BodyText"/>
              <w:jc w:val="center"/>
              <w:rPr>
                <w:rFonts w:asciiTheme="minorHAnsi" w:hAnsiTheme="minorHAnsi" w:cstheme="minorHAnsi"/>
                <w:sz w:val="22"/>
                <w:szCs w:val="22"/>
              </w:rPr>
            </w:pPr>
            <w:r>
              <w:rPr>
                <w:rFonts w:asciiTheme="minorHAnsi" w:hAnsiTheme="minorHAnsi" w:cstheme="minorHAnsi"/>
                <w:sz w:val="22"/>
                <w:szCs w:val="22"/>
              </w:rPr>
              <w:t>Discussion Points</w:t>
            </w:r>
          </w:p>
        </w:tc>
        <w:tc>
          <w:tcPr>
            <w:tcW w:w="6199" w:type="dxa"/>
            <w:shd w:val="clear" w:color="auto" w:fill="094183"/>
          </w:tcPr>
          <w:p w14:paraId="2576B45D" w14:textId="77777777" w:rsidR="00123F0E" w:rsidRPr="00870C5C" w:rsidRDefault="00123F0E" w:rsidP="00DD3C3A">
            <w:pPr>
              <w:pStyle w:val="BodyText"/>
              <w:jc w:val="center"/>
              <w:rPr>
                <w:rFonts w:asciiTheme="minorHAnsi" w:hAnsiTheme="minorHAnsi" w:cstheme="minorHAnsi"/>
                <w:sz w:val="22"/>
                <w:szCs w:val="22"/>
              </w:rPr>
            </w:pPr>
            <w:r w:rsidRPr="00870C5C">
              <w:rPr>
                <w:rFonts w:asciiTheme="minorHAnsi" w:hAnsiTheme="minorHAnsi" w:cstheme="minorHAnsi"/>
                <w:sz w:val="22"/>
                <w:szCs w:val="22"/>
              </w:rPr>
              <w:t>Comments</w:t>
            </w:r>
          </w:p>
        </w:tc>
      </w:tr>
      <w:tr w:rsidR="00123F0E" w:rsidRPr="00870C5C" w14:paraId="026CF9E0" w14:textId="77777777" w:rsidTr="001020CC">
        <w:tc>
          <w:tcPr>
            <w:tcW w:w="2817" w:type="dxa"/>
          </w:tcPr>
          <w:p w14:paraId="44BF1C77" w14:textId="4E03303E" w:rsidR="00123F0E" w:rsidRPr="00870C5C" w:rsidRDefault="001020CC" w:rsidP="00DD3C3A">
            <w:pPr>
              <w:pStyle w:val="BodyText"/>
              <w:rPr>
                <w:rFonts w:asciiTheme="minorHAnsi" w:hAnsiTheme="minorHAnsi" w:cstheme="minorHAnsi"/>
                <w:sz w:val="22"/>
                <w:szCs w:val="22"/>
              </w:rPr>
            </w:pPr>
            <w:r>
              <w:rPr>
                <w:rFonts w:asciiTheme="minorHAnsi" w:hAnsiTheme="minorHAnsi" w:cstheme="minorHAnsi"/>
                <w:sz w:val="22"/>
                <w:szCs w:val="22"/>
              </w:rPr>
              <w:t>Relevance to Australia</w:t>
            </w:r>
          </w:p>
        </w:tc>
        <w:tc>
          <w:tcPr>
            <w:tcW w:w="6199" w:type="dxa"/>
          </w:tcPr>
          <w:p w14:paraId="76DFCA9E" w14:textId="26A802DF" w:rsidR="00123F0E" w:rsidRPr="00870C5C" w:rsidRDefault="001020CC"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All the stakeholders that discussed this area considered this research question highly relevant to Australia.</w:t>
            </w:r>
          </w:p>
        </w:tc>
      </w:tr>
      <w:tr w:rsidR="00123F0E" w:rsidRPr="00870C5C" w14:paraId="316FD111" w14:textId="77777777" w:rsidTr="001020CC">
        <w:tc>
          <w:tcPr>
            <w:tcW w:w="2817" w:type="dxa"/>
          </w:tcPr>
          <w:p w14:paraId="29BABE33" w14:textId="19BDDBBD" w:rsidR="00123F0E" w:rsidRPr="00870C5C" w:rsidRDefault="00780C57" w:rsidP="00DD3C3A">
            <w:pPr>
              <w:pStyle w:val="BodyText"/>
              <w:rPr>
                <w:rFonts w:asciiTheme="minorHAnsi" w:hAnsiTheme="minorHAnsi" w:cstheme="minorHAnsi"/>
                <w:sz w:val="22"/>
                <w:szCs w:val="22"/>
              </w:rPr>
            </w:pPr>
            <w:r>
              <w:rPr>
                <w:rFonts w:asciiTheme="minorHAnsi" w:hAnsiTheme="minorHAnsi" w:cstheme="minorHAnsi"/>
                <w:sz w:val="22"/>
                <w:szCs w:val="22"/>
              </w:rPr>
              <w:t>Key aspects missing or complementary</w:t>
            </w:r>
          </w:p>
        </w:tc>
        <w:tc>
          <w:tcPr>
            <w:tcW w:w="6199" w:type="dxa"/>
          </w:tcPr>
          <w:p w14:paraId="6A4A93EC" w14:textId="01518BFE" w:rsidR="00B4674E" w:rsidRPr="00B4674E" w:rsidRDefault="00B4674E" w:rsidP="00F63CAC">
            <w:pPr>
              <w:pStyle w:val="BodyText"/>
              <w:numPr>
                <w:ilvl w:val="0"/>
                <w:numId w:val="3"/>
              </w:numPr>
              <w:ind w:left="462" w:hanging="283"/>
              <w:rPr>
                <w:rFonts w:asciiTheme="minorHAnsi" w:hAnsiTheme="minorHAnsi" w:cstheme="minorHAnsi"/>
                <w:sz w:val="22"/>
                <w:szCs w:val="22"/>
              </w:rPr>
            </w:pPr>
            <w:r>
              <w:rPr>
                <w:rFonts w:asciiTheme="minorHAnsi" w:hAnsiTheme="minorHAnsi" w:cstheme="minorHAnsi"/>
                <w:sz w:val="22"/>
                <w:szCs w:val="22"/>
              </w:rPr>
              <w:t>H</w:t>
            </w:r>
            <w:r w:rsidRPr="00B4674E">
              <w:rPr>
                <w:rFonts w:asciiTheme="minorHAnsi" w:hAnsiTheme="minorHAnsi" w:cstheme="minorHAnsi"/>
                <w:sz w:val="22"/>
                <w:szCs w:val="22"/>
              </w:rPr>
              <w:t>ow should the interactions and interdependence be catered for between the distribution market and system market</w:t>
            </w:r>
            <w:r w:rsidR="00D75871">
              <w:rPr>
                <w:rFonts w:asciiTheme="minorHAnsi" w:hAnsiTheme="minorHAnsi" w:cstheme="minorHAnsi"/>
                <w:sz w:val="22"/>
                <w:szCs w:val="22"/>
              </w:rPr>
              <w:t xml:space="preserve">? </w:t>
            </w:r>
            <w:r w:rsidRPr="00B4674E">
              <w:rPr>
                <w:rFonts w:asciiTheme="minorHAnsi" w:hAnsiTheme="minorHAnsi" w:cstheme="minorHAnsi"/>
                <w:sz w:val="22"/>
                <w:szCs w:val="22"/>
              </w:rPr>
              <w:t>There may be conflicts</w:t>
            </w:r>
            <w:r w:rsidR="00D75871" w:rsidRPr="00D75871">
              <w:rPr>
                <w:rFonts w:asciiTheme="minorHAnsi" w:hAnsiTheme="minorHAnsi" w:cstheme="minorHAnsi"/>
                <w:sz w:val="22"/>
                <w:szCs w:val="22"/>
              </w:rPr>
              <w:t>.</w:t>
            </w:r>
          </w:p>
          <w:p w14:paraId="57F01084" w14:textId="40B57E61" w:rsidR="00B4674E" w:rsidRPr="00B4674E" w:rsidRDefault="00B4674E" w:rsidP="00F63CAC">
            <w:pPr>
              <w:pStyle w:val="BodyText"/>
              <w:numPr>
                <w:ilvl w:val="0"/>
                <w:numId w:val="3"/>
              </w:numPr>
              <w:ind w:left="462" w:hanging="283"/>
              <w:rPr>
                <w:rFonts w:asciiTheme="minorHAnsi" w:hAnsiTheme="minorHAnsi" w:cstheme="minorHAnsi"/>
                <w:sz w:val="22"/>
                <w:szCs w:val="22"/>
              </w:rPr>
            </w:pPr>
            <w:r w:rsidRPr="00B4674E">
              <w:rPr>
                <w:rFonts w:asciiTheme="minorHAnsi" w:hAnsiTheme="minorHAnsi" w:cstheme="minorHAnsi"/>
                <w:sz w:val="22"/>
                <w:szCs w:val="22"/>
              </w:rPr>
              <w:t>How to future proof given the everchanging mix of technologies</w:t>
            </w:r>
            <w:r w:rsidR="00D75871">
              <w:rPr>
                <w:rFonts w:asciiTheme="minorHAnsi" w:hAnsiTheme="minorHAnsi" w:cstheme="minorHAnsi"/>
                <w:sz w:val="22"/>
                <w:szCs w:val="22"/>
              </w:rPr>
              <w:t xml:space="preserve">, </w:t>
            </w:r>
            <w:proofErr w:type="gramStart"/>
            <w:r w:rsidR="00D75871">
              <w:rPr>
                <w:rFonts w:asciiTheme="minorHAnsi" w:hAnsiTheme="minorHAnsi" w:cstheme="minorHAnsi"/>
                <w:sz w:val="22"/>
                <w:szCs w:val="22"/>
              </w:rPr>
              <w:t>standards</w:t>
            </w:r>
            <w:proofErr w:type="gramEnd"/>
            <w:r w:rsidR="00D75871">
              <w:rPr>
                <w:rFonts w:asciiTheme="minorHAnsi" w:hAnsiTheme="minorHAnsi" w:cstheme="minorHAnsi"/>
                <w:sz w:val="22"/>
                <w:szCs w:val="22"/>
              </w:rPr>
              <w:t xml:space="preserve"> and </w:t>
            </w:r>
            <w:r w:rsidR="008B52A6">
              <w:rPr>
                <w:rFonts w:asciiTheme="minorHAnsi" w:hAnsiTheme="minorHAnsi" w:cstheme="minorHAnsi"/>
                <w:sz w:val="22"/>
                <w:szCs w:val="22"/>
              </w:rPr>
              <w:t>penetrations</w:t>
            </w:r>
            <w:r w:rsidRPr="00B4674E">
              <w:rPr>
                <w:rFonts w:asciiTheme="minorHAnsi" w:hAnsiTheme="minorHAnsi" w:cstheme="minorHAnsi"/>
                <w:sz w:val="22"/>
                <w:szCs w:val="22"/>
              </w:rPr>
              <w:t xml:space="preserve">? </w:t>
            </w:r>
          </w:p>
          <w:p w14:paraId="5C407FB3" w14:textId="6CBDF10B" w:rsidR="00123F0E" w:rsidRPr="00870C5C" w:rsidRDefault="00B4674E" w:rsidP="00F63CAC">
            <w:pPr>
              <w:pStyle w:val="BodyText"/>
              <w:numPr>
                <w:ilvl w:val="0"/>
                <w:numId w:val="3"/>
              </w:numPr>
              <w:ind w:left="462" w:hanging="283"/>
              <w:rPr>
                <w:rFonts w:asciiTheme="minorHAnsi" w:hAnsiTheme="minorHAnsi" w:cstheme="minorHAnsi"/>
                <w:sz w:val="22"/>
                <w:szCs w:val="22"/>
              </w:rPr>
            </w:pPr>
            <w:r w:rsidRPr="00B4674E">
              <w:rPr>
                <w:rFonts w:asciiTheme="minorHAnsi" w:hAnsiTheme="minorHAnsi" w:cstheme="minorHAnsi"/>
                <w:sz w:val="22"/>
                <w:szCs w:val="22"/>
              </w:rPr>
              <w:t xml:space="preserve">How to value the services provided by DER? </w:t>
            </w:r>
          </w:p>
        </w:tc>
      </w:tr>
      <w:tr w:rsidR="00123F0E" w:rsidRPr="00870C5C" w14:paraId="1E0CCAD9" w14:textId="77777777" w:rsidTr="001020CC">
        <w:tc>
          <w:tcPr>
            <w:tcW w:w="2817" w:type="dxa"/>
          </w:tcPr>
          <w:p w14:paraId="29B44741" w14:textId="7DB2566C" w:rsidR="00123F0E" w:rsidRPr="00870C5C" w:rsidRDefault="00780C57" w:rsidP="00DD3C3A">
            <w:pPr>
              <w:pStyle w:val="BodyText"/>
              <w:rPr>
                <w:rFonts w:asciiTheme="minorHAnsi" w:hAnsiTheme="minorHAnsi" w:cstheme="minorHAnsi"/>
                <w:sz w:val="22"/>
                <w:szCs w:val="22"/>
              </w:rPr>
            </w:pPr>
            <w:r>
              <w:rPr>
                <w:rFonts w:asciiTheme="minorHAnsi" w:hAnsiTheme="minorHAnsi" w:cstheme="minorHAnsi"/>
                <w:sz w:val="22"/>
                <w:szCs w:val="22"/>
              </w:rPr>
              <w:t>Can Australia deliver?</w:t>
            </w:r>
          </w:p>
        </w:tc>
        <w:tc>
          <w:tcPr>
            <w:tcW w:w="6199" w:type="dxa"/>
          </w:tcPr>
          <w:p w14:paraId="1880BE2F" w14:textId="03D32974" w:rsidR="00123F0E" w:rsidRPr="00870C5C" w:rsidRDefault="004A731C" w:rsidP="00F63CAC">
            <w:pPr>
              <w:pStyle w:val="BodyText"/>
              <w:numPr>
                <w:ilvl w:val="0"/>
                <w:numId w:val="3"/>
              </w:numPr>
              <w:ind w:left="462" w:hanging="283"/>
              <w:rPr>
                <w:rFonts w:asciiTheme="minorHAnsi" w:hAnsiTheme="minorHAnsi" w:cstheme="minorHAnsi"/>
                <w:sz w:val="22"/>
                <w:szCs w:val="22"/>
              </w:rPr>
            </w:pPr>
            <w:r w:rsidRPr="00C52703">
              <w:rPr>
                <w:rFonts w:asciiTheme="minorHAnsi" w:hAnsiTheme="minorHAnsi" w:cstheme="minorHAnsi"/>
                <w:sz w:val="22"/>
                <w:szCs w:val="22"/>
                <w:u w:val="single"/>
              </w:rPr>
              <w:t>Moderate</w:t>
            </w:r>
            <w:r w:rsidR="00780C57" w:rsidRPr="00C52703">
              <w:rPr>
                <w:rFonts w:asciiTheme="minorHAnsi" w:hAnsiTheme="minorHAnsi" w:cstheme="minorHAnsi"/>
                <w:sz w:val="22"/>
                <w:szCs w:val="22"/>
              </w:rPr>
              <w:t xml:space="preserve"> belie</w:t>
            </w:r>
            <w:r w:rsidRPr="00C52703">
              <w:rPr>
                <w:rFonts w:asciiTheme="minorHAnsi" w:hAnsiTheme="minorHAnsi" w:cstheme="minorHAnsi"/>
                <w:sz w:val="22"/>
                <w:szCs w:val="22"/>
              </w:rPr>
              <w:t>f</w:t>
            </w:r>
            <w:r w:rsidR="00780C57">
              <w:rPr>
                <w:rFonts w:asciiTheme="minorHAnsi" w:hAnsiTheme="minorHAnsi" w:cstheme="minorHAnsi"/>
                <w:sz w:val="22"/>
                <w:szCs w:val="22"/>
              </w:rPr>
              <w:t xml:space="preserve"> from the stakeholders that Australia (industry, research, etc.) </w:t>
            </w:r>
            <w:proofErr w:type="gramStart"/>
            <w:r w:rsidR="00521DEC">
              <w:rPr>
                <w:rFonts w:asciiTheme="minorHAnsi" w:hAnsiTheme="minorHAnsi" w:cstheme="minorHAnsi"/>
                <w:sz w:val="22"/>
                <w:szCs w:val="22"/>
              </w:rPr>
              <w:t>is able</w:t>
            </w:r>
            <w:r w:rsidR="00780C57">
              <w:rPr>
                <w:rFonts w:asciiTheme="minorHAnsi" w:hAnsiTheme="minorHAnsi" w:cstheme="minorHAnsi"/>
                <w:sz w:val="22"/>
                <w:szCs w:val="22"/>
              </w:rPr>
              <w:t xml:space="preserve"> to</w:t>
            </w:r>
            <w:proofErr w:type="gramEnd"/>
            <w:r w:rsidR="00780C57">
              <w:rPr>
                <w:rFonts w:asciiTheme="minorHAnsi" w:hAnsiTheme="minorHAnsi" w:cstheme="minorHAnsi"/>
                <w:sz w:val="22"/>
                <w:szCs w:val="22"/>
              </w:rPr>
              <w:t xml:space="preserve"> deliver/answer this question within the next 10 years</w:t>
            </w:r>
            <w:r w:rsidR="0019238C">
              <w:rPr>
                <w:rFonts w:asciiTheme="minorHAnsi" w:hAnsiTheme="minorHAnsi" w:cstheme="minorHAnsi"/>
                <w:sz w:val="22"/>
                <w:szCs w:val="22"/>
              </w:rPr>
              <w:t xml:space="preserve">. </w:t>
            </w:r>
            <w:r w:rsidR="0019238C" w:rsidRPr="00D90C8D">
              <w:rPr>
                <w:rFonts w:asciiTheme="minorHAnsi" w:hAnsiTheme="minorHAnsi" w:cstheme="minorHAnsi"/>
                <w:sz w:val="22"/>
                <w:szCs w:val="22"/>
              </w:rPr>
              <w:t>This</w:t>
            </w:r>
            <w:r w:rsidRPr="00D90C8D">
              <w:rPr>
                <w:rFonts w:asciiTheme="minorHAnsi" w:hAnsiTheme="minorHAnsi" w:cstheme="minorHAnsi"/>
                <w:sz w:val="22"/>
                <w:szCs w:val="22"/>
              </w:rPr>
              <w:t xml:space="preserve"> is </w:t>
            </w:r>
            <w:r w:rsidR="0019238C" w:rsidRPr="00D90C8D">
              <w:rPr>
                <w:rFonts w:asciiTheme="minorHAnsi" w:hAnsiTheme="minorHAnsi" w:cstheme="minorHAnsi"/>
                <w:sz w:val="22"/>
                <w:szCs w:val="22"/>
              </w:rPr>
              <w:t>because</w:t>
            </w:r>
            <w:r w:rsidR="00AB66D1" w:rsidRPr="00D90C8D">
              <w:rPr>
                <w:rFonts w:asciiTheme="minorHAnsi" w:hAnsiTheme="minorHAnsi" w:cstheme="minorHAnsi"/>
                <w:sz w:val="22"/>
                <w:szCs w:val="22"/>
              </w:rPr>
              <w:t xml:space="preserve"> </w:t>
            </w:r>
            <w:r w:rsidR="0019238C" w:rsidRPr="00D90C8D">
              <w:rPr>
                <w:rFonts w:asciiTheme="minorHAnsi" w:hAnsiTheme="minorHAnsi" w:cstheme="minorHAnsi"/>
                <w:sz w:val="22"/>
                <w:szCs w:val="22"/>
              </w:rPr>
              <w:t>of</w:t>
            </w:r>
            <w:r w:rsidRPr="00D90C8D">
              <w:rPr>
                <w:rFonts w:asciiTheme="minorHAnsi" w:hAnsiTheme="minorHAnsi" w:cstheme="minorHAnsi"/>
                <w:sz w:val="22"/>
                <w:szCs w:val="22"/>
              </w:rPr>
              <w:t xml:space="preserve"> the </w:t>
            </w:r>
            <w:r w:rsidR="004778FE" w:rsidRPr="00D90C8D">
              <w:rPr>
                <w:rFonts w:asciiTheme="minorHAnsi" w:hAnsiTheme="minorHAnsi" w:cstheme="minorHAnsi"/>
                <w:sz w:val="22"/>
                <w:szCs w:val="22"/>
              </w:rPr>
              <w:t>regulatory challenges</w:t>
            </w:r>
            <w:r w:rsidRPr="00D90C8D">
              <w:rPr>
                <w:rFonts w:asciiTheme="minorHAnsi" w:hAnsiTheme="minorHAnsi" w:cstheme="minorHAnsi"/>
                <w:sz w:val="22"/>
                <w:szCs w:val="22"/>
              </w:rPr>
              <w:t xml:space="preserve"> faced by DNSPs and </w:t>
            </w:r>
            <w:r w:rsidR="00C52703" w:rsidRPr="00D90C8D">
              <w:rPr>
                <w:rFonts w:asciiTheme="minorHAnsi" w:hAnsiTheme="minorHAnsi" w:cstheme="minorHAnsi"/>
                <w:sz w:val="22"/>
                <w:szCs w:val="22"/>
              </w:rPr>
              <w:t>AEMO</w:t>
            </w:r>
            <w:r w:rsidRPr="00D90C8D">
              <w:rPr>
                <w:rFonts w:asciiTheme="minorHAnsi" w:hAnsiTheme="minorHAnsi" w:cstheme="minorHAnsi"/>
                <w:sz w:val="22"/>
                <w:szCs w:val="22"/>
              </w:rPr>
              <w:t xml:space="preserve"> to </w:t>
            </w:r>
            <w:r w:rsidR="00C16749" w:rsidRPr="00D90C8D">
              <w:rPr>
                <w:rFonts w:asciiTheme="minorHAnsi" w:hAnsiTheme="minorHAnsi" w:cstheme="minorHAnsi"/>
                <w:sz w:val="22"/>
                <w:szCs w:val="22"/>
              </w:rPr>
              <w:t>manage</w:t>
            </w:r>
            <w:r w:rsidRPr="00D90C8D">
              <w:rPr>
                <w:rFonts w:asciiTheme="minorHAnsi" w:hAnsiTheme="minorHAnsi" w:cstheme="minorHAnsi"/>
                <w:sz w:val="22"/>
                <w:szCs w:val="22"/>
              </w:rPr>
              <w:t xml:space="preserve"> this market. </w:t>
            </w:r>
            <w:r w:rsidR="00D90C8D" w:rsidRPr="00D90C8D">
              <w:rPr>
                <w:rFonts w:asciiTheme="minorHAnsi" w:hAnsiTheme="minorHAnsi" w:cstheme="minorHAnsi"/>
                <w:sz w:val="22"/>
                <w:szCs w:val="22"/>
              </w:rPr>
              <w:t>First</w:t>
            </w:r>
            <w:r w:rsidR="009B7B4F" w:rsidRPr="00D90C8D">
              <w:rPr>
                <w:rFonts w:asciiTheme="minorHAnsi" w:hAnsiTheme="minorHAnsi" w:cstheme="minorHAnsi"/>
                <w:sz w:val="22"/>
                <w:szCs w:val="22"/>
              </w:rPr>
              <w:t xml:space="preserve">, a DER orchestration framework needs to </w:t>
            </w:r>
            <w:r w:rsidR="00C16749" w:rsidRPr="00D90C8D">
              <w:rPr>
                <w:rFonts w:asciiTheme="minorHAnsi" w:hAnsiTheme="minorHAnsi" w:cstheme="minorHAnsi"/>
                <w:sz w:val="22"/>
                <w:szCs w:val="22"/>
              </w:rPr>
              <w:t xml:space="preserve">be </w:t>
            </w:r>
            <w:r w:rsidR="009B7B4F" w:rsidRPr="00D90C8D">
              <w:rPr>
                <w:rFonts w:asciiTheme="minorHAnsi" w:hAnsiTheme="minorHAnsi" w:cstheme="minorHAnsi"/>
                <w:sz w:val="22"/>
                <w:szCs w:val="22"/>
              </w:rPr>
              <w:t>defined</w:t>
            </w:r>
            <w:r w:rsidR="00C16749" w:rsidRPr="00D90C8D">
              <w:rPr>
                <w:rFonts w:asciiTheme="minorHAnsi" w:hAnsiTheme="minorHAnsi" w:cstheme="minorHAnsi"/>
                <w:sz w:val="22"/>
                <w:szCs w:val="22"/>
              </w:rPr>
              <w:t xml:space="preserve">. Once that is done, </w:t>
            </w:r>
            <w:r w:rsidR="00905BE2" w:rsidRPr="00D90C8D">
              <w:rPr>
                <w:rFonts w:asciiTheme="minorHAnsi" w:hAnsiTheme="minorHAnsi" w:cstheme="minorHAnsi"/>
                <w:sz w:val="22"/>
                <w:szCs w:val="22"/>
              </w:rPr>
              <w:t>regulation</w:t>
            </w:r>
            <w:r w:rsidR="00C16749" w:rsidRPr="00D90C8D">
              <w:rPr>
                <w:rFonts w:asciiTheme="minorHAnsi" w:hAnsiTheme="minorHAnsi" w:cstheme="minorHAnsi"/>
                <w:sz w:val="22"/>
                <w:szCs w:val="22"/>
              </w:rPr>
              <w:t>/rules need to be adapted</w:t>
            </w:r>
            <w:r w:rsidR="00905BE2" w:rsidRPr="00D90C8D">
              <w:rPr>
                <w:rFonts w:asciiTheme="minorHAnsi" w:hAnsiTheme="minorHAnsi" w:cstheme="minorHAnsi"/>
                <w:sz w:val="22"/>
                <w:szCs w:val="22"/>
              </w:rPr>
              <w:t xml:space="preserve"> </w:t>
            </w:r>
            <w:r w:rsidR="00C16749" w:rsidRPr="00D90C8D">
              <w:rPr>
                <w:rFonts w:asciiTheme="minorHAnsi" w:hAnsiTheme="minorHAnsi" w:cstheme="minorHAnsi"/>
                <w:sz w:val="22"/>
                <w:szCs w:val="22"/>
              </w:rPr>
              <w:t xml:space="preserve">accordingly. All of this </w:t>
            </w:r>
            <w:r w:rsidR="00905BE2" w:rsidRPr="00D90C8D">
              <w:rPr>
                <w:rFonts w:asciiTheme="minorHAnsi" w:hAnsiTheme="minorHAnsi" w:cstheme="minorHAnsi"/>
                <w:sz w:val="22"/>
                <w:szCs w:val="22"/>
              </w:rPr>
              <w:t xml:space="preserve">can take </w:t>
            </w:r>
            <w:r w:rsidR="00C16749" w:rsidRPr="00D90C8D">
              <w:rPr>
                <w:rFonts w:asciiTheme="minorHAnsi" w:hAnsiTheme="minorHAnsi" w:cstheme="minorHAnsi"/>
                <w:sz w:val="22"/>
                <w:szCs w:val="22"/>
              </w:rPr>
              <w:t>many years</w:t>
            </w:r>
            <w:r w:rsidRPr="00D90C8D">
              <w:rPr>
                <w:rFonts w:asciiTheme="minorHAnsi" w:hAnsiTheme="minorHAnsi" w:cstheme="minorHAnsi"/>
                <w:sz w:val="22"/>
                <w:szCs w:val="22"/>
              </w:rPr>
              <w:t>.</w:t>
            </w:r>
            <w:r>
              <w:rPr>
                <w:rFonts w:asciiTheme="minorHAnsi" w:hAnsiTheme="minorHAnsi" w:cstheme="minorHAnsi"/>
                <w:sz w:val="22"/>
                <w:szCs w:val="22"/>
              </w:rPr>
              <w:t xml:space="preserve"> </w:t>
            </w:r>
          </w:p>
        </w:tc>
      </w:tr>
    </w:tbl>
    <w:p w14:paraId="1E66EDAA" w14:textId="77777777" w:rsidR="00382695" w:rsidRDefault="00382695" w:rsidP="00D370EB"/>
    <w:p w14:paraId="21766EAE" w14:textId="18D78A51" w:rsidR="00410505" w:rsidRDefault="00410505">
      <w:r>
        <w:br w:type="page"/>
      </w:r>
    </w:p>
    <w:p w14:paraId="3C445562" w14:textId="768A91DA" w:rsidR="00410505" w:rsidRDefault="00410505" w:rsidP="00410505">
      <w:pPr>
        <w:pStyle w:val="Heading2"/>
        <w:numPr>
          <w:ilvl w:val="0"/>
          <w:numId w:val="0"/>
        </w:numPr>
      </w:pPr>
      <w:bookmarkStart w:id="204" w:name="_Ref75179850"/>
      <w:bookmarkStart w:id="205" w:name="_Toc81585885"/>
      <w:r>
        <w:lastRenderedPageBreak/>
        <w:t xml:space="preserve">Appendix </w:t>
      </w:r>
      <w:r w:rsidR="00C96057">
        <w:t>B</w:t>
      </w:r>
      <w:r>
        <w:t xml:space="preserve"> – Research Question Change Log</w:t>
      </w:r>
      <w:bookmarkEnd w:id="204"/>
      <w:bookmarkEnd w:id="205"/>
    </w:p>
    <w:p w14:paraId="024EEC8B" w14:textId="1ADAB57F" w:rsidR="00410505" w:rsidRPr="00D370EB" w:rsidRDefault="00A5256B" w:rsidP="00D370EB">
      <w:r>
        <w:t xml:space="preserve">Appendix B contains the evolution </w:t>
      </w:r>
      <w:r w:rsidR="00954F68">
        <w:t xml:space="preserve">of all the research questions (i.e., original research questions, first refinement, and the second refinement). The section that follows presents the original questions identified by CSIRO along with the changes that </w:t>
      </w:r>
      <w:r w:rsidR="00E115E8">
        <w:t>took place.</w:t>
      </w:r>
    </w:p>
    <w:p w14:paraId="18F9AAEB" w14:textId="38A72419" w:rsidR="00743EA2" w:rsidRDefault="00743EA2" w:rsidP="000346F5">
      <w:pPr>
        <w:pStyle w:val="Heading3"/>
        <w:numPr>
          <w:ilvl w:val="0"/>
          <w:numId w:val="0"/>
        </w:numPr>
      </w:pPr>
      <w:bookmarkStart w:id="206" w:name="_Toc81585886"/>
      <w:r>
        <w:t xml:space="preserve">Original </w:t>
      </w:r>
      <w:r w:rsidR="00A76B1C">
        <w:t>R</w:t>
      </w:r>
      <w:r>
        <w:t xml:space="preserve">esearch </w:t>
      </w:r>
      <w:r w:rsidR="00A76B1C">
        <w:t>Q</w:t>
      </w:r>
      <w:r>
        <w:t xml:space="preserve">uestions </w:t>
      </w:r>
      <w:r w:rsidR="003D2484">
        <w:t>identified</w:t>
      </w:r>
      <w:r>
        <w:t xml:space="preserve"> by CSIRO</w:t>
      </w:r>
      <w:bookmarkEnd w:id="206"/>
    </w:p>
    <w:p w14:paraId="58492489" w14:textId="16D0CE1A" w:rsidR="00995936" w:rsidRPr="00870C5C" w:rsidRDefault="009D4462" w:rsidP="00995936">
      <w:r>
        <w:t>The l</w:t>
      </w:r>
      <w:r w:rsidR="00995936" w:rsidRPr="00870C5C">
        <w:t>ist</w:t>
      </w:r>
      <w:r>
        <w:t xml:space="preserve"> below (a-h) are</w:t>
      </w:r>
      <w:r w:rsidR="00995936" w:rsidRPr="00870C5C">
        <w:t xml:space="preserve"> </w:t>
      </w:r>
      <w:r w:rsidR="00A231C5">
        <w:t xml:space="preserve">the </w:t>
      </w:r>
      <w:r w:rsidR="00995936" w:rsidRPr="00870C5C">
        <w:t>original questions from CSIRO in black</w:t>
      </w:r>
      <w:r>
        <w:t xml:space="preserve"> text. The red text </w:t>
      </w:r>
      <w:r w:rsidR="00736D4E">
        <w:t xml:space="preserve">under each </w:t>
      </w:r>
      <w:r w:rsidR="007009BB">
        <w:t>original</w:t>
      </w:r>
      <w:r w:rsidR="00F66192">
        <w:t xml:space="preserve"> research question describes the changes made</w:t>
      </w:r>
      <w:r>
        <w:t xml:space="preserve"> </w:t>
      </w:r>
      <w:r w:rsidR="00D943AB">
        <w:t>a</w:t>
      </w:r>
      <w:r w:rsidR="00D93030">
        <w:t>nd</w:t>
      </w:r>
      <w:r w:rsidR="00D943AB">
        <w:t xml:space="preserve"> indicates the new numbered item the original question is linked to.</w:t>
      </w:r>
    </w:p>
    <w:p w14:paraId="090B87F8" w14:textId="7B784773" w:rsidR="00995936" w:rsidRPr="005A7C83" w:rsidRDefault="00995936" w:rsidP="00F63CAC">
      <w:pPr>
        <w:pStyle w:val="ListParagraph"/>
        <w:numPr>
          <w:ilvl w:val="0"/>
          <w:numId w:val="16"/>
        </w:numPr>
        <w:rPr>
          <w:rFonts w:eastAsia="Arial"/>
        </w:rPr>
      </w:pPr>
      <w:r w:rsidRPr="00870C5C">
        <w:t xml:space="preserve">Which control strategy works best with large deployments of DER considering the heterogenous local controls of DER and various existing DSO/TSO control schemes? </w:t>
      </w:r>
      <w:r>
        <w:br/>
      </w:r>
      <w:r>
        <w:rPr>
          <w:rFonts w:eastAsia="Arial"/>
          <w:color w:val="FF0000"/>
        </w:rPr>
        <w:t xml:space="preserve">Question was refined and broken down into questions </w:t>
      </w:r>
      <w:r w:rsidRPr="00A5548F">
        <w:rPr>
          <w:rFonts w:eastAsia="Arial"/>
          <w:b/>
          <w:bCs/>
          <w:color w:val="FF0000"/>
        </w:rPr>
        <w:t>1.1-1.3</w:t>
      </w:r>
      <w:r w:rsidR="00427D5F">
        <w:rPr>
          <w:rFonts w:eastAsia="Arial"/>
          <w:b/>
          <w:bCs/>
          <w:color w:val="FF0000"/>
        </w:rPr>
        <w:t>.</w:t>
      </w:r>
    </w:p>
    <w:p w14:paraId="1A6BF3A9" w14:textId="505A0375" w:rsidR="00995936" w:rsidRPr="005A7C83" w:rsidRDefault="00995936" w:rsidP="00F63CAC">
      <w:pPr>
        <w:pStyle w:val="ListParagraph"/>
        <w:numPr>
          <w:ilvl w:val="0"/>
          <w:numId w:val="16"/>
        </w:numPr>
        <w:rPr>
          <w:rFonts w:eastAsia="Arial"/>
        </w:rPr>
      </w:pPr>
      <w:r w:rsidRPr="00870C5C">
        <w:t xml:space="preserve">How to evaluate the cost/benefit ratios of various control strategies? </w:t>
      </w:r>
      <w:r>
        <w:br/>
      </w:r>
      <w:r w:rsidRPr="00A5548F">
        <w:rPr>
          <w:rFonts w:eastAsia="Arial"/>
          <w:color w:val="FF0000"/>
        </w:rPr>
        <w:t xml:space="preserve">Question was </w:t>
      </w:r>
      <w:r>
        <w:rPr>
          <w:rFonts w:eastAsia="Arial"/>
          <w:color w:val="FF0000"/>
        </w:rPr>
        <w:t xml:space="preserve">refined and broken down into questions </w:t>
      </w:r>
      <w:r w:rsidRPr="00A5548F">
        <w:rPr>
          <w:rFonts w:eastAsia="Arial"/>
          <w:b/>
          <w:bCs/>
          <w:color w:val="FF0000"/>
        </w:rPr>
        <w:t>1.1-1.3</w:t>
      </w:r>
      <w:r w:rsidR="00427D5F">
        <w:rPr>
          <w:rFonts w:eastAsia="Arial"/>
          <w:b/>
          <w:bCs/>
          <w:color w:val="FF0000"/>
        </w:rPr>
        <w:t>.</w:t>
      </w:r>
    </w:p>
    <w:p w14:paraId="3A6F6792" w14:textId="284382EF" w:rsidR="00995936" w:rsidRPr="005A7C83" w:rsidRDefault="00995936" w:rsidP="00F63CAC">
      <w:pPr>
        <w:pStyle w:val="ListParagraph"/>
        <w:numPr>
          <w:ilvl w:val="0"/>
          <w:numId w:val="16"/>
        </w:numPr>
        <w:rPr>
          <w:rFonts w:eastAsia="Arial"/>
        </w:rPr>
      </w:pPr>
      <w:r w:rsidRPr="00870C5C">
        <w:t xml:space="preserve">How much communications and monitoring </w:t>
      </w:r>
      <w:proofErr w:type="gramStart"/>
      <w:r w:rsidRPr="00870C5C">
        <w:t>is</w:t>
      </w:r>
      <w:proofErr w:type="gramEnd"/>
      <w:r w:rsidRPr="00870C5C">
        <w:t xml:space="preserve"> needed at various levels of DER deployment to ensure adequate control of the power system? It is unlikely that full communications will be possible or even necessary to hundreds of millions of DER devices. </w:t>
      </w:r>
      <w:r>
        <w:br/>
      </w:r>
      <w:r w:rsidRPr="00A5548F">
        <w:rPr>
          <w:rFonts w:eastAsia="Arial"/>
          <w:color w:val="FF0000"/>
        </w:rPr>
        <w:t xml:space="preserve">Question was refined and became question </w:t>
      </w:r>
      <w:r w:rsidRPr="00A5548F">
        <w:rPr>
          <w:rFonts w:eastAsia="Arial"/>
          <w:b/>
          <w:bCs/>
          <w:color w:val="FF0000"/>
        </w:rPr>
        <w:t>2.1</w:t>
      </w:r>
      <w:r w:rsidR="00427D5F">
        <w:rPr>
          <w:rFonts w:eastAsia="Arial"/>
          <w:b/>
          <w:bCs/>
          <w:color w:val="FF0000"/>
        </w:rPr>
        <w:t>.</w:t>
      </w:r>
    </w:p>
    <w:p w14:paraId="5EE52953" w14:textId="4102E616" w:rsidR="00995936" w:rsidRPr="005A7C83" w:rsidRDefault="00995936" w:rsidP="00F63CAC">
      <w:pPr>
        <w:pStyle w:val="ListParagraph"/>
        <w:numPr>
          <w:ilvl w:val="0"/>
          <w:numId w:val="16"/>
        </w:numPr>
        <w:rPr>
          <w:rFonts w:eastAsia="Arial"/>
        </w:rPr>
      </w:pPr>
      <w:r w:rsidRPr="00870C5C">
        <w:t xml:space="preserve">Which ancillary services should DER provide? (Above are only some examples) How can we audit the effective delivery of such services? </w:t>
      </w:r>
      <w:r>
        <w:br/>
      </w:r>
      <w:r w:rsidRPr="00A5548F">
        <w:rPr>
          <w:rFonts w:eastAsia="Arial"/>
          <w:color w:val="FF0000"/>
        </w:rPr>
        <w:t>Question was refined and became question</w:t>
      </w:r>
      <w:r>
        <w:rPr>
          <w:rFonts w:eastAsia="Arial"/>
          <w:color w:val="FF0000"/>
        </w:rPr>
        <w:t xml:space="preserve"> </w:t>
      </w:r>
      <w:r w:rsidRPr="00A5548F">
        <w:rPr>
          <w:rFonts w:eastAsia="Arial"/>
          <w:b/>
          <w:bCs/>
          <w:color w:val="FF0000"/>
        </w:rPr>
        <w:t>3.1</w:t>
      </w:r>
      <w:r w:rsidR="00427D5F">
        <w:rPr>
          <w:rFonts w:eastAsia="Arial"/>
          <w:b/>
          <w:bCs/>
          <w:color w:val="FF0000"/>
        </w:rPr>
        <w:t>.</w:t>
      </w:r>
    </w:p>
    <w:p w14:paraId="24CD1B27" w14:textId="77777777" w:rsidR="00E65035" w:rsidRPr="00870C5C" w:rsidRDefault="00E65035" w:rsidP="00F63CAC">
      <w:pPr>
        <w:pStyle w:val="ListParagraph"/>
        <w:numPr>
          <w:ilvl w:val="0"/>
          <w:numId w:val="16"/>
        </w:numPr>
        <w:rPr>
          <w:rFonts w:eastAsia="Arial"/>
        </w:rPr>
      </w:pPr>
      <w:r w:rsidRPr="00870C5C">
        <w:t xml:space="preserve">What is the </w:t>
      </w:r>
      <w:proofErr w:type="gramStart"/>
      <w:r w:rsidRPr="00870C5C">
        <w:t>amount</w:t>
      </w:r>
      <w:proofErr w:type="gramEnd"/>
      <w:r w:rsidRPr="00870C5C">
        <w:t xml:space="preserve"> of ancillary services needed by from DER? (Should only a certain number of DER be required to provide these services or do all DER need to provide them?) </w:t>
      </w:r>
    </w:p>
    <w:p w14:paraId="7D3C6E80" w14:textId="2741BCF9" w:rsidR="00995936" w:rsidRPr="005A7C83" w:rsidRDefault="00995936" w:rsidP="00995936">
      <w:pPr>
        <w:pStyle w:val="ListParagraph"/>
        <w:rPr>
          <w:rFonts w:eastAsia="Arial"/>
        </w:rPr>
      </w:pPr>
      <w:r w:rsidRPr="00A5548F">
        <w:rPr>
          <w:rFonts w:eastAsia="Arial"/>
          <w:color w:val="FF0000"/>
        </w:rPr>
        <w:t xml:space="preserve">Question was refined and </w:t>
      </w:r>
      <w:r>
        <w:rPr>
          <w:rFonts w:eastAsia="Arial"/>
          <w:color w:val="FF0000"/>
        </w:rPr>
        <w:t xml:space="preserve">was embedded into questions </w:t>
      </w:r>
      <w:r w:rsidRPr="00D24A13">
        <w:rPr>
          <w:rFonts w:eastAsia="Arial"/>
          <w:b/>
          <w:bCs/>
          <w:color w:val="FF0000"/>
        </w:rPr>
        <w:t>3.1</w:t>
      </w:r>
      <w:r>
        <w:rPr>
          <w:rFonts w:eastAsia="Arial"/>
          <w:color w:val="FF0000"/>
        </w:rPr>
        <w:t xml:space="preserve"> and </w:t>
      </w:r>
      <w:r w:rsidRPr="00A5548F">
        <w:rPr>
          <w:rFonts w:eastAsia="Arial"/>
          <w:b/>
          <w:bCs/>
          <w:color w:val="FF0000"/>
        </w:rPr>
        <w:t>4.2</w:t>
      </w:r>
      <w:r w:rsidR="00427D5F">
        <w:rPr>
          <w:rFonts w:eastAsia="Arial"/>
          <w:b/>
          <w:bCs/>
          <w:color w:val="FF0000"/>
        </w:rPr>
        <w:t>.</w:t>
      </w:r>
    </w:p>
    <w:p w14:paraId="12682A53" w14:textId="1FFB7446" w:rsidR="00995936" w:rsidRPr="005A7C83" w:rsidRDefault="00995936" w:rsidP="00F63CAC">
      <w:pPr>
        <w:pStyle w:val="ListParagraph"/>
        <w:numPr>
          <w:ilvl w:val="0"/>
          <w:numId w:val="16"/>
        </w:numPr>
        <w:rPr>
          <w:rFonts w:eastAsia="Arial"/>
        </w:rPr>
      </w:pPr>
      <w:r w:rsidRPr="00870C5C">
        <w:t xml:space="preserve">What </w:t>
      </w:r>
      <w:proofErr w:type="gramStart"/>
      <w:r w:rsidRPr="00870C5C">
        <w:t>are</w:t>
      </w:r>
      <w:proofErr w:type="gramEnd"/>
      <w:r w:rsidRPr="00870C5C">
        <w:t xml:space="preserve"> appropriate metering, monitoring and auditing approaches for integrating DER into the services market? </w:t>
      </w:r>
      <w:r>
        <w:br/>
      </w:r>
      <w:r w:rsidRPr="00A5548F">
        <w:rPr>
          <w:rFonts w:eastAsia="Arial"/>
          <w:color w:val="FF0000"/>
        </w:rPr>
        <w:t xml:space="preserve">Question was refined and </w:t>
      </w:r>
      <w:r w:rsidR="00427D5F">
        <w:rPr>
          <w:rFonts w:eastAsia="Arial"/>
          <w:color w:val="FF0000"/>
        </w:rPr>
        <w:t xml:space="preserve">was embedded into questions </w:t>
      </w:r>
      <w:r w:rsidR="00427D5F" w:rsidRPr="00427D5F">
        <w:rPr>
          <w:rFonts w:eastAsia="Arial"/>
          <w:b/>
          <w:bCs/>
          <w:color w:val="FF0000"/>
        </w:rPr>
        <w:t xml:space="preserve">0.1 </w:t>
      </w:r>
      <w:r w:rsidR="00427D5F">
        <w:rPr>
          <w:rFonts w:eastAsia="Arial"/>
          <w:color w:val="FF0000"/>
        </w:rPr>
        <w:t>and</w:t>
      </w:r>
      <w:r>
        <w:rPr>
          <w:rFonts w:eastAsia="Arial"/>
          <w:color w:val="FF0000"/>
        </w:rPr>
        <w:t xml:space="preserve"> </w:t>
      </w:r>
      <w:r w:rsidRPr="00D24A13">
        <w:rPr>
          <w:rFonts w:eastAsia="Arial"/>
          <w:b/>
          <w:bCs/>
          <w:color w:val="FF0000"/>
        </w:rPr>
        <w:t>3.1</w:t>
      </w:r>
      <w:r w:rsidR="00427D5F">
        <w:rPr>
          <w:rFonts w:eastAsia="Arial"/>
          <w:b/>
          <w:bCs/>
          <w:color w:val="FF0000"/>
        </w:rPr>
        <w:t>.</w:t>
      </w:r>
    </w:p>
    <w:p w14:paraId="412C7583" w14:textId="0CA876C7" w:rsidR="00995936" w:rsidRPr="005A7C83" w:rsidRDefault="00995936" w:rsidP="00F63CAC">
      <w:pPr>
        <w:pStyle w:val="ListParagraph"/>
        <w:numPr>
          <w:ilvl w:val="0"/>
          <w:numId w:val="16"/>
        </w:numPr>
        <w:rPr>
          <w:rFonts w:eastAsia="Arial"/>
        </w:rPr>
      </w:pPr>
      <w:r w:rsidRPr="00870C5C">
        <w:t xml:space="preserve">How can models be develop for ensembles of DERs that can be used by system planners that give appropriate response characteristics for a variety of grid conditions? </w:t>
      </w:r>
      <w:r>
        <w:br/>
      </w:r>
      <w:r w:rsidRPr="00A5548F">
        <w:rPr>
          <w:rFonts w:eastAsia="Arial"/>
          <w:color w:val="FF0000"/>
        </w:rPr>
        <w:t>Question was refined and became question</w:t>
      </w:r>
      <w:r>
        <w:rPr>
          <w:rFonts w:eastAsia="Arial"/>
          <w:color w:val="FF0000"/>
        </w:rPr>
        <w:t xml:space="preserve"> </w:t>
      </w:r>
      <w:r w:rsidRPr="003619CF">
        <w:rPr>
          <w:rFonts w:eastAsia="Arial"/>
          <w:b/>
          <w:bCs/>
          <w:color w:val="FF0000"/>
        </w:rPr>
        <w:t>4.1</w:t>
      </w:r>
      <w:r w:rsidR="00427D5F">
        <w:rPr>
          <w:rFonts w:eastAsia="Arial"/>
          <w:b/>
          <w:bCs/>
          <w:color w:val="FF0000"/>
        </w:rPr>
        <w:t>.</w:t>
      </w:r>
    </w:p>
    <w:p w14:paraId="5D7E507D" w14:textId="77777777" w:rsidR="00E65035" w:rsidRPr="00870C5C" w:rsidRDefault="00E65035" w:rsidP="00F63CAC">
      <w:pPr>
        <w:pStyle w:val="ListParagraph"/>
        <w:numPr>
          <w:ilvl w:val="0"/>
          <w:numId w:val="16"/>
        </w:numPr>
        <w:rPr>
          <w:rFonts w:eastAsia="Arial"/>
        </w:rPr>
      </w:pPr>
      <w:r w:rsidRPr="00870C5C">
        <w:t>What are the future responsibilities of TSOs and DSOs and how are those responsibilities regulated at the DSO/TSO interface where both operators rely on each other?</w:t>
      </w:r>
    </w:p>
    <w:p w14:paraId="1326E61C" w14:textId="6E16C5EE" w:rsidR="00995936" w:rsidRDefault="00995936" w:rsidP="00995936">
      <w:pPr>
        <w:pStyle w:val="ListParagraph"/>
        <w:rPr>
          <w:rFonts w:eastAsia="Arial"/>
        </w:rPr>
      </w:pPr>
      <w:r w:rsidRPr="00A5548F">
        <w:rPr>
          <w:rFonts w:eastAsia="Arial"/>
          <w:color w:val="FF0000"/>
        </w:rPr>
        <w:t xml:space="preserve">Question was refined </w:t>
      </w:r>
      <w:r>
        <w:rPr>
          <w:rFonts w:eastAsia="Arial"/>
          <w:color w:val="FF0000"/>
        </w:rPr>
        <w:t xml:space="preserve">and broken down into questions </w:t>
      </w:r>
      <w:r w:rsidRPr="003619CF">
        <w:rPr>
          <w:rFonts w:eastAsia="Arial"/>
          <w:b/>
          <w:bCs/>
          <w:color w:val="FF0000"/>
        </w:rPr>
        <w:t>5.1</w:t>
      </w:r>
      <w:r>
        <w:rPr>
          <w:rFonts w:eastAsia="Arial"/>
          <w:color w:val="FF0000"/>
        </w:rPr>
        <w:t xml:space="preserve"> and </w:t>
      </w:r>
      <w:r w:rsidRPr="003619CF">
        <w:rPr>
          <w:rFonts w:eastAsia="Arial"/>
          <w:b/>
          <w:bCs/>
          <w:color w:val="FF0000"/>
        </w:rPr>
        <w:t>5.</w:t>
      </w:r>
      <w:r>
        <w:rPr>
          <w:rFonts w:eastAsia="Arial"/>
          <w:b/>
          <w:bCs/>
          <w:color w:val="FF0000"/>
        </w:rPr>
        <w:t>2</w:t>
      </w:r>
      <w:r w:rsidR="00427D5F">
        <w:rPr>
          <w:rFonts w:eastAsia="Arial"/>
          <w:b/>
          <w:bCs/>
          <w:color w:val="FF0000"/>
        </w:rPr>
        <w:t>.</w:t>
      </w:r>
    </w:p>
    <w:p w14:paraId="56566ABB" w14:textId="3BA91CC7" w:rsidR="00AD503A" w:rsidRPr="00AD503A" w:rsidRDefault="00403D17" w:rsidP="000346F5">
      <w:pPr>
        <w:pStyle w:val="Heading3"/>
        <w:numPr>
          <w:ilvl w:val="0"/>
          <w:numId w:val="0"/>
        </w:numPr>
      </w:pPr>
      <w:bookmarkStart w:id="207" w:name="_Toc81585887"/>
      <w:bookmarkStart w:id="208" w:name="_Hlk74917325"/>
      <w:r>
        <w:t xml:space="preserve">First </w:t>
      </w:r>
      <w:r w:rsidR="00995936">
        <w:t>Refine</w:t>
      </w:r>
      <w:r>
        <w:t>ment of the</w:t>
      </w:r>
      <w:r w:rsidR="00995936">
        <w:t xml:space="preserve"> </w:t>
      </w:r>
      <w:r w:rsidR="000346F5">
        <w:t>R</w:t>
      </w:r>
      <w:r w:rsidR="00995936">
        <w:t xml:space="preserve">esearch </w:t>
      </w:r>
      <w:r w:rsidR="000346F5">
        <w:t>Q</w:t>
      </w:r>
      <w:r w:rsidR="00995936">
        <w:t xml:space="preserve">uestions </w:t>
      </w:r>
      <w:r>
        <w:t>(used in the</w:t>
      </w:r>
      <w:r w:rsidR="00D70DB4">
        <w:t xml:space="preserve"> </w:t>
      </w:r>
      <w:r w:rsidR="000346F5">
        <w:t>S</w:t>
      </w:r>
      <w:r w:rsidR="00995936">
        <w:t xml:space="preserve">takeholder </w:t>
      </w:r>
      <w:r w:rsidR="000346F5">
        <w:t>E</w:t>
      </w:r>
      <w:r w:rsidR="00995936">
        <w:t xml:space="preserve">ngagement </w:t>
      </w:r>
      <w:r w:rsidR="000346F5">
        <w:t>S</w:t>
      </w:r>
      <w:r w:rsidR="00995936">
        <w:t>essions</w:t>
      </w:r>
      <w:r>
        <w:t>)</w:t>
      </w:r>
      <w:bookmarkEnd w:id="207"/>
    </w:p>
    <w:p w14:paraId="21989071" w14:textId="6CDA5F94" w:rsidR="00D93030" w:rsidRPr="00D93030" w:rsidRDefault="00D70DB4" w:rsidP="00D93030">
      <w:r>
        <w:t xml:space="preserve">The following are the refined research questions </w:t>
      </w:r>
      <w:r w:rsidR="00254C89">
        <w:t>(first refinement)</w:t>
      </w:r>
      <w:r>
        <w:t xml:space="preserve"> that were presented during stakeholder engagement sessions. The </w:t>
      </w:r>
      <w:r w:rsidR="00470403">
        <w:t xml:space="preserve">refined </w:t>
      </w:r>
      <w:r>
        <w:t xml:space="preserve">questions </w:t>
      </w:r>
      <w:r w:rsidR="00AA4366">
        <w:t xml:space="preserve">(in black text) </w:t>
      </w:r>
      <w:r w:rsidR="00470403">
        <w:t>are grouped into the respective Area and numbered accordingly.</w:t>
      </w:r>
      <w:r w:rsidR="007B013E">
        <w:t xml:space="preserve"> </w:t>
      </w:r>
      <w:r w:rsidR="00AA4366">
        <w:t xml:space="preserve">The red text under each refined research question </w:t>
      </w:r>
      <w:proofErr w:type="gramStart"/>
      <w:r w:rsidR="00AA4366">
        <w:t>describe</w:t>
      </w:r>
      <w:proofErr w:type="gramEnd"/>
      <w:r w:rsidR="00AA4366">
        <w:t xml:space="preserve"> the changes made following the stakeholder meetings</w:t>
      </w:r>
      <w:r w:rsidR="00254C89">
        <w:t xml:space="preserve"> to form the new research questions (second refinement)</w:t>
      </w:r>
      <w:r w:rsidR="00E115E8">
        <w:t xml:space="preserve">, which </w:t>
      </w:r>
      <w:r w:rsidR="00757EE4">
        <w:t>is</w:t>
      </w:r>
      <w:r w:rsidR="00E115E8">
        <w:t xml:space="preserve"> presented in </w:t>
      </w:r>
      <w:r w:rsidR="00757EE4">
        <w:t>the last part of Appendix B</w:t>
      </w:r>
      <w:r w:rsidR="00AA4366">
        <w:t xml:space="preserve">. </w:t>
      </w:r>
    </w:p>
    <w:p w14:paraId="4C49685E" w14:textId="78DAD6D5" w:rsidR="00995936" w:rsidRPr="00A5548F" w:rsidRDefault="00403D17" w:rsidP="00995936">
      <w:pPr>
        <w:rPr>
          <w:rFonts w:eastAsia="Arial"/>
          <w:b/>
          <w:bCs/>
        </w:rPr>
      </w:pPr>
      <w:r>
        <w:rPr>
          <w:rFonts w:eastAsia="Arial"/>
          <w:b/>
          <w:bCs/>
        </w:rPr>
        <w:t>(</w:t>
      </w:r>
      <w:r w:rsidR="00995936" w:rsidRPr="00A5548F">
        <w:rPr>
          <w:rFonts w:eastAsia="Arial"/>
          <w:b/>
          <w:bCs/>
        </w:rPr>
        <w:t>Area 0</w:t>
      </w:r>
      <w:r>
        <w:rPr>
          <w:rFonts w:eastAsia="Arial"/>
          <w:b/>
          <w:bCs/>
        </w:rPr>
        <w:t>) DER Visibility for Whole-System Operations</w:t>
      </w:r>
    </w:p>
    <w:p w14:paraId="3735AF39" w14:textId="44B7C4F8" w:rsidR="000003A8" w:rsidRPr="000003A8" w:rsidRDefault="00995936" w:rsidP="00F63CAC">
      <w:pPr>
        <w:pStyle w:val="ListParagraph"/>
        <w:numPr>
          <w:ilvl w:val="0"/>
          <w:numId w:val="22"/>
        </w:numPr>
        <w:rPr>
          <w:rFonts w:eastAsia="Arial"/>
          <w:lang w:val="en-US"/>
        </w:rPr>
      </w:pPr>
      <w:r w:rsidRPr="00C44520">
        <w:rPr>
          <w:rFonts w:eastAsia="Arial"/>
          <w:lang w:val="en-US"/>
        </w:rPr>
        <w:t xml:space="preserve">What data flows (DER specs, measurements, forecasts, etc.) are needed to ensure AEMO has enough DER/net demand visibility to adequately operate a DER-rich system in different time </w:t>
      </w:r>
      <w:r w:rsidRPr="00C44520">
        <w:rPr>
          <w:rFonts w:eastAsia="Arial"/>
          <w:lang w:val="en-US"/>
        </w:rPr>
        <w:lastRenderedPageBreak/>
        <w:t>scales (mins to hours)?</w:t>
      </w:r>
      <w:r w:rsidR="009A73CE">
        <w:rPr>
          <w:rFonts w:eastAsia="Arial"/>
          <w:lang w:val="en-US"/>
        </w:rPr>
        <w:br/>
      </w:r>
      <w:r w:rsidR="00A31943" w:rsidRPr="009A73CE">
        <w:rPr>
          <w:rFonts w:eastAsia="Arial"/>
          <w:color w:val="FF0000"/>
          <w:lang w:val="en-US"/>
        </w:rPr>
        <w:t xml:space="preserve">Question </w:t>
      </w:r>
      <w:r w:rsidR="00A31943">
        <w:rPr>
          <w:rFonts w:eastAsia="Arial"/>
          <w:color w:val="FF0000"/>
          <w:lang w:val="en-US"/>
        </w:rPr>
        <w:t xml:space="preserve">remains unchanged but </w:t>
      </w:r>
      <w:r w:rsidR="00A31943" w:rsidRPr="009A73CE">
        <w:rPr>
          <w:rFonts w:eastAsia="Arial"/>
          <w:color w:val="FF0000"/>
          <w:lang w:val="en-US"/>
        </w:rPr>
        <w:t xml:space="preserve">was </w:t>
      </w:r>
      <w:r w:rsidR="00A31943">
        <w:rPr>
          <w:rFonts w:eastAsia="Arial"/>
          <w:color w:val="FF0000"/>
          <w:lang w:val="en-US"/>
        </w:rPr>
        <w:t xml:space="preserve">refined in terms of </w:t>
      </w:r>
      <w:r w:rsidR="00A31943" w:rsidRPr="00D1639E">
        <w:rPr>
          <w:rFonts w:eastAsia="Arial"/>
          <w:color w:val="FF0000"/>
          <w:lang w:val="en-US"/>
        </w:rPr>
        <w:t>the key aspects</w:t>
      </w:r>
      <w:r w:rsidR="00A31943">
        <w:rPr>
          <w:rFonts w:eastAsia="Arial"/>
          <w:color w:val="FF0000"/>
          <w:lang w:val="en-US"/>
        </w:rPr>
        <w:t>.</w:t>
      </w:r>
    </w:p>
    <w:p w14:paraId="218FE5B7" w14:textId="2D671C79" w:rsidR="00995936" w:rsidRPr="00A5548F" w:rsidRDefault="00403D17" w:rsidP="00995936">
      <w:pPr>
        <w:rPr>
          <w:rFonts w:eastAsia="Arial"/>
          <w:b/>
          <w:bCs/>
        </w:rPr>
      </w:pPr>
      <w:r>
        <w:rPr>
          <w:rFonts w:eastAsia="Arial"/>
          <w:b/>
          <w:bCs/>
        </w:rPr>
        <w:t>(</w:t>
      </w:r>
      <w:r w:rsidR="00995936" w:rsidRPr="00A5548F">
        <w:rPr>
          <w:rFonts w:eastAsia="Arial"/>
          <w:b/>
          <w:bCs/>
        </w:rPr>
        <w:t>Area 1</w:t>
      </w:r>
      <w:r>
        <w:rPr>
          <w:rFonts w:eastAsia="Arial"/>
          <w:b/>
          <w:bCs/>
        </w:rPr>
        <w:t>) Control Architecture of DER</w:t>
      </w:r>
    </w:p>
    <w:p w14:paraId="286C6650" w14:textId="43D4D10B" w:rsidR="00995936" w:rsidRPr="007C1297" w:rsidRDefault="00995936" w:rsidP="00F63CAC">
      <w:pPr>
        <w:pStyle w:val="ListParagraph"/>
        <w:numPr>
          <w:ilvl w:val="0"/>
          <w:numId w:val="17"/>
        </w:numPr>
        <w:rPr>
          <w:rFonts w:eastAsia="Arial"/>
        </w:rPr>
      </w:pPr>
      <w:r w:rsidRPr="007C1297">
        <w:rPr>
          <w:rFonts w:eastAsia="Arial"/>
          <w:lang w:val="en-US"/>
        </w:rPr>
        <w:t xml:space="preserve">For each of the potential technical frameworks for orchestrating DER in Australia (e.g., based on the </w:t>
      </w:r>
      <w:hyperlink r:id="rId54" w:history="1">
        <w:proofErr w:type="spellStart"/>
        <w:r w:rsidRPr="007C1297">
          <w:rPr>
            <w:rStyle w:val="Hyperlink"/>
            <w:rFonts w:eastAsia="Arial"/>
            <w:lang w:val="en-US"/>
          </w:rPr>
          <w:t>OpEN</w:t>
        </w:r>
        <w:proofErr w:type="spellEnd"/>
        <w:r w:rsidRPr="007C1297">
          <w:rPr>
            <w:rStyle w:val="Hyperlink"/>
            <w:rFonts w:eastAsia="Arial"/>
            <w:lang w:val="en-US"/>
          </w:rPr>
          <w:t xml:space="preserve"> Project</w:t>
        </w:r>
      </w:hyperlink>
      <w:r w:rsidRPr="007C1297">
        <w:rPr>
          <w:rFonts w:eastAsia="Arial"/>
          <w:lang w:val="en-US"/>
        </w:rPr>
        <w:t>), what is the most appropriate DER control approach to deal with the expected technological diversity and ubiquity of DER?</w:t>
      </w:r>
      <w:r w:rsidR="009A73CE">
        <w:rPr>
          <w:rFonts w:eastAsia="Arial"/>
          <w:lang w:val="en-US"/>
        </w:rPr>
        <w:br/>
      </w:r>
      <w:r w:rsidR="009A73CE" w:rsidRPr="009A73CE">
        <w:rPr>
          <w:rFonts w:eastAsia="Arial"/>
          <w:color w:val="FF0000"/>
          <w:lang w:val="en-US"/>
        </w:rPr>
        <w:t xml:space="preserve">Question </w:t>
      </w:r>
      <w:r w:rsidR="00D1639E">
        <w:rPr>
          <w:rFonts w:eastAsia="Arial"/>
          <w:color w:val="FF0000"/>
          <w:lang w:val="en-US"/>
        </w:rPr>
        <w:t>remains unchanged</w:t>
      </w:r>
      <w:r w:rsidR="00A31943">
        <w:rPr>
          <w:rFonts w:eastAsia="Arial"/>
          <w:color w:val="FF0000"/>
          <w:lang w:val="en-US"/>
        </w:rPr>
        <w:t xml:space="preserve"> but</w:t>
      </w:r>
      <w:r w:rsidR="00D1639E">
        <w:rPr>
          <w:rFonts w:eastAsia="Arial"/>
          <w:color w:val="FF0000"/>
          <w:lang w:val="en-US"/>
        </w:rPr>
        <w:t xml:space="preserve"> </w:t>
      </w:r>
      <w:r w:rsidR="009A73CE" w:rsidRPr="009A73CE">
        <w:rPr>
          <w:rFonts w:eastAsia="Arial"/>
          <w:color w:val="FF0000"/>
          <w:lang w:val="en-US"/>
        </w:rPr>
        <w:t xml:space="preserve">was refined </w:t>
      </w:r>
      <w:r w:rsidR="00D955C9">
        <w:rPr>
          <w:rFonts w:eastAsia="Arial"/>
          <w:color w:val="FF0000"/>
          <w:lang w:val="en-US"/>
        </w:rPr>
        <w:t xml:space="preserve">in terms of the </w:t>
      </w:r>
      <w:r w:rsidR="00D1639E" w:rsidRPr="00D1639E">
        <w:rPr>
          <w:rFonts w:eastAsia="Arial"/>
          <w:color w:val="FF0000"/>
          <w:lang w:val="en-US"/>
        </w:rPr>
        <w:t>key aspects</w:t>
      </w:r>
      <w:r w:rsidR="00D1639E">
        <w:rPr>
          <w:rFonts w:eastAsia="Arial"/>
          <w:color w:val="FF0000"/>
          <w:lang w:val="en-US"/>
        </w:rPr>
        <w:t>.</w:t>
      </w:r>
    </w:p>
    <w:p w14:paraId="619DD3D1" w14:textId="55E1546B" w:rsidR="00995936" w:rsidRPr="007C1297" w:rsidRDefault="00995936" w:rsidP="00F63CAC">
      <w:pPr>
        <w:pStyle w:val="ListParagraph"/>
        <w:numPr>
          <w:ilvl w:val="0"/>
          <w:numId w:val="17"/>
        </w:numPr>
        <w:rPr>
          <w:rFonts w:eastAsia="Arial"/>
        </w:rPr>
      </w:pPr>
      <w:r w:rsidRPr="007C1297">
        <w:rPr>
          <w:rFonts w:eastAsia="Arial"/>
          <w:lang w:val="en-US"/>
        </w:rPr>
        <w:t>For each DER control approach, what is the most adequate decision-making algorithm (solution method)?</w:t>
      </w:r>
      <w:r w:rsidR="009A73CE">
        <w:rPr>
          <w:rFonts w:eastAsia="Arial"/>
          <w:lang w:val="en-US"/>
        </w:rPr>
        <w:br/>
      </w:r>
      <w:r w:rsidR="009A73CE" w:rsidRPr="009A73CE">
        <w:rPr>
          <w:rFonts w:eastAsia="Arial"/>
          <w:color w:val="FF0000"/>
          <w:lang w:val="en-US"/>
        </w:rPr>
        <w:t xml:space="preserve">Question </w:t>
      </w:r>
      <w:r w:rsidR="001856E5">
        <w:rPr>
          <w:rFonts w:eastAsia="Arial"/>
          <w:color w:val="FF0000"/>
          <w:lang w:val="en-US"/>
        </w:rPr>
        <w:t xml:space="preserve">remains unchanged but </w:t>
      </w:r>
      <w:r w:rsidR="001856E5" w:rsidRPr="009A73CE">
        <w:rPr>
          <w:rFonts w:eastAsia="Arial"/>
          <w:color w:val="FF0000"/>
          <w:lang w:val="en-US"/>
        </w:rPr>
        <w:t xml:space="preserve">was </w:t>
      </w:r>
      <w:r w:rsidR="001856E5">
        <w:rPr>
          <w:rFonts w:eastAsia="Arial"/>
          <w:color w:val="FF0000"/>
          <w:lang w:val="en-US"/>
        </w:rPr>
        <w:t xml:space="preserve">refined in terms of </w:t>
      </w:r>
      <w:r w:rsidR="001856E5" w:rsidRPr="00D1639E">
        <w:rPr>
          <w:rFonts w:eastAsia="Arial"/>
          <w:color w:val="FF0000"/>
          <w:lang w:val="en-US"/>
        </w:rPr>
        <w:t>the key aspects</w:t>
      </w:r>
      <w:r w:rsidR="001856E5">
        <w:rPr>
          <w:rFonts w:eastAsia="Arial"/>
          <w:color w:val="FF0000"/>
          <w:lang w:val="en-US"/>
        </w:rPr>
        <w:t>.</w:t>
      </w:r>
    </w:p>
    <w:p w14:paraId="7ED3E113" w14:textId="7244BFC4" w:rsidR="00995936" w:rsidRPr="007C1297" w:rsidRDefault="00995936" w:rsidP="00F63CAC">
      <w:pPr>
        <w:pStyle w:val="ListParagraph"/>
        <w:numPr>
          <w:ilvl w:val="0"/>
          <w:numId w:val="17"/>
        </w:numPr>
        <w:rPr>
          <w:rFonts w:eastAsia="Arial"/>
        </w:rPr>
      </w:pPr>
      <w:r w:rsidRPr="007C1297">
        <w:rPr>
          <w:rFonts w:eastAsia="Arial"/>
        </w:rPr>
        <w:t>To what extent c</w:t>
      </w:r>
      <w:r w:rsidRPr="007C1297">
        <w:rPr>
          <w:rFonts w:eastAsia="Arial"/>
          <w:lang w:val="en-US"/>
        </w:rPr>
        <w:t>an DER standards alone (</w:t>
      </w:r>
      <w:proofErr w:type="gramStart"/>
      <w:r w:rsidRPr="007C1297">
        <w:rPr>
          <w:rFonts w:eastAsia="Arial"/>
          <w:lang w:val="en-US"/>
        </w:rPr>
        <w:t>no</w:t>
      </w:r>
      <w:proofErr w:type="gramEnd"/>
      <w:r w:rsidRPr="007C1297">
        <w:rPr>
          <w:rFonts w:eastAsia="Arial"/>
          <w:lang w:val="en-US"/>
        </w:rPr>
        <w:t xml:space="preserve"> DER orchestration and no markets) extract valuable services for AEMO (e.g., response to frequency changes) while ensuring distribution network integrity?</w:t>
      </w:r>
      <w:r w:rsidR="009A73CE">
        <w:rPr>
          <w:rFonts w:eastAsia="Arial"/>
          <w:lang w:val="en-US"/>
        </w:rPr>
        <w:br/>
      </w:r>
      <w:r w:rsidR="009A73CE" w:rsidRPr="009A73CE">
        <w:rPr>
          <w:rFonts w:eastAsia="Arial"/>
          <w:color w:val="FF0000"/>
          <w:lang w:val="en-US"/>
        </w:rPr>
        <w:t xml:space="preserve">Question was refined and formed into </w:t>
      </w:r>
      <w:r w:rsidR="00F061E3">
        <w:rPr>
          <w:rFonts w:eastAsia="Arial"/>
          <w:color w:val="FF0000"/>
          <w:lang w:val="en-US"/>
        </w:rPr>
        <w:t xml:space="preserve">a revised version of </w:t>
      </w:r>
      <w:r w:rsidR="00F061E3" w:rsidRPr="00F061E3">
        <w:rPr>
          <w:rFonts w:eastAsia="Arial"/>
          <w:b/>
          <w:bCs/>
          <w:color w:val="FF0000"/>
          <w:lang w:val="en-US"/>
        </w:rPr>
        <w:t>1.3</w:t>
      </w:r>
      <w:r w:rsidR="00F061E3">
        <w:rPr>
          <w:rFonts w:eastAsia="Arial"/>
          <w:color w:val="FF0000"/>
          <w:lang w:val="en-US"/>
        </w:rPr>
        <w:t xml:space="preserve"> (</w:t>
      </w:r>
      <w:r w:rsidR="007C5552">
        <w:rPr>
          <w:rFonts w:eastAsia="Arial"/>
          <w:color w:val="FF0000"/>
          <w:lang w:val="en-US"/>
        </w:rPr>
        <w:t>second refinement</w:t>
      </w:r>
      <w:r w:rsidR="00F061E3">
        <w:rPr>
          <w:rFonts w:eastAsia="Arial"/>
          <w:color w:val="FF0000"/>
          <w:lang w:val="en-US"/>
        </w:rPr>
        <w:t>) and was also refined in terms of the key aspects</w:t>
      </w:r>
      <w:r w:rsidR="007118F8">
        <w:rPr>
          <w:rFonts w:eastAsia="Arial"/>
          <w:color w:val="FF0000"/>
          <w:lang w:val="en-US"/>
        </w:rPr>
        <w:t>.</w:t>
      </w:r>
    </w:p>
    <w:p w14:paraId="216E822D" w14:textId="01098454" w:rsidR="00995936" w:rsidRPr="00A5548F" w:rsidRDefault="00403D17" w:rsidP="00995936">
      <w:pPr>
        <w:rPr>
          <w:rFonts w:eastAsia="Arial"/>
          <w:b/>
          <w:bCs/>
        </w:rPr>
      </w:pPr>
      <w:r>
        <w:rPr>
          <w:rFonts w:eastAsia="Arial"/>
          <w:b/>
          <w:bCs/>
        </w:rPr>
        <w:t>(</w:t>
      </w:r>
      <w:r w:rsidR="00995936" w:rsidRPr="00A5548F">
        <w:rPr>
          <w:rFonts w:eastAsia="Arial"/>
          <w:b/>
          <w:bCs/>
        </w:rPr>
        <w:t>Area 2</w:t>
      </w:r>
      <w:r>
        <w:rPr>
          <w:rFonts w:eastAsia="Arial"/>
          <w:b/>
          <w:bCs/>
        </w:rPr>
        <w:t>) Communication Requirements for Monitoring and Control of DER</w:t>
      </w:r>
    </w:p>
    <w:p w14:paraId="2784BDF5" w14:textId="2B380E08" w:rsidR="00995936" w:rsidRPr="007C1297" w:rsidRDefault="00995936" w:rsidP="00F63CAC">
      <w:pPr>
        <w:pStyle w:val="ListParagraph"/>
        <w:numPr>
          <w:ilvl w:val="0"/>
          <w:numId w:val="18"/>
        </w:numPr>
        <w:rPr>
          <w:rFonts w:eastAsia="Arial"/>
        </w:rPr>
      </w:pPr>
      <w:r w:rsidRPr="007C1297">
        <w:rPr>
          <w:rFonts w:eastAsia="Arial"/>
        </w:rPr>
        <w:t>F</w:t>
      </w:r>
      <w:r w:rsidRPr="007C1297">
        <w:rPr>
          <w:rFonts w:eastAsia="Arial"/>
          <w:lang w:val="en-US"/>
        </w:rPr>
        <w:t>or each of the potential technical frameworks for orchestrating DER and the corresponding decision-making algorithms, what are the minimum communication and control requirements?</w:t>
      </w:r>
      <w:r w:rsidR="009A73CE">
        <w:rPr>
          <w:rFonts w:eastAsia="Arial"/>
          <w:lang w:val="en-US"/>
        </w:rPr>
        <w:br/>
      </w:r>
      <w:r w:rsidR="009A73CE" w:rsidRPr="009A73CE">
        <w:rPr>
          <w:rFonts w:eastAsia="Arial"/>
          <w:color w:val="FF0000"/>
          <w:lang w:val="en-US"/>
        </w:rPr>
        <w:t xml:space="preserve">Question </w:t>
      </w:r>
      <w:r w:rsidR="00B46149" w:rsidRPr="009A73CE">
        <w:rPr>
          <w:rFonts w:eastAsia="Arial"/>
          <w:color w:val="FF0000"/>
          <w:lang w:val="en-US"/>
        </w:rPr>
        <w:t xml:space="preserve">was refined and formed into </w:t>
      </w:r>
      <w:r w:rsidR="00B46149">
        <w:rPr>
          <w:rFonts w:eastAsia="Arial"/>
          <w:color w:val="FF0000"/>
          <w:lang w:val="en-US"/>
        </w:rPr>
        <w:t xml:space="preserve">a revised version of </w:t>
      </w:r>
      <w:r w:rsidR="00B46149">
        <w:rPr>
          <w:rFonts w:eastAsia="Arial"/>
          <w:b/>
          <w:bCs/>
          <w:color w:val="FF0000"/>
          <w:lang w:val="en-US"/>
        </w:rPr>
        <w:t>2.1</w:t>
      </w:r>
      <w:r w:rsidR="00B46149">
        <w:rPr>
          <w:rFonts w:eastAsia="Arial"/>
          <w:color w:val="FF0000"/>
          <w:lang w:val="en-US"/>
        </w:rPr>
        <w:t xml:space="preserve"> (second refinement) and was also refined in terms of the key aspects.</w:t>
      </w:r>
    </w:p>
    <w:p w14:paraId="2A783007" w14:textId="3D5A356B" w:rsidR="00995936" w:rsidRPr="00A5548F" w:rsidRDefault="00403D17" w:rsidP="00995936">
      <w:pPr>
        <w:rPr>
          <w:rFonts w:eastAsia="Arial"/>
          <w:b/>
          <w:bCs/>
        </w:rPr>
      </w:pPr>
      <w:r>
        <w:rPr>
          <w:rFonts w:eastAsia="Arial"/>
          <w:b/>
          <w:bCs/>
        </w:rPr>
        <w:t>(</w:t>
      </w:r>
      <w:r w:rsidR="00995936" w:rsidRPr="00A5548F">
        <w:rPr>
          <w:rFonts w:eastAsia="Arial"/>
          <w:b/>
          <w:bCs/>
        </w:rPr>
        <w:t>Area 3</w:t>
      </w:r>
      <w:r>
        <w:rPr>
          <w:rFonts w:eastAsia="Arial"/>
          <w:b/>
          <w:bCs/>
        </w:rPr>
        <w:t>) Ancillary Services Provided by DER</w:t>
      </w:r>
    </w:p>
    <w:p w14:paraId="5FD75615" w14:textId="60B04CCE" w:rsidR="00995936" w:rsidRPr="007C1297" w:rsidRDefault="00995936" w:rsidP="00F63CAC">
      <w:pPr>
        <w:pStyle w:val="ListParagraph"/>
        <w:numPr>
          <w:ilvl w:val="0"/>
          <w:numId w:val="19"/>
        </w:numPr>
        <w:rPr>
          <w:rFonts w:eastAsia="Arial"/>
        </w:rPr>
      </w:pPr>
      <w:r w:rsidRPr="007C1297">
        <w:rPr>
          <w:rFonts w:eastAsia="Arial"/>
          <w:lang w:val="en-US"/>
        </w:rPr>
        <w:t>What are the most reliable/available/effective ancillary services that can be delivered by DER considering the expected technological diversity and ubiquity of DER?</w:t>
      </w:r>
      <w:r w:rsidR="009A73CE">
        <w:rPr>
          <w:rFonts w:eastAsia="Arial"/>
          <w:lang w:val="en-US"/>
        </w:rPr>
        <w:br/>
      </w:r>
      <w:r w:rsidR="009A73CE" w:rsidRPr="009A73CE">
        <w:rPr>
          <w:rFonts w:eastAsia="Arial"/>
          <w:color w:val="FF0000"/>
          <w:lang w:val="en-US"/>
        </w:rPr>
        <w:t xml:space="preserve">Question was refined and formed into </w:t>
      </w:r>
      <w:r w:rsidR="007118F8">
        <w:rPr>
          <w:rFonts w:eastAsia="Arial"/>
          <w:color w:val="FF0000"/>
          <w:lang w:val="en-US"/>
        </w:rPr>
        <w:t xml:space="preserve">a revised version of </w:t>
      </w:r>
      <w:r w:rsidR="007118F8">
        <w:rPr>
          <w:rFonts w:eastAsia="Arial"/>
          <w:b/>
          <w:bCs/>
          <w:color w:val="FF0000"/>
          <w:lang w:val="en-US"/>
        </w:rPr>
        <w:t>3.1</w:t>
      </w:r>
      <w:r w:rsidR="007118F8">
        <w:rPr>
          <w:rFonts w:eastAsia="Arial"/>
          <w:color w:val="FF0000"/>
          <w:lang w:val="en-US"/>
        </w:rPr>
        <w:t xml:space="preserve"> (</w:t>
      </w:r>
      <w:r w:rsidR="007C5552">
        <w:rPr>
          <w:rFonts w:eastAsia="Arial"/>
          <w:color w:val="FF0000"/>
          <w:lang w:val="en-US"/>
        </w:rPr>
        <w:t>second refinement</w:t>
      </w:r>
      <w:r w:rsidR="007118F8">
        <w:rPr>
          <w:rFonts w:eastAsia="Arial"/>
          <w:color w:val="FF0000"/>
          <w:lang w:val="en-US"/>
        </w:rPr>
        <w:t>) and was also refined in terms of the key aspects.</w:t>
      </w:r>
    </w:p>
    <w:bookmarkEnd w:id="208"/>
    <w:p w14:paraId="630E3FCA" w14:textId="1D7FF8D8" w:rsidR="00995936" w:rsidRPr="00A5548F" w:rsidRDefault="00403D17" w:rsidP="00995936">
      <w:pPr>
        <w:rPr>
          <w:rFonts w:eastAsia="Arial"/>
          <w:b/>
          <w:bCs/>
        </w:rPr>
      </w:pPr>
      <w:r>
        <w:rPr>
          <w:rFonts w:eastAsia="Arial"/>
          <w:b/>
          <w:bCs/>
        </w:rPr>
        <w:t>(</w:t>
      </w:r>
      <w:r w:rsidR="00995936" w:rsidRPr="00A5548F">
        <w:rPr>
          <w:rFonts w:eastAsia="Arial"/>
          <w:b/>
          <w:bCs/>
        </w:rPr>
        <w:t>Area 4</w:t>
      </w:r>
      <w:r>
        <w:rPr>
          <w:rFonts w:eastAsia="Arial"/>
          <w:b/>
          <w:bCs/>
        </w:rPr>
        <w:t xml:space="preserve">) </w:t>
      </w:r>
      <w:r w:rsidR="00B0092B">
        <w:rPr>
          <w:rFonts w:eastAsia="Arial"/>
          <w:b/>
          <w:bCs/>
        </w:rPr>
        <w:t>Influence of DER on System-Level Planning</w:t>
      </w:r>
    </w:p>
    <w:p w14:paraId="34B21242" w14:textId="5465430D" w:rsidR="00995936" w:rsidRPr="007C1297" w:rsidRDefault="00995936" w:rsidP="00F63CAC">
      <w:pPr>
        <w:pStyle w:val="ListParagraph"/>
        <w:numPr>
          <w:ilvl w:val="0"/>
          <w:numId w:val="20"/>
        </w:numPr>
        <w:rPr>
          <w:rFonts w:eastAsia="Arial"/>
        </w:rPr>
      </w:pPr>
      <w:r w:rsidRPr="007C1297">
        <w:rPr>
          <w:rFonts w:eastAsia="Arial"/>
          <w:lang w:val="en-US"/>
        </w:rPr>
        <w:t>What are the minimum requirements for a DER-rich distribution network equivalent model to be adequate for its use in system planning studies?</w:t>
      </w:r>
      <w:r w:rsidR="009A73CE">
        <w:rPr>
          <w:rFonts w:eastAsia="Arial"/>
          <w:lang w:val="en-US"/>
        </w:rPr>
        <w:br/>
      </w:r>
      <w:r w:rsidR="009A73CE" w:rsidRPr="009A73CE">
        <w:rPr>
          <w:rFonts w:eastAsia="Arial"/>
          <w:color w:val="FF0000"/>
          <w:lang w:val="en-US"/>
        </w:rPr>
        <w:t xml:space="preserve">Question </w:t>
      </w:r>
      <w:r w:rsidR="007118F8">
        <w:rPr>
          <w:rFonts w:eastAsia="Arial"/>
          <w:color w:val="FF0000"/>
          <w:lang w:val="en-US"/>
        </w:rPr>
        <w:t xml:space="preserve">remains unchanged but </w:t>
      </w:r>
      <w:r w:rsidR="007118F8" w:rsidRPr="009A73CE">
        <w:rPr>
          <w:rFonts w:eastAsia="Arial"/>
          <w:color w:val="FF0000"/>
          <w:lang w:val="en-US"/>
        </w:rPr>
        <w:t xml:space="preserve">was </w:t>
      </w:r>
      <w:r w:rsidR="007118F8">
        <w:rPr>
          <w:rFonts w:eastAsia="Arial"/>
          <w:color w:val="FF0000"/>
          <w:lang w:val="en-US"/>
        </w:rPr>
        <w:t xml:space="preserve">refined in terms of </w:t>
      </w:r>
      <w:r w:rsidR="007118F8" w:rsidRPr="00D1639E">
        <w:rPr>
          <w:rFonts w:eastAsia="Arial"/>
          <w:color w:val="FF0000"/>
          <w:lang w:val="en-US"/>
        </w:rPr>
        <w:t>the key aspects</w:t>
      </w:r>
      <w:r w:rsidR="007118F8">
        <w:rPr>
          <w:rFonts w:eastAsia="Arial"/>
          <w:color w:val="FF0000"/>
          <w:lang w:val="en-US"/>
        </w:rPr>
        <w:t>.</w:t>
      </w:r>
    </w:p>
    <w:p w14:paraId="2E733AB4" w14:textId="476E1B24" w:rsidR="00995936" w:rsidRPr="007C1297" w:rsidRDefault="00995936" w:rsidP="00F63CAC">
      <w:pPr>
        <w:pStyle w:val="ListParagraph"/>
        <w:numPr>
          <w:ilvl w:val="0"/>
          <w:numId w:val="20"/>
        </w:numPr>
        <w:rPr>
          <w:rFonts w:eastAsia="Arial"/>
        </w:rPr>
      </w:pPr>
      <w:r w:rsidRPr="007C1297">
        <w:rPr>
          <w:rFonts w:eastAsia="Arial"/>
        </w:rPr>
        <w:t>What is the minimum</w:t>
      </w:r>
      <w:r w:rsidRPr="007C1297">
        <w:rPr>
          <w:rFonts w:eastAsia="Arial"/>
          <w:lang w:val="en-US"/>
        </w:rPr>
        <w:t xml:space="preserve"> availability of </w:t>
      </w:r>
      <w:r w:rsidR="008161D6">
        <w:rPr>
          <w:rFonts w:eastAsia="Arial"/>
          <w:lang w:val="en-US"/>
        </w:rPr>
        <w:t>ancillary</w:t>
      </w:r>
      <w:r w:rsidRPr="007C1297">
        <w:rPr>
          <w:rFonts w:eastAsia="Arial"/>
          <w:lang w:val="en-US"/>
        </w:rPr>
        <w:t xml:space="preserve"> services </w:t>
      </w:r>
      <w:r w:rsidR="008161D6">
        <w:rPr>
          <w:rFonts w:eastAsia="Arial"/>
          <w:lang w:val="en-US"/>
        </w:rPr>
        <w:t xml:space="preserve">from DER </w:t>
      </w:r>
      <w:r w:rsidRPr="007C1297">
        <w:rPr>
          <w:rFonts w:eastAsia="Arial"/>
          <w:lang w:val="en-US"/>
        </w:rPr>
        <w:t>at strategic points in the system throughout the year and across multiple years?</w:t>
      </w:r>
      <w:r w:rsidR="009A73CE">
        <w:rPr>
          <w:rFonts w:eastAsia="Arial"/>
          <w:lang w:val="en-US"/>
        </w:rPr>
        <w:br/>
      </w:r>
      <w:r w:rsidR="009A73CE" w:rsidRPr="009A73CE">
        <w:rPr>
          <w:rFonts w:eastAsia="Arial"/>
          <w:color w:val="FF0000"/>
          <w:lang w:val="en-US"/>
        </w:rPr>
        <w:t xml:space="preserve">Question </w:t>
      </w:r>
      <w:r w:rsidR="008161D6" w:rsidRPr="009A73CE">
        <w:rPr>
          <w:rFonts w:eastAsia="Arial"/>
          <w:color w:val="FF0000"/>
          <w:lang w:val="en-US"/>
        </w:rPr>
        <w:t xml:space="preserve">was refined and formed into </w:t>
      </w:r>
      <w:r w:rsidR="008161D6">
        <w:rPr>
          <w:rFonts w:eastAsia="Arial"/>
          <w:color w:val="FF0000"/>
          <w:lang w:val="en-US"/>
        </w:rPr>
        <w:t xml:space="preserve">a revised version of </w:t>
      </w:r>
      <w:r w:rsidR="008161D6">
        <w:rPr>
          <w:rFonts w:eastAsia="Arial"/>
          <w:b/>
          <w:bCs/>
          <w:color w:val="FF0000"/>
          <w:lang w:val="en-US"/>
        </w:rPr>
        <w:t>4.2</w:t>
      </w:r>
      <w:r w:rsidR="008161D6">
        <w:rPr>
          <w:rFonts w:eastAsia="Arial"/>
          <w:color w:val="FF0000"/>
          <w:lang w:val="en-US"/>
        </w:rPr>
        <w:t xml:space="preserve"> (second refinement) and was also refined in terms of the key aspects</w:t>
      </w:r>
      <w:r w:rsidR="007118F8">
        <w:rPr>
          <w:rFonts w:eastAsia="Arial"/>
          <w:color w:val="FF0000"/>
          <w:lang w:val="en-US"/>
        </w:rPr>
        <w:t>.</w:t>
      </w:r>
    </w:p>
    <w:p w14:paraId="159FE53C" w14:textId="20D17582" w:rsidR="00995936" w:rsidRPr="00A5548F" w:rsidRDefault="00B0092B" w:rsidP="00995936">
      <w:pPr>
        <w:rPr>
          <w:rFonts w:eastAsia="Arial"/>
          <w:b/>
          <w:bCs/>
        </w:rPr>
      </w:pPr>
      <w:r>
        <w:rPr>
          <w:rFonts w:eastAsia="Arial"/>
          <w:b/>
          <w:bCs/>
        </w:rPr>
        <w:t>(</w:t>
      </w:r>
      <w:r w:rsidR="00995936" w:rsidRPr="00A5548F">
        <w:rPr>
          <w:rFonts w:eastAsia="Arial"/>
          <w:b/>
          <w:bCs/>
        </w:rPr>
        <w:t>Area 5</w:t>
      </w:r>
      <w:r>
        <w:rPr>
          <w:rFonts w:eastAsia="Arial"/>
          <w:b/>
          <w:bCs/>
        </w:rPr>
        <w:t>) Overcoming Institutional Challenges</w:t>
      </w:r>
    </w:p>
    <w:p w14:paraId="3229DA1B" w14:textId="04A7101A" w:rsidR="00995936" w:rsidRPr="00C44520" w:rsidRDefault="00995936" w:rsidP="00F63CAC">
      <w:pPr>
        <w:pStyle w:val="ListParagraph"/>
        <w:numPr>
          <w:ilvl w:val="0"/>
          <w:numId w:val="21"/>
        </w:numPr>
        <w:rPr>
          <w:rFonts w:eastAsia="Arial"/>
        </w:rPr>
      </w:pPr>
      <w:r w:rsidRPr="00C44520">
        <w:rPr>
          <w:rFonts w:eastAsia="Arial"/>
          <w:lang w:val="en-US"/>
        </w:rPr>
        <w:t xml:space="preserve">What are the necessary </w:t>
      </w:r>
      <w:proofErr w:type="spellStart"/>
      <w:r w:rsidRPr="00C44520">
        <w:rPr>
          <w:rFonts w:eastAsia="Arial"/>
          <w:lang w:val="en-US"/>
        </w:rPr>
        <w:t>organisational</w:t>
      </w:r>
      <w:proofErr w:type="spellEnd"/>
      <w:r w:rsidRPr="00C44520">
        <w:rPr>
          <w:rFonts w:eastAsia="Arial"/>
          <w:lang w:val="en-US"/>
        </w:rPr>
        <w:t xml:space="preserve"> and regulatory changes to enable the provisioning of ancillary services from DER?</w:t>
      </w:r>
      <w:r w:rsidR="009A73CE">
        <w:rPr>
          <w:rFonts w:eastAsia="Arial"/>
          <w:lang w:val="en-US"/>
        </w:rPr>
        <w:br/>
      </w:r>
      <w:r w:rsidR="009A73CE" w:rsidRPr="009A73CE">
        <w:rPr>
          <w:rFonts w:eastAsia="Arial"/>
          <w:color w:val="FF0000"/>
          <w:lang w:val="en-US"/>
        </w:rPr>
        <w:t xml:space="preserve">Question </w:t>
      </w:r>
      <w:r w:rsidR="007118F8">
        <w:rPr>
          <w:rFonts w:eastAsia="Arial"/>
          <w:color w:val="FF0000"/>
          <w:lang w:val="en-US"/>
        </w:rPr>
        <w:t xml:space="preserve">remains unchanged but </w:t>
      </w:r>
      <w:r w:rsidR="007118F8" w:rsidRPr="009A73CE">
        <w:rPr>
          <w:rFonts w:eastAsia="Arial"/>
          <w:color w:val="FF0000"/>
          <w:lang w:val="en-US"/>
        </w:rPr>
        <w:t xml:space="preserve">was </w:t>
      </w:r>
      <w:r w:rsidR="007118F8">
        <w:rPr>
          <w:rFonts w:eastAsia="Arial"/>
          <w:color w:val="FF0000"/>
          <w:lang w:val="en-US"/>
        </w:rPr>
        <w:t xml:space="preserve">refined in terms of </w:t>
      </w:r>
      <w:r w:rsidR="007118F8" w:rsidRPr="00D1639E">
        <w:rPr>
          <w:rFonts w:eastAsia="Arial"/>
          <w:color w:val="FF0000"/>
          <w:lang w:val="en-US"/>
        </w:rPr>
        <w:t>the key aspects</w:t>
      </w:r>
      <w:r w:rsidR="007118F8">
        <w:rPr>
          <w:rFonts w:eastAsia="Arial"/>
          <w:color w:val="FF0000"/>
          <w:lang w:val="en-US"/>
        </w:rPr>
        <w:t>.</w:t>
      </w:r>
    </w:p>
    <w:p w14:paraId="3E03D15D" w14:textId="3015FD53" w:rsidR="00DE2211" w:rsidRPr="00DE2211" w:rsidRDefault="00995936" w:rsidP="00F63CAC">
      <w:pPr>
        <w:pStyle w:val="ListParagraph"/>
        <w:numPr>
          <w:ilvl w:val="0"/>
          <w:numId w:val="21"/>
        </w:numPr>
        <w:rPr>
          <w:rFonts w:eastAsia="Arial"/>
          <w:lang w:val="en-US"/>
        </w:rPr>
      </w:pPr>
      <w:r w:rsidRPr="00C44520">
        <w:rPr>
          <w:rFonts w:eastAsia="Arial"/>
          <w:lang w:val="en-US"/>
        </w:rPr>
        <w:lastRenderedPageBreak/>
        <w:t>What are the necessary considerations of establishing a distribution-level market (for energy and services)?</w:t>
      </w:r>
      <w:r w:rsidR="009A73CE">
        <w:rPr>
          <w:rFonts w:eastAsia="Arial"/>
          <w:lang w:val="en-US"/>
        </w:rPr>
        <w:br/>
      </w:r>
      <w:r w:rsidR="009A73CE" w:rsidRPr="009A73CE">
        <w:rPr>
          <w:rFonts w:eastAsia="Arial"/>
          <w:color w:val="FF0000"/>
          <w:lang w:val="en-US"/>
        </w:rPr>
        <w:t xml:space="preserve">Question </w:t>
      </w:r>
      <w:r w:rsidR="007118F8">
        <w:rPr>
          <w:rFonts w:eastAsia="Arial"/>
          <w:color w:val="FF0000"/>
          <w:lang w:val="en-US"/>
        </w:rPr>
        <w:t xml:space="preserve">remains unchanged but </w:t>
      </w:r>
      <w:r w:rsidR="007118F8" w:rsidRPr="009A73CE">
        <w:rPr>
          <w:rFonts w:eastAsia="Arial"/>
          <w:color w:val="FF0000"/>
          <w:lang w:val="en-US"/>
        </w:rPr>
        <w:t xml:space="preserve">was </w:t>
      </w:r>
      <w:r w:rsidR="007118F8">
        <w:rPr>
          <w:rFonts w:eastAsia="Arial"/>
          <w:color w:val="FF0000"/>
          <w:lang w:val="en-US"/>
        </w:rPr>
        <w:t xml:space="preserve">refined in terms of </w:t>
      </w:r>
      <w:r w:rsidR="007118F8" w:rsidRPr="00D1639E">
        <w:rPr>
          <w:rFonts w:eastAsia="Arial"/>
          <w:color w:val="FF0000"/>
          <w:lang w:val="en-US"/>
        </w:rPr>
        <w:t>the key aspects</w:t>
      </w:r>
      <w:r w:rsidR="007118F8">
        <w:rPr>
          <w:rFonts w:eastAsia="Arial"/>
          <w:color w:val="FF0000"/>
          <w:lang w:val="en-US"/>
        </w:rPr>
        <w:t>.</w:t>
      </w:r>
    </w:p>
    <w:p w14:paraId="35F4671D" w14:textId="77777777" w:rsidR="00901461" w:rsidRDefault="00901461" w:rsidP="00901461"/>
    <w:p w14:paraId="2E21CBC0" w14:textId="075D0300" w:rsidR="00901461" w:rsidRPr="00E2698D" w:rsidRDefault="00901461" w:rsidP="00901461">
      <w:pPr>
        <w:pStyle w:val="Heading3"/>
        <w:numPr>
          <w:ilvl w:val="0"/>
          <w:numId w:val="0"/>
        </w:numPr>
      </w:pPr>
      <w:bookmarkStart w:id="209" w:name="_Toc81585888"/>
      <w:r>
        <w:t>Second Refinement of the Research Questions (</w:t>
      </w:r>
      <w:r w:rsidR="00323844">
        <w:t>included in t</w:t>
      </w:r>
      <w:r w:rsidR="00323844" w:rsidRPr="00433D97">
        <w:t>he Draft</w:t>
      </w:r>
      <w:r w:rsidR="00323844">
        <w:t xml:space="preserve"> Research Plan)</w:t>
      </w:r>
      <w:bookmarkEnd w:id="209"/>
    </w:p>
    <w:p w14:paraId="0D2027E6" w14:textId="0D1605C3" w:rsidR="00901461" w:rsidRPr="00B0092B" w:rsidRDefault="00E115E8" w:rsidP="00901461">
      <w:r>
        <w:t>This section presents the set of research questions from the second refinement (i.e., following the stakeholder meetings).</w:t>
      </w:r>
    </w:p>
    <w:p w14:paraId="43EAFD7C" w14:textId="77777777" w:rsidR="009F19C8" w:rsidRPr="004C16D8" w:rsidRDefault="009F19C8" w:rsidP="009F19C8">
      <w:pPr>
        <w:rPr>
          <w:rFonts w:eastAsia="Arial"/>
          <w:b/>
          <w:bCs/>
        </w:rPr>
      </w:pPr>
      <w:r>
        <w:rPr>
          <w:rFonts w:eastAsia="Arial"/>
          <w:b/>
          <w:bCs/>
        </w:rPr>
        <w:t>(</w:t>
      </w:r>
      <w:r w:rsidRPr="00A5548F">
        <w:rPr>
          <w:rFonts w:eastAsia="Arial"/>
          <w:b/>
          <w:bCs/>
        </w:rPr>
        <w:t>Area 0</w:t>
      </w:r>
      <w:r>
        <w:rPr>
          <w:rFonts w:eastAsia="Arial"/>
          <w:b/>
          <w:bCs/>
        </w:rPr>
        <w:t>) DER Visibility for Whole-System Operations</w:t>
      </w:r>
    </w:p>
    <w:p w14:paraId="35FB6501" w14:textId="41006AAC" w:rsidR="00D73268" w:rsidRDefault="00D73268" w:rsidP="0079347E">
      <w:pPr>
        <w:pStyle w:val="ListParagraph"/>
        <w:numPr>
          <w:ilvl w:val="0"/>
          <w:numId w:val="30"/>
        </w:numPr>
        <w:rPr>
          <w:rFonts w:eastAsia="Arial"/>
          <w:lang w:val="en-US"/>
        </w:rPr>
      </w:pPr>
      <w:r w:rsidRPr="00D73268">
        <w:rPr>
          <w:rFonts w:eastAsia="Arial"/>
          <w:lang w:val="en-US"/>
        </w:rPr>
        <w:t>What data flows (DER specs, measurements, forecasts, etc.) are needed to ensure AEMO has enough DER/net demand visibility to adequately operate a DER-rich system in different time scales (mins to hours)?</w:t>
      </w:r>
    </w:p>
    <w:p w14:paraId="20B953F0" w14:textId="77777777" w:rsidR="009F19C8" w:rsidRPr="00A5548F" w:rsidRDefault="009F19C8" w:rsidP="009F19C8">
      <w:pPr>
        <w:rPr>
          <w:rFonts w:eastAsia="Arial"/>
          <w:b/>
          <w:bCs/>
        </w:rPr>
      </w:pPr>
      <w:r>
        <w:rPr>
          <w:rFonts w:eastAsia="Arial"/>
          <w:b/>
          <w:bCs/>
        </w:rPr>
        <w:t>(</w:t>
      </w:r>
      <w:r w:rsidRPr="00A5548F">
        <w:rPr>
          <w:rFonts w:eastAsia="Arial"/>
          <w:b/>
          <w:bCs/>
        </w:rPr>
        <w:t>Area 1</w:t>
      </w:r>
      <w:r>
        <w:rPr>
          <w:rFonts w:eastAsia="Arial"/>
          <w:b/>
          <w:bCs/>
        </w:rPr>
        <w:t>) Control Architecture of DER</w:t>
      </w:r>
    </w:p>
    <w:p w14:paraId="00D5F21D" w14:textId="566471C8" w:rsidR="009F19C8" w:rsidRPr="007C1297" w:rsidRDefault="009F19C8" w:rsidP="0079347E">
      <w:pPr>
        <w:pStyle w:val="ListParagraph"/>
        <w:numPr>
          <w:ilvl w:val="0"/>
          <w:numId w:val="31"/>
        </w:numPr>
        <w:rPr>
          <w:rFonts w:eastAsia="Arial"/>
        </w:rPr>
      </w:pPr>
      <w:r w:rsidRPr="00777DD7">
        <w:rPr>
          <w:rFonts w:eastAsia="Arial"/>
        </w:rPr>
        <w:t xml:space="preserve">For each of the potential technical frameworks for orchestrating DER in Australia (e.g., based on the </w:t>
      </w:r>
      <w:hyperlink r:id="rId55" w:history="1">
        <w:proofErr w:type="spellStart"/>
        <w:r w:rsidRPr="007C1297">
          <w:rPr>
            <w:rStyle w:val="Hyperlink"/>
            <w:rFonts w:eastAsia="Arial"/>
            <w:lang w:val="en-US"/>
          </w:rPr>
          <w:t>OpEN</w:t>
        </w:r>
        <w:proofErr w:type="spellEnd"/>
        <w:r w:rsidRPr="007C1297">
          <w:rPr>
            <w:rStyle w:val="Hyperlink"/>
            <w:rFonts w:eastAsia="Arial"/>
            <w:lang w:val="en-US"/>
          </w:rPr>
          <w:t xml:space="preserve"> Project</w:t>
        </w:r>
      </w:hyperlink>
      <w:r w:rsidRPr="00777DD7">
        <w:rPr>
          <w:rFonts w:eastAsia="Arial"/>
        </w:rPr>
        <w:t xml:space="preserve">), what is the most </w:t>
      </w:r>
      <w:r w:rsidR="005870C9" w:rsidRPr="00777DD7">
        <w:rPr>
          <w:rFonts w:eastAsia="Arial"/>
        </w:rPr>
        <w:t>cost-effective</w:t>
      </w:r>
      <w:r w:rsidRPr="00777DD7">
        <w:rPr>
          <w:rFonts w:eastAsia="Arial"/>
        </w:rPr>
        <w:t xml:space="preserve"> DER control approach to deal with the expected technological diversity and ubiquity of DER?</w:t>
      </w:r>
    </w:p>
    <w:p w14:paraId="2AB5E06F" w14:textId="3CB0BD18" w:rsidR="009F19C8" w:rsidRPr="007C1297" w:rsidRDefault="009F19C8" w:rsidP="0079347E">
      <w:pPr>
        <w:pStyle w:val="ListParagraph"/>
        <w:numPr>
          <w:ilvl w:val="0"/>
          <w:numId w:val="31"/>
        </w:numPr>
        <w:rPr>
          <w:rFonts w:eastAsia="Arial"/>
        </w:rPr>
      </w:pPr>
      <w:r w:rsidRPr="005531FA">
        <w:rPr>
          <w:rFonts w:eastAsia="Arial"/>
        </w:rPr>
        <w:t>For each DER control approach, what is the most adequate decision-making algorithm (solution method)?</w:t>
      </w:r>
    </w:p>
    <w:p w14:paraId="1E6FC803" w14:textId="3BFAD054" w:rsidR="009F19C8" w:rsidRPr="007C1297" w:rsidRDefault="004D257A" w:rsidP="0079347E">
      <w:pPr>
        <w:pStyle w:val="ListParagraph"/>
        <w:numPr>
          <w:ilvl w:val="0"/>
          <w:numId w:val="31"/>
        </w:numPr>
        <w:rPr>
          <w:rFonts w:eastAsia="Arial"/>
        </w:rPr>
      </w:pPr>
      <w:r w:rsidRPr="004D257A">
        <w:rPr>
          <w:rFonts w:eastAsia="Arial"/>
        </w:rPr>
        <w:t>What is the role of DER standards in concert with the future orchestration of DER?</w:t>
      </w:r>
    </w:p>
    <w:p w14:paraId="4158D738" w14:textId="77777777" w:rsidR="009F19C8" w:rsidRPr="00A5548F" w:rsidRDefault="009F19C8" w:rsidP="009F19C8">
      <w:pPr>
        <w:rPr>
          <w:rFonts w:eastAsia="Arial"/>
          <w:b/>
          <w:bCs/>
        </w:rPr>
      </w:pPr>
      <w:r>
        <w:rPr>
          <w:rFonts w:eastAsia="Arial"/>
          <w:b/>
          <w:bCs/>
        </w:rPr>
        <w:t>(</w:t>
      </w:r>
      <w:r w:rsidRPr="00A5548F">
        <w:rPr>
          <w:rFonts w:eastAsia="Arial"/>
          <w:b/>
          <w:bCs/>
        </w:rPr>
        <w:t>Area 2</w:t>
      </w:r>
      <w:r>
        <w:rPr>
          <w:rFonts w:eastAsia="Arial"/>
          <w:b/>
          <w:bCs/>
        </w:rPr>
        <w:t>) Communication Requirements for Monitoring and Control of DER</w:t>
      </w:r>
    </w:p>
    <w:p w14:paraId="0845636A" w14:textId="50B16113" w:rsidR="009F19C8" w:rsidRPr="007C1297" w:rsidRDefault="009F19C8" w:rsidP="0079347E">
      <w:pPr>
        <w:pStyle w:val="ListParagraph"/>
        <w:numPr>
          <w:ilvl w:val="0"/>
          <w:numId w:val="32"/>
        </w:numPr>
        <w:rPr>
          <w:rFonts w:eastAsia="Arial"/>
        </w:rPr>
      </w:pPr>
      <w:r w:rsidRPr="007C1297">
        <w:rPr>
          <w:rFonts w:eastAsia="Arial"/>
        </w:rPr>
        <w:t>F</w:t>
      </w:r>
      <w:r w:rsidRPr="00777DD7">
        <w:rPr>
          <w:rFonts w:eastAsia="Arial"/>
        </w:rPr>
        <w:t xml:space="preserve">or each of the potential technical frameworks for orchestrating DER and the corresponding decision-making algorithms, what </w:t>
      </w:r>
      <w:r w:rsidR="00B46149" w:rsidRPr="00B46149">
        <w:rPr>
          <w:rFonts w:eastAsia="Arial"/>
        </w:rPr>
        <w:t>is</w:t>
      </w:r>
      <w:r w:rsidRPr="00777DD7">
        <w:rPr>
          <w:rFonts w:eastAsia="Arial"/>
        </w:rPr>
        <w:t xml:space="preserve"> the </w:t>
      </w:r>
      <w:r w:rsidR="00B46149" w:rsidRPr="00B46149">
        <w:rPr>
          <w:rFonts w:eastAsia="Arial"/>
        </w:rPr>
        <w:t>most cost-effective</w:t>
      </w:r>
      <w:r w:rsidRPr="00777DD7">
        <w:rPr>
          <w:rFonts w:eastAsia="Arial"/>
        </w:rPr>
        <w:t xml:space="preserve"> communication and control </w:t>
      </w:r>
      <w:r w:rsidR="00B46149" w:rsidRPr="00B46149">
        <w:rPr>
          <w:rFonts w:eastAsia="Arial"/>
        </w:rPr>
        <w:t>infrastructure</w:t>
      </w:r>
      <w:r w:rsidRPr="00777DD7">
        <w:rPr>
          <w:rFonts w:eastAsia="Arial"/>
        </w:rPr>
        <w:t>?</w:t>
      </w:r>
    </w:p>
    <w:p w14:paraId="6903900E" w14:textId="77777777" w:rsidR="009F19C8" w:rsidRPr="00A5548F" w:rsidRDefault="009F19C8" w:rsidP="009F19C8">
      <w:pPr>
        <w:rPr>
          <w:rFonts w:eastAsia="Arial"/>
          <w:b/>
          <w:bCs/>
        </w:rPr>
      </w:pPr>
      <w:r>
        <w:rPr>
          <w:rFonts w:eastAsia="Arial"/>
          <w:b/>
          <w:bCs/>
        </w:rPr>
        <w:t>(</w:t>
      </w:r>
      <w:r w:rsidRPr="00A5548F">
        <w:rPr>
          <w:rFonts w:eastAsia="Arial"/>
          <w:b/>
          <w:bCs/>
        </w:rPr>
        <w:t>Area 3</w:t>
      </w:r>
      <w:r>
        <w:rPr>
          <w:rFonts w:eastAsia="Arial"/>
          <w:b/>
          <w:bCs/>
        </w:rPr>
        <w:t>) Ancillary Services Provided by DER</w:t>
      </w:r>
    </w:p>
    <w:p w14:paraId="48BA4BEB" w14:textId="49363D14" w:rsidR="009F19C8" w:rsidRPr="007C1297" w:rsidRDefault="009F19C8" w:rsidP="0079347E">
      <w:pPr>
        <w:pStyle w:val="ListParagraph"/>
        <w:numPr>
          <w:ilvl w:val="0"/>
          <w:numId w:val="33"/>
        </w:numPr>
        <w:rPr>
          <w:rFonts w:eastAsia="Arial"/>
        </w:rPr>
      </w:pPr>
      <w:r w:rsidRPr="006F7C5C">
        <w:rPr>
          <w:rFonts w:eastAsia="Arial"/>
        </w:rPr>
        <w:t xml:space="preserve">What are the most </w:t>
      </w:r>
      <w:r w:rsidR="006F7C5C" w:rsidRPr="006F7C5C">
        <w:rPr>
          <w:rFonts w:eastAsia="Arial"/>
        </w:rPr>
        <w:t>cost-</w:t>
      </w:r>
      <w:r w:rsidRPr="006F7C5C">
        <w:rPr>
          <w:rFonts w:eastAsia="Arial"/>
        </w:rPr>
        <w:t>effective ancillary services that can be delivered by DER considering the expected technological diversity and ubiquity of DER?</w:t>
      </w:r>
    </w:p>
    <w:p w14:paraId="2DFF4040" w14:textId="77777777" w:rsidR="009F19C8" w:rsidRPr="00A5548F" w:rsidRDefault="009F19C8" w:rsidP="009F19C8">
      <w:pPr>
        <w:rPr>
          <w:rFonts w:eastAsia="Arial"/>
          <w:b/>
          <w:bCs/>
        </w:rPr>
      </w:pPr>
      <w:r>
        <w:rPr>
          <w:rFonts w:eastAsia="Arial"/>
          <w:b/>
          <w:bCs/>
        </w:rPr>
        <w:t>(</w:t>
      </w:r>
      <w:r w:rsidRPr="00A5548F">
        <w:rPr>
          <w:rFonts w:eastAsia="Arial"/>
          <w:b/>
          <w:bCs/>
        </w:rPr>
        <w:t>Area 4</w:t>
      </w:r>
      <w:r>
        <w:rPr>
          <w:rFonts w:eastAsia="Arial"/>
          <w:b/>
          <w:bCs/>
        </w:rPr>
        <w:t>) Influence of DER on System-Level Planning</w:t>
      </w:r>
    </w:p>
    <w:p w14:paraId="3450B4D6" w14:textId="6D5DD5A2" w:rsidR="009F19C8" w:rsidRPr="007C1297" w:rsidRDefault="009F19C8" w:rsidP="0079347E">
      <w:pPr>
        <w:pStyle w:val="ListParagraph"/>
        <w:numPr>
          <w:ilvl w:val="0"/>
          <w:numId w:val="34"/>
        </w:numPr>
        <w:rPr>
          <w:rFonts w:eastAsia="Arial"/>
        </w:rPr>
      </w:pPr>
      <w:r w:rsidRPr="0077201C">
        <w:rPr>
          <w:rFonts w:eastAsia="Arial"/>
        </w:rPr>
        <w:t>What are the minimum requirements for a DER-rich distribution network equivalent model to be adequate for its use in system planning studies?</w:t>
      </w:r>
    </w:p>
    <w:p w14:paraId="17364A90" w14:textId="31182C4A" w:rsidR="009F19C8" w:rsidRPr="007C1297" w:rsidRDefault="009F19C8" w:rsidP="0079347E">
      <w:pPr>
        <w:pStyle w:val="ListParagraph"/>
        <w:numPr>
          <w:ilvl w:val="0"/>
          <w:numId w:val="34"/>
        </w:numPr>
        <w:rPr>
          <w:rFonts w:eastAsia="Arial"/>
        </w:rPr>
      </w:pPr>
      <w:r w:rsidRPr="007C1297">
        <w:rPr>
          <w:rFonts w:eastAsia="Arial"/>
        </w:rPr>
        <w:t>What is the minimum</w:t>
      </w:r>
      <w:r w:rsidRPr="007855E0">
        <w:rPr>
          <w:rFonts w:eastAsia="Arial"/>
        </w:rPr>
        <w:t xml:space="preserve"> availability of </w:t>
      </w:r>
      <w:r w:rsidR="008161D6">
        <w:rPr>
          <w:rFonts w:eastAsia="Arial"/>
        </w:rPr>
        <w:t>ancillary</w:t>
      </w:r>
      <w:r w:rsidRPr="007855E0">
        <w:rPr>
          <w:rFonts w:eastAsia="Arial"/>
        </w:rPr>
        <w:t xml:space="preserve"> services </w:t>
      </w:r>
      <w:r w:rsidR="008161D6">
        <w:rPr>
          <w:rFonts w:eastAsia="Arial"/>
        </w:rPr>
        <w:t>from DER</w:t>
      </w:r>
      <w:r w:rsidRPr="007855E0">
        <w:rPr>
          <w:rFonts w:eastAsia="Arial"/>
        </w:rPr>
        <w:t xml:space="preserve"> at strategic points in the system throughout the year and across multiple years?</w:t>
      </w:r>
    </w:p>
    <w:p w14:paraId="18D74178" w14:textId="77777777" w:rsidR="009F19C8" w:rsidRPr="00A5548F" w:rsidRDefault="009F19C8" w:rsidP="009F19C8">
      <w:pPr>
        <w:rPr>
          <w:rFonts w:eastAsia="Arial"/>
          <w:b/>
          <w:bCs/>
        </w:rPr>
      </w:pPr>
      <w:r>
        <w:rPr>
          <w:rFonts w:eastAsia="Arial"/>
          <w:b/>
          <w:bCs/>
        </w:rPr>
        <w:t>(</w:t>
      </w:r>
      <w:r w:rsidRPr="00A5548F">
        <w:rPr>
          <w:rFonts w:eastAsia="Arial"/>
          <w:b/>
          <w:bCs/>
        </w:rPr>
        <w:t>Area 5</w:t>
      </w:r>
      <w:r>
        <w:rPr>
          <w:rFonts w:eastAsia="Arial"/>
          <w:b/>
          <w:bCs/>
        </w:rPr>
        <w:t>) Overcoming Institutional Challenges</w:t>
      </w:r>
    </w:p>
    <w:p w14:paraId="14F75331" w14:textId="597CC0E4" w:rsidR="009F19C8" w:rsidRPr="00C44520" w:rsidRDefault="009F19C8" w:rsidP="0079347E">
      <w:pPr>
        <w:pStyle w:val="ListParagraph"/>
        <w:numPr>
          <w:ilvl w:val="0"/>
          <w:numId w:val="35"/>
        </w:numPr>
        <w:rPr>
          <w:rFonts w:eastAsia="Arial"/>
        </w:rPr>
      </w:pPr>
      <w:r w:rsidRPr="00430324">
        <w:rPr>
          <w:rFonts w:eastAsia="Arial"/>
        </w:rPr>
        <w:t>What are the necessary organisational and regulatory changes to enable the provisioning of ancillary services from DER?</w:t>
      </w:r>
    </w:p>
    <w:p w14:paraId="6F3F33EC" w14:textId="3C4CB364" w:rsidR="009F19C8" w:rsidRPr="006A60F8" w:rsidRDefault="009F19C8" w:rsidP="0079347E">
      <w:pPr>
        <w:pStyle w:val="ListParagraph"/>
        <w:numPr>
          <w:ilvl w:val="0"/>
          <w:numId w:val="35"/>
        </w:numPr>
        <w:rPr>
          <w:rFonts w:eastAsia="Arial"/>
          <w:lang w:val="en-US"/>
        </w:rPr>
      </w:pPr>
      <w:r w:rsidRPr="00C44520">
        <w:rPr>
          <w:rFonts w:eastAsia="Arial"/>
          <w:lang w:val="en-US"/>
        </w:rPr>
        <w:t>What are the necessary considerations of establishing a distribution-level market (for energy and services)?</w:t>
      </w:r>
      <w:r>
        <w:rPr>
          <w:rFonts w:eastAsia="Arial"/>
          <w:lang w:val="en-US"/>
        </w:rPr>
        <w:br/>
      </w:r>
    </w:p>
    <w:p w14:paraId="610475F3" w14:textId="15F2ED85" w:rsidR="00B0092B" w:rsidRDefault="00B0092B">
      <w:r>
        <w:br w:type="page"/>
      </w:r>
    </w:p>
    <w:p w14:paraId="65F6EF36" w14:textId="3230E1B0" w:rsidR="00E65035" w:rsidRDefault="00E65035" w:rsidP="00E65035">
      <w:pPr>
        <w:pStyle w:val="Heading2"/>
        <w:numPr>
          <w:ilvl w:val="0"/>
          <w:numId w:val="0"/>
        </w:numPr>
      </w:pPr>
      <w:bookmarkStart w:id="210" w:name="_Ref75178507"/>
      <w:bookmarkStart w:id="211" w:name="_Ref79158864"/>
      <w:bookmarkStart w:id="212" w:name="_Toc81585889"/>
      <w:r>
        <w:lastRenderedPageBreak/>
        <w:t xml:space="preserve">Appendix </w:t>
      </w:r>
      <w:r w:rsidR="00C96057">
        <w:t>C</w:t>
      </w:r>
      <w:r>
        <w:t xml:space="preserve"> –</w:t>
      </w:r>
      <w:r w:rsidR="00653623">
        <w:t xml:space="preserve"> </w:t>
      </w:r>
      <w:r w:rsidR="00BC4BC1">
        <w:t xml:space="preserve">Australian </w:t>
      </w:r>
      <w:r w:rsidR="00125DD4">
        <w:t>Stakeholder</w:t>
      </w:r>
      <w:bookmarkEnd w:id="210"/>
      <w:r w:rsidR="00653623">
        <w:t xml:space="preserve"> Engagement</w:t>
      </w:r>
      <w:bookmarkEnd w:id="211"/>
      <w:bookmarkEnd w:id="212"/>
    </w:p>
    <w:p w14:paraId="5D5F5792" w14:textId="2A70D1BA" w:rsidR="00E65035" w:rsidRPr="00CB47A3" w:rsidRDefault="006B1946" w:rsidP="00E65035">
      <w:r>
        <w:fldChar w:fldCharType="begin"/>
      </w:r>
      <w:r>
        <w:instrText xml:space="preserve"> REF _Ref75191821 \h </w:instrText>
      </w:r>
      <w:r>
        <w:fldChar w:fldCharType="separate"/>
      </w:r>
      <w:r w:rsidR="00DE4E75" w:rsidRPr="00AE3F63">
        <w:rPr>
          <w:rFonts w:cstheme="minorHAnsi"/>
        </w:rPr>
        <w:t xml:space="preserve">Table </w:t>
      </w:r>
      <w:r w:rsidR="00DE4E75">
        <w:rPr>
          <w:rFonts w:cstheme="minorHAnsi"/>
          <w:noProof/>
        </w:rPr>
        <w:t>30</w:t>
      </w:r>
      <w:r>
        <w:fldChar w:fldCharType="end"/>
      </w:r>
      <w:r w:rsidR="00C25B47">
        <w:t xml:space="preserve"> presents the list of participants</w:t>
      </w:r>
      <w:r w:rsidR="008B12DE">
        <w:t xml:space="preserve"> in the</w:t>
      </w:r>
      <w:r w:rsidR="001E42F4">
        <w:t xml:space="preserve"> </w:t>
      </w:r>
      <w:r w:rsidR="00C25B47">
        <w:t xml:space="preserve">Australian stakeholder </w:t>
      </w:r>
      <w:r w:rsidR="001E42F4">
        <w:t>engagement</w:t>
      </w:r>
      <w:r w:rsidR="008B12DE">
        <w:t xml:space="preserve"> sessions hel</w:t>
      </w:r>
      <w:r w:rsidR="007F2C0B">
        <w:t>d</w:t>
      </w:r>
      <w:r w:rsidR="008B12DE">
        <w:t xml:space="preserve"> </w:t>
      </w:r>
      <w:r w:rsidR="007245F5">
        <w:t>from</w:t>
      </w:r>
      <w:r w:rsidR="008B12DE">
        <w:t xml:space="preserve"> Thursday 10</w:t>
      </w:r>
      <w:r w:rsidR="008B12DE" w:rsidRPr="008B12DE">
        <w:rPr>
          <w:vertAlign w:val="superscript"/>
        </w:rPr>
        <w:t>th</w:t>
      </w:r>
      <w:r w:rsidR="008B12DE">
        <w:t xml:space="preserve"> </w:t>
      </w:r>
      <w:r w:rsidR="007245F5">
        <w:t>to</w:t>
      </w:r>
      <w:r w:rsidR="008B12DE">
        <w:t xml:space="preserve"> Tuesday 15</w:t>
      </w:r>
      <w:r w:rsidR="008B12DE" w:rsidRPr="008B12DE">
        <w:rPr>
          <w:vertAlign w:val="superscript"/>
        </w:rPr>
        <w:t>th</w:t>
      </w:r>
      <w:r w:rsidR="008B12DE">
        <w:t xml:space="preserve"> June 2021.</w:t>
      </w:r>
    </w:p>
    <w:p w14:paraId="46A2AE22" w14:textId="0189D62B" w:rsidR="00DB701E" w:rsidRPr="00AE3F63" w:rsidRDefault="00DB701E" w:rsidP="00DB701E">
      <w:pPr>
        <w:pStyle w:val="Caption"/>
        <w:rPr>
          <w:rFonts w:asciiTheme="minorHAnsi" w:hAnsiTheme="minorHAnsi" w:cstheme="minorHAnsi"/>
          <w:sz w:val="22"/>
          <w:szCs w:val="22"/>
        </w:rPr>
      </w:pPr>
      <w:bookmarkStart w:id="213" w:name="_Ref75191821"/>
      <w:r w:rsidRPr="00AE3F63">
        <w:rPr>
          <w:rFonts w:asciiTheme="minorHAnsi" w:hAnsiTheme="minorHAnsi" w:cstheme="minorHAnsi"/>
          <w:sz w:val="22"/>
          <w:szCs w:val="22"/>
        </w:rPr>
        <w:t xml:space="preserve">Table </w:t>
      </w:r>
      <w:r w:rsidRPr="00AE3F63">
        <w:rPr>
          <w:rFonts w:asciiTheme="minorHAnsi" w:hAnsiTheme="minorHAnsi" w:cstheme="minorHAnsi"/>
          <w:sz w:val="22"/>
          <w:szCs w:val="22"/>
        </w:rPr>
        <w:fldChar w:fldCharType="begin"/>
      </w:r>
      <w:r w:rsidRPr="00AE3F63">
        <w:rPr>
          <w:rFonts w:asciiTheme="minorHAnsi" w:hAnsiTheme="minorHAnsi" w:cstheme="minorHAnsi"/>
          <w:sz w:val="22"/>
          <w:szCs w:val="22"/>
        </w:rPr>
        <w:instrText xml:space="preserve"> SEQ Table \* ARABIC </w:instrText>
      </w:r>
      <w:r w:rsidRPr="00AE3F63">
        <w:rPr>
          <w:rFonts w:asciiTheme="minorHAnsi" w:hAnsiTheme="minorHAnsi" w:cstheme="minorHAnsi"/>
          <w:sz w:val="22"/>
          <w:szCs w:val="22"/>
        </w:rPr>
        <w:fldChar w:fldCharType="separate"/>
      </w:r>
      <w:r w:rsidR="00DE4E75">
        <w:rPr>
          <w:rFonts w:asciiTheme="minorHAnsi" w:hAnsiTheme="minorHAnsi" w:cstheme="minorHAnsi"/>
          <w:noProof/>
          <w:sz w:val="22"/>
          <w:szCs w:val="22"/>
        </w:rPr>
        <w:t>30</w:t>
      </w:r>
      <w:r w:rsidRPr="00AE3F63">
        <w:rPr>
          <w:rFonts w:asciiTheme="minorHAnsi" w:hAnsiTheme="minorHAnsi" w:cstheme="minorHAnsi"/>
          <w:sz w:val="22"/>
          <w:szCs w:val="22"/>
        </w:rPr>
        <w:fldChar w:fldCharType="end"/>
      </w:r>
      <w:bookmarkEnd w:id="213"/>
      <w:r w:rsidRPr="00AE3F63">
        <w:rPr>
          <w:rFonts w:asciiTheme="minorHAnsi" w:hAnsiTheme="minorHAnsi" w:cstheme="minorHAnsi"/>
          <w:sz w:val="22"/>
          <w:szCs w:val="22"/>
        </w:rPr>
        <w:t xml:space="preserve">. </w:t>
      </w:r>
      <w:r w:rsidR="00CC469D" w:rsidRPr="00AE3F63">
        <w:rPr>
          <w:rFonts w:asciiTheme="minorHAnsi" w:hAnsiTheme="minorHAnsi" w:cstheme="minorHAnsi"/>
          <w:sz w:val="22"/>
          <w:szCs w:val="22"/>
        </w:rPr>
        <w:t xml:space="preserve">List of </w:t>
      </w:r>
      <w:r w:rsidR="00C96057" w:rsidRPr="00AE3F63">
        <w:rPr>
          <w:rFonts w:asciiTheme="minorHAnsi" w:hAnsiTheme="minorHAnsi" w:cstheme="minorHAnsi"/>
          <w:sz w:val="22"/>
          <w:szCs w:val="22"/>
        </w:rPr>
        <w:t xml:space="preserve">Participants – </w:t>
      </w:r>
      <w:r w:rsidR="00BC4BC1">
        <w:rPr>
          <w:rFonts w:asciiTheme="minorHAnsi" w:hAnsiTheme="minorHAnsi" w:cstheme="minorHAnsi"/>
          <w:sz w:val="22"/>
          <w:szCs w:val="22"/>
        </w:rPr>
        <w:t xml:space="preserve">Australian </w:t>
      </w:r>
      <w:r w:rsidR="00CC469D" w:rsidRPr="00AE3F63">
        <w:rPr>
          <w:rFonts w:asciiTheme="minorHAnsi" w:hAnsiTheme="minorHAnsi" w:cstheme="minorHAnsi"/>
          <w:sz w:val="22"/>
          <w:szCs w:val="22"/>
        </w:rPr>
        <w:t>Stakeholder</w:t>
      </w:r>
      <w:r w:rsidR="00C96057" w:rsidRPr="00AE3F63">
        <w:rPr>
          <w:rFonts w:asciiTheme="minorHAnsi" w:hAnsiTheme="minorHAnsi" w:cstheme="minorHAnsi"/>
          <w:sz w:val="22"/>
          <w:szCs w:val="22"/>
        </w:rPr>
        <w:t xml:space="preserve"> Engagement Sessions</w:t>
      </w:r>
    </w:p>
    <w:tbl>
      <w:tblPr>
        <w:tblStyle w:val="TableGrid"/>
        <w:tblW w:w="9059" w:type="dxa"/>
        <w:tblLook w:val="04A0" w:firstRow="1" w:lastRow="0" w:firstColumn="1" w:lastColumn="0" w:noHBand="0" w:noVBand="1"/>
      </w:tblPr>
      <w:tblGrid>
        <w:gridCol w:w="2122"/>
        <w:gridCol w:w="1984"/>
        <w:gridCol w:w="4953"/>
      </w:tblGrid>
      <w:tr w:rsidR="006208E8" w:rsidRPr="00AE3F63" w14:paraId="2F8C90D4" w14:textId="77777777" w:rsidTr="006208E8">
        <w:trPr>
          <w:trHeight w:val="261"/>
        </w:trPr>
        <w:tc>
          <w:tcPr>
            <w:tcW w:w="2122" w:type="dxa"/>
            <w:shd w:val="clear" w:color="auto" w:fill="094183"/>
          </w:tcPr>
          <w:p w14:paraId="49BD4E09" w14:textId="77777777" w:rsidR="006208E8" w:rsidRPr="00AE3F63" w:rsidRDefault="006208E8" w:rsidP="00A01BD3">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lang w:val="en-AU"/>
              </w:rPr>
              <w:t>Name</w:t>
            </w:r>
          </w:p>
        </w:tc>
        <w:tc>
          <w:tcPr>
            <w:tcW w:w="1984" w:type="dxa"/>
            <w:shd w:val="clear" w:color="auto" w:fill="094183"/>
          </w:tcPr>
          <w:p w14:paraId="7E6798FD" w14:textId="77777777" w:rsidR="006208E8" w:rsidRPr="00AE3F63" w:rsidRDefault="006208E8" w:rsidP="00A01BD3">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rPr>
              <w:t>Affiliation</w:t>
            </w:r>
          </w:p>
        </w:tc>
        <w:tc>
          <w:tcPr>
            <w:tcW w:w="4953" w:type="dxa"/>
            <w:shd w:val="clear" w:color="auto" w:fill="094183"/>
          </w:tcPr>
          <w:p w14:paraId="67652D6D" w14:textId="77777777" w:rsidR="006208E8" w:rsidRPr="00AE3F63" w:rsidRDefault="006208E8" w:rsidP="00A01BD3">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rPr>
              <w:t>Position</w:t>
            </w:r>
          </w:p>
        </w:tc>
      </w:tr>
      <w:tr w:rsidR="006208E8" w:rsidRPr="00AE3F63" w14:paraId="2952FB77" w14:textId="77777777" w:rsidTr="006208E8">
        <w:trPr>
          <w:trHeight w:val="287"/>
        </w:trPr>
        <w:tc>
          <w:tcPr>
            <w:tcW w:w="2122" w:type="dxa"/>
            <w:noWrap/>
            <w:hideMark/>
          </w:tcPr>
          <w:p w14:paraId="3E9CF3E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Greg Abramowitz</w:t>
            </w:r>
          </w:p>
        </w:tc>
        <w:tc>
          <w:tcPr>
            <w:tcW w:w="1984" w:type="dxa"/>
            <w:noWrap/>
            <w:hideMark/>
          </w:tcPr>
          <w:p w14:paraId="2644B091"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AGL</w:t>
            </w:r>
          </w:p>
        </w:tc>
        <w:tc>
          <w:tcPr>
            <w:tcW w:w="4953" w:type="dxa"/>
            <w:noWrap/>
            <w:hideMark/>
          </w:tcPr>
          <w:p w14:paraId="34367C8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Manager Market Development</w:t>
            </w:r>
          </w:p>
        </w:tc>
      </w:tr>
      <w:tr w:rsidR="006208E8" w:rsidRPr="00AE3F63" w14:paraId="10227C2B" w14:textId="77777777" w:rsidTr="006208E8">
        <w:trPr>
          <w:trHeight w:val="287"/>
        </w:trPr>
        <w:tc>
          <w:tcPr>
            <w:tcW w:w="2122" w:type="dxa"/>
            <w:noWrap/>
            <w:hideMark/>
          </w:tcPr>
          <w:p w14:paraId="6F85CA36"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Alan Reid</w:t>
            </w:r>
          </w:p>
        </w:tc>
        <w:tc>
          <w:tcPr>
            <w:tcW w:w="1984" w:type="dxa"/>
            <w:noWrap/>
            <w:hideMark/>
          </w:tcPr>
          <w:p w14:paraId="7AAB6C7B"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Reposit Power</w:t>
            </w:r>
          </w:p>
        </w:tc>
        <w:tc>
          <w:tcPr>
            <w:tcW w:w="4953" w:type="dxa"/>
            <w:noWrap/>
            <w:hideMark/>
          </w:tcPr>
          <w:p w14:paraId="1D6D960F"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Acting General Manager</w:t>
            </w:r>
          </w:p>
        </w:tc>
      </w:tr>
      <w:tr w:rsidR="006208E8" w:rsidRPr="00AE3F63" w14:paraId="56400CAF" w14:textId="77777777" w:rsidTr="006208E8">
        <w:trPr>
          <w:trHeight w:val="287"/>
        </w:trPr>
        <w:tc>
          <w:tcPr>
            <w:tcW w:w="2122" w:type="dxa"/>
            <w:noWrap/>
            <w:hideMark/>
          </w:tcPr>
          <w:p w14:paraId="1602326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Yogendra </w:t>
            </w:r>
            <w:proofErr w:type="spellStart"/>
            <w:r w:rsidRPr="00AE3F63">
              <w:rPr>
                <w:rFonts w:asciiTheme="minorHAnsi" w:hAnsiTheme="minorHAnsi" w:cstheme="minorHAnsi"/>
                <w:color w:val="000000"/>
                <w:sz w:val="22"/>
                <w:szCs w:val="22"/>
                <w:lang w:eastAsia="en-AU"/>
              </w:rPr>
              <w:t>Vashishtha</w:t>
            </w:r>
            <w:proofErr w:type="spellEnd"/>
          </w:p>
        </w:tc>
        <w:tc>
          <w:tcPr>
            <w:tcW w:w="1984" w:type="dxa"/>
            <w:noWrap/>
            <w:hideMark/>
          </w:tcPr>
          <w:p w14:paraId="6D533B8E"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EA Technology</w:t>
            </w:r>
          </w:p>
        </w:tc>
        <w:tc>
          <w:tcPr>
            <w:tcW w:w="4953" w:type="dxa"/>
            <w:noWrap/>
            <w:hideMark/>
          </w:tcPr>
          <w:p w14:paraId="2D2096A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Head of Future Networks</w:t>
            </w:r>
          </w:p>
        </w:tc>
      </w:tr>
      <w:tr w:rsidR="006208E8" w:rsidRPr="00AE3F63" w14:paraId="6C13F5C1" w14:textId="77777777" w:rsidTr="006208E8">
        <w:trPr>
          <w:trHeight w:val="287"/>
        </w:trPr>
        <w:tc>
          <w:tcPr>
            <w:tcW w:w="2122" w:type="dxa"/>
            <w:noWrap/>
            <w:hideMark/>
          </w:tcPr>
          <w:p w14:paraId="7233801F"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Kyriacos </w:t>
            </w:r>
            <w:proofErr w:type="spellStart"/>
            <w:r w:rsidRPr="00AE3F63">
              <w:rPr>
                <w:rFonts w:asciiTheme="minorHAnsi" w:hAnsiTheme="minorHAnsi" w:cstheme="minorHAnsi"/>
                <w:color w:val="000000"/>
                <w:sz w:val="22"/>
                <w:szCs w:val="22"/>
                <w:lang w:eastAsia="en-AU"/>
              </w:rPr>
              <w:t>Petrou</w:t>
            </w:r>
            <w:proofErr w:type="spellEnd"/>
          </w:p>
        </w:tc>
        <w:tc>
          <w:tcPr>
            <w:tcW w:w="1984" w:type="dxa"/>
            <w:noWrap/>
            <w:hideMark/>
          </w:tcPr>
          <w:p w14:paraId="3CC70A5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ENEA</w:t>
            </w:r>
          </w:p>
        </w:tc>
        <w:tc>
          <w:tcPr>
            <w:tcW w:w="4953" w:type="dxa"/>
            <w:noWrap/>
            <w:hideMark/>
          </w:tcPr>
          <w:p w14:paraId="3AE486CB"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Senior Consultant</w:t>
            </w:r>
          </w:p>
        </w:tc>
      </w:tr>
      <w:tr w:rsidR="006208E8" w:rsidRPr="00AE3F63" w14:paraId="5FDE55C0" w14:textId="77777777" w:rsidTr="006208E8">
        <w:trPr>
          <w:trHeight w:val="287"/>
        </w:trPr>
        <w:tc>
          <w:tcPr>
            <w:tcW w:w="2122" w:type="dxa"/>
            <w:noWrap/>
            <w:hideMark/>
          </w:tcPr>
          <w:p w14:paraId="54C7EF6A"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Geoff James</w:t>
            </w:r>
          </w:p>
        </w:tc>
        <w:tc>
          <w:tcPr>
            <w:tcW w:w="1984" w:type="dxa"/>
            <w:noWrap/>
            <w:hideMark/>
          </w:tcPr>
          <w:p w14:paraId="15388A8E"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Pilbara Solar</w:t>
            </w:r>
          </w:p>
        </w:tc>
        <w:tc>
          <w:tcPr>
            <w:tcW w:w="4953" w:type="dxa"/>
            <w:noWrap/>
            <w:hideMark/>
          </w:tcPr>
          <w:p w14:paraId="35282348"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Director of Technology</w:t>
            </w:r>
          </w:p>
        </w:tc>
      </w:tr>
      <w:tr w:rsidR="006208E8" w:rsidRPr="00AE3F63" w14:paraId="52E12DFF" w14:textId="77777777" w:rsidTr="006208E8">
        <w:trPr>
          <w:trHeight w:val="287"/>
        </w:trPr>
        <w:tc>
          <w:tcPr>
            <w:tcW w:w="2122" w:type="dxa"/>
            <w:noWrap/>
            <w:hideMark/>
          </w:tcPr>
          <w:p w14:paraId="6F8C835C"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Josef Tadich</w:t>
            </w:r>
          </w:p>
        </w:tc>
        <w:tc>
          <w:tcPr>
            <w:tcW w:w="1984" w:type="dxa"/>
            <w:noWrap/>
            <w:hideMark/>
          </w:tcPr>
          <w:p w14:paraId="7C984DBD"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Tesla Energy</w:t>
            </w:r>
          </w:p>
        </w:tc>
        <w:tc>
          <w:tcPr>
            <w:tcW w:w="4953" w:type="dxa"/>
            <w:noWrap/>
            <w:hideMark/>
          </w:tcPr>
          <w:p w14:paraId="79EB4C7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Senior Manager, Sales Engineering</w:t>
            </w:r>
          </w:p>
        </w:tc>
      </w:tr>
      <w:tr w:rsidR="006208E8" w:rsidRPr="00AE3F63" w14:paraId="023CBB81" w14:textId="77777777" w:rsidTr="006208E8">
        <w:trPr>
          <w:trHeight w:val="287"/>
        </w:trPr>
        <w:tc>
          <w:tcPr>
            <w:tcW w:w="2122" w:type="dxa"/>
            <w:noWrap/>
            <w:hideMark/>
          </w:tcPr>
          <w:p w14:paraId="23AE757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Phil Blythe</w:t>
            </w:r>
          </w:p>
        </w:tc>
        <w:tc>
          <w:tcPr>
            <w:tcW w:w="1984" w:type="dxa"/>
            <w:noWrap/>
            <w:hideMark/>
          </w:tcPr>
          <w:p w14:paraId="76DD2A4C"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GreenSync</w:t>
            </w:r>
            <w:proofErr w:type="spellEnd"/>
          </w:p>
        </w:tc>
        <w:tc>
          <w:tcPr>
            <w:tcW w:w="4953" w:type="dxa"/>
            <w:noWrap/>
            <w:hideMark/>
          </w:tcPr>
          <w:p w14:paraId="1DAC9E2C"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Managing Director</w:t>
            </w:r>
          </w:p>
        </w:tc>
      </w:tr>
      <w:tr w:rsidR="006208E8" w:rsidRPr="00AE3F63" w14:paraId="54AADDC6" w14:textId="77777777" w:rsidTr="006208E8">
        <w:trPr>
          <w:trHeight w:val="287"/>
        </w:trPr>
        <w:tc>
          <w:tcPr>
            <w:tcW w:w="2122" w:type="dxa"/>
            <w:noWrap/>
            <w:hideMark/>
          </w:tcPr>
          <w:p w14:paraId="6EF1FC3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Olav Krause</w:t>
            </w:r>
          </w:p>
        </w:tc>
        <w:tc>
          <w:tcPr>
            <w:tcW w:w="1984" w:type="dxa"/>
            <w:noWrap/>
            <w:hideMark/>
          </w:tcPr>
          <w:p w14:paraId="54656DDF"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GridQube</w:t>
            </w:r>
            <w:proofErr w:type="spellEnd"/>
          </w:p>
        </w:tc>
        <w:tc>
          <w:tcPr>
            <w:tcW w:w="4953" w:type="dxa"/>
            <w:noWrap/>
            <w:hideMark/>
          </w:tcPr>
          <w:p w14:paraId="5234F514"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CTO</w:t>
            </w:r>
          </w:p>
        </w:tc>
      </w:tr>
      <w:tr w:rsidR="006208E8" w:rsidRPr="00AE3F63" w14:paraId="1B3A74D3" w14:textId="77777777" w:rsidTr="006208E8">
        <w:trPr>
          <w:trHeight w:val="287"/>
        </w:trPr>
        <w:tc>
          <w:tcPr>
            <w:tcW w:w="2122" w:type="dxa"/>
            <w:noWrap/>
            <w:hideMark/>
          </w:tcPr>
          <w:p w14:paraId="3A0AE92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Andres Molnar</w:t>
            </w:r>
          </w:p>
        </w:tc>
        <w:tc>
          <w:tcPr>
            <w:tcW w:w="1984" w:type="dxa"/>
            <w:noWrap/>
            <w:hideMark/>
          </w:tcPr>
          <w:p w14:paraId="4F9EFFB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Indra Australia</w:t>
            </w:r>
          </w:p>
        </w:tc>
        <w:tc>
          <w:tcPr>
            <w:tcW w:w="4953" w:type="dxa"/>
            <w:noWrap/>
            <w:hideMark/>
          </w:tcPr>
          <w:p w14:paraId="21C4F011"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Energy Solutions Manager Australia</w:t>
            </w:r>
          </w:p>
        </w:tc>
      </w:tr>
      <w:tr w:rsidR="006208E8" w:rsidRPr="00AE3F63" w14:paraId="17AFB380" w14:textId="77777777" w:rsidTr="006208E8">
        <w:trPr>
          <w:trHeight w:val="287"/>
        </w:trPr>
        <w:tc>
          <w:tcPr>
            <w:tcW w:w="2122" w:type="dxa"/>
            <w:noWrap/>
            <w:hideMark/>
          </w:tcPr>
          <w:p w14:paraId="2CA0826B"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Martin </w:t>
            </w:r>
            <w:proofErr w:type="spellStart"/>
            <w:r w:rsidRPr="00AE3F63">
              <w:rPr>
                <w:rFonts w:asciiTheme="minorHAnsi" w:hAnsiTheme="minorHAnsi" w:cstheme="minorHAnsi"/>
                <w:color w:val="000000"/>
                <w:sz w:val="22"/>
                <w:szCs w:val="22"/>
                <w:lang w:eastAsia="en-AU"/>
              </w:rPr>
              <w:t>Hablutzel</w:t>
            </w:r>
            <w:proofErr w:type="spellEnd"/>
          </w:p>
        </w:tc>
        <w:tc>
          <w:tcPr>
            <w:tcW w:w="1984" w:type="dxa"/>
            <w:noWrap/>
            <w:hideMark/>
          </w:tcPr>
          <w:p w14:paraId="24B80C74"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Siemens Australia</w:t>
            </w:r>
          </w:p>
        </w:tc>
        <w:tc>
          <w:tcPr>
            <w:tcW w:w="4953" w:type="dxa"/>
            <w:noWrap/>
            <w:hideMark/>
          </w:tcPr>
          <w:p w14:paraId="43C27FDA"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Head of Strategy</w:t>
            </w:r>
          </w:p>
        </w:tc>
      </w:tr>
      <w:tr w:rsidR="006208E8" w:rsidRPr="00AE3F63" w14:paraId="7718D480" w14:textId="77777777" w:rsidTr="006208E8">
        <w:trPr>
          <w:trHeight w:val="287"/>
        </w:trPr>
        <w:tc>
          <w:tcPr>
            <w:tcW w:w="2122" w:type="dxa"/>
            <w:noWrap/>
            <w:hideMark/>
          </w:tcPr>
          <w:p w14:paraId="4A85FF2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Andrew Mears</w:t>
            </w:r>
          </w:p>
        </w:tc>
        <w:tc>
          <w:tcPr>
            <w:tcW w:w="1984" w:type="dxa"/>
            <w:noWrap/>
            <w:hideMark/>
          </w:tcPr>
          <w:p w14:paraId="119A6A37"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SwitchDin</w:t>
            </w:r>
            <w:proofErr w:type="spellEnd"/>
          </w:p>
        </w:tc>
        <w:tc>
          <w:tcPr>
            <w:tcW w:w="4953" w:type="dxa"/>
            <w:noWrap/>
            <w:hideMark/>
          </w:tcPr>
          <w:p w14:paraId="6BE97ACC"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CEO</w:t>
            </w:r>
          </w:p>
        </w:tc>
      </w:tr>
      <w:tr w:rsidR="006208E8" w:rsidRPr="00AE3F63" w14:paraId="0937CB0C" w14:textId="77777777" w:rsidTr="006208E8">
        <w:trPr>
          <w:trHeight w:val="287"/>
        </w:trPr>
        <w:tc>
          <w:tcPr>
            <w:tcW w:w="2122" w:type="dxa"/>
            <w:noWrap/>
            <w:hideMark/>
          </w:tcPr>
          <w:p w14:paraId="0E9D1E0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Tom Langstaff</w:t>
            </w:r>
          </w:p>
        </w:tc>
        <w:tc>
          <w:tcPr>
            <w:tcW w:w="1984" w:type="dxa"/>
            <w:noWrap/>
            <w:hideMark/>
          </w:tcPr>
          <w:p w14:paraId="3C9598D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AusNet Services</w:t>
            </w:r>
          </w:p>
        </w:tc>
        <w:tc>
          <w:tcPr>
            <w:tcW w:w="4953" w:type="dxa"/>
            <w:noWrap/>
            <w:hideMark/>
          </w:tcPr>
          <w:p w14:paraId="5214F64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Networks Planning Manager</w:t>
            </w:r>
          </w:p>
        </w:tc>
      </w:tr>
      <w:tr w:rsidR="006208E8" w:rsidRPr="00AE3F63" w14:paraId="4BA933B3" w14:textId="77777777" w:rsidTr="006208E8">
        <w:trPr>
          <w:trHeight w:val="287"/>
        </w:trPr>
        <w:tc>
          <w:tcPr>
            <w:tcW w:w="2122" w:type="dxa"/>
            <w:noWrap/>
            <w:hideMark/>
          </w:tcPr>
          <w:p w14:paraId="3C753E03"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John </w:t>
            </w:r>
            <w:proofErr w:type="spellStart"/>
            <w:r w:rsidRPr="00AE3F63">
              <w:rPr>
                <w:rFonts w:asciiTheme="minorHAnsi" w:hAnsiTheme="minorHAnsi" w:cstheme="minorHAnsi"/>
                <w:color w:val="000000"/>
                <w:sz w:val="22"/>
                <w:szCs w:val="22"/>
                <w:lang w:eastAsia="en-AU"/>
              </w:rPr>
              <w:t>Theunissen</w:t>
            </w:r>
            <w:proofErr w:type="spellEnd"/>
          </w:p>
        </w:tc>
        <w:tc>
          <w:tcPr>
            <w:tcW w:w="1984" w:type="dxa"/>
            <w:noWrap/>
            <w:hideMark/>
          </w:tcPr>
          <w:p w14:paraId="78D8CAD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AusNet Services</w:t>
            </w:r>
          </w:p>
        </w:tc>
        <w:tc>
          <w:tcPr>
            <w:tcW w:w="4953" w:type="dxa"/>
            <w:noWrap/>
            <w:hideMark/>
          </w:tcPr>
          <w:p w14:paraId="2FEA541A"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Manager DER Integration</w:t>
            </w:r>
          </w:p>
        </w:tc>
      </w:tr>
      <w:tr w:rsidR="006208E8" w:rsidRPr="00AE3F63" w14:paraId="02879F8C" w14:textId="77777777" w:rsidTr="006208E8">
        <w:trPr>
          <w:trHeight w:val="287"/>
        </w:trPr>
        <w:tc>
          <w:tcPr>
            <w:tcW w:w="2122" w:type="dxa"/>
            <w:noWrap/>
            <w:hideMark/>
          </w:tcPr>
          <w:p w14:paraId="35313418"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Peter Wong</w:t>
            </w:r>
          </w:p>
        </w:tc>
        <w:tc>
          <w:tcPr>
            <w:tcW w:w="1984" w:type="dxa"/>
            <w:noWrap/>
            <w:hideMark/>
          </w:tcPr>
          <w:p w14:paraId="3BA83CEF" w14:textId="76DCA4C1" w:rsidR="006208E8" w:rsidRPr="00AE3F63" w:rsidRDefault="004A0BBE" w:rsidP="00DB701E">
            <w:pPr>
              <w:jc w:val="center"/>
              <w:rPr>
                <w:rFonts w:asciiTheme="minorHAnsi" w:hAnsiTheme="minorHAnsi" w:cstheme="minorHAnsi"/>
                <w:color w:val="000000"/>
                <w:sz w:val="22"/>
                <w:szCs w:val="22"/>
                <w:lang w:eastAsia="en-AU"/>
              </w:rPr>
            </w:pPr>
            <w:r w:rsidRPr="004A0BBE">
              <w:rPr>
                <w:rFonts w:asciiTheme="minorHAnsi" w:hAnsiTheme="minorHAnsi" w:cstheme="minorHAnsi"/>
                <w:color w:val="000000"/>
                <w:sz w:val="22"/>
                <w:szCs w:val="22"/>
                <w:lang w:eastAsia="en-AU"/>
              </w:rPr>
              <w:t>Eagles Engineering Consultants Pty Ltd</w:t>
            </w:r>
          </w:p>
        </w:tc>
        <w:tc>
          <w:tcPr>
            <w:tcW w:w="4953" w:type="dxa"/>
            <w:noWrap/>
            <w:hideMark/>
          </w:tcPr>
          <w:p w14:paraId="403669DA" w14:textId="4D8E47F3" w:rsidR="006208E8" w:rsidRPr="00AE3F63" w:rsidRDefault="004A0BBE" w:rsidP="00DB701E">
            <w:pPr>
              <w:jc w:val="center"/>
              <w:rPr>
                <w:rFonts w:asciiTheme="minorHAnsi" w:hAnsiTheme="minorHAnsi" w:cstheme="minorHAnsi"/>
                <w:color w:val="000000"/>
                <w:sz w:val="22"/>
                <w:szCs w:val="22"/>
                <w:lang w:eastAsia="en-AU"/>
              </w:rPr>
            </w:pPr>
            <w:r w:rsidRPr="004A0BBE">
              <w:rPr>
                <w:rFonts w:asciiTheme="minorHAnsi" w:hAnsiTheme="minorHAnsi" w:cstheme="minorHAnsi"/>
                <w:color w:val="000000"/>
                <w:sz w:val="22"/>
                <w:szCs w:val="22"/>
                <w:lang w:eastAsia="en-AU"/>
              </w:rPr>
              <w:t xml:space="preserve">Director </w:t>
            </w:r>
            <w:r>
              <w:rPr>
                <w:rFonts w:asciiTheme="minorHAnsi" w:hAnsiTheme="minorHAnsi" w:cstheme="minorHAnsi"/>
                <w:color w:val="000000"/>
                <w:sz w:val="22"/>
                <w:szCs w:val="22"/>
                <w:lang w:eastAsia="en-AU"/>
              </w:rPr>
              <w:t>and</w:t>
            </w:r>
            <w:r w:rsidRPr="004A0BBE">
              <w:rPr>
                <w:rFonts w:asciiTheme="minorHAnsi" w:hAnsiTheme="minorHAnsi" w:cstheme="minorHAnsi"/>
                <w:color w:val="000000"/>
                <w:sz w:val="22"/>
                <w:szCs w:val="22"/>
                <w:lang w:eastAsia="en-AU"/>
              </w:rPr>
              <w:t xml:space="preserve"> Principal Consultant</w:t>
            </w:r>
          </w:p>
        </w:tc>
      </w:tr>
      <w:tr w:rsidR="006208E8" w:rsidRPr="00AE3F63" w14:paraId="479C6FAF" w14:textId="77777777" w:rsidTr="006208E8">
        <w:trPr>
          <w:trHeight w:val="287"/>
        </w:trPr>
        <w:tc>
          <w:tcPr>
            <w:tcW w:w="2122" w:type="dxa"/>
            <w:noWrap/>
            <w:hideMark/>
          </w:tcPr>
          <w:p w14:paraId="28007F0C"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Christina Green</w:t>
            </w:r>
          </w:p>
        </w:tc>
        <w:tc>
          <w:tcPr>
            <w:tcW w:w="1984" w:type="dxa"/>
            <w:noWrap/>
            <w:hideMark/>
          </w:tcPr>
          <w:p w14:paraId="3616CA4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Energy Queensland</w:t>
            </w:r>
          </w:p>
        </w:tc>
        <w:tc>
          <w:tcPr>
            <w:tcW w:w="4953" w:type="dxa"/>
            <w:noWrap/>
            <w:hideMark/>
          </w:tcPr>
          <w:p w14:paraId="2359D06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Manager Strategic Advice and Modelling</w:t>
            </w:r>
          </w:p>
        </w:tc>
      </w:tr>
      <w:tr w:rsidR="006208E8" w:rsidRPr="00AE3F63" w14:paraId="30C9DCAB" w14:textId="77777777" w:rsidTr="006208E8">
        <w:trPr>
          <w:trHeight w:val="287"/>
        </w:trPr>
        <w:tc>
          <w:tcPr>
            <w:tcW w:w="2122" w:type="dxa"/>
            <w:noWrap/>
            <w:hideMark/>
          </w:tcPr>
          <w:p w14:paraId="577560DE"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Scott Lancaster</w:t>
            </w:r>
          </w:p>
        </w:tc>
        <w:tc>
          <w:tcPr>
            <w:tcW w:w="1984" w:type="dxa"/>
            <w:noWrap/>
            <w:hideMark/>
          </w:tcPr>
          <w:p w14:paraId="4D120BC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Powercor</w:t>
            </w:r>
          </w:p>
        </w:tc>
        <w:tc>
          <w:tcPr>
            <w:tcW w:w="4953" w:type="dxa"/>
            <w:noWrap/>
            <w:hideMark/>
          </w:tcPr>
          <w:p w14:paraId="48599C31"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Senior Regulatory Analyst</w:t>
            </w:r>
          </w:p>
        </w:tc>
      </w:tr>
      <w:tr w:rsidR="006208E8" w:rsidRPr="00AE3F63" w14:paraId="3DA44DCB" w14:textId="77777777" w:rsidTr="006208E8">
        <w:trPr>
          <w:trHeight w:val="287"/>
        </w:trPr>
        <w:tc>
          <w:tcPr>
            <w:tcW w:w="2122" w:type="dxa"/>
            <w:noWrap/>
            <w:hideMark/>
          </w:tcPr>
          <w:p w14:paraId="4B234FEE"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Adeel Rana</w:t>
            </w:r>
          </w:p>
        </w:tc>
        <w:tc>
          <w:tcPr>
            <w:tcW w:w="1984" w:type="dxa"/>
            <w:noWrap/>
            <w:hideMark/>
          </w:tcPr>
          <w:p w14:paraId="24BE4610"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TasNetworks</w:t>
            </w:r>
            <w:proofErr w:type="spellEnd"/>
          </w:p>
        </w:tc>
        <w:tc>
          <w:tcPr>
            <w:tcW w:w="4953" w:type="dxa"/>
            <w:noWrap/>
            <w:hideMark/>
          </w:tcPr>
          <w:p w14:paraId="32929D2B"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Future Networks Team Leader</w:t>
            </w:r>
          </w:p>
        </w:tc>
      </w:tr>
      <w:tr w:rsidR="006208E8" w:rsidRPr="00AE3F63" w14:paraId="1D4DDD32" w14:textId="77777777" w:rsidTr="006208E8">
        <w:trPr>
          <w:trHeight w:val="287"/>
        </w:trPr>
        <w:tc>
          <w:tcPr>
            <w:tcW w:w="2122" w:type="dxa"/>
            <w:noWrap/>
            <w:hideMark/>
          </w:tcPr>
          <w:p w14:paraId="6349300C"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Reza </w:t>
            </w:r>
            <w:proofErr w:type="spellStart"/>
            <w:r w:rsidRPr="00AE3F63">
              <w:rPr>
                <w:rFonts w:asciiTheme="minorHAnsi" w:hAnsiTheme="minorHAnsi" w:cstheme="minorHAnsi"/>
                <w:color w:val="000000"/>
                <w:sz w:val="22"/>
                <w:szCs w:val="22"/>
                <w:lang w:eastAsia="en-AU"/>
              </w:rPr>
              <w:t>Razzaghi</w:t>
            </w:r>
            <w:proofErr w:type="spellEnd"/>
          </w:p>
        </w:tc>
        <w:tc>
          <w:tcPr>
            <w:tcW w:w="1984" w:type="dxa"/>
            <w:noWrap/>
            <w:hideMark/>
          </w:tcPr>
          <w:p w14:paraId="09C52B42"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Monash University</w:t>
            </w:r>
          </w:p>
        </w:tc>
        <w:tc>
          <w:tcPr>
            <w:tcW w:w="4953" w:type="dxa"/>
            <w:noWrap/>
            <w:hideMark/>
          </w:tcPr>
          <w:p w14:paraId="6C192FDB"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Lecturer</w:t>
            </w:r>
          </w:p>
        </w:tc>
      </w:tr>
      <w:tr w:rsidR="006208E8" w:rsidRPr="00AE3F63" w14:paraId="0EFA2F0A" w14:textId="77777777" w:rsidTr="006208E8">
        <w:trPr>
          <w:trHeight w:val="287"/>
        </w:trPr>
        <w:tc>
          <w:tcPr>
            <w:tcW w:w="2122" w:type="dxa"/>
            <w:noWrap/>
            <w:hideMark/>
          </w:tcPr>
          <w:p w14:paraId="4F2B8BB9"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Gregor </w:t>
            </w:r>
            <w:proofErr w:type="spellStart"/>
            <w:r w:rsidRPr="00AE3F63">
              <w:rPr>
                <w:rFonts w:asciiTheme="minorHAnsi" w:hAnsiTheme="minorHAnsi" w:cstheme="minorHAnsi"/>
                <w:color w:val="000000"/>
                <w:sz w:val="22"/>
                <w:szCs w:val="22"/>
                <w:lang w:eastAsia="en-AU"/>
              </w:rPr>
              <w:t>Verbic</w:t>
            </w:r>
            <w:proofErr w:type="spellEnd"/>
          </w:p>
        </w:tc>
        <w:tc>
          <w:tcPr>
            <w:tcW w:w="1984" w:type="dxa"/>
            <w:noWrap/>
            <w:hideMark/>
          </w:tcPr>
          <w:p w14:paraId="549C19C3"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University of Sydney</w:t>
            </w:r>
          </w:p>
        </w:tc>
        <w:tc>
          <w:tcPr>
            <w:tcW w:w="4953" w:type="dxa"/>
            <w:noWrap/>
            <w:hideMark/>
          </w:tcPr>
          <w:p w14:paraId="03953AB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Associate Professor</w:t>
            </w:r>
          </w:p>
        </w:tc>
      </w:tr>
      <w:tr w:rsidR="006208E8" w:rsidRPr="00AE3F63" w14:paraId="334FDB54" w14:textId="77777777" w:rsidTr="006208E8">
        <w:trPr>
          <w:trHeight w:val="287"/>
        </w:trPr>
        <w:tc>
          <w:tcPr>
            <w:tcW w:w="2122" w:type="dxa"/>
            <w:noWrap/>
            <w:hideMark/>
          </w:tcPr>
          <w:p w14:paraId="2EEB3AB9"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Naomi Stringer</w:t>
            </w:r>
          </w:p>
        </w:tc>
        <w:tc>
          <w:tcPr>
            <w:tcW w:w="1984" w:type="dxa"/>
            <w:noWrap/>
            <w:hideMark/>
          </w:tcPr>
          <w:p w14:paraId="11388581"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UNSW</w:t>
            </w:r>
          </w:p>
        </w:tc>
        <w:tc>
          <w:tcPr>
            <w:tcW w:w="4953" w:type="dxa"/>
            <w:noWrap/>
            <w:hideMark/>
          </w:tcPr>
          <w:p w14:paraId="4066657A"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Researcher</w:t>
            </w:r>
          </w:p>
        </w:tc>
      </w:tr>
      <w:tr w:rsidR="006208E8" w:rsidRPr="00AE3F63" w14:paraId="4690E564" w14:textId="77777777" w:rsidTr="006208E8">
        <w:trPr>
          <w:trHeight w:val="287"/>
        </w:trPr>
        <w:tc>
          <w:tcPr>
            <w:tcW w:w="2122" w:type="dxa"/>
            <w:noWrap/>
            <w:hideMark/>
          </w:tcPr>
          <w:p w14:paraId="199DEF79"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Danielle Alexander</w:t>
            </w:r>
          </w:p>
        </w:tc>
        <w:tc>
          <w:tcPr>
            <w:tcW w:w="1984" w:type="dxa"/>
            <w:noWrap/>
            <w:hideMark/>
          </w:tcPr>
          <w:p w14:paraId="5AF8B325"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UTS</w:t>
            </w:r>
          </w:p>
        </w:tc>
        <w:tc>
          <w:tcPr>
            <w:tcW w:w="4953" w:type="dxa"/>
            <w:noWrap/>
            <w:hideMark/>
          </w:tcPr>
          <w:p w14:paraId="11FD8981"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Research Principal - Institute for Sustainable Futures</w:t>
            </w:r>
          </w:p>
        </w:tc>
      </w:tr>
      <w:tr w:rsidR="006208E8" w:rsidRPr="00AE3F63" w14:paraId="4D38012C" w14:textId="77777777" w:rsidTr="006208E8">
        <w:trPr>
          <w:trHeight w:val="287"/>
        </w:trPr>
        <w:tc>
          <w:tcPr>
            <w:tcW w:w="2122" w:type="dxa"/>
            <w:noWrap/>
            <w:hideMark/>
          </w:tcPr>
          <w:p w14:paraId="3FBD0AC4"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Chris Cormack</w:t>
            </w:r>
          </w:p>
        </w:tc>
        <w:tc>
          <w:tcPr>
            <w:tcW w:w="1984" w:type="dxa"/>
            <w:noWrap/>
            <w:hideMark/>
          </w:tcPr>
          <w:p w14:paraId="5252C816"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AEMO</w:t>
            </w:r>
          </w:p>
        </w:tc>
        <w:tc>
          <w:tcPr>
            <w:tcW w:w="4953" w:type="dxa"/>
            <w:noWrap/>
            <w:hideMark/>
          </w:tcPr>
          <w:p w14:paraId="4CD2C763"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Team Leader, Market Insights</w:t>
            </w:r>
          </w:p>
        </w:tc>
      </w:tr>
      <w:tr w:rsidR="006208E8" w:rsidRPr="00AE3F63" w14:paraId="751E34FB" w14:textId="77777777" w:rsidTr="006208E8">
        <w:trPr>
          <w:trHeight w:val="287"/>
        </w:trPr>
        <w:tc>
          <w:tcPr>
            <w:tcW w:w="2122" w:type="dxa"/>
            <w:noWrap/>
            <w:hideMark/>
          </w:tcPr>
          <w:p w14:paraId="7891D783"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Danny Tantri</w:t>
            </w:r>
          </w:p>
        </w:tc>
        <w:tc>
          <w:tcPr>
            <w:tcW w:w="1984" w:type="dxa"/>
            <w:noWrap/>
            <w:hideMark/>
          </w:tcPr>
          <w:p w14:paraId="0E05B753"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Evoenergy</w:t>
            </w:r>
            <w:proofErr w:type="spellEnd"/>
          </w:p>
        </w:tc>
        <w:tc>
          <w:tcPr>
            <w:tcW w:w="4953" w:type="dxa"/>
            <w:noWrap/>
            <w:hideMark/>
          </w:tcPr>
          <w:p w14:paraId="0C56B303"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Network Planning Engineer</w:t>
            </w:r>
          </w:p>
        </w:tc>
      </w:tr>
      <w:tr w:rsidR="006208E8" w:rsidRPr="00AE3F63" w14:paraId="73668C7F" w14:textId="77777777" w:rsidTr="006208E8">
        <w:trPr>
          <w:trHeight w:val="287"/>
        </w:trPr>
        <w:tc>
          <w:tcPr>
            <w:tcW w:w="2122" w:type="dxa"/>
            <w:noWrap/>
            <w:hideMark/>
          </w:tcPr>
          <w:p w14:paraId="22E3788C"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Chandika</w:t>
            </w:r>
            <w:proofErr w:type="spellEnd"/>
            <w:r w:rsidRPr="00AE3F63">
              <w:rPr>
                <w:rFonts w:asciiTheme="minorHAnsi" w:hAnsiTheme="minorHAnsi" w:cstheme="minorHAnsi"/>
                <w:color w:val="000000"/>
                <w:sz w:val="22"/>
                <w:szCs w:val="22"/>
                <w:lang w:eastAsia="en-AU"/>
              </w:rPr>
              <w:t xml:space="preserve"> Dassanayake</w:t>
            </w:r>
          </w:p>
        </w:tc>
        <w:tc>
          <w:tcPr>
            <w:tcW w:w="1984" w:type="dxa"/>
            <w:noWrap/>
            <w:hideMark/>
          </w:tcPr>
          <w:p w14:paraId="0B9453FA"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Evoenergy</w:t>
            </w:r>
            <w:proofErr w:type="spellEnd"/>
          </w:p>
        </w:tc>
        <w:tc>
          <w:tcPr>
            <w:tcW w:w="4953" w:type="dxa"/>
            <w:noWrap/>
            <w:hideMark/>
          </w:tcPr>
          <w:p w14:paraId="54664B6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Asset Engineer</w:t>
            </w:r>
          </w:p>
        </w:tc>
      </w:tr>
      <w:tr w:rsidR="006208E8" w:rsidRPr="00AE3F63" w14:paraId="366F36B0" w14:textId="77777777" w:rsidTr="006208E8">
        <w:trPr>
          <w:trHeight w:val="287"/>
        </w:trPr>
        <w:tc>
          <w:tcPr>
            <w:tcW w:w="2122" w:type="dxa"/>
            <w:noWrap/>
          </w:tcPr>
          <w:p w14:paraId="4028D02F"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Ross Goggin</w:t>
            </w:r>
          </w:p>
        </w:tc>
        <w:tc>
          <w:tcPr>
            <w:tcW w:w="1984" w:type="dxa"/>
            <w:noWrap/>
          </w:tcPr>
          <w:p w14:paraId="78C77236"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Evoenergy</w:t>
            </w:r>
            <w:proofErr w:type="spellEnd"/>
          </w:p>
        </w:tc>
        <w:tc>
          <w:tcPr>
            <w:tcW w:w="4953" w:type="dxa"/>
            <w:noWrap/>
          </w:tcPr>
          <w:p w14:paraId="16758B5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Principal Electrical Engineer</w:t>
            </w:r>
          </w:p>
        </w:tc>
      </w:tr>
      <w:tr w:rsidR="006208E8" w:rsidRPr="00AE3F63" w14:paraId="7A343C45" w14:textId="77777777" w:rsidTr="006208E8">
        <w:trPr>
          <w:trHeight w:val="287"/>
        </w:trPr>
        <w:tc>
          <w:tcPr>
            <w:tcW w:w="2122" w:type="dxa"/>
            <w:noWrap/>
          </w:tcPr>
          <w:p w14:paraId="6391CC9C"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Saad Akbar</w:t>
            </w:r>
          </w:p>
        </w:tc>
        <w:tc>
          <w:tcPr>
            <w:tcW w:w="1984" w:type="dxa"/>
            <w:noWrap/>
          </w:tcPr>
          <w:p w14:paraId="6B63723B" w14:textId="77777777" w:rsidR="006208E8" w:rsidRPr="00AE3F63" w:rsidRDefault="006208E8" w:rsidP="00DB701E">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Evoenergy</w:t>
            </w:r>
            <w:proofErr w:type="spellEnd"/>
          </w:p>
        </w:tc>
        <w:tc>
          <w:tcPr>
            <w:tcW w:w="4953" w:type="dxa"/>
            <w:noWrap/>
          </w:tcPr>
          <w:p w14:paraId="61224169"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Principal Engineer Future Networks</w:t>
            </w:r>
          </w:p>
        </w:tc>
      </w:tr>
      <w:tr w:rsidR="006208E8" w:rsidRPr="00AE3F63" w14:paraId="756A77F7" w14:textId="77777777" w:rsidTr="006208E8">
        <w:trPr>
          <w:trHeight w:val="287"/>
        </w:trPr>
        <w:tc>
          <w:tcPr>
            <w:tcW w:w="2122" w:type="dxa"/>
            <w:noWrap/>
            <w:hideMark/>
          </w:tcPr>
          <w:p w14:paraId="40F92F2F"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Craig Chambers</w:t>
            </w:r>
          </w:p>
        </w:tc>
        <w:tc>
          <w:tcPr>
            <w:tcW w:w="1984" w:type="dxa"/>
            <w:noWrap/>
            <w:hideMark/>
          </w:tcPr>
          <w:p w14:paraId="3293EB54"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ARENA</w:t>
            </w:r>
          </w:p>
        </w:tc>
        <w:tc>
          <w:tcPr>
            <w:tcW w:w="4953" w:type="dxa"/>
            <w:noWrap/>
            <w:hideMark/>
          </w:tcPr>
          <w:p w14:paraId="6FB7B36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Managing Director</w:t>
            </w:r>
          </w:p>
        </w:tc>
      </w:tr>
      <w:tr w:rsidR="006208E8" w:rsidRPr="00AE3F63" w14:paraId="463AFE3E" w14:textId="77777777" w:rsidTr="006208E8">
        <w:trPr>
          <w:trHeight w:val="287"/>
        </w:trPr>
        <w:tc>
          <w:tcPr>
            <w:tcW w:w="2122" w:type="dxa"/>
            <w:noWrap/>
            <w:hideMark/>
          </w:tcPr>
          <w:p w14:paraId="1089412F"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Liam Henderson</w:t>
            </w:r>
          </w:p>
        </w:tc>
        <w:tc>
          <w:tcPr>
            <w:tcW w:w="1984" w:type="dxa"/>
            <w:noWrap/>
            <w:hideMark/>
          </w:tcPr>
          <w:p w14:paraId="7C9664B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City of Melbourne</w:t>
            </w:r>
          </w:p>
        </w:tc>
        <w:tc>
          <w:tcPr>
            <w:tcW w:w="4953" w:type="dxa"/>
            <w:noWrap/>
            <w:hideMark/>
          </w:tcPr>
          <w:p w14:paraId="30A1B21E"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Energy Innovation Lead</w:t>
            </w:r>
          </w:p>
        </w:tc>
      </w:tr>
      <w:tr w:rsidR="006208E8" w:rsidRPr="00AE3F63" w14:paraId="15091BDD" w14:textId="77777777" w:rsidTr="006208E8">
        <w:trPr>
          <w:trHeight w:val="287"/>
        </w:trPr>
        <w:tc>
          <w:tcPr>
            <w:tcW w:w="2122" w:type="dxa"/>
            <w:noWrap/>
            <w:hideMark/>
          </w:tcPr>
          <w:p w14:paraId="60386617"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Pierre </w:t>
            </w:r>
            <w:proofErr w:type="spellStart"/>
            <w:r w:rsidRPr="00AE3F63">
              <w:rPr>
                <w:rFonts w:asciiTheme="minorHAnsi" w:hAnsiTheme="minorHAnsi" w:cstheme="minorHAnsi"/>
                <w:color w:val="000000"/>
                <w:sz w:val="22"/>
                <w:szCs w:val="22"/>
                <w:lang w:eastAsia="en-AU"/>
              </w:rPr>
              <w:t>Lelong</w:t>
            </w:r>
            <w:proofErr w:type="spellEnd"/>
          </w:p>
        </w:tc>
        <w:tc>
          <w:tcPr>
            <w:tcW w:w="1984" w:type="dxa"/>
            <w:noWrap/>
            <w:hideMark/>
          </w:tcPr>
          <w:p w14:paraId="6EB16AD3"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ENEA</w:t>
            </w:r>
          </w:p>
        </w:tc>
        <w:tc>
          <w:tcPr>
            <w:tcW w:w="4953" w:type="dxa"/>
            <w:noWrap/>
            <w:hideMark/>
          </w:tcPr>
          <w:p w14:paraId="275C2521"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Principal</w:t>
            </w:r>
          </w:p>
        </w:tc>
      </w:tr>
      <w:tr w:rsidR="006208E8" w:rsidRPr="00AE3F63" w14:paraId="0466196C" w14:textId="77777777" w:rsidTr="006208E8">
        <w:trPr>
          <w:trHeight w:val="287"/>
        </w:trPr>
        <w:tc>
          <w:tcPr>
            <w:tcW w:w="2122" w:type="dxa"/>
            <w:noWrap/>
            <w:hideMark/>
          </w:tcPr>
          <w:p w14:paraId="197E9B98"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 xml:space="preserve">Ryan </w:t>
            </w:r>
            <w:proofErr w:type="spellStart"/>
            <w:r w:rsidRPr="00AE3F63">
              <w:rPr>
                <w:rFonts w:asciiTheme="minorHAnsi" w:hAnsiTheme="minorHAnsi" w:cstheme="minorHAnsi"/>
                <w:color w:val="000000"/>
                <w:sz w:val="22"/>
                <w:szCs w:val="22"/>
                <w:lang w:eastAsia="en-AU"/>
              </w:rPr>
              <w:t>Wavish</w:t>
            </w:r>
            <w:proofErr w:type="spellEnd"/>
          </w:p>
        </w:tc>
        <w:tc>
          <w:tcPr>
            <w:tcW w:w="1984" w:type="dxa"/>
            <w:noWrap/>
            <w:hideMark/>
          </w:tcPr>
          <w:p w14:paraId="2923D370"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Simply Energy</w:t>
            </w:r>
          </w:p>
        </w:tc>
        <w:tc>
          <w:tcPr>
            <w:tcW w:w="4953" w:type="dxa"/>
            <w:noWrap/>
            <w:hideMark/>
          </w:tcPr>
          <w:p w14:paraId="5E733286"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General Manager</w:t>
            </w:r>
          </w:p>
        </w:tc>
      </w:tr>
      <w:tr w:rsidR="006208E8" w:rsidRPr="00AE3F63" w14:paraId="6635EEB5" w14:textId="77777777" w:rsidTr="006208E8">
        <w:trPr>
          <w:trHeight w:val="287"/>
        </w:trPr>
        <w:tc>
          <w:tcPr>
            <w:tcW w:w="2122" w:type="dxa"/>
            <w:noWrap/>
            <w:hideMark/>
          </w:tcPr>
          <w:p w14:paraId="5BE9F66F"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David Edwards</w:t>
            </w:r>
          </w:p>
        </w:tc>
        <w:tc>
          <w:tcPr>
            <w:tcW w:w="1984" w:type="dxa"/>
            <w:noWrap/>
            <w:hideMark/>
          </w:tcPr>
          <w:p w14:paraId="399FF4FD"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Horizon Power</w:t>
            </w:r>
          </w:p>
        </w:tc>
        <w:tc>
          <w:tcPr>
            <w:tcW w:w="4953" w:type="dxa"/>
            <w:noWrap/>
            <w:hideMark/>
          </w:tcPr>
          <w:p w14:paraId="488660A1" w14:textId="77777777" w:rsidR="006208E8" w:rsidRPr="00AE3F63" w:rsidRDefault="006208E8" w:rsidP="00DB701E">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Digital Strategy &amp; Innovation Manager</w:t>
            </w:r>
          </w:p>
        </w:tc>
      </w:tr>
    </w:tbl>
    <w:p w14:paraId="19E1D32A" w14:textId="2B566485" w:rsidR="00471052" w:rsidRDefault="00471052">
      <w:r>
        <w:br w:type="page"/>
      </w:r>
    </w:p>
    <w:p w14:paraId="5CA4AD3B" w14:textId="729929CD" w:rsidR="00471052" w:rsidRDefault="00471052" w:rsidP="00471052">
      <w:pPr>
        <w:pStyle w:val="Heading2"/>
        <w:numPr>
          <w:ilvl w:val="0"/>
          <w:numId w:val="0"/>
        </w:numPr>
      </w:pPr>
      <w:bookmarkStart w:id="214" w:name="_Ref79159201"/>
      <w:bookmarkStart w:id="215" w:name="_Toc81585890"/>
      <w:r>
        <w:lastRenderedPageBreak/>
        <w:t>Appendix D – International Stakeholder Engagement</w:t>
      </w:r>
      <w:bookmarkEnd w:id="214"/>
      <w:bookmarkEnd w:id="215"/>
    </w:p>
    <w:p w14:paraId="2F10DD39" w14:textId="1B1C5990" w:rsidR="004F7490" w:rsidRPr="00E26BEA" w:rsidRDefault="007245F5" w:rsidP="00471052">
      <w:pPr>
        <w:rPr>
          <w:color w:val="000000" w:themeColor="text1"/>
        </w:rPr>
      </w:pPr>
      <w:r w:rsidRPr="00E26BEA">
        <w:rPr>
          <w:color w:val="000000" w:themeColor="text1"/>
        </w:rPr>
        <w:fldChar w:fldCharType="begin"/>
      </w:r>
      <w:r w:rsidRPr="00E26BEA">
        <w:rPr>
          <w:color w:val="000000" w:themeColor="text1"/>
        </w:rPr>
        <w:instrText xml:space="preserve"> REF _Ref79572792 \h  \* MERGEFORMAT </w:instrText>
      </w:r>
      <w:r w:rsidRPr="00E26BEA">
        <w:rPr>
          <w:color w:val="000000" w:themeColor="text1"/>
        </w:rPr>
      </w:r>
      <w:r w:rsidRPr="00E26BEA">
        <w:rPr>
          <w:color w:val="000000" w:themeColor="text1"/>
        </w:rPr>
        <w:fldChar w:fldCharType="separate"/>
      </w:r>
      <w:r w:rsidR="00DE4E75" w:rsidRPr="00E26BEA">
        <w:rPr>
          <w:rFonts w:cstheme="minorHAnsi"/>
        </w:rPr>
        <w:t xml:space="preserve">Table </w:t>
      </w:r>
      <w:r w:rsidR="00DE4E75">
        <w:rPr>
          <w:rFonts w:cstheme="minorHAnsi"/>
          <w:noProof/>
        </w:rPr>
        <w:t>31</w:t>
      </w:r>
      <w:r w:rsidRPr="00E26BEA">
        <w:rPr>
          <w:color w:val="000000" w:themeColor="text1"/>
        </w:rPr>
        <w:fldChar w:fldCharType="end"/>
      </w:r>
      <w:r w:rsidR="004F7490" w:rsidRPr="00E26BEA">
        <w:t xml:space="preserve"> presents the list</w:t>
      </w:r>
      <w:r w:rsidR="004F7490" w:rsidRPr="00E26BEA">
        <w:rPr>
          <w:color w:val="000000" w:themeColor="text1"/>
        </w:rPr>
        <w:t xml:space="preserve"> of participants in the </w:t>
      </w:r>
      <w:r w:rsidR="00BD7991" w:rsidRPr="00E26BEA">
        <w:rPr>
          <w:color w:val="000000" w:themeColor="text1"/>
        </w:rPr>
        <w:t xml:space="preserve">international </w:t>
      </w:r>
      <w:r w:rsidR="004F7490" w:rsidRPr="00E26BEA">
        <w:rPr>
          <w:color w:val="000000" w:themeColor="text1"/>
        </w:rPr>
        <w:t xml:space="preserve">stakeholder engagement sessions held </w:t>
      </w:r>
      <w:r w:rsidR="00E26BEA" w:rsidRPr="00E26BEA">
        <w:rPr>
          <w:color w:val="000000" w:themeColor="text1"/>
        </w:rPr>
        <w:t>from</w:t>
      </w:r>
      <w:r w:rsidR="004F7490" w:rsidRPr="00E26BEA">
        <w:rPr>
          <w:color w:val="000000" w:themeColor="text1"/>
        </w:rPr>
        <w:t xml:space="preserve"> </w:t>
      </w:r>
      <w:r w:rsidR="00002C5B" w:rsidRPr="00E26BEA">
        <w:rPr>
          <w:color w:val="000000" w:themeColor="text1"/>
        </w:rPr>
        <w:t>Mon</w:t>
      </w:r>
      <w:r w:rsidR="004F7490" w:rsidRPr="00E26BEA">
        <w:rPr>
          <w:color w:val="000000" w:themeColor="text1"/>
        </w:rPr>
        <w:t xml:space="preserve">day </w:t>
      </w:r>
      <w:r w:rsidR="00002C5B" w:rsidRPr="00E26BEA">
        <w:rPr>
          <w:color w:val="000000" w:themeColor="text1"/>
        </w:rPr>
        <w:t>26</w:t>
      </w:r>
      <w:r w:rsidR="004F7490" w:rsidRPr="00E26BEA">
        <w:rPr>
          <w:color w:val="000000" w:themeColor="text1"/>
          <w:vertAlign w:val="superscript"/>
        </w:rPr>
        <w:t>th</w:t>
      </w:r>
      <w:r w:rsidR="004F7490" w:rsidRPr="00E26BEA">
        <w:rPr>
          <w:color w:val="000000" w:themeColor="text1"/>
        </w:rPr>
        <w:t xml:space="preserve"> </w:t>
      </w:r>
      <w:r w:rsidR="00E26BEA" w:rsidRPr="00E26BEA">
        <w:rPr>
          <w:color w:val="000000" w:themeColor="text1"/>
        </w:rPr>
        <w:t>to</w:t>
      </w:r>
      <w:r w:rsidR="004F7490" w:rsidRPr="00E26BEA">
        <w:rPr>
          <w:color w:val="000000" w:themeColor="text1"/>
        </w:rPr>
        <w:t xml:space="preserve"> </w:t>
      </w:r>
      <w:r w:rsidR="00002C5B" w:rsidRPr="00E26BEA">
        <w:rPr>
          <w:color w:val="000000" w:themeColor="text1"/>
        </w:rPr>
        <w:t>Fri</w:t>
      </w:r>
      <w:r w:rsidR="004F7490" w:rsidRPr="00E26BEA">
        <w:rPr>
          <w:color w:val="000000" w:themeColor="text1"/>
        </w:rPr>
        <w:t xml:space="preserve">day </w:t>
      </w:r>
      <w:r w:rsidR="00002C5B" w:rsidRPr="00E26BEA">
        <w:rPr>
          <w:color w:val="000000" w:themeColor="text1"/>
        </w:rPr>
        <w:t>30</w:t>
      </w:r>
      <w:r w:rsidR="004F7490" w:rsidRPr="00E26BEA">
        <w:rPr>
          <w:color w:val="000000" w:themeColor="text1"/>
          <w:vertAlign w:val="superscript"/>
        </w:rPr>
        <w:t>th</w:t>
      </w:r>
      <w:r w:rsidR="004F7490" w:rsidRPr="00E26BEA">
        <w:rPr>
          <w:color w:val="000000" w:themeColor="text1"/>
        </w:rPr>
        <w:t xml:space="preserve"> Ju</w:t>
      </w:r>
      <w:r w:rsidR="00002C5B" w:rsidRPr="00E26BEA">
        <w:rPr>
          <w:color w:val="000000" w:themeColor="text1"/>
        </w:rPr>
        <w:t>ly</w:t>
      </w:r>
      <w:r w:rsidR="004F7490" w:rsidRPr="00E26BEA">
        <w:rPr>
          <w:color w:val="000000" w:themeColor="text1"/>
        </w:rPr>
        <w:t xml:space="preserve"> 2021.</w:t>
      </w:r>
    </w:p>
    <w:p w14:paraId="2F64812D" w14:textId="60151158" w:rsidR="005B176C" w:rsidRPr="00AE3F63" w:rsidRDefault="005B176C" w:rsidP="005B176C">
      <w:pPr>
        <w:pStyle w:val="Caption"/>
        <w:rPr>
          <w:rFonts w:asciiTheme="minorHAnsi" w:hAnsiTheme="minorHAnsi" w:cstheme="minorHAnsi"/>
          <w:sz w:val="22"/>
          <w:szCs w:val="22"/>
        </w:rPr>
      </w:pPr>
      <w:bookmarkStart w:id="216" w:name="_Ref79572792"/>
      <w:r w:rsidRPr="00E26BEA">
        <w:rPr>
          <w:rFonts w:asciiTheme="minorHAnsi" w:hAnsiTheme="minorHAnsi" w:cstheme="minorHAnsi"/>
          <w:sz w:val="22"/>
          <w:szCs w:val="22"/>
        </w:rPr>
        <w:t xml:space="preserve">Table </w:t>
      </w:r>
      <w:r w:rsidRPr="00E26BEA">
        <w:rPr>
          <w:rFonts w:asciiTheme="minorHAnsi" w:hAnsiTheme="minorHAnsi" w:cstheme="minorHAnsi"/>
          <w:sz w:val="22"/>
          <w:szCs w:val="22"/>
        </w:rPr>
        <w:fldChar w:fldCharType="begin"/>
      </w:r>
      <w:r w:rsidRPr="00E26BEA">
        <w:rPr>
          <w:rFonts w:asciiTheme="minorHAnsi" w:hAnsiTheme="minorHAnsi" w:cstheme="minorHAnsi"/>
          <w:sz w:val="22"/>
          <w:szCs w:val="22"/>
        </w:rPr>
        <w:instrText xml:space="preserve"> SEQ Table \* ARABIC </w:instrText>
      </w:r>
      <w:r w:rsidRPr="00E26BEA">
        <w:rPr>
          <w:rFonts w:asciiTheme="minorHAnsi" w:hAnsiTheme="minorHAnsi" w:cstheme="minorHAnsi"/>
          <w:sz w:val="22"/>
          <w:szCs w:val="22"/>
        </w:rPr>
        <w:fldChar w:fldCharType="separate"/>
      </w:r>
      <w:r w:rsidR="00DE4E75">
        <w:rPr>
          <w:rFonts w:asciiTheme="minorHAnsi" w:hAnsiTheme="minorHAnsi" w:cstheme="minorHAnsi"/>
          <w:noProof/>
          <w:sz w:val="22"/>
          <w:szCs w:val="22"/>
        </w:rPr>
        <w:t>31</w:t>
      </w:r>
      <w:r w:rsidRPr="00E26BEA">
        <w:rPr>
          <w:rFonts w:asciiTheme="minorHAnsi" w:hAnsiTheme="minorHAnsi" w:cstheme="minorHAnsi"/>
          <w:sz w:val="22"/>
          <w:szCs w:val="22"/>
        </w:rPr>
        <w:fldChar w:fldCharType="end"/>
      </w:r>
      <w:bookmarkEnd w:id="216"/>
      <w:r w:rsidRPr="00E26BEA">
        <w:rPr>
          <w:rFonts w:asciiTheme="minorHAnsi" w:hAnsiTheme="minorHAnsi" w:cstheme="minorHAnsi"/>
          <w:sz w:val="22"/>
          <w:szCs w:val="22"/>
        </w:rPr>
        <w:t xml:space="preserve">. List of Participants – </w:t>
      </w:r>
      <w:r w:rsidR="00C10D16" w:rsidRPr="00E26BEA">
        <w:rPr>
          <w:rFonts w:asciiTheme="minorHAnsi" w:hAnsiTheme="minorHAnsi" w:cstheme="minorHAnsi"/>
          <w:sz w:val="22"/>
          <w:szCs w:val="22"/>
        </w:rPr>
        <w:t>International</w:t>
      </w:r>
      <w:r w:rsidRPr="00E26BEA">
        <w:rPr>
          <w:rFonts w:asciiTheme="minorHAnsi" w:hAnsiTheme="minorHAnsi" w:cstheme="minorHAnsi"/>
          <w:sz w:val="22"/>
          <w:szCs w:val="22"/>
        </w:rPr>
        <w:t xml:space="preserve"> Stakeholder Engagement Sessions</w:t>
      </w:r>
    </w:p>
    <w:tbl>
      <w:tblPr>
        <w:tblStyle w:val="TableGrid"/>
        <w:tblW w:w="0" w:type="auto"/>
        <w:tblLook w:val="04A0" w:firstRow="1" w:lastRow="0" w:firstColumn="1" w:lastColumn="0" w:noHBand="0" w:noVBand="1"/>
      </w:tblPr>
      <w:tblGrid>
        <w:gridCol w:w="2014"/>
        <w:gridCol w:w="2482"/>
        <w:gridCol w:w="3437"/>
        <w:gridCol w:w="1083"/>
      </w:tblGrid>
      <w:tr w:rsidR="009D0AB4" w:rsidRPr="00AE3F63" w14:paraId="44B800B6" w14:textId="068D62A0" w:rsidTr="009D0AB4">
        <w:trPr>
          <w:trHeight w:val="261"/>
        </w:trPr>
        <w:tc>
          <w:tcPr>
            <w:tcW w:w="2014" w:type="dxa"/>
            <w:shd w:val="clear" w:color="auto" w:fill="094183"/>
          </w:tcPr>
          <w:p w14:paraId="3DBC678D" w14:textId="77777777" w:rsidR="009D0AB4" w:rsidRPr="00AE3F63" w:rsidRDefault="009D0AB4" w:rsidP="009D0AB4">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lang w:val="en-AU"/>
              </w:rPr>
              <w:t>Name</w:t>
            </w:r>
          </w:p>
        </w:tc>
        <w:tc>
          <w:tcPr>
            <w:tcW w:w="2482" w:type="dxa"/>
            <w:shd w:val="clear" w:color="auto" w:fill="094183"/>
          </w:tcPr>
          <w:p w14:paraId="7FDD5BA5" w14:textId="729CF945" w:rsidR="009D0AB4" w:rsidRPr="00AE3F63" w:rsidRDefault="009D0AB4" w:rsidP="009D0AB4">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rPr>
              <w:t>Affiliation</w:t>
            </w:r>
          </w:p>
        </w:tc>
        <w:tc>
          <w:tcPr>
            <w:tcW w:w="3437" w:type="dxa"/>
            <w:shd w:val="clear" w:color="auto" w:fill="094183"/>
          </w:tcPr>
          <w:p w14:paraId="6A11B775" w14:textId="77777777" w:rsidR="009D0AB4" w:rsidRPr="00AE3F63" w:rsidRDefault="009D0AB4" w:rsidP="009D0AB4">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rPr>
              <w:t>Position</w:t>
            </w:r>
          </w:p>
        </w:tc>
        <w:tc>
          <w:tcPr>
            <w:tcW w:w="1083" w:type="dxa"/>
            <w:shd w:val="clear" w:color="auto" w:fill="094183"/>
          </w:tcPr>
          <w:p w14:paraId="35D42394" w14:textId="57545112" w:rsidR="009D0AB4" w:rsidRPr="00AE3F63" w:rsidRDefault="009D0AB4" w:rsidP="009D0AB4">
            <w:pPr>
              <w:pStyle w:val="BodyText"/>
              <w:jc w:val="center"/>
              <w:rPr>
                <w:rFonts w:asciiTheme="minorHAnsi" w:hAnsiTheme="minorHAnsi" w:cstheme="minorHAnsi"/>
                <w:b/>
                <w:bCs/>
                <w:sz w:val="22"/>
                <w:szCs w:val="22"/>
              </w:rPr>
            </w:pPr>
            <w:r>
              <w:rPr>
                <w:rFonts w:asciiTheme="minorHAnsi" w:hAnsiTheme="minorHAnsi" w:cstheme="minorHAnsi"/>
                <w:b/>
                <w:bCs/>
                <w:sz w:val="22"/>
                <w:szCs w:val="22"/>
              </w:rPr>
              <w:t>Country</w:t>
            </w:r>
          </w:p>
        </w:tc>
      </w:tr>
      <w:tr w:rsidR="009D0AB4" w:rsidRPr="00AE3F63" w14:paraId="040B81B6" w14:textId="0B4EAD0A" w:rsidTr="009D0AB4">
        <w:trPr>
          <w:trHeight w:val="287"/>
        </w:trPr>
        <w:tc>
          <w:tcPr>
            <w:tcW w:w="2014" w:type="dxa"/>
            <w:noWrap/>
          </w:tcPr>
          <w:p w14:paraId="62000D99" w14:textId="3700B15F" w:rsidR="009D0AB4" w:rsidRPr="00AE3F63" w:rsidRDefault="009D0AB4" w:rsidP="009D0AB4">
            <w:pPr>
              <w:jc w:val="center"/>
              <w:rPr>
                <w:rFonts w:asciiTheme="minorHAnsi" w:hAnsiTheme="minorHAnsi" w:cstheme="minorHAnsi"/>
                <w:color w:val="000000"/>
                <w:sz w:val="22"/>
                <w:szCs w:val="22"/>
                <w:lang w:eastAsia="en-AU"/>
              </w:rPr>
            </w:pPr>
            <w:r w:rsidRPr="008470C8">
              <w:rPr>
                <w:rFonts w:asciiTheme="minorHAnsi" w:hAnsiTheme="minorHAnsi" w:cstheme="minorHAnsi"/>
                <w:color w:val="000000"/>
                <w:sz w:val="22"/>
                <w:szCs w:val="22"/>
                <w:lang w:eastAsia="en-AU"/>
              </w:rPr>
              <w:t>Jason Taylor</w:t>
            </w:r>
          </w:p>
        </w:tc>
        <w:tc>
          <w:tcPr>
            <w:tcW w:w="2482" w:type="dxa"/>
            <w:noWrap/>
          </w:tcPr>
          <w:p w14:paraId="37168B5D" w14:textId="0A2CCB33" w:rsidR="009D0AB4" w:rsidRPr="00AE3F63" w:rsidRDefault="009D0AB4" w:rsidP="009D0AB4">
            <w:pPr>
              <w:jc w:val="center"/>
              <w:rPr>
                <w:rFonts w:asciiTheme="minorHAnsi" w:hAnsiTheme="minorHAnsi" w:cstheme="minorHAnsi"/>
                <w:color w:val="000000"/>
                <w:sz w:val="22"/>
                <w:szCs w:val="22"/>
                <w:lang w:eastAsia="en-AU"/>
              </w:rPr>
            </w:pPr>
            <w:r w:rsidRPr="00446B0F">
              <w:rPr>
                <w:rFonts w:asciiTheme="minorHAnsi" w:hAnsiTheme="minorHAnsi" w:cstheme="minorHAnsi"/>
                <w:color w:val="000000"/>
                <w:sz w:val="22"/>
                <w:szCs w:val="22"/>
                <w:lang w:eastAsia="en-AU"/>
              </w:rPr>
              <w:t>EPRI</w:t>
            </w:r>
          </w:p>
        </w:tc>
        <w:tc>
          <w:tcPr>
            <w:tcW w:w="3437" w:type="dxa"/>
            <w:noWrap/>
          </w:tcPr>
          <w:p w14:paraId="76ED2E06" w14:textId="3E3BAB18" w:rsidR="009D0AB4" w:rsidRPr="00AE3F63" w:rsidRDefault="009D0AB4" w:rsidP="009D0AB4">
            <w:pPr>
              <w:jc w:val="center"/>
              <w:rPr>
                <w:rFonts w:asciiTheme="minorHAnsi" w:hAnsiTheme="minorHAnsi" w:cstheme="minorHAnsi"/>
                <w:color w:val="000000"/>
                <w:sz w:val="22"/>
                <w:szCs w:val="22"/>
                <w:lang w:eastAsia="en-AU"/>
              </w:rPr>
            </w:pPr>
            <w:r w:rsidRPr="005D4615">
              <w:rPr>
                <w:rFonts w:asciiTheme="minorHAnsi" w:hAnsiTheme="minorHAnsi" w:cstheme="minorHAnsi"/>
                <w:color w:val="000000"/>
                <w:sz w:val="22"/>
                <w:szCs w:val="22"/>
                <w:lang w:eastAsia="en-AU"/>
              </w:rPr>
              <w:t>Principal Project Manager</w:t>
            </w:r>
          </w:p>
        </w:tc>
        <w:tc>
          <w:tcPr>
            <w:tcW w:w="1083" w:type="dxa"/>
          </w:tcPr>
          <w:p w14:paraId="13AFD662" w14:textId="58B6FFD2" w:rsidR="009D0AB4" w:rsidRPr="005D4615" w:rsidRDefault="009D0AB4" w:rsidP="009D0AB4">
            <w:pPr>
              <w:jc w:val="center"/>
              <w:rPr>
                <w:rFonts w:cstheme="minorHAnsi"/>
                <w:color w:val="000000"/>
                <w:lang w:eastAsia="en-AU"/>
              </w:rPr>
            </w:pPr>
            <w:r w:rsidRPr="00CF20F2">
              <w:rPr>
                <w:rFonts w:asciiTheme="minorHAnsi" w:hAnsiTheme="minorHAnsi" w:cstheme="minorHAnsi"/>
                <w:color w:val="000000"/>
                <w:sz w:val="22"/>
                <w:szCs w:val="22"/>
                <w:lang w:eastAsia="en-AU"/>
              </w:rPr>
              <w:t>USA</w:t>
            </w:r>
          </w:p>
        </w:tc>
      </w:tr>
      <w:tr w:rsidR="009D0AB4" w:rsidRPr="00AE3F63" w14:paraId="529B398C" w14:textId="57035690" w:rsidTr="009D0AB4">
        <w:trPr>
          <w:trHeight w:val="287"/>
        </w:trPr>
        <w:tc>
          <w:tcPr>
            <w:tcW w:w="2014" w:type="dxa"/>
            <w:noWrap/>
          </w:tcPr>
          <w:p w14:paraId="487BDB63" w14:textId="009214A1" w:rsidR="009D0AB4" w:rsidRPr="00AE3F63" w:rsidRDefault="009D0AB4" w:rsidP="009D0AB4">
            <w:pPr>
              <w:jc w:val="center"/>
              <w:rPr>
                <w:rFonts w:asciiTheme="minorHAnsi" w:hAnsiTheme="minorHAnsi" w:cstheme="minorHAnsi"/>
                <w:color w:val="000000"/>
                <w:sz w:val="22"/>
                <w:szCs w:val="22"/>
                <w:lang w:eastAsia="en-AU"/>
              </w:rPr>
            </w:pPr>
            <w:r w:rsidRPr="00F81DFA">
              <w:rPr>
                <w:rFonts w:asciiTheme="minorHAnsi" w:hAnsiTheme="minorHAnsi" w:cstheme="minorHAnsi"/>
                <w:color w:val="000000"/>
                <w:sz w:val="22"/>
                <w:szCs w:val="22"/>
                <w:lang w:eastAsia="en-AU"/>
              </w:rPr>
              <w:t xml:space="preserve">Mark </w:t>
            </w:r>
            <w:proofErr w:type="spellStart"/>
            <w:r w:rsidRPr="00F81DFA">
              <w:rPr>
                <w:rFonts w:asciiTheme="minorHAnsi" w:hAnsiTheme="minorHAnsi" w:cstheme="minorHAnsi"/>
                <w:color w:val="000000"/>
                <w:sz w:val="22"/>
                <w:szCs w:val="22"/>
                <w:lang w:eastAsia="en-AU"/>
              </w:rPr>
              <w:t>McGranaghan</w:t>
            </w:r>
            <w:proofErr w:type="spellEnd"/>
          </w:p>
        </w:tc>
        <w:tc>
          <w:tcPr>
            <w:tcW w:w="2482" w:type="dxa"/>
            <w:noWrap/>
          </w:tcPr>
          <w:p w14:paraId="529C4E9D" w14:textId="02EF0E71" w:rsidR="009D0AB4" w:rsidRPr="00AE3F63" w:rsidRDefault="009D0AB4" w:rsidP="009D0AB4">
            <w:pPr>
              <w:jc w:val="center"/>
              <w:rPr>
                <w:rFonts w:asciiTheme="minorHAnsi" w:hAnsiTheme="minorHAnsi" w:cstheme="minorHAnsi"/>
                <w:color w:val="000000"/>
                <w:sz w:val="22"/>
                <w:szCs w:val="22"/>
                <w:lang w:eastAsia="en-AU"/>
              </w:rPr>
            </w:pPr>
            <w:r w:rsidRPr="00446B0F">
              <w:rPr>
                <w:rFonts w:asciiTheme="minorHAnsi" w:hAnsiTheme="minorHAnsi" w:cstheme="minorHAnsi"/>
                <w:color w:val="000000"/>
                <w:sz w:val="22"/>
                <w:szCs w:val="22"/>
                <w:lang w:eastAsia="en-AU"/>
              </w:rPr>
              <w:t>EPRI</w:t>
            </w:r>
          </w:p>
        </w:tc>
        <w:tc>
          <w:tcPr>
            <w:tcW w:w="3437" w:type="dxa"/>
            <w:noWrap/>
          </w:tcPr>
          <w:p w14:paraId="5180BB38" w14:textId="229CCA49"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VP, Distribution and Utilization</w:t>
            </w:r>
          </w:p>
        </w:tc>
        <w:tc>
          <w:tcPr>
            <w:tcW w:w="1083" w:type="dxa"/>
          </w:tcPr>
          <w:p w14:paraId="43616E5B" w14:textId="7F8104C9" w:rsidR="009D0AB4" w:rsidRDefault="009D0AB4" w:rsidP="009D0AB4">
            <w:pPr>
              <w:jc w:val="center"/>
              <w:rPr>
                <w:rFonts w:ascii="Calibri" w:hAnsi="Calibri" w:cs="Calibri"/>
                <w:color w:val="000000"/>
                <w:shd w:val="clear" w:color="auto" w:fill="FFFFFF"/>
              </w:rPr>
            </w:pPr>
            <w:r w:rsidRPr="00CF20F2">
              <w:rPr>
                <w:rFonts w:asciiTheme="minorHAnsi" w:hAnsiTheme="minorHAnsi" w:cstheme="minorHAnsi"/>
                <w:color w:val="000000"/>
                <w:sz w:val="22"/>
                <w:szCs w:val="22"/>
                <w:lang w:eastAsia="en-AU"/>
              </w:rPr>
              <w:t>USA</w:t>
            </w:r>
          </w:p>
        </w:tc>
      </w:tr>
      <w:tr w:rsidR="009D0AB4" w:rsidRPr="00AE3F63" w14:paraId="6B3CEB07" w14:textId="1C82222C" w:rsidTr="009D0AB4">
        <w:trPr>
          <w:trHeight w:val="287"/>
        </w:trPr>
        <w:tc>
          <w:tcPr>
            <w:tcW w:w="2014" w:type="dxa"/>
            <w:noWrap/>
          </w:tcPr>
          <w:p w14:paraId="27FB8069" w14:textId="7B8BF562"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Ben Kroposki</w:t>
            </w:r>
          </w:p>
        </w:tc>
        <w:tc>
          <w:tcPr>
            <w:tcW w:w="2482" w:type="dxa"/>
            <w:noWrap/>
          </w:tcPr>
          <w:p w14:paraId="7679F9BC" w14:textId="35E79036"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NREL</w:t>
            </w:r>
          </w:p>
        </w:tc>
        <w:tc>
          <w:tcPr>
            <w:tcW w:w="3437" w:type="dxa"/>
            <w:noWrap/>
          </w:tcPr>
          <w:p w14:paraId="406E86FA" w14:textId="3070FE79"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 xml:space="preserve">Director - Power Systems Engineering </w:t>
            </w:r>
            <w:proofErr w:type="spellStart"/>
            <w:r>
              <w:rPr>
                <w:rFonts w:ascii="Calibri" w:hAnsi="Calibri" w:cs="Calibri"/>
                <w:color w:val="000000"/>
                <w:sz w:val="22"/>
                <w:szCs w:val="22"/>
                <w:shd w:val="clear" w:color="auto" w:fill="FFFFFF"/>
              </w:rPr>
              <w:t>Center</w:t>
            </w:r>
            <w:proofErr w:type="spellEnd"/>
          </w:p>
        </w:tc>
        <w:tc>
          <w:tcPr>
            <w:tcW w:w="1083" w:type="dxa"/>
          </w:tcPr>
          <w:p w14:paraId="191C480C" w14:textId="13A189A2" w:rsidR="009D0AB4" w:rsidRDefault="009D0AB4" w:rsidP="009D0AB4">
            <w:pPr>
              <w:jc w:val="center"/>
              <w:rPr>
                <w:rFonts w:ascii="Calibri" w:hAnsi="Calibri" w:cs="Calibri"/>
                <w:color w:val="000000"/>
                <w:shd w:val="clear" w:color="auto" w:fill="FFFFFF"/>
              </w:rPr>
            </w:pPr>
            <w:r w:rsidRPr="00CF20F2">
              <w:rPr>
                <w:rFonts w:asciiTheme="minorHAnsi" w:hAnsiTheme="minorHAnsi" w:cstheme="minorHAnsi"/>
                <w:color w:val="000000"/>
                <w:sz w:val="22"/>
                <w:szCs w:val="22"/>
                <w:lang w:eastAsia="en-AU"/>
              </w:rPr>
              <w:t>USA</w:t>
            </w:r>
          </w:p>
        </w:tc>
      </w:tr>
      <w:tr w:rsidR="009D0AB4" w:rsidRPr="00AE3F63" w14:paraId="7099CAFE" w14:textId="6FA10CFC" w:rsidTr="009D0AB4">
        <w:trPr>
          <w:trHeight w:val="287"/>
        </w:trPr>
        <w:tc>
          <w:tcPr>
            <w:tcW w:w="2014" w:type="dxa"/>
            <w:noWrap/>
          </w:tcPr>
          <w:p w14:paraId="1B114CF4" w14:textId="777D6FEE"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Barry Mather</w:t>
            </w:r>
          </w:p>
        </w:tc>
        <w:tc>
          <w:tcPr>
            <w:tcW w:w="2482" w:type="dxa"/>
            <w:noWrap/>
          </w:tcPr>
          <w:p w14:paraId="01C1E537" w14:textId="6D3D8B4A"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NREL</w:t>
            </w:r>
          </w:p>
        </w:tc>
        <w:tc>
          <w:tcPr>
            <w:tcW w:w="3437" w:type="dxa"/>
            <w:noWrap/>
          </w:tcPr>
          <w:p w14:paraId="068327C8" w14:textId="7A67CCB7"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Senior Electrical Engineer</w:t>
            </w:r>
          </w:p>
        </w:tc>
        <w:tc>
          <w:tcPr>
            <w:tcW w:w="1083" w:type="dxa"/>
          </w:tcPr>
          <w:p w14:paraId="434D5610" w14:textId="3729D402" w:rsidR="009D0AB4" w:rsidRDefault="009D0AB4" w:rsidP="009D0AB4">
            <w:pPr>
              <w:jc w:val="center"/>
              <w:rPr>
                <w:rFonts w:ascii="Calibri" w:hAnsi="Calibri" w:cs="Calibri"/>
                <w:color w:val="000000"/>
                <w:shd w:val="clear" w:color="auto" w:fill="FFFFFF"/>
              </w:rPr>
            </w:pPr>
            <w:r w:rsidRPr="00CF20F2">
              <w:rPr>
                <w:rFonts w:asciiTheme="minorHAnsi" w:hAnsiTheme="minorHAnsi" w:cstheme="minorHAnsi"/>
                <w:color w:val="000000"/>
                <w:sz w:val="22"/>
                <w:szCs w:val="22"/>
                <w:lang w:eastAsia="en-AU"/>
              </w:rPr>
              <w:t>USA</w:t>
            </w:r>
          </w:p>
        </w:tc>
      </w:tr>
      <w:tr w:rsidR="009D0AB4" w:rsidRPr="00AE3F63" w14:paraId="21AFB76F" w14:textId="4BC0BADC" w:rsidTr="009D0AB4">
        <w:trPr>
          <w:trHeight w:val="287"/>
        </w:trPr>
        <w:tc>
          <w:tcPr>
            <w:tcW w:w="2014" w:type="dxa"/>
            <w:noWrap/>
          </w:tcPr>
          <w:p w14:paraId="44489E20" w14:textId="2DE75794"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Esther Dudek</w:t>
            </w:r>
          </w:p>
        </w:tc>
        <w:tc>
          <w:tcPr>
            <w:tcW w:w="2482" w:type="dxa"/>
            <w:noWrap/>
          </w:tcPr>
          <w:p w14:paraId="30E70C11" w14:textId="2C593D1E"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EA Technology</w:t>
            </w:r>
          </w:p>
        </w:tc>
        <w:tc>
          <w:tcPr>
            <w:tcW w:w="3437" w:type="dxa"/>
            <w:noWrap/>
          </w:tcPr>
          <w:p w14:paraId="2AC6A4DF" w14:textId="141140C0"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Senior Consultant</w:t>
            </w:r>
          </w:p>
        </w:tc>
        <w:tc>
          <w:tcPr>
            <w:tcW w:w="1083" w:type="dxa"/>
          </w:tcPr>
          <w:p w14:paraId="1D27E728" w14:textId="3F72F3A6" w:rsidR="009D0AB4" w:rsidRDefault="009D0AB4" w:rsidP="009D0AB4">
            <w:pPr>
              <w:jc w:val="center"/>
              <w:rPr>
                <w:rFonts w:ascii="Calibri" w:hAnsi="Calibri" w:cs="Calibri"/>
                <w:color w:val="000000"/>
                <w:shd w:val="clear" w:color="auto" w:fill="FFFFFF"/>
              </w:rPr>
            </w:pPr>
            <w:r w:rsidRPr="00CF20F2">
              <w:rPr>
                <w:rFonts w:asciiTheme="minorHAnsi" w:hAnsiTheme="minorHAnsi" w:cstheme="minorHAnsi"/>
                <w:color w:val="000000"/>
                <w:sz w:val="22"/>
                <w:szCs w:val="22"/>
                <w:lang w:eastAsia="en-AU"/>
              </w:rPr>
              <w:t>UK</w:t>
            </w:r>
          </w:p>
        </w:tc>
      </w:tr>
      <w:tr w:rsidR="009D0AB4" w:rsidRPr="00AE3F63" w14:paraId="4D2FB7F9" w14:textId="08FE51C0" w:rsidTr="009D0AB4">
        <w:trPr>
          <w:trHeight w:val="287"/>
        </w:trPr>
        <w:tc>
          <w:tcPr>
            <w:tcW w:w="2014" w:type="dxa"/>
            <w:noWrap/>
          </w:tcPr>
          <w:p w14:paraId="6D1CEE8B" w14:textId="03DCDD33"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 xml:space="preserve">Christos </w:t>
            </w:r>
            <w:proofErr w:type="spellStart"/>
            <w:r>
              <w:rPr>
                <w:rFonts w:ascii="Calibri" w:hAnsi="Calibri" w:cs="Calibri"/>
                <w:color w:val="000000"/>
                <w:sz w:val="22"/>
                <w:szCs w:val="22"/>
                <w:shd w:val="clear" w:color="auto" w:fill="FFFFFF"/>
              </w:rPr>
              <w:t>Kaloudas</w:t>
            </w:r>
            <w:proofErr w:type="spellEnd"/>
          </w:p>
        </w:tc>
        <w:tc>
          <w:tcPr>
            <w:tcW w:w="2482" w:type="dxa"/>
            <w:noWrap/>
          </w:tcPr>
          <w:p w14:paraId="09F846CE" w14:textId="44697789"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ENWL</w:t>
            </w:r>
          </w:p>
        </w:tc>
        <w:tc>
          <w:tcPr>
            <w:tcW w:w="3437" w:type="dxa"/>
            <w:noWrap/>
          </w:tcPr>
          <w:p w14:paraId="14C10D81" w14:textId="0548F909"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DSO Modelling &amp; Forecasting Lead Manager</w:t>
            </w:r>
          </w:p>
        </w:tc>
        <w:tc>
          <w:tcPr>
            <w:tcW w:w="1083" w:type="dxa"/>
          </w:tcPr>
          <w:p w14:paraId="41A55FFF" w14:textId="37FA1035" w:rsidR="009D0AB4" w:rsidRDefault="009D0AB4" w:rsidP="009D0AB4">
            <w:pPr>
              <w:jc w:val="center"/>
              <w:rPr>
                <w:rFonts w:ascii="Calibri" w:hAnsi="Calibri" w:cs="Calibri"/>
                <w:color w:val="000000"/>
                <w:shd w:val="clear" w:color="auto" w:fill="FFFFFF"/>
              </w:rPr>
            </w:pPr>
            <w:r w:rsidRPr="00CF20F2">
              <w:rPr>
                <w:rFonts w:asciiTheme="minorHAnsi" w:hAnsiTheme="minorHAnsi" w:cstheme="minorHAnsi"/>
                <w:color w:val="000000"/>
                <w:sz w:val="22"/>
                <w:szCs w:val="22"/>
                <w:lang w:eastAsia="en-AU"/>
              </w:rPr>
              <w:t>UK</w:t>
            </w:r>
          </w:p>
        </w:tc>
      </w:tr>
      <w:tr w:rsidR="00E14944" w:rsidRPr="00AE3F63" w14:paraId="0E4D57BA" w14:textId="77777777" w:rsidTr="009D0AB4">
        <w:trPr>
          <w:trHeight w:val="287"/>
        </w:trPr>
        <w:tc>
          <w:tcPr>
            <w:tcW w:w="2014" w:type="dxa"/>
            <w:noWrap/>
          </w:tcPr>
          <w:p w14:paraId="1224499D" w14:textId="2D15D42A" w:rsidR="00E14944" w:rsidRDefault="00E14944" w:rsidP="00E14944">
            <w:pPr>
              <w:jc w:val="center"/>
              <w:rPr>
                <w:rFonts w:ascii="Calibri" w:hAnsi="Calibri" w:cs="Calibri"/>
                <w:color w:val="000000"/>
                <w:shd w:val="clear" w:color="auto" w:fill="FFFFFF"/>
              </w:rPr>
            </w:pPr>
            <w:r>
              <w:rPr>
                <w:rFonts w:ascii="Calibri" w:hAnsi="Calibri" w:cs="Calibri"/>
                <w:color w:val="000000"/>
                <w:sz w:val="22"/>
                <w:szCs w:val="22"/>
                <w:shd w:val="clear" w:color="auto" w:fill="FFFFFF"/>
              </w:rPr>
              <w:t>Gareth Taylor</w:t>
            </w:r>
          </w:p>
        </w:tc>
        <w:tc>
          <w:tcPr>
            <w:tcW w:w="2482" w:type="dxa"/>
            <w:noWrap/>
          </w:tcPr>
          <w:p w14:paraId="1528D997" w14:textId="39791B16" w:rsidR="00E14944" w:rsidRDefault="00E14944" w:rsidP="00E14944">
            <w:pPr>
              <w:jc w:val="center"/>
              <w:rPr>
                <w:rFonts w:ascii="Calibri" w:hAnsi="Calibri" w:cs="Calibri"/>
                <w:color w:val="000000"/>
                <w:shd w:val="clear" w:color="auto" w:fill="FFFFFF"/>
              </w:rPr>
            </w:pPr>
            <w:r>
              <w:rPr>
                <w:rFonts w:ascii="Calibri" w:hAnsi="Calibri" w:cs="Calibri"/>
                <w:color w:val="000000"/>
                <w:sz w:val="22"/>
                <w:szCs w:val="22"/>
                <w:shd w:val="clear" w:color="auto" w:fill="FFFFFF"/>
              </w:rPr>
              <w:t>Brunel University</w:t>
            </w:r>
          </w:p>
        </w:tc>
        <w:tc>
          <w:tcPr>
            <w:tcW w:w="3437" w:type="dxa"/>
            <w:noWrap/>
          </w:tcPr>
          <w:p w14:paraId="5B302941" w14:textId="7610EDEF" w:rsidR="00E14944" w:rsidRDefault="00E14944" w:rsidP="00E14944">
            <w:pPr>
              <w:jc w:val="center"/>
              <w:rPr>
                <w:rFonts w:ascii="Calibri" w:hAnsi="Calibri" w:cs="Calibri"/>
                <w:color w:val="000000"/>
                <w:shd w:val="clear" w:color="auto" w:fill="FFFFFF"/>
              </w:rPr>
            </w:pPr>
            <w:r>
              <w:rPr>
                <w:rFonts w:ascii="Calibri" w:hAnsi="Calibri" w:cs="Calibri"/>
                <w:color w:val="000000"/>
                <w:sz w:val="22"/>
                <w:szCs w:val="22"/>
                <w:shd w:val="clear" w:color="auto" w:fill="FFFFFF"/>
              </w:rPr>
              <w:t>Professor</w:t>
            </w:r>
          </w:p>
        </w:tc>
        <w:tc>
          <w:tcPr>
            <w:tcW w:w="1083" w:type="dxa"/>
          </w:tcPr>
          <w:p w14:paraId="61AB93AE" w14:textId="0284ECF4" w:rsidR="00E14944" w:rsidRPr="00CF20F2" w:rsidRDefault="00E14944" w:rsidP="00E14944">
            <w:pPr>
              <w:jc w:val="center"/>
              <w:rPr>
                <w:rFonts w:cstheme="minorHAnsi"/>
                <w:color w:val="000000"/>
                <w:lang w:eastAsia="en-AU"/>
              </w:rPr>
            </w:pPr>
            <w:r>
              <w:rPr>
                <w:rFonts w:asciiTheme="minorHAnsi" w:hAnsiTheme="minorHAnsi" w:cstheme="minorHAnsi"/>
                <w:color w:val="000000"/>
                <w:sz w:val="22"/>
                <w:szCs w:val="22"/>
                <w:lang w:eastAsia="en-AU"/>
              </w:rPr>
              <w:t>UK</w:t>
            </w:r>
          </w:p>
        </w:tc>
      </w:tr>
      <w:tr w:rsidR="00E14944" w:rsidRPr="00AE3F63" w14:paraId="7F0DA8CA" w14:textId="77777777" w:rsidTr="009D0AB4">
        <w:trPr>
          <w:trHeight w:val="287"/>
        </w:trPr>
        <w:tc>
          <w:tcPr>
            <w:tcW w:w="2014" w:type="dxa"/>
            <w:noWrap/>
          </w:tcPr>
          <w:p w14:paraId="33AE0F46" w14:textId="0491E6F4" w:rsidR="00E14944" w:rsidRDefault="00E14944" w:rsidP="00E14944">
            <w:pPr>
              <w:jc w:val="center"/>
              <w:rPr>
                <w:rFonts w:ascii="Calibri" w:hAnsi="Calibri" w:cs="Calibri"/>
                <w:color w:val="000000"/>
                <w:shd w:val="clear" w:color="auto" w:fill="FFFFFF"/>
              </w:rPr>
            </w:pPr>
            <w:r>
              <w:rPr>
                <w:rFonts w:ascii="Calibri" w:hAnsi="Calibri" w:cs="Calibri"/>
                <w:color w:val="000000"/>
                <w:sz w:val="22"/>
                <w:szCs w:val="22"/>
                <w:shd w:val="clear" w:color="auto" w:fill="FFFFFF"/>
              </w:rPr>
              <w:t xml:space="preserve">Gianluigi </w:t>
            </w:r>
            <w:proofErr w:type="spellStart"/>
            <w:r>
              <w:rPr>
                <w:rFonts w:ascii="Calibri" w:hAnsi="Calibri" w:cs="Calibri"/>
                <w:color w:val="000000"/>
                <w:sz w:val="22"/>
                <w:szCs w:val="22"/>
                <w:shd w:val="clear" w:color="auto" w:fill="FFFFFF"/>
              </w:rPr>
              <w:t>Migliavacca</w:t>
            </w:r>
            <w:proofErr w:type="spellEnd"/>
          </w:p>
        </w:tc>
        <w:tc>
          <w:tcPr>
            <w:tcW w:w="2482" w:type="dxa"/>
            <w:noWrap/>
          </w:tcPr>
          <w:p w14:paraId="378CD0DD" w14:textId="6C55CC1F" w:rsidR="00E14944" w:rsidRDefault="00E14944" w:rsidP="00E14944">
            <w:pPr>
              <w:jc w:val="center"/>
              <w:rPr>
                <w:rFonts w:ascii="Calibri" w:hAnsi="Calibri" w:cs="Calibri"/>
                <w:color w:val="000000"/>
                <w:shd w:val="clear" w:color="auto" w:fill="FFFFFF"/>
              </w:rPr>
            </w:pPr>
            <w:proofErr w:type="spellStart"/>
            <w:r>
              <w:rPr>
                <w:rFonts w:ascii="Calibri" w:hAnsi="Calibri" w:cs="Calibri"/>
                <w:color w:val="000000"/>
                <w:sz w:val="22"/>
                <w:szCs w:val="22"/>
                <w:shd w:val="clear" w:color="auto" w:fill="FFFFFF"/>
              </w:rPr>
              <w:t>Ricerca</w:t>
            </w:r>
            <w:proofErr w:type="spellEnd"/>
            <w:r>
              <w:rPr>
                <w:rFonts w:ascii="Calibri" w:hAnsi="Calibri" w:cs="Calibri"/>
                <w:color w:val="000000"/>
                <w:sz w:val="22"/>
                <w:szCs w:val="22"/>
                <w:shd w:val="clear" w:color="auto" w:fill="FFFFFF"/>
              </w:rPr>
              <w:t xml:space="preserve"> </w:t>
            </w:r>
            <w:proofErr w:type="spellStart"/>
            <w:r>
              <w:rPr>
                <w:rFonts w:ascii="Calibri" w:hAnsi="Calibri" w:cs="Calibri"/>
                <w:color w:val="000000"/>
                <w:sz w:val="22"/>
                <w:szCs w:val="22"/>
                <w:shd w:val="clear" w:color="auto" w:fill="FFFFFF"/>
              </w:rPr>
              <w:t>sul</w:t>
            </w:r>
            <w:proofErr w:type="spellEnd"/>
            <w:r>
              <w:rPr>
                <w:rFonts w:ascii="Calibri" w:hAnsi="Calibri" w:cs="Calibri"/>
                <w:color w:val="000000"/>
                <w:sz w:val="22"/>
                <w:szCs w:val="22"/>
                <w:shd w:val="clear" w:color="auto" w:fill="FFFFFF"/>
              </w:rPr>
              <w:t xml:space="preserve"> Sistema </w:t>
            </w:r>
            <w:proofErr w:type="spellStart"/>
            <w:r>
              <w:rPr>
                <w:rFonts w:ascii="Calibri" w:hAnsi="Calibri" w:cs="Calibri"/>
                <w:color w:val="000000"/>
                <w:sz w:val="22"/>
                <w:szCs w:val="22"/>
                <w:shd w:val="clear" w:color="auto" w:fill="FFFFFF"/>
              </w:rPr>
              <w:t>Energetico</w:t>
            </w:r>
            <w:proofErr w:type="spellEnd"/>
          </w:p>
        </w:tc>
        <w:tc>
          <w:tcPr>
            <w:tcW w:w="3437" w:type="dxa"/>
            <w:noWrap/>
          </w:tcPr>
          <w:p w14:paraId="30357F5C" w14:textId="3284A4EB" w:rsidR="00E14944" w:rsidRDefault="00E14944" w:rsidP="00E14944">
            <w:pPr>
              <w:jc w:val="center"/>
              <w:rPr>
                <w:rFonts w:ascii="Calibri" w:hAnsi="Calibri" w:cs="Calibri"/>
                <w:color w:val="000000"/>
                <w:shd w:val="clear" w:color="auto" w:fill="FFFFFF"/>
              </w:rPr>
            </w:pPr>
            <w:r>
              <w:rPr>
                <w:rFonts w:ascii="Calibri" w:hAnsi="Calibri" w:cs="Calibri"/>
                <w:color w:val="000000"/>
                <w:sz w:val="22"/>
                <w:szCs w:val="22"/>
                <w:shd w:val="clear" w:color="auto" w:fill="FFFFFF"/>
              </w:rPr>
              <w:t>Project Manager</w:t>
            </w:r>
          </w:p>
        </w:tc>
        <w:tc>
          <w:tcPr>
            <w:tcW w:w="1083" w:type="dxa"/>
          </w:tcPr>
          <w:p w14:paraId="0F63B46E" w14:textId="25B79554" w:rsidR="00E14944" w:rsidRPr="00CF20F2" w:rsidRDefault="00E14944" w:rsidP="00E14944">
            <w:pPr>
              <w:jc w:val="center"/>
              <w:rPr>
                <w:rFonts w:cstheme="minorHAnsi"/>
                <w:color w:val="000000"/>
                <w:lang w:eastAsia="en-AU"/>
              </w:rPr>
            </w:pPr>
            <w:r w:rsidRPr="00CF20F2">
              <w:rPr>
                <w:rFonts w:asciiTheme="minorHAnsi" w:hAnsiTheme="minorHAnsi" w:cstheme="minorHAnsi"/>
                <w:color w:val="000000"/>
                <w:sz w:val="22"/>
                <w:szCs w:val="22"/>
                <w:lang w:eastAsia="en-AU"/>
              </w:rPr>
              <w:t>Italy</w:t>
            </w:r>
          </w:p>
        </w:tc>
      </w:tr>
      <w:tr w:rsidR="009D0AB4" w:rsidRPr="00AE3F63" w14:paraId="1CF1FE9A" w14:textId="01AA002D" w:rsidTr="009D0AB4">
        <w:trPr>
          <w:trHeight w:val="287"/>
        </w:trPr>
        <w:tc>
          <w:tcPr>
            <w:tcW w:w="2014" w:type="dxa"/>
            <w:noWrap/>
          </w:tcPr>
          <w:p w14:paraId="3AB1A872" w14:textId="4CF7391D"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 xml:space="preserve">Fabrizio </w:t>
            </w:r>
            <w:proofErr w:type="spellStart"/>
            <w:r>
              <w:rPr>
                <w:rFonts w:ascii="Calibri" w:hAnsi="Calibri" w:cs="Calibri"/>
                <w:color w:val="000000"/>
                <w:sz w:val="22"/>
                <w:szCs w:val="22"/>
                <w:shd w:val="clear" w:color="auto" w:fill="FFFFFF"/>
              </w:rPr>
              <w:t>Pilo</w:t>
            </w:r>
            <w:proofErr w:type="spellEnd"/>
          </w:p>
        </w:tc>
        <w:tc>
          <w:tcPr>
            <w:tcW w:w="2482" w:type="dxa"/>
            <w:noWrap/>
          </w:tcPr>
          <w:p w14:paraId="4C97E0D9" w14:textId="6BD41AD8"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Cagliari University</w:t>
            </w:r>
          </w:p>
        </w:tc>
        <w:tc>
          <w:tcPr>
            <w:tcW w:w="3437" w:type="dxa"/>
            <w:noWrap/>
          </w:tcPr>
          <w:p w14:paraId="7999D0F3" w14:textId="137BA89A"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Professor</w:t>
            </w:r>
          </w:p>
        </w:tc>
        <w:tc>
          <w:tcPr>
            <w:tcW w:w="1083" w:type="dxa"/>
          </w:tcPr>
          <w:p w14:paraId="05B01AEE" w14:textId="0F4C801F" w:rsidR="009D0AB4" w:rsidRDefault="009D0AB4" w:rsidP="009D0AB4">
            <w:pPr>
              <w:jc w:val="center"/>
              <w:rPr>
                <w:rFonts w:ascii="Calibri" w:hAnsi="Calibri" w:cs="Calibri"/>
                <w:color w:val="000000"/>
                <w:shd w:val="clear" w:color="auto" w:fill="FFFFFF"/>
              </w:rPr>
            </w:pPr>
            <w:r>
              <w:rPr>
                <w:rFonts w:asciiTheme="minorHAnsi" w:hAnsiTheme="minorHAnsi" w:cstheme="minorHAnsi"/>
                <w:color w:val="000000"/>
                <w:sz w:val="22"/>
                <w:szCs w:val="22"/>
                <w:lang w:eastAsia="en-AU"/>
              </w:rPr>
              <w:t>Italy</w:t>
            </w:r>
          </w:p>
        </w:tc>
      </w:tr>
      <w:tr w:rsidR="009D0AB4" w:rsidRPr="00AE3F63" w14:paraId="25B02FD1" w14:textId="45C10531" w:rsidTr="009D0AB4">
        <w:trPr>
          <w:trHeight w:val="287"/>
        </w:trPr>
        <w:tc>
          <w:tcPr>
            <w:tcW w:w="2014" w:type="dxa"/>
            <w:noWrap/>
          </w:tcPr>
          <w:p w14:paraId="0AC12B65" w14:textId="585433B2"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Andrew Keane</w:t>
            </w:r>
          </w:p>
        </w:tc>
        <w:tc>
          <w:tcPr>
            <w:tcW w:w="2482" w:type="dxa"/>
            <w:noWrap/>
          </w:tcPr>
          <w:p w14:paraId="2FAA862D" w14:textId="1F837863"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University College Dublin</w:t>
            </w:r>
          </w:p>
        </w:tc>
        <w:tc>
          <w:tcPr>
            <w:tcW w:w="3437" w:type="dxa"/>
            <w:noWrap/>
          </w:tcPr>
          <w:p w14:paraId="3BEA46F0" w14:textId="46EAB1C1"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Professor</w:t>
            </w:r>
          </w:p>
        </w:tc>
        <w:tc>
          <w:tcPr>
            <w:tcW w:w="1083" w:type="dxa"/>
          </w:tcPr>
          <w:p w14:paraId="0E359AB4" w14:textId="04DBE7F4" w:rsidR="009D0AB4" w:rsidRDefault="009D0AB4" w:rsidP="009D0AB4">
            <w:pPr>
              <w:jc w:val="center"/>
              <w:rPr>
                <w:rFonts w:ascii="Calibri" w:hAnsi="Calibri" w:cs="Calibri"/>
                <w:color w:val="000000"/>
                <w:shd w:val="clear" w:color="auto" w:fill="FFFFFF"/>
              </w:rPr>
            </w:pPr>
            <w:r>
              <w:rPr>
                <w:rFonts w:asciiTheme="minorHAnsi" w:hAnsiTheme="minorHAnsi" w:cstheme="minorHAnsi"/>
                <w:color w:val="000000"/>
                <w:sz w:val="22"/>
                <w:szCs w:val="22"/>
                <w:lang w:eastAsia="en-AU"/>
              </w:rPr>
              <w:t>Ireland</w:t>
            </w:r>
          </w:p>
        </w:tc>
      </w:tr>
      <w:tr w:rsidR="009D0AB4" w:rsidRPr="00AE3F63" w14:paraId="5F3A3D16" w14:textId="6B9F0E61" w:rsidTr="009D0AB4">
        <w:trPr>
          <w:trHeight w:val="287"/>
        </w:trPr>
        <w:tc>
          <w:tcPr>
            <w:tcW w:w="2014" w:type="dxa"/>
            <w:noWrap/>
          </w:tcPr>
          <w:p w14:paraId="41073869" w14:textId="0386FA7E"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Ning Zhang</w:t>
            </w:r>
          </w:p>
        </w:tc>
        <w:tc>
          <w:tcPr>
            <w:tcW w:w="2482" w:type="dxa"/>
            <w:noWrap/>
          </w:tcPr>
          <w:p w14:paraId="4D0BE0B9" w14:textId="010C0AF6"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Tsinghua University</w:t>
            </w:r>
          </w:p>
        </w:tc>
        <w:tc>
          <w:tcPr>
            <w:tcW w:w="3437" w:type="dxa"/>
            <w:noWrap/>
          </w:tcPr>
          <w:p w14:paraId="5BB8E51C" w14:textId="627D9480" w:rsidR="009D0AB4" w:rsidRPr="00AE3F63" w:rsidRDefault="009D0AB4" w:rsidP="009D0AB4">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Associate Professor</w:t>
            </w:r>
          </w:p>
        </w:tc>
        <w:tc>
          <w:tcPr>
            <w:tcW w:w="1083" w:type="dxa"/>
          </w:tcPr>
          <w:p w14:paraId="6F09AC84" w14:textId="4D4E3A13" w:rsidR="009D0AB4" w:rsidRDefault="009D0AB4" w:rsidP="009D0AB4">
            <w:pPr>
              <w:jc w:val="center"/>
              <w:rPr>
                <w:rFonts w:ascii="Calibri" w:hAnsi="Calibri" w:cs="Calibri"/>
                <w:color w:val="000000"/>
                <w:shd w:val="clear" w:color="auto" w:fill="FFFFFF"/>
              </w:rPr>
            </w:pPr>
            <w:r>
              <w:rPr>
                <w:rFonts w:asciiTheme="minorHAnsi" w:hAnsiTheme="minorHAnsi" w:cstheme="minorHAnsi"/>
                <w:color w:val="000000"/>
                <w:sz w:val="22"/>
                <w:szCs w:val="22"/>
                <w:lang w:eastAsia="en-AU"/>
              </w:rPr>
              <w:t>China</w:t>
            </w:r>
          </w:p>
        </w:tc>
      </w:tr>
    </w:tbl>
    <w:p w14:paraId="6BCB648C" w14:textId="77777777" w:rsidR="005B176C" w:rsidRDefault="005B176C" w:rsidP="005B176C"/>
    <w:p w14:paraId="23F6E3C0" w14:textId="577C8A5F" w:rsidR="00471052" w:rsidRDefault="00471052" w:rsidP="00E65035"/>
    <w:p w14:paraId="5FD536DA" w14:textId="11A628F5" w:rsidR="00471052" w:rsidRDefault="00471052">
      <w:r>
        <w:br w:type="page"/>
      </w:r>
    </w:p>
    <w:p w14:paraId="15472082" w14:textId="0DF8FA29" w:rsidR="00471052" w:rsidRDefault="00471052" w:rsidP="00471052">
      <w:pPr>
        <w:pStyle w:val="Heading2"/>
        <w:numPr>
          <w:ilvl w:val="0"/>
          <w:numId w:val="0"/>
        </w:numPr>
      </w:pPr>
      <w:bookmarkStart w:id="217" w:name="_Ref79160206"/>
      <w:bookmarkStart w:id="218" w:name="_Toc81585891"/>
      <w:r w:rsidRPr="007245F5">
        <w:lastRenderedPageBreak/>
        <w:t xml:space="preserve">Appendix E – Australian </w:t>
      </w:r>
      <w:r w:rsidR="004644AD" w:rsidRPr="007245F5">
        <w:t xml:space="preserve">Stakeholder </w:t>
      </w:r>
      <w:r w:rsidRPr="007245F5">
        <w:t>Workshop</w:t>
      </w:r>
      <w:bookmarkEnd w:id="217"/>
      <w:bookmarkEnd w:id="218"/>
    </w:p>
    <w:p w14:paraId="69B56201" w14:textId="1FA16016" w:rsidR="000928AA" w:rsidRDefault="00DE7E22" w:rsidP="004F7490">
      <w:r w:rsidRPr="007245F5">
        <w:fldChar w:fldCharType="begin"/>
      </w:r>
      <w:r w:rsidRPr="00242272">
        <w:rPr>
          <w:highlight w:val="cyan"/>
        </w:rPr>
        <w:instrText xml:space="preserve"> REF _Ref79573921 \h </w:instrText>
      </w:r>
      <w:r w:rsidR="00242272">
        <w:rPr>
          <w:highlight w:val="cyan"/>
        </w:rPr>
        <w:instrText xml:space="preserve"> \* MERGEFORMAT </w:instrText>
      </w:r>
      <w:r w:rsidRPr="007245F5">
        <w:fldChar w:fldCharType="separate"/>
      </w:r>
      <w:r w:rsidR="00DE4E75" w:rsidRPr="007245F5">
        <w:rPr>
          <w:rFonts w:cstheme="minorHAnsi"/>
        </w:rPr>
        <w:t xml:space="preserve">Table </w:t>
      </w:r>
      <w:r w:rsidR="00DE4E75">
        <w:rPr>
          <w:rFonts w:cstheme="minorHAnsi"/>
        </w:rPr>
        <w:t>32</w:t>
      </w:r>
      <w:r w:rsidRPr="007245F5">
        <w:fldChar w:fldCharType="end"/>
      </w:r>
      <w:r w:rsidR="007245F5">
        <w:t xml:space="preserve"> </w:t>
      </w:r>
      <w:r w:rsidR="004F7490" w:rsidRPr="007245F5">
        <w:t>presents the list of participants</w:t>
      </w:r>
      <w:r w:rsidR="004F7490">
        <w:t xml:space="preserve"> </w:t>
      </w:r>
      <w:r w:rsidR="007245F5">
        <w:t>in</w:t>
      </w:r>
      <w:r w:rsidR="004F7490" w:rsidRPr="007245F5">
        <w:t xml:space="preserve"> the Australian stakeholder </w:t>
      </w:r>
      <w:r w:rsidRPr="007245F5">
        <w:t>workshop</w:t>
      </w:r>
      <w:r w:rsidR="004F7490" w:rsidRPr="007245F5">
        <w:t xml:space="preserve"> held on Tuesday 1</w:t>
      </w:r>
      <w:r w:rsidRPr="007245F5">
        <w:t>7</w:t>
      </w:r>
      <w:r w:rsidR="004F7490" w:rsidRPr="007245F5">
        <w:rPr>
          <w:vertAlign w:val="superscript"/>
        </w:rPr>
        <w:t>th</w:t>
      </w:r>
      <w:r w:rsidR="004F7490" w:rsidRPr="007245F5">
        <w:t xml:space="preserve"> </w:t>
      </w:r>
      <w:r w:rsidRPr="007245F5">
        <w:t>August</w:t>
      </w:r>
      <w:r w:rsidR="004F7490" w:rsidRPr="007245F5">
        <w:t xml:space="preserve"> 2021.</w:t>
      </w:r>
    </w:p>
    <w:p w14:paraId="45B44BC3" w14:textId="02BEE852" w:rsidR="004F7490" w:rsidRDefault="000928AA" w:rsidP="004F7490">
      <w:r w:rsidRPr="007245F5">
        <w:fldChar w:fldCharType="begin"/>
      </w:r>
      <w:r w:rsidRPr="007245F5">
        <w:instrText xml:space="preserve"> REF _Ref80091531 \h </w:instrText>
      </w:r>
      <w:r>
        <w:instrText xml:space="preserve"> \* MERGEFORMAT </w:instrText>
      </w:r>
      <w:r w:rsidRPr="007245F5">
        <w:fldChar w:fldCharType="separate"/>
      </w:r>
      <w:r w:rsidR="00DE4E75" w:rsidRPr="009E1931">
        <w:rPr>
          <w:rFonts w:cstheme="minorHAnsi"/>
        </w:rPr>
        <w:t xml:space="preserve">Table </w:t>
      </w:r>
      <w:r w:rsidR="00DE4E75">
        <w:rPr>
          <w:rFonts w:cstheme="minorHAnsi"/>
          <w:noProof/>
        </w:rPr>
        <w:t>33</w:t>
      </w:r>
      <w:r w:rsidRPr="007245F5">
        <w:fldChar w:fldCharType="end"/>
      </w:r>
      <w:r w:rsidRPr="007245F5">
        <w:t xml:space="preserve"> and </w:t>
      </w:r>
      <w:r w:rsidRPr="007245F5">
        <w:fldChar w:fldCharType="begin"/>
      </w:r>
      <w:r w:rsidRPr="007245F5">
        <w:instrText xml:space="preserve"> REF _Ref80290872 \h </w:instrText>
      </w:r>
      <w:r>
        <w:instrText xml:space="preserve"> \* MERGEFORMAT </w:instrText>
      </w:r>
      <w:r w:rsidRPr="007245F5">
        <w:fldChar w:fldCharType="separate"/>
      </w:r>
      <w:r w:rsidR="00DE4E75" w:rsidRPr="00DB734C">
        <w:rPr>
          <w:rFonts w:cstheme="minorHAnsi"/>
        </w:rPr>
        <w:t xml:space="preserve">Table </w:t>
      </w:r>
      <w:r w:rsidR="00DE4E75">
        <w:rPr>
          <w:rFonts w:cstheme="minorHAnsi"/>
          <w:noProof/>
        </w:rPr>
        <w:t>34</w:t>
      </w:r>
      <w:r w:rsidRPr="007245F5">
        <w:fldChar w:fldCharType="end"/>
      </w:r>
      <w:r>
        <w:t xml:space="preserve"> present a summary of the feedback associated with the research </w:t>
      </w:r>
      <w:r w:rsidR="00A048B4">
        <w:t>questions (</w:t>
      </w:r>
      <w:r>
        <w:t>out</w:t>
      </w:r>
      <w:r w:rsidR="00A048B4">
        <w:t>p</w:t>
      </w:r>
      <w:r>
        <w:t>uts, priorit</w:t>
      </w:r>
      <w:r w:rsidR="00A048B4">
        <w:t>y, timeline) and the potential risks</w:t>
      </w:r>
      <w:r w:rsidR="0063031E">
        <w:t>, respectively.</w:t>
      </w:r>
    </w:p>
    <w:p w14:paraId="38A91887" w14:textId="77777777" w:rsidR="0008371E" w:rsidRPr="0008371E" w:rsidRDefault="0008371E" w:rsidP="0008371E">
      <w:pPr>
        <w:rPr>
          <w:i/>
          <w:iCs/>
        </w:rPr>
      </w:pPr>
      <w:r w:rsidRPr="0008371E">
        <w:rPr>
          <w:i/>
          <w:iCs/>
        </w:rPr>
        <w:t>The comments presented in this section are based on the notes taken by the project team of The University of Melbourne. As such, there may be limitations to the interpretation of what was captured during the stakeholder sessions.</w:t>
      </w:r>
    </w:p>
    <w:p w14:paraId="3330B67A" w14:textId="77777777" w:rsidR="0008371E" w:rsidRDefault="0008371E" w:rsidP="004F7490"/>
    <w:p w14:paraId="54BCE933" w14:textId="216145B9" w:rsidR="00DE7E22" w:rsidRDefault="00DE7E22" w:rsidP="00DE7E22">
      <w:pPr>
        <w:pStyle w:val="Caption"/>
        <w:rPr>
          <w:rFonts w:asciiTheme="minorHAnsi" w:hAnsiTheme="minorHAnsi" w:cstheme="minorHAnsi"/>
          <w:sz w:val="22"/>
          <w:szCs w:val="22"/>
        </w:rPr>
      </w:pPr>
      <w:bookmarkStart w:id="219" w:name="_Ref79573921"/>
      <w:r w:rsidRPr="007245F5">
        <w:rPr>
          <w:rFonts w:asciiTheme="minorHAnsi" w:hAnsiTheme="minorHAnsi" w:cstheme="minorHAnsi"/>
          <w:sz w:val="22"/>
          <w:szCs w:val="22"/>
        </w:rPr>
        <w:t xml:space="preserve">Table </w:t>
      </w:r>
      <w:r w:rsidRPr="007245F5">
        <w:rPr>
          <w:rFonts w:asciiTheme="minorHAnsi" w:hAnsiTheme="minorHAnsi" w:cstheme="minorHAnsi"/>
          <w:sz w:val="22"/>
          <w:szCs w:val="22"/>
        </w:rPr>
        <w:fldChar w:fldCharType="begin"/>
      </w:r>
      <w:r w:rsidRPr="007245F5">
        <w:rPr>
          <w:rFonts w:asciiTheme="minorHAnsi" w:hAnsiTheme="minorHAnsi" w:cstheme="minorHAnsi"/>
          <w:sz w:val="22"/>
          <w:szCs w:val="22"/>
        </w:rPr>
        <w:instrText xml:space="preserve"> SEQ Table \* ARABIC </w:instrText>
      </w:r>
      <w:r w:rsidRPr="007245F5">
        <w:rPr>
          <w:rFonts w:asciiTheme="minorHAnsi" w:hAnsiTheme="minorHAnsi" w:cstheme="minorHAnsi"/>
          <w:sz w:val="22"/>
          <w:szCs w:val="22"/>
        </w:rPr>
        <w:fldChar w:fldCharType="separate"/>
      </w:r>
      <w:r w:rsidR="00DE4E75">
        <w:rPr>
          <w:rFonts w:asciiTheme="minorHAnsi" w:hAnsiTheme="minorHAnsi" w:cstheme="minorHAnsi"/>
          <w:noProof/>
          <w:sz w:val="22"/>
          <w:szCs w:val="22"/>
        </w:rPr>
        <w:t>32</w:t>
      </w:r>
      <w:r w:rsidRPr="007245F5">
        <w:rPr>
          <w:rFonts w:asciiTheme="minorHAnsi" w:hAnsiTheme="minorHAnsi" w:cstheme="minorHAnsi"/>
          <w:sz w:val="22"/>
          <w:szCs w:val="22"/>
        </w:rPr>
        <w:fldChar w:fldCharType="end"/>
      </w:r>
      <w:bookmarkEnd w:id="219"/>
      <w:r w:rsidRPr="007245F5">
        <w:rPr>
          <w:rFonts w:asciiTheme="minorHAnsi" w:hAnsiTheme="minorHAnsi" w:cstheme="minorHAnsi"/>
          <w:sz w:val="22"/>
          <w:szCs w:val="22"/>
        </w:rPr>
        <w:t>. List of Participants – Australian Stakeholder Workshop</w:t>
      </w:r>
    </w:p>
    <w:tbl>
      <w:tblPr>
        <w:tblStyle w:val="TableGrid"/>
        <w:tblW w:w="9059" w:type="dxa"/>
        <w:tblLook w:val="04A0" w:firstRow="1" w:lastRow="0" w:firstColumn="1" w:lastColumn="0" w:noHBand="0" w:noVBand="1"/>
      </w:tblPr>
      <w:tblGrid>
        <w:gridCol w:w="2122"/>
        <w:gridCol w:w="1984"/>
        <w:gridCol w:w="4953"/>
      </w:tblGrid>
      <w:tr w:rsidR="00DE7E22" w:rsidRPr="00AE3F63" w14:paraId="66CA4824" w14:textId="77777777" w:rsidTr="004D4637">
        <w:trPr>
          <w:trHeight w:val="261"/>
        </w:trPr>
        <w:tc>
          <w:tcPr>
            <w:tcW w:w="2122" w:type="dxa"/>
            <w:shd w:val="clear" w:color="auto" w:fill="094183"/>
          </w:tcPr>
          <w:p w14:paraId="5D9B70A1" w14:textId="77777777" w:rsidR="00DE7E22" w:rsidRPr="00AE3F63" w:rsidRDefault="00DE7E22" w:rsidP="004D4637">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lang w:val="en-AU"/>
              </w:rPr>
              <w:t>Name</w:t>
            </w:r>
          </w:p>
        </w:tc>
        <w:tc>
          <w:tcPr>
            <w:tcW w:w="1984" w:type="dxa"/>
            <w:shd w:val="clear" w:color="auto" w:fill="094183"/>
          </w:tcPr>
          <w:p w14:paraId="2F3CB305" w14:textId="77777777" w:rsidR="00DE7E22" w:rsidRPr="00AE3F63" w:rsidRDefault="00DE7E22" w:rsidP="004D4637">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rPr>
              <w:t>Affiliation</w:t>
            </w:r>
          </w:p>
        </w:tc>
        <w:tc>
          <w:tcPr>
            <w:tcW w:w="4953" w:type="dxa"/>
            <w:shd w:val="clear" w:color="auto" w:fill="094183"/>
          </w:tcPr>
          <w:p w14:paraId="46AC9B30" w14:textId="77777777" w:rsidR="00DE7E22" w:rsidRPr="00AE3F63" w:rsidRDefault="00DE7E22" w:rsidP="004D4637">
            <w:pPr>
              <w:pStyle w:val="BodyText"/>
              <w:jc w:val="center"/>
              <w:rPr>
                <w:rFonts w:asciiTheme="minorHAnsi" w:hAnsiTheme="minorHAnsi" w:cstheme="minorHAnsi"/>
                <w:b/>
                <w:bCs/>
                <w:sz w:val="22"/>
                <w:szCs w:val="22"/>
              </w:rPr>
            </w:pPr>
            <w:r w:rsidRPr="00AE3F63">
              <w:rPr>
                <w:rFonts w:asciiTheme="minorHAnsi" w:hAnsiTheme="minorHAnsi" w:cstheme="minorHAnsi"/>
                <w:b/>
                <w:bCs/>
                <w:sz w:val="22"/>
                <w:szCs w:val="22"/>
              </w:rPr>
              <w:t>Position</w:t>
            </w:r>
          </w:p>
        </w:tc>
      </w:tr>
      <w:tr w:rsidR="00DE7E22" w:rsidRPr="00AE3F63" w14:paraId="4631DC50" w14:textId="77777777" w:rsidTr="004D4637">
        <w:trPr>
          <w:trHeight w:val="287"/>
        </w:trPr>
        <w:tc>
          <w:tcPr>
            <w:tcW w:w="2122" w:type="dxa"/>
            <w:noWrap/>
            <w:hideMark/>
          </w:tcPr>
          <w:p w14:paraId="793E86C2"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Greg Abramowitz</w:t>
            </w:r>
          </w:p>
        </w:tc>
        <w:tc>
          <w:tcPr>
            <w:tcW w:w="1984" w:type="dxa"/>
            <w:noWrap/>
            <w:hideMark/>
          </w:tcPr>
          <w:p w14:paraId="6EC4C014"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AGL</w:t>
            </w:r>
          </w:p>
        </w:tc>
        <w:tc>
          <w:tcPr>
            <w:tcW w:w="4953" w:type="dxa"/>
            <w:noWrap/>
            <w:hideMark/>
          </w:tcPr>
          <w:p w14:paraId="0D09A5FF"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Manager Market Development</w:t>
            </w:r>
          </w:p>
        </w:tc>
      </w:tr>
      <w:tr w:rsidR="00DE7E22" w:rsidRPr="00AE3F63" w14:paraId="4D0BACB6" w14:textId="77777777" w:rsidTr="004D4637">
        <w:trPr>
          <w:trHeight w:val="287"/>
        </w:trPr>
        <w:tc>
          <w:tcPr>
            <w:tcW w:w="2122" w:type="dxa"/>
            <w:noWrap/>
            <w:hideMark/>
          </w:tcPr>
          <w:p w14:paraId="4AF9C1A7"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 xml:space="preserve">Yogendra </w:t>
            </w:r>
            <w:proofErr w:type="spellStart"/>
            <w:r w:rsidRPr="000E2D69">
              <w:rPr>
                <w:rFonts w:asciiTheme="minorHAnsi" w:hAnsiTheme="minorHAnsi" w:cstheme="minorHAnsi"/>
                <w:color w:val="000000"/>
                <w:sz w:val="22"/>
                <w:szCs w:val="22"/>
                <w:lang w:eastAsia="en-AU"/>
              </w:rPr>
              <w:t>Vashishtha</w:t>
            </w:r>
            <w:proofErr w:type="spellEnd"/>
          </w:p>
        </w:tc>
        <w:tc>
          <w:tcPr>
            <w:tcW w:w="1984" w:type="dxa"/>
            <w:noWrap/>
            <w:hideMark/>
          </w:tcPr>
          <w:p w14:paraId="6A86FCFB"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EA Technology</w:t>
            </w:r>
          </w:p>
        </w:tc>
        <w:tc>
          <w:tcPr>
            <w:tcW w:w="4953" w:type="dxa"/>
            <w:noWrap/>
            <w:hideMark/>
          </w:tcPr>
          <w:p w14:paraId="57A416CD"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Head of Future Networks</w:t>
            </w:r>
          </w:p>
        </w:tc>
      </w:tr>
      <w:tr w:rsidR="00DE7E22" w:rsidRPr="00AE3F63" w14:paraId="21ADBC54" w14:textId="77777777" w:rsidTr="004D4637">
        <w:trPr>
          <w:trHeight w:val="287"/>
        </w:trPr>
        <w:tc>
          <w:tcPr>
            <w:tcW w:w="2122" w:type="dxa"/>
            <w:noWrap/>
            <w:hideMark/>
          </w:tcPr>
          <w:p w14:paraId="0D8CB2A9"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Josef Tadich</w:t>
            </w:r>
          </w:p>
        </w:tc>
        <w:tc>
          <w:tcPr>
            <w:tcW w:w="1984" w:type="dxa"/>
            <w:noWrap/>
            <w:hideMark/>
          </w:tcPr>
          <w:p w14:paraId="69AEB6CA"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Tesla Energy</w:t>
            </w:r>
          </w:p>
        </w:tc>
        <w:tc>
          <w:tcPr>
            <w:tcW w:w="4953" w:type="dxa"/>
            <w:noWrap/>
            <w:hideMark/>
          </w:tcPr>
          <w:p w14:paraId="6EA74277"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Senior Manager, Sales Engineering</w:t>
            </w:r>
          </w:p>
        </w:tc>
      </w:tr>
      <w:tr w:rsidR="00DE7E22" w:rsidRPr="00AE3F63" w14:paraId="682DD985" w14:textId="77777777" w:rsidTr="004D4637">
        <w:trPr>
          <w:trHeight w:val="287"/>
        </w:trPr>
        <w:tc>
          <w:tcPr>
            <w:tcW w:w="2122" w:type="dxa"/>
            <w:noWrap/>
            <w:hideMark/>
          </w:tcPr>
          <w:p w14:paraId="13C88B87"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Andrew Mears</w:t>
            </w:r>
          </w:p>
        </w:tc>
        <w:tc>
          <w:tcPr>
            <w:tcW w:w="1984" w:type="dxa"/>
            <w:noWrap/>
            <w:hideMark/>
          </w:tcPr>
          <w:p w14:paraId="0F9D76F7" w14:textId="77777777" w:rsidR="00DE7E22" w:rsidRPr="00AE3F63" w:rsidRDefault="00DE7E22" w:rsidP="004D4637">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SwitchDin</w:t>
            </w:r>
            <w:proofErr w:type="spellEnd"/>
          </w:p>
        </w:tc>
        <w:tc>
          <w:tcPr>
            <w:tcW w:w="4953" w:type="dxa"/>
            <w:noWrap/>
            <w:hideMark/>
          </w:tcPr>
          <w:p w14:paraId="26E988B2"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CEO</w:t>
            </w:r>
          </w:p>
        </w:tc>
      </w:tr>
      <w:tr w:rsidR="00DE7E22" w:rsidRPr="00AE3F63" w14:paraId="0A0E83B5" w14:textId="77777777" w:rsidTr="004D4637">
        <w:trPr>
          <w:trHeight w:val="287"/>
        </w:trPr>
        <w:tc>
          <w:tcPr>
            <w:tcW w:w="2122" w:type="dxa"/>
            <w:noWrap/>
            <w:hideMark/>
          </w:tcPr>
          <w:p w14:paraId="730BBC8C"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Peter Wong</w:t>
            </w:r>
          </w:p>
        </w:tc>
        <w:tc>
          <w:tcPr>
            <w:tcW w:w="1984" w:type="dxa"/>
            <w:noWrap/>
            <w:hideMark/>
          </w:tcPr>
          <w:p w14:paraId="244D3707" w14:textId="77777777" w:rsidR="00DE7E22" w:rsidRPr="00AE3F63" w:rsidRDefault="00DE7E22" w:rsidP="004D4637">
            <w:pPr>
              <w:jc w:val="center"/>
              <w:rPr>
                <w:rFonts w:asciiTheme="minorHAnsi" w:hAnsiTheme="minorHAnsi" w:cstheme="minorHAnsi"/>
                <w:color w:val="000000"/>
                <w:sz w:val="22"/>
                <w:szCs w:val="22"/>
                <w:lang w:eastAsia="en-AU"/>
              </w:rPr>
            </w:pPr>
            <w:r w:rsidRPr="004A0BBE">
              <w:rPr>
                <w:rFonts w:asciiTheme="minorHAnsi" w:hAnsiTheme="minorHAnsi" w:cstheme="minorHAnsi"/>
                <w:color w:val="000000"/>
                <w:sz w:val="22"/>
                <w:szCs w:val="22"/>
                <w:lang w:eastAsia="en-AU"/>
              </w:rPr>
              <w:t>Eagles Engineering Consultants Pty Ltd</w:t>
            </w:r>
          </w:p>
        </w:tc>
        <w:tc>
          <w:tcPr>
            <w:tcW w:w="4953" w:type="dxa"/>
            <w:noWrap/>
            <w:hideMark/>
          </w:tcPr>
          <w:p w14:paraId="4144DE3C" w14:textId="77777777" w:rsidR="00DE7E22" w:rsidRPr="00AE3F63" w:rsidRDefault="00DE7E22" w:rsidP="004D4637">
            <w:pPr>
              <w:jc w:val="center"/>
              <w:rPr>
                <w:rFonts w:asciiTheme="minorHAnsi" w:hAnsiTheme="minorHAnsi" w:cstheme="minorHAnsi"/>
                <w:color w:val="000000"/>
                <w:sz w:val="22"/>
                <w:szCs w:val="22"/>
                <w:lang w:eastAsia="en-AU"/>
              </w:rPr>
            </w:pPr>
            <w:r w:rsidRPr="004A0BBE">
              <w:rPr>
                <w:rFonts w:asciiTheme="minorHAnsi" w:hAnsiTheme="minorHAnsi" w:cstheme="minorHAnsi"/>
                <w:color w:val="000000"/>
                <w:sz w:val="22"/>
                <w:szCs w:val="22"/>
                <w:lang w:eastAsia="en-AU"/>
              </w:rPr>
              <w:t xml:space="preserve">Director </w:t>
            </w:r>
            <w:r>
              <w:rPr>
                <w:rFonts w:asciiTheme="minorHAnsi" w:hAnsiTheme="minorHAnsi" w:cstheme="minorHAnsi"/>
                <w:color w:val="000000"/>
                <w:sz w:val="22"/>
                <w:szCs w:val="22"/>
                <w:lang w:eastAsia="en-AU"/>
              </w:rPr>
              <w:t>and</w:t>
            </w:r>
            <w:r w:rsidRPr="004A0BBE">
              <w:rPr>
                <w:rFonts w:asciiTheme="minorHAnsi" w:hAnsiTheme="minorHAnsi" w:cstheme="minorHAnsi"/>
                <w:color w:val="000000"/>
                <w:sz w:val="22"/>
                <w:szCs w:val="22"/>
                <w:lang w:eastAsia="en-AU"/>
              </w:rPr>
              <w:t xml:space="preserve"> Principal Consultant</w:t>
            </w:r>
          </w:p>
        </w:tc>
      </w:tr>
      <w:tr w:rsidR="00DE7E22" w:rsidRPr="00AE3F63" w14:paraId="5F690B02" w14:textId="77777777" w:rsidTr="004D4637">
        <w:trPr>
          <w:trHeight w:val="287"/>
        </w:trPr>
        <w:tc>
          <w:tcPr>
            <w:tcW w:w="2122" w:type="dxa"/>
            <w:noWrap/>
            <w:hideMark/>
          </w:tcPr>
          <w:p w14:paraId="775063E2"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Adeel Rana</w:t>
            </w:r>
          </w:p>
        </w:tc>
        <w:tc>
          <w:tcPr>
            <w:tcW w:w="1984" w:type="dxa"/>
            <w:noWrap/>
            <w:hideMark/>
          </w:tcPr>
          <w:p w14:paraId="6214C378" w14:textId="77777777" w:rsidR="00DE7E22" w:rsidRPr="00AE3F63" w:rsidRDefault="00DE7E22" w:rsidP="004D4637">
            <w:pPr>
              <w:jc w:val="center"/>
              <w:rPr>
                <w:rFonts w:asciiTheme="minorHAnsi" w:hAnsiTheme="minorHAnsi" w:cstheme="minorHAnsi"/>
                <w:color w:val="000000"/>
                <w:sz w:val="22"/>
                <w:szCs w:val="22"/>
                <w:lang w:eastAsia="en-AU"/>
              </w:rPr>
            </w:pPr>
            <w:proofErr w:type="spellStart"/>
            <w:r w:rsidRPr="00AE3F63">
              <w:rPr>
                <w:rFonts w:asciiTheme="minorHAnsi" w:hAnsiTheme="minorHAnsi" w:cstheme="minorHAnsi"/>
                <w:color w:val="000000"/>
                <w:sz w:val="22"/>
                <w:szCs w:val="22"/>
                <w:lang w:eastAsia="en-AU"/>
              </w:rPr>
              <w:t>TasNetworks</w:t>
            </w:r>
            <w:proofErr w:type="spellEnd"/>
          </w:p>
        </w:tc>
        <w:tc>
          <w:tcPr>
            <w:tcW w:w="4953" w:type="dxa"/>
            <w:noWrap/>
            <w:hideMark/>
          </w:tcPr>
          <w:p w14:paraId="519BC1DD"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Future Networks Team Leader</w:t>
            </w:r>
          </w:p>
        </w:tc>
      </w:tr>
      <w:tr w:rsidR="00DE7E22" w:rsidRPr="00AE3F63" w14:paraId="01CCDB03" w14:textId="77777777" w:rsidTr="004D4637">
        <w:trPr>
          <w:trHeight w:val="287"/>
        </w:trPr>
        <w:tc>
          <w:tcPr>
            <w:tcW w:w="2122" w:type="dxa"/>
            <w:noWrap/>
            <w:hideMark/>
          </w:tcPr>
          <w:p w14:paraId="5BD82FC1"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 xml:space="preserve">Reza </w:t>
            </w:r>
            <w:proofErr w:type="spellStart"/>
            <w:r w:rsidRPr="000E2D69">
              <w:rPr>
                <w:rFonts w:asciiTheme="minorHAnsi" w:hAnsiTheme="minorHAnsi" w:cstheme="minorHAnsi"/>
                <w:color w:val="000000"/>
                <w:sz w:val="22"/>
                <w:szCs w:val="22"/>
                <w:lang w:eastAsia="en-AU"/>
              </w:rPr>
              <w:t>Razzaghi</w:t>
            </w:r>
            <w:proofErr w:type="spellEnd"/>
          </w:p>
        </w:tc>
        <w:tc>
          <w:tcPr>
            <w:tcW w:w="1984" w:type="dxa"/>
            <w:noWrap/>
            <w:hideMark/>
          </w:tcPr>
          <w:p w14:paraId="0FACEBC3"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Monash University</w:t>
            </w:r>
          </w:p>
        </w:tc>
        <w:tc>
          <w:tcPr>
            <w:tcW w:w="4953" w:type="dxa"/>
            <w:noWrap/>
            <w:hideMark/>
          </w:tcPr>
          <w:p w14:paraId="77DD59D9"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Lecturer</w:t>
            </w:r>
          </w:p>
        </w:tc>
      </w:tr>
      <w:tr w:rsidR="00DE7E22" w:rsidRPr="00AE3F63" w14:paraId="7B895723" w14:textId="77777777" w:rsidTr="004D4637">
        <w:trPr>
          <w:trHeight w:val="287"/>
        </w:trPr>
        <w:tc>
          <w:tcPr>
            <w:tcW w:w="2122" w:type="dxa"/>
            <w:noWrap/>
            <w:hideMark/>
          </w:tcPr>
          <w:p w14:paraId="2AFABB43"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 xml:space="preserve">Gregor </w:t>
            </w:r>
            <w:proofErr w:type="spellStart"/>
            <w:r w:rsidRPr="000E2D69">
              <w:rPr>
                <w:rFonts w:asciiTheme="minorHAnsi" w:hAnsiTheme="minorHAnsi" w:cstheme="minorHAnsi"/>
                <w:color w:val="000000"/>
                <w:sz w:val="22"/>
                <w:szCs w:val="22"/>
                <w:lang w:eastAsia="en-AU"/>
              </w:rPr>
              <w:t>Verbic</w:t>
            </w:r>
            <w:proofErr w:type="spellEnd"/>
          </w:p>
        </w:tc>
        <w:tc>
          <w:tcPr>
            <w:tcW w:w="1984" w:type="dxa"/>
            <w:noWrap/>
            <w:hideMark/>
          </w:tcPr>
          <w:p w14:paraId="6FEEC385"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University of Sydney</w:t>
            </w:r>
          </w:p>
        </w:tc>
        <w:tc>
          <w:tcPr>
            <w:tcW w:w="4953" w:type="dxa"/>
            <w:noWrap/>
            <w:hideMark/>
          </w:tcPr>
          <w:p w14:paraId="35CFAF6A"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Associate Professor</w:t>
            </w:r>
          </w:p>
        </w:tc>
      </w:tr>
      <w:tr w:rsidR="00DE7E22" w:rsidRPr="00AE3F63" w14:paraId="43BE9D9F" w14:textId="77777777" w:rsidTr="004D4637">
        <w:trPr>
          <w:trHeight w:val="287"/>
        </w:trPr>
        <w:tc>
          <w:tcPr>
            <w:tcW w:w="2122" w:type="dxa"/>
            <w:noWrap/>
            <w:hideMark/>
          </w:tcPr>
          <w:p w14:paraId="096754E5"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Danielle Alexander</w:t>
            </w:r>
          </w:p>
        </w:tc>
        <w:tc>
          <w:tcPr>
            <w:tcW w:w="1984" w:type="dxa"/>
            <w:noWrap/>
            <w:hideMark/>
          </w:tcPr>
          <w:p w14:paraId="5C308A64"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UTS</w:t>
            </w:r>
          </w:p>
        </w:tc>
        <w:tc>
          <w:tcPr>
            <w:tcW w:w="4953" w:type="dxa"/>
            <w:noWrap/>
            <w:hideMark/>
          </w:tcPr>
          <w:p w14:paraId="4D39F6D1"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Research Principal - Institute for Sustainable Futures</w:t>
            </w:r>
          </w:p>
        </w:tc>
      </w:tr>
      <w:tr w:rsidR="00DE7E22" w:rsidRPr="00AE3F63" w14:paraId="49D769F7" w14:textId="77777777" w:rsidTr="004D4637">
        <w:trPr>
          <w:trHeight w:val="287"/>
        </w:trPr>
        <w:tc>
          <w:tcPr>
            <w:tcW w:w="2122" w:type="dxa"/>
            <w:noWrap/>
            <w:hideMark/>
          </w:tcPr>
          <w:p w14:paraId="47A040D6" w14:textId="77777777" w:rsidR="00DE7E22" w:rsidRPr="000E2D69" w:rsidRDefault="00DE7E22"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Liam Henderson</w:t>
            </w:r>
          </w:p>
        </w:tc>
        <w:tc>
          <w:tcPr>
            <w:tcW w:w="1984" w:type="dxa"/>
            <w:noWrap/>
            <w:hideMark/>
          </w:tcPr>
          <w:p w14:paraId="69E421EA"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City of Melbourne</w:t>
            </w:r>
          </w:p>
        </w:tc>
        <w:tc>
          <w:tcPr>
            <w:tcW w:w="4953" w:type="dxa"/>
            <w:noWrap/>
            <w:hideMark/>
          </w:tcPr>
          <w:p w14:paraId="6FF5F57B" w14:textId="77777777" w:rsidR="00DE7E22" w:rsidRPr="00AE3F63" w:rsidRDefault="00DE7E22" w:rsidP="004D4637">
            <w:pPr>
              <w:jc w:val="center"/>
              <w:rPr>
                <w:rFonts w:asciiTheme="minorHAnsi" w:hAnsiTheme="minorHAnsi" w:cstheme="minorHAnsi"/>
                <w:color w:val="000000"/>
                <w:sz w:val="22"/>
                <w:szCs w:val="22"/>
                <w:lang w:eastAsia="en-AU"/>
              </w:rPr>
            </w:pPr>
            <w:r w:rsidRPr="00AE3F63">
              <w:rPr>
                <w:rFonts w:asciiTheme="minorHAnsi" w:hAnsiTheme="minorHAnsi" w:cstheme="minorHAnsi"/>
                <w:color w:val="000000"/>
                <w:sz w:val="22"/>
                <w:szCs w:val="22"/>
                <w:lang w:eastAsia="en-AU"/>
              </w:rPr>
              <w:t>Energy Innovation Lead</w:t>
            </w:r>
          </w:p>
        </w:tc>
      </w:tr>
      <w:tr w:rsidR="00331AD9" w:rsidRPr="00AE3F63" w14:paraId="72671BFC" w14:textId="77777777" w:rsidTr="004D4637">
        <w:trPr>
          <w:trHeight w:val="287"/>
        </w:trPr>
        <w:tc>
          <w:tcPr>
            <w:tcW w:w="2122" w:type="dxa"/>
            <w:noWrap/>
          </w:tcPr>
          <w:p w14:paraId="5B0F0219" w14:textId="5EFB1DB2" w:rsidR="00331AD9" w:rsidRPr="000E2D69" w:rsidRDefault="003C0644" w:rsidP="004D4637">
            <w:pPr>
              <w:jc w:val="center"/>
              <w:rPr>
                <w:rFonts w:asciiTheme="minorHAnsi" w:hAnsiTheme="minorHAnsi" w:cstheme="minorHAnsi"/>
                <w:color w:val="000000"/>
                <w:sz w:val="22"/>
                <w:szCs w:val="22"/>
                <w:lang w:eastAsia="en-AU"/>
              </w:rPr>
            </w:pPr>
            <w:r w:rsidRPr="000E2D69">
              <w:rPr>
                <w:rFonts w:asciiTheme="minorHAnsi" w:hAnsiTheme="minorHAnsi" w:cstheme="minorHAnsi"/>
                <w:color w:val="000000"/>
                <w:sz w:val="22"/>
                <w:szCs w:val="22"/>
                <w:lang w:eastAsia="en-AU"/>
              </w:rPr>
              <w:t xml:space="preserve">Natalia </w:t>
            </w:r>
            <w:proofErr w:type="spellStart"/>
            <w:r w:rsidRPr="000E2D69">
              <w:rPr>
                <w:rFonts w:asciiTheme="minorHAnsi" w:hAnsiTheme="minorHAnsi" w:cstheme="minorHAnsi"/>
                <w:color w:val="000000"/>
                <w:sz w:val="22"/>
                <w:szCs w:val="22"/>
                <w:lang w:eastAsia="en-AU"/>
              </w:rPr>
              <w:t>Kostecki</w:t>
            </w:r>
            <w:proofErr w:type="spellEnd"/>
          </w:p>
        </w:tc>
        <w:tc>
          <w:tcPr>
            <w:tcW w:w="1984" w:type="dxa"/>
            <w:noWrap/>
          </w:tcPr>
          <w:p w14:paraId="69D05E02" w14:textId="283204A7" w:rsidR="00331AD9" w:rsidRPr="003C0644" w:rsidRDefault="003C0644" w:rsidP="004D4637">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AEMO</w:t>
            </w:r>
          </w:p>
        </w:tc>
        <w:tc>
          <w:tcPr>
            <w:tcW w:w="4953" w:type="dxa"/>
            <w:noWrap/>
          </w:tcPr>
          <w:p w14:paraId="79B36643" w14:textId="3A39C441" w:rsidR="00331AD9" w:rsidRPr="003C0644" w:rsidRDefault="004348BE" w:rsidP="004D4637">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Principal Policy and Market Development Analyst</w:t>
            </w:r>
          </w:p>
        </w:tc>
      </w:tr>
      <w:tr w:rsidR="003C0644" w:rsidRPr="00AE3F63" w14:paraId="135CB6EC" w14:textId="77777777" w:rsidTr="004D4637">
        <w:trPr>
          <w:trHeight w:val="287"/>
        </w:trPr>
        <w:tc>
          <w:tcPr>
            <w:tcW w:w="2122" w:type="dxa"/>
            <w:noWrap/>
          </w:tcPr>
          <w:p w14:paraId="56F98991" w14:textId="77FB168E" w:rsidR="003C0644" w:rsidRPr="000E2D69" w:rsidRDefault="000559CE" w:rsidP="004D4637">
            <w:pPr>
              <w:jc w:val="center"/>
              <w:rPr>
                <w:rFonts w:asciiTheme="minorHAnsi" w:hAnsiTheme="minorHAnsi" w:cstheme="minorHAnsi"/>
                <w:color w:val="000000"/>
                <w:sz w:val="22"/>
                <w:szCs w:val="22"/>
                <w:lang w:eastAsia="en-AU"/>
              </w:rPr>
            </w:pPr>
            <w:r w:rsidRPr="000E2D69">
              <w:rPr>
                <w:rFonts w:ascii="Calibri" w:hAnsi="Calibri" w:cs="Calibri"/>
                <w:color w:val="000000"/>
                <w:sz w:val="22"/>
                <w:szCs w:val="22"/>
                <w:shd w:val="clear" w:color="auto" w:fill="FFFFFF"/>
              </w:rPr>
              <w:t>Gary Eisner</w:t>
            </w:r>
          </w:p>
        </w:tc>
        <w:tc>
          <w:tcPr>
            <w:tcW w:w="1984" w:type="dxa"/>
            <w:noWrap/>
          </w:tcPr>
          <w:p w14:paraId="3E1F5312" w14:textId="5D926042" w:rsidR="003C0644" w:rsidRPr="003C0644" w:rsidRDefault="003C0644" w:rsidP="004D4637">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AEMO</w:t>
            </w:r>
          </w:p>
        </w:tc>
        <w:tc>
          <w:tcPr>
            <w:tcW w:w="4953" w:type="dxa"/>
            <w:noWrap/>
          </w:tcPr>
          <w:p w14:paraId="52C2B9BF" w14:textId="7C43F9B2" w:rsidR="003C0644" w:rsidRPr="003C0644" w:rsidRDefault="00DB3AC3" w:rsidP="004D4637">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Regulation Analyst</w:t>
            </w:r>
          </w:p>
        </w:tc>
      </w:tr>
      <w:tr w:rsidR="003C0644" w:rsidRPr="00AE3F63" w14:paraId="550C2508" w14:textId="77777777" w:rsidTr="004D4637">
        <w:trPr>
          <w:trHeight w:val="287"/>
        </w:trPr>
        <w:tc>
          <w:tcPr>
            <w:tcW w:w="2122" w:type="dxa"/>
            <w:noWrap/>
          </w:tcPr>
          <w:p w14:paraId="5B183685" w14:textId="39D1B12D" w:rsidR="003C0644" w:rsidRPr="000E2D69" w:rsidRDefault="0027740C" w:rsidP="004D4637">
            <w:pPr>
              <w:jc w:val="center"/>
              <w:rPr>
                <w:rFonts w:asciiTheme="minorHAnsi" w:hAnsiTheme="minorHAnsi" w:cstheme="minorHAnsi"/>
                <w:color w:val="000000"/>
                <w:sz w:val="22"/>
                <w:szCs w:val="22"/>
                <w:lang w:eastAsia="en-AU"/>
              </w:rPr>
            </w:pPr>
            <w:r w:rsidRPr="000E2D69">
              <w:rPr>
                <w:rFonts w:ascii="Calibri" w:hAnsi="Calibri" w:cs="Calibri"/>
                <w:color w:val="000000"/>
                <w:sz w:val="22"/>
                <w:szCs w:val="22"/>
                <w:shd w:val="clear" w:color="auto" w:fill="FFFFFF"/>
              </w:rPr>
              <w:t>Jason Hart</w:t>
            </w:r>
          </w:p>
        </w:tc>
        <w:tc>
          <w:tcPr>
            <w:tcW w:w="1984" w:type="dxa"/>
            <w:noWrap/>
          </w:tcPr>
          <w:p w14:paraId="4AF069C0" w14:textId="355FB518" w:rsidR="003C0644" w:rsidRPr="003C0644" w:rsidRDefault="003C0644" w:rsidP="004D4637">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AEMO</w:t>
            </w:r>
          </w:p>
        </w:tc>
        <w:tc>
          <w:tcPr>
            <w:tcW w:w="4953" w:type="dxa"/>
            <w:noWrap/>
          </w:tcPr>
          <w:p w14:paraId="0415D800" w14:textId="64FCEF79" w:rsidR="003C0644" w:rsidRPr="003C0644" w:rsidRDefault="00CC4864" w:rsidP="004D4637">
            <w:pPr>
              <w:jc w:val="center"/>
              <w:rPr>
                <w:rFonts w:asciiTheme="minorHAnsi" w:hAnsiTheme="minorHAnsi" w:cstheme="minorHAnsi"/>
                <w:color w:val="000000"/>
                <w:sz w:val="22"/>
                <w:szCs w:val="22"/>
                <w:lang w:eastAsia="en-AU"/>
              </w:rPr>
            </w:pPr>
            <w:r>
              <w:rPr>
                <w:rFonts w:ascii="Calibri" w:hAnsi="Calibri" w:cs="Calibri"/>
                <w:color w:val="000000"/>
                <w:sz w:val="22"/>
                <w:szCs w:val="22"/>
                <w:shd w:val="clear" w:color="auto" w:fill="FFFFFF"/>
              </w:rPr>
              <w:t>Senior Analyst</w:t>
            </w:r>
          </w:p>
        </w:tc>
      </w:tr>
    </w:tbl>
    <w:p w14:paraId="7A10C9C2" w14:textId="77777777" w:rsidR="00D10798" w:rsidRDefault="00D10798" w:rsidP="00E65035">
      <w:pPr>
        <w:sectPr w:rsidR="00D10798" w:rsidSect="000B15D2">
          <w:footerReference w:type="first" r:id="rId56"/>
          <w:pgSz w:w="11906" w:h="16838" w:code="9"/>
          <w:pgMar w:top="1440" w:right="1440" w:bottom="1440" w:left="1440" w:header="720" w:footer="720" w:gutter="0"/>
          <w:pgNumType w:fmt="upperRoman" w:start="1"/>
          <w:cols w:space="720"/>
          <w:docGrid w:linePitch="360"/>
        </w:sectPr>
      </w:pPr>
    </w:p>
    <w:p w14:paraId="19D01026" w14:textId="5285021C" w:rsidR="004C738F" w:rsidRDefault="004C738F" w:rsidP="004C738F">
      <w:pPr>
        <w:pStyle w:val="Caption"/>
        <w:rPr>
          <w:rFonts w:asciiTheme="minorHAnsi" w:hAnsiTheme="minorHAnsi" w:cstheme="minorHAnsi"/>
          <w:sz w:val="22"/>
          <w:szCs w:val="22"/>
        </w:rPr>
      </w:pPr>
      <w:bookmarkStart w:id="220" w:name="_Ref80091531"/>
      <w:r w:rsidRPr="009E1931">
        <w:rPr>
          <w:rFonts w:asciiTheme="minorHAnsi" w:hAnsiTheme="minorHAnsi" w:cstheme="minorHAnsi"/>
          <w:sz w:val="22"/>
          <w:szCs w:val="22"/>
        </w:rPr>
        <w:lastRenderedPageBreak/>
        <w:t xml:space="preserve">Table </w:t>
      </w:r>
      <w:r w:rsidRPr="009E1931">
        <w:rPr>
          <w:rFonts w:asciiTheme="minorHAnsi" w:hAnsiTheme="minorHAnsi" w:cstheme="minorHAnsi"/>
          <w:sz w:val="22"/>
          <w:szCs w:val="22"/>
        </w:rPr>
        <w:fldChar w:fldCharType="begin"/>
      </w:r>
      <w:r w:rsidRPr="009E1931">
        <w:rPr>
          <w:rFonts w:asciiTheme="minorHAnsi" w:hAnsiTheme="minorHAnsi" w:cstheme="minorHAnsi"/>
          <w:sz w:val="22"/>
          <w:szCs w:val="22"/>
        </w:rPr>
        <w:instrText xml:space="preserve"> SEQ Table \* ARABIC </w:instrText>
      </w:r>
      <w:r w:rsidRPr="009E1931">
        <w:rPr>
          <w:rFonts w:asciiTheme="minorHAnsi" w:hAnsiTheme="minorHAnsi" w:cstheme="minorHAnsi"/>
          <w:sz w:val="22"/>
          <w:szCs w:val="22"/>
        </w:rPr>
        <w:fldChar w:fldCharType="separate"/>
      </w:r>
      <w:r w:rsidR="00DE4E75">
        <w:rPr>
          <w:rFonts w:asciiTheme="minorHAnsi" w:hAnsiTheme="minorHAnsi" w:cstheme="minorHAnsi"/>
          <w:noProof/>
          <w:sz w:val="22"/>
          <w:szCs w:val="22"/>
        </w:rPr>
        <w:t>33</w:t>
      </w:r>
      <w:r w:rsidRPr="009E1931">
        <w:rPr>
          <w:rFonts w:asciiTheme="minorHAnsi" w:hAnsiTheme="minorHAnsi" w:cstheme="minorHAnsi"/>
          <w:sz w:val="22"/>
          <w:szCs w:val="22"/>
        </w:rPr>
        <w:fldChar w:fldCharType="end"/>
      </w:r>
      <w:bookmarkEnd w:id="220"/>
      <w:r w:rsidRPr="009E1931">
        <w:rPr>
          <w:rFonts w:asciiTheme="minorHAnsi" w:hAnsiTheme="minorHAnsi" w:cstheme="minorHAnsi"/>
          <w:sz w:val="22"/>
          <w:szCs w:val="22"/>
        </w:rPr>
        <w:t xml:space="preserve">. Summary of Feedback </w:t>
      </w:r>
      <w:r w:rsidR="009E1931" w:rsidRPr="009E1931">
        <w:rPr>
          <w:rFonts w:asciiTheme="minorHAnsi" w:hAnsiTheme="minorHAnsi" w:cstheme="minorHAnsi"/>
          <w:sz w:val="22"/>
          <w:szCs w:val="22"/>
        </w:rPr>
        <w:t xml:space="preserve">Associated with the Research Questions </w:t>
      </w:r>
      <w:r w:rsidRPr="009E1931">
        <w:rPr>
          <w:rFonts w:asciiTheme="minorHAnsi" w:hAnsiTheme="minorHAnsi" w:cstheme="minorHAnsi"/>
          <w:sz w:val="22"/>
          <w:szCs w:val="22"/>
        </w:rPr>
        <w:t>– Australian Stakeholder Workshop</w:t>
      </w:r>
      <w:r w:rsidR="006E4C97">
        <w:rPr>
          <w:rFonts w:asciiTheme="minorHAnsi" w:hAnsiTheme="minorHAnsi" w:cstheme="minorHAnsi"/>
          <w:sz w:val="22"/>
          <w:szCs w:val="22"/>
        </w:rPr>
        <w:t>*</w:t>
      </w:r>
    </w:p>
    <w:tbl>
      <w:tblPr>
        <w:tblStyle w:val="TableGrid"/>
        <w:tblW w:w="5000" w:type="pct"/>
        <w:tblLayout w:type="fixed"/>
        <w:tblLook w:val="04A0" w:firstRow="1" w:lastRow="0" w:firstColumn="1" w:lastColumn="0" w:noHBand="0" w:noVBand="1"/>
      </w:tblPr>
      <w:tblGrid>
        <w:gridCol w:w="991"/>
        <w:gridCol w:w="990"/>
        <w:gridCol w:w="993"/>
        <w:gridCol w:w="990"/>
        <w:gridCol w:w="993"/>
        <w:gridCol w:w="8991"/>
      </w:tblGrid>
      <w:tr w:rsidR="00A76559" w:rsidRPr="00AE3F63" w14:paraId="5E26D34E" w14:textId="6ACAB1B1" w:rsidTr="00020486">
        <w:trPr>
          <w:trHeight w:val="261"/>
        </w:trPr>
        <w:tc>
          <w:tcPr>
            <w:tcW w:w="355" w:type="pct"/>
            <w:shd w:val="clear" w:color="auto" w:fill="094183"/>
            <w:vAlign w:val="center"/>
          </w:tcPr>
          <w:p w14:paraId="5A337D10" w14:textId="486A5920"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lang w:val="en-AU"/>
              </w:rPr>
              <w:t>Research Question</w:t>
            </w:r>
          </w:p>
        </w:tc>
        <w:tc>
          <w:tcPr>
            <w:tcW w:w="355" w:type="pct"/>
            <w:shd w:val="clear" w:color="auto" w:fill="094183"/>
            <w:vAlign w:val="center"/>
          </w:tcPr>
          <w:p w14:paraId="0451A2F6" w14:textId="42536532"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rPr>
              <w:t>Key Outputs</w:t>
            </w:r>
          </w:p>
        </w:tc>
        <w:tc>
          <w:tcPr>
            <w:tcW w:w="356" w:type="pct"/>
            <w:shd w:val="clear" w:color="auto" w:fill="094183"/>
            <w:vAlign w:val="center"/>
          </w:tcPr>
          <w:p w14:paraId="7B84BE82" w14:textId="77777777"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rPr>
              <w:t>Priority</w:t>
            </w:r>
          </w:p>
          <w:p w14:paraId="4F3F24B8" w14:textId="104F720B"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rPr>
              <w:t>(Original)</w:t>
            </w:r>
          </w:p>
        </w:tc>
        <w:tc>
          <w:tcPr>
            <w:tcW w:w="355" w:type="pct"/>
            <w:shd w:val="clear" w:color="auto" w:fill="094183"/>
            <w:vAlign w:val="center"/>
          </w:tcPr>
          <w:p w14:paraId="17012902" w14:textId="77777777"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rPr>
              <w:t>Timeline for Research</w:t>
            </w:r>
          </w:p>
          <w:p w14:paraId="441BF157" w14:textId="6DF91554"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rPr>
              <w:t>(Original)</w:t>
            </w:r>
          </w:p>
        </w:tc>
        <w:tc>
          <w:tcPr>
            <w:tcW w:w="356" w:type="pct"/>
            <w:shd w:val="clear" w:color="auto" w:fill="094183"/>
            <w:vAlign w:val="center"/>
          </w:tcPr>
          <w:p w14:paraId="5BD8B47B" w14:textId="77777777"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rPr>
              <w:t>Timeline for Adoption / BAU Implementation</w:t>
            </w:r>
          </w:p>
          <w:p w14:paraId="4AE56A2B" w14:textId="7BA53733" w:rsidR="00F515E5" w:rsidRPr="00020486" w:rsidRDefault="00F515E5" w:rsidP="004855FC">
            <w:pPr>
              <w:pStyle w:val="BodyText"/>
              <w:jc w:val="center"/>
              <w:rPr>
                <w:rFonts w:asciiTheme="minorHAnsi" w:hAnsiTheme="minorHAnsi" w:cstheme="minorHAnsi"/>
                <w:b/>
                <w:sz w:val="16"/>
                <w:szCs w:val="16"/>
              </w:rPr>
            </w:pPr>
            <w:r w:rsidRPr="00020486">
              <w:rPr>
                <w:rFonts w:asciiTheme="minorHAnsi" w:hAnsiTheme="minorHAnsi" w:cstheme="minorHAnsi"/>
                <w:b/>
                <w:sz w:val="16"/>
                <w:szCs w:val="16"/>
              </w:rPr>
              <w:t>(Original)</w:t>
            </w:r>
          </w:p>
        </w:tc>
        <w:tc>
          <w:tcPr>
            <w:tcW w:w="3223" w:type="pct"/>
            <w:shd w:val="clear" w:color="auto" w:fill="094183"/>
            <w:vAlign w:val="center"/>
          </w:tcPr>
          <w:p w14:paraId="7D0FB860" w14:textId="1ECDCC6E" w:rsidR="00F515E5" w:rsidRPr="00EF410F" w:rsidRDefault="00560624" w:rsidP="00A81579">
            <w:pPr>
              <w:pStyle w:val="BodyText"/>
              <w:jc w:val="center"/>
              <w:rPr>
                <w:rFonts w:asciiTheme="minorHAnsi" w:hAnsiTheme="minorHAnsi" w:cstheme="minorHAnsi"/>
                <w:b/>
                <w:sz w:val="16"/>
                <w:szCs w:val="16"/>
              </w:rPr>
            </w:pPr>
            <w:r w:rsidRPr="00EF410F">
              <w:rPr>
                <w:rFonts w:asciiTheme="minorHAnsi" w:hAnsiTheme="minorHAnsi" w:cstheme="minorHAnsi"/>
                <w:b/>
                <w:sz w:val="16"/>
                <w:szCs w:val="16"/>
              </w:rPr>
              <w:t>Further</w:t>
            </w:r>
            <w:r w:rsidR="00A81579" w:rsidRPr="00EF410F">
              <w:rPr>
                <w:rFonts w:asciiTheme="minorHAnsi" w:hAnsiTheme="minorHAnsi" w:cstheme="minorHAnsi"/>
                <w:b/>
                <w:sz w:val="16"/>
                <w:szCs w:val="16"/>
              </w:rPr>
              <w:t xml:space="preserve"> Comments</w:t>
            </w:r>
            <w:r w:rsidR="00026D6E">
              <w:rPr>
                <w:rFonts w:asciiTheme="minorHAnsi" w:hAnsiTheme="minorHAnsi" w:cstheme="minorHAnsi"/>
                <w:b/>
                <w:sz w:val="16"/>
                <w:szCs w:val="16"/>
              </w:rPr>
              <w:t xml:space="preserve"> Provided by Stakeholders</w:t>
            </w:r>
          </w:p>
        </w:tc>
      </w:tr>
      <w:tr w:rsidR="00A81579" w:rsidRPr="00AE3F63" w14:paraId="196E24D1" w14:textId="486C057B" w:rsidTr="00020486">
        <w:trPr>
          <w:trHeight w:val="287"/>
        </w:trPr>
        <w:tc>
          <w:tcPr>
            <w:tcW w:w="355" w:type="pct"/>
            <w:noWrap/>
            <w:vAlign w:val="center"/>
          </w:tcPr>
          <w:p w14:paraId="12852F74" w14:textId="058F58EA"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0.1</w:t>
            </w:r>
          </w:p>
        </w:tc>
        <w:tc>
          <w:tcPr>
            <w:tcW w:w="355" w:type="pct"/>
            <w:noWrap/>
            <w:vAlign w:val="center"/>
          </w:tcPr>
          <w:p w14:paraId="1A7A3FFF" w14:textId="043B4A5D" w:rsidR="00F515E5" w:rsidRPr="00020486" w:rsidRDefault="00F515E5" w:rsidP="004855FC">
            <w:pPr>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Agree</w:t>
            </w:r>
          </w:p>
        </w:tc>
        <w:tc>
          <w:tcPr>
            <w:tcW w:w="356" w:type="pct"/>
            <w:shd w:val="clear" w:color="auto" w:fill="auto"/>
            <w:noWrap/>
            <w:vAlign w:val="center"/>
          </w:tcPr>
          <w:p w14:paraId="0C3D3664" w14:textId="77777777"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Very High</w:t>
            </w:r>
          </w:p>
          <w:p w14:paraId="29E8C2D3" w14:textId="3FB4858B"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(Very High)</w:t>
            </w:r>
          </w:p>
        </w:tc>
        <w:tc>
          <w:tcPr>
            <w:tcW w:w="355" w:type="pct"/>
            <w:shd w:val="clear" w:color="auto" w:fill="auto"/>
            <w:vAlign w:val="center"/>
          </w:tcPr>
          <w:p w14:paraId="255A3796" w14:textId="2A47DF0A"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4</w:t>
            </w:r>
          </w:p>
          <w:p w14:paraId="6186F09E" w14:textId="7BE375F5"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5141C1D2" w14:textId="54333D2D"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1.5</w:t>
            </w:r>
          </w:p>
          <w:p w14:paraId="5EF5DEB8" w14:textId="76FCFD56"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(2)</w:t>
            </w:r>
          </w:p>
        </w:tc>
        <w:tc>
          <w:tcPr>
            <w:tcW w:w="3223" w:type="pct"/>
            <w:vAlign w:val="center"/>
          </w:tcPr>
          <w:p w14:paraId="7B1B6A7C" w14:textId="0243EF0D" w:rsidR="006E108F" w:rsidRPr="00D21965" w:rsidRDefault="00D02FE3" w:rsidP="00D02FE3">
            <w:pPr>
              <w:pStyle w:val="BodyText"/>
              <w:numPr>
                <w:ilvl w:val="0"/>
                <w:numId w:val="3"/>
              </w:numPr>
              <w:ind w:left="318"/>
              <w:rPr>
                <w:rFonts w:asciiTheme="minorHAnsi" w:hAnsiTheme="minorHAnsi" w:cstheme="minorHAnsi"/>
                <w:color w:val="000000"/>
                <w:sz w:val="15"/>
                <w:szCs w:val="15"/>
                <w:highlight w:val="white"/>
                <w:lang w:eastAsia="en-AU"/>
              </w:rPr>
            </w:pPr>
            <w:r w:rsidRPr="00D21965">
              <w:rPr>
                <w:rFonts w:asciiTheme="minorHAnsi" w:hAnsiTheme="minorHAnsi" w:cstheme="minorHAnsi"/>
                <w:color w:val="000000"/>
                <w:sz w:val="15"/>
                <w:szCs w:val="15"/>
                <w:highlight w:val="white"/>
                <w:lang w:eastAsia="en-AU"/>
              </w:rPr>
              <w:t>Customer aspects (privacy, data ownership, cybersecurity, etc.) should also be considered.</w:t>
            </w:r>
          </w:p>
          <w:p w14:paraId="1219169E" w14:textId="78F7419B" w:rsidR="006E108F" w:rsidRPr="00D21965" w:rsidRDefault="007C1045" w:rsidP="00D02FE3">
            <w:pPr>
              <w:pStyle w:val="BodyText"/>
              <w:numPr>
                <w:ilvl w:val="0"/>
                <w:numId w:val="3"/>
              </w:numPr>
              <w:ind w:left="318"/>
              <w:rPr>
                <w:rFonts w:asciiTheme="minorHAnsi" w:hAnsiTheme="minorHAnsi" w:cstheme="minorHAnsi"/>
                <w:bCs/>
                <w:color w:val="000000"/>
                <w:sz w:val="15"/>
                <w:szCs w:val="15"/>
                <w:highlight w:val="white"/>
                <w:lang w:eastAsia="en-AU"/>
              </w:rPr>
            </w:pPr>
            <w:r w:rsidRPr="00D21965">
              <w:rPr>
                <w:rFonts w:asciiTheme="minorHAnsi" w:hAnsiTheme="minorHAnsi" w:cstheme="minorHAnsi"/>
                <w:color w:val="000000"/>
                <w:sz w:val="15"/>
                <w:szCs w:val="15"/>
                <w:highlight w:val="white"/>
                <w:lang w:eastAsia="en-AU"/>
              </w:rPr>
              <w:t>How does this build on work that is already happening/</w:t>
            </w:r>
            <w:r w:rsidR="00C31C8A" w:rsidRPr="00D21965">
              <w:rPr>
                <w:rFonts w:asciiTheme="minorHAnsi" w:hAnsiTheme="minorHAnsi" w:cstheme="minorHAnsi"/>
                <w:color w:val="000000"/>
                <w:sz w:val="15"/>
                <w:szCs w:val="15"/>
                <w:highlight w:val="white"/>
                <w:lang w:eastAsia="en-AU"/>
              </w:rPr>
              <w:t>have</w:t>
            </w:r>
            <w:r w:rsidRPr="00D21965">
              <w:rPr>
                <w:rFonts w:asciiTheme="minorHAnsi" w:hAnsiTheme="minorHAnsi" w:cstheme="minorHAnsi"/>
                <w:color w:val="000000"/>
                <w:sz w:val="15"/>
                <w:szCs w:val="15"/>
                <w:highlight w:val="white"/>
                <w:lang w:eastAsia="en-AU"/>
              </w:rPr>
              <w:t xml:space="preserve"> happened?</w:t>
            </w:r>
          </w:p>
          <w:p w14:paraId="2A874EA0" w14:textId="77777777" w:rsidR="001467E3" w:rsidRPr="00D21965" w:rsidRDefault="001467E3" w:rsidP="00D02FE3">
            <w:pPr>
              <w:pStyle w:val="BodyText"/>
              <w:numPr>
                <w:ilvl w:val="0"/>
                <w:numId w:val="3"/>
              </w:numPr>
              <w:ind w:left="318"/>
              <w:rPr>
                <w:rFonts w:asciiTheme="minorHAnsi" w:hAnsiTheme="minorHAnsi" w:cstheme="minorHAnsi"/>
                <w:bCs/>
                <w:color w:val="000000"/>
                <w:sz w:val="15"/>
                <w:szCs w:val="15"/>
                <w:highlight w:val="white"/>
                <w:lang w:eastAsia="en-AU"/>
              </w:rPr>
            </w:pPr>
            <w:r w:rsidRPr="00D21965">
              <w:rPr>
                <w:rFonts w:asciiTheme="minorHAnsi" w:hAnsiTheme="minorHAnsi" w:cstheme="minorHAnsi"/>
                <w:bCs/>
                <w:color w:val="000000"/>
                <w:sz w:val="15"/>
                <w:szCs w:val="15"/>
                <w:highlight w:val="white"/>
                <w:lang w:eastAsia="en-AU"/>
              </w:rPr>
              <w:t>Can research and implementation overlap?</w:t>
            </w:r>
          </w:p>
          <w:p w14:paraId="3B027823" w14:textId="6D9208EC" w:rsidR="001467E3" w:rsidRPr="00D21965" w:rsidRDefault="001467E3" w:rsidP="00D02FE3">
            <w:pPr>
              <w:pStyle w:val="BodyText"/>
              <w:numPr>
                <w:ilvl w:val="0"/>
                <w:numId w:val="3"/>
              </w:numPr>
              <w:ind w:left="318"/>
              <w:rPr>
                <w:rFonts w:asciiTheme="minorHAnsi" w:hAnsiTheme="minorHAnsi" w:cstheme="minorHAnsi"/>
                <w:bCs/>
                <w:color w:val="000000"/>
                <w:sz w:val="15"/>
                <w:szCs w:val="15"/>
                <w:highlight w:val="white"/>
                <w:lang w:eastAsia="en-AU"/>
              </w:rPr>
            </w:pPr>
            <w:r w:rsidRPr="00D21965">
              <w:rPr>
                <w:rFonts w:asciiTheme="minorHAnsi" w:hAnsiTheme="minorHAnsi" w:cstheme="minorHAnsi"/>
                <w:bCs/>
                <w:color w:val="000000"/>
                <w:sz w:val="15"/>
                <w:szCs w:val="15"/>
                <w:highlight w:val="white"/>
                <w:lang w:eastAsia="en-AU"/>
              </w:rPr>
              <w:t xml:space="preserve">For outputs </w:t>
            </w:r>
            <w:r w:rsidR="008E6AF1" w:rsidRPr="00D21965">
              <w:rPr>
                <w:rFonts w:asciiTheme="minorHAnsi" w:hAnsiTheme="minorHAnsi" w:cstheme="minorHAnsi"/>
                <w:bCs/>
                <w:color w:val="000000"/>
                <w:sz w:val="15"/>
                <w:szCs w:val="15"/>
                <w:highlight w:val="white"/>
                <w:lang w:eastAsia="en-AU"/>
              </w:rPr>
              <w:t xml:space="preserve">that consist of </w:t>
            </w:r>
            <w:r w:rsidRPr="00D21965">
              <w:rPr>
                <w:rFonts w:asciiTheme="minorHAnsi" w:hAnsiTheme="minorHAnsi" w:cstheme="minorHAnsi"/>
                <w:bCs/>
                <w:color w:val="000000"/>
                <w:sz w:val="15"/>
                <w:szCs w:val="15"/>
                <w:highlight w:val="white"/>
                <w:lang w:eastAsia="en-AU"/>
              </w:rPr>
              <w:t>methods, how can we be sure that these</w:t>
            </w:r>
            <w:r w:rsidR="00D21965" w:rsidRPr="00D21965">
              <w:rPr>
                <w:rFonts w:asciiTheme="minorHAnsi" w:hAnsiTheme="minorHAnsi" w:cstheme="minorHAnsi"/>
                <w:bCs/>
                <w:color w:val="000000"/>
                <w:sz w:val="15"/>
                <w:szCs w:val="15"/>
                <w:highlight w:val="white"/>
                <w:lang w:eastAsia="en-AU"/>
              </w:rPr>
              <w:t xml:space="preserve"> methods</w:t>
            </w:r>
            <w:r w:rsidRPr="00D21965">
              <w:rPr>
                <w:rFonts w:asciiTheme="minorHAnsi" w:hAnsiTheme="minorHAnsi" w:cstheme="minorHAnsi"/>
                <w:bCs/>
                <w:color w:val="000000"/>
                <w:sz w:val="15"/>
                <w:szCs w:val="15"/>
                <w:highlight w:val="white"/>
                <w:lang w:eastAsia="en-AU"/>
              </w:rPr>
              <w:t xml:space="preserve"> will be accepted/adopted by industry? This is critical or</w:t>
            </w:r>
            <w:r w:rsidR="00D21965" w:rsidRPr="00D21965">
              <w:rPr>
                <w:rFonts w:asciiTheme="minorHAnsi" w:hAnsiTheme="minorHAnsi" w:cstheme="minorHAnsi"/>
                <w:bCs/>
                <w:color w:val="000000"/>
                <w:sz w:val="15"/>
                <w:szCs w:val="15"/>
                <w:highlight w:val="white"/>
                <w:lang w:eastAsia="en-AU"/>
              </w:rPr>
              <w:t>, otherwise,</w:t>
            </w:r>
            <w:r w:rsidRPr="00D21965">
              <w:rPr>
                <w:rFonts w:asciiTheme="minorHAnsi" w:hAnsiTheme="minorHAnsi" w:cstheme="minorHAnsi"/>
                <w:bCs/>
                <w:color w:val="000000"/>
                <w:sz w:val="15"/>
                <w:szCs w:val="15"/>
                <w:highlight w:val="white"/>
                <w:lang w:eastAsia="en-AU"/>
              </w:rPr>
              <w:t xml:space="preserve"> the work will not be used.</w:t>
            </w:r>
          </w:p>
          <w:p w14:paraId="39E1E081" w14:textId="7061935D" w:rsidR="001467E3" w:rsidRPr="00D21965" w:rsidRDefault="00D21965" w:rsidP="00D02FE3">
            <w:pPr>
              <w:pStyle w:val="BodyText"/>
              <w:numPr>
                <w:ilvl w:val="0"/>
                <w:numId w:val="3"/>
              </w:numPr>
              <w:ind w:left="318"/>
              <w:rPr>
                <w:rFonts w:asciiTheme="minorHAnsi" w:hAnsiTheme="minorHAnsi" w:cstheme="minorHAnsi"/>
                <w:bCs/>
                <w:color w:val="000000"/>
                <w:sz w:val="15"/>
                <w:szCs w:val="15"/>
                <w:highlight w:val="white"/>
                <w:lang w:eastAsia="en-AU"/>
              </w:rPr>
            </w:pPr>
            <w:r w:rsidRPr="00D21965">
              <w:rPr>
                <w:rFonts w:asciiTheme="minorHAnsi" w:hAnsiTheme="minorHAnsi" w:cstheme="minorHAnsi"/>
                <w:bCs/>
                <w:color w:val="000000"/>
                <w:sz w:val="15"/>
                <w:szCs w:val="15"/>
                <w:highlight w:val="white"/>
                <w:lang w:eastAsia="en-AU"/>
              </w:rPr>
              <w:t xml:space="preserve">Does this mean </w:t>
            </w:r>
            <w:r w:rsidR="001467E3" w:rsidRPr="00D21965">
              <w:rPr>
                <w:rFonts w:asciiTheme="minorHAnsi" w:hAnsiTheme="minorHAnsi" w:cstheme="minorHAnsi"/>
                <w:bCs/>
                <w:color w:val="000000"/>
                <w:sz w:val="15"/>
                <w:szCs w:val="15"/>
                <w:highlight w:val="white"/>
                <w:lang w:eastAsia="en-AU"/>
              </w:rPr>
              <w:t>visibility for AEMO or other stakeholders such as DNSPs?</w:t>
            </w:r>
          </w:p>
          <w:p w14:paraId="731B1087" w14:textId="1CD6BA8A" w:rsidR="001467E3" w:rsidRPr="002825A6" w:rsidRDefault="00D21965" w:rsidP="00D02FE3">
            <w:pPr>
              <w:pStyle w:val="BodyText"/>
              <w:numPr>
                <w:ilvl w:val="0"/>
                <w:numId w:val="3"/>
              </w:numPr>
              <w:ind w:left="318"/>
              <w:rPr>
                <w:rFonts w:asciiTheme="minorHAnsi" w:hAnsiTheme="minorHAnsi" w:cstheme="minorHAnsi"/>
                <w:color w:val="000000"/>
                <w:sz w:val="15"/>
                <w:szCs w:val="15"/>
                <w:lang w:eastAsia="en-AU"/>
              </w:rPr>
            </w:pPr>
            <w:r w:rsidRPr="00D21965">
              <w:rPr>
                <w:rFonts w:asciiTheme="minorHAnsi" w:hAnsiTheme="minorHAnsi" w:cstheme="minorHAnsi"/>
                <w:bCs/>
                <w:color w:val="000000"/>
                <w:sz w:val="15"/>
                <w:szCs w:val="15"/>
                <w:highlight w:val="white"/>
                <w:lang w:eastAsia="en-AU"/>
              </w:rPr>
              <w:t>This needs to c</w:t>
            </w:r>
            <w:r w:rsidR="001467E3" w:rsidRPr="00D21965">
              <w:rPr>
                <w:rFonts w:asciiTheme="minorHAnsi" w:hAnsiTheme="minorHAnsi" w:cstheme="minorHAnsi"/>
                <w:bCs/>
                <w:color w:val="000000"/>
                <w:sz w:val="15"/>
                <w:szCs w:val="15"/>
                <w:highlight w:val="white"/>
                <w:lang w:eastAsia="en-AU"/>
              </w:rPr>
              <w:t>onsider the market structure</w:t>
            </w:r>
            <w:r w:rsidRPr="00D21965">
              <w:rPr>
                <w:rFonts w:asciiTheme="minorHAnsi" w:hAnsiTheme="minorHAnsi" w:cstheme="minorHAnsi"/>
                <w:bCs/>
                <w:color w:val="000000"/>
                <w:sz w:val="15"/>
                <w:szCs w:val="15"/>
                <w:highlight w:val="white"/>
                <w:lang w:eastAsia="en-AU"/>
              </w:rPr>
              <w:t xml:space="preserve">: </w:t>
            </w:r>
            <w:r w:rsidR="001467E3" w:rsidRPr="00D21965">
              <w:rPr>
                <w:rFonts w:asciiTheme="minorHAnsi" w:hAnsiTheme="minorHAnsi" w:cstheme="minorHAnsi"/>
                <w:bCs/>
                <w:color w:val="000000"/>
                <w:sz w:val="15"/>
                <w:szCs w:val="15"/>
                <w:highlight w:val="white"/>
                <w:lang w:eastAsia="en-AU"/>
              </w:rPr>
              <w:t>aggregators most interested in behind the meter visibility</w:t>
            </w:r>
            <w:r w:rsidRPr="00D21965">
              <w:rPr>
                <w:rFonts w:asciiTheme="minorHAnsi" w:hAnsiTheme="minorHAnsi" w:cstheme="minorHAnsi"/>
                <w:bCs/>
                <w:color w:val="000000"/>
                <w:sz w:val="15"/>
                <w:szCs w:val="15"/>
                <w:highlight w:val="white"/>
                <w:lang w:eastAsia="en-AU"/>
              </w:rPr>
              <w:t xml:space="preserve">, </w:t>
            </w:r>
            <w:proofErr w:type="gramStart"/>
            <w:r w:rsidRPr="00D21965">
              <w:rPr>
                <w:rFonts w:asciiTheme="minorHAnsi" w:hAnsiTheme="minorHAnsi" w:cstheme="minorHAnsi"/>
                <w:bCs/>
                <w:color w:val="000000"/>
                <w:sz w:val="15"/>
                <w:szCs w:val="15"/>
                <w:highlight w:val="white"/>
                <w:lang w:eastAsia="en-AU"/>
              </w:rPr>
              <w:t>whereas,</w:t>
            </w:r>
            <w:proofErr w:type="gramEnd"/>
            <w:r w:rsidRPr="00D21965">
              <w:rPr>
                <w:rFonts w:asciiTheme="minorHAnsi" w:hAnsiTheme="minorHAnsi" w:cstheme="minorHAnsi"/>
                <w:bCs/>
                <w:color w:val="000000"/>
                <w:sz w:val="15"/>
                <w:szCs w:val="15"/>
                <w:highlight w:val="white"/>
                <w:lang w:eastAsia="en-AU"/>
              </w:rPr>
              <w:t xml:space="preserve"> </w:t>
            </w:r>
            <w:r w:rsidR="001467E3" w:rsidRPr="00D21965">
              <w:rPr>
                <w:rFonts w:asciiTheme="minorHAnsi" w:hAnsiTheme="minorHAnsi" w:cstheme="minorHAnsi"/>
                <w:bCs/>
                <w:color w:val="000000"/>
                <w:sz w:val="15"/>
                <w:szCs w:val="15"/>
                <w:highlight w:val="white"/>
                <w:lang w:eastAsia="en-AU"/>
              </w:rPr>
              <w:t>DNSPs may only be interested at net demand</w:t>
            </w:r>
            <w:r w:rsidRPr="00D21965">
              <w:rPr>
                <w:rFonts w:asciiTheme="minorHAnsi" w:hAnsiTheme="minorHAnsi" w:cstheme="minorHAnsi"/>
                <w:bCs/>
                <w:color w:val="000000"/>
                <w:sz w:val="15"/>
                <w:szCs w:val="15"/>
                <w:highlight w:val="white"/>
                <w:lang w:eastAsia="en-AU"/>
              </w:rPr>
              <w:t xml:space="preserve"> visibility.</w:t>
            </w:r>
          </w:p>
        </w:tc>
      </w:tr>
      <w:tr w:rsidR="00A81579" w:rsidRPr="00AE3F63" w14:paraId="06218FDF" w14:textId="075792B5" w:rsidTr="00020486">
        <w:trPr>
          <w:trHeight w:val="287"/>
        </w:trPr>
        <w:tc>
          <w:tcPr>
            <w:tcW w:w="355" w:type="pct"/>
            <w:noWrap/>
            <w:vAlign w:val="center"/>
          </w:tcPr>
          <w:p w14:paraId="318735F3" w14:textId="2E3182BB"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1.1</w:t>
            </w:r>
          </w:p>
        </w:tc>
        <w:tc>
          <w:tcPr>
            <w:tcW w:w="355" w:type="pct"/>
            <w:noWrap/>
            <w:vAlign w:val="center"/>
          </w:tcPr>
          <w:p w14:paraId="2B2D84D1" w14:textId="2A3DC0ED"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Agree</w:t>
            </w:r>
          </w:p>
        </w:tc>
        <w:tc>
          <w:tcPr>
            <w:tcW w:w="356" w:type="pct"/>
            <w:shd w:val="clear" w:color="auto" w:fill="auto"/>
            <w:noWrap/>
            <w:vAlign w:val="center"/>
          </w:tcPr>
          <w:p w14:paraId="2EC38CDC" w14:textId="049791E4"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High</w:t>
            </w:r>
          </w:p>
          <w:p w14:paraId="3810CDAF" w14:textId="7503D306"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(Very High)</w:t>
            </w:r>
          </w:p>
        </w:tc>
        <w:tc>
          <w:tcPr>
            <w:tcW w:w="355" w:type="pct"/>
            <w:shd w:val="clear" w:color="auto" w:fill="auto"/>
            <w:vAlign w:val="center"/>
          </w:tcPr>
          <w:p w14:paraId="4703DBB3" w14:textId="138B280B" w:rsidR="00F515E5" w:rsidRPr="00020486" w:rsidRDefault="009533FA"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4</w:t>
            </w:r>
          </w:p>
          <w:p w14:paraId="77AF728F" w14:textId="5F6529DD"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2A208CCD" w14:textId="74F3E5EE"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1.5</w:t>
            </w:r>
          </w:p>
          <w:p w14:paraId="0C4D2217" w14:textId="1210D0A2"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(2)</w:t>
            </w:r>
          </w:p>
        </w:tc>
        <w:tc>
          <w:tcPr>
            <w:tcW w:w="3223" w:type="pct"/>
            <w:vAlign w:val="center"/>
          </w:tcPr>
          <w:p w14:paraId="6C0BD41D" w14:textId="370C6E19" w:rsidR="00F515E5" w:rsidRPr="002825A6" w:rsidRDefault="00D21965" w:rsidP="00A21DC4">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color w:val="000000"/>
                <w:sz w:val="15"/>
                <w:szCs w:val="15"/>
                <w:lang w:eastAsia="en-AU"/>
              </w:rPr>
              <w:t>W</w:t>
            </w:r>
            <w:r w:rsidR="00A21DC4" w:rsidRPr="002825A6">
              <w:rPr>
                <w:rFonts w:asciiTheme="minorHAnsi" w:hAnsiTheme="minorHAnsi" w:cstheme="minorHAnsi"/>
                <w:color w:val="000000"/>
                <w:sz w:val="15"/>
                <w:szCs w:val="15"/>
                <w:lang w:eastAsia="en-AU"/>
              </w:rPr>
              <w:t xml:space="preserve">hat is </w:t>
            </w:r>
            <w:r>
              <w:rPr>
                <w:rFonts w:asciiTheme="minorHAnsi" w:hAnsiTheme="minorHAnsi" w:cstheme="minorHAnsi"/>
                <w:color w:val="000000"/>
                <w:sz w:val="15"/>
                <w:szCs w:val="15"/>
                <w:lang w:eastAsia="en-AU"/>
              </w:rPr>
              <w:t xml:space="preserve">the </w:t>
            </w:r>
            <w:r w:rsidR="00A21DC4" w:rsidRPr="002825A6">
              <w:rPr>
                <w:rFonts w:asciiTheme="minorHAnsi" w:hAnsiTheme="minorHAnsi" w:cstheme="minorHAnsi"/>
                <w:color w:val="000000"/>
                <w:sz w:val="15"/>
                <w:szCs w:val="15"/>
                <w:lang w:eastAsia="en-AU"/>
              </w:rPr>
              <w:t>required level of customer engagement to make any model successful</w:t>
            </w:r>
            <w:r>
              <w:rPr>
                <w:rFonts w:asciiTheme="minorHAnsi" w:hAnsiTheme="minorHAnsi" w:cstheme="minorHAnsi"/>
                <w:color w:val="000000"/>
                <w:sz w:val="15"/>
                <w:szCs w:val="15"/>
                <w:lang w:eastAsia="en-AU"/>
              </w:rPr>
              <w:t>?</w:t>
            </w:r>
          </w:p>
          <w:p w14:paraId="064187D6" w14:textId="6328A2B3" w:rsidR="00A21DC4" w:rsidRPr="002825A6" w:rsidRDefault="00A76559" w:rsidP="00A21DC4">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color w:val="000000"/>
                <w:sz w:val="15"/>
                <w:szCs w:val="15"/>
                <w:lang w:eastAsia="en-AU"/>
              </w:rPr>
              <w:t xml:space="preserve">The evolution of markets and regulations will also have an impact on the chosen </w:t>
            </w:r>
            <w:r w:rsidR="00A21DC4" w:rsidRPr="002825A6">
              <w:rPr>
                <w:rFonts w:asciiTheme="minorHAnsi" w:hAnsiTheme="minorHAnsi" w:cstheme="minorHAnsi"/>
                <w:color w:val="000000"/>
                <w:sz w:val="15"/>
                <w:szCs w:val="15"/>
                <w:lang w:eastAsia="en-AU"/>
              </w:rPr>
              <w:t>DER control approach</w:t>
            </w:r>
            <w:r>
              <w:rPr>
                <w:rFonts w:asciiTheme="minorHAnsi" w:hAnsiTheme="minorHAnsi" w:cstheme="minorHAnsi"/>
                <w:color w:val="000000"/>
                <w:sz w:val="15"/>
                <w:szCs w:val="15"/>
                <w:lang w:eastAsia="en-AU"/>
              </w:rPr>
              <w:t>.</w:t>
            </w:r>
          </w:p>
          <w:p w14:paraId="1520DF3E" w14:textId="6580B39C" w:rsidR="00A21DC4" w:rsidRPr="002825A6" w:rsidRDefault="00A76559" w:rsidP="00A21DC4">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color w:val="000000"/>
                <w:sz w:val="15"/>
                <w:szCs w:val="15"/>
                <w:lang w:eastAsia="en-AU"/>
              </w:rPr>
              <w:t xml:space="preserve">There is a need to come to an </w:t>
            </w:r>
            <w:r w:rsidR="00650B50" w:rsidRPr="002825A6">
              <w:rPr>
                <w:rFonts w:asciiTheme="minorHAnsi" w:hAnsiTheme="minorHAnsi" w:cstheme="minorHAnsi"/>
                <w:color w:val="000000"/>
                <w:sz w:val="15"/>
                <w:szCs w:val="15"/>
                <w:lang w:eastAsia="en-AU"/>
              </w:rPr>
              <w:t>agreement on</w:t>
            </w:r>
            <w:r>
              <w:rPr>
                <w:rFonts w:asciiTheme="minorHAnsi" w:hAnsiTheme="minorHAnsi" w:cstheme="minorHAnsi"/>
                <w:color w:val="000000"/>
                <w:sz w:val="15"/>
                <w:szCs w:val="15"/>
                <w:lang w:eastAsia="en-AU"/>
              </w:rPr>
              <w:t xml:space="preserve"> the</w:t>
            </w:r>
            <w:r w:rsidR="00650B50" w:rsidRPr="002825A6">
              <w:rPr>
                <w:rFonts w:asciiTheme="minorHAnsi" w:hAnsiTheme="minorHAnsi" w:cstheme="minorHAnsi"/>
                <w:color w:val="000000"/>
                <w:sz w:val="15"/>
                <w:szCs w:val="15"/>
                <w:lang w:eastAsia="en-AU"/>
              </w:rPr>
              <w:t xml:space="preserve"> potential framework before spending time on a particular framework</w:t>
            </w:r>
            <w:r>
              <w:rPr>
                <w:rFonts w:asciiTheme="minorHAnsi" w:hAnsiTheme="minorHAnsi" w:cstheme="minorHAnsi"/>
                <w:color w:val="000000"/>
                <w:sz w:val="15"/>
                <w:szCs w:val="15"/>
                <w:lang w:eastAsia="en-AU"/>
              </w:rPr>
              <w:t>.</w:t>
            </w:r>
          </w:p>
          <w:p w14:paraId="21EF71E5" w14:textId="7FB741AE" w:rsidR="00687978" w:rsidRPr="00687978" w:rsidRDefault="00086E83" w:rsidP="00687978">
            <w:pPr>
              <w:pStyle w:val="BodyText"/>
              <w:numPr>
                <w:ilvl w:val="0"/>
                <w:numId w:val="3"/>
              </w:numPr>
              <w:ind w:left="318"/>
              <w:rPr>
                <w:rFonts w:asciiTheme="minorHAnsi" w:hAnsiTheme="minorHAnsi" w:cstheme="minorHAnsi"/>
                <w:sz w:val="15"/>
                <w:szCs w:val="15"/>
                <w:lang w:eastAsia="en-AU"/>
              </w:rPr>
            </w:pPr>
            <w:r w:rsidRPr="00687978">
              <w:rPr>
                <w:rFonts w:asciiTheme="minorHAnsi" w:hAnsiTheme="minorHAnsi" w:cstheme="minorHAnsi"/>
                <w:sz w:val="15"/>
                <w:szCs w:val="15"/>
                <w:lang w:eastAsia="en-AU"/>
              </w:rPr>
              <w:t>L</w:t>
            </w:r>
            <w:r w:rsidR="00650B50" w:rsidRPr="00687978">
              <w:rPr>
                <w:rFonts w:asciiTheme="minorHAnsi" w:hAnsiTheme="minorHAnsi" w:cstheme="minorHAnsi"/>
                <w:sz w:val="15"/>
                <w:szCs w:val="15"/>
                <w:lang w:eastAsia="en-AU"/>
              </w:rPr>
              <w:t>onger-term research activities in this space may become out of date as businesses move quickly to implement and standardise</w:t>
            </w:r>
            <w:r w:rsidRPr="00687978">
              <w:rPr>
                <w:rFonts w:asciiTheme="minorHAnsi" w:hAnsiTheme="minorHAnsi" w:cstheme="minorHAnsi"/>
                <w:sz w:val="15"/>
                <w:szCs w:val="15"/>
                <w:lang w:eastAsia="en-AU"/>
              </w:rPr>
              <w:t xml:space="preserve"> solutions.</w:t>
            </w:r>
            <w:r w:rsidR="00687978" w:rsidRPr="00687978">
              <w:rPr>
                <w:rFonts w:asciiTheme="minorHAnsi" w:hAnsiTheme="minorHAnsi" w:cstheme="minorHAnsi"/>
                <w:sz w:val="15"/>
                <w:szCs w:val="15"/>
                <w:lang w:eastAsia="en-AU"/>
              </w:rPr>
              <w:t xml:space="preserve"> </w:t>
            </w:r>
            <w:r w:rsidR="00650B50" w:rsidRPr="00687978">
              <w:rPr>
                <w:rFonts w:asciiTheme="minorHAnsi" w:hAnsiTheme="minorHAnsi" w:cstheme="minorHAnsi"/>
                <w:sz w:val="15"/>
                <w:szCs w:val="15"/>
                <w:lang w:eastAsia="en-AU"/>
              </w:rPr>
              <w:t xml:space="preserve">This will likely be </w:t>
            </w:r>
            <w:r w:rsidR="00B27AEE">
              <w:rPr>
                <w:rFonts w:asciiTheme="minorHAnsi" w:hAnsiTheme="minorHAnsi" w:cstheme="minorHAnsi"/>
                <w:sz w:val="15"/>
                <w:szCs w:val="15"/>
                <w:lang w:eastAsia="en-AU"/>
              </w:rPr>
              <w:t>‘</w:t>
            </w:r>
            <w:r w:rsidR="00650B50" w:rsidRPr="00687978">
              <w:rPr>
                <w:rFonts w:asciiTheme="minorHAnsi" w:hAnsiTheme="minorHAnsi" w:cstheme="minorHAnsi"/>
                <w:sz w:val="15"/>
                <w:szCs w:val="15"/>
                <w:lang w:eastAsia="en-AU"/>
              </w:rPr>
              <w:t>practically decided</w:t>
            </w:r>
            <w:r w:rsidR="00B27AEE">
              <w:rPr>
                <w:rFonts w:asciiTheme="minorHAnsi" w:hAnsiTheme="minorHAnsi" w:cstheme="minorHAnsi"/>
                <w:sz w:val="15"/>
                <w:szCs w:val="15"/>
                <w:lang w:eastAsia="en-AU"/>
              </w:rPr>
              <w:t>’</w:t>
            </w:r>
            <w:r w:rsidR="00650B50" w:rsidRPr="00687978">
              <w:rPr>
                <w:rFonts w:asciiTheme="minorHAnsi" w:hAnsiTheme="minorHAnsi" w:cstheme="minorHAnsi"/>
                <w:sz w:val="15"/>
                <w:szCs w:val="15"/>
                <w:lang w:eastAsia="en-AU"/>
              </w:rPr>
              <w:t xml:space="preserve"> before the research is finished</w:t>
            </w:r>
            <w:r w:rsidR="00687978" w:rsidRPr="00687978">
              <w:rPr>
                <w:rFonts w:asciiTheme="minorHAnsi" w:hAnsiTheme="minorHAnsi" w:cstheme="minorHAnsi"/>
                <w:sz w:val="15"/>
                <w:szCs w:val="15"/>
                <w:lang w:eastAsia="en-AU"/>
              </w:rPr>
              <w:t xml:space="preserve">. </w:t>
            </w:r>
          </w:p>
          <w:p w14:paraId="45A3CE78" w14:textId="345FA267" w:rsidR="00A21DC4" w:rsidRPr="00687978" w:rsidRDefault="0050051A" w:rsidP="00687978">
            <w:pPr>
              <w:pStyle w:val="BodyText"/>
              <w:numPr>
                <w:ilvl w:val="0"/>
                <w:numId w:val="3"/>
              </w:numPr>
              <w:ind w:left="318"/>
              <w:rPr>
                <w:rFonts w:asciiTheme="minorHAnsi" w:hAnsiTheme="minorHAnsi" w:cstheme="minorHAnsi"/>
                <w:color w:val="000000"/>
                <w:sz w:val="15"/>
                <w:szCs w:val="15"/>
                <w:lang w:eastAsia="en-AU"/>
              </w:rPr>
            </w:pPr>
            <w:r w:rsidRPr="00687978">
              <w:rPr>
                <w:rFonts w:asciiTheme="minorHAnsi" w:hAnsiTheme="minorHAnsi" w:cstheme="minorHAnsi"/>
                <w:color w:val="000000"/>
                <w:sz w:val="15"/>
                <w:szCs w:val="15"/>
                <w:lang w:eastAsia="en-AU"/>
              </w:rPr>
              <w:t>It is important to consider equity in concert with efficiency</w:t>
            </w:r>
            <w:r w:rsidR="00B27AEE">
              <w:rPr>
                <w:rFonts w:asciiTheme="minorHAnsi" w:hAnsiTheme="minorHAnsi" w:cstheme="minorHAnsi"/>
                <w:color w:val="000000"/>
                <w:sz w:val="15"/>
                <w:szCs w:val="15"/>
                <w:lang w:eastAsia="en-AU"/>
              </w:rPr>
              <w:t>.</w:t>
            </w:r>
          </w:p>
        </w:tc>
      </w:tr>
      <w:tr w:rsidR="00A81579" w:rsidRPr="00AE3F63" w14:paraId="03B06790" w14:textId="491DEDCF" w:rsidTr="00020486">
        <w:trPr>
          <w:trHeight w:val="287"/>
        </w:trPr>
        <w:tc>
          <w:tcPr>
            <w:tcW w:w="355" w:type="pct"/>
            <w:noWrap/>
            <w:vAlign w:val="center"/>
          </w:tcPr>
          <w:p w14:paraId="50990460" w14:textId="349E8185"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1.2</w:t>
            </w:r>
          </w:p>
        </w:tc>
        <w:tc>
          <w:tcPr>
            <w:tcW w:w="355" w:type="pct"/>
            <w:noWrap/>
            <w:vAlign w:val="center"/>
          </w:tcPr>
          <w:p w14:paraId="1949B0B7" w14:textId="0C08519D"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Agree</w:t>
            </w:r>
          </w:p>
        </w:tc>
        <w:tc>
          <w:tcPr>
            <w:tcW w:w="356" w:type="pct"/>
            <w:shd w:val="clear" w:color="auto" w:fill="auto"/>
            <w:noWrap/>
            <w:vAlign w:val="center"/>
          </w:tcPr>
          <w:p w14:paraId="26845C94" w14:textId="1715291A"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High</w:t>
            </w:r>
          </w:p>
          <w:p w14:paraId="189CF162" w14:textId="180F8595"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(Very High)</w:t>
            </w:r>
          </w:p>
        </w:tc>
        <w:tc>
          <w:tcPr>
            <w:tcW w:w="355" w:type="pct"/>
            <w:shd w:val="clear" w:color="auto" w:fill="auto"/>
            <w:vAlign w:val="center"/>
          </w:tcPr>
          <w:p w14:paraId="658BDEBA" w14:textId="6ECC6C8A"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4</w:t>
            </w:r>
          </w:p>
          <w:p w14:paraId="57E500DC" w14:textId="53F127AC"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7392008E" w14:textId="332AD5DD"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1.</w:t>
            </w:r>
            <w:r w:rsidR="00D12051" w:rsidRPr="00020486">
              <w:rPr>
                <w:rFonts w:asciiTheme="minorHAnsi" w:hAnsiTheme="minorHAnsi" w:cstheme="minorHAnsi"/>
                <w:b/>
                <w:color w:val="000000"/>
                <w:sz w:val="16"/>
                <w:szCs w:val="16"/>
                <w:lang w:eastAsia="en-AU"/>
              </w:rPr>
              <w:t>5</w:t>
            </w:r>
          </w:p>
          <w:p w14:paraId="3B0D2E27" w14:textId="336CE4CB"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(2)</w:t>
            </w:r>
          </w:p>
        </w:tc>
        <w:tc>
          <w:tcPr>
            <w:tcW w:w="3223" w:type="pct"/>
            <w:vAlign w:val="center"/>
          </w:tcPr>
          <w:p w14:paraId="55109820" w14:textId="2551534D" w:rsidR="0050051A" w:rsidRPr="002825A6" w:rsidRDefault="0050051A" w:rsidP="0050051A">
            <w:pPr>
              <w:pStyle w:val="BodyText"/>
              <w:numPr>
                <w:ilvl w:val="0"/>
                <w:numId w:val="3"/>
              </w:numPr>
              <w:ind w:left="318"/>
              <w:rPr>
                <w:rFonts w:asciiTheme="minorHAnsi" w:hAnsiTheme="minorHAnsi" w:cstheme="minorHAnsi"/>
                <w:color w:val="000000"/>
                <w:sz w:val="15"/>
                <w:szCs w:val="15"/>
                <w:lang w:eastAsia="en-AU"/>
              </w:rPr>
            </w:pPr>
            <w:r w:rsidRPr="002825A6">
              <w:rPr>
                <w:rFonts w:asciiTheme="minorHAnsi" w:hAnsiTheme="minorHAnsi" w:cstheme="minorHAnsi"/>
                <w:color w:val="000000"/>
                <w:sz w:val="15"/>
                <w:szCs w:val="15"/>
                <w:lang w:eastAsia="en-AU"/>
              </w:rPr>
              <w:t>Not clear why this subject would be the subject of public research? Would a number of these functions/optimisations/algorithms not be a competitive market development? I understand the need for network optimisation to be public, but is the assumption here that networks control DER? Wouldn't agree with that premise.</w:t>
            </w:r>
          </w:p>
          <w:p w14:paraId="51A0AAA7" w14:textId="22B788A0" w:rsidR="0050051A" w:rsidRPr="002825A6" w:rsidRDefault="00B4071B" w:rsidP="0050051A">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color w:val="000000"/>
                <w:sz w:val="15"/>
                <w:szCs w:val="15"/>
                <w:lang w:eastAsia="en-AU"/>
              </w:rPr>
              <w:t>The d</w:t>
            </w:r>
            <w:r w:rsidR="0050051A" w:rsidRPr="002825A6">
              <w:rPr>
                <w:rFonts w:asciiTheme="minorHAnsi" w:hAnsiTheme="minorHAnsi" w:cstheme="minorHAnsi"/>
                <w:color w:val="000000"/>
                <w:sz w:val="15"/>
                <w:szCs w:val="15"/>
                <w:lang w:eastAsia="en-AU"/>
              </w:rPr>
              <w:t>ecision making needs to allow for public consultation</w:t>
            </w:r>
            <w:r>
              <w:rPr>
                <w:rFonts w:asciiTheme="minorHAnsi" w:hAnsiTheme="minorHAnsi" w:cstheme="minorHAnsi"/>
                <w:color w:val="000000"/>
                <w:sz w:val="15"/>
                <w:szCs w:val="15"/>
                <w:lang w:eastAsia="en-AU"/>
              </w:rPr>
              <w:t>.</w:t>
            </w:r>
          </w:p>
          <w:p w14:paraId="761FAAA0" w14:textId="35E8B6B3" w:rsidR="0050051A" w:rsidRPr="002825A6" w:rsidRDefault="00B4071B" w:rsidP="0050051A">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bCs/>
                <w:color w:val="000000"/>
                <w:sz w:val="15"/>
                <w:szCs w:val="15"/>
                <w:lang w:eastAsia="en-AU"/>
              </w:rPr>
              <w:t>It is suggested that t</w:t>
            </w:r>
            <w:r w:rsidR="002825A6" w:rsidRPr="002825A6">
              <w:rPr>
                <w:rFonts w:asciiTheme="minorHAnsi" w:hAnsiTheme="minorHAnsi" w:cstheme="minorHAnsi"/>
                <w:bCs/>
                <w:color w:val="000000"/>
                <w:sz w:val="15"/>
                <w:szCs w:val="15"/>
                <w:lang w:eastAsia="en-AU"/>
              </w:rPr>
              <w:t xml:space="preserve">his question </w:t>
            </w:r>
            <w:r>
              <w:rPr>
                <w:rFonts w:asciiTheme="minorHAnsi" w:hAnsiTheme="minorHAnsi" w:cstheme="minorHAnsi"/>
                <w:bCs/>
                <w:color w:val="000000"/>
                <w:sz w:val="15"/>
                <w:szCs w:val="15"/>
                <w:lang w:eastAsia="en-AU"/>
              </w:rPr>
              <w:t xml:space="preserve">should be </w:t>
            </w:r>
            <w:r w:rsidR="002825A6" w:rsidRPr="002825A6">
              <w:rPr>
                <w:rFonts w:asciiTheme="minorHAnsi" w:hAnsiTheme="minorHAnsi" w:cstheme="minorHAnsi"/>
                <w:bCs/>
                <w:color w:val="000000"/>
                <w:sz w:val="15"/>
                <w:szCs w:val="15"/>
                <w:lang w:eastAsia="en-AU"/>
              </w:rPr>
              <w:t>left to the market</w:t>
            </w:r>
            <w:r w:rsidR="00B12C94">
              <w:rPr>
                <w:rFonts w:asciiTheme="minorHAnsi" w:hAnsiTheme="minorHAnsi" w:cstheme="minorHAnsi"/>
                <w:bCs/>
                <w:color w:val="000000"/>
                <w:sz w:val="15"/>
                <w:szCs w:val="15"/>
                <w:lang w:eastAsia="en-AU"/>
              </w:rPr>
              <w:t xml:space="preserve">. Particularly, </w:t>
            </w:r>
            <w:r w:rsidR="002825A6" w:rsidRPr="002825A6">
              <w:rPr>
                <w:rFonts w:asciiTheme="minorHAnsi" w:hAnsiTheme="minorHAnsi" w:cstheme="minorHAnsi"/>
                <w:bCs/>
                <w:color w:val="000000"/>
                <w:sz w:val="15"/>
                <w:szCs w:val="15"/>
                <w:lang w:eastAsia="en-AU"/>
              </w:rPr>
              <w:t>which strategies are allowed under different structures (and if any are blocked) is a key question</w:t>
            </w:r>
            <w:r w:rsidR="008A25FB">
              <w:rPr>
                <w:rFonts w:asciiTheme="minorHAnsi" w:hAnsiTheme="minorHAnsi" w:cstheme="minorHAnsi"/>
                <w:bCs/>
                <w:color w:val="000000"/>
                <w:sz w:val="15"/>
                <w:szCs w:val="15"/>
                <w:lang w:eastAsia="en-AU"/>
              </w:rPr>
              <w:t>.</w:t>
            </w:r>
          </w:p>
          <w:p w14:paraId="36443563" w14:textId="2AB8E547" w:rsidR="002825A6" w:rsidRPr="002825A6" w:rsidRDefault="008A148A" w:rsidP="0050051A">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I</w:t>
            </w:r>
            <w:r w:rsidR="002825A6" w:rsidRPr="002825A6">
              <w:rPr>
                <w:rFonts w:asciiTheme="minorHAnsi" w:hAnsiTheme="minorHAnsi" w:cstheme="minorHAnsi"/>
                <w:bCs/>
                <w:color w:val="000000"/>
                <w:sz w:val="15"/>
                <w:szCs w:val="15"/>
                <w:lang w:eastAsia="en-AU"/>
              </w:rPr>
              <w:t>t is a</w:t>
            </w:r>
            <w:r w:rsidR="00857E90">
              <w:rPr>
                <w:rFonts w:asciiTheme="minorHAnsi" w:hAnsiTheme="minorHAnsi" w:cstheme="minorHAnsi"/>
                <w:bCs/>
                <w:color w:val="000000"/>
                <w:sz w:val="15"/>
                <w:szCs w:val="15"/>
                <w:lang w:eastAsia="en-AU"/>
              </w:rPr>
              <w:t xml:space="preserve"> </w:t>
            </w:r>
            <w:r w:rsidR="002825A6" w:rsidRPr="002825A6">
              <w:rPr>
                <w:rFonts w:asciiTheme="minorHAnsi" w:hAnsiTheme="minorHAnsi" w:cstheme="minorHAnsi"/>
                <w:bCs/>
                <w:color w:val="000000"/>
                <w:sz w:val="15"/>
                <w:szCs w:val="15"/>
                <w:lang w:eastAsia="en-AU"/>
              </w:rPr>
              <w:t>bit confusing when the adoption of outputs is quicker than some of the outputs</w:t>
            </w:r>
            <w:r>
              <w:rPr>
                <w:rFonts w:asciiTheme="minorHAnsi" w:hAnsiTheme="minorHAnsi" w:cstheme="minorHAnsi"/>
                <w:bCs/>
                <w:color w:val="000000"/>
                <w:sz w:val="15"/>
                <w:szCs w:val="15"/>
                <w:lang w:eastAsia="en-AU"/>
              </w:rPr>
              <w:t>,</w:t>
            </w:r>
            <w:r w:rsidR="002825A6" w:rsidRPr="002825A6">
              <w:rPr>
                <w:rFonts w:asciiTheme="minorHAnsi" w:hAnsiTheme="minorHAnsi" w:cstheme="minorHAnsi"/>
                <w:bCs/>
                <w:color w:val="000000"/>
                <w:sz w:val="15"/>
                <w:szCs w:val="15"/>
                <w:lang w:eastAsia="en-AU"/>
              </w:rPr>
              <w:t xml:space="preserve"> </w:t>
            </w:r>
            <w:proofErr w:type="gramStart"/>
            <w:r w:rsidR="002825A6" w:rsidRPr="002825A6">
              <w:rPr>
                <w:rFonts w:asciiTheme="minorHAnsi" w:hAnsiTheme="minorHAnsi" w:cstheme="minorHAnsi"/>
                <w:bCs/>
                <w:color w:val="000000"/>
                <w:sz w:val="15"/>
                <w:szCs w:val="15"/>
                <w:lang w:eastAsia="en-AU"/>
              </w:rPr>
              <w:t>i.e.</w:t>
            </w:r>
            <w:proofErr w:type="gramEnd"/>
            <w:r w:rsidR="002825A6" w:rsidRPr="002825A6">
              <w:rPr>
                <w:rFonts w:asciiTheme="minorHAnsi" w:hAnsiTheme="minorHAnsi" w:cstheme="minorHAnsi"/>
                <w:bCs/>
                <w:color w:val="000000"/>
                <w:sz w:val="15"/>
                <w:szCs w:val="15"/>
                <w:lang w:eastAsia="en-AU"/>
              </w:rPr>
              <w:t xml:space="preserve"> 2 years versus 4 years</w:t>
            </w:r>
            <w:r>
              <w:rPr>
                <w:rFonts w:asciiTheme="minorHAnsi" w:hAnsiTheme="minorHAnsi" w:cstheme="minorHAnsi"/>
                <w:bCs/>
                <w:color w:val="000000"/>
                <w:sz w:val="15"/>
                <w:szCs w:val="15"/>
                <w:lang w:eastAsia="en-AU"/>
              </w:rPr>
              <w:t>. T</w:t>
            </w:r>
            <w:r w:rsidR="002825A6" w:rsidRPr="002825A6">
              <w:rPr>
                <w:rFonts w:asciiTheme="minorHAnsi" w:hAnsiTheme="minorHAnsi" w:cstheme="minorHAnsi"/>
                <w:bCs/>
                <w:color w:val="000000"/>
                <w:sz w:val="15"/>
                <w:szCs w:val="15"/>
                <w:lang w:eastAsia="en-AU"/>
              </w:rPr>
              <w:t>his needs to be reconciled</w:t>
            </w:r>
            <w:r>
              <w:rPr>
                <w:rFonts w:asciiTheme="minorHAnsi" w:hAnsiTheme="minorHAnsi" w:cstheme="minorHAnsi"/>
                <w:bCs/>
                <w:color w:val="000000"/>
                <w:sz w:val="15"/>
                <w:szCs w:val="15"/>
                <w:lang w:eastAsia="en-AU"/>
              </w:rPr>
              <w:t>.</w:t>
            </w:r>
          </w:p>
          <w:p w14:paraId="1C38ED2D" w14:textId="6E801873" w:rsidR="00F515E5" w:rsidRPr="0038566F" w:rsidRDefault="002825A6" w:rsidP="0038566F">
            <w:pPr>
              <w:pStyle w:val="BodyText"/>
              <w:numPr>
                <w:ilvl w:val="0"/>
                <w:numId w:val="3"/>
              </w:numPr>
              <w:ind w:left="318"/>
              <w:rPr>
                <w:rFonts w:asciiTheme="minorHAnsi" w:hAnsiTheme="minorHAnsi" w:cstheme="minorHAnsi"/>
                <w:color w:val="000000"/>
                <w:sz w:val="15"/>
                <w:szCs w:val="15"/>
                <w:lang w:eastAsia="en-AU"/>
              </w:rPr>
            </w:pPr>
            <w:r w:rsidRPr="002825A6">
              <w:rPr>
                <w:rFonts w:asciiTheme="minorHAnsi" w:hAnsiTheme="minorHAnsi" w:cstheme="minorHAnsi"/>
                <w:bCs/>
                <w:color w:val="000000"/>
                <w:sz w:val="15"/>
                <w:szCs w:val="15"/>
                <w:lang w:eastAsia="en-AU"/>
              </w:rPr>
              <w:t>Many DER orchestration trials are already happening</w:t>
            </w:r>
            <w:r w:rsidR="0064307C">
              <w:rPr>
                <w:rFonts w:asciiTheme="minorHAnsi" w:hAnsiTheme="minorHAnsi" w:cstheme="minorHAnsi"/>
                <w:bCs/>
                <w:color w:val="000000"/>
                <w:sz w:val="15"/>
                <w:szCs w:val="15"/>
                <w:lang w:eastAsia="en-AU"/>
              </w:rPr>
              <w:t xml:space="preserve">. The knowledge gained must be built upon when answering the research question. </w:t>
            </w:r>
          </w:p>
        </w:tc>
      </w:tr>
      <w:tr w:rsidR="00A81579" w:rsidRPr="00AE3F63" w14:paraId="26ACFA1E" w14:textId="6F167664" w:rsidTr="00020486">
        <w:trPr>
          <w:trHeight w:val="287"/>
        </w:trPr>
        <w:tc>
          <w:tcPr>
            <w:tcW w:w="355" w:type="pct"/>
            <w:noWrap/>
            <w:vAlign w:val="center"/>
          </w:tcPr>
          <w:p w14:paraId="2181A72D" w14:textId="79DCEACC"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1.3</w:t>
            </w:r>
          </w:p>
        </w:tc>
        <w:tc>
          <w:tcPr>
            <w:tcW w:w="355" w:type="pct"/>
            <w:noWrap/>
            <w:vAlign w:val="center"/>
          </w:tcPr>
          <w:p w14:paraId="05F7351B" w14:textId="0666A111"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Neutral</w:t>
            </w:r>
          </w:p>
        </w:tc>
        <w:tc>
          <w:tcPr>
            <w:tcW w:w="356" w:type="pct"/>
            <w:shd w:val="clear" w:color="auto" w:fill="auto"/>
            <w:noWrap/>
            <w:vAlign w:val="center"/>
          </w:tcPr>
          <w:p w14:paraId="2AE6F2AA" w14:textId="72673E6B"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Very High</w:t>
            </w:r>
          </w:p>
          <w:p w14:paraId="1428E137" w14:textId="57D1E910"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(Medium)</w:t>
            </w:r>
          </w:p>
        </w:tc>
        <w:tc>
          <w:tcPr>
            <w:tcW w:w="355" w:type="pct"/>
            <w:shd w:val="clear" w:color="auto" w:fill="auto"/>
            <w:vAlign w:val="center"/>
          </w:tcPr>
          <w:p w14:paraId="1D945D7F" w14:textId="214DFD28" w:rsidR="00F515E5" w:rsidRPr="00020486" w:rsidRDefault="002A5784"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4</w:t>
            </w:r>
          </w:p>
          <w:p w14:paraId="7F54C6E1" w14:textId="5121ED2B"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52FEDC0C" w14:textId="4A3E627C" w:rsidR="00F515E5" w:rsidRPr="00020486" w:rsidRDefault="00183F67" w:rsidP="004855FC">
            <w:pPr>
              <w:pStyle w:val="BodyText"/>
              <w:jc w:val="center"/>
              <w:rPr>
                <w:rFonts w:asciiTheme="minorHAnsi" w:hAnsiTheme="minorHAnsi" w:cstheme="minorHAnsi"/>
                <w:b/>
                <w:color w:val="000000"/>
                <w:sz w:val="16"/>
                <w:szCs w:val="16"/>
                <w:lang w:eastAsia="en-AU"/>
              </w:rPr>
            </w:pPr>
            <w:r>
              <w:rPr>
                <w:rFonts w:asciiTheme="minorHAnsi" w:hAnsiTheme="minorHAnsi" w:cstheme="minorHAnsi"/>
                <w:b/>
                <w:color w:val="000000"/>
                <w:sz w:val="16"/>
                <w:szCs w:val="16"/>
                <w:lang w:eastAsia="en-AU"/>
              </w:rPr>
              <w:t>5</w:t>
            </w:r>
            <w:r w:rsidR="00E02870" w:rsidRPr="00020486">
              <w:rPr>
                <w:rFonts w:asciiTheme="minorHAnsi" w:hAnsiTheme="minorHAnsi" w:cstheme="minorHAnsi"/>
                <w:b/>
                <w:color w:val="000000"/>
                <w:sz w:val="16"/>
                <w:szCs w:val="16"/>
                <w:lang w:eastAsia="en-AU"/>
              </w:rPr>
              <w:t>.5</w:t>
            </w:r>
          </w:p>
          <w:p w14:paraId="77BCF26B" w14:textId="7D49FC29"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w:t>
            </w:r>
            <w:r w:rsidR="00183F67">
              <w:rPr>
                <w:rFonts w:asciiTheme="minorHAnsi" w:hAnsiTheme="minorHAnsi" w:cstheme="minorHAnsi"/>
                <w:color w:val="000000"/>
                <w:sz w:val="16"/>
                <w:szCs w:val="16"/>
                <w:lang w:eastAsia="en-AU"/>
              </w:rPr>
              <w:t>6</w:t>
            </w:r>
            <w:r w:rsidRPr="00020486">
              <w:rPr>
                <w:rFonts w:asciiTheme="minorHAnsi" w:hAnsiTheme="minorHAnsi" w:cstheme="minorHAnsi"/>
                <w:color w:val="000000"/>
                <w:sz w:val="16"/>
                <w:szCs w:val="16"/>
                <w:lang w:eastAsia="en-AU"/>
              </w:rPr>
              <w:t>)</w:t>
            </w:r>
          </w:p>
        </w:tc>
        <w:tc>
          <w:tcPr>
            <w:tcW w:w="3223" w:type="pct"/>
            <w:vAlign w:val="center"/>
          </w:tcPr>
          <w:p w14:paraId="2E21AC0C" w14:textId="3DC6EC48" w:rsidR="00F515E5" w:rsidRPr="006D5259" w:rsidRDefault="002825A6" w:rsidP="002825A6">
            <w:pPr>
              <w:pStyle w:val="BodyText"/>
              <w:numPr>
                <w:ilvl w:val="0"/>
                <w:numId w:val="3"/>
              </w:numPr>
              <w:ind w:left="318"/>
              <w:rPr>
                <w:rFonts w:asciiTheme="minorHAnsi" w:hAnsiTheme="minorHAnsi" w:cstheme="minorHAnsi"/>
                <w:color w:val="000000"/>
                <w:sz w:val="15"/>
                <w:szCs w:val="15"/>
                <w:lang w:eastAsia="en-AU"/>
              </w:rPr>
            </w:pPr>
            <w:r w:rsidRPr="002825A6">
              <w:rPr>
                <w:rFonts w:asciiTheme="minorHAnsi" w:hAnsiTheme="minorHAnsi" w:cstheme="minorHAnsi"/>
                <w:bCs/>
                <w:color w:val="000000"/>
                <w:sz w:val="15"/>
                <w:szCs w:val="15"/>
                <w:lang w:eastAsia="en-AU"/>
              </w:rPr>
              <w:t>Alignment with manufacturers' development plans could be time consuming</w:t>
            </w:r>
            <w:r w:rsidR="0059281E">
              <w:rPr>
                <w:rFonts w:asciiTheme="minorHAnsi" w:hAnsiTheme="minorHAnsi" w:cstheme="minorHAnsi"/>
                <w:bCs/>
                <w:color w:val="000000"/>
                <w:sz w:val="15"/>
                <w:szCs w:val="15"/>
                <w:lang w:eastAsia="en-AU"/>
              </w:rPr>
              <w:t>.</w:t>
            </w:r>
          </w:p>
          <w:p w14:paraId="5BE0DF89" w14:textId="60F3F674" w:rsidR="002825A6" w:rsidRPr="006D5259" w:rsidRDefault="006B1CBD" w:rsidP="002825A6">
            <w:pPr>
              <w:pStyle w:val="BodyText"/>
              <w:numPr>
                <w:ilvl w:val="0"/>
                <w:numId w:val="3"/>
              </w:numPr>
              <w:ind w:left="318"/>
              <w:rPr>
                <w:rFonts w:asciiTheme="minorHAnsi" w:hAnsiTheme="minorHAnsi" w:cstheme="minorHAnsi"/>
                <w:color w:val="000000"/>
                <w:sz w:val="15"/>
                <w:szCs w:val="15"/>
                <w:lang w:eastAsia="en-AU"/>
              </w:rPr>
            </w:pPr>
            <w:r w:rsidRPr="006D5259">
              <w:rPr>
                <w:rFonts w:asciiTheme="minorHAnsi" w:hAnsiTheme="minorHAnsi" w:cstheme="minorHAnsi"/>
                <w:color w:val="000000"/>
                <w:sz w:val="15"/>
                <w:szCs w:val="15"/>
                <w:lang w:eastAsia="en-AU"/>
              </w:rPr>
              <w:t>I</w:t>
            </w:r>
            <w:r w:rsidRPr="006B1CBD">
              <w:rPr>
                <w:rFonts w:asciiTheme="minorHAnsi" w:hAnsiTheme="minorHAnsi" w:cstheme="minorHAnsi"/>
                <w:bCs/>
                <w:color w:val="000000"/>
                <w:sz w:val="15"/>
                <w:szCs w:val="15"/>
                <w:lang w:eastAsia="en-AU"/>
              </w:rPr>
              <w:t xml:space="preserve">t's not clear what </w:t>
            </w:r>
            <w:r w:rsidR="0059281E" w:rsidRPr="006B1CBD">
              <w:rPr>
                <w:rFonts w:asciiTheme="minorHAnsi" w:hAnsiTheme="minorHAnsi" w:cstheme="minorHAnsi"/>
                <w:bCs/>
                <w:color w:val="000000"/>
                <w:sz w:val="15"/>
                <w:szCs w:val="15"/>
                <w:lang w:eastAsia="en-AU"/>
              </w:rPr>
              <w:t xml:space="preserve">the question </w:t>
            </w:r>
            <w:r w:rsidRPr="006B1CBD">
              <w:rPr>
                <w:rFonts w:asciiTheme="minorHAnsi" w:hAnsiTheme="minorHAnsi" w:cstheme="minorHAnsi"/>
                <w:bCs/>
                <w:color w:val="000000"/>
                <w:sz w:val="15"/>
                <w:szCs w:val="15"/>
                <w:lang w:eastAsia="en-AU"/>
              </w:rPr>
              <w:t xml:space="preserve">specifically </w:t>
            </w:r>
            <w:r w:rsidR="0059281E">
              <w:rPr>
                <w:rFonts w:asciiTheme="minorHAnsi" w:hAnsiTheme="minorHAnsi" w:cstheme="minorHAnsi"/>
                <w:bCs/>
                <w:color w:val="000000"/>
                <w:sz w:val="15"/>
                <w:szCs w:val="15"/>
                <w:lang w:eastAsia="en-AU"/>
              </w:rPr>
              <w:t>means.</w:t>
            </w:r>
            <w:r w:rsidRPr="006B1CBD">
              <w:rPr>
                <w:rFonts w:asciiTheme="minorHAnsi" w:hAnsiTheme="minorHAnsi" w:cstheme="minorHAnsi"/>
                <w:bCs/>
                <w:color w:val="000000"/>
                <w:sz w:val="15"/>
                <w:szCs w:val="15"/>
                <w:lang w:eastAsia="en-AU"/>
              </w:rPr>
              <w:t xml:space="preserve"> Given that technical standards have been changed recently to provide network services with little consideration of impact on customer value, supportive of this being considered, but </w:t>
            </w:r>
            <w:r w:rsidR="00B07FA2" w:rsidRPr="006B1CBD">
              <w:rPr>
                <w:rFonts w:asciiTheme="minorHAnsi" w:hAnsiTheme="minorHAnsi" w:cstheme="minorHAnsi"/>
                <w:bCs/>
                <w:color w:val="000000"/>
                <w:sz w:val="15"/>
                <w:szCs w:val="15"/>
                <w:lang w:eastAsia="en-AU"/>
              </w:rPr>
              <w:t>wouldn’t</w:t>
            </w:r>
            <w:r w:rsidRPr="006B1CBD">
              <w:rPr>
                <w:rFonts w:asciiTheme="minorHAnsi" w:hAnsiTheme="minorHAnsi" w:cstheme="minorHAnsi"/>
                <w:bCs/>
                <w:color w:val="000000"/>
                <w:sz w:val="15"/>
                <w:szCs w:val="15"/>
                <w:lang w:eastAsia="en-AU"/>
              </w:rPr>
              <w:t xml:space="preserve"> support mandating frequency response from DER via technical standards, versus procuring those services in a competitive market (where consumers are rewarded)</w:t>
            </w:r>
            <w:r w:rsidR="0059281E">
              <w:rPr>
                <w:rFonts w:asciiTheme="minorHAnsi" w:hAnsiTheme="minorHAnsi" w:cstheme="minorHAnsi"/>
                <w:bCs/>
                <w:color w:val="000000"/>
                <w:sz w:val="15"/>
                <w:szCs w:val="15"/>
                <w:lang w:eastAsia="en-AU"/>
              </w:rPr>
              <w:t>.</w:t>
            </w:r>
          </w:p>
          <w:p w14:paraId="20032D5A" w14:textId="0F951312" w:rsidR="00F579AA" w:rsidRPr="006D5259" w:rsidRDefault="00F579AA" w:rsidP="002825A6">
            <w:pPr>
              <w:pStyle w:val="BodyText"/>
              <w:numPr>
                <w:ilvl w:val="0"/>
                <w:numId w:val="3"/>
              </w:numPr>
              <w:ind w:left="318"/>
              <w:rPr>
                <w:rFonts w:asciiTheme="minorHAnsi" w:hAnsiTheme="minorHAnsi" w:cstheme="minorHAnsi"/>
                <w:color w:val="000000"/>
                <w:sz w:val="15"/>
                <w:szCs w:val="15"/>
                <w:lang w:eastAsia="en-AU"/>
              </w:rPr>
            </w:pPr>
            <w:r w:rsidRPr="006D5259">
              <w:rPr>
                <w:rFonts w:asciiTheme="minorHAnsi" w:hAnsiTheme="minorHAnsi" w:cstheme="minorHAnsi"/>
                <w:color w:val="000000"/>
                <w:sz w:val="15"/>
                <w:szCs w:val="15"/>
                <w:lang w:eastAsia="en-AU"/>
              </w:rPr>
              <w:t>I think the use of "standards" could be expanded to include consensus on standard approaches</w:t>
            </w:r>
            <w:r w:rsidR="00B07FA2">
              <w:rPr>
                <w:rFonts w:asciiTheme="minorHAnsi" w:hAnsiTheme="minorHAnsi" w:cstheme="minorHAnsi"/>
                <w:color w:val="000000"/>
                <w:sz w:val="15"/>
                <w:szCs w:val="15"/>
                <w:lang w:eastAsia="en-AU"/>
              </w:rPr>
              <w:t>,</w:t>
            </w:r>
            <w:r w:rsidRPr="006D5259">
              <w:rPr>
                <w:rFonts w:asciiTheme="minorHAnsi" w:hAnsiTheme="minorHAnsi" w:cstheme="minorHAnsi"/>
                <w:color w:val="000000"/>
                <w:sz w:val="15"/>
                <w:szCs w:val="15"/>
                <w:lang w:eastAsia="en-AU"/>
              </w:rPr>
              <w:t xml:space="preserve"> i.e.</w:t>
            </w:r>
            <w:r w:rsidR="00B07FA2">
              <w:rPr>
                <w:rFonts w:asciiTheme="minorHAnsi" w:hAnsiTheme="minorHAnsi" w:cstheme="minorHAnsi"/>
                <w:color w:val="000000"/>
                <w:sz w:val="15"/>
                <w:szCs w:val="15"/>
                <w:lang w:eastAsia="en-AU"/>
              </w:rPr>
              <w:t>,</w:t>
            </w:r>
            <w:r w:rsidRPr="006D5259">
              <w:rPr>
                <w:rFonts w:asciiTheme="minorHAnsi" w:hAnsiTheme="minorHAnsi" w:cstheme="minorHAnsi"/>
                <w:color w:val="000000"/>
                <w:sz w:val="15"/>
                <w:szCs w:val="15"/>
                <w:lang w:eastAsia="en-AU"/>
              </w:rPr>
              <w:t xml:space="preserve"> that aren't so restricted by the development timelines for standards</w:t>
            </w:r>
          </w:p>
          <w:p w14:paraId="52C63ECD" w14:textId="66AF82E3" w:rsidR="00F579AA" w:rsidRPr="006D5259" w:rsidRDefault="00F579AA" w:rsidP="002825A6">
            <w:pPr>
              <w:pStyle w:val="BodyText"/>
              <w:numPr>
                <w:ilvl w:val="0"/>
                <w:numId w:val="3"/>
              </w:numPr>
              <w:ind w:left="318"/>
              <w:rPr>
                <w:rFonts w:asciiTheme="minorHAnsi" w:hAnsiTheme="minorHAnsi" w:cstheme="minorHAnsi"/>
                <w:bCs/>
                <w:color w:val="000000"/>
                <w:sz w:val="15"/>
                <w:szCs w:val="15"/>
                <w:lang w:eastAsia="en-AU"/>
              </w:rPr>
            </w:pPr>
            <w:r w:rsidRPr="006D5259">
              <w:rPr>
                <w:rFonts w:asciiTheme="minorHAnsi" w:hAnsiTheme="minorHAnsi" w:cstheme="minorHAnsi"/>
                <w:color w:val="000000"/>
                <w:sz w:val="15"/>
                <w:szCs w:val="15"/>
                <w:lang w:eastAsia="en-AU"/>
              </w:rPr>
              <w:t>The list of outputs does not encompass all standards that would be useful and are imbalanced towards frequency</w:t>
            </w:r>
            <w:r w:rsidR="007F56AD">
              <w:rPr>
                <w:rFonts w:asciiTheme="minorHAnsi" w:hAnsiTheme="minorHAnsi" w:cstheme="minorHAnsi"/>
                <w:color w:val="000000"/>
                <w:sz w:val="15"/>
                <w:szCs w:val="15"/>
                <w:lang w:eastAsia="en-AU"/>
              </w:rPr>
              <w:t xml:space="preserve">; </w:t>
            </w:r>
            <w:r w:rsidRPr="006D5259">
              <w:rPr>
                <w:rFonts w:asciiTheme="minorHAnsi" w:hAnsiTheme="minorHAnsi" w:cstheme="minorHAnsi"/>
                <w:color w:val="000000"/>
                <w:sz w:val="15"/>
                <w:szCs w:val="15"/>
                <w:lang w:eastAsia="en-AU"/>
              </w:rPr>
              <w:t>that is not the main game</w:t>
            </w:r>
            <w:r w:rsidR="007F56AD">
              <w:rPr>
                <w:rFonts w:asciiTheme="minorHAnsi" w:hAnsiTheme="minorHAnsi" w:cstheme="minorHAnsi"/>
                <w:color w:val="000000"/>
                <w:sz w:val="15"/>
                <w:szCs w:val="15"/>
                <w:lang w:eastAsia="en-AU"/>
              </w:rPr>
              <w:t>.</w:t>
            </w:r>
          </w:p>
          <w:p w14:paraId="1E1334F6" w14:textId="36CC4AEE" w:rsidR="006D5259" w:rsidRDefault="006D5259" w:rsidP="002825A6">
            <w:pPr>
              <w:pStyle w:val="BodyText"/>
              <w:numPr>
                <w:ilvl w:val="0"/>
                <w:numId w:val="3"/>
              </w:numPr>
              <w:ind w:left="318"/>
              <w:rPr>
                <w:rFonts w:asciiTheme="minorHAnsi" w:hAnsiTheme="minorHAnsi" w:cstheme="minorHAnsi"/>
                <w:bCs/>
                <w:color w:val="000000"/>
                <w:sz w:val="15"/>
                <w:szCs w:val="15"/>
                <w:lang w:eastAsia="en-AU"/>
              </w:rPr>
            </w:pPr>
            <w:r w:rsidRPr="006D5259">
              <w:rPr>
                <w:rFonts w:asciiTheme="minorHAnsi" w:hAnsiTheme="minorHAnsi" w:cstheme="minorHAnsi"/>
                <w:bCs/>
                <w:color w:val="000000"/>
                <w:sz w:val="15"/>
                <w:szCs w:val="15"/>
                <w:lang w:eastAsia="en-AU"/>
              </w:rPr>
              <w:t>Need more short-term research that feeds into industry implementatio</w:t>
            </w:r>
            <w:r w:rsidR="00EB5507">
              <w:rPr>
                <w:rFonts w:asciiTheme="minorHAnsi" w:hAnsiTheme="minorHAnsi" w:cstheme="minorHAnsi"/>
                <w:bCs/>
                <w:color w:val="000000"/>
                <w:sz w:val="15"/>
                <w:szCs w:val="15"/>
                <w:lang w:eastAsia="en-AU"/>
              </w:rPr>
              <w:t>n</w:t>
            </w:r>
            <w:r w:rsidR="007F56AD">
              <w:rPr>
                <w:rFonts w:asciiTheme="minorHAnsi" w:hAnsiTheme="minorHAnsi" w:cstheme="minorHAnsi"/>
                <w:bCs/>
                <w:color w:val="000000"/>
                <w:sz w:val="15"/>
                <w:szCs w:val="15"/>
                <w:lang w:eastAsia="en-AU"/>
              </w:rPr>
              <w:t>.</w:t>
            </w:r>
          </w:p>
          <w:p w14:paraId="4BC8D85B" w14:textId="44A0EA1F" w:rsidR="003A267C" w:rsidRPr="006D5259" w:rsidRDefault="003A267C" w:rsidP="002825A6">
            <w:pPr>
              <w:pStyle w:val="BodyText"/>
              <w:numPr>
                <w:ilvl w:val="0"/>
                <w:numId w:val="3"/>
              </w:numPr>
              <w:ind w:left="318"/>
              <w:rPr>
                <w:rFonts w:asciiTheme="minorHAnsi" w:hAnsiTheme="minorHAnsi" w:cstheme="minorHAnsi"/>
                <w:color w:val="000000"/>
                <w:sz w:val="15"/>
                <w:szCs w:val="15"/>
                <w:lang w:eastAsia="en-AU"/>
              </w:rPr>
            </w:pPr>
            <w:r w:rsidRPr="003A267C">
              <w:rPr>
                <w:rFonts w:asciiTheme="minorHAnsi" w:hAnsiTheme="minorHAnsi" w:cstheme="minorHAnsi"/>
                <w:bCs/>
                <w:color w:val="000000"/>
                <w:sz w:val="15"/>
                <w:szCs w:val="15"/>
                <w:lang w:eastAsia="en-AU"/>
              </w:rPr>
              <w:lastRenderedPageBreak/>
              <w:t>DER participation in FCAS R6 trial</w:t>
            </w:r>
            <w:r w:rsidR="00EB5507">
              <w:rPr>
                <w:rFonts w:asciiTheme="minorHAnsi" w:hAnsiTheme="minorHAnsi" w:cstheme="minorHAnsi"/>
                <w:bCs/>
                <w:color w:val="000000"/>
                <w:sz w:val="15"/>
                <w:szCs w:val="15"/>
                <w:lang w:eastAsia="en-AU"/>
              </w:rPr>
              <w:t xml:space="preserve"> has</w:t>
            </w:r>
            <w:r w:rsidRPr="003A267C">
              <w:rPr>
                <w:rFonts w:asciiTheme="minorHAnsi" w:hAnsiTheme="minorHAnsi" w:cstheme="minorHAnsi"/>
                <w:bCs/>
                <w:color w:val="000000"/>
                <w:sz w:val="15"/>
                <w:szCs w:val="15"/>
                <w:lang w:eastAsia="en-AU"/>
              </w:rPr>
              <w:t xml:space="preserve"> been going for </w:t>
            </w:r>
            <w:r w:rsidR="00EB5507">
              <w:rPr>
                <w:rFonts w:asciiTheme="minorHAnsi" w:hAnsiTheme="minorHAnsi" w:cstheme="minorHAnsi"/>
                <w:bCs/>
                <w:color w:val="000000"/>
                <w:sz w:val="15"/>
                <w:szCs w:val="15"/>
                <w:lang w:eastAsia="en-AU"/>
              </w:rPr>
              <w:t xml:space="preserve">over 2 years </w:t>
            </w:r>
            <w:r w:rsidRPr="003A267C">
              <w:rPr>
                <w:rFonts w:asciiTheme="minorHAnsi" w:hAnsiTheme="minorHAnsi" w:cstheme="minorHAnsi"/>
                <w:bCs/>
                <w:color w:val="000000"/>
                <w:sz w:val="15"/>
                <w:szCs w:val="15"/>
                <w:lang w:eastAsia="en-AU"/>
              </w:rPr>
              <w:t xml:space="preserve">now and MASS review </w:t>
            </w:r>
            <w:r w:rsidR="00006E91">
              <w:rPr>
                <w:rFonts w:asciiTheme="minorHAnsi" w:hAnsiTheme="minorHAnsi" w:cstheme="minorHAnsi"/>
                <w:bCs/>
                <w:color w:val="000000"/>
                <w:sz w:val="15"/>
                <w:szCs w:val="15"/>
                <w:lang w:eastAsia="en-AU"/>
              </w:rPr>
              <w:t xml:space="preserve">is </w:t>
            </w:r>
            <w:r w:rsidRPr="003A267C">
              <w:rPr>
                <w:rFonts w:asciiTheme="minorHAnsi" w:hAnsiTheme="minorHAnsi" w:cstheme="minorHAnsi"/>
                <w:bCs/>
                <w:color w:val="000000"/>
                <w:sz w:val="15"/>
                <w:szCs w:val="15"/>
                <w:lang w:eastAsia="en-AU"/>
              </w:rPr>
              <w:t xml:space="preserve">underway. </w:t>
            </w:r>
            <w:r w:rsidR="00006E91">
              <w:rPr>
                <w:rFonts w:asciiTheme="minorHAnsi" w:hAnsiTheme="minorHAnsi" w:cstheme="minorHAnsi"/>
                <w:bCs/>
                <w:color w:val="000000"/>
                <w:sz w:val="15"/>
                <w:szCs w:val="15"/>
                <w:lang w:eastAsia="en-AU"/>
              </w:rPr>
              <w:t xml:space="preserve">The how DER work and the benefits of DER are </w:t>
            </w:r>
            <w:proofErr w:type="gramStart"/>
            <w:r w:rsidR="00006E91">
              <w:rPr>
                <w:rFonts w:asciiTheme="minorHAnsi" w:hAnsiTheme="minorHAnsi" w:cstheme="minorHAnsi"/>
                <w:bCs/>
                <w:color w:val="000000"/>
                <w:sz w:val="15"/>
                <w:szCs w:val="15"/>
                <w:lang w:eastAsia="en-AU"/>
              </w:rPr>
              <w:t>pretty clear</w:t>
            </w:r>
            <w:proofErr w:type="gramEnd"/>
            <w:r w:rsidR="00006E91">
              <w:rPr>
                <w:rFonts w:asciiTheme="minorHAnsi" w:hAnsiTheme="minorHAnsi" w:cstheme="minorHAnsi"/>
                <w:bCs/>
                <w:color w:val="000000"/>
                <w:sz w:val="15"/>
                <w:szCs w:val="15"/>
                <w:lang w:eastAsia="en-AU"/>
              </w:rPr>
              <w:t>.</w:t>
            </w:r>
          </w:p>
        </w:tc>
      </w:tr>
      <w:tr w:rsidR="00A81579" w:rsidRPr="00AE3F63" w14:paraId="6F8ECB18" w14:textId="36D37E4F" w:rsidTr="00020486">
        <w:trPr>
          <w:trHeight w:val="287"/>
        </w:trPr>
        <w:tc>
          <w:tcPr>
            <w:tcW w:w="355" w:type="pct"/>
            <w:noWrap/>
            <w:vAlign w:val="center"/>
          </w:tcPr>
          <w:p w14:paraId="5504257E" w14:textId="4E4A58C2"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lastRenderedPageBreak/>
              <w:t>RQ 2.1</w:t>
            </w:r>
          </w:p>
        </w:tc>
        <w:tc>
          <w:tcPr>
            <w:tcW w:w="355" w:type="pct"/>
            <w:noWrap/>
            <w:vAlign w:val="center"/>
          </w:tcPr>
          <w:p w14:paraId="1B1F2F63" w14:textId="57457AC9"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Neutral</w:t>
            </w:r>
          </w:p>
        </w:tc>
        <w:tc>
          <w:tcPr>
            <w:tcW w:w="356" w:type="pct"/>
            <w:shd w:val="clear" w:color="auto" w:fill="auto"/>
            <w:noWrap/>
            <w:vAlign w:val="center"/>
          </w:tcPr>
          <w:p w14:paraId="12716C02" w14:textId="50E7C07E"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Medium</w:t>
            </w:r>
          </w:p>
          <w:p w14:paraId="360352A2" w14:textId="0009C905"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(High)</w:t>
            </w:r>
          </w:p>
        </w:tc>
        <w:tc>
          <w:tcPr>
            <w:tcW w:w="355" w:type="pct"/>
            <w:shd w:val="clear" w:color="auto" w:fill="auto"/>
            <w:vAlign w:val="center"/>
          </w:tcPr>
          <w:p w14:paraId="7B291E22" w14:textId="32A93422"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3.</w:t>
            </w:r>
            <w:r w:rsidR="00F53070" w:rsidRPr="00020486">
              <w:rPr>
                <w:rFonts w:asciiTheme="minorHAnsi" w:hAnsiTheme="minorHAnsi" w:cstheme="minorHAnsi"/>
                <w:b/>
                <w:color w:val="000000"/>
                <w:sz w:val="16"/>
                <w:szCs w:val="16"/>
                <w:lang w:eastAsia="en-AU"/>
              </w:rPr>
              <w:t>5</w:t>
            </w:r>
          </w:p>
          <w:p w14:paraId="3885DE1A" w14:textId="088F43CF"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15DADE4F" w14:textId="4700EA5C" w:rsidR="00F515E5" w:rsidRPr="00020486" w:rsidRDefault="00206570"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3</w:t>
            </w:r>
          </w:p>
          <w:p w14:paraId="1669AFED" w14:textId="58642B38"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(4)</w:t>
            </w:r>
          </w:p>
        </w:tc>
        <w:tc>
          <w:tcPr>
            <w:tcW w:w="3223" w:type="pct"/>
            <w:vAlign w:val="center"/>
          </w:tcPr>
          <w:p w14:paraId="7F9C8E16" w14:textId="10130F62" w:rsidR="00F515E5" w:rsidRPr="006D5259" w:rsidRDefault="00F05C18" w:rsidP="006D5259">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This will d</w:t>
            </w:r>
            <w:r w:rsidR="006D5259" w:rsidRPr="006D5259">
              <w:rPr>
                <w:rFonts w:asciiTheme="minorHAnsi" w:hAnsiTheme="minorHAnsi" w:cstheme="minorHAnsi"/>
                <w:bCs/>
                <w:color w:val="000000"/>
                <w:sz w:val="15"/>
                <w:szCs w:val="15"/>
                <w:lang w:eastAsia="en-AU"/>
              </w:rPr>
              <w:t>epend</w:t>
            </w:r>
            <w:r>
              <w:rPr>
                <w:rFonts w:asciiTheme="minorHAnsi" w:hAnsiTheme="minorHAnsi" w:cstheme="minorHAnsi"/>
                <w:bCs/>
                <w:color w:val="000000"/>
                <w:sz w:val="15"/>
                <w:szCs w:val="15"/>
                <w:lang w:eastAsia="en-AU"/>
              </w:rPr>
              <w:t xml:space="preserve"> </w:t>
            </w:r>
            <w:r w:rsidR="006D5259" w:rsidRPr="006D5259">
              <w:rPr>
                <w:rFonts w:asciiTheme="minorHAnsi" w:hAnsiTheme="minorHAnsi" w:cstheme="minorHAnsi"/>
                <w:bCs/>
                <w:color w:val="000000"/>
                <w:sz w:val="15"/>
                <w:szCs w:val="15"/>
                <w:lang w:eastAsia="en-AU"/>
              </w:rPr>
              <w:t>on the degree of centralisation and the extent to which participants/customers wi</w:t>
            </w:r>
            <w:r>
              <w:rPr>
                <w:rFonts w:asciiTheme="minorHAnsi" w:hAnsiTheme="minorHAnsi" w:cstheme="minorHAnsi"/>
                <w:bCs/>
                <w:color w:val="000000"/>
                <w:sz w:val="15"/>
                <w:szCs w:val="15"/>
                <w:lang w:eastAsia="en-AU"/>
              </w:rPr>
              <w:t>l</w:t>
            </w:r>
            <w:r w:rsidR="006D5259" w:rsidRPr="006D5259">
              <w:rPr>
                <w:rFonts w:asciiTheme="minorHAnsi" w:hAnsiTheme="minorHAnsi" w:cstheme="minorHAnsi"/>
                <w:bCs/>
                <w:color w:val="000000"/>
                <w:sz w:val="15"/>
                <w:szCs w:val="15"/>
                <w:lang w:eastAsia="en-AU"/>
              </w:rPr>
              <w:t>l be able to churn between providers</w:t>
            </w:r>
            <w:r>
              <w:rPr>
                <w:rFonts w:asciiTheme="minorHAnsi" w:hAnsiTheme="minorHAnsi" w:cstheme="minorHAnsi"/>
                <w:bCs/>
                <w:color w:val="000000"/>
                <w:sz w:val="15"/>
                <w:szCs w:val="15"/>
                <w:lang w:eastAsia="en-AU"/>
              </w:rPr>
              <w:t>.</w:t>
            </w:r>
          </w:p>
          <w:p w14:paraId="26FE9F32" w14:textId="4C4E5638" w:rsidR="006D5259" w:rsidRDefault="006D5259" w:rsidP="006D5259">
            <w:pPr>
              <w:pStyle w:val="BodyText"/>
              <w:numPr>
                <w:ilvl w:val="0"/>
                <w:numId w:val="3"/>
              </w:numPr>
              <w:ind w:left="318"/>
              <w:rPr>
                <w:rFonts w:asciiTheme="minorHAnsi" w:hAnsiTheme="minorHAnsi" w:cstheme="minorHAnsi"/>
                <w:bCs/>
                <w:color w:val="000000"/>
                <w:sz w:val="15"/>
                <w:szCs w:val="15"/>
                <w:lang w:eastAsia="en-AU"/>
              </w:rPr>
            </w:pPr>
            <w:r w:rsidRPr="006D5259">
              <w:rPr>
                <w:rFonts w:asciiTheme="minorHAnsi" w:hAnsiTheme="minorHAnsi" w:cstheme="minorHAnsi"/>
                <w:bCs/>
                <w:color w:val="000000"/>
                <w:sz w:val="15"/>
                <w:szCs w:val="15"/>
                <w:lang w:eastAsia="en-AU"/>
              </w:rPr>
              <w:t>The ship seems to have sailed on comms protocols</w:t>
            </w:r>
            <w:r w:rsidR="00F05C18">
              <w:rPr>
                <w:rFonts w:asciiTheme="minorHAnsi" w:hAnsiTheme="minorHAnsi" w:cstheme="minorHAnsi"/>
                <w:bCs/>
                <w:color w:val="000000"/>
                <w:sz w:val="15"/>
                <w:szCs w:val="15"/>
                <w:lang w:eastAsia="en-AU"/>
              </w:rPr>
              <w:t>.</w:t>
            </w:r>
            <w:r w:rsidRPr="006D5259">
              <w:rPr>
                <w:rFonts w:asciiTheme="minorHAnsi" w:hAnsiTheme="minorHAnsi" w:cstheme="minorHAnsi"/>
                <w:bCs/>
                <w:color w:val="000000"/>
                <w:sz w:val="15"/>
                <w:szCs w:val="15"/>
                <w:lang w:eastAsia="en-AU"/>
              </w:rPr>
              <w:t xml:space="preserve"> I propose that more focussed work on local implementation in the Aus</w:t>
            </w:r>
            <w:r w:rsidR="00F05C18">
              <w:rPr>
                <w:rFonts w:asciiTheme="minorHAnsi" w:hAnsiTheme="minorHAnsi" w:cstheme="minorHAnsi"/>
                <w:bCs/>
                <w:color w:val="000000"/>
                <w:sz w:val="15"/>
                <w:szCs w:val="15"/>
                <w:lang w:eastAsia="en-AU"/>
              </w:rPr>
              <w:t>tralian</w:t>
            </w:r>
            <w:r w:rsidRPr="006D5259">
              <w:rPr>
                <w:rFonts w:asciiTheme="minorHAnsi" w:hAnsiTheme="minorHAnsi" w:cstheme="minorHAnsi"/>
                <w:bCs/>
                <w:color w:val="000000"/>
                <w:sz w:val="15"/>
                <w:szCs w:val="15"/>
                <w:lang w:eastAsia="en-AU"/>
              </w:rPr>
              <w:t xml:space="preserve"> market would be more valuable than a </w:t>
            </w:r>
            <w:r w:rsidR="00191FA1" w:rsidRPr="006D5259">
              <w:rPr>
                <w:rFonts w:asciiTheme="minorHAnsi" w:hAnsiTheme="minorHAnsi" w:cstheme="minorHAnsi"/>
                <w:bCs/>
                <w:color w:val="000000"/>
                <w:sz w:val="15"/>
                <w:szCs w:val="15"/>
                <w:lang w:eastAsia="en-AU"/>
              </w:rPr>
              <w:t>high-level</w:t>
            </w:r>
            <w:r w:rsidRPr="006D5259">
              <w:rPr>
                <w:rFonts w:asciiTheme="minorHAnsi" w:hAnsiTheme="minorHAnsi" w:cstheme="minorHAnsi"/>
                <w:bCs/>
                <w:color w:val="000000"/>
                <w:sz w:val="15"/>
                <w:szCs w:val="15"/>
                <w:lang w:eastAsia="en-AU"/>
              </w:rPr>
              <w:t xml:space="preserve"> </w:t>
            </w:r>
            <w:r w:rsidR="00191FA1" w:rsidRPr="006D5259">
              <w:rPr>
                <w:rFonts w:asciiTheme="minorHAnsi" w:hAnsiTheme="minorHAnsi" w:cstheme="minorHAnsi"/>
                <w:bCs/>
                <w:color w:val="000000"/>
                <w:sz w:val="15"/>
                <w:szCs w:val="15"/>
                <w:lang w:eastAsia="en-AU"/>
              </w:rPr>
              <w:t>assessment</w:t>
            </w:r>
            <w:r w:rsidRPr="006D5259">
              <w:rPr>
                <w:rFonts w:asciiTheme="minorHAnsi" w:hAnsiTheme="minorHAnsi" w:cstheme="minorHAnsi"/>
                <w:bCs/>
                <w:color w:val="000000"/>
                <w:sz w:val="15"/>
                <w:szCs w:val="15"/>
                <w:lang w:eastAsia="en-AU"/>
              </w:rPr>
              <w:t xml:space="preserve"> of alternatives.</w:t>
            </w:r>
          </w:p>
          <w:p w14:paraId="43DB1623" w14:textId="2F43FA47" w:rsidR="006D5259" w:rsidRDefault="00191FA1" w:rsidP="006D5259">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There should be m</w:t>
            </w:r>
            <w:r w:rsidR="006D5259" w:rsidRPr="006D5259">
              <w:rPr>
                <w:rFonts w:asciiTheme="minorHAnsi" w:hAnsiTheme="minorHAnsi" w:cstheme="minorHAnsi"/>
                <w:bCs/>
                <w:color w:val="000000"/>
                <w:sz w:val="15"/>
                <w:szCs w:val="15"/>
                <w:lang w:eastAsia="en-AU"/>
              </w:rPr>
              <w:t xml:space="preserve">ore focus on control requirements (how to do it well, securely, providing the right data to the right parties) than just cost. Once the </w:t>
            </w:r>
            <w:r>
              <w:rPr>
                <w:rFonts w:asciiTheme="minorHAnsi" w:hAnsiTheme="minorHAnsi" w:cstheme="minorHAnsi"/>
                <w:bCs/>
                <w:color w:val="000000"/>
                <w:sz w:val="15"/>
                <w:szCs w:val="15"/>
                <w:lang w:eastAsia="en-AU"/>
              </w:rPr>
              <w:t xml:space="preserve">requirements are clear, </w:t>
            </w:r>
            <w:r w:rsidR="006D5259" w:rsidRPr="006D5259">
              <w:rPr>
                <w:rFonts w:asciiTheme="minorHAnsi" w:hAnsiTheme="minorHAnsi" w:cstheme="minorHAnsi"/>
                <w:bCs/>
                <w:color w:val="000000"/>
                <w:sz w:val="15"/>
                <w:szCs w:val="15"/>
                <w:lang w:eastAsia="en-AU"/>
              </w:rPr>
              <w:t>multiple solutions can arrive to meet them</w:t>
            </w:r>
            <w:r>
              <w:rPr>
                <w:rFonts w:asciiTheme="minorHAnsi" w:hAnsiTheme="minorHAnsi" w:cstheme="minorHAnsi"/>
                <w:bCs/>
                <w:color w:val="000000"/>
                <w:sz w:val="15"/>
                <w:szCs w:val="15"/>
                <w:lang w:eastAsia="en-AU"/>
              </w:rPr>
              <w:t>.</w:t>
            </w:r>
          </w:p>
          <w:p w14:paraId="77D0F5FC" w14:textId="5FF12136" w:rsidR="006D5259" w:rsidRDefault="00BD5456" w:rsidP="006D5259">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There should be m</w:t>
            </w:r>
            <w:r w:rsidR="006D5259" w:rsidRPr="006D5259">
              <w:rPr>
                <w:rFonts w:asciiTheme="minorHAnsi" w:hAnsiTheme="minorHAnsi" w:cstheme="minorHAnsi"/>
                <w:bCs/>
                <w:color w:val="000000"/>
                <w:sz w:val="15"/>
                <w:szCs w:val="15"/>
                <w:lang w:eastAsia="en-AU"/>
              </w:rPr>
              <w:t>ore focus on control architecture. Communication infrastructure is going through its own evolution.</w:t>
            </w:r>
          </w:p>
          <w:p w14:paraId="6F205D3B" w14:textId="542F144E" w:rsidR="006D5259" w:rsidRDefault="003A267C" w:rsidP="006D5259">
            <w:pPr>
              <w:pStyle w:val="BodyText"/>
              <w:numPr>
                <w:ilvl w:val="0"/>
                <w:numId w:val="3"/>
              </w:numPr>
              <w:ind w:left="318"/>
              <w:rPr>
                <w:rFonts w:asciiTheme="minorHAnsi" w:hAnsiTheme="minorHAnsi" w:cstheme="minorHAnsi"/>
                <w:bCs/>
                <w:color w:val="000000"/>
                <w:sz w:val="15"/>
                <w:szCs w:val="15"/>
                <w:lang w:eastAsia="en-AU"/>
              </w:rPr>
            </w:pPr>
            <w:r w:rsidRPr="003A267C">
              <w:rPr>
                <w:rFonts w:asciiTheme="minorHAnsi" w:hAnsiTheme="minorHAnsi" w:cstheme="minorHAnsi"/>
                <w:bCs/>
                <w:color w:val="000000"/>
                <w:sz w:val="15"/>
                <w:szCs w:val="15"/>
                <w:lang w:eastAsia="en-AU"/>
              </w:rPr>
              <w:t>Adequacy and reliability are not the only factors</w:t>
            </w:r>
            <w:r w:rsidR="00BD5456">
              <w:rPr>
                <w:rFonts w:asciiTheme="minorHAnsi" w:hAnsiTheme="minorHAnsi" w:cstheme="minorHAnsi"/>
                <w:bCs/>
                <w:color w:val="000000"/>
                <w:sz w:val="15"/>
                <w:szCs w:val="15"/>
                <w:lang w:eastAsia="en-AU"/>
              </w:rPr>
              <w:t>. T</w:t>
            </w:r>
            <w:r w:rsidRPr="003A267C">
              <w:rPr>
                <w:rFonts w:asciiTheme="minorHAnsi" w:hAnsiTheme="minorHAnsi" w:cstheme="minorHAnsi"/>
                <w:bCs/>
                <w:color w:val="000000"/>
                <w:sz w:val="15"/>
                <w:szCs w:val="15"/>
                <w:lang w:eastAsia="en-AU"/>
              </w:rPr>
              <w:t xml:space="preserve">here are also security factors </w:t>
            </w:r>
            <w:r w:rsidR="00BD5456">
              <w:rPr>
                <w:rFonts w:asciiTheme="minorHAnsi" w:hAnsiTheme="minorHAnsi" w:cstheme="minorHAnsi"/>
                <w:bCs/>
                <w:color w:val="000000"/>
                <w:sz w:val="15"/>
                <w:szCs w:val="15"/>
                <w:lang w:eastAsia="en-AU"/>
              </w:rPr>
              <w:t>(</w:t>
            </w:r>
            <w:r w:rsidRPr="003A267C">
              <w:rPr>
                <w:rFonts w:asciiTheme="minorHAnsi" w:hAnsiTheme="minorHAnsi" w:cstheme="minorHAnsi"/>
                <w:bCs/>
                <w:color w:val="000000"/>
                <w:sz w:val="15"/>
                <w:szCs w:val="15"/>
                <w:lang w:eastAsia="en-AU"/>
              </w:rPr>
              <w:t>and others</w:t>
            </w:r>
            <w:r w:rsidR="00BD5456">
              <w:rPr>
                <w:rFonts w:asciiTheme="minorHAnsi" w:hAnsiTheme="minorHAnsi" w:cstheme="minorHAnsi"/>
                <w:bCs/>
                <w:color w:val="000000"/>
                <w:sz w:val="15"/>
                <w:szCs w:val="15"/>
                <w:lang w:eastAsia="en-AU"/>
              </w:rPr>
              <w:t>)</w:t>
            </w:r>
            <w:r w:rsidRPr="003A267C">
              <w:rPr>
                <w:rFonts w:asciiTheme="minorHAnsi" w:hAnsiTheme="minorHAnsi" w:cstheme="minorHAnsi"/>
                <w:bCs/>
                <w:color w:val="000000"/>
                <w:sz w:val="15"/>
                <w:szCs w:val="15"/>
                <w:lang w:eastAsia="en-AU"/>
              </w:rPr>
              <w:t xml:space="preserve"> that could be included</w:t>
            </w:r>
            <w:r w:rsidR="00BD5456">
              <w:rPr>
                <w:rFonts w:asciiTheme="minorHAnsi" w:hAnsiTheme="minorHAnsi" w:cstheme="minorHAnsi"/>
                <w:bCs/>
                <w:color w:val="000000"/>
                <w:sz w:val="15"/>
                <w:szCs w:val="15"/>
                <w:lang w:eastAsia="en-AU"/>
              </w:rPr>
              <w:t>.</w:t>
            </w:r>
          </w:p>
          <w:p w14:paraId="29C69AF9" w14:textId="67CABD91" w:rsidR="006D5259" w:rsidRDefault="003A267C" w:rsidP="003A267C">
            <w:pPr>
              <w:pStyle w:val="BodyText"/>
              <w:numPr>
                <w:ilvl w:val="0"/>
                <w:numId w:val="3"/>
              </w:numPr>
              <w:ind w:left="318"/>
              <w:rPr>
                <w:rFonts w:asciiTheme="minorHAnsi" w:hAnsiTheme="minorHAnsi" w:cstheme="minorHAnsi"/>
                <w:bCs/>
                <w:color w:val="000000"/>
                <w:sz w:val="15"/>
                <w:szCs w:val="15"/>
                <w:lang w:eastAsia="en-AU"/>
              </w:rPr>
            </w:pPr>
            <w:r w:rsidRPr="003A267C">
              <w:rPr>
                <w:rFonts w:asciiTheme="minorHAnsi" w:hAnsiTheme="minorHAnsi" w:cstheme="minorHAnsi"/>
                <w:bCs/>
                <w:color w:val="000000"/>
                <w:sz w:val="15"/>
                <w:szCs w:val="15"/>
                <w:lang w:eastAsia="en-AU"/>
              </w:rPr>
              <w:t>In general</w:t>
            </w:r>
            <w:r w:rsidR="00E110A2">
              <w:rPr>
                <w:rFonts w:asciiTheme="minorHAnsi" w:hAnsiTheme="minorHAnsi" w:cstheme="minorHAnsi"/>
                <w:bCs/>
                <w:color w:val="000000"/>
                <w:sz w:val="15"/>
                <w:szCs w:val="15"/>
                <w:lang w:eastAsia="en-AU"/>
              </w:rPr>
              <w:t>,</w:t>
            </w:r>
            <w:r w:rsidRPr="003A267C">
              <w:rPr>
                <w:rFonts w:asciiTheme="minorHAnsi" w:hAnsiTheme="minorHAnsi" w:cstheme="minorHAnsi"/>
                <w:bCs/>
                <w:color w:val="000000"/>
                <w:sz w:val="15"/>
                <w:szCs w:val="15"/>
                <w:lang w:eastAsia="en-AU"/>
              </w:rPr>
              <w:t xml:space="preserve"> I feel that it is difficult to comment on outputs without understand the corresponding outcomes and impacts that are expected/associated with them</w:t>
            </w:r>
            <w:r w:rsidR="00E110A2">
              <w:rPr>
                <w:rFonts w:asciiTheme="minorHAnsi" w:hAnsiTheme="minorHAnsi" w:cstheme="minorHAnsi"/>
                <w:bCs/>
                <w:color w:val="000000"/>
                <w:sz w:val="15"/>
                <w:szCs w:val="15"/>
                <w:lang w:eastAsia="en-AU"/>
              </w:rPr>
              <w:t xml:space="preserve"> (</w:t>
            </w:r>
            <w:r w:rsidRPr="003A267C">
              <w:rPr>
                <w:rFonts w:asciiTheme="minorHAnsi" w:hAnsiTheme="minorHAnsi" w:cstheme="minorHAnsi"/>
                <w:bCs/>
                <w:color w:val="000000"/>
                <w:sz w:val="15"/>
                <w:szCs w:val="15"/>
                <w:lang w:eastAsia="en-AU"/>
              </w:rPr>
              <w:t>i.e.</w:t>
            </w:r>
            <w:r w:rsidR="00E110A2">
              <w:rPr>
                <w:rFonts w:asciiTheme="minorHAnsi" w:hAnsiTheme="minorHAnsi" w:cstheme="minorHAnsi"/>
                <w:bCs/>
                <w:color w:val="000000"/>
                <w:sz w:val="15"/>
                <w:szCs w:val="15"/>
                <w:lang w:eastAsia="en-AU"/>
              </w:rPr>
              <w:t>,</w:t>
            </w:r>
            <w:r w:rsidRPr="003A267C">
              <w:rPr>
                <w:rFonts w:asciiTheme="minorHAnsi" w:hAnsiTheme="minorHAnsi" w:cstheme="minorHAnsi"/>
                <w:bCs/>
                <w:color w:val="000000"/>
                <w:sz w:val="15"/>
                <w:szCs w:val="15"/>
                <w:lang w:eastAsia="en-AU"/>
              </w:rPr>
              <w:t xml:space="preserve"> what will this be used for</w:t>
            </w:r>
            <w:r w:rsidR="00E110A2">
              <w:rPr>
                <w:rFonts w:asciiTheme="minorHAnsi" w:hAnsiTheme="minorHAnsi" w:cstheme="minorHAnsi"/>
                <w:bCs/>
                <w:color w:val="000000"/>
                <w:sz w:val="15"/>
                <w:szCs w:val="15"/>
                <w:lang w:eastAsia="en-AU"/>
              </w:rPr>
              <w:t>?).</w:t>
            </w:r>
          </w:p>
          <w:p w14:paraId="6AA16A2C" w14:textId="272B3DF5" w:rsidR="003A267C" w:rsidRPr="003A267C" w:rsidRDefault="001D5BBF" w:rsidP="003A267C">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bCs/>
                <w:color w:val="000000"/>
                <w:sz w:val="15"/>
                <w:szCs w:val="15"/>
                <w:lang w:eastAsia="en-AU"/>
              </w:rPr>
              <w:t>There are c</w:t>
            </w:r>
            <w:r w:rsidR="00E110A2">
              <w:rPr>
                <w:rFonts w:asciiTheme="minorHAnsi" w:hAnsiTheme="minorHAnsi" w:cstheme="minorHAnsi"/>
                <w:bCs/>
                <w:color w:val="000000"/>
                <w:sz w:val="15"/>
                <w:szCs w:val="15"/>
                <w:lang w:eastAsia="en-AU"/>
              </w:rPr>
              <w:t xml:space="preserve">ommunication </w:t>
            </w:r>
            <w:r w:rsidR="003A267C" w:rsidRPr="003A267C">
              <w:rPr>
                <w:rFonts w:asciiTheme="minorHAnsi" w:hAnsiTheme="minorHAnsi" w:cstheme="minorHAnsi"/>
                <w:bCs/>
                <w:color w:val="000000"/>
                <w:sz w:val="15"/>
                <w:szCs w:val="15"/>
                <w:lang w:eastAsia="en-AU"/>
              </w:rPr>
              <w:t xml:space="preserve">protocols in place </w:t>
            </w:r>
            <w:r>
              <w:rPr>
                <w:rFonts w:asciiTheme="minorHAnsi" w:hAnsiTheme="minorHAnsi" w:cstheme="minorHAnsi"/>
                <w:bCs/>
                <w:color w:val="000000"/>
                <w:sz w:val="15"/>
                <w:szCs w:val="15"/>
                <w:lang w:eastAsia="en-AU"/>
              </w:rPr>
              <w:t xml:space="preserve">already </w:t>
            </w:r>
            <w:r w:rsidR="003A267C" w:rsidRPr="003A267C">
              <w:rPr>
                <w:rFonts w:asciiTheme="minorHAnsi" w:hAnsiTheme="minorHAnsi" w:cstheme="minorHAnsi"/>
                <w:bCs/>
                <w:color w:val="000000"/>
                <w:sz w:val="15"/>
                <w:szCs w:val="15"/>
                <w:lang w:eastAsia="en-AU"/>
              </w:rPr>
              <w:t>in industry</w:t>
            </w:r>
            <w:r>
              <w:rPr>
                <w:rFonts w:asciiTheme="minorHAnsi" w:hAnsiTheme="minorHAnsi" w:cstheme="minorHAnsi"/>
                <w:bCs/>
                <w:color w:val="000000"/>
                <w:sz w:val="15"/>
                <w:szCs w:val="15"/>
                <w:lang w:eastAsia="en-AU"/>
              </w:rPr>
              <w:t>. Therefore, a</w:t>
            </w:r>
            <w:r w:rsidR="003A267C" w:rsidRPr="003A267C">
              <w:rPr>
                <w:rFonts w:asciiTheme="minorHAnsi" w:hAnsiTheme="minorHAnsi" w:cstheme="minorHAnsi"/>
                <w:bCs/>
                <w:color w:val="000000"/>
                <w:sz w:val="15"/>
                <w:szCs w:val="15"/>
                <w:lang w:eastAsia="en-AU"/>
              </w:rPr>
              <w:t xml:space="preserve"> limited literature review would suffice here</w:t>
            </w:r>
            <w:r>
              <w:rPr>
                <w:rFonts w:asciiTheme="minorHAnsi" w:hAnsiTheme="minorHAnsi" w:cstheme="minorHAnsi"/>
                <w:bCs/>
                <w:color w:val="000000"/>
                <w:sz w:val="15"/>
                <w:szCs w:val="15"/>
                <w:lang w:eastAsia="en-AU"/>
              </w:rPr>
              <w:t>.</w:t>
            </w:r>
          </w:p>
        </w:tc>
      </w:tr>
      <w:tr w:rsidR="00A81579" w:rsidRPr="00AE3F63" w14:paraId="27F5232F" w14:textId="1B7EAAD7" w:rsidTr="00020486">
        <w:trPr>
          <w:trHeight w:val="287"/>
        </w:trPr>
        <w:tc>
          <w:tcPr>
            <w:tcW w:w="355" w:type="pct"/>
            <w:noWrap/>
            <w:vAlign w:val="center"/>
          </w:tcPr>
          <w:p w14:paraId="54125A2B" w14:textId="3656A1BA"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3.1</w:t>
            </w:r>
          </w:p>
        </w:tc>
        <w:tc>
          <w:tcPr>
            <w:tcW w:w="355" w:type="pct"/>
            <w:noWrap/>
            <w:vAlign w:val="center"/>
          </w:tcPr>
          <w:p w14:paraId="5F1A069A" w14:textId="48384DAC" w:rsidR="00F515E5" w:rsidRPr="00020486" w:rsidRDefault="00F515E5" w:rsidP="004855FC">
            <w:pPr>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Agree</w:t>
            </w:r>
          </w:p>
        </w:tc>
        <w:tc>
          <w:tcPr>
            <w:tcW w:w="356" w:type="pct"/>
            <w:shd w:val="clear" w:color="auto" w:fill="auto"/>
            <w:noWrap/>
            <w:vAlign w:val="center"/>
          </w:tcPr>
          <w:p w14:paraId="0811E817" w14:textId="4BEAF8AA"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High</w:t>
            </w:r>
            <w:r w:rsidR="006E4C97" w:rsidRPr="00020486">
              <w:rPr>
                <w:rFonts w:asciiTheme="minorHAnsi" w:hAnsiTheme="minorHAnsi" w:cstheme="minorHAnsi"/>
                <w:b/>
                <w:color w:val="000000"/>
                <w:sz w:val="16"/>
                <w:szCs w:val="16"/>
                <w:lang w:eastAsia="en-AU"/>
              </w:rPr>
              <w:br/>
            </w:r>
            <w:r w:rsidRPr="00020486">
              <w:rPr>
                <w:rFonts w:asciiTheme="minorHAnsi" w:hAnsiTheme="minorHAnsi" w:cstheme="minorHAnsi"/>
                <w:color w:val="000000"/>
                <w:sz w:val="16"/>
                <w:szCs w:val="16"/>
                <w:lang w:eastAsia="en-AU"/>
              </w:rPr>
              <w:t>(Very High)</w:t>
            </w:r>
          </w:p>
        </w:tc>
        <w:tc>
          <w:tcPr>
            <w:tcW w:w="355" w:type="pct"/>
            <w:shd w:val="clear" w:color="auto" w:fill="auto"/>
            <w:vAlign w:val="center"/>
          </w:tcPr>
          <w:p w14:paraId="1149D6DB" w14:textId="51E98FDB" w:rsidR="00F515E5" w:rsidRPr="00020486" w:rsidRDefault="005F747A"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4</w:t>
            </w:r>
          </w:p>
          <w:p w14:paraId="320165E4" w14:textId="720051AA"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7AC59387" w14:textId="3B1046BF"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1.</w:t>
            </w:r>
            <w:r w:rsidR="00300BF9" w:rsidRPr="00020486">
              <w:rPr>
                <w:rFonts w:asciiTheme="minorHAnsi" w:hAnsiTheme="minorHAnsi" w:cstheme="minorHAnsi"/>
                <w:b/>
                <w:color w:val="000000"/>
                <w:sz w:val="16"/>
                <w:szCs w:val="16"/>
                <w:lang w:eastAsia="en-AU"/>
              </w:rPr>
              <w:t>5</w:t>
            </w:r>
          </w:p>
          <w:p w14:paraId="047C19C4" w14:textId="58C438D8"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(2)</w:t>
            </w:r>
          </w:p>
        </w:tc>
        <w:tc>
          <w:tcPr>
            <w:tcW w:w="3223" w:type="pct"/>
            <w:vAlign w:val="center"/>
          </w:tcPr>
          <w:p w14:paraId="44D15527" w14:textId="7899D910" w:rsidR="003A267C" w:rsidRDefault="00522D20" w:rsidP="003A267C">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It is d</w:t>
            </w:r>
            <w:r w:rsidR="003A267C" w:rsidRPr="003A267C">
              <w:rPr>
                <w:rFonts w:asciiTheme="minorHAnsi" w:hAnsiTheme="minorHAnsi" w:cstheme="minorHAnsi"/>
                <w:bCs/>
                <w:color w:val="000000"/>
                <w:sz w:val="15"/>
                <w:szCs w:val="15"/>
                <w:lang w:eastAsia="en-AU"/>
              </w:rPr>
              <w:t xml:space="preserve">ifficult to answer this question without </w:t>
            </w:r>
            <w:r>
              <w:rPr>
                <w:rFonts w:asciiTheme="minorHAnsi" w:hAnsiTheme="minorHAnsi" w:cstheme="minorHAnsi"/>
                <w:bCs/>
                <w:color w:val="000000"/>
                <w:sz w:val="15"/>
                <w:szCs w:val="15"/>
                <w:lang w:eastAsia="en-AU"/>
              </w:rPr>
              <w:t xml:space="preserve">first </w:t>
            </w:r>
            <w:r w:rsidR="003A267C" w:rsidRPr="003A267C">
              <w:rPr>
                <w:rFonts w:asciiTheme="minorHAnsi" w:hAnsiTheme="minorHAnsi" w:cstheme="minorHAnsi"/>
                <w:bCs/>
                <w:color w:val="000000"/>
                <w:sz w:val="15"/>
                <w:szCs w:val="15"/>
                <w:lang w:eastAsia="en-AU"/>
              </w:rPr>
              <w:t>agreeing on the market structure.</w:t>
            </w:r>
          </w:p>
          <w:p w14:paraId="3FDB593B" w14:textId="2B2D31CC" w:rsidR="003A267C" w:rsidRDefault="003A267C" w:rsidP="003A267C">
            <w:pPr>
              <w:pStyle w:val="BodyText"/>
              <w:numPr>
                <w:ilvl w:val="0"/>
                <w:numId w:val="3"/>
              </w:numPr>
              <w:ind w:left="318"/>
              <w:rPr>
                <w:rFonts w:asciiTheme="minorHAnsi" w:hAnsiTheme="minorHAnsi" w:cstheme="minorHAnsi"/>
                <w:bCs/>
                <w:color w:val="000000"/>
                <w:sz w:val="15"/>
                <w:szCs w:val="15"/>
                <w:lang w:eastAsia="en-AU"/>
              </w:rPr>
            </w:pPr>
            <w:r w:rsidRPr="003A267C">
              <w:rPr>
                <w:rFonts w:asciiTheme="minorHAnsi" w:hAnsiTheme="minorHAnsi" w:cstheme="minorHAnsi"/>
                <w:bCs/>
                <w:color w:val="000000"/>
                <w:sz w:val="15"/>
                <w:szCs w:val="15"/>
                <w:lang w:eastAsia="en-AU"/>
              </w:rPr>
              <w:t>Ancillary service</w:t>
            </w:r>
            <w:r w:rsidR="00522D20">
              <w:rPr>
                <w:rFonts w:asciiTheme="minorHAnsi" w:hAnsiTheme="minorHAnsi" w:cstheme="minorHAnsi"/>
                <w:bCs/>
                <w:color w:val="000000"/>
                <w:sz w:val="15"/>
                <w:szCs w:val="15"/>
                <w:lang w:eastAsia="en-AU"/>
              </w:rPr>
              <w:t>s</w:t>
            </w:r>
            <w:r w:rsidRPr="003A267C">
              <w:rPr>
                <w:rFonts w:asciiTheme="minorHAnsi" w:hAnsiTheme="minorHAnsi" w:cstheme="minorHAnsi"/>
                <w:bCs/>
                <w:color w:val="000000"/>
                <w:sz w:val="15"/>
                <w:szCs w:val="15"/>
                <w:lang w:eastAsia="en-AU"/>
              </w:rPr>
              <w:t xml:space="preserve"> will be provided based on commercial consideration</w:t>
            </w:r>
            <w:r w:rsidR="00522D20">
              <w:rPr>
                <w:rFonts w:asciiTheme="minorHAnsi" w:hAnsiTheme="minorHAnsi" w:cstheme="minorHAnsi"/>
                <w:bCs/>
                <w:color w:val="000000"/>
                <w:sz w:val="15"/>
                <w:szCs w:val="15"/>
                <w:lang w:eastAsia="en-AU"/>
              </w:rPr>
              <w:t>s</w:t>
            </w:r>
            <w:r w:rsidRPr="003A267C">
              <w:rPr>
                <w:rFonts w:asciiTheme="minorHAnsi" w:hAnsiTheme="minorHAnsi" w:cstheme="minorHAnsi"/>
                <w:bCs/>
                <w:color w:val="000000"/>
                <w:sz w:val="15"/>
                <w:szCs w:val="15"/>
                <w:lang w:eastAsia="en-AU"/>
              </w:rPr>
              <w:t>, not just cost</w:t>
            </w:r>
            <w:r w:rsidR="00824BCD">
              <w:rPr>
                <w:rFonts w:asciiTheme="minorHAnsi" w:hAnsiTheme="minorHAnsi" w:cstheme="minorHAnsi"/>
                <w:bCs/>
                <w:color w:val="000000"/>
                <w:sz w:val="15"/>
                <w:szCs w:val="15"/>
                <w:lang w:eastAsia="en-AU"/>
              </w:rPr>
              <w:t xml:space="preserve"> </w:t>
            </w:r>
            <w:r w:rsidRPr="003A267C">
              <w:rPr>
                <w:rFonts w:asciiTheme="minorHAnsi" w:hAnsiTheme="minorHAnsi" w:cstheme="minorHAnsi"/>
                <w:bCs/>
                <w:color w:val="000000"/>
                <w:sz w:val="15"/>
                <w:szCs w:val="15"/>
                <w:lang w:eastAsia="en-AU"/>
              </w:rPr>
              <w:t>benefit</w:t>
            </w:r>
            <w:r w:rsidR="00522D20">
              <w:rPr>
                <w:rFonts w:asciiTheme="minorHAnsi" w:hAnsiTheme="minorHAnsi" w:cstheme="minorHAnsi"/>
                <w:bCs/>
                <w:color w:val="000000"/>
                <w:sz w:val="15"/>
                <w:szCs w:val="15"/>
                <w:lang w:eastAsia="en-AU"/>
              </w:rPr>
              <w:t xml:space="preserve"> analysis.</w:t>
            </w:r>
          </w:p>
          <w:p w14:paraId="2FF9E2E2" w14:textId="5219A961" w:rsidR="00445067" w:rsidRDefault="00522D20" w:rsidP="003A267C">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M</w:t>
            </w:r>
            <w:r w:rsidR="00445067" w:rsidRPr="00445067">
              <w:rPr>
                <w:rFonts w:asciiTheme="minorHAnsi" w:hAnsiTheme="minorHAnsi" w:cstheme="minorHAnsi"/>
                <w:bCs/>
                <w:color w:val="000000"/>
                <w:sz w:val="15"/>
                <w:szCs w:val="15"/>
                <w:lang w:eastAsia="en-AU"/>
              </w:rPr>
              <w:t xml:space="preserve">arkets already </w:t>
            </w:r>
            <w:r w:rsidR="007A0750">
              <w:rPr>
                <w:rFonts w:asciiTheme="minorHAnsi" w:hAnsiTheme="minorHAnsi" w:cstheme="minorHAnsi"/>
                <w:bCs/>
                <w:color w:val="000000"/>
                <w:sz w:val="15"/>
                <w:szCs w:val="15"/>
                <w:lang w:eastAsia="en-AU"/>
              </w:rPr>
              <w:t xml:space="preserve">exist and </w:t>
            </w:r>
            <w:r w:rsidR="0078360A">
              <w:rPr>
                <w:rFonts w:asciiTheme="minorHAnsi" w:hAnsiTheme="minorHAnsi" w:cstheme="minorHAnsi"/>
                <w:bCs/>
                <w:color w:val="000000"/>
                <w:sz w:val="15"/>
                <w:szCs w:val="15"/>
                <w:lang w:eastAsia="en-AU"/>
              </w:rPr>
              <w:t xml:space="preserve">there are </w:t>
            </w:r>
            <w:r w:rsidR="00445067" w:rsidRPr="00445067">
              <w:rPr>
                <w:rFonts w:asciiTheme="minorHAnsi" w:hAnsiTheme="minorHAnsi" w:cstheme="minorHAnsi"/>
                <w:bCs/>
                <w:color w:val="000000"/>
                <w:sz w:val="15"/>
                <w:szCs w:val="15"/>
                <w:lang w:eastAsia="en-AU"/>
              </w:rPr>
              <w:t>a lot of experience out there.</w:t>
            </w:r>
            <w:r w:rsidR="0078360A">
              <w:rPr>
                <w:rFonts w:asciiTheme="minorHAnsi" w:hAnsiTheme="minorHAnsi" w:cstheme="minorHAnsi"/>
                <w:bCs/>
                <w:color w:val="000000"/>
                <w:sz w:val="15"/>
                <w:szCs w:val="15"/>
                <w:lang w:eastAsia="en-AU"/>
              </w:rPr>
              <w:t xml:space="preserve"> Therefore, n</w:t>
            </w:r>
            <w:r w:rsidR="00445067" w:rsidRPr="00445067">
              <w:rPr>
                <w:rFonts w:asciiTheme="minorHAnsi" w:hAnsiTheme="minorHAnsi" w:cstheme="minorHAnsi"/>
                <w:bCs/>
                <w:color w:val="000000"/>
                <w:sz w:val="15"/>
                <w:szCs w:val="15"/>
                <w:lang w:eastAsia="en-AU"/>
              </w:rPr>
              <w:t xml:space="preserve">ot of major importance </w:t>
            </w:r>
            <w:r w:rsidR="0078360A">
              <w:rPr>
                <w:rFonts w:asciiTheme="minorHAnsi" w:hAnsiTheme="minorHAnsi" w:cstheme="minorHAnsi"/>
                <w:bCs/>
                <w:color w:val="000000"/>
                <w:sz w:val="15"/>
                <w:szCs w:val="15"/>
                <w:lang w:eastAsia="en-AU"/>
              </w:rPr>
              <w:t>in my opinion.</w:t>
            </w:r>
          </w:p>
          <w:p w14:paraId="36ADC437" w14:textId="7F2D7579" w:rsidR="00445067" w:rsidRDefault="00445067" w:rsidP="003A267C">
            <w:pPr>
              <w:pStyle w:val="BodyText"/>
              <w:numPr>
                <w:ilvl w:val="0"/>
                <w:numId w:val="3"/>
              </w:numPr>
              <w:ind w:left="318"/>
              <w:rPr>
                <w:rFonts w:asciiTheme="minorHAnsi" w:hAnsiTheme="minorHAnsi" w:cstheme="minorHAnsi"/>
                <w:bCs/>
                <w:color w:val="000000"/>
                <w:sz w:val="15"/>
                <w:szCs w:val="15"/>
                <w:lang w:eastAsia="en-AU"/>
              </w:rPr>
            </w:pPr>
            <w:r w:rsidRPr="00445067">
              <w:rPr>
                <w:rFonts w:asciiTheme="minorHAnsi" w:hAnsiTheme="minorHAnsi" w:cstheme="minorHAnsi"/>
                <w:bCs/>
                <w:color w:val="000000"/>
                <w:sz w:val="15"/>
                <w:szCs w:val="15"/>
                <w:lang w:eastAsia="en-AU"/>
              </w:rPr>
              <w:t xml:space="preserve">Note that FERC's recommendation </w:t>
            </w:r>
            <w:r w:rsidR="007F765F">
              <w:rPr>
                <w:rFonts w:asciiTheme="minorHAnsi" w:hAnsiTheme="minorHAnsi" w:cstheme="minorHAnsi"/>
                <w:bCs/>
                <w:color w:val="000000"/>
                <w:sz w:val="15"/>
                <w:szCs w:val="15"/>
                <w:lang w:eastAsia="en-AU"/>
              </w:rPr>
              <w:t xml:space="preserve">with respect to </w:t>
            </w:r>
            <w:r w:rsidRPr="00445067">
              <w:rPr>
                <w:rFonts w:asciiTheme="minorHAnsi" w:hAnsiTheme="minorHAnsi" w:cstheme="minorHAnsi"/>
                <w:bCs/>
                <w:color w:val="000000"/>
                <w:sz w:val="15"/>
                <w:szCs w:val="15"/>
                <w:lang w:eastAsia="en-AU"/>
              </w:rPr>
              <w:t xml:space="preserve">market participation was </w:t>
            </w:r>
            <w:r w:rsidR="007F765F">
              <w:rPr>
                <w:rFonts w:asciiTheme="minorHAnsi" w:hAnsiTheme="minorHAnsi" w:cstheme="minorHAnsi"/>
                <w:bCs/>
                <w:color w:val="000000"/>
                <w:sz w:val="15"/>
                <w:szCs w:val="15"/>
                <w:lang w:eastAsia="en-AU"/>
              </w:rPr>
              <w:t xml:space="preserve">to </w:t>
            </w:r>
            <w:r w:rsidRPr="00445067">
              <w:rPr>
                <w:rFonts w:asciiTheme="minorHAnsi" w:hAnsiTheme="minorHAnsi" w:cstheme="minorHAnsi"/>
                <w:bCs/>
                <w:color w:val="000000"/>
                <w:sz w:val="15"/>
                <w:szCs w:val="15"/>
                <w:lang w:eastAsia="en-AU"/>
              </w:rPr>
              <w:t>allow DER to participate in existing markets (i</w:t>
            </w:r>
            <w:r w:rsidR="007F765F">
              <w:rPr>
                <w:rFonts w:asciiTheme="minorHAnsi" w:hAnsiTheme="minorHAnsi" w:cstheme="minorHAnsi"/>
                <w:bCs/>
                <w:color w:val="000000"/>
                <w:sz w:val="15"/>
                <w:szCs w:val="15"/>
                <w:lang w:eastAsia="en-AU"/>
              </w:rPr>
              <w:t>.</w:t>
            </w:r>
            <w:r w:rsidRPr="00445067">
              <w:rPr>
                <w:rFonts w:asciiTheme="minorHAnsi" w:hAnsiTheme="minorHAnsi" w:cstheme="minorHAnsi"/>
                <w:bCs/>
                <w:color w:val="000000"/>
                <w:sz w:val="15"/>
                <w:szCs w:val="15"/>
                <w:lang w:eastAsia="en-AU"/>
              </w:rPr>
              <w:t>e.</w:t>
            </w:r>
            <w:r w:rsidR="007F765F">
              <w:rPr>
                <w:rFonts w:asciiTheme="minorHAnsi" w:hAnsiTheme="minorHAnsi" w:cstheme="minorHAnsi"/>
                <w:bCs/>
                <w:color w:val="000000"/>
                <w:sz w:val="15"/>
                <w:szCs w:val="15"/>
                <w:lang w:eastAsia="en-AU"/>
              </w:rPr>
              <w:t>,</w:t>
            </w:r>
            <w:r w:rsidRPr="00445067">
              <w:rPr>
                <w:rFonts w:asciiTheme="minorHAnsi" w:hAnsiTheme="minorHAnsi" w:cstheme="minorHAnsi"/>
                <w:bCs/>
                <w:color w:val="000000"/>
                <w:sz w:val="15"/>
                <w:szCs w:val="15"/>
                <w:lang w:eastAsia="en-AU"/>
              </w:rPr>
              <w:t xml:space="preserve"> ancillary services) or build new participation model where the DER can</w:t>
            </w:r>
            <w:r w:rsidR="007F765F">
              <w:rPr>
                <w:rFonts w:asciiTheme="minorHAnsi" w:hAnsiTheme="minorHAnsi" w:cstheme="minorHAnsi"/>
                <w:bCs/>
                <w:color w:val="000000"/>
                <w:sz w:val="15"/>
                <w:szCs w:val="15"/>
                <w:lang w:eastAsia="en-AU"/>
              </w:rPr>
              <w:t>’</w:t>
            </w:r>
            <w:r w:rsidRPr="00445067">
              <w:rPr>
                <w:rFonts w:asciiTheme="minorHAnsi" w:hAnsiTheme="minorHAnsi" w:cstheme="minorHAnsi"/>
                <w:bCs/>
                <w:color w:val="000000"/>
                <w:sz w:val="15"/>
                <w:szCs w:val="15"/>
                <w:lang w:eastAsia="en-AU"/>
              </w:rPr>
              <w:t xml:space="preserve">t meet the requirements to provide that service or where the DER is best suited to provide an </w:t>
            </w:r>
            <w:r w:rsidR="00F54843" w:rsidRPr="00445067">
              <w:rPr>
                <w:rFonts w:asciiTheme="minorHAnsi" w:hAnsiTheme="minorHAnsi" w:cstheme="minorHAnsi"/>
                <w:bCs/>
                <w:color w:val="000000"/>
                <w:sz w:val="15"/>
                <w:szCs w:val="15"/>
                <w:lang w:eastAsia="en-AU"/>
              </w:rPr>
              <w:t>alternative</w:t>
            </w:r>
            <w:r w:rsidRPr="00445067">
              <w:rPr>
                <w:rFonts w:asciiTheme="minorHAnsi" w:hAnsiTheme="minorHAnsi" w:cstheme="minorHAnsi"/>
                <w:bCs/>
                <w:color w:val="000000"/>
                <w:sz w:val="15"/>
                <w:szCs w:val="15"/>
                <w:lang w:eastAsia="en-AU"/>
              </w:rPr>
              <w:t xml:space="preserve"> service to the existing. This is about the entry cost, so if you can get the DER in at low cost then the service that they provide will reflect that</w:t>
            </w:r>
          </w:p>
          <w:p w14:paraId="3FA5010A" w14:textId="0170C357" w:rsidR="00445067" w:rsidRDefault="00445067" w:rsidP="003A267C">
            <w:pPr>
              <w:pStyle w:val="BodyText"/>
              <w:numPr>
                <w:ilvl w:val="0"/>
                <w:numId w:val="3"/>
              </w:numPr>
              <w:ind w:left="318"/>
              <w:rPr>
                <w:rFonts w:asciiTheme="minorHAnsi" w:hAnsiTheme="minorHAnsi" w:cstheme="minorHAnsi"/>
                <w:bCs/>
                <w:color w:val="000000"/>
                <w:sz w:val="15"/>
                <w:szCs w:val="15"/>
                <w:lang w:eastAsia="en-AU"/>
              </w:rPr>
            </w:pPr>
            <w:r w:rsidRPr="00445067">
              <w:rPr>
                <w:rFonts w:asciiTheme="minorHAnsi" w:hAnsiTheme="minorHAnsi" w:cstheme="minorHAnsi"/>
                <w:bCs/>
                <w:color w:val="000000"/>
                <w:sz w:val="15"/>
                <w:szCs w:val="15"/>
                <w:lang w:eastAsia="en-AU"/>
              </w:rPr>
              <w:t>Behavioural factors should also be considered here</w:t>
            </w:r>
            <w:r w:rsidR="00F54843">
              <w:rPr>
                <w:rFonts w:asciiTheme="minorHAnsi" w:hAnsiTheme="minorHAnsi" w:cstheme="minorHAnsi"/>
                <w:bCs/>
                <w:color w:val="000000"/>
                <w:sz w:val="15"/>
                <w:szCs w:val="15"/>
                <w:lang w:eastAsia="en-AU"/>
              </w:rPr>
              <w:t>,</w:t>
            </w:r>
            <w:r w:rsidRPr="00445067">
              <w:rPr>
                <w:rFonts w:asciiTheme="minorHAnsi" w:hAnsiTheme="minorHAnsi" w:cstheme="minorHAnsi"/>
                <w:bCs/>
                <w:color w:val="000000"/>
                <w:sz w:val="15"/>
                <w:szCs w:val="15"/>
                <w:lang w:eastAsia="en-AU"/>
              </w:rPr>
              <w:t xml:space="preserve"> e.g.</w:t>
            </w:r>
            <w:r w:rsidR="00F54843">
              <w:rPr>
                <w:rFonts w:asciiTheme="minorHAnsi" w:hAnsiTheme="minorHAnsi" w:cstheme="minorHAnsi"/>
                <w:bCs/>
                <w:color w:val="000000"/>
                <w:sz w:val="15"/>
                <w:szCs w:val="15"/>
                <w:lang w:eastAsia="en-AU"/>
              </w:rPr>
              <w:t>,</w:t>
            </w:r>
            <w:r w:rsidRPr="00445067">
              <w:rPr>
                <w:rFonts w:asciiTheme="minorHAnsi" w:hAnsiTheme="minorHAnsi" w:cstheme="minorHAnsi"/>
                <w:bCs/>
                <w:color w:val="000000"/>
                <w:sz w:val="15"/>
                <w:szCs w:val="15"/>
                <w:lang w:eastAsia="en-AU"/>
              </w:rPr>
              <w:t xml:space="preserve"> customers are less familiar with this than providing kW</w:t>
            </w:r>
            <w:r w:rsidR="00F54843">
              <w:rPr>
                <w:rFonts w:asciiTheme="minorHAnsi" w:hAnsiTheme="minorHAnsi" w:cstheme="minorHAnsi"/>
                <w:bCs/>
                <w:color w:val="000000"/>
                <w:sz w:val="15"/>
                <w:szCs w:val="15"/>
                <w:lang w:eastAsia="en-AU"/>
              </w:rPr>
              <w:t xml:space="preserve">, </w:t>
            </w:r>
            <w:r w:rsidRPr="00445067">
              <w:rPr>
                <w:rFonts w:asciiTheme="minorHAnsi" w:hAnsiTheme="minorHAnsi" w:cstheme="minorHAnsi"/>
                <w:bCs/>
                <w:color w:val="000000"/>
                <w:sz w:val="15"/>
                <w:szCs w:val="15"/>
                <w:lang w:eastAsia="en-AU"/>
              </w:rPr>
              <w:t>so there are social elements to the availability of these services</w:t>
            </w:r>
            <w:r w:rsidR="00F54843">
              <w:rPr>
                <w:rFonts w:asciiTheme="minorHAnsi" w:hAnsiTheme="minorHAnsi" w:cstheme="minorHAnsi"/>
                <w:bCs/>
                <w:color w:val="000000"/>
                <w:sz w:val="15"/>
                <w:szCs w:val="15"/>
                <w:lang w:eastAsia="en-AU"/>
              </w:rPr>
              <w:t>.</w:t>
            </w:r>
          </w:p>
          <w:p w14:paraId="656CCB7A" w14:textId="4D4A115F" w:rsidR="00445067" w:rsidRPr="003A267C" w:rsidRDefault="00F54843" w:rsidP="003A267C">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bCs/>
                <w:color w:val="000000"/>
                <w:sz w:val="15"/>
                <w:szCs w:val="15"/>
                <w:lang w:eastAsia="en-AU"/>
              </w:rPr>
              <w:t>C</w:t>
            </w:r>
            <w:r w:rsidR="00445067" w:rsidRPr="00445067">
              <w:rPr>
                <w:rFonts w:asciiTheme="minorHAnsi" w:hAnsiTheme="minorHAnsi" w:cstheme="minorHAnsi"/>
                <w:bCs/>
                <w:color w:val="000000"/>
                <w:sz w:val="15"/>
                <w:szCs w:val="15"/>
                <w:lang w:eastAsia="en-AU"/>
              </w:rPr>
              <w:t>ost-effective</w:t>
            </w:r>
            <w:r>
              <w:rPr>
                <w:rFonts w:asciiTheme="minorHAnsi" w:hAnsiTheme="minorHAnsi" w:cstheme="minorHAnsi"/>
                <w:bCs/>
                <w:color w:val="000000"/>
                <w:sz w:val="15"/>
                <w:szCs w:val="15"/>
                <w:lang w:eastAsia="en-AU"/>
              </w:rPr>
              <w:t xml:space="preserve">ness </w:t>
            </w:r>
            <w:r w:rsidR="00445067" w:rsidRPr="00445067">
              <w:rPr>
                <w:rFonts w:asciiTheme="minorHAnsi" w:hAnsiTheme="minorHAnsi" w:cstheme="minorHAnsi"/>
                <w:bCs/>
                <w:color w:val="000000"/>
                <w:sz w:val="15"/>
                <w:szCs w:val="15"/>
                <w:lang w:eastAsia="en-AU"/>
              </w:rPr>
              <w:t>is not the only goal</w:t>
            </w:r>
            <w:r>
              <w:rPr>
                <w:rFonts w:asciiTheme="minorHAnsi" w:hAnsiTheme="minorHAnsi" w:cstheme="minorHAnsi"/>
                <w:bCs/>
                <w:color w:val="000000"/>
                <w:sz w:val="15"/>
                <w:szCs w:val="15"/>
                <w:lang w:eastAsia="en-AU"/>
              </w:rPr>
              <w:t>.</w:t>
            </w:r>
          </w:p>
        </w:tc>
      </w:tr>
      <w:tr w:rsidR="00A81579" w:rsidRPr="00AE3F63" w14:paraId="717E529D" w14:textId="6AA90869" w:rsidTr="00020486">
        <w:trPr>
          <w:trHeight w:val="287"/>
        </w:trPr>
        <w:tc>
          <w:tcPr>
            <w:tcW w:w="355" w:type="pct"/>
            <w:noWrap/>
            <w:vAlign w:val="center"/>
          </w:tcPr>
          <w:p w14:paraId="025397A5" w14:textId="4178D4BD"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4.1</w:t>
            </w:r>
          </w:p>
        </w:tc>
        <w:tc>
          <w:tcPr>
            <w:tcW w:w="355" w:type="pct"/>
            <w:noWrap/>
            <w:vAlign w:val="center"/>
          </w:tcPr>
          <w:p w14:paraId="5BED590D" w14:textId="45D2162B"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Agree</w:t>
            </w:r>
          </w:p>
        </w:tc>
        <w:tc>
          <w:tcPr>
            <w:tcW w:w="356" w:type="pct"/>
            <w:shd w:val="clear" w:color="auto" w:fill="auto"/>
            <w:noWrap/>
            <w:vAlign w:val="center"/>
          </w:tcPr>
          <w:p w14:paraId="75453AC9" w14:textId="7200B33A"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Very High</w:t>
            </w:r>
          </w:p>
          <w:p w14:paraId="6B88A39A" w14:textId="4703BBB7"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(Very High)</w:t>
            </w:r>
          </w:p>
        </w:tc>
        <w:tc>
          <w:tcPr>
            <w:tcW w:w="355" w:type="pct"/>
            <w:shd w:val="clear" w:color="auto" w:fill="auto"/>
            <w:vAlign w:val="center"/>
          </w:tcPr>
          <w:p w14:paraId="3EDA9FA6" w14:textId="48761464" w:rsidR="00F515E5" w:rsidRPr="00020486" w:rsidRDefault="000055EC"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4</w:t>
            </w:r>
          </w:p>
          <w:p w14:paraId="73F93F62" w14:textId="74C82FB1"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4C2CFBE4" w14:textId="3987057E"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1.</w:t>
            </w:r>
            <w:r w:rsidR="00FC51FB" w:rsidRPr="00020486">
              <w:rPr>
                <w:rFonts w:asciiTheme="minorHAnsi" w:hAnsiTheme="minorHAnsi" w:cstheme="minorHAnsi"/>
                <w:b/>
                <w:color w:val="000000"/>
                <w:sz w:val="16"/>
                <w:szCs w:val="16"/>
                <w:lang w:eastAsia="en-AU"/>
              </w:rPr>
              <w:t>5</w:t>
            </w:r>
          </w:p>
          <w:p w14:paraId="3B7E25D6" w14:textId="16BF83B9"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(2)</w:t>
            </w:r>
          </w:p>
        </w:tc>
        <w:tc>
          <w:tcPr>
            <w:tcW w:w="3223" w:type="pct"/>
            <w:vAlign w:val="center"/>
          </w:tcPr>
          <w:p w14:paraId="18A78D0A" w14:textId="0E1A4B67" w:rsidR="00F515E5" w:rsidRPr="00D13910" w:rsidRDefault="005364D1" w:rsidP="00445067">
            <w:pPr>
              <w:pStyle w:val="BodyText"/>
              <w:numPr>
                <w:ilvl w:val="0"/>
                <w:numId w:val="3"/>
              </w:numPr>
              <w:ind w:left="318"/>
              <w:rPr>
                <w:rFonts w:asciiTheme="minorHAnsi" w:hAnsiTheme="minorHAnsi" w:cstheme="minorHAnsi"/>
                <w:color w:val="000000"/>
                <w:sz w:val="15"/>
                <w:szCs w:val="15"/>
                <w:lang w:eastAsia="en-AU"/>
              </w:rPr>
            </w:pPr>
            <w:r>
              <w:rPr>
                <w:rFonts w:asciiTheme="minorHAnsi" w:hAnsiTheme="minorHAnsi" w:cstheme="minorHAnsi"/>
                <w:bCs/>
                <w:color w:val="000000"/>
                <w:sz w:val="15"/>
                <w:szCs w:val="15"/>
                <w:lang w:eastAsia="en-AU"/>
              </w:rPr>
              <w:t>This concept is c</w:t>
            </w:r>
            <w:r w:rsidR="00445067" w:rsidRPr="00445067">
              <w:rPr>
                <w:rFonts w:asciiTheme="minorHAnsi" w:hAnsiTheme="minorHAnsi" w:cstheme="minorHAnsi"/>
                <w:bCs/>
                <w:color w:val="000000"/>
                <w:sz w:val="15"/>
                <w:szCs w:val="15"/>
                <w:lang w:eastAsia="en-AU"/>
              </w:rPr>
              <w:t>urrently not firmly embedded in</w:t>
            </w:r>
            <w:r>
              <w:rPr>
                <w:rFonts w:asciiTheme="minorHAnsi" w:hAnsiTheme="minorHAnsi" w:cstheme="minorHAnsi"/>
                <w:bCs/>
                <w:color w:val="000000"/>
                <w:sz w:val="15"/>
                <w:szCs w:val="15"/>
                <w:lang w:eastAsia="en-AU"/>
              </w:rPr>
              <w:t xml:space="preserve"> system</w:t>
            </w:r>
            <w:r w:rsidR="00445067" w:rsidRPr="00445067">
              <w:rPr>
                <w:rFonts w:asciiTheme="minorHAnsi" w:hAnsiTheme="minorHAnsi" w:cstheme="minorHAnsi"/>
                <w:bCs/>
                <w:color w:val="000000"/>
                <w:sz w:val="15"/>
                <w:szCs w:val="15"/>
                <w:lang w:eastAsia="en-AU"/>
              </w:rPr>
              <w:t xml:space="preserve"> planning</w:t>
            </w:r>
            <w:r>
              <w:rPr>
                <w:rFonts w:asciiTheme="minorHAnsi" w:hAnsiTheme="minorHAnsi" w:cstheme="minorHAnsi"/>
                <w:bCs/>
                <w:color w:val="000000"/>
                <w:sz w:val="15"/>
                <w:szCs w:val="15"/>
                <w:lang w:eastAsia="en-AU"/>
              </w:rPr>
              <w:t>.</w:t>
            </w:r>
          </w:p>
          <w:p w14:paraId="21A3CBDA" w14:textId="52DE89E3" w:rsidR="00445067" w:rsidRPr="00D13910" w:rsidRDefault="00340471" w:rsidP="00445067">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The m</w:t>
            </w:r>
            <w:r w:rsidR="00D13910" w:rsidRPr="00D13910">
              <w:rPr>
                <w:rFonts w:asciiTheme="minorHAnsi" w:hAnsiTheme="minorHAnsi" w:cstheme="minorHAnsi"/>
                <w:bCs/>
                <w:color w:val="000000"/>
                <w:sz w:val="15"/>
                <w:szCs w:val="15"/>
                <w:lang w:eastAsia="en-AU"/>
              </w:rPr>
              <w:t>odels should include optimisation techniques</w:t>
            </w:r>
            <w:r>
              <w:rPr>
                <w:rFonts w:asciiTheme="minorHAnsi" w:hAnsiTheme="minorHAnsi" w:cstheme="minorHAnsi"/>
                <w:bCs/>
                <w:color w:val="000000"/>
                <w:sz w:val="15"/>
                <w:szCs w:val="15"/>
                <w:lang w:eastAsia="en-AU"/>
              </w:rPr>
              <w:t>.</w:t>
            </w:r>
          </w:p>
          <w:p w14:paraId="1777FEEF" w14:textId="3E5C9A63" w:rsidR="00D13910" w:rsidRPr="00D13910" w:rsidRDefault="00D13910" w:rsidP="00445067">
            <w:pPr>
              <w:pStyle w:val="BodyText"/>
              <w:numPr>
                <w:ilvl w:val="0"/>
                <w:numId w:val="3"/>
              </w:numPr>
              <w:ind w:left="318"/>
              <w:rPr>
                <w:rFonts w:asciiTheme="minorHAnsi" w:hAnsiTheme="minorHAnsi" w:cstheme="minorHAnsi"/>
                <w:bCs/>
                <w:color w:val="000000"/>
                <w:sz w:val="15"/>
                <w:szCs w:val="15"/>
                <w:lang w:eastAsia="en-AU"/>
              </w:rPr>
            </w:pPr>
            <w:r w:rsidRPr="00D13910">
              <w:rPr>
                <w:rFonts w:asciiTheme="minorHAnsi" w:hAnsiTheme="minorHAnsi" w:cstheme="minorHAnsi"/>
                <w:bCs/>
                <w:color w:val="000000"/>
                <w:sz w:val="15"/>
                <w:szCs w:val="15"/>
                <w:lang w:eastAsia="en-AU"/>
              </w:rPr>
              <w:t>Application of different models based on either DER size or the voltage level of connection</w:t>
            </w:r>
            <w:r w:rsidR="00340471">
              <w:rPr>
                <w:rFonts w:asciiTheme="minorHAnsi" w:hAnsiTheme="minorHAnsi" w:cstheme="minorHAnsi"/>
                <w:bCs/>
                <w:color w:val="000000"/>
                <w:sz w:val="15"/>
                <w:szCs w:val="15"/>
                <w:lang w:eastAsia="en-AU"/>
              </w:rPr>
              <w:t>.</w:t>
            </w:r>
          </w:p>
          <w:p w14:paraId="6EF898D8" w14:textId="77777777" w:rsidR="00D13910" w:rsidRPr="00D13910" w:rsidRDefault="00D13910" w:rsidP="00445067">
            <w:pPr>
              <w:pStyle w:val="BodyText"/>
              <w:numPr>
                <w:ilvl w:val="0"/>
                <w:numId w:val="3"/>
              </w:numPr>
              <w:ind w:left="318"/>
              <w:rPr>
                <w:rFonts w:asciiTheme="minorHAnsi" w:hAnsiTheme="minorHAnsi" w:cstheme="minorHAnsi"/>
                <w:bCs/>
                <w:color w:val="000000"/>
                <w:sz w:val="15"/>
                <w:szCs w:val="15"/>
                <w:lang w:eastAsia="en-AU"/>
              </w:rPr>
            </w:pPr>
            <w:r w:rsidRPr="00D13910">
              <w:rPr>
                <w:rFonts w:asciiTheme="minorHAnsi" w:hAnsiTheme="minorHAnsi" w:cstheme="minorHAnsi"/>
                <w:bCs/>
                <w:color w:val="000000"/>
                <w:sz w:val="15"/>
                <w:szCs w:val="15"/>
                <w:lang w:eastAsia="en-AU"/>
              </w:rPr>
              <w:t>Getting visibility of exiting passive DER and future controllable DER is paramount</w:t>
            </w:r>
          </w:p>
          <w:p w14:paraId="7CE35384" w14:textId="2C006ECC" w:rsidR="00D13910" w:rsidRPr="00D13910" w:rsidRDefault="005364D1" w:rsidP="00445067">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 xml:space="preserve">Year </w:t>
            </w:r>
            <w:r w:rsidR="00D13910" w:rsidRPr="00D13910">
              <w:rPr>
                <w:rFonts w:asciiTheme="minorHAnsi" w:hAnsiTheme="minorHAnsi" w:cstheme="minorHAnsi"/>
                <w:bCs/>
                <w:color w:val="000000"/>
                <w:sz w:val="15"/>
                <w:szCs w:val="15"/>
                <w:lang w:eastAsia="en-AU"/>
              </w:rPr>
              <w:t>2025 is a good goal date</w:t>
            </w:r>
            <w:r w:rsidR="00340471">
              <w:rPr>
                <w:rFonts w:asciiTheme="minorHAnsi" w:hAnsiTheme="minorHAnsi" w:cstheme="minorHAnsi"/>
                <w:bCs/>
                <w:color w:val="000000"/>
                <w:sz w:val="15"/>
                <w:szCs w:val="15"/>
                <w:lang w:eastAsia="en-AU"/>
              </w:rPr>
              <w:t>.</w:t>
            </w:r>
          </w:p>
          <w:p w14:paraId="4C776F77" w14:textId="4D56DC32" w:rsidR="00D13910" w:rsidRPr="00D13910" w:rsidRDefault="00D13910" w:rsidP="00445067">
            <w:pPr>
              <w:pStyle w:val="BodyText"/>
              <w:numPr>
                <w:ilvl w:val="0"/>
                <w:numId w:val="3"/>
              </w:numPr>
              <w:ind w:left="318"/>
              <w:rPr>
                <w:rFonts w:asciiTheme="minorHAnsi" w:hAnsiTheme="minorHAnsi" w:cstheme="minorHAnsi"/>
                <w:bCs/>
                <w:color w:val="000000"/>
                <w:sz w:val="15"/>
                <w:szCs w:val="15"/>
                <w:lang w:eastAsia="en-AU"/>
              </w:rPr>
            </w:pPr>
            <w:r w:rsidRPr="00D13910">
              <w:rPr>
                <w:rFonts w:asciiTheme="minorHAnsi" w:hAnsiTheme="minorHAnsi" w:cstheme="minorHAnsi"/>
                <w:bCs/>
                <w:color w:val="000000"/>
                <w:sz w:val="15"/>
                <w:szCs w:val="15"/>
                <w:lang w:eastAsia="en-AU"/>
              </w:rPr>
              <w:t>It is challenging if goal dates are not possible</w:t>
            </w:r>
            <w:r w:rsidR="005364D1">
              <w:rPr>
                <w:rFonts w:asciiTheme="minorHAnsi" w:hAnsiTheme="minorHAnsi" w:cstheme="minorHAnsi"/>
                <w:bCs/>
                <w:color w:val="000000"/>
                <w:sz w:val="15"/>
                <w:szCs w:val="15"/>
                <w:lang w:eastAsia="en-AU"/>
              </w:rPr>
              <w:t xml:space="preserve">; </w:t>
            </w:r>
            <w:r w:rsidRPr="00D13910">
              <w:rPr>
                <w:rFonts w:asciiTheme="minorHAnsi" w:hAnsiTheme="minorHAnsi" w:cstheme="minorHAnsi"/>
                <w:bCs/>
                <w:color w:val="000000"/>
                <w:sz w:val="15"/>
                <w:szCs w:val="15"/>
                <w:lang w:eastAsia="en-AU"/>
              </w:rPr>
              <w:t>all these need to start asap or they will be out of date.</w:t>
            </w:r>
          </w:p>
          <w:p w14:paraId="71B4A4A5" w14:textId="5DE7AB82" w:rsidR="00D13910" w:rsidRPr="00D13910" w:rsidRDefault="00D13910" w:rsidP="00445067">
            <w:pPr>
              <w:pStyle w:val="BodyText"/>
              <w:numPr>
                <w:ilvl w:val="0"/>
                <w:numId w:val="3"/>
              </w:numPr>
              <w:ind w:left="318"/>
              <w:rPr>
                <w:rFonts w:asciiTheme="minorHAnsi" w:hAnsiTheme="minorHAnsi" w:cstheme="minorHAnsi"/>
                <w:color w:val="000000"/>
                <w:sz w:val="15"/>
                <w:szCs w:val="15"/>
                <w:lang w:eastAsia="en-AU"/>
              </w:rPr>
            </w:pPr>
            <w:r w:rsidRPr="00D13910">
              <w:rPr>
                <w:rFonts w:asciiTheme="minorHAnsi" w:hAnsiTheme="minorHAnsi" w:cstheme="minorHAnsi"/>
                <w:bCs/>
                <w:color w:val="000000"/>
                <w:sz w:val="15"/>
                <w:szCs w:val="15"/>
                <w:lang w:eastAsia="en-AU"/>
              </w:rPr>
              <w:t>I like the idea of a</w:t>
            </w:r>
            <w:r w:rsidR="005364D1">
              <w:rPr>
                <w:rFonts w:asciiTheme="minorHAnsi" w:hAnsiTheme="minorHAnsi" w:cstheme="minorHAnsi"/>
                <w:bCs/>
                <w:color w:val="000000"/>
                <w:sz w:val="15"/>
                <w:szCs w:val="15"/>
                <w:lang w:eastAsia="en-AU"/>
              </w:rPr>
              <w:t>n</w:t>
            </w:r>
            <w:r w:rsidRPr="00D13910">
              <w:rPr>
                <w:rFonts w:asciiTheme="minorHAnsi" w:hAnsiTheme="minorHAnsi" w:cstheme="minorHAnsi"/>
                <w:bCs/>
                <w:color w:val="000000"/>
                <w:sz w:val="15"/>
                <w:szCs w:val="15"/>
                <w:lang w:eastAsia="en-AU"/>
              </w:rPr>
              <w:t> MVP</w:t>
            </w:r>
            <w:r>
              <w:rPr>
                <w:rFonts w:asciiTheme="minorHAnsi" w:hAnsiTheme="minorHAnsi" w:cstheme="minorHAnsi"/>
                <w:bCs/>
                <w:color w:val="000000"/>
                <w:sz w:val="15"/>
                <w:szCs w:val="15"/>
                <w:lang w:eastAsia="en-AU"/>
              </w:rPr>
              <w:t xml:space="preserve"> (minimal viable product)</w:t>
            </w:r>
            <w:r w:rsidR="005364D1">
              <w:rPr>
                <w:rFonts w:asciiTheme="minorHAnsi" w:hAnsiTheme="minorHAnsi" w:cstheme="minorHAnsi"/>
                <w:bCs/>
                <w:color w:val="000000"/>
                <w:sz w:val="15"/>
                <w:szCs w:val="15"/>
                <w:lang w:eastAsia="en-AU"/>
              </w:rPr>
              <w:t>.</w:t>
            </w:r>
          </w:p>
        </w:tc>
      </w:tr>
      <w:tr w:rsidR="00A81579" w:rsidRPr="00AE3F63" w14:paraId="71945D27" w14:textId="5DABF9E4" w:rsidTr="00020486">
        <w:trPr>
          <w:trHeight w:val="287"/>
        </w:trPr>
        <w:tc>
          <w:tcPr>
            <w:tcW w:w="355" w:type="pct"/>
            <w:noWrap/>
            <w:vAlign w:val="center"/>
          </w:tcPr>
          <w:p w14:paraId="16344301" w14:textId="6B4C67AA"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4.2</w:t>
            </w:r>
          </w:p>
        </w:tc>
        <w:tc>
          <w:tcPr>
            <w:tcW w:w="355" w:type="pct"/>
            <w:noWrap/>
            <w:vAlign w:val="center"/>
          </w:tcPr>
          <w:p w14:paraId="6DFB3B7A" w14:textId="028BBEA8" w:rsidR="00F515E5" w:rsidRPr="00020486" w:rsidRDefault="007F5A6B"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b/>
                <w:color w:val="000000"/>
                <w:sz w:val="16"/>
                <w:szCs w:val="16"/>
                <w:lang w:eastAsia="en-AU"/>
              </w:rPr>
              <w:t>Agree</w:t>
            </w:r>
          </w:p>
        </w:tc>
        <w:tc>
          <w:tcPr>
            <w:tcW w:w="356" w:type="pct"/>
            <w:shd w:val="clear" w:color="auto" w:fill="auto"/>
            <w:noWrap/>
            <w:vAlign w:val="center"/>
          </w:tcPr>
          <w:p w14:paraId="5A1C716C" w14:textId="74531700"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High</w:t>
            </w:r>
          </w:p>
          <w:p w14:paraId="46A18080" w14:textId="3C2B099C"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(High)</w:t>
            </w:r>
          </w:p>
        </w:tc>
        <w:tc>
          <w:tcPr>
            <w:tcW w:w="355" w:type="pct"/>
            <w:shd w:val="clear" w:color="auto" w:fill="auto"/>
            <w:vAlign w:val="center"/>
          </w:tcPr>
          <w:p w14:paraId="7A5312DE" w14:textId="6D8EC334" w:rsidR="00F515E5" w:rsidRPr="00020486" w:rsidRDefault="00A342E5" w:rsidP="004855FC">
            <w:pPr>
              <w:pStyle w:val="BodyText"/>
              <w:jc w:val="center"/>
              <w:rPr>
                <w:rFonts w:asciiTheme="minorHAnsi" w:hAnsiTheme="minorHAnsi" w:cstheme="minorHAnsi"/>
                <w:b/>
                <w:color w:val="000000"/>
                <w:sz w:val="16"/>
                <w:szCs w:val="16"/>
                <w:lang w:eastAsia="en-AU"/>
              </w:rPr>
            </w:pPr>
            <w:r>
              <w:rPr>
                <w:rFonts w:asciiTheme="minorHAnsi" w:hAnsiTheme="minorHAnsi" w:cstheme="minorHAnsi"/>
                <w:b/>
                <w:color w:val="000000"/>
                <w:sz w:val="16"/>
                <w:szCs w:val="16"/>
                <w:lang w:eastAsia="en-AU"/>
              </w:rPr>
              <w:t>4</w:t>
            </w:r>
          </w:p>
          <w:p w14:paraId="3CCB9514" w14:textId="44A7F447"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269D12AF" w14:textId="141E508B" w:rsidR="00F515E5" w:rsidRPr="00020486" w:rsidRDefault="008B34BA" w:rsidP="004855FC">
            <w:pPr>
              <w:pStyle w:val="BodyText"/>
              <w:jc w:val="center"/>
              <w:rPr>
                <w:rFonts w:asciiTheme="minorHAnsi" w:hAnsiTheme="minorHAnsi" w:cstheme="minorHAnsi"/>
                <w:b/>
                <w:color w:val="000000"/>
                <w:sz w:val="16"/>
                <w:szCs w:val="16"/>
                <w:lang w:eastAsia="en-AU"/>
              </w:rPr>
            </w:pPr>
            <w:r>
              <w:rPr>
                <w:rFonts w:asciiTheme="minorHAnsi" w:hAnsiTheme="minorHAnsi" w:cstheme="minorHAnsi"/>
                <w:b/>
                <w:color w:val="000000"/>
                <w:sz w:val="16"/>
                <w:szCs w:val="16"/>
                <w:lang w:eastAsia="en-AU"/>
              </w:rPr>
              <w:t>3</w:t>
            </w:r>
          </w:p>
          <w:p w14:paraId="5A25A769" w14:textId="73BBE3B0"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(4)</w:t>
            </w:r>
          </w:p>
        </w:tc>
        <w:tc>
          <w:tcPr>
            <w:tcW w:w="3223" w:type="pct"/>
            <w:vAlign w:val="center"/>
          </w:tcPr>
          <w:p w14:paraId="7E4ABEB5" w14:textId="1404A9DA" w:rsidR="00D13910" w:rsidRDefault="00D13910" w:rsidP="00D13910">
            <w:pPr>
              <w:pStyle w:val="BodyText"/>
              <w:numPr>
                <w:ilvl w:val="0"/>
                <w:numId w:val="3"/>
              </w:numPr>
              <w:ind w:left="318"/>
              <w:rPr>
                <w:rFonts w:asciiTheme="minorHAnsi" w:hAnsiTheme="minorHAnsi" w:cstheme="minorHAnsi"/>
                <w:bCs/>
                <w:color w:val="000000"/>
                <w:sz w:val="15"/>
                <w:szCs w:val="15"/>
                <w:lang w:eastAsia="en-AU"/>
              </w:rPr>
            </w:pPr>
            <w:r w:rsidRPr="00D13910">
              <w:rPr>
                <w:rFonts w:asciiTheme="minorHAnsi" w:hAnsiTheme="minorHAnsi" w:cstheme="minorHAnsi"/>
                <w:bCs/>
                <w:color w:val="000000"/>
                <w:sz w:val="15"/>
                <w:szCs w:val="15"/>
                <w:lang w:eastAsia="en-AU"/>
              </w:rPr>
              <w:t xml:space="preserve">This </w:t>
            </w:r>
            <w:r w:rsidR="00133DAD" w:rsidRPr="00D13910">
              <w:rPr>
                <w:rFonts w:asciiTheme="minorHAnsi" w:hAnsiTheme="minorHAnsi" w:cstheme="minorHAnsi"/>
                <w:bCs/>
                <w:color w:val="000000"/>
                <w:sz w:val="15"/>
                <w:szCs w:val="15"/>
                <w:lang w:eastAsia="en-AU"/>
              </w:rPr>
              <w:t>can</w:t>
            </w:r>
            <w:r w:rsidRPr="00D13910">
              <w:rPr>
                <w:rFonts w:asciiTheme="minorHAnsi" w:hAnsiTheme="minorHAnsi" w:cstheme="minorHAnsi"/>
                <w:bCs/>
                <w:color w:val="000000"/>
                <w:sz w:val="15"/>
                <w:szCs w:val="15"/>
                <w:lang w:eastAsia="en-AU"/>
              </w:rPr>
              <w:t xml:space="preserve"> add new insights about actions taken but starts after the previous questions are all implemented</w:t>
            </w:r>
          </w:p>
          <w:p w14:paraId="299E7B9E" w14:textId="59CEF2B0" w:rsidR="00F515E5" w:rsidRPr="0025124A" w:rsidRDefault="00D13910" w:rsidP="0025124A">
            <w:pPr>
              <w:pStyle w:val="BodyText"/>
              <w:numPr>
                <w:ilvl w:val="0"/>
                <w:numId w:val="3"/>
              </w:numPr>
              <w:ind w:left="318"/>
              <w:rPr>
                <w:rFonts w:asciiTheme="minorHAnsi" w:hAnsiTheme="minorHAnsi" w:cstheme="minorHAnsi"/>
                <w:color w:val="000000"/>
                <w:sz w:val="15"/>
                <w:szCs w:val="15"/>
                <w:lang w:eastAsia="en-AU"/>
              </w:rPr>
            </w:pPr>
            <w:r w:rsidRPr="00D13910">
              <w:rPr>
                <w:rFonts w:asciiTheme="minorHAnsi" w:hAnsiTheme="minorHAnsi" w:cstheme="minorHAnsi"/>
                <w:bCs/>
                <w:color w:val="000000"/>
                <w:sz w:val="15"/>
                <w:szCs w:val="15"/>
                <w:lang w:eastAsia="en-AU"/>
              </w:rPr>
              <w:t xml:space="preserve">This topic is transmission focus. Do you think this can be expanded to include distribution </w:t>
            </w:r>
            <w:r w:rsidR="00133DAD" w:rsidRPr="00D13910">
              <w:rPr>
                <w:rFonts w:asciiTheme="minorHAnsi" w:hAnsiTheme="minorHAnsi" w:cstheme="minorHAnsi"/>
                <w:bCs/>
                <w:color w:val="000000"/>
                <w:sz w:val="15"/>
                <w:szCs w:val="15"/>
                <w:lang w:eastAsia="en-AU"/>
              </w:rPr>
              <w:t>network requirements</w:t>
            </w:r>
            <w:r w:rsidRPr="00D13910">
              <w:rPr>
                <w:rFonts w:asciiTheme="minorHAnsi" w:hAnsiTheme="minorHAnsi" w:cstheme="minorHAnsi"/>
                <w:bCs/>
                <w:color w:val="000000"/>
                <w:sz w:val="15"/>
                <w:szCs w:val="15"/>
                <w:lang w:eastAsia="en-AU"/>
              </w:rPr>
              <w:t>?</w:t>
            </w:r>
          </w:p>
        </w:tc>
      </w:tr>
      <w:tr w:rsidR="00A81579" w:rsidRPr="00AE3F63" w14:paraId="56CBE6F4" w14:textId="17045937" w:rsidTr="00020486">
        <w:trPr>
          <w:trHeight w:val="287"/>
        </w:trPr>
        <w:tc>
          <w:tcPr>
            <w:tcW w:w="355" w:type="pct"/>
            <w:noWrap/>
            <w:vAlign w:val="center"/>
          </w:tcPr>
          <w:p w14:paraId="63C6A497" w14:textId="6A0CBB1B"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RQ 5.1</w:t>
            </w:r>
          </w:p>
        </w:tc>
        <w:tc>
          <w:tcPr>
            <w:tcW w:w="355" w:type="pct"/>
            <w:noWrap/>
            <w:vAlign w:val="center"/>
          </w:tcPr>
          <w:p w14:paraId="56A525C5" w14:textId="17F41102" w:rsidR="00F515E5" w:rsidRPr="00020486" w:rsidRDefault="00F515E5" w:rsidP="004855FC">
            <w:pPr>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Strongly Agree</w:t>
            </w:r>
          </w:p>
        </w:tc>
        <w:tc>
          <w:tcPr>
            <w:tcW w:w="356" w:type="pct"/>
            <w:shd w:val="clear" w:color="auto" w:fill="auto"/>
            <w:noWrap/>
            <w:vAlign w:val="center"/>
          </w:tcPr>
          <w:p w14:paraId="4AF012DC" w14:textId="6F518AD4"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Very High</w:t>
            </w:r>
          </w:p>
          <w:p w14:paraId="03A40B52" w14:textId="7C54593A"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(High)</w:t>
            </w:r>
          </w:p>
        </w:tc>
        <w:tc>
          <w:tcPr>
            <w:tcW w:w="355" w:type="pct"/>
            <w:shd w:val="clear" w:color="auto" w:fill="auto"/>
            <w:vAlign w:val="center"/>
          </w:tcPr>
          <w:p w14:paraId="1EB683E8" w14:textId="50E19443"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3</w:t>
            </w:r>
          </w:p>
          <w:p w14:paraId="4752EC62" w14:textId="5AEF13C7"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6BADEAB3" w14:textId="51586A77"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2</w:t>
            </w:r>
          </w:p>
          <w:p w14:paraId="18A6EC82" w14:textId="565D0EBD"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(4)</w:t>
            </w:r>
          </w:p>
        </w:tc>
        <w:tc>
          <w:tcPr>
            <w:tcW w:w="3223" w:type="pct"/>
            <w:vAlign w:val="center"/>
          </w:tcPr>
          <w:p w14:paraId="5773D6BF" w14:textId="33C7B5CD" w:rsidR="0025124A" w:rsidRPr="0025124A" w:rsidRDefault="0025124A" w:rsidP="0025124A">
            <w:pPr>
              <w:pStyle w:val="BodyText"/>
              <w:numPr>
                <w:ilvl w:val="0"/>
                <w:numId w:val="3"/>
              </w:numPr>
              <w:ind w:left="318"/>
              <w:rPr>
                <w:rFonts w:asciiTheme="minorHAnsi" w:hAnsiTheme="minorHAnsi" w:cstheme="minorHAnsi"/>
                <w:bCs/>
                <w:color w:val="000000"/>
                <w:sz w:val="15"/>
                <w:szCs w:val="15"/>
                <w:lang w:eastAsia="en-AU"/>
              </w:rPr>
            </w:pPr>
            <w:r w:rsidRPr="0025124A">
              <w:rPr>
                <w:rFonts w:asciiTheme="minorHAnsi" w:hAnsiTheme="minorHAnsi" w:cstheme="minorHAnsi"/>
                <w:bCs/>
                <w:color w:val="000000"/>
                <w:sz w:val="15"/>
                <w:szCs w:val="15"/>
                <w:lang w:eastAsia="en-AU"/>
              </w:rPr>
              <w:t xml:space="preserve">It is critical that customer-centric questions are answered before or in-tandem with earlier </w:t>
            </w:r>
            <w:r w:rsidR="00B80E09">
              <w:rPr>
                <w:rFonts w:asciiTheme="minorHAnsi" w:hAnsiTheme="minorHAnsi" w:cstheme="minorHAnsi"/>
                <w:bCs/>
                <w:color w:val="000000"/>
                <w:sz w:val="15"/>
                <w:szCs w:val="15"/>
                <w:lang w:eastAsia="en-AU"/>
              </w:rPr>
              <w:t>work proposals. T</w:t>
            </w:r>
            <w:r w:rsidRPr="0025124A">
              <w:rPr>
                <w:rFonts w:asciiTheme="minorHAnsi" w:hAnsiTheme="minorHAnsi" w:cstheme="minorHAnsi"/>
                <w:bCs/>
                <w:color w:val="000000"/>
                <w:sz w:val="15"/>
                <w:szCs w:val="15"/>
                <w:lang w:eastAsia="en-AU"/>
              </w:rPr>
              <w:t>hus</w:t>
            </w:r>
            <w:r w:rsidR="00B80E09">
              <w:rPr>
                <w:rFonts w:asciiTheme="minorHAnsi" w:hAnsiTheme="minorHAnsi" w:cstheme="minorHAnsi"/>
                <w:bCs/>
                <w:color w:val="000000"/>
                <w:sz w:val="15"/>
                <w:szCs w:val="15"/>
                <w:lang w:eastAsia="en-AU"/>
              </w:rPr>
              <w:t>,</w:t>
            </w:r>
            <w:r w:rsidRPr="0025124A">
              <w:rPr>
                <w:rFonts w:asciiTheme="minorHAnsi" w:hAnsiTheme="minorHAnsi" w:cstheme="minorHAnsi"/>
                <w:bCs/>
                <w:color w:val="000000"/>
                <w:sz w:val="15"/>
                <w:szCs w:val="15"/>
                <w:lang w:eastAsia="en-AU"/>
              </w:rPr>
              <w:t xml:space="preserve"> </w:t>
            </w:r>
            <w:r w:rsidR="00B80E09">
              <w:rPr>
                <w:rFonts w:asciiTheme="minorHAnsi" w:hAnsiTheme="minorHAnsi" w:cstheme="minorHAnsi"/>
                <w:bCs/>
                <w:color w:val="000000"/>
                <w:sz w:val="15"/>
                <w:szCs w:val="15"/>
                <w:lang w:eastAsia="en-AU"/>
              </w:rPr>
              <w:t>it</w:t>
            </w:r>
            <w:r w:rsidRPr="0025124A">
              <w:rPr>
                <w:rFonts w:asciiTheme="minorHAnsi" w:hAnsiTheme="minorHAnsi" w:cstheme="minorHAnsi"/>
                <w:bCs/>
                <w:color w:val="000000"/>
                <w:sz w:val="15"/>
                <w:szCs w:val="15"/>
                <w:lang w:eastAsia="en-AU"/>
              </w:rPr>
              <w:t xml:space="preserve"> needs to happen </w:t>
            </w:r>
            <w:r w:rsidR="00B80E09">
              <w:rPr>
                <w:rFonts w:asciiTheme="minorHAnsi" w:hAnsiTheme="minorHAnsi" w:cstheme="minorHAnsi"/>
                <w:bCs/>
                <w:color w:val="000000"/>
                <w:sz w:val="15"/>
                <w:szCs w:val="15"/>
                <w:lang w:eastAsia="en-AU"/>
              </w:rPr>
              <w:t>as soon as possible</w:t>
            </w:r>
            <w:r w:rsidRPr="0025124A">
              <w:rPr>
                <w:rFonts w:asciiTheme="minorHAnsi" w:hAnsiTheme="minorHAnsi" w:cstheme="minorHAnsi"/>
                <w:bCs/>
                <w:color w:val="000000"/>
                <w:sz w:val="15"/>
                <w:szCs w:val="15"/>
                <w:lang w:eastAsia="en-AU"/>
              </w:rPr>
              <w:t xml:space="preserve"> </w:t>
            </w:r>
            <w:r w:rsidR="00B247F4">
              <w:rPr>
                <w:rFonts w:asciiTheme="minorHAnsi" w:hAnsiTheme="minorHAnsi" w:cstheme="minorHAnsi"/>
                <w:bCs/>
                <w:color w:val="000000"/>
                <w:sz w:val="15"/>
                <w:szCs w:val="15"/>
                <w:lang w:eastAsia="en-AU"/>
              </w:rPr>
              <w:t>as it</w:t>
            </w:r>
            <w:r w:rsidRPr="0025124A">
              <w:rPr>
                <w:rFonts w:asciiTheme="minorHAnsi" w:hAnsiTheme="minorHAnsi" w:cstheme="minorHAnsi"/>
                <w:bCs/>
                <w:color w:val="000000"/>
                <w:sz w:val="15"/>
                <w:szCs w:val="15"/>
                <w:lang w:eastAsia="en-AU"/>
              </w:rPr>
              <w:t xml:space="preserve"> </w:t>
            </w:r>
            <w:r w:rsidR="00B80E09">
              <w:rPr>
                <w:rFonts w:asciiTheme="minorHAnsi" w:hAnsiTheme="minorHAnsi" w:cstheme="minorHAnsi"/>
                <w:bCs/>
                <w:color w:val="000000"/>
                <w:sz w:val="15"/>
                <w:szCs w:val="15"/>
                <w:lang w:eastAsia="en-AU"/>
              </w:rPr>
              <w:t>ha</w:t>
            </w:r>
            <w:r w:rsidR="00B247F4">
              <w:rPr>
                <w:rFonts w:asciiTheme="minorHAnsi" w:hAnsiTheme="minorHAnsi" w:cstheme="minorHAnsi"/>
                <w:bCs/>
                <w:color w:val="000000"/>
                <w:sz w:val="15"/>
                <w:szCs w:val="15"/>
                <w:lang w:eastAsia="en-AU"/>
              </w:rPr>
              <w:t>s</w:t>
            </w:r>
            <w:r w:rsidRPr="0025124A">
              <w:rPr>
                <w:rFonts w:asciiTheme="minorHAnsi" w:hAnsiTheme="minorHAnsi" w:cstheme="minorHAnsi"/>
                <w:bCs/>
                <w:color w:val="000000"/>
                <w:sz w:val="15"/>
                <w:szCs w:val="15"/>
                <w:lang w:eastAsia="en-AU"/>
              </w:rPr>
              <w:t xml:space="preserve"> higher priority</w:t>
            </w:r>
            <w:r w:rsidRPr="00D13910">
              <w:rPr>
                <w:rFonts w:asciiTheme="minorHAnsi" w:hAnsiTheme="minorHAnsi" w:cstheme="minorHAnsi"/>
                <w:bCs/>
                <w:color w:val="000000"/>
                <w:sz w:val="15"/>
                <w:szCs w:val="15"/>
                <w:lang w:eastAsia="en-AU"/>
              </w:rPr>
              <w:t>.</w:t>
            </w:r>
          </w:p>
          <w:p w14:paraId="3EB9F2DC" w14:textId="311D443F" w:rsidR="00F515E5" w:rsidRPr="0025124A" w:rsidRDefault="00C22F0C" w:rsidP="0025124A">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T</w:t>
            </w:r>
            <w:r w:rsidR="0025124A" w:rsidRPr="0025124A">
              <w:rPr>
                <w:rFonts w:asciiTheme="minorHAnsi" w:hAnsiTheme="minorHAnsi" w:cstheme="minorHAnsi"/>
                <w:bCs/>
                <w:color w:val="000000"/>
                <w:sz w:val="15"/>
                <w:szCs w:val="15"/>
                <w:lang w:eastAsia="en-AU"/>
              </w:rPr>
              <w:t xml:space="preserve">his should be </w:t>
            </w:r>
            <w:proofErr w:type="gramStart"/>
            <w:r w:rsidR="0025124A" w:rsidRPr="0025124A">
              <w:rPr>
                <w:rFonts w:asciiTheme="minorHAnsi" w:hAnsiTheme="minorHAnsi" w:cstheme="minorHAnsi"/>
                <w:bCs/>
                <w:color w:val="000000"/>
                <w:sz w:val="15"/>
                <w:szCs w:val="15"/>
                <w:lang w:eastAsia="en-AU"/>
              </w:rPr>
              <w:t>fairly quick</w:t>
            </w:r>
            <w:proofErr w:type="gramEnd"/>
            <w:r w:rsidR="0025124A" w:rsidRPr="0025124A">
              <w:rPr>
                <w:rFonts w:asciiTheme="minorHAnsi" w:hAnsiTheme="minorHAnsi" w:cstheme="minorHAnsi"/>
                <w:bCs/>
                <w:color w:val="000000"/>
                <w:sz w:val="15"/>
                <w:szCs w:val="15"/>
                <w:lang w:eastAsia="en-AU"/>
              </w:rPr>
              <w:t xml:space="preserve"> - keeping to principles rather than detailed information. This is going through industry right now, needs to be quicker.</w:t>
            </w:r>
          </w:p>
          <w:p w14:paraId="3AB0461F" w14:textId="78F5F8FA" w:rsidR="0025124A" w:rsidRDefault="0025124A" w:rsidP="0025124A">
            <w:pPr>
              <w:pStyle w:val="BodyText"/>
              <w:numPr>
                <w:ilvl w:val="0"/>
                <w:numId w:val="3"/>
              </w:numPr>
              <w:ind w:left="318"/>
              <w:rPr>
                <w:rFonts w:asciiTheme="minorHAnsi" w:hAnsiTheme="minorHAnsi" w:cstheme="minorHAnsi"/>
                <w:bCs/>
                <w:color w:val="000000"/>
                <w:sz w:val="15"/>
                <w:szCs w:val="15"/>
                <w:lang w:eastAsia="en-AU"/>
              </w:rPr>
            </w:pPr>
            <w:r w:rsidRPr="0025124A">
              <w:rPr>
                <w:rFonts w:asciiTheme="minorHAnsi" w:hAnsiTheme="minorHAnsi" w:cstheme="minorHAnsi"/>
                <w:bCs/>
                <w:color w:val="000000"/>
                <w:sz w:val="15"/>
                <w:szCs w:val="15"/>
                <w:lang w:eastAsia="en-AU"/>
              </w:rPr>
              <w:t>Regulation needs to be settled first before we talk about DER control services.</w:t>
            </w:r>
          </w:p>
          <w:p w14:paraId="5761C1A8" w14:textId="0F01F38C" w:rsidR="0025124A" w:rsidRDefault="0025124A" w:rsidP="0025124A">
            <w:pPr>
              <w:pStyle w:val="BodyText"/>
              <w:numPr>
                <w:ilvl w:val="0"/>
                <w:numId w:val="3"/>
              </w:numPr>
              <w:ind w:left="318"/>
              <w:rPr>
                <w:rFonts w:asciiTheme="minorHAnsi" w:hAnsiTheme="minorHAnsi" w:cstheme="minorHAnsi"/>
                <w:bCs/>
                <w:color w:val="000000"/>
                <w:sz w:val="15"/>
                <w:szCs w:val="15"/>
                <w:lang w:eastAsia="en-AU"/>
              </w:rPr>
            </w:pPr>
            <w:r w:rsidRPr="0025124A">
              <w:rPr>
                <w:rFonts w:asciiTheme="minorHAnsi" w:hAnsiTheme="minorHAnsi" w:cstheme="minorHAnsi"/>
                <w:bCs/>
                <w:color w:val="000000"/>
                <w:sz w:val="15"/>
                <w:szCs w:val="15"/>
                <w:lang w:eastAsia="en-AU"/>
              </w:rPr>
              <w:t>Agree this is a fundamental question, propose adding outputs such as standardised communication of market signals for home-automation</w:t>
            </w:r>
          </w:p>
          <w:p w14:paraId="14B4AA18" w14:textId="2F45502F" w:rsidR="0025124A" w:rsidRDefault="0025124A" w:rsidP="0025124A">
            <w:pPr>
              <w:pStyle w:val="BodyText"/>
              <w:numPr>
                <w:ilvl w:val="0"/>
                <w:numId w:val="3"/>
              </w:numPr>
              <w:ind w:left="318"/>
              <w:rPr>
                <w:rFonts w:asciiTheme="minorHAnsi" w:hAnsiTheme="minorHAnsi" w:cstheme="minorHAnsi"/>
                <w:bCs/>
                <w:color w:val="000000"/>
                <w:sz w:val="15"/>
                <w:szCs w:val="15"/>
                <w:lang w:eastAsia="en-AU"/>
              </w:rPr>
            </w:pPr>
            <w:r w:rsidRPr="0025124A">
              <w:rPr>
                <w:rFonts w:asciiTheme="minorHAnsi" w:hAnsiTheme="minorHAnsi" w:cstheme="minorHAnsi"/>
                <w:bCs/>
                <w:color w:val="000000"/>
                <w:sz w:val="15"/>
                <w:szCs w:val="15"/>
                <w:lang w:eastAsia="en-AU"/>
              </w:rPr>
              <w:t>Doing the regulatory due diligence first will help guide roles and responsibilities of relevant parties and determine whether proposed arrangements can be implemented under the existing framework or whether (and the extent to which) regulatory change will be required. This exercise contributes to transparency for stakeholders</w:t>
            </w:r>
          </w:p>
          <w:p w14:paraId="7863EC89" w14:textId="7A26DEE6" w:rsidR="00DB6D30" w:rsidRDefault="00DB6D30" w:rsidP="0025124A">
            <w:pPr>
              <w:pStyle w:val="BodyText"/>
              <w:numPr>
                <w:ilvl w:val="0"/>
                <w:numId w:val="3"/>
              </w:numPr>
              <w:ind w:left="318"/>
              <w:rPr>
                <w:rFonts w:asciiTheme="minorHAnsi" w:hAnsiTheme="minorHAnsi" w:cstheme="minorHAnsi"/>
                <w:bCs/>
                <w:color w:val="000000"/>
                <w:sz w:val="15"/>
                <w:szCs w:val="15"/>
                <w:lang w:eastAsia="en-AU"/>
              </w:rPr>
            </w:pPr>
            <w:r w:rsidRPr="00DB6D30">
              <w:rPr>
                <w:rFonts w:asciiTheme="minorHAnsi" w:hAnsiTheme="minorHAnsi" w:cstheme="minorHAnsi"/>
                <w:bCs/>
                <w:color w:val="000000"/>
                <w:sz w:val="15"/>
                <w:szCs w:val="15"/>
                <w:lang w:eastAsia="en-AU"/>
              </w:rPr>
              <w:lastRenderedPageBreak/>
              <w:t>An appropriate consumer protections framework for DER participation in markets/service, and encouraging DNSP's and AEMO to support their participation</w:t>
            </w:r>
            <w:r w:rsidR="001810EB">
              <w:rPr>
                <w:rFonts w:asciiTheme="minorHAnsi" w:hAnsiTheme="minorHAnsi" w:cstheme="minorHAnsi"/>
                <w:bCs/>
                <w:color w:val="000000"/>
                <w:sz w:val="15"/>
                <w:szCs w:val="15"/>
                <w:lang w:eastAsia="en-AU"/>
              </w:rPr>
              <w:t>,</w:t>
            </w:r>
            <w:r w:rsidRPr="00DB6D30">
              <w:rPr>
                <w:rFonts w:asciiTheme="minorHAnsi" w:hAnsiTheme="minorHAnsi" w:cstheme="minorHAnsi"/>
                <w:bCs/>
                <w:color w:val="000000"/>
                <w:sz w:val="15"/>
                <w:szCs w:val="15"/>
                <w:lang w:eastAsia="en-AU"/>
              </w:rPr>
              <w:t xml:space="preserve"> could make or break DER participation in ancillary services markets. I propose that we know enough already to be able to significantly shorten the research time, and implementation time should also be considerably reduced.</w:t>
            </w:r>
          </w:p>
          <w:p w14:paraId="426F0BC9" w14:textId="6F86CF36" w:rsidR="00DB6D30" w:rsidRDefault="00DB6D30" w:rsidP="0025124A">
            <w:pPr>
              <w:pStyle w:val="BodyText"/>
              <w:numPr>
                <w:ilvl w:val="0"/>
                <w:numId w:val="3"/>
              </w:numPr>
              <w:ind w:left="318"/>
              <w:rPr>
                <w:rFonts w:asciiTheme="minorHAnsi" w:hAnsiTheme="minorHAnsi" w:cstheme="minorHAnsi"/>
                <w:bCs/>
                <w:color w:val="000000"/>
                <w:sz w:val="15"/>
                <w:szCs w:val="15"/>
                <w:lang w:eastAsia="en-AU"/>
              </w:rPr>
            </w:pPr>
            <w:r w:rsidRPr="00DB6D30">
              <w:rPr>
                <w:rFonts w:asciiTheme="minorHAnsi" w:hAnsiTheme="minorHAnsi" w:cstheme="minorHAnsi"/>
                <w:bCs/>
                <w:color w:val="000000"/>
                <w:sz w:val="15"/>
                <w:szCs w:val="15"/>
                <w:lang w:eastAsia="en-AU"/>
              </w:rPr>
              <w:t>Encourage you to review the institutional barriers identified by iGrid, which go well beyond this scope</w:t>
            </w:r>
            <w:r w:rsidR="001810EB">
              <w:rPr>
                <w:rFonts w:asciiTheme="minorHAnsi" w:hAnsiTheme="minorHAnsi" w:cstheme="minorHAnsi"/>
                <w:bCs/>
                <w:color w:val="000000"/>
                <w:sz w:val="15"/>
                <w:szCs w:val="15"/>
                <w:lang w:eastAsia="en-AU"/>
              </w:rPr>
              <w:t>.</w:t>
            </w:r>
          </w:p>
          <w:p w14:paraId="0517FF88" w14:textId="7B20E05E" w:rsidR="00DB6D30" w:rsidRDefault="00DB6D30" w:rsidP="0025124A">
            <w:pPr>
              <w:pStyle w:val="BodyText"/>
              <w:numPr>
                <w:ilvl w:val="0"/>
                <w:numId w:val="3"/>
              </w:numPr>
              <w:ind w:left="318"/>
              <w:rPr>
                <w:rFonts w:asciiTheme="minorHAnsi" w:hAnsiTheme="minorHAnsi" w:cstheme="minorHAnsi"/>
                <w:bCs/>
                <w:color w:val="000000"/>
                <w:sz w:val="15"/>
                <w:szCs w:val="15"/>
                <w:lang w:eastAsia="en-AU"/>
              </w:rPr>
            </w:pPr>
            <w:r w:rsidRPr="00DB6D30">
              <w:rPr>
                <w:rFonts w:asciiTheme="minorHAnsi" w:hAnsiTheme="minorHAnsi" w:cstheme="minorHAnsi"/>
                <w:bCs/>
                <w:color w:val="000000"/>
                <w:sz w:val="15"/>
                <w:szCs w:val="15"/>
                <w:lang w:eastAsia="en-AU"/>
              </w:rPr>
              <w:t>Regulation needs to ensure that distribution networks are incentivised to build the enabling capability for DER</w:t>
            </w:r>
            <w:r w:rsidR="001810EB">
              <w:rPr>
                <w:rFonts w:asciiTheme="minorHAnsi" w:hAnsiTheme="minorHAnsi" w:cstheme="minorHAnsi"/>
                <w:bCs/>
                <w:color w:val="000000"/>
                <w:sz w:val="15"/>
                <w:szCs w:val="15"/>
                <w:lang w:eastAsia="en-AU"/>
              </w:rPr>
              <w:t>.</w:t>
            </w:r>
          </w:p>
          <w:p w14:paraId="1CDF4FE6" w14:textId="497649E6" w:rsidR="0025124A" w:rsidRPr="0038566F" w:rsidRDefault="00DB6D30" w:rsidP="0038566F">
            <w:pPr>
              <w:pStyle w:val="BodyText"/>
              <w:numPr>
                <w:ilvl w:val="0"/>
                <w:numId w:val="3"/>
              </w:numPr>
              <w:ind w:left="318"/>
              <w:rPr>
                <w:rFonts w:asciiTheme="minorHAnsi" w:hAnsiTheme="minorHAnsi" w:cstheme="minorHAnsi"/>
                <w:color w:val="000000"/>
                <w:sz w:val="15"/>
                <w:szCs w:val="15"/>
                <w:lang w:eastAsia="en-AU"/>
              </w:rPr>
            </w:pPr>
            <w:r w:rsidRPr="00DB6D30">
              <w:rPr>
                <w:rFonts w:asciiTheme="minorHAnsi" w:hAnsiTheme="minorHAnsi" w:cstheme="minorHAnsi"/>
                <w:bCs/>
                <w:color w:val="000000"/>
                <w:sz w:val="15"/>
                <w:szCs w:val="15"/>
                <w:lang w:eastAsia="en-AU"/>
              </w:rPr>
              <w:t>This is probably the most fundamental question because the technical solutions depend on it</w:t>
            </w:r>
            <w:r w:rsidR="001810EB">
              <w:rPr>
                <w:rFonts w:asciiTheme="minorHAnsi" w:hAnsiTheme="minorHAnsi" w:cstheme="minorHAnsi"/>
                <w:bCs/>
                <w:color w:val="000000"/>
                <w:sz w:val="15"/>
                <w:szCs w:val="15"/>
                <w:lang w:eastAsia="en-AU"/>
              </w:rPr>
              <w:t>.</w:t>
            </w:r>
          </w:p>
        </w:tc>
      </w:tr>
      <w:tr w:rsidR="00A81579" w:rsidRPr="00AE3F63" w14:paraId="4D534733" w14:textId="03937D70" w:rsidTr="00020486">
        <w:trPr>
          <w:trHeight w:val="287"/>
        </w:trPr>
        <w:tc>
          <w:tcPr>
            <w:tcW w:w="355" w:type="pct"/>
            <w:noWrap/>
            <w:vAlign w:val="center"/>
          </w:tcPr>
          <w:p w14:paraId="67681387" w14:textId="496963E0" w:rsidR="00F515E5" w:rsidRPr="00020486" w:rsidRDefault="00F515E5" w:rsidP="004855FC">
            <w:pPr>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lastRenderedPageBreak/>
              <w:t>RQ 5.2</w:t>
            </w:r>
          </w:p>
        </w:tc>
        <w:tc>
          <w:tcPr>
            <w:tcW w:w="355" w:type="pct"/>
            <w:noWrap/>
            <w:vAlign w:val="center"/>
          </w:tcPr>
          <w:p w14:paraId="1EC209AC" w14:textId="37ABC647" w:rsidR="00F515E5" w:rsidRPr="00020486" w:rsidRDefault="00F515E5" w:rsidP="004855FC">
            <w:pPr>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Agree</w:t>
            </w:r>
          </w:p>
        </w:tc>
        <w:tc>
          <w:tcPr>
            <w:tcW w:w="356" w:type="pct"/>
            <w:shd w:val="clear" w:color="auto" w:fill="auto"/>
            <w:noWrap/>
            <w:vAlign w:val="center"/>
          </w:tcPr>
          <w:p w14:paraId="50D4E504" w14:textId="46A2A2EF" w:rsidR="00F515E5" w:rsidRPr="00020486" w:rsidRDefault="006D3331" w:rsidP="004855FC">
            <w:pPr>
              <w:pStyle w:val="BodyText"/>
              <w:jc w:val="center"/>
              <w:rPr>
                <w:rFonts w:asciiTheme="minorHAnsi" w:hAnsiTheme="minorHAnsi" w:cstheme="minorHAnsi"/>
                <w:b/>
                <w:color w:val="000000"/>
                <w:sz w:val="16"/>
                <w:szCs w:val="16"/>
                <w:lang w:eastAsia="en-AU"/>
              </w:rPr>
            </w:pPr>
            <w:r>
              <w:rPr>
                <w:rFonts w:asciiTheme="minorHAnsi" w:hAnsiTheme="minorHAnsi" w:cstheme="minorHAnsi"/>
                <w:b/>
                <w:color w:val="000000"/>
                <w:sz w:val="16"/>
                <w:szCs w:val="16"/>
                <w:lang w:eastAsia="en-AU"/>
              </w:rPr>
              <w:t xml:space="preserve">Very </w:t>
            </w:r>
            <w:r w:rsidR="00F515E5" w:rsidRPr="00020486">
              <w:rPr>
                <w:rFonts w:asciiTheme="minorHAnsi" w:hAnsiTheme="minorHAnsi" w:cstheme="minorHAnsi"/>
                <w:b/>
                <w:color w:val="000000"/>
                <w:sz w:val="16"/>
                <w:szCs w:val="16"/>
                <w:lang w:eastAsia="en-AU"/>
              </w:rPr>
              <w:t>High</w:t>
            </w:r>
          </w:p>
          <w:p w14:paraId="13F70725" w14:textId="19118981"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(Medium)</w:t>
            </w:r>
          </w:p>
        </w:tc>
        <w:tc>
          <w:tcPr>
            <w:tcW w:w="355" w:type="pct"/>
            <w:shd w:val="clear" w:color="auto" w:fill="auto"/>
            <w:vAlign w:val="center"/>
          </w:tcPr>
          <w:p w14:paraId="7F8688FB" w14:textId="434FE831" w:rsidR="00F515E5" w:rsidRPr="00020486" w:rsidRDefault="00F515E5"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3.5</w:t>
            </w:r>
          </w:p>
          <w:p w14:paraId="06D9DE00" w14:textId="6997CC53"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(5)</w:t>
            </w:r>
          </w:p>
        </w:tc>
        <w:tc>
          <w:tcPr>
            <w:tcW w:w="356" w:type="pct"/>
            <w:shd w:val="clear" w:color="auto" w:fill="auto"/>
            <w:vAlign w:val="center"/>
          </w:tcPr>
          <w:p w14:paraId="64861046" w14:textId="16B77943" w:rsidR="00F515E5" w:rsidRPr="00020486" w:rsidRDefault="003361F0" w:rsidP="004855FC">
            <w:pPr>
              <w:pStyle w:val="BodyText"/>
              <w:jc w:val="center"/>
              <w:rPr>
                <w:rFonts w:asciiTheme="minorHAnsi" w:hAnsiTheme="minorHAnsi" w:cstheme="minorHAnsi"/>
                <w:b/>
                <w:color w:val="000000"/>
                <w:sz w:val="16"/>
                <w:szCs w:val="16"/>
                <w:lang w:eastAsia="en-AU"/>
              </w:rPr>
            </w:pPr>
            <w:r w:rsidRPr="00020486">
              <w:rPr>
                <w:rFonts w:asciiTheme="minorHAnsi" w:hAnsiTheme="minorHAnsi" w:cstheme="minorHAnsi"/>
                <w:b/>
                <w:color w:val="000000"/>
                <w:sz w:val="16"/>
                <w:szCs w:val="16"/>
                <w:lang w:eastAsia="en-AU"/>
              </w:rPr>
              <w:t>5</w:t>
            </w:r>
          </w:p>
          <w:p w14:paraId="14F9C6FB" w14:textId="7EF5E5F5" w:rsidR="00F515E5" w:rsidRPr="00020486" w:rsidRDefault="00F515E5" w:rsidP="004855FC">
            <w:pPr>
              <w:pStyle w:val="BodyText"/>
              <w:jc w:val="center"/>
              <w:rPr>
                <w:rFonts w:asciiTheme="minorHAnsi" w:hAnsiTheme="minorHAnsi" w:cstheme="minorHAnsi"/>
                <w:color w:val="000000"/>
                <w:sz w:val="16"/>
                <w:szCs w:val="16"/>
                <w:lang w:eastAsia="en-AU"/>
              </w:rPr>
            </w:pPr>
            <w:r w:rsidRPr="00020486">
              <w:rPr>
                <w:rFonts w:asciiTheme="minorHAnsi" w:hAnsiTheme="minorHAnsi" w:cstheme="minorHAnsi"/>
                <w:color w:val="000000"/>
                <w:sz w:val="16"/>
                <w:szCs w:val="16"/>
                <w:lang w:eastAsia="en-AU"/>
              </w:rPr>
              <w:t>(6)</w:t>
            </w:r>
          </w:p>
        </w:tc>
        <w:tc>
          <w:tcPr>
            <w:tcW w:w="3223" w:type="pct"/>
            <w:vAlign w:val="center"/>
          </w:tcPr>
          <w:p w14:paraId="45F947C9" w14:textId="16E8776D" w:rsidR="00F515E5" w:rsidRDefault="00DB6D30" w:rsidP="00DB6D30">
            <w:pPr>
              <w:pStyle w:val="BodyText"/>
              <w:numPr>
                <w:ilvl w:val="0"/>
                <w:numId w:val="3"/>
              </w:numPr>
              <w:ind w:left="318"/>
              <w:rPr>
                <w:rFonts w:asciiTheme="minorHAnsi" w:hAnsiTheme="minorHAnsi" w:cstheme="minorHAnsi"/>
                <w:bCs/>
                <w:color w:val="000000"/>
                <w:sz w:val="15"/>
                <w:szCs w:val="15"/>
                <w:lang w:eastAsia="en-AU"/>
              </w:rPr>
            </w:pPr>
            <w:r w:rsidRPr="00DB6D30">
              <w:rPr>
                <w:rFonts w:asciiTheme="minorHAnsi" w:hAnsiTheme="minorHAnsi" w:cstheme="minorHAnsi"/>
                <w:bCs/>
                <w:color w:val="000000"/>
                <w:sz w:val="15"/>
                <w:szCs w:val="15"/>
                <w:lang w:eastAsia="en-AU"/>
              </w:rPr>
              <w:t>This question is also fundamental, like the previous one. It should be given the highest priority.</w:t>
            </w:r>
          </w:p>
          <w:p w14:paraId="0D197A95" w14:textId="4A02FE86" w:rsidR="00DB6D30" w:rsidRDefault="00DB6D30" w:rsidP="00DB6D30">
            <w:pPr>
              <w:pStyle w:val="BodyText"/>
              <w:numPr>
                <w:ilvl w:val="0"/>
                <w:numId w:val="3"/>
              </w:numPr>
              <w:ind w:left="318"/>
              <w:rPr>
                <w:rFonts w:asciiTheme="minorHAnsi" w:hAnsiTheme="minorHAnsi" w:cstheme="minorHAnsi"/>
                <w:bCs/>
                <w:color w:val="000000"/>
                <w:sz w:val="15"/>
                <w:szCs w:val="15"/>
                <w:lang w:eastAsia="en-AU"/>
              </w:rPr>
            </w:pPr>
            <w:r w:rsidRPr="00DB6D30">
              <w:rPr>
                <w:rFonts w:asciiTheme="minorHAnsi" w:hAnsiTheme="minorHAnsi" w:cstheme="minorHAnsi"/>
                <w:bCs/>
                <w:color w:val="000000"/>
                <w:sz w:val="15"/>
                <w:szCs w:val="15"/>
                <w:lang w:eastAsia="en-AU"/>
              </w:rPr>
              <w:t>It's not just customer engagement - it is also listening to their perspective and using this to design</w:t>
            </w:r>
            <w:r w:rsidR="00D667CA">
              <w:rPr>
                <w:rFonts w:asciiTheme="minorHAnsi" w:hAnsiTheme="minorHAnsi" w:cstheme="minorHAnsi"/>
                <w:bCs/>
                <w:color w:val="000000"/>
                <w:sz w:val="15"/>
                <w:szCs w:val="15"/>
                <w:lang w:eastAsia="en-AU"/>
              </w:rPr>
              <w:t>.</w:t>
            </w:r>
          </w:p>
          <w:p w14:paraId="289390CD" w14:textId="733002D3" w:rsidR="00DB6D30" w:rsidRDefault="00D667CA" w:rsidP="00DB6D30">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 xml:space="preserve">This </w:t>
            </w:r>
            <w:r w:rsidR="00DB6D30" w:rsidRPr="00DB6D30">
              <w:rPr>
                <w:rFonts w:asciiTheme="minorHAnsi" w:hAnsiTheme="minorHAnsi" w:cstheme="minorHAnsi"/>
                <w:bCs/>
                <w:color w:val="000000"/>
                <w:sz w:val="15"/>
                <w:szCs w:val="15"/>
                <w:lang w:eastAsia="en-AU"/>
              </w:rPr>
              <w:t>needs to be much quicker here</w:t>
            </w:r>
            <w:r>
              <w:rPr>
                <w:rFonts w:asciiTheme="minorHAnsi" w:hAnsiTheme="minorHAnsi" w:cstheme="minorHAnsi"/>
                <w:bCs/>
                <w:color w:val="000000"/>
                <w:sz w:val="15"/>
                <w:szCs w:val="15"/>
                <w:lang w:eastAsia="en-AU"/>
              </w:rPr>
              <w:t xml:space="preserve"> </w:t>
            </w:r>
            <w:r w:rsidR="00DB6D30" w:rsidRPr="00DB6D30">
              <w:rPr>
                <w:rFonts w:asciiTheme="minorHAnsi" w:hAnsiTheme="minorHAnsi" w:cstheme="minorHAnsi"/>
                <w:bCs/>
                <w:color w:val="000000"/>
                <w:sz w:val="15"/>
                <w:szCs w:val="15"/>
                <w:lang w:eastAsia="en-AU"/>
              </w:rPr>
              <w:t xml:space="preserve">- as </w:t>
            </w:r>
            <w:r>
              <w:rPr>
                <w:rFonts w:asciiTheme="minorHAnsi" w:hAnsiTheme="minorHAnsi" w:cstheme="minorHAnsi"/>
                <w:bCs/>
                <w:color w:val="000000"/>
                <w:sz w:val="15"/>
                <w:szCs w:val="15"/>
                <w:lang w:eastAsia="en-AU"/>
              </w:rPr>
              <w:t xml:space="preserve">the </w:t>
            </w:r>
            <w:r w:rsidR="00DB6D30" w:rsidRPr="00DB6D30">
              <w:rPr>
                <w:rFonts w:asciiTheme="minorHAnsi" w:hAnsiTheme="minorHAnsi" w:cstheme="minorHAnsi"/>
                <w:bCs/>
                <w:color w:val="000000"/>
                <w:sz w:val="15"/>
                <w:szCs w:val="15"/>
                <w:lang w:eastAsia="en-AU"/>
              </w:rPr>
              <w:t>industry is moving through this right now.</w:t>
            </w:r>
          </w:p>
          <w:p w14:paraId="3C301265" w14:textId="68DDBA98" w:rsidR="00DB6D30" w:rsidRDefault="00DB6D30" w:rsidP="00DB6D30">
            <w:pPr>
              <w:pStyle w:val="BodyText"/>
              <w:numPr>
                <w:ilvl w:val="0"/>
                <w:numId w:val="3"/>
              </w:numPr>
              <w:ind w:left="318"/>
              <w:rPr>
                <w:rFonts w:asciiTheme="minorHAnsi" w:hAnsiTheme="minorHAnsi" w:cstheme="minorHAnsi"/>
                <w:bCs/>
                <w:color w:val="000000"/>
                <w:sz w:val="15"/>
                <w:szCs w:val="15"/>
                <w:lang w:eastAsia="en-AU"/>
              </w:rPr>
            </w:pPr>
            <w:r w:rsidRPr="00DB6D30">
              <w:rPr>
                <w:rFonts w:asciiTheme="minorHAnsi" w:hAnsiTheme="minorHAnsi" w:cstheme="minorHAnsi"/>
                <w:bCs/>
                <w:color w:val="000000"/>
                <w:sz w:val="15"/>
                <w:szCs w:val="15"/>
                <w:lang w:eastAsia="en-AU"/>
              </w:rPr>
              <w:t>This is foundational research</w:t>
            </w:r>
            <w:r w:rsidR="00F42723" w:rsidRPr="00DB6D30">
              <w:rPr>
                <w:rFonts w:asciiTheme="minorHAnsi" w:hAnsiTheme="minorHAnsi" w:cstheme="minorHAnsi"/>
                <w:bCs/>
                <w:color w:val="000000"/>
                <w:sz w:val="15"/>
                <w:szCs w:val="15"/>
                <w:lang w:eastAsia="en-AU"/>
              </w:rPr>
              <w:t>;</w:t>
            </w:r>
            <w:r w:rsidRPr="00DB6D30">
              <w:rPr>
                <w:rFonts w:asciiTheme="minorHAnsi" w:hAnsiTheme="minorHAnsi" w:cstheme="minorHAnsi"/>
                <w:bCs/>
                <w:color w:val="000000"/>
                <w:sz w:val="15"/>
                <w:szCs w:val="15"/>
                <w:lang w:eastAsia="en-AU"/>
              </w:rPr>
              <w:t xml:space="preserve"> </w:t>
            </w:r>
            <w:r w:rsidR="00D667CA">
              <w:rPr>
                <w:rFonts w:asciiTheme="minorHAnsi" w:hAnsiTheme="minorHAnsi" w:cstheme="minorHAnsi"/>
                <w:bCs/>
                <w:color w:val="000000"/>
                <w:sz w:val="15"/>
                <w:szCs w:val="15"/>
                <w:lang w:eastAsia="en-AU"/>
              </w:rPr>
              <w:t xml:space="preserve">it </w:t>
            </w:r>
            <w:r w:rsidRPr="00DB6D30">
              <w:rPr>
                <w:rFonts w:asciiTheme="minorHAnsi" w:hAnsiTheme="minorHAnsi" w:cstheme="minorHAnsi"/>
                <w:bCs/>
                <w:color w:val="000000"/>
                <w:sz w:val="15"/>
                <w:szCs w:val="15"/>
                <w:lang w:eastAsia="en-AU"/>
              </w:rPr>
              <w:t>should be happening now.</w:t>
            </w:r>
          </w:p>
          <w:p w14:paraId="33D5A9E7" w14:textId="2010038F" w:rsidR="00DB6D30" w:rsidRDefault="00DB6D30" w:rsidP="00DB6D30">
            <w:pPr>
              <w:pStyle w:val="BodyText"/>
              <w:numPr>
                <w:ilvl w:val="0"/>
                <w:numId w:val="3"/>
              </w:numPr>
              <w:ind w:left="318"/>
              <w:rPr>
                <w:rFonts w:asciiTheme="minorHAnsi" w:hAnsiTheme="minorHAnsi" w:cstheme="minorHAnsi"/>
                <w:bCs/>
                <w:color w:val="000000"/>
                <w:sz w:val="15"/>
                <w:szCs w:val="15"/>
                <w:lang w:eastAsia="en-AU"/>
              </w:rPr>
            </w:pPr>
            <w:r w:rsidRPr="00DB6D30">
              <w:rPr>
                <w:rFonts w:asciiTheme="minorHAnsi" w:hAnsiTheme="minorHAnsi" w:cstheme="minorHAnsi"/>
                <w:bCs/>
                <w:color w:val="000000"/>
                <w:sz w:val="15"/>
                <w:szCs w:val="15"/>
                <w:lang w:eastAsia="en-AU"/>
              </w:rPr>
              <w:t>There hasn't been much focus on distribution-level market. It would be good to research on this topic</w:t>
            </w:r>
            <w:r w:rsidR="00F42723">
              <w:rPr>
                <w:rFonts w:asciiTheme="minorHAnsi" w:hAnsiTheme="minorHAnsi" w:cstheme="minorHAnsi"/>
                <w:bCs/>
                <w:color w:val="000000"/>
                <w:sz w:val="15"/>
                <w:szCs w:val="15"/>
                <w:lang w:eastAsia="en-AU"/>
              </w:rPr>
              <w:t>.</w:t>
            </w:r>
          </w:p>
          <w:p w14:paraId="351861F7" w14:textId="0579709A" w:rsidR="001467E3" w:rsidRDefault="001467E3" w:rsidP="00DB6D30">
            <w:pPr>
              <w:pStyle w:val="BodyText"/>
              <w:numPr>
                <w:ilvl w:val="0"/>
                <w:numId w:val="3"/>
              </w:numPr>
              <w:ind w:left="318"/>
              <w:rPr>
                <w:rFonts w:asciiTheme="minorHAnsi" w:hAnsiTheme="minorHAnsi" w:cstheme="minorHAnsi"/>
                <w:bCs/>
                <w:color w:val="000000"/>
                <w:sz w:val="15"/>
                <w:szCs w:val="15"/>
                <w:lang w:eastAsia="en-AU"/>
              </w:rPr>
            </w:pPr>
            <w:r w:rsidRPr="001467E3">
              <w:rPr>
                <w:rFonts w:asciiTheme="minorHAnsi" w:hAnsiTheme="minorHAnsi" w:cstheme="minorHAnsi"/>
                <w:bCs/>
                <w:color w:val="000000"/>
                <w:sz w:val="15"/>
                <w:szCs w:val="15"/>
                <w:lang w:eastAsia="en-AU"/>
              </w:rPr>
              <w:t>I feel like the focus on engaging consumers here might be misplaced - if there is value and service provision doesn</w:t>
            </w:r>
            <w:r w:rsidR="00F42723">
              <w:rPr>
                <w:rFonts w:asciiTheme="minorHAnsi" w:hAnsiTheme="minorHAnsi" w:cstheme="minorHAnsi"/>
                <w:bCs/>
                <w:color w:val="000000"/>
                <w:sz w:val="15"/>
                <w:szCs w:val="15"/>
                <w:lang w:eastAsia="en-AU"/>
              </w:rPr>
              <w:t>’</w:t>
            </w:r>
            <w:r w:rsidRPr="001467E3">
              <w:rPr>
                <w:rFonts w:asciiTheme="minorHAnsi" w:hAnsiTheme="minorHAnsi" w:cstheme="minorHAnsi"/>
                <w:bCs/>
                <w:color w:val="000000"/>
                <w:sz w:val="15"/>
                <w:szCs w:val="15"/>
                <w:lang w:eastAsia="en-AU"/>
              </w:rPr>
              <w:t xml:space="preserve">t impact amenity, then </w:t>
            </w:r>
            <w:r w:rsidR="00F42723">
              <w:rPr>
                <w:rFonts w:asciiTheme="minorHAnsi" w:hAnsiTheme="minorHAnsi" w:cstheme="minorHAnsi"/>
                <w:bCs/>
                <w:color w:val="000000"/>
                <w:sz w:val="15"/>
                <w:szCs w:val="15"/>
                <w:lang w:eastAsia="en-AU"/>
              </w:rPr>
              <w:t>I</w:t>
            </w:r>
            <w:r w:rsidRPr="001467E3">
              <w:rPr>
                <w:rFonts w:asciiTheme="minorHAnsi" w:hAnsiTheme="minorHAnsi" w:cstheme="minorHAnsi"/>
                <w:bCs/>
                <w:color w:val="000000"/>
                <w:sz w:val="15"/>
                <w:szCs w:val="15"/>
                <w:lang w:eastAsia="en-AU"/>
              </w:rPr>
              <w:t xml:space="preserve"> believe that the competitive market could manage the messaging and consumer participation. This question feels more relevant for markets where there are vertically integrated monopoly utilities</w:t>
            </w:r>
            <w:r w:rsidR="00F42723">
              <w:rPr>
                <w:rFonts w:asciiTheme="minorHAnsi" w:hAnsiTheme="minorHAnsi" w:cstheme="minorHAnsi"/>
                <w:bCs/>
                <w:color w:val="000000"/>
                <w:sz w:val="15"/>
                <w:szCs w:val="15"/>
                <w:lang w:eastAsia="en-AU"/>
              </w:rPr>
              <w:t>,</w:t>
            </w:r>
            <w:r w:rsidRPr="001467E3">
              <w:rPr>
                <w:rFonts w:asciiTheme="minorHAnsi" w:hAnsiTheme="minorHAnsi" w:cstheme="minorHAnsi"/>
                <w:bCs/>
                <w:color w:val="000000"/>
                <w:sz w:val="15"/>
                <w:szCs w:val="15"/>
                <w:lang w:eastAsia="en-AU"/>
              </w:rPr>
              <w:t xml:space="preserve"> where consumer engagement is </w:t>
            </w:r>
            <w:r w:rsidR="00F42723" w:rsidRPr="001467E3">
              <w:rPr>
                <w:rFonts w:asciiTheme="minorHAnsi" w:hAnsiTheme="minorHAnsi" w:cstheme="minorHAnsi"/>
                <w:bCs/>
                <w:color w:val="000000"/>
                <w:sz w:val="15"/>
                <w:szCs w:val="15"/>
                <w:lang w:eastAsia="en-AU"/>
              </w:rPr>
              <w:t>trickier</w:t>
            </w:r>
            <w:r w:rsidRPr="001467E3">
              <w:rPr>
                <w:rFonts w:asciiTheme="minorHAnsi" w:hAnsiTheme="minorHAnsi" w:cstheme="minorHAnsi"/>
                <w:bCs/>
                <w:color w:val="000000"/>
                <w:sz w:val="15"/>
                <w:szCs w:val="15"/>
                <w:lang w:eastAsia="en-AU"/>
              </w:rPr>
              <w:t>. A healthy, competitive aggregation market in Australia has largely solved the consumer engagement piece, provided there is value to share with consumers.</w:t>
            </w:r>
          </w:p>
          <w:p w14:paraId="5D7792A5" w14:textId="4D14FD77" w:rsidR="001467E3" w:rsidRDefault="00F42723" w:rsidP="00DB6D30">
            <w:pPr>
              <w:pStyle w:val="BodyText"/>
              <w:numPr>
                <w:ilvl w:val="0"/>
                <w:numId w:val="3"/>
              </w:numPr>
              <w:ind w:left="318"/>
              <w:rPr>
                <w:rFonts w:asciiTheme="minorHAnsi" w:hAnsiTheme="minorHAnsi" w:cstheme="minorHAnsi"/>
                <w:bCs/>
                <w:color w:val="000000"/>
                <w:sz w:val="15"/>
                <w:szCs w:val="15"/>
                <w:lang w:eastAsia="en-AU"/>
              </w:rPr>
            </w:pPr>
            <w:r>
              <w:rPr>
                <w:rFonts w:asciiTheme="minorHAnsi" w:hAnsiTheme="minorHAnsi" w:cstheme="minorHAnsi"/>
                <w:bCs/>
                <w:color w:val="000000"/>
                <w:sz w:val="15"/>
                <w:szCs w:val="15"/>
                <w:lang w:eastAsia="en-AU"/>
              </w:rPr>
              <w:t xml:space="preserve">How about </w:t>
            </w:r>
            <w:r w:rsidR="001467E3" w:rsidRPr="001467E3">
              <w:rPr>
                <w:rFonts w:asciiTheme="minorHAnsi" w:hAnsiTheme="minorHAnsi" w:cstheme="minorHAnsi"/>
                <w:bCs/>
                <w:color w:val="000000"/>
                <w:sz w:val="15"/>
                <w:szCs w:val="15"/>
                <w:lang w:eastAsia="en-AU"/>
              </w:rPr>
              <w:t>flexibility markets instead?</w:t>
            </w:r>
          </w:p>
          <w:p w14:paraId="4C3FE7DC" w14:textId="03D5B0CE" w:rsidR="00DB6D30" w:rsidRPr="0038566F" w:rsidRDefault="001467E3" w:rsidP="0038566F">
            <w:pPr>
              <w:pStyle w:val="BodyText"/>
              <w:numPr>
                <w:ilvl w:val="0"/>
                <w:numId w:val="3"/>
              </w:numPr>
              <w:ind w:left="318"/>
              <w:rPr>
                <w:rFonts w:asciiTheme="minorHAnsi" w:hAnsiTheme="minorHAnsi" w:cstheme="minorHAnsi"/>
                <w:color w:val="000000"/>
                <w:sz w:val="15"/>
                <w:szCs w:val="15"/>
                <w:lang w:eastAsia="en-AU"/>
              </w:rPr>
            </w:pPr>
            <w:r w:rsidRPr="001467E3">
              <w:rPr>
                <w:rFonts w:asciiTheme="minorHAnsi" w:hAnsiTheme="minorHAnsi" w:cstheme="minorHAnsi"/>
                <w:bCs/>
                <w:color w:val="000000"/>
                <w:sz w:val="15"/>
                <w:szCs w:val="15"/>
                <w:lang w:eastAsia="en-AU"/>
              </w:rPr>
              <w:t>This is a policy question and must be answered first to determine the detailed design of the market arrangements, otherwise it will either develop organically or outside of market arrangements</w:t>
            </w:r>
            <w:r w:rsidR="00F42723">
              <w:rPr>
                <w:rFonts w:asciiTheme="minorHAnsi" w:hAnsiTheme="minorHAnsi" w:cstheme="minorHAnsi"/>
                <w:bCs/>
                <w:color w:val="000000"/>
                <w:sz w:val="15"/>
                <w:szCs w:val="15"/>
                <w:lang w:eastAsia="en-AU"/>
              </w:rPr>
              <w:t>.</w:t>
            </w:r>
          </w:p>
        </w:tc>
      </w:tr>
      <w:tr w:rsidR="008F295D" w:rsidRPr="00AE3F63" w14:paraId="40DC1F55" w14:textId="77777777" w:rsidTr="0022419E">
        <w:trPr>
          <w:trHeight w:val="287"/>
        </w:trPr>
        <w:tc>
          <w:tcPr>
            <w:tcW w:w="5000" w:type="pct"/>
            <w:gridSpan w:val="6"/>
            <w:tcBorders>
              <w:bottom w:val="single" w:sz="4" w:space="0" w:color="auto"/>
            </w:tcBorders>
            <w:shd w:val="clear" w:color="auto" w:fill="094183"/>
            <w:noWrap/>
            <w:vAlign w:val="center"/>
          </w:tcPr>
          <w:p w14:paraId="6B8DFAD1" w14:textId="46E003E5" w:rsidR="008F295D" w:rsidRPr="001E2472" w:rsidRDefault="008F295D" w:rsidP="001E2472">
            <w:pPr>
              <w:pStyle w:val="BodyText"/>
              <w:rPr>
                <w:rFonts w:asciiTheme="minorHAnsi" w:hAnsiTheme="minorHAnsi" w:cstheme="minorHAnsi"/>
                <w:i/>
                <w:color w:val="FFFFFF" w:themeColor="background1"/>
                <w:sz w:val="22"/>
                <w:szCs w:val="22"/>
              </w:rPr>
            </w:pPr>
            <w:r w:rsidRPr="0022419E">
              <w:rPr>
                <w:rFonts w:asciiTheme="minorHAnsi" w:hAnsiTheme="minorHAnsi" w:cstheme="minorHAnsi"/>
                <w:i/>
                <w:color w:val="FFFFFF" w:themeColor="background1"/>
                <w:sz w:val="18"/>
                <w:szCs w:val="18"/>
              </w:rPr>
              <w:t xml:space="preserve">* </w:t>
            </w:r>
            <w:r w:rsidR="00133DAD" w:rsidRPr="001E2472">
              <w:rPr>
                <w:rFonts w:asciiTheme="minorHAnsi" w:hAnsiTheme="minorHAnsi" w:cstheme="minorHAnsi"/>
                <w:i/>
                <w:color w:val="FFFFFF" w:themeColor="background1"/>
                <w:sz w:val="22"/>
                <w:szCs w:val="22"/>
              </w:rPr>
              <w:t xml:space="preserve">The columns ‘Key Outputs’, ‘Priority’, ‘Timeline for Research’ and ‘Timeline for Adoption / BAU Implementation’ are produced based on the </w:t>
            </w:r>
            <w:r w:rsidR="000614A2" w:rsidRPr="001E2472">
              <w:rPr>
                <w:rFonts w:asciiTheme="minorHAnsi" w:hAnsiTheme="minorHAnsi" w:cstheme="minorHAnsi"/>
                <w:i/>
                <w:color w:val="FFFFFF" w:themeColor="background1"/>
                <w:sz w:val="22"/>
                <w:szCs w:val="22"/>
              </w:rPr>
              <w:t>‘</w:t>
            </w:r>
            <w:r w:rsidR="00133DAD" w:rsidRPr="001E2472">
              <w:rPr>
                <w:rFonts w:asciiTheme="minorHAnsi" w:hAnsiTheme="minorHAnsi" w:cstheme="minorHAnsi"/>
                <w:i/>
                <w:color w:val="FFFFFF" w:themeColor="background1"/>
                <w:sz w:val="22"/>
                <w:szCs w:val="22"/>
              </w:rPr>
              <w:t>average</w:t>
            </w:r>
            <w:r w:rsidR="000614A2" w:rsidRPr="001E2472">
              <w:rPr>
                <w:rFonts w:asciiTheme="minorHAnsi" w:hAnsiTheme="minorHAnsi" w:cstheme="minorHAnsi"/>
                <w:i/>
                <w:color w:val="FFFFFF" w:themeColor="background1"/>
                <w:sz w:val="22"/>
                <w:szCs w:val="22"/>
              </w:rPr>
              <w:t>’</w:t>
            </w:r>
            <w:r w:rsidR="00133DAD" w:rsidRPr="001E2472">
              <w:rPr>
                <w:rFonts w:asciiTheme="minorHAnsi" w:hAnsiTheme="minorHAnsi" w:cstheme="minorHAnsi"/>
                <w:i/>
                <w:color w:val="FFFFFF" w:themeColor="background1"/>
                <w:sz w:val="22"/>
                <w:szCs w:val="22"/>
              </w:rPr>
              <w:t xml:space="preserve"> of all responses from stakeholders.</w:t>
            </w:r>
          </w:p>
        </w:tc>
      </w:tr>
    </w:tbl>
    <w:p w14:paraId="7AB44322" w14:textId="77777777" w:rsidR="002A37C6" w:rsidRDefault="002A37C6"/>
    <w:p w14:paraId="730FA2F1" w14:textId="77777777" w:rsidR="00427F17" w:rsidRDefault="00427F17"/>
    <w:p w14:paraId="301848FC" w14:textId="0D96F3B2" w:rsidR="00427F17" w:rsidRDefault="00427F17">
      <w:pPr>
        <w:sectPr w:rsidR="00427F17" w:rsidSect="00B017CE">
          <w:headerReference w:type="default" r:id="rId57"/>
          <w:footerReference w:type="default" r:id="rId58"/>
          <w:pgSz w:w="16838" w:h="11906" w:orient="landscape" w:code="9"/>
          <w:pgMar w:top="1440" w:right="1440" w:bottom="1440" w:left="1440" w:header="720" w:footer="720" w:gutter="0"/>
          <w:pgNumType w:fmt="upperRoman"/>
          <w:cols w:space="720"/>
          <w:docGrid w:linePitch="360"/>
        </w:sectPr>
      </w:pPr>
    </w:p>
    <w:p w14:paraId="24555DCF" w14:textId="2FDB1C49" w:rsidR="008F295D" w:rsidRDefault="008F295D" w:rsidP="008F295D">
      <w:pPr>
        <w:pStyle w:val="Caption"/>
        <w:rPr>
          <w:rFonts w:asciiTheme="minorHAnsi" w:hAnsiTheme="minorHAnsi" w:cstheme="minorHAnsi"/>
          <w:sz w:val="22"/>
          <w:szCs w:val="22"/>
        </w:rPr>
      </w:pPr>
      <w:bookmarkStart w:id="221" w:name="_Ref80290872"/>
      <w:r w:rsidRPr="00DB734C">
        <w:rPr>
          <w:rFonts w:asciiTheme="minorHAnsi" w:hAnsiTheme="minorHAnsi" w:cstheme="minorHAnsi"/>
          <w:sz w:val="22"/>
          <w:szCs w:val="22"/>
        </w:rPr>
        <w:lastRenderedPageBreak/>
        <w:t xml:space="preserve">Table </w:t>
      </w:r>
      <w:r w:rsidRPr="00DB734C">
        <w:rPr>
          <w:rFonts w:asciiTheme="minorHAnsi" w:hAnsiTheme="minorHAnsi" w:cstheme="minorHAnsi"/>
          <w:sz w:val="22"/>
          <w:szCs w:val="22"/>
        </w:rPr>
        <w:fldChar w:fldCharType="begin"/>
      </w:r>
      <w:r w:rsidRPr="00DB734C">
        <w:rPr>
          <w:rFonts w:asciiTheme="minorHAnsi" w:hAnsiTheme="minorHAnsi" w:cstheme="minorHAnsi"/>
          <w:sz w:val="22"/>
          <w:szCs w:val="22"/>
        </w:rPr>
        <w:instrText xml:space="preserve"> SEQ Table \* ARABIC </w:instrText>
      </w:r>
      <w:r w:rsidRPr="00DB734C">
        <w:rPr>
          <w:rFonts w:asciiTheme="minorHAnsi" w:hAnsiTheme="minorHAnsi" w:cstheme="minorHAnsi"/>
          <w:sz w:val="22"/>
          <w:szCs w:val="22"/>
        </w:rPr>
        <w:fldChar w:fldCharType="separate"/>
      </w:r>
      <w:r w:rsidR="00DE4E75">
        <w:rPr>
          <w:rFonts w:asciiTheme="minorHAnsi" w:hAnsiTheme="minorHAnsi" w:cstheme="minorHAnsi"/>
          <w:noProof/>
          <w:sz w:val="22"/>
          <w:szCs w:val="22"/>
        </w:rPr>
        <w:t>34</w:t>
      </w:r>
      <w:r w:rsidRPr="00DB734C">
        <w:rPr>
          <w:rFonts w:asciiTheme="minorHAnsi" w:hAnsiTheme="minorHAnsi" w:cstheme="minorHAnsi"/>
          <w:sz w:val="22"/>
          <w:szCs w:val="22"/>
        </w:rPr>
        <w:fldChar w:fldCharType="end"/>
      </w:r>
      <w:bookmarkEnd w:id="221"/>
      <w:r w:rsidRPr="00DB734C">
        <w:rPr>
          <w:rFonts w:asciiTheme="minorHAnsi" w:hAnsiTheme="minorHAnsi" w:cstheme="minorHAnsi"/>
          <w:sz w:val="22"/>
          <w:szCs w:val="22"/>
        </w:rPr>
        <w:t>. Summary of Feedback</w:t>
      </w:r>
      <w:r w:rsidR="00427F17" w:rsidRPr="00DB734C">
        <w:rPr>
          <w:rFonts w:asciiTheme="minorHAnsi" w:hAnsiTheme="minorHAnsi" w:cstheme="minorHAnsi"/>
          <w:sz w:val="22"/>
          <w:szCs w:val="22"/>
        </w:rPr>
        <w:t xml:space="preserve"> </w:t>
      </w:r>
      <w:r w:rsidR="0022419E" w:rsidRPr="00DB734C">
        <w:rPr>
          <w:rFonts w:asciiTheme="minorHAnsi" w:hAnsiTheme="minorHAnsi" w:cstheme="minorHAnsi"/>
          <w:sz w:val="22"/>
          <w:szCs w:val="22"/>
        </w:rPr>
        <w:t>Associa</w:t>
      </w:r>
      <w:r w:rsidR="00DB734C" w:rsidRPr="00DB734C">
        <w:rPr>
          <w:rFonts w:asciiTheme="minorHAnsi" w:hAnsiTheme="minorHAnsi" w:cstheme="minorHAnsi"/>
          <w:sz w:val="22"/>
          <w:szCs w:val="22"/>
        </w:rPr>
        <w:t>ted with Risks</w:t>
      </w:r>
      <w:r w:rsidR="00427F17" w:rsidRPr="00DB734C">
        <w:rPr>
          <w:rFonts w:asciiTheme="minorHAnsi" w:hAnsiTheme="minorHAnsi" w:cstheme="minorHAnsi"/>
          <w:sz w:val="22"/>
          <w:szCs w:val="22"/>
        </w:rPr>
        <w:t xml:space="preserve"> </w:t>
      </w:r>
      <w:r w:rsidRPr="00DB734C">
        <w:rPr>
          <w:rFonts w:asciiTheme="minorHAnsi" w:hAnsiTheme="minorHAnsi" w:cstheme="minorHAnsi"/>
          <w:sz w:val="22"/>
          <w:szCs w:val="22"/>
        </w:rPr>
        <w:t>– Australian Stakeholder Workshop</w:t>
      </w:r>
    </w:p>
    <w:tbl>
      <w:tblPr>
        <w:tblStyle w:val="TableGrid"/>
        <w:tblW w:w="5000" w:type="pct"/>
        <w:tblLayout w:type="fixed"/>
        <w:tblLook w:val="04A0" w:firstRow="1" w:lastRow="0" w:firstColumn="1" w:lastColumn="0" w:noHBand="0" w:noVBand="1"/>
      </w:tblPr>
      <w:tblGrid>
        <w:gridCol w:w="1133"/>
        <w:gridCol w:w="5099"/>
        <w:gridCol w:w="2784"/>
      </w:tblGrid>
      <w:tr w:rsidR="00A81579" w:rsidRPr="00AE3F63" w14:paraId="68AF69DD" w14:textId="301A4129" w:rsidTr="00A26469">
        <w:trPr>
          <w:trHeight w:val="287"/>
        </w:trPr>
        <w:tc>
          <w:tcPr>
            <w:tcW w:w="628" w:type="pct"/>
            <w:shd w:val="clear" w:color="auto" w:fill="094183"/>
            <w:noWrap/>
            <w:vAlign w:val="center"/>
          </w:tcPr>
          <w:p w14:paraId="52D8DEDF" w14:textId="296B2A7E" w:rsidR="00A81579" w:rsidRPr="00D97EB1" w:rsidRDefault="00A81579" w:rsidP="004855FC">
            <w:pPr>
              <w:pStyle w:val="BodyText"/>
              <w:jc w:val="center"/>
              <w:rPr>
                <w:rFonts w:asciiTheme="minorHAnsi" w:hAnsiTheme="minorHAnsi" w:cstheme="minorHAnsi"/>
                <w:b/>
                <w:bCs/>
                <w:sz w:val="22"/>
                <w:szCs w:val="22"/>
                <w:lang w:val="en-AU"/>
              </w:rPr>
            </w:pPr>
            <w:r>
              <w:rPr>
                <w:rFonts w:asciiTheme="minorHAnsi" w:hAnsiTheme="minorHAnsi" w:cstheme="minorHAnsi"/>
                <w:b/>
                <w:bCs/>
                <w:sz w:val="22"/>
                <w:szCs w:val="22"/>
                <w:lang w:val="en-AU"/>
              </w:rPr>
              <w:t>Area</w:t>
            </w:r>
          </w:p>
        </w:tc>
        <w:tc>
          <w:tcPr>
            <w:tcW w:w="2828" w:type="pct"/>
            <w:shd w:val="clear" w:color="auto" w:fill="094183"/>
            <w:noWrap/>
            <w:vAlign w:val="center"/>
          </w:tcPr>
          <w:p w14:paraId="63A0B53E" w14:textId="7A524590" w:rsidR="00A81579" w:rsidRPr="00D97EB1" w:rsidRDefault="00A81579" w:rsidP="004855FC">
            <w:pPr>
              <w:pStyle w:val="BodyText"/>
              <w:jc w:val="center"/>
              <w:rPr>
                <w:rFonts w:asciiTheme="minorHAnsi" w:hAnsiTheme="minorHAnsi" w:cstheme="minorHAnsi"/>
                <w:b/>
                <w:bCs/>
                <w:sz w:val="22"/>
                <w:szCs w:val="22"/>
              </w:rPr>
            </w:pPr>
            <w:r>
              <w:rPr>
                <w:rFonts w:asciiTheme="minorHAnsi" w:hAnsiTheme="minorHAnsi" w:cstheme="minorHAnsi"/>
                <w:b/>
                <w:bCs/>
                <w:sz w:val="22"/>
                <w:szCs w:val="22"/>
              </w:rPr>
              <w:t>Risks</w:t>
            </w:r>
          </w:p>
        </w:tc>
        <w:tc>
          <w:tcPr>
            <w:tcW w:w="1544" w:type="pct"/>
            <w:shd w:val="clear" w:color="auto" w:fill="094183"/>
            <w:vAlign w:val="center"/>
          </w:tcPr>
          <w:p w14:paraId="7A42846D" w14:textId="31745B06" w:rsidR="00A81579" w:rsidRDefault="00A81579" w:rsidP="00A81579">
            <w:pPr>
              <w:pStyle w:val="BodyText"/>
              <w:jc w:val="center"/>
              <w:rPr>
                <w:rFonts w:asciiTheme="minorHAnsi" w:hAnsiTheme="minorHAnsi" w:cstheme="minorHAnsi"/>
                <w:b/>
                <w:bCs/>
                <w:sz w:val="22"/>
                <w:szCs w:val="22"/>
              </w:rPr>
            </w:pPr>
            <w:r>
              <w:rPr>
                <w:rFonts w:asciiTheme="minorHAnsi" w:hAnsiTheme="minorHAnsi" w:cstheme="minorHAnsi"/>
                <w:b/>
                <w:bCs/>
                <w:sz w:val="22"/>
                <w:szCs w:val="22"/>
              </w:rPr>
              <w:t>Mitigation Strategies</w:t>
            </w:r>
          </w:p>
        </w:tc>
      </w:tr>
      <w:tr w:rsidR="00A81579" w:rsidRPr="00AE3F63" w14:paraId="4D00D221" w14:textId="6D669714" w:rsidTr="00A26469">
        <w:trPr>
          <w:trHeight w:val="287"/>
        </w:trPr>
        <w:tc>
          <w:tcPr>
            <w:tcW w:w="628" w:type="pct"/>
            <w:noWrap/>
            <w:vAlign w:val="center"/>
          </w:tcPr>
          <w:p w14:paraId="2C7D2AC3" w14:textId="23E19A22" w:rsidR="00A81579" w:rsidRPr="00AE3F63" w:rsidRDefault="00A81579" w:rsidP="004855FC">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Area 0</w:t>
            </w:r>
          </w:p>
        </w:tc>
        <w:tc>
          <w:tcPr>
            <w:tcW w:w="2828" w:type="pct"/>
            <w:noWrap/>
            <w:vAlign w:val="center"/>
          </w:tcPr>
          <w:p w14:paraId="53FE4159" w14:textId="3AAA6D66" w:rsidR="00983B36" w:rsidRPr="000614A2" w:rsidRDefault="009D3CDC" w:rsidP="00D301CD">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General risk around cybersecurity</w:t>
            </w:r>
            <w:r w:rsidR="0067290C">
              <w:rPr>
                <w:rFonts w:asciiTheme="minorHAnsi" w:hAnsiTheme="minorHAnsi" w:cstheme="minorHAnsi"/>
                <w:color w:val="000000"/>
                <w:sz w:val="15"/>
                <w:szCs w:val="15"/>
                <w:lang w:eastAsia="en-AU"/>
              </w:rPr>
              <w:t>,</w:t>
            </w:r>
            <w:r w:rsidRPr="000614A2">
              <w:rPr>
                <w:rFonts w:asciiTheme="minorHAnsi" w:hAnsiTheme="minorHAnsi" w:cstheme="minorHAnsi"/>
                <w:color w:val="000000"/>
                <w:sz w:val="15"/>
                <w:szCs w:val="15"/>
                <w:lang w:eastAsia="en-AU"/>
              </w:rPr>
              <w:t xml:space="preserve"> and the fact that we're proposing more rapid connecti</w:t>
            </w:r>
            <w:r w:rsidR="008A712D">
              <w:rPr>
                <w:rFonts w:asciiTheme="minorHAnsi" w:hAnsiTheme="minorHAnsi" w:cstheme="minorHAnsi"/>
                <w:color w:val="000000"/>
                <w:sz w:val="15"/>
                <w:szCs w:val="15"/>
                <w:lang w:eastAsia="en-AU"/>
              </w:rPr>
              <w:t>on</w:t>
            </w:r>
            <w:r w:rsidRPr="000614A2">
              <w:rPr>
                <w:rFonts w:asciiTheme="minorHAnsi" w:hAnsiTheme="minorHAnsi" w:cstheme="minorHAnsi"/>
                <w:color w:val="000000"/>
                <w:sz w:val="15"/>
                <w:szCs w:val="15"/>
                <w:lang w:eastAsia="en-AU"/>
              </w:rPr>
              <w:t>, stor</w:t>
            </w:r>
            <w:r w:rsidR="008A712D">
              <w:rPr>
                <w:rFonts w:asciiTheme="minorHAnsi" w:hAnsiTheme="minorHAnsi" w:cstheme="minorHAnsi"/>
                <w:color w:val="000000"/>
                <w:sz w:val="15"/>
                <w:szCs w:val="15"/>
                <w:lang w:eastAsia="en-AU"/>
              </w:rPr>
              <w:t>age</w:t>
            </w:r>
            <w:r w:rsidRPr="000614A2">
              <w:rPr>
                <w:rFonts w:asciiTheme="minorHAnsi" w:hAnsiTheme="minorHAnsi" w:cstheme="minorHAnsi"/>
                <w:color w:val="000000"/>
                <w:sz w:val="15"/>
                <w:szCs w:val="15"/>
                <w:lang w:eastAsia="en-AU"/>
              </w:rPr>
              <w:t>, data</w:t>
            </w:r>
            <w:r w:rsidR="008A712D">
              <w:rPr>
                <w:rFonts w:asciiTheme="minorHAnsi" w:hAnsiTheme="minorHAnsi" w:cstheme="minorHAnsi"/>
                <w:color w:val="000000"/>
                <w:sz w:val="15"/>
                <w:szCs w:val="15"/>
                <w:lang w:eastAsia="en-AU"/>
              </w:rPr>
              <w:t xml:space="preserve"> sharing</w:t>
            </w:r>
            <w:r w:rsidRPr="000614A2">
              <w:rPr>
                <w:rFonts w:asciiTheme="minorHAnsi" w:hAnsiTheme="minorHAnsi" w:cstheme="minorHAnsi"/>
                <w:color w:val="000000"/>
                <w:sz w:val="15"/>
                <w:szCs w:val="15"/>
                <w:lang w:eastAsia="en-AU"/>
              </w:rPr>
              <w:t xml:space="preserve"> from billions of connected devices with no clear idea about how to keep the device or its data secure (or the grid secure).</w:t>
            </w:r>
          </w:p>
        </w:tc>
        <w:tc>
          <w:tcPr>
            <w:tcW w:w="1544" w:type="pct"/>
            <w:shd w:val="clear" w:color="auto" w:fill="auto"/>
            <w:vAlign w:val="center"/>
          </w:tcPr>
          <w:p w14:paraId="13BEDD51" w14:textId="79A53BC2" w:rsidR="00A81579" w:rsidRPr="000614A2" w:rsidRDefault="00641903" w:rsidP="00F12A4E">
            <w:pPr>
              <w:rPr>
                <w:rFonts w:cstheme="minorHAnsi"/>
                <w:color w:val="000000"/>
                <w:sz w:val="15"/>
                <w:szCs w:val="15"/>
                <w:lang w:eastAsia="en-AU"/>
              </w:rPr>
            </w:pPr>
            <w:r>
              <w:rPr>
                <w:rFonts w:cstheme="minorHAnsi"/>
                <w:color w:val="000000"/>
                <w:sz w:val="15"/>
                <w:szCs w:val="15"/>
                <w:lang w:eastAsia="en-AU"/>
              </w:rPr>
              <w:t>-</w:t>
            </w:r>
          </w:p>
        </w:tc>
      </w:tr>
      <w:tr w:rsidR="00A81579" w:rsidRPr="00AE3F63" w14:paraId="2955610A" w14:textId="70179189" w:rsidTr="00A26469">
        <w:trPr>
          <w:trHeight w:val="287"/>
        </w:trPr>
        <w:tc>
          <w:tcPr>
            <w:tcW w:w="628" w:type="pct"/>
            <w:noWrap/>
            <w:vAlign w:val="center"/>
          </w:tcPr>
          <w:p w14:paraId="338A12FB" w14:textId="53C4F8DF" w:rsidR="00A81579" w:rsidRPr="00AE3F63" w:rsidRDefault="00A81579" w:rsidP="004855FC">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Area 1</w:t>
            </w:r>
          </w:p>
        </w:tc>
        <w:tc>
          <w:tcPr>
            <w:tcW w:w="2828" w:type="pct"/>
            <w:noWrap/>
            <w:vAlign w:val="center"/>
          </w:tcPr>
          <w:p w14:paraId="258C17A7" w14:textId="6A48F1FA" w:rsidR="009C0D50" w:rsidRPr="000614A2" w:rsidRDefault="00D574D6" w:rsidP="00AB68DE">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 xml:space="preserve">Control, </w:t>
            </w:r>
            <w:r w:rsidR="000614A2" w:rsidRPr="000614A2">
              <w:rPr>
                <w:rFonts w:asciiTheme="minorHAnsi" w:hAnsiTheme="minorHAnsi" w:cstheme="minorHAnsi"/>
                <w:color w:val="000000"/>
                <w:sz w:val="15"/>
                <w:szCs w:val="15"/>
                <w:lang w:eastAsia="en-AU"/>
              </w:rPr>
              <w:t>interoperability</w:t>
            </w:r>
            <w:r w:rsidR="000614A2" w:rsidRPr="000614A2">
              <w:rPr>
                <w:rFonts w:cstheme="minorHAnsi"/>
                <w:color w:val="000000"/>
                <w:sz w:val="15"/>
                <w:szCs w:val="15"/>
                <w:lang w:eastAsia="en-AU"/>
              </w:rPr>
              <w:t>,</w:t>
            </w:r>
            <w:r w:rsidRPr="000614A2">
              <w:rPr>
                <w:rFonts w:asciiTheme="minorHAnsi" w:hAnsiTheme="minorHAnsi" w:cstheme="minorHAnsi"/>
                <w:color w:val="000000"/>
                <w:sz w:val="15"/>
                <w:szCs w:val="15"/>
                <w:lang w:eastAsia="en-AU"/>
              </w:rPr>
              <w:t xml:space="preserve"> and cyber security are matters that must be considered and revisited at each design stage (from defining high level principles down to the detailed design aspects)</w:t>
            </w:r>
            <w:r w:rsidR="000614A2">
              <w:rPr>
                <w:rFonts w:asciiTheme="minorHAnsi" w:hAnsiTheme="minorHAnsi" w:cstheme="minorHAnsi"/>
                <w:color w:val="000000"/>
                <w:sz w:val="15"/>
                <w:szCs w:val="15"/>
                <w:lang w:eastAsia="en-AU"/>
              </w:rPr>
              <w:t>. O</w:t>
            </w:r>
            <w:r w:rsidRPr="000614A2">
              <w:rPr>
                <w:rFonts w:asciiTheme="minorHAnsi" w:hAnsiTheme="minorHAnsi" w:cstheme="minorHAnsi"/>
                <w:color w:val="000000"/>
                <w:sz w:val="15"/>
                <w:szCs w:val="15"/>
                <w:lang w:eastAsia="en-AU"/>
              </w:rPr>
              <w:t>therwise</w:t>
            </w:r>
            <w:r w:rsidR="000614A2">
              <w:rPr>
                <w:rFonts w:asciiTheme="minorHAnsi" w:hAnsiTheme="minorHAnsi" w:cstheme="minorHAnsi"/>
                <w:color w:val="000000"/>
                <w:sz w:val="15"/>
                <w:szCs w:val="15"/>
                <w:lang w:eastAsia="en-AU"/>
              </w:rPr>
              <w:t xml:space="preserve">, there is the </w:t>
            </w:r>
            <w:r w:rsidRPr="000614A2">
              <w:rPr>
                <w:rFonts w:asciiTheme="minorHAnsi" w:hAnsiTheme="minorHAnsi" w:cstheme="minorHAnsi"/>
                <w:color w:val="000000"/>
                <w:sz w:val="15"/>
                <w:szCs w:val="15"/>
                <w:lang w:eastAsia="en-AU"/>
              </w:rPr>
              <w:t xml:space="preserve">risk </w:t>
            </w:r>
            <w:r w:rsidR="000614A2">
              <w:rPr>
                <w:rFonts w:asciiTheme="minorHAnsi" w:hAnsiTheme="minorHAnsi" w:cstheme="minorHAnsi"/>
                <w:color w:val="000000"/>
                <w:sz w:val="15"/>
                <w:szCs w:val="15"/>
                <w:lang w:eastAsia="en-AU"/>
              </w:rPr>
              <w:t xml:space="preserve">of </w:t>
            </w:r>
            <w:r w:rsidRPr="000614A2">
              <w:rPr>
                <w:rFonts w:asciiTheme="minorHAnsi" w:hAnsiTheme="minorHAnsi" w:cstheme="minorHAnsi"/>
                <w:color w:val="000000"/>
                <w:sz w:val="15"/>
                <w:szCs w:val="15"/>
                <w:lang w:eastAsia="en-AU"/>
              </w:rPr>
              <w:t>designing out options</w:t>
            </w:r>
            <w:r w:rsidR="009A7177">
              <w:rPr>
                <w:rFonts w:asciiTheme="minorHAnsi" w:hAnsiTheme="minorHAnsi" w:cstheme="minorHAnsi"/>
                <w:color w:val="000000"/>
                <w:sz w:val="15"/>
                <w:szCs w:val="15"/>
                <w:lang w:eastAsia="en-AU"/>
              </w:rPr>
              <w:t xml:space="preserve">. </w:t>
            </w:r>
          </w:p>
          <w:p w14:paraId="59BD0187" w14:textId="27480643" w:rsidR="00D574D6" w:rsidRPr="000614A2" w:rsidRDefault="009A7177" w:rsidP="00AB68DE">
            <w:pPr>
              <w:pStyle w:val="ListParagraph"/>
              <w:numPr>
                <w:ilvl w:val="0"/>
                <w:numId w:val="3"/>
              </w:numPr>
              <w:ind w:left="176" w:hanging="176"/>
              <w:rPr>
                <w:rFonts w:asciiTheme="minorHAnsi" w:hAnsiTheme="minorHAnsi" w:cstheme="minorHAnsi"/>
                <w:color w:val="000000"/>
                <w:sz w:val="15"/>
                <w:szCs w:val="15"/>
                <w:lang w:eastAsia="en-AU"/>
              </w:rPr>
            </w:pPr>
            <w:r>
              <w:rPr>
                <w:rFonts w:asciiTheme="minorHAnsi" w:hAnsiTheme="minorHAnsi" w:cstheme="minorHAnsi"/>
                <w:color w:val="000000"/>
                <w:sz w:val="15"/>
                <w:szCs w:val="15"/>
                <w:lang w:eastAsia="en-AU"/>
              </w:rPr>
              <w:t xml:space="preserve">There is a risk that the </w:t>
            </w:r>
            <w:r w:rsidR="00D574D6" w:rsidRPr="000614A2">
              <w:rPr>
                <w:rFonts w:asciiTheme="minorHAnsi" w:hAnsiTheme="minorHAnsi" w:cstheme="minorHAnsi"/>
                <w:color w:val="000000"/>
                <w:sz w:val="15"/>
                <w:szCs w:val="15"/>
                <w:lang w:eastAsia="en-AU"/>
              </w:rPr>
              <w:t xml:space="preserve">control architecture </w:t>
            </w:r>
            <w:r>
              <w:rPr>
                <w:rFonts w:asciiTheme="minorHAnsi" w:hAnsiTheme="minorHAnsi" w:cstheme="minorHAnsi"/>
                <w:color w:val="000000"/>
                <w:sz w:val="15"/>
                <w:szCs w:val="15"/>
                <w:lang w:eastAsia="en-AU"/>
              </w:rPr>
              <w:t xml:space="preserve">may </w:t>
            </w:r>
            <w:r w:rsidR="00D574D6" w:rsidRPr="000614A2">
              <w:rPr>
                <w:rFonts w:asciiTheme="minorHAnsi" w:hAnsiTheme="minorHAnsi" w:cstheme="minorHAnsi"/>
                <w:color w:val="000000"/>
                <w:sz w:val="15"/>
                <w:szCs w:val="15"/>
                <w:lang w:eastAsia="en-AU"/>
              </w:rPr>
              <w:t>pushes the customer out. In all cases</w:t>
            </w:r>
            <w:r>
              <w:rPr>
                <w:rFonts w:asciiTheme="minorHAnsi" w:hAnsiTheme="minorHAnsi" w:cstheme="minorHAnsi"/>
                <w:color w:val="000000"/>
                <w:sz w:val="15"/>
                <w:szCs w:val="15"/>
                <w:lang w:eastAsia="en-AU"/>
              </w:rPr>
              <w:t>,</w:t>
            </w:r>
            <w:r w:rsidR="00D574D6" w:rsidRPr="000614A2">
              <w:rPr>
                <w:rFonts w:asciiTheme="minorHAnsi" w:hAnsiTheme="minorHAnsi" w:cstheme="minorHAnsi"/>
                <w:color w:val="000000"/>
                <w:sz w:val="15"/>
                <w:szCs w:val="15"/>
                <w:lang w:eastAsia="en-AU"/>
              </w:rPr>
              <w:t xml:space="preserve"> industry should be helping the customer </w:t>
            </w:r>
            <w:r>
              <w:rPr>
                <w:rFonts w:asciiTheme="minorHAnsi" w:hAnsiTheme="minorHAnsi" w:cstheme="minorHAnsi"/>
                <w:color w:val="000000"/>
                <w:sz w:val="15"/>
                <w:szCs w:val="15"/>
                <w:lang w:eastAsia="en-AU"/>
              </w:rPr>
              <w:t xml:space="preserve">to </w:t>
            </w:r>
            <w:r w:rsidR="00D574D6" w:rsidRPr="000614A2">
              <w:rPr>
                <w:rFonts w:asciiTheme="minorHAnsi" w:hAnsiTheme="minorHAnsi" w:cstheme="minorHAnsi"/>
                <w:color w:val="000000"/>
                <w:sz w:val="15"/>
                <w:szCs w:val="15"/>
                <w:lang w:eastAsia="en-AU"/>
              </w:rPr>
              <w:t>achieve what they want and providing feedback on costs of different choices. It should always be customers choosing how to use their own devices and industry / utilities helping them do that</w:t>
            </w:r>
            <w:r>
              <w:rPr>
                <w:rFonts w:asciiTheme="minorHAnsi" w:hAnsiTheme="minorHAnsi" w:cstheme="minorHAnsi"/>
                <w:color w:val="000000"/>
                <w:sz w:val="15"/>
                <w:szCs w:val="15"/>
                <w:lang w:eastAsia="en-AU"/>
              </w:rPr>
              <w:t>.</w:t>
            </w:r>
          </w:p>
          <w:p w14:paraId="34E54440" w14:textId="1AFB72B4" w:rsidR="00D574D6" w:rsidRPr="000614A2" w:rsidRDefault="00D21D4A" w:rsidP="00AB68DE">
            <w:pPr>
              <w:pStyle w:val="ListParagraph"/>
              <w:numPr>
                <w:ilvl w:val="0"/>
                <w:numId w:val="3"/>
              </w:numPr>
              <w:ind w:left="176" w:hanging="176"/>
              <w:rPr>
                <w:rFonts w:asciiTheme="minorHAnsi" w:hAnsiTheme="minorHAnsi" w:cstheme="minorHAnsi"/>
                <w:color w:val="000000"/>
                <w:sz w:val="15"/>
                <w:szCs w:val="15"/>
                <w:lang w:eastAsia="en-AU"/>
              </w:rPr>
            </w:pPr>
            <w:r>
              <w:rPr>
                <w:rFonts w:asciiTheme="minorHAnsi" w:hAnsiTheme="minorHAnsi" w:cstheme="minorHAnsi"/>
                <w:color w:val="000000"/>
                <w:sz w:val="15"/>
                <w:szCs w:val="15"/>
                <w:lang w:eastAsia="en-AU"/>
              </w:rPr>
              <w:t>There is a r</w:t>
            </w:r>
            <w:r w:rsidR="00D574D6" w:rsidRPr="000614A2">
              <w:rPr>
                <w:rFonts w:asciiTheme="minorHAnsi" w:hAnsiTheme="minorHAnsi" w:cstheme="minorHAnsi"/>
                <w:color w:val="000000"/>
                <w:sz w:val="15"/>
                <w:szCs w:val="15"/>
                <w:lang w:eastAsia="en-AU"/>
              </w:rPr>
              <w:t>isk of low customer adoption</w:t>
            </w:r>
            <w:r>
              <w:rPr>
                <w:rFonts w:asciiTheme="minorHAnsi" w:hAnsiTheme="minorHAnsi" w:cstheme="minorHAnsi"/>
                <w:color w:val="000000"/>
                <w:sz w:val="15"/>
                <w:szCs w:val="15"/>
                <w:lang w:eastAsia="en-AU"/>
              </w:rPr>
              <w:t>.</w:t>
            </w:r>
          </w:p>
          <w:p w14:paraId="1B1AA4E0" w14:textId="128F3824" w:rsidR="00D574D6" w:rsidRPr="000614A2" w:rsidRDefault="00D574D6" w:rsidP="00AB68DE">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There is a risk that existing market players seek to duplicate the transmission-level architectures in a DER market</w:t>
            </w:r>
            <w:r w:rsidR="00D21D4A">
              <w:rPr>
                <w:rFonts w:asciiTheme="minorHAnsi" w:hAnsiTheme="minorHAnsi" w:cstheme="minorHAnsi"/>
                <w:color w:val="000000"/>
                <w:sz w:val="15"/>
                <w:szCs w:val="15"/>
                <w:lang w:eastAsia="en-AU"/>
              </w:rPr>
              <w:t>.</w:t>
            </w:r>
          </w:p>
          <w:p w14:paraId="3AD019E9" w14:textId="6056F1B6" w:rsidR="00D574D6" w:rsidRPr="000614A2" w:rsidRDefault="00D21D4A" w:rsidP="00AB68DE">
            <w:pPr>
              <w:pStyle w:val="ListParagraph"/>
              <w:numPr>
                <w:ilvl w:val="0"/>
                <w:numId w:val="3"/>
              </w:numPr>
              <w:ind w:left="176" w:hanging="176"/>
              <w:rPr>
                <w:rFonts w:asciiTheme="minorHAnsi" w:hAnsiTheme="minorHAnsi" w:cstheme="minorHAnsi"/>
                <w:color w:val="000000"/>
                <w:sz w:val="15"/>
                <w:szCs w:val="15"/>
                <w:lang w:eastAsia="en-AU"/>
              </w:rPr>
            </w:pPr>
            <w:r>
              <w:rPr>
                <w:rFonts w:asciiTheme="minorHAnsi" w:hAnsiTheme="minorHAnsi" w:cstheme="minorHAnsi"/>
                <w:color w:val="000000"/>
                <w:sz w:val="15"/>
                <w:szCs w:val="15"/>
                <w:lang w:eastAsia="en-AU"/>
              </w:rPr>
              <w:t>There is a risk associated with the l</w:t>
            </w:r>
            <w:r w:rsidR="00DE17D1" w:rsidRPr="000614A2">
              <w:rPr>
                <w:rFonts w:asciiTheme="minorHAnsi" w:hAnsiTheme="minorHAnsi" w:cstheme="minorHAnsi"/>
                <w:color w:val="000000"/>
                <w:sz w:val="15"/>
                <w:szCs w:val="15"/>
                <w:lang w:eastAsia="en-AU"/>
              </w:rPr>
              <w:t xml:space="preserve">evel of control that customers are </w:t>
            </w:r>
            <w:r>
              <w:rPr>
                <w:rFonts w:asciiTheme="minorHAnsi" w:hAnsiTheme="minorHAnsi" w:cstheme="minorHAnsi"/>
                <w:color w:val="000000"/>
                <w:sz w:val="15"/>
                <w:szCs w:val="15"/>
                <w:lang w:eastAsia="en-AU"/>
              </w:rPr>
              <w:t xml:space="preserve">ready/willing </w:t>
            </w:r>
            <w:r w:rsidR="00DE17D1" w:rsidRPr="000614A2">
              <w:rPr>
                <w:rFonts w:asciiTheme="minorHAnsi" w:hAnsiTheme="minorHAnsi" w:cstheme="minorHAnsi"/>
                <w:color w:val="000000"/>
                <w:sz w:val="15"/>
                <w:szCs w:val="15"/>
                <w:lang w:eastAsia="en-AU"/>
              </w:rPr>
              <w:t>to give away</w:t>
            </w:r>
            <w:r>
              <w:rPr>
                <w:rFonts w:asciiTheme="minorHAnsi" w:hAnsiTheme="minorHAnsi" w:cstheme="minorHAnsi"/>
                <w:color w:val="000000"/>
                <w:sz w:val="15"/>
                <w:szCs w:val="15"/>
                <w:lang w:eastAsia="en-AU"/>
              </w:rPr>
              <w:t>.</w:t>
            </w:r>
          </w:p>
          <w:p w14:paraId="0AD5EA5A" w14:textId="4CB91445" w:rsidR="00904B74" w:rsidRPr="000614A2" w:rsidRDefault="00DE17D1" w:rsidP="00AB68DE">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There is a risk that technical standards or mandated control architectures stifle the competitive market for DER services.</w:t>
            </w:r>
          </w:p>
        </w:tc>
        <w:tc>
          <w:tcPr>
            <w:tcW w:w="1544" w:type="pct"/>
            <w:shd w:val="clear" w:color="auto" w:fill="auto"/>
            <w:vAlign w:val="center"/>
          </w:tcPr>
          <w:p w14:paraId="23B1F35F" w14:textId="7864504A" w:rsidR="00A81579" w:rsidRPr="000614A2" w:rsidRDefault="00DB513F" w:rsidP="00DB513F">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A holistic approach must be considered for DER control architecture design</w:t>
            </w:r>
            <w:r w:rsidR="00C31ABE">
              <w:rPr>
                <w:rFonts w:asciiTheme="minorHAnsi" w:hAnsiTheme="minorHAnsi" w:cstheme="minorHAnsi"/>
                <w:color w:val="000000"/>
                <w:sz w:val="15"/>
                <w:szCs w:val="15"/>
                <w:lang w:eastAsia="en-AU"/>
              </w:rPr>
              <w:t>.</w:t>
            </w:r>
          </w:p>
          <w:p w14:paraId="53373AF7" w14:textId="3B691301" w:rsidR="00DB513F" w:rsidRPr="000614A2" w:rsidRDefault="00CD48F9" w:rsidP="00DB513F">
            <w:pPr>
              <w:pStyle w:val="ListParagraph"/>
              <w:numPr>
                <w:ilvl w:val="0"/>
                <w:numId w:val="3"/>
              </w:numPr>
              <w:ind w:left="176" w:hanging="176"/>
              <w:rPr>
                <w:rFonts w:cstheme="minorHAnsi"/>
                <w:color w:val="000000"/>
                <w:sz w:val="15"/>
                <w:szCs w:val="15"/>
                <w:lang w:eastAsia="en-AU"/>
              </w:rPr>
            </w:pPr>
            <w:r w:rsidRPr="000614A2">
              <w:rPr>
                <w:rFonts w:asciiTheme="minorHAnsi" w:hAnsiTheme="minorHAnsi" w:cstheme="minorHAnsi"/>
                <w:color w:val="000000"/>
                <w:sz w:val="15"/>
                <w:szCs w:val="15"/>
                <w:lang w:eastAsia="en-AU"/>
              </w:rPr>
              <w:t>Customer</w:t>
            </w:r>
            <w:r w:rsidR="007177A0" w:rsidRPr="000614A2">
              <w:rPr>
                <w:rFonts w:asciiTheme="minorHAnsi" w:hAnsiTheme="minorHAnsi" w:cstheme="minorHAnsi"/>
                <w:color w:val="000000"/>
                <w:sz w:val="15"/>
                <w:szCs w:val="15"/>
                <w:lang w:eastAsia="en-AU"/>
              </w:rPr>
              <w:t>-</w:t>
            </w:r>
            <w:r w:rsidRPr="000614A2">
              <w:rPr>
                <w:rFonts w:asciiTheme="minorHAnsi" w:hAnsiTheme="minorHAnsi" w:cstheme="minorHAnsi"/>
                <w:color w:val="000000"/>
                <w:sz w:val="15"/>
                <w:szCs w:val="15"/>
                <w:lang w:eastAsia="en-AU"/>
              </w:rPr>
              <w:t xml:space="preserve">centric </w:t>
            </w:r>
            <w:r w:rsidR="007177A0" w:rsidRPr="000614A2">
              <w:rPr>
                <w:rFonts w:asciiTheme="minorHAnsi" w:hAnsiTheme="minorHAnsi" w:cstheme="minorHAnsi"/>
                <w:color w:val="000000"/>
                <w:sz w:val="15"/>
                <w:szCs w:val="15"/>
                <w:lang w:eastAsia="en-AU"/>
              </w:rPr>
              <w:t>control architecture design</w:t>
            </w:r>
            <w:r w:rsidR="00C31ABE">
              <w:rPr>
                <w:rFonts w:asciiTheme="minorHAnsi" w:hAnsiTheme="minorHAnsi" w:cstheme="minorHAnsi"/>
                <w:color w:val="000000"/>
                <w:sz w:val="15"/>
                <w:szCs w:val="15"/>
                <w:lang w:eastAsia="en-AU"/>
              </w:rPr>
              <w:t>.</w:t>
            </w:r>
          </w:p>
        </w:tc>
      </w:tr>
      <w:tr w:rsidR="00A81579" w:rsidRPr="00AE3F63" w14:paraId="6AACB8B7" w14:textId="62FE4693" w:rsidTr="00A26469">
        <w:trPr>
          <w:trHeight w:val="287"/>
        </w:trPr>
        <w:tc>
          <w:tcPr>
            <w:tcW w:w="628" w:type="pct"/>
            <w:noWrap/>
            <w:vAlign w:val="center"/>
          </w:tcPr>
          <w:p w14:paraId="4B7874C1" w14:textId="12F81BAE" w:rsidR="00A81579" w:rsidRPr="003C0644" w:rsidRDefault="00A81579" w:rsidP="004855FC">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Area 2</w:t>
            </w:r>
          </w:p>
        </w:tc>
        <w:tc>
          <w:tcPr>
            <w:tcW w:w="2828" w:type="pct"/>
            <w:noWrap/>
            <w:vAlign w:val="center"/>
          </w:tcPr>
          <w:p w14:paraId="01524FE7" w14:textId="424BCEF8" w:rsidR="00A81579" w:rsidRPr="000614A2" w:rsidRDefault="008B5ECE" w:rsidP="00D301CD">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Inconsistencies in smart meter rollout</w:t>
            </w:r>
            <w:r w:rsidR="00C31ABE">
              <w:rPr>
                <w:rFonts w:asciiTheme="minorHAnsi" w:hAnsiTheme="minorHAnsi" w:cstheme="minorHAnsi"/>
                <w:color w:val="000000"/>
                <w:sz w:val="15"/>
                <w:szCs w:val="15"/>
                <w:lang w:eastAsia="en-AU"/>
              </w:rPr>
              <w:t xml:space="preserve"> can be a risk.</w:t>
            </w:r>
          </w:p>
        </w:tc>
        <w:tc>
          <w:tcPr>
            <w:tcW w:w="1544" w:type="pct"/>
            <w:shd w:val="clear" w:color="auto" w:fill="auto"/>
            <w:vAlign w:val="center"/>
          </w:tcPr>
          <w:p w14:paraId="4FE65AB4" w14:textId="0660B5D7" w:rsidR="00A81579" w:rsidRPr="000614A2" w:rsidRDefault="00685321" w:rsidP="00AB68DE">
            <w:pPr>
              <w:rPr>
                <w:rFonts w:cstheme="minorHAnsi"/>
                <w:color w:val="000000"/>
                <w:sz w:val="15"/>
                <w:szCs w:val="15"/>
                <w:lang w:eastAsia="en-AU"/>
              </w:rPr>
            </w:pPr>
            <w:r w:rsidRPr="000614A2">
              <w:rPr>
                <w:rFonts w:cstheme="minorHAnsi"/>
                <w:color w:val="000000"/>
                <w:sz w:val="15"/>
                <w:szCs w:val="15"/>
                <w:lang w:eastAsia="en-AU"/>
              </w:rPr>
              <w:t>-</w:t>
            </w:r>
          </w:p>
        </w:tc>
      </w:tr>
      <w:tr w:rsidR="00A81579" w:rsidRPr="00AE3F63" w14:paraId="6D35E4EF" w14:textId="044B26D7" w:rsidTr="00A26469">
        <w:trPr>
          <w:trHeight w:val="287"/>
        </w:trPr>
        <w:tc>
          <w:tcPr>
            <w:tcW w:w="628" w:type="pct"/>
            <w:noWrap/>
            <w:vAlign w:val="center"/>
          </w:tcPr>
          <w:p w14:paraId="7F37426E" w14:textId="6F8B508A" w:rsidR="00A81579" w:rsidRPr="003C0644" w:rsidRDefault="00A81579" w:rsidP="004855FC">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Area 3</w:t>
            </w:r>
          </w:p>
        </w:tc>
        <w:tc>
          <w:tcPr>
            <w:tcW w:w="2828" w:type="pct"/>
            <w:noWrap/>
            <w:vAlign w:val="center"/>
          </w:tcPr>
          <w:p w14:paraId="107A9D75" w14:textId="25D56455" w:rsidR="00A81579" w:rsidRPr="000614A2" w:rsidRDefault="00BF1B50" w:rsidP="00D301CD">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It</w:t>
            </w:r>
            <w:r w:rsidR="00377C69">
              <w:rPr>
                <w:rFonts w:asciiTheme="minorHAnsi" w:hAnsiTheme="minorHAnsi" w:cstheme="minorHAnsi"/>
                <w:color w:val="000000"/>
                <w:sz w:val="15"/>
                <w:szCs w:val="15"/>
                <w:lang w:eastAsia="en-AU"/>
              </w:rPr>
              <w:t>’</w:t>
            </w:r>
            <w:r w:rsidRPr="000614A2">
              <w:rPr>
                <w:rFonts w:asciiTheme="minorHAnsi" w:hAnsiTheme="minorHAnsi" w:cstheme="minorHAnsi"/>
                <w:color w:val="000000"/>
                <w:sz w:val="15"/>
                <w:szCs w:val="15"/>
                <w:lang w:eastAsia="en-AU"/>
              </w:rPr>
              <w:t>s important to have at least a high</w:t>
            </w:r>
            <w:r w:rsidR="00CB30D7" w:rsidRPr="000614A2">
              <w:rPr>
                <w:rFonts w:asciiTheme="minorHAnsi" w:hAnsiTheme="minorHAnsi" w:cstheme="minorHAnsi"/>
                <w:color w:val="000000"/>
                <w:sz w:val="15"/>
                <w:szCs w:val="15"/>
                <w:lang w:eastAsia="en-AU"/>
              </w:rPr>
              <w:t>-</w:t>
            </w:r>
            <w:r w:rsidRPr="000614A2">
              <w:rPr>
                <w:rFonts w:asciiTheme="minorHAnsi" w:hAnsiTheme="minorHAnsi" w:cstheme="minorHAnsi"/>
                <w:color w:val="000000"/>
                <w:sz w:val="15"/>
                <w:szCs w:val="15"/>
                <w:lang w:eastAsia="en-AU"/>
              </w:rPr>
              <w:t xml:space="preserve">level idea or set of principles for DER participation </w:t>
            </w:r>
            <w:r w:rsidR="00242C72">
              <w:rPr>
                <w:rFonts w:asciiTheme="minorHAnsi" w:hAnsiTheme="minorHAnsi" w:cstheme="minorHAnsi"/>
                <w:color w:val="000000"/>
                <w:sz w:val="15"/>
                <w:szCs w:val="15"/>
                <w:lang w:eastAsia="en-AU"/>
              </w:rPr>
              <w:t>with respect to</w:t>
            </w:r>
            <w:r w:rsidRPr="000614A2">
              <w:rPr>
                <w:rFonts w:asciiTheme="minorHAnsi" w:hAnsiTheme="minorHAnsi" w:cstheme="minorHAnsi"/>
                <w:color w:val="000000"/>
                <w:sz w:val="15"/>
                <w:szCs w:val="15"/>
                <w:lang w:eastAsia="en-AU"/>
              </w:rPr>
              <w:t xml:space="preserve"> ancillary services, as this will influence what market models are built to enable access by DER and whether the services will be the same as existing or whether different services need to be designed for</w:t>
            </w:r>
            <w:r w:rsidR="00377C69">
              <w:rPr>
                <w:rFonts w:asciiTheme="minorHAnsi" w:hAnsiTheme="minorHAnsi" w:cstheme="minorHAnsi"/>
                <w:color w:val="000000"/>
                <w:sz w:val="15"/>
                <w:szCs w:val="15"/>
                <w:lang w:eastAsia="en-AU"/>
              </w:rPr>
              <w:t>.</w:t>
            </w:r>
          </w:p>
          <w:p w14:paraId="787E93F4" w14:textId="2E8F001D" w:rsidR="00BF1B50" w:rsidRPr="000614A2" w:rsidRDefault="00BF1B50" w:rsidP="00D301CD">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Not having enough incentive for customers to provide these services</w:t>
            </w:r>
            <w:r w:rsidR="00377C69">
              <w:rPr>
                <w:rFonts w:asciiTheme="minorHAnsi" w:hAnsiTheme="minorHAnsi" w:cstheme="minorHAnsi"/>
                <w:color w:val="000000"/>
                <w:sz w:val="15"/>
                <w:szCs w:val="15"/>
                <w:lang w:eastAsia="en-AU"/>
              </w:rPr>
              <w:t>.</w:t>
            </w:r>
          </w:p>
          <w:p w14:paraId="787795FD" w14:textId="51C3990F" w:rsidR="00BF1B50" w:rsidRPr="000614A2" w:rsidRDefault="00BF1B50" w:rsidP="00D301CD">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Customers don't see value in VPPs s</w:t>
            </w:r>
            <w:r w:rsidR="00242C72">
              <w:rPr>
                <w:rFonts w:asciiTheme="minorHAnsi" w:hAnsiTheme="minorHAnsi" w:cstheme="minorHAnsi"/>
                <w:color w:val="000000"/>
                <w:sz w:val="15"/>
                <w:szCs w:val="15"/>
                <w:lang w:eastAsia="en-AU"/>
              </w:rPr>
              <w:t>i</w:t>
            </w:r>
            <w:r w:rsidRPr="000614A2">
              <w:rPr>
                <w:rFonts w:asciiTheme="minorHAnsi" w:hAnsiTheme="minorHAnsi" w:cstheme="minorHAnsi"/>
                <w:color w:val="000000"/>
                <w:sz w:val="15"/>
                <w:szCs w:val="15"/>
                <w:lang w:eastAsia="en-AU"/>
              </w:rPr>
              <w:t>ngle systems can't do enough.</w:t>
            </w:r>
          </w:p>
          <w:p w14:paraId="794B5B27" w14:textId="128FB506" w:rsidR="00A81579" w:rsidRPr="000614A2" w:rsidRDefault="00BF1B50" w:rsidP="00D301CD">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Slow uptake of DER. there is not enough responsive DER in the market to provide services.</w:t>
            </w:r>
          </w:p>
        </w:tc>
        <w:tc>
          <w:tcPr>
            <w:tcW w:w="1544" w:type="pct"/>
            <w:shd w:val="clear" w:color="auto" w:fill="auto"/>
            <w:vAlign w:val="center"/>
          </w:tcPr>
          <w:p w14:paraId="521DA9C5" w14:textId="19E54AC9" w:rsidR="00A81579" w:rsidRPr="000614A2" w:rsidRDefault="00685321" w:rsidP="00AB68DE">
            <w:pPr>
              <w:rPr>
                <w:rFonts w:cstheme="minorHAnsi"/>
                <w:color w:val="000000"/>
                <w:sz w:val="15"/>
                <w:szCs w:val="15"/>
                <w:lang w:eastAsia="en-AU"/>
              </w:rPr>
            </w:pPr>
            <w:r w:rsidRPr="000614A2">
              <w:rPr>
                <w:rFonts w:cstheme="minorHAnsi"/>
                <w:color w:val="000000"/>
                <w:sz w:val="15"/>
                <w:szCs w:val="15"/>
                <w:lang w:eastAsia="en-AU"/>
              </w:rPr>
              <w:t>-</w:t>
            </w:r>
          </w:p>
        </w:tc>
      </w:tr>
      <w:tr w:rsidR="00A81579" w:rsidRPr="00AE3F63" w14:paraId="589AF6F5" w14:textId="63A728BA" w:rsidTr="00A26469">
        <w:trPr>
          <w:trHeight w:val="287"/>
        </w:trPr>
        <w:tc>
          <w:tcPr>
            <w:tcW w:w="628" w:type="pct"/>
            <w:noWrap/>
            <w:vAlign w:val="center"/>
          </w:tcPr>
          <w:p w14:paraId="479C8D80" w14:textId="1068AB5C" w:rsidR="00A81579" w:rsidRPr="003C0644" w:rsidRDefault="00A81579" w:rsidP="004855FC">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Area 4</w:t>
            </w:r>
          </w:p>
        </w:tc>
        <w:tc>
          <w:tcPr>
            <w:tcW w:w="2828" w:type="pct"/>
            <w:noWrap/>
            <w:vAlign w:val="center"/>
          </w:tcPr>
          <w:p w14:paraId="5C4C46FF" w14:textId="74CE473C" w:rsidR="00A81579" w:rsidRPr="000614A2" w:rsidRDefault="00C31ABE" w:rsidP="00AB68DE">
            <w:pPr>
              <w:rPr>
                <w:rFonts w:asciiTheme="minorHAnsi" w:hAnsiTheme="minorHAnsi" w:cstheme="minorHAnsi"/>
                <w:color w:val="000000"/>
                <w:sz w:val="15"/>
                <w:szCs w:val="15"/>
                <w:lang w:eastAsia="en-AU"/>
              </w:rPr>
            </w:pPr>
            <w:r>
              <w:rPr>
                <w:rFonts w:cstheme="minorHAnsi"/>
                <w:color w:val="000000"/>
                <w:sz w:val="15"/>
                <w:szCs w:val="15"/>
                <w:lang w:eastAsia="en-AU"/>
              </w:rPr>
              <w:t>-</w:t>
            </w:r>
          </w:p>
        </w:tc>
        <w:tc>
          <w:tcPr>
            <w:tcW w:w="1544" w:type="pct"/>
            <w:shd w:val="clear" w:color="auto" w:fill="auto"/>
            <w:vAlign w:val="center"/>
          </w:tcPr>
          <w:p w14:paraId="1ED2417D" w14:textId="2C19999D" w:rsidR="00A81579" w:rsidRPr="000614A2" w:rsidRDefault="00685321" w:rsidP="00AB68DE">
            <w:pPr>
              <w:rPr>
                <w:rFonts w:cstheme="minorHAnsi"/>
                <w:color w:val="000000"/>
                <w:sz w:val="15"/>
                <w:szCs w:val="15"/>
                <w:lang w:eastAsia="en-AU"/>
              </w:rPr>
            </w:pPr>
            <w:r w:rsidRPr="000614A2">
              <w:rPr>
                <w:rFonts w:cstheme="minorHAnsi"/>
                <w:color w:val="000000"/>
                <w:sz w:val="15"/>
                <w:szCs w:val="15"/>
                <w:lang w:eastAsia="en-AU"/>
              </w:rPr>
              <w:t>-</w:t>
            </w:r>
          </w:p>
        </w:tc>
      </w:tr>
      <w:tr w:rsidR="00A81579" w:rsidRPr="00AE3F63" w14:paraId="4115FD0C" w14:textId="0C39DADC" w:rsidTr="00A26469">
        <w:trPr>
          <w:trHeight w:val="287"/>
        </w:trPr>
        <w:tc>
          <w:tcPr>
            <w:tcW w:w="628" w:type="pct"/>
            <w:noWrap/>
            <w:vAlign w:val="center"/>
          </w:tcPr>
          <w:p w14:paraId="72DB6AFB" w14:textId="4CCF6421" w:rsidR="00A81579" w:rsidRPr="00D15D33" w:rsidRDefault="00A81579" w:rsidP="004855FC">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Area 5</w:t>
            </w:r>
          </w:p>
        </w:tc>
        <w:tc>
          <w:tcPr>
            <w:tcW w:w="2828" w:type="pct"/>
            <w:noWrap/>
            <w:vAlign w:val="center"/>
          </w:tcPr>
          <w:p w14:paraId="30D33BC1" w14:textId="71532A3D" w:rsidR="00905D56" w:rsidRPr="00F37DAD" w:rsidRDefault="003A6892" w:rsidP="00905D56">
            <w:pPr>
              <w:pStyle w:val="ListParagraph"/>
              <w:numPr>
                <w:ilvl w:val="0"/>
                <w:numId w:val="3"/>
              </w:numPr>
              <w:ind w:left="176" w:hanging="176"/>
              <w:rPr>
                <w:rFonts w:asciiTheme="minorHAnsi" w:hAnsiTheme="minorHAnsi" w:cstheme="minorHAnsi"/>
                <w:sz w:val="15"/>
                <w:szCs w:val="15"/>
                <w:lang w:eastAsia="en-AU"/>
              </w:rPr>
            </w:pPr>
            <w:r w:rsidRPr="00F37DAD">
              <w:rPr>
                <w:rFonts w:asciiTheme="minorHAnsi" w:hAnsiTheme="minorHAnsi" w:cstheme="minorHAnsi"/>
                <w:sz w:val="15"/>
                <w:szCs w:val="15"/>
                <w:lang w:eastAsia="en-AU"/>
              </w:rPr>
              <w:t xml:space="preserve">It is a risk that </w:t>
            </w:r>
            <w:r w:rsidR="00685321" w:rsidRPr="00F37DAD">
              <w:rPr>
                <w:rFonts w:asciiTheme="minorHAnsi" w:hAnsiTheme="minorHAnsi" w:cstheme="minorHAnsi"/>
                <w:sz w:val="15"/>
                <w:szCs w:val="15"/>
                <w:lang w:eastAsia="en-AU"/>
              </w:rPr>
              <w:t>there is a perceived reliance on a combination of customer education and goodwill to enable DER participation in ancillary services markets rather than the expectation that customers be rewarded for their participation.</w:t>
            </w:r>
          </w:p>
          <w:p w14:paraId="3D14A540" w14:textId="7FE51795" w:rsidR="00905D56" w:rsidRPr="00F37DAD" w:rsidRDefault="00493F93" w:rsidP="00905D56">
            <w:pPr>
              <w:pStyle w:val="ListParagraph"/>
              <w:numPr>
                <w:ilvl w:val="0"/>
                <w:numId w:val="3"/>
              </w:numPr>
              <w:ind w:left="176" w:hanging="176"/>
              <w:rPr>
                <w:rFonts w:asciiTheme="minorHAnsi" w:hAnsiTheme="minorHAnsi" w:cstheme="minorHAnsi"/>
                <w:sz w:val="15"/>
                <w:szCs w:val="15"/>
                <w:lang w:eastAsia="en-AU"/>
              </w:rPr>
            </w:pPr>
            <w:r w:rsidRPr="00F37DAD">
              <w:rPr>
                <w:rFonts w:asciiTheme="minorHAnsi" w:hAnsiTheme="minorHAnsi" w:cstheme="minorHAnsi"/>
                <w:sz w:val="15"/>
                <w:szCs w:val="15"/>
                <w:lang w:eastAsia="en-AU"/>
              </w:rPr>
              <w:t xml:space="preserve">Absence of clear direction may result in </w:t>
            </w:r>
            <w:r w:rsidR="00B77AAB" w:rsidRPr="00F37DAD">
              <w:rPr>
                <w:rFonts w:asciiTheme="minorHAnsi" w:hAnsiTheme="minorHAnsi" w:cstheme="minorHAnsi"/>
                <w:sz w:val="15"/>
                <w:szCs w:val="15"/>
                <w:lang w:eastAsia="en-AU"/>
              </w:rPr>
              <w:t>m</w:t>
            </w:r>
            <w:r w:rsidRPr="00F37DAD">
              <w:rPr>
                <w:rFonts w:asciiTheme="minorHAnsi" w:hAnsiTheme="minorHAnsi" w:cstheme="minorHAnsi"/>
                <w:sz w:val="15"/>
                <w:szCs w:val="15"/>
                <w:lang w:eastAsia="en-AU"/>
              </w:rPr>
              <w:t>arket participants and states making their own choices</w:t>
            </w:r>
            <w:r w:rsidR="00B77AAB" w:rsidRPr="00F37DAD">
              <w:rPr>
                <w:rFonts w:asciiTheme="minorHAnsi" w:hAnsiTheme="minorHAnsi" w:cstheme="minorHAnsi"/>
                <w:sz w:val="15"/>
                <w:szCs w:val="15"/>
                <w:lang w:eastAsia="en-AU"/>
              </w:rPr>
              <w:t xml:space="preserve"> that do not lead to </w:t>
            </w:r>
            <w:r w:rsidR="00167779" w:rsidRPr="00F37DAD">
              <w:rPr>
                <w:rFonts w:asciiTheme="minorHAnsi" w:hAnsiTheme="minorHAnsi" w:cstheme="minorHAnsi"/>
                <w:sz w:val="15"/>
                <w:szCs w:val="15"/>
                <w:lang w:eastAsia="en-AU"/>
              </w:rPr>
              <w:t>desirable results</w:t>
            </w:r>
            <w:r w:rsidRPr="00F37DAD">
              <w:rPr>
                <w:rFonts w:asciiTheme="minorHAnsi" w:hAnsiTheme="minorHAnsi" w:cstheme="minorHAnsi"/>
                <w:sz w:val="15"/>
                <w:szCs w:val="15"/>
                <w:lang w:eastAsia="en-AU"/>
              </w:rPr>
              <w:t>.</w:t>
            </w:r>
          </w:p>
        </w:tc>
        <w:tc>
          <w:tcPr>
            <w:tcW w:w="1544" w:type="pct"/>
            <w:shd w:val="clear" w:color="auto" w:fill="auto"/>
            <w:vAlign w:val="center"/>
          </w:tcPr>
          <w:p w14:paraId="228DE2C9" w14:textId="26BFC69B" w:rsidR="00A81579" w:rsidRPr="000614A2" w:rsidRDefault="00685321" w:rsidP="00AB68DE">
            <w:pPr>
              <w:rPr>
                <w:rFonts w:cstheme="minorHAnsi"/>
                <w:color w:val="000000"/>
                <w:sz w:val="15"/>
                <w:szCs w:val="15"/>
                <w:lang w:eastAsia="en-AU"/>
              </w:rPr>
            </w:pPr>
            <w:r w:rsidRPr="000614A2">
              <w:rPr>
                <w:rFonts w:cstheme="minorHAnsi"/>
                <w:color w:val="000000"/>
                <w:sz w:val="15"/>
                <w:szCs w:val="15"/>
                <w:lang w:eastAsia="en-AU"/>
              </w:rPr>
              <w:t>-</w:t>
            </w:r>
          </w:p>
        </w:tc>
      </w:tr>
      <w:tr w:rsidR="00A81579" w:rsidRPr="00AE3F63" w14:paraId="58FF946C" w14:textId="38099F27" w:rsidTr="00A26469">
        <w:trPr>
          <w:trHeight w:val="287"/>
        </w:trPr>
        <w:tc>
          <w:tcPr>
            <w:tcW w:w="628" w:type="pct"/>
            <w:noWrap/>
            <w:vAlign w:val="center"/>
          </w:tcPr>
          <w:p w14:paraId="0DF0D644" w14:textId="2C561759" w:rsidR="00A81579" w:rsidRPr="00D15D33" w:rsidRDefault="00A81579" w:rsidP="004855FC">
            <w:pPr>
              <w:jc w:val="center"/>
              <w:rPr>
                <w:rFonts w:asciiTheme="minorHAnsi" w:hAnsiTheme="minorHAnsi" w:cstheme="minorHAnsi"/>
                <w:color w:val="000000"/>
                <w:sz w:val="22"/>
                <w:szCs w:val="22"/>
                <w:lang w:eastAsia="en-AU"/>
              </w:rPr>
            </w:pPr>
            <w:r w:rsidRPr="00A06807">
              <w:rPr>
                <w:rFonts w:asciiTheme="minorHAnsi" w:hAnsiTheme="minorHAnsi" w:cstheme="minorHAnsi"/>
                <w:color w:val="000000"/>
                <w:sz w:val="22"/>
                <w:szCs w:val="22"/>
                <w:lang w:eastAsia="en-AU"/>
              </w:rPr>
              <w:t>General</w:t>
            </w:r>
          </w:p>
        </w:tc>
        <w:tc>
          <w:tcPr>
            <w:tcW w:w="2828" w:type="pct"/>
            <w:noWrap/>
            <w:vAlign w:val="center"/>
          </w:tcPr>
          <w:p w14:paraId="7011AE7F" w14:textId="2131904D" w:rsidR="00493F93" w:rsidRPr="000614A2" w:rsidRDefault="00493F93" w:rsidP="00D07F4D">
            <w:pPr>
              <w:pStyle w:val="ListParagraph"/>
              <w:numPr>
                <w:ilvl w:val="0"/>
                <w:numId w:val="3"/>
              </w:numPr>
              <w:ind w:left="176" w:hanging="176"/>
              <w:rPr>
                <w:rFonts w:asciiTheme="minorHAnsi" w:hAnsiTheme="minorHAnsi" w:cstheme="minorHAnsi"/>
                <w:color w:val="000000"/>
                <w:sz w:val="15"/>
                <w:szCs w:val="15"/>
                <w:lang w:eastAsia="en-AU"/>
              </w:rPr>
            </w:pPr>
            <w:r w:rsidRPr="000614A2">
              <w:rPr>
                <w:rFonts w:asciiTheme="minorHAnsi" w:hAnsiTheme="minorHAnsi" w:cstheme="minorHAnsi"/>
                <w:color w:val="000000"/>
                <w:sz w:val="15"/>
                <w:szCs w:val="15"/>
                <w:lang w:eastAsia="en-AU"/>
              </w:rPr>
              <w:t>The biggest risk to all areas is that the research will be irrelevant before it has finished as all of this will have been implemented already. The market would benefit from more granular research on DER 2.0 or post implementation improvements to systems (e.g.</w:t>
            </w:r>
            <w:r w:rsidR="00F544E4">
              <w:rPr>
                <w:rFonts w:asciiTheme="minorHAnsi" w:hAnsiTheme="minorHAnsi" w:cstheme="minorHAnsi"/>
                <w:color w:val="000000"/>
                <w:sz w:val="15"/>
                <w:szCs w:val="15"/>
                <w:lang w:eastAsia="en-AU"/>
              </w:rPr>
              <w:t>,</w:t>
            </w:r>
            <w:r w:rsidRPr="000614A2">
              <w:rPr>
                <w:rFonts w:asciiTheme="minorHAnsi" w:hAnsiTheme="minorHAnsi" w:cstheme="minorHAnsi"/>
                <w:color w:val="000000"/>
                <w:sz w:val="15"/>
                <w:szCs w:val="15"/>
                <w:lang w:eastAsia="en-AU"/>
              </w:rPr>
              <w:t xml:space="preserve"> role of EVs, how is P2P, new markets...).</w:t>
            </w:r>
          </w:p>
          <w:p w14:paraId="2E4E424D" w14:textId="754A8891" w:rsidR="00A81579" w:rsidRPr="000614A2" w:rsidRDefault="00241E9B" w:rsidP="00D07F4D">
            <w:pPr>
              <w:pStyle w:val="ListParagraph"/>
              <w:numPr>
                <w:ilvl w:val="0"/>
                <w:numId w:val="3"/>
              </w:numPr>
              <w:ind w:left="176" w:hanging="176"/>
              <w:rPr>
                <w:rFonts w:asciiTheme="minorHAnsi" w:hAnsiTheme="minorHAnsi" w:cstheme="minorHAnsi"/>
                <w:color w:val="000000"/>
                <w:sz w:val="15"/>
                <w:szCs w:val="15"/>
                <w:lang w:eastAsia="en-AU"/>
              </w:rPr>
            </w:pPr>
            <w:r w:rsidRPr="006D12DD">
              <w:rPr>
                <w:rFonts w:asciiTheme="minorHAnsi" w:hAnsiTheme="minorHAnsi" w:cstheme="minorHAnsi"/>
                <w:color w:val="000000"/>
                <w:sz w:val="15"/>
                <w:szCs w:val="15"/>
                <w:lang w:eastAsia="en-AU"/>
              </w:rPr>
              <w:t>I agree with the point above</w:t>
            </w:r>
            <w:r w:rsidR="00493F93" w:rsidRPr="006D12DD">
              <w:rPr>
                <w:rFonts w:asciiTheme="minorHAnsi" w:hAnsiTheme="minorHAnsi" w:cstheme="minorHAnsi"/>
                <w:color w:val="000000"/>
                <w:sz w:val="15"/>
                <w:szCs w:val="15"/>
                <w:lang w:eastAsia="en-AU"/>
              </w:rPr>
              <w:t xml:space="preserve">. </w:t>
            </w:r>
            <w:r w:rsidRPr="006D12DD">
              <w:rPr>
                <w:rFonts w:asciiTheme="minorHAnsi" w:hAnsiTheme="minorHAnsi" w:cstheme="minorHAnsi"/>
                <w:color w:val="000000"/>
                <w:sz w:val="15"/>
                <w:szCs w:val="15"/>
                <w:lang w:eastAsia="en-AU"/>
              </w:rPr>
              <w:t>I s</w:t>
            </w:r>
            <w:r w:rsidR="00493F93" w:rsidRPr="006D12DD">
              <w:rPr>
                <w:rFonts w:asciiTheme="minorHAnsi" w:hAnsiTheme="minorHAnsi" w:cstheme="minorHAnsi"/>
                <w:color w:val="000000"/>
                <w:sz w:val="15"/>
                <w:szCs w:val="15"/>
                <w:lang w:eastAsia="en-AU"/>
              </w:rPr>
              <w:t>uggest</w:t>
            </w:r>
            <w:r w:rsidR="00493F93" w:rsidRPr="000614A2">
              <w:rPr>
                <w:rFonts w:asciiTheme="minorHAnsi" w:hAnsiTheme="minorHAnsi" w:cstheme="minorHAnsi"/>
                <w:color w:val="000000"/>
                <w:sz w:val="15"/>
                <w:szCs w:val="15"/>
                <w:lang w:eastAsia="en-AU"/>
              </w:rPr>
              <w:t xml:space="preserve"> ancillary service research looks at what new services DER can provide rather than how it can fit into existing services</w:t>
            </w:r>
            <w:r>
              <w:rPr>
                <w:rFonts w:asciiTheme="minorHAnsi" w:hAnsiTheme="minorHAnsi" w:cstheme="minorHAnsi"/>
                <w:color w:val="000000"/>
                <w:sz w:val="22"/>
                <w:szCs w:val="22"/>
                <w:lang w:eastAsia="en-AU"/>
              </w:rPr>
              <w:t>.</w:t>
            </w:r>
          </w:p>
        </w:tc>
        <w:tc>
          <w:tcPr>
            <w:tcW w:w="1544" w:type="pct"/>
            <w:shd w:val="clear" w:color="auto" w:fill="auto"/>
            <w:vAlign w:val="center"/>
          </w:tcPr>
          <w:p w14:paraId="642B5DDA" w14:textId="09D5AC4C" w:rsidR="00A81579" w:rsidRPr="000614A2" w:rsidRDefault="00685321" w:rsidP="00AB68DE">
            <w:pPr>
              <w:rPr>
                <w:rFonts w:cstheme="minorHAnsi"/>
                <w:color w:val="000000"/>
                <w:sz w:val="15"/>
                <w:szCs w:val="15"/>
                <w:lang w:eastAsia="en-AU"/>
              </w:rPr>
            </w:pPr>
            <w:r w:rsidRPr="000614A2">
              <w:rPr>
                <w:rFonts w:cstheme="minorHAnsi"/>
                <w:color w:val="000000"/>
                <w:sz w:val="15"/>
                <w:szCs w:val="15"/>
                <w:lang w:eastAsia="en-AU"/>
              </w:rPr>
              <w:t>-</w:t>
            </w:r>
          </w:p>
        </w:tc>
      </w:tr>
    </w:tbl>
    <w:p w14:paraId="03014D7D" w14:textId="77777777" w:rsidR="00885C25" w:rsidRDefault="00885C25" w:rsidP="00E65035">
      <w:pPr>
        <w:sectPr w:rsidR="00885C25" w:rsidSect="00B017CE">
          <w:headerReference w:type="default" r:id="rId59"/>
          <w:pgSz w:w="11906" w:h="16838" w:code="9"/>
          <w:pgMar w:top="1440" w:right="1440" w:bottom="1440" w:left="1440" w:header="720" w:footer="720" w:gutter="0"/>
          <w:pgNumType w:fmt="upperRoman"/>
          <w:cols w:space="720"/>
          <w:docGrid w:linePitch="360"/>
        </w:sectPr>
      </w:pPr>
    </w:p>
    <w:p w14:paraId="402FB692" w14:textId="7C24D042" w:rsidR="007F77F6" w:rsidRDefault="007F77F6" w:rsidP="007F77F6">
      <w:pPr>
        <w:pStyle w:val="Heading2"/>
        <w:numPr>
          <w:ilvl w:val="0"/>
          <w:numId w:val="0"/>
        </w:numPr>
      </w:pPr>
      <w:bookmarkStart w:id="222" w:name="_Ref75178538"/>
      <w:bookmarkStart w:id="223" w:name="_Toc81585892"/>
      <w:r>
        <w:lastRenderedPageBreak/>
        <w:t xml:space="preserve">Appendix </w:t>
      </w:r>
      <w:r w:rsidR="00471052">
        <w:t>F</w:t>
      </w:r>
      <w:r>
        <w:t xml:space="preserve"> –</w:t>
      </w:r>
      <w:r w:rsidR="008C37DF">
        <w:t xml:space="preserve"> </w:t>
      </w:r>
      <w:r>
        <w:t>P</w:t>
      </w:r>
      <w:r w:rsidR="001654ED">
        <w:t>ast and</w:t>
      </w:r>
      <w:r w:rsidR="00646B23">
        <w:t xml:space="preserve"> Ongoing Australian Activities</w:t>
      </w:r>
      <w:bookmarkEnd w:id="222"/>
      <w:bookmarkEnd w:id="22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9"/>
        <w:gridCol w:w="6979"/>
      </w:tblGrid>
      <w:tr w:rsidR="00754EFF" w:rsidRPr="00E9464A" w14:paraId="5626C48F" w14:textId="77777777" w:rsidTr="00754EFF">
        <w:tc>
          <w:tcPr>
            <w:tcW w:w="2500" w:type="pct"/>
            <w:tcBorders>
              <w:top w:val="single" w:sz="12" w:space="0" w:color="000000" w:themeColor="text1"/>
            </w:tcBorders>
          </w:tcPr>
          <w:p w14:paraId="642EF031" w14:textId="50863172" w:rsidR="00754EFF" w:rsidRPr="00E9464A" w:rsidRDefault="00754EFF" w:rsidP="00754EFF">
            <w:pPr>
              <w:spacing w:after="60"/>
              <w:rPr>
                <w:rFonts w:asciiTheme="minorHAnsi" w:hAnsiTheme="minorHAnsi" w:cstheme="minorHAnsi"/>
                <w:b/>
                <w:bCs/>
              </w:rPr>
            </w:pPr>
            <w:r w:rsidRPr="00E9464A">
              <w:rPr>
                <w:rFonts w:asciiTheme="minorHAnsi" w:hAnsiTheme="minorHAnsi" w:cstheme="minorHAnsi"/>
              </w:rPr>
              <w:t>Legend:</w:t>
            </w:r>
          </w:p>
        </w:tc>
        <w:tc>
          <w:tcPr>
            <w:tcW w:w="2500" w:type="pct"/>
            <w:tcBorders>
              <w:top w:val="single" w:sz="12" w:space="0" w:color="000000" w:themeColor="text1"/>
            </w:tcBorders>
          </w:tcPr>
          <w:p w14:paraId="77C18561" w14:textId="77777777" w:rsidR="00754EFF" w:rsidRPr="00E9464A" w:rsidRDefault="00754EFF" w:rsidP="00F27FED">
            <w:pPr>
              <w:rPr>
                <w:rFonts w:asciiTheme="minorHAnsi" w:hAnsiTheme="minorHAnsi" w:cstheme="minorHAnsi"/>
                <w:b/>
                <w:bCs/>
              </w:rPr>
            </w:pPr>
          </w:p>
        </w:tc>
      </w:tr>
      <w:tr w:rsidR="001054FA" w:rsidRPr="00E9464A" w14:paraId="7BF1ACA1" w14:textId="77777777" w:rsidTr="00754EFF">
        <w:tc>
          <w:tcPr>
            <w:tcW w:w="2500" w:type="pct"/>
          </w:tcPr>
          <w:p w14:paraId="26171096" w14:textId="3B60175C" w:rsidR="001054FA" w:rsidRPr="00E9464A" w:rsidRDefault="001054FA" w:rsidP="00F27FED">
            <w:pPr>
              <w:rPr>
                <w:rFonts w:asciiTheme="minorHAnsi" w:hAnsiTheme="minorHAnsi" w:cstheme="minorHAnsi"/>
              </w:rPr>
            </w:pPr>
            <w:r w:rsidRPr="00E9464A">
              <w:rPr>
                <w:rFonts w:asciiTheme="minorHAnsi" w:hAnsiTheme="minorHAnsi" w:cstheme="minorHAnsi"/>
                <w:b/>
                <w:bCs/>
              </w:rPr>
              <w:t>Y</w:t>
            </w:r>
            <w:r w:rsidRPr="00E9464A">
              <w:rPr>
                <w:rFonts w:asciiTheme="minorHAnsi" w:hAnsiTheme="minorHAnsi" w:cstheme="minorHAnsi"/>
              </w:rPr>
              <w:t xml:space="preserve"> = Project/activity is valid for the area or DER technology</w:t>
            </w:r>
          </w:p>
        </w:tc>
        <w:tc>
          <w:tcPr>
            <w:tcW w:w="2500" w:type="pct"/>
          </w:tcPr>
          <w:p w14:paraId="5DE40DED" w14:textId="2405C693" w:rsidR="001054FA" w:rsidRPr="00E9464A" w:rsidRDefault="00C5071E" w:rsidP="00F27FED">
            <w:pPr>
              <w:rPr>
                <w:rFonts w:asciiTheme="minorHAnsi" w:hAnsiTheme="minorHAnsi" w:cstheme="minorHAnsi"/>
              </w:rPr>
            </w:pPr>
            <w:r w:rsidRPr="00E9464A">
              <w:rPr>
                <w:rFonts w:asciiTheme="minorHAnsi" w:hAnsiTheme="minorHAnsi" w:cstheme="minorHAnsi"/>
                <w:b/>
                <w:bCs/>
              </w:rPr>
              <w:t>BESS</w:t>
            </w:r>
            <w:r w:rsidRPr="00E9464A">
              <w:rPr>
                <w:rFonts w:asciiTheme="minorHAnsi" w:hAnsiTheme="minorHAnsi" w:cstheme="minorHAnsi"/>
              </w:rPr>
              <w:t xml:space="preserve"> = Small-scale battery energy storage systems</w:t>
            </w:r>
          </w:p>
        </w:tc>
      </w:tr>
      <w:tr w:rsidR="00C5071E" w:rsidRPr="00E9464A" w14:paraId="7CE05429" w14:textId="77777777" w:rsidTr="00754EFF">
        <w:tc>
          <w:tcPr>
            <w:tcW w:w="2500" w:type="pct"/>
          </w:tcPr>
          <w:p w14:paraId="01789FD7" w14:textId="72A97A42" w:rsidR="00C5071E" w:rsidRPr="00E9464A" w:rsidRDefault="00C5071E" w:rsidP="00F27FED">
            <w:pPr>
              <w:rPr>
                <w:rFonts w:asciiTheme="minorHAnsi" w:hAnsiTheme="minorHAnsi" w:cstheme="minorHAnsi"/>
              </w:rPr>
            </w:pPr>
            <w:r w:rsidRPr="00E9464A">
              <w:rPr>
                <w:rFonts w:asciiTheme="minorHAnsi" w:hAnsiTheme="minorHAnsi" w:cstheme="minorHAnsi"/>
                <w:b/>
                <w:bCs/>
              </w:rPr>
              <w:t>“blank”</w:t>
            </w:r>
            <w:r w:rsidRPr="00E9464A">
              <w:rPr>
                <w:rFonts w:asciiTheme="minorHAnsi" w:hAnsiTheme="minorHAnsi" w:cstheme="minorHAnsi"/>
              </w:rPr>
              <w:t xml:space="preserve"> = Project/activity not valid for the area or DER technology</w:t>
            </w:r>
          </w:p>
        </w:tc>
        <w:tc>
          <w:tcPr>
            <w:tcW w:w="2500" w:type="pct"/>
            <w:vMerge w:val="restart"/>
          </w:tcPr>
          <w:p w14:paraId="0B98BE9F" w14:textId="34795BF5" w:rsidR="00C5071E" w:rsidRPr="00E9464A" w:rsidRDefault="00C5071E" w:rsidP="00F27FED">
            <w:pPr>
              <w:rPr>
                <w:rFonts w:asciiTheme="minorHAnsi" w:hAnsiTheme="minorHAnsi" w:cstheme="minorHAnsi"/>
              </w:rPr>
            </w:pPr>
            <w:r w:rsidRPr="00E9464A">
              <w:rPr>
                <w:rFonts w:asciiTheme="minorHAnsi" w:hAnsiTheme="minorHAnsi" w:cstheme="minorHAnsi"/>
                <w:b/>
                <w:bCs/>
              </w:rPr>
              <w:t>Others</w:t>
            </w:r>
            <w:r w:rsidRPr="00E9464A">
              <w:rPr>
                <w:rFonts w:asciiTheme="minorHAnsi" w:hAnsiTheme="minorHAnsi" w:cstheme="minorHAnsi"/>
              </w:rPr>
              <w:t xml:space="preserve"> = It can be any other DER technology (rather than the highlighted</w:t>
            </w:r>
            <w:r w:rsidR="00E9464A">
              <w:rPr>
                <w:rFonts w:asciiTheme="minorHAnsi" w:hAnsiTheme="minorHAnsi" w:cstheme="minorHAnsi"/>
              </w:rPr>
              <w:t xml:space="preserve"> o</w:t>
            </w:r>
            <w:r w:rsidRPr="00E9464A">
              <w:rPr>
                <w:rFonts w:asciiTheme="minorHAnsi" w:hAnsiTheme="minorHAnsi" w:cstheme="minorHAnsi"/>
              </w:rPr>
              <w:t>nes), or</w:t>
            </w:r>
            <w:r w:rsidR="00E9464A">
              <w:rPr>
                <w:rFonts w:asciiTheme="minorHAnsi" w:hAnsiTheme="minorHAnsi" w:cstheme="minorHAnsi"/>
              </w:rPr>
              <w:br/>
              <w:t xml:space="preserve">               </w:t>
            </w:r>
            <w:r w:rsidR="00673C8A" w:rsidRPr="00E9464A">
              <w:rPr>
                <w:rFonts w:asciiTheme="minorHAnsi" w:hAnsiTheme="minorHAnsi" w:cstheme="minorHAnsi"/>
              </w:rPr>
              <w:t xml:space="preserve"> </w:t>
            </w:r>
            <w:r w:rsidRPr="00E9464A">
              <w:rPr>
                <w:rFonts w:asciiTheme="minorHAnsi" w:hAnsiTheme="minorHAnsi" w:cstheme="minorHAnsi"/>
              </w:rPr>
              <w:t>DER technologies in general (not specified)</w:t>
            </w:r>
          </w:p>
        </w:tc>
      </w:tr>
      <w:tr w:rsidR="00C5071E" w:rsidRPr="00E9464A" w14:paraId="582E7B76" w14:textId="77777777" w:rsidTr="00754EFF">
        <w:tc>
          <w:tcPr>
            <w:tcW w:w="2500" w:type="pct"/>
            <w:tcBorders>
              <w:bottom w:val="single" w:sz="12" w:space="0" w:color="000000" w:themeColor="text1"/>
            </w:tcBorders>
          </w:tcPr>
          <w:p w14:paraId="4509A055" w14:textId="5AFC0EBD" w:rsidR="00C5071E" w:rsidRPr="00E9464A" w:rsidRDefault="00C5071E" w:rsidP="00F27FED">
            <w:pPr>
              <w:rPr>
                <w:rFonts w:asciiTheme="minorHAnsi" w:hAnsiTheme="minorHAnsi" w:cstheme="minorHAnsi"/>
              </w:rPr>
            </w:pPr>
            <w:r w:rsidRPr="00E9464A">
              <w:rPr>
                <w:rFonts w:asciiTheme="minorHAnsi" w:hAnsiTheme="minorHAnsi" w:cstheme="minorHAnsi"/>
                <w:b/>
                <w:bCs/>
              </w:rPr>
              <w:t>PV</w:t>
            </w:r>
            <w:r w:rsidRPr="00E9464A">
              <w:rPr>
                <w:rFonts w:asciiTheme="minorHAnsi" w:hAnsiTheme="minorHAnsi" w:cstheme="minorHAnsi"/>
              </w:rPr>
              <w:t xml:space="preserve"> = Rooftop photovoltaic systems</w:t>
            </w:r>
          </w:p>
        </w:tc>
        <w:tc>
          <w:tcPr>
            <w:tcW w:w="2500" w:type="pct"/>
            <w:vMerge/>
            <w:tcBorders>
              <w:bottom w:val="single" w:sz="12" w:space="0" w:color="000000" w:themeColor="text1"/>
            </w:tcBorders>
          </w:tcPr>
          <w:p w14:paraId="1D58BBF7" w14:textId="34DE0285" w:rsidR="00C5071E" w:rsidRPr="00E9464A" w:rsidRDefault="00C5071E" w:rsidP="00F27FED">
            <w:pPr>
              <w:rPr>
                <w:rFonts w:asciiTheme="minorHAnsi" w:hAnsiTheme="minorHAnsi" w:cstheme="minorHAnsi"/>
              </w:rPr>
            </w:pPr>
          </w:p>
        </w:tc>
      </w:tr>
    </w:tbl>
    <w:p w14:paraId="1F34C1AE" w14:textId="4EFA4DC3" w:rsidR="00A139C6" w:rsidRPr="00AE3F63" w:rsidRDefault="00A139C6" w:rsidP="00A139C6">
      <w:pPr>
        <w:pStyle w:val="Caption"/>
        <w:rPr>
          <w:rFonts w:asciiTheme="minorHAnsi" w:hAnsiTheme="minorHAnsi" w:cstheme="minorHAnsi"/>
          <w:sz w:val="22"/>
          <w:szCs w:val="22"/>
        </w:rPr>
      </w:pPr>
      <w:r w:rsidRPr="00A26469">
        <w:rPr>
          <w:rFonts w:asciiTheme="minorHAnsi" w:hAnsiTheme="minorHAnsi" w:cstheme="minorHAnsi"/>
          <w:sz w:val="22"/>
          <w:szCs w:val="22"/>
        </w:rPr>
        <w:t xml:space="preserve">Table </w:t>
      </w:r>
      <w:r w:rsidRPr="00A26469">
        <w:rPr>
          <w:rFonts w:asciiTheme="minorHAnsi" w:hAnsiTheme="minorHAnsi" w:cstheme="minorHAnsi"/>
          <w:sz w:val="22"/>
          <w:szCs w:val="22"/>
        </w:rPr>
        <w:fldChar w:fldCharType="begin"/>
      </w:r>
      <w:r w:rsidRPr="00A26469">
        <w:rPr>
          <w:rFonts w:asciiTheme="minorHAnsi" w:hAnsiTheme="minorHAnsi" w:cstheme="minorHAnsi"/>
          <w:sz w:val="22"/>
          <w:szCs w:val="22"/>
        </w:rPr>
        <w:instrText xml:space="preserve"> SEQ Table \* ARABIC </w:instrText>
      </w:r>
      <w:r w:rsidRPr="00A26469">
        <w:rPr>
          <w:rFonts w:asciiTheme="minorHAnsi" w:hAnsiTheme="minorHAnsi" w:cstheme="minorHAnsi"/>
          <w:sz w:val="22"/>
          <w:szCs w:val="22"/>
        </w:rPr>
        <w:fldChar w:fldCharType="separate"/>
      </w:r>
      <w:r w:rsidR="00DE4E75">
        <w:rPr>
          <w:rFonts w:asciiTheme="minorHAnsi" w:hAnsiTheme="minorHAnsi" w:cstheme="minorHAnsi"/>
          <w:noProof/>
          <w:sz w:val="22"/>
          <w:szCs w:val="22"/>
        </w:rPr>
        <w:t>35</w:t>
      </w:r>
      <w:r w:rsidRPr="00A26469">
        <w:rPr>
          <w:rFonts w:asciiTheme="minorHAnsi" w:hAnsiTheme="minorHAnsi" w:cstheme="minorHAnsi"/>
          <w:sz w:val="22"/>
          <w:szCs w:val="22"/>
        </w:rPr>
        <w:fldChar w:fldCharType="end"/>
      </w:r>
      <w:r w:rsidRPr="00A26469">
        <w:rPr>
          <w:rFonts w:asciiTheme="minorHAnsi" w:hAnsiTheme="minorHAnsi" w:cstheme="minorHAnsi"/>
          <w:sz w:val="22"/>
          <w:szCs w:val="22"/>
        </w:rPr>
        <w:t xml:space="preserve">. </w:t>
      </w:r>
      <w:r w:rsidR="005D1772" w:rsidRPr="00A26469">
        <w:rPr>
          <w:rFonts w:asciiTheme="minorHAnsi" w:hAnsiTheme="minorHAnsi" w:cstheme="minorHAnsi"/>
          <w:sz w:val="22"/>
          <w:szCs w:val="22"/>
        </w:rPr>
        <w:t>Past and Ongoing Australian Activities</w:t>
      </w:r>
    </w:p>
    <w:tbl>
      <w:tblPr>
        <w:tblStyle w:val="TableGrid"/>
        <w:tblW w:w="5000" w:type="pct"/>
        <w:tblLayout w:type="fixed"/>
        <w:tblCellMar>
          <w:left w:w="28" w:type="dxa"/>
          <w:right w:w="28" w:type="dxa"/>
        </w:tblCellMar>
        <w:tblLook w:val="04A0" w:firstRow="1" w:lastRow="0" w:firstColumn="1" w:lastColumn="0" w:noHBand="0" w:noVBand="1"/>
      </w:tblPr>
      <w:tblGrid>
        <w:gridCol w:w="5091"/>
        <w:gridCol w:w="822"/>
        <w:gridCol w:w="822"/>
        <w:gridCol w:w="822"/>
        <w:gridCol w:w="822"/>
        <w:gridCol w:w="822"/>
        <w:gridCol w:w="944"/>
        <w:gridCol w:w="947"/>
        <w:gridCol w:w="947"/>
        <w:gridCol w:w="947"/>
        <w:gridCol w:w="942"/>
      </w:tblGrid>
      <w:tr w:rsidR="009D49B3" w:rsidRPr="00AE3F63" w14:paraId="0C21704E" w14:textId="77777777" w:rsidTr="00A10A71">
        <w:tc>
          <w:tcPr>
            <w:tcW w:w="1828" w:type="pct"/>
            <w:vMerge w:val="restart"/>
            <w:tcBorders>
              <w:top w:val="single" w:sz="12" w:space="0" w:color="auto"/>
              <w:left w:val="single" w:sz="12" w:space="0" w:color="auto"/>
              <w:right w:val="single" w:sz="12" w:space="0" w:color="auto"/>
            </w:tcBorders>
            <w:shd w:val="clear" w:color="auto" w:fill="094183"/>
            <w:vAlign w:val="center"/>
          </w:tcPr>
          <w:p w14:paraId="7E2DCE09" w14:textId="77777777"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Project/Activity Name</w:t>
            </w:r>
          </w:p>
        </w:tc>
        <w:tc>
          <w:tcPr>
            <w:tcW w:w="1475" w:type="pct"/>
            <w:gridSpan w:val="5"/>
            <w:tcBorders>
              <w:top w:val="single" w:sz="12" w:space="0" w:color="auto"/>
              <w:left w:val="single" w:sz="12" w:space="0" w:color="auto"/>
              <w:right w:val="single" w:sz="12" w:space="0" w:color="auto"/>
            </w:tcBorders>
            <w:shd w:val="clear" w:color="auto" w:fill="094183"/>
            <w:vAlign w:val="center"/>
          </w:tcPr>
          <w:p w14:paraId="74B7BC9F" w14:textId="44BE9CFE"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DER Technologies Involved</w:t>
            </w:r>
          </w:p>
        </w:tc>
        <w:tc>
          <w:tcPr>
            <w:tcW w:w="1697" w:type="pct"/>
            <w:gridSpan w:val="5"/>
            <w:tcBorders>
              <w:top w:val="single" w:sz="12" w:space="0" w:color="auto"/>
              <w:left w:val="single" w:sz="12" w:space="0" w:color="auto"/>
              <w:right w:val="single" w:sz="12" w:space="0" w:color="auto"/>
            </w:tcBorders>
            <w:shd w:val="clear" w:color="auto" w:fill="094183"/>
            <w:vAlign w:val="center"/>
          </w:tcPr>
          <w:p w14:paraId="22BB726C" w14:textId="553B8624"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Research Areas Mapping</w:t>
            </w:r>
          </w:p>
        </w:tc>
      </w:tr>
      <w:tr w:rsidR="009D49B3" w:rsidRPr="00AE3F63" w14:paraId="48FBC70C" w14:textId="77777777" w:rsidTr="00A10A71">
        <w:tc>
          <w:tcPr>
            <w:tcW w:w="1828" w:type="pct"/>
            <w:vMerge/>
            <w:tcBorders>
              <w:left w:val="single" w:sz="12" w:space="0" w:color="auto"/>
              <w:bottom w:val="single" w:sz="12" w:space="0" w:color="auto"/>
              <w:right w:val="single" w:sz="12" w:space="0" w:color="auto"/>
            </w:tcBorders>
            <w:shd w:val="clear" w:color="auto" w:fill="094183"/>
            <w:vAlign w:val="center"/>
          </w:tcPr>
          <w:p w14:paraId="79DE165B" w14:textId="77777777" w:rsidR="002178A8" w:rsidRPr="00AE3F63" w:rsidRDefault="002178A8" w:rsidP="009D49B3">
            <w:pPr>
              <w:jc w:val="center"/>
              <w:rPr>
                <w:rFonts w:asciiTheme="minorHAnsi" w:hAnsiTheme="minorHAnsi" w:cstheme="minorHAnsi"/>
                <w:sz w:val="22"/>
                <w:szCs w:val="22"/>
              </w:rPr>
            </w:pPr>
          </w:p>
        </w:tc>
        <w:tc>
          <w:tcPr>
            <w:tcW w:w="295" w:type="pct"/>
            <w:tcBorders>
              <w:left w:val="single" w:sz="12" w:space="0" w:color="auto"/>
              <w:bottom w:val="single" w:sz="12" w:space="0" w:color="auto"/>
            </w:tcBorders>
            <w:shd w:val="clear" w:color="auto" w:fill="094183"/>
            <w:vAlign w:val="center"/>
          </w:tcPr>
          <w:p w14:paraId="580C9FD6" w14:textId="53D1D9F3"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PV</w:t>
            </w:r>
          </w:p>
        </w:tc>
        <w:tc>
          <w:tcPr>
            <w:tcW w:w="295" w:type="pct"/>
            <w:tcBorders>
              <w:bottom w:val="single" w:sz="12" w:space="0" w:color="auto"/>
            </w:tcBorders>
            <w:shd w:val="clear" w:color="auto" w:fill="094183"/>
            <w:vAlign w:val="center"/>
          </w:tcPr>
          <w:p w14:paraId="775CBB77" w14:textId="3032FA57"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BESS</w:t>
            </w:r>
          </w:p>
        </w:tc>
        <w:tc>
          <w:tcPr>
            <w:tcW w:w="295" w:type="pct"/>
            <w:tcBorders>
              <w:bottom w:val="single" w:sz="12" w:space="0" w:color="auto"/>
            </w:tcBorders>
            <w:shd w:val="clear" w:color="auto" w:fill="094183"/>
            <w:vAlign w:val="center"/>
          </w:tcPr>
          <w:p w14:paraId="3B90C58F" w14:textId="4E26325A"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EV</w:t>
            </w:r>
          </w:p>
        </w:tc>
        <w:tc>
          <w:tcPr>
            <w:tcW w:w="295" w:type="pct"/>
            <w:tcBorders>
              <w:bottom w:val="single" w:sz="12" w:space="0" w:color="auto"/>
            </w:tcBorders>
            <w:shd w:val="clear" w:color="auto" w:fill="094183"/>
            <w:vAlign w:val="center"/>
          </w:tcPr>
          <w:p w14:paraId="3BF7C635" w14:textId="3C93F474"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DR</w:t>
            </w:r>
          </w:p>
        </w:tc>
        <w:tc>
          <w:tcPr>
            <w:tcW w:w="295" w:type="pct"/>
            <w:tcBorders>
              <w:bottom w:val="single" w:sz="12" w:space="0" w:color="auto"/>
              <w:right w:val="single" w:sz="12" w:space="0" w:color="auto"/>
            </w:tcBorders>
            <w:shd w:val="clear" w:color="auto" w:fill="094183"/>
            <w:vAlign w:val="center"/>
          </w:tcPr>
          <w:p w14:paraId="2B7BAF21" w14:textId="07062FBB"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Others</w:t>
            </w:r>
          </w:p>
        </w:tc>
        <w:tc>
          <w:tcPr>
            <w:tcW w:w="339" w:type="pct"/>
            <w:tcBorders>
              <w:left w:val="single" w:sz="12" w:space="0" w:color="auto"/>
              <w:bottom w:val="single" w:sz="12" w:space="0" w:color="auto"/>
            </w:tcBorders>
            <w:shd w:val="clear" w:color="auto" w:fill="094183"/>
            <w:vAlign w:val="center"/>
          </w:tcPr>
          <w:p w14:paraId="42FA5097" w14:textId="1A025E49"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Area 1</w:t>
            </w:r>
          </w:p>
        </w:tc>
        <w:tc>
          <w:tcPr>
            <w:tcW w:w="340" w:type="pct"/>
            <w:tcBorders>
              <w:bottom w:val="single" w:sz="12" w:space="0" w:color="auto"/>
            </w:tcBorders>
            <w:shd w:val="clear" w:color="auto" w:fill="094183"/>
            <w:vAlign w:val="center"/>
          </w:tcPr>
          <w:p w14:paraId="17F29543" w14:textId="0A9A41F4"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Area 2</w:t>
            </w:r>
          </w:p>
        </w:tc>
        <w:tc>
          <w:tcPr>
            <w:tcW w:w="340" w:type="pct"/>
            <w:tcBorders>
              <w:bottom w:val="single" w:sz="12" w:space="0" w:color="auto"/>
            </w:tcBorders>
            <w:shd w:val="clear" w:color="auto" w:fill="094183"/>
            <w:vAlign w:val="center"/>
          </w:tcPr>
          <w:p w14:paraId="5054EE1A" w14:textId="73E1F130"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Area 3</w:t>
            </w:r>
          </w:p>
        </w:tc>
        <w:tc>
          <w:tcPr>
            <w:tcW w:w="340" w:type="pct"/>
            <w:tcBorders>
              <w:bottom w:val="single" w:sz="12" w:space="0" w:color="auto"/>
            </w:tcBorders>
            <w:shd w:val="clear" w:color="auto" w:fill="094183"/>
            <w:vAlign w:val="center"/>
          </w:tcPr>
          <w:p w14:paraId="653F2F37" w14:textId="509FF419"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Area 4</w:t>
            </w:r>
          </w:p>
        </w:tc>
        <w:tc>
          <w:tcPr>
            <w:tcW w:w="338" w:type="pct"/>
            <w:tcBorders>
              <w:bottom w:val="single" w:sz="12" w:space="0" w:color="auto"/>
              <w:right w:val="single" w:sz="12" w:space="0" w:color="auto"/>
            </w:tcBorders>
            <w:shd w:val="clear" w:color="auto" w:fill="094183"/>
            <w:vAlign w:val="center"/>
          </w:tcPr>
          <w:p w14:paraId="44032DAB" w14:textId="79ECF452" w:rsidR="002178A8" w:rsidRPr="00AE3F63" w:rsidRDefault="002178A8" w:rsidP="009D49B3">
            <w:pPr>
              <w:jc w:val="center"/>
              <w:rPr>
                <w:rFonts w:asciiTheme="minorHAnsi" w:hAnsiTheme="minorHAnsi" w:cstheme="minorHAnsi"/>
                <w:b/>
                <w:bCs/>
                <w:sz w:val="22"/>
                <w:szCs w:val="22"/>
              </w:rPr>
            </w:pPr>
            <w:r w:rsidRPr="00AE3F63">
              <w:rPr>
                <w:rFonts w:asciiTheme="minorHAnsi" w:hAnsiTheme="minorHAnsi" w:cstheme="minorHAnsi"/>
                <w:b/>
                <w:bCs/>
                <w:sz w:val="22"/>
                <w:szCs w:val="22"/>
              </w:rPr>
              <w:t>Area 5</w:t>
            </w:r>
          </w:p>
        </w:tc>
      </w:tr>
      <w:tr w:rsidR="009D49B3" w:rsidRPr="00AE3F63" w14:paraId="4D3EA271" w14:textId="77777777" w:rsidTr="00AA0A55">
        <w:tc>
          <w:tcPr>
            <w:tcW w:w="1828" w:type="pct"/>
            <w:tcBorders>
              <w:top w:val="single" w:sz="12" w:space="0" w:color="auto"/>
              <w:left w:val="single" w:sz="12" w:space="0" w:color="auto"/>
              <w:right w:val="single" w:sz="12" w:space="0" w:color="auto"/>
            </w:tcBorders>
            <w:vAlign w:val="center"/>
          </w:tcPr>
          <w:p w14:paraId="7E0FED99" w14:textId="231AC565" w:rsidR="002178A8" w:rsidRPr="00AE3F63" w:rsidRDefault="002178A8" w:rsidP="009D49B3">
            <w:pPr>
              <w:rPr>
                <w:rFonts w:asciiTheme="minorHAnsi" w:hAnsiTheme="minorHAnsi" w:cstheme="minorHAnsi"/>
                <w:sz w:val="22"/>
                <w:szCs w:val="22"/>
              </w:rPr>
            </w:pPr>
            <w:r w:rsidRPr="00AE3F63">
              <w:rPr>
                <w:rFonts w:asciiTheme="minorHAnsi" w:hAnsiTheme="minorHAnsi" w:cstheme="minorHAnsi"/>
                <w:color w:val="000000"/>
                <w:sz w:val="22"/>
                <w:szCs w:val="22"/>
                <w:shd w:val="clear" w:color="auto" w:fill="FFFFFF"/>
              </w:rPr>
              <w:t>Addressing Barriers to Efficient Renewable Integration</w:t>
            </w:r>
          </w:p>
        </w:tc>
        <w:tc>
          <w:tcPr>
            <w:tcW w:w="295" w:type="pct"/>
            <w:tcBorders>
              <w:top w:val="single" w:sz="12" w:space="0" w:color="auto"/>
              <w:left w:val="single" w:sz="12" w:space="0" w:color="auto"/>
            </w:tcBorders>
            <w:shd w:val="clear" w:color="auto" w:fill="B2B2B2" w:themeFill="accent2"/>
            <w:vAlign w:val="center"/>
          </w:tcPr>
          <w:p w14:paraId="441B0968" w14:textId="299AB0B5" w:rsidR="002178A8" w:rsidRPr="00AE3F63" w:rsidRDefault="00C47D7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top w:val="single" w:sz="12" w:space="0" w:color="auto"/>
            </w:tcBorders>
            <w:shd w:val="clear" w:color="auto" w:fill="B2B2B2" w:themeFill="accent2"/>
            <w:vAlign w:val="center"/>
          </w:tcPr>
          <w:p w14:paraId="5C44BA50" w14:textId="11463478" w:rsidR="002178A8" w:rsidRPr="00AE3F63" w:rsidRDefault="00C47D7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top w:val="single" w:sz="12" w:space="0" w:color="auto"/>
            </w:tcBorders>
            <w:vAlign w:val="center"/>
          </w:tcPr>
          <w:p w14:paraId="53AC7F9B" w14:textId="77777777" w:rsidR="002178A8" w:rsidRPr="00AE3F63" w:rsidRDefault="002178A8" w:rsidP="009D49B3">
            <w:pPr>
              <w:jc w:val="center"/>
              <w:rPr>
                <w:rFonts w:asciiTheme="minorHAnsi" w:hAnsiTheme="minorHAnsi" w:cstheme="minorHAnsi"/>
                <w:sz w:val="22"/>
                <w:szCs w:val="22"/>
              </w:rPr>
            </w:pPr>
          </w:p>
        </w:tc>
        <w:tc>
          <w:tcPr>
            <w:tcW w:w="295" w:type="pct"/>
            <w:tcBorders>
              <w:top w:val="single" w:sz="12" w:space="0" w:color="auto"/>
            </w:tcBorders>
            <w:vAlign w:val="center"/>
          </w:tcPr>
          <w:p w14:paraId="1BA83068" w14:textId="77777777" w:rsidR="002178A8" w:rsidRPr="00AE3F63" w:rsidRDefault="002178A8" w:rsidP="009D49B3">
            <w:pPr>
              <w:jc w:val="center"/>
              <w:rPr>
                <w:rFonts w:asciiTheme="minorHAnsi" w:hAnsiTheme="minorHAnsi" w:cstheme="minorHAnsi"/>
                <w:sz w:val="22"/>
                <w:szCs w:val="22"/>
              </w:rPr>
            </w:pPr>
          </w:p>
        </w:tc>
        <w:tc>
          <w:tcPr>
            <w:tcW w:w="295" w:type="pct"/>
            <w:tcBorders>
              <w:top w:val="single" w:sz="12" w:space="0" w:color="auto"/>
              <w:right w:val="single" w:sz="12" w:space="0" w:color="auto"/>
            </w:tcBorders>
            <w:vAlign w:val="center"/>
          </w:tcPr>
          <w:p w14:paraId="1E55CA1E" w14:textId="77777777" w:rsidR="002178A8" w:rsidRPr="00AE3F63" w:rsidRDefault="002178A8" w:rsidP="009D49B3">
            <w:pPr>
              <w:jc w:val="center"/>
              <w:rPr>
                <w:rFonts w:asciiTheme="minorHAnsi" w:hAnsiTheme="minorHAnsi" w:cstheme="minorHAnsi"/>
                <w:sz w:val="22"/>
                <w:szCs w:val="22"/>
              </w:rPr>
            </w:pPr>
          </w:p>
        </w:tc>
        <w:tc>
          <w:tcPr>
            <w:tcW w:w="339" w:type="pct"/>
            <w:tcBorders>
              <w:top w:val="single" w:sz="12" w:space="0" w:color="auto"/>
              <w:left w:val="single" w:sz="12" w:space="0" w:color="auto"/>
            </w:tcBorders>
            <w:vAlign w:val="center"/>
          </w:tcPr>
          <w:p w14:paraId="5C37AD8C" w14:textId="77777777" w:rsidR="002178A8" w:rsidRPr="00AE3F63" w:rsidRDefault="002178A8" w:rsidP="009D49B3">
            <w:pPr>
              <w:jc w:val="center"/>
              <w:rPr>
                <w:rFonts w:asciiTheme="minorHAnsi" w:hAnsiTheme="minorHAnsi" w:cstheme="minorHAnsi"/>
                <w:sz w:val="22"/>
                <w:szCs w:val="22"/>
              </w:rPr>
            </w:pPr>
          </w:p>
        </w:tc>
        <w:tc>
          <w:tcPr>
            <w:tcW w:w="340" w:type="pct"/>
            <w:tcBorders>
              <w:top w:val="single" w:sz="12" w:space="0" w:color="auto"/>
            </w:tcBorders>
            <w:shd w:val="clear" w:color="auto" w:fill="B2B2B2" w:themeFill="accent2"/>
            <w:vAlign w:val="center"/>
          </w:tcPr>
          <w:p w14:paraId="5F09CD17" w14:textId="4D579F5B" w:rsidR="002178A8" w:rsidRPr="00AE3F63" w:rsidRDefault="00C47D7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tcBorders>
              <w:top w:val="single" w:sz="12" w:space="0" w:color="auto"/>
            </w:tcBorders>
            <w:shd w:val="clear" w:color="auto" w:fill="B2B2B2" w:themeFill="accent2"/>
            <w:vAlign w:val="center"/>
          </w:tcPr>
          <w:p w14:paraId="160DE784" w14:textId="35895601" w:rsidR="002178A8" w:rsidRPr="00AE3F63" w:rsidRDefault="00C47D7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tcBorders>
              <w:top w:val="single" w:sz="12" w:space="0" w:color="auto"/>
            </w:tcBorders>
            <w:vAlign w:val="center"/>
          </w:tcPr>
          <w:p w14:paraId="2E77659B" w14:textId="77777777" w:rsidR="002178A8" w:rsidRPr="00AE3F63" w:rsidRDefault="002178A8" w:rsidP="009D49B3">
            <w:pPr>
              <w:jc w:val="center"/>
              <w:rPr>
                <w:rFonts w:asciiTheme="minorHAnsi" w:hAnsiTheme="minorHAnsi" w:cstheme="minorHAnsi"/>
                <w:sz w:val="22"/>
                <w:szCs w:val="22"/>
              </w:rPr>
            </w:pPr>
          </w:p>
        </w:tc>
        <w:tc>
          <w:tcPr>
            <w:tcW w:w="338" w:type="pct"/>
            <w:tcBorders>
              <w:top w:val="single" w:sz="12" w:space="0" w:color="auto"/>
              <w:right w:val="single" w:sz="12" w:space="0" w:color="auto"/>
            </w:tcBorders>
            <w:vAlign w:val="center"/>
          </w:tcPr>
          <w:p w14:paraId="3581BD0E" w14:textId="77777777" w:rsidR="002178A8" w:rsidRPr="00AE3F63" w:rsidRDefault="002178A8" w:rsidP="009D49B3">
            <w:pPr>
              <w:jc w:val="center"/>
              <w:rPr>
                <w:rFonts w:asciiTheme="minorHAnsi" w:hAnsiTheme="minorHAnsi" w:cstheme="minorHAnsi"/>
                <w:sz w:val="22"/>
                <w:szCs w:val="22"/>
              </w:rPr>
            </w:pPr>
          </w:p>
        </w:tc>
      </w:tr>
      <w:tr w:rsidR="009D49B3" w:rsidRPr="00AE3F63" w14:paraId="183009D9" w14:textId="77777777" w:rsidTr="00EA7096">
        <w:tc>
          <w:tcPr>
            <w:tcW w:w="1828" w:type="pct"/>
            <w:tcBorders>
              <w:left w:val="single" w:sz="12" w:space="0" w:color="auto"/>
              <w:right w:val="single" w:sz="12" w:space="0" w:color="auto"/>
            </w:tcBorders>
            <w:vAlign w:val="center"/>
          </w:tcPr>
          <w:p w14:paraId="76EAB984" w14:textId="5F936A9D" w:rsidR="002178A8" w:rsidRPr="00AE3F63" w:rsidRDefault="006540CE" w:rsidP="009D49B3">
            <w:pPr>
              <w:rPr>
                <w:rFonts w:asciiTheme="minorHAnsi" w:hAnsiTheme="minorHAnsi" w:cstheme="minorHAnsi"/>
                <w:sz w:val="22"/>
                <w:szCs w:val="22"/>
              </w:rPr>
            </w:pPr>
            <w:r w:rsidRPr="00AE3F63">
              <w:rPr>
                <w:rFonts w:asciiTheme="minorHAnsi" w:hAnsiTheme="minorHAnsi" w:cstheme="minorHAnsi"/>
                <w:sz w:val="22"/>
                <w:szCs w:val="22"/>
              </w:rPr>
              <w:t>Advanced Planning of PV-Rich Distribution Networks Study</w:t>
            </w:r>
          </w:p>
        </w:tc>
        <w:tc>
          <w:tcPr>
            <w:tcW w:w="295" w:type="pct"/>
            <w:tcBorders>
              <w:left w:val="single" w:sz="12" w:space="0" w:color="auto"/>
            </w:tcBorders>
            <w:shd w:val="clear" w:color="auto" w:fill="B2B2B2" w:themeFill="accent2"/>
            <w:vAlign w:val="center"/>
          </w:tcPr>
          <w:p w14:paraId="25DBEF72" w14:textId="00E29A28" w:rsidR="002178A8" w:rsidRPr="00AE3F63" w:rsidRDefault="006540C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017DB0E0" w14:textId="10409613" w:rsidR="002178A8" w:rsidRPr="00AE3F63" w:rsidRDefault="006540C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4DF7274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DAB184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47CF2B4B"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71BCAB5E"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E072E2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4829BDC"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41A20CFB" w14:textId="5F48A4AE" w:rsidR="002178A8" w:rsidRPr="00AE3F63" w:rsidRDefault="006540C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00D8CCA8" w14:textId="77777777" w:rsidR="002178A8" w:rsidRPr="00AE3F63" w:rsidRDefault="002178A8" w:rsidP="009D49B3">
            <w:pPr>
              <w:jc w:val="center"/>
              <w:rPr>
                <w:rFonts w:asciiTheme="minorHAnsi" w:hAnsiTheme="minorHAnsi" w:cstheme="minorHAnsi"/>
                <w:sz w:val="22"/>
                <w:szCs w:val="22"/>
              </w:rPr>
            </w:pPr>
          </w:p>
        </w:tc>
      </w:tr>
      <w:tr w:rsidR="009D49B3" w:rsidRPr="00AE3F63" w14:paraId="7067E8AA" w14:textId="77777777" w:rsidTr="00EA7096">
        <w:tc>
          <w:tcPr>
            <w:tcW w:w="1828" w:type="pct"/>
            <w:tcBorders>
              <w:left w:val="single" w:sz="12" w:space="0" w:color="auto"/>
              <w:right w:val="single" w:sz="12" w:space="0" w:color="auto"/>
            </w:tcBorders>
            <w:vAlign w:val="center"/>
          </w:tcPr>
          <w:p w14:paraId="05F681E2" w14:textId="45A0219D" w:rsidR="002178A8" w:rsidRPr="00AE3F63" w:rsidRDefault="00045E9F" w:rsidP="009D49B3">
            <w:pPr>
              <w:rPr>
                <w:rFonts w:asciiTheme="minorHAnsi" w:hAnsiTheme="minorHAnsi" w:cstheme="minorHAnsi"/>
                <w:sz w:val="22"/>
                <w:szCs w:val="22"/>
              </w:rPr>
            </w:pPr>
            <w:r w:rsidRPr="00AE3F63">
              <w:rPr>
                <w:rFonts w:asciiTheme="minorHAnsi" w:hAnsiTheme="minorHAnsi" w:cstheme="minorHAnsi"/>
                <w:sz w:val="22"/>
                <w:szCs w:val="22"/>
              </w:rPr>
              <w:t>Advanced VPP Grid Integration</w:t>
            </w:r>
          </w:p>
        </w:tc>
        <w:tc>
          <w:tcPr>
            <w:tcW w:w="295" w:type="pct"/>
            <w:tcBorders>
              <w:left w:val="single" w:sz="12" w:space="0" w:color="auto"/>
            </w:tcBorders>
            <w:vAlign w:val="center"/>
          </w:tcPr>
          <w:p w14:paraId="5CE174FB"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5051BA61" w14:textId="18CA0A75" w:rsidR="002178A8" w:rsidRPr="00AE3F63" w:rsidRDefault="006540C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A6800B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2EF5DE5"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23F1DAA2"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105D346C" w14:textId="66B305EA" w:rsidR="002178A8" w:rsidRPr="00AE3F63" w:rsidRDefault="006540C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62B0D638" w14:textId="7CF6BD61" w:rsidR="002178A8" w:rsidRPr="00AE3F63" w:rsidRDefault="006540C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35170B05" w14:textId="20CC32D1" w:rsidR="002178A8" w:rsidRPr="00AE3F63" w:rsidRDefault="006540C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500E8F24"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59962720" w14:textId="0ACE67DD" w:rsidR="002178A8" w:rsidRPr="00AE3F63" w:rsidRDefault="002178A8" w:rsidP="009D49B3">
            <w:pPr>
              <w:jc w:val="center"/>
              <w:rPr>
                <w:rFonts w:asciiTheme="minorHAnsi" w:hAnsiTheme="minorHAnsi" w:cstheme="minorHAnsi"/>
                <w:sz w:val="22"/>
                <w:szCs w:val="22"/>
              </w:rPr>
            </w:pPr>
          </w:p>
        </w:tc>
      </w:tr>
      <w:tr w:rsidR="009D49B3" w:rsidRPr="00AE3F63" w14:paraId="7CD342DB" w14:textId="77777777" w:rsidTr="00EA7096">
        <w:tc>
          <w:tcPr>
            <w:tcW w:w="1828" w:type="pct"/>
            <w:tcBorders>
              <w:left w:val="single" w:sz="12" w:space="0" w:color="auto"/>
              <w:right w:val="single" w:sz="12" w:space="0" w:color="auto"/>
            </w:tcBorders>
            <w:vAlign w:val="center"/>
          </w:tcPr>
          <w:p w14:paraId="5D55AD21" w14:textId="43B14739" w:rsidR="002178A8" w:rsidRPr="00AE3F63" w:rsidRDefault="00045E9F" w:rsidP="009D49B3">
            <w:pPr>
              <w:rPr>
                <w:rFonts w:asciiTheme="minorHAnsi" w:hAnsiTheme="minorHAnsi" w:cstheme="minorHAnsi"/>
                <w:sz w:val="22"/>
                <w:szCs w:val="22"/>
              </w:rPr>
            </w:pPr>
            <w:r w:rsidRPr="00AE3F63">
              <w:rPr>
                <w:rFonts w:asciiTheme="minorHAnsi" w:hAnsiTheme="minorHAnsi" w:cstheme="minorHAnsi"/>
                <w:sz w:val="22"/>
                <w:szCs w:val="22"/>
              </w:rPr>
              <w:t>AEMO Virtual Power Plant Demonstrations</w:t>
            </w:r>
          </w:p>
        </w:tc>
        <w:tc>
          <w:tcPr>
            <w:tcW w:w="295" w:type="pct"/>
            <w:tcBorders>
              <w:left w:val="single" w:sz="12" w:space="0" w:color="auto"/>
            </w:tcBorders>
            <w:shd w:val="clear" w:color="auto" w:fill="B2B2B2" w:themeFill="accent2"/>
            <w:vAlign w:val="center"/>
          </w:tcPr>
          <w:p w14:paraId="3ADFB011" w14:textId="46E6C56C" w:rsidR="002178A8" w:rsidRPr="00AE3F63" w:rsidRDefault="00045E9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3272574A" w14:textId="69679C5F" w:rsidR="002178A8" w:rsidRPr="00AE3F63" w:rsidRDefault="00045E9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78B86ED"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6EC41227" w14:textId="2B2163DD" w:rsidR="002178A8" w:rsidRPr="00AE3F63" w:rsidRDefault="00045E9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72F95D1F"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6376714F"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1E5D810"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99EBB05" w14:textId="596786B1" w:rsidR="002178A8" w:rsidRPr="00AE3F63" w:rsidRDefault="00045E9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5979AD85"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2C02A727" w14:textId="31E81041" w:rsidR="002178A8" w:rsidRPr="00AE3F63" w:rsidRDefault="00045E9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420EF030" w14:textId="77777777" w:rsidTr="00EA7096">
        <w:tc>
          <w:tcPr>
            <w:tcW w:w="1828" w:type="pct"/>
            <w:tcBorders>
              <w:left w:val="single" w:sz="12" w:space="0" w:color="auto"/>
              <w:right w:val="single" w:sz="12" w:space="0" w:color="auto"/>
            </w:tcBorders>
            <w:vAlign w:val="center"/>
          </w:tcPr>
          <w:p w14:paraId="4FB8B488" w14:textId="4D70DD8E" w:rsidR="002178A8" w:rsidRPr="00AE3F63" w:rsidRDefault="00045E9F" w:rsidP="009D49B3">
            <w:pPr>
              <w:rPr>
                <w:rFonts w:asciiTheme="minorHAnsi" w:hAnsiTheme="minorHAnsi" w:cstheme="minorHAnsi"/>
                <w:sz w:val="22"/>
                <w:szCs w:val="22"/>
              </w:rPr>
            </w:pPr>
            <w:r w:rsidRPr="00AE3F63">
              <w:rPr>
                <w:rFonts w:asciiTheme="minorHAnsi" w:hAnsiTheme="minorHAnsi" w:cstheme="minorHAnsi"/>
                <w:sz w:val="22"/>
                <w:szCs w:val="22"/>
              </w:rPr>
              <w:t>Affordable Heating and Cooling Innovation Hub (</w:t>
            </w:r>
            <w:proofErr w:type="spellStart"/>
            <w:r w:rsidRPr="00AE3F63">
              <w:rPr>
                <w:rFonts w:asciiTheme="minorHAnsi" w:hAnsiTheme="minorHAnsi" w:cstheme="minorHAnsi"/>
                <w:sz w:val="22"/>
                <w:szCs w:val="22"/>
              </w:rPr>
              <w:t>iHub</w:t>
            </w:r>
            <w:proofErr w:type="spellEnd"/>
            <w:r w:rsidRPr="00AE3F63">
              <w:rPr>
                <w:rFonts w:asciiTheme="minorHAnsi" w:hAnsiTheme="minorHAnsi" w:cstheme="minorHAnsi"/>
                <w:sz w:val="22"/>
                <w:szCs w:val="22"/>
              </w:rPr>
              <w:t>)</w:t>
            </w:r>
          </w:p>
        </w:tc>
        <w:tc>
          <w:tcPr>
            <w:tcW w:w="295" w:type="pct"/>
            <w:tcBorders>
              <w:left w:val="single" w:sz="12" w:space="0" w:color="auto"/>
            </w:tcBorders>
            <w:vAlign w:val="center"/>
          </w:tcPr>
          <w:p w14:paraId="7BF2B1A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89725B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98FD971"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2E95A1B6" w14:textId="1751D3BE" w:rsidR="002178A8" w:rsidRPr="00AE3F63" w:rsidRDefault="00045E9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3D699EE8"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1801F151"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D936B66"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3B8BD9A8" w14:textId="3934E27C" w:rsidR="002178A8" w:rsidRPr="00AE3F63" w:rsidRDefault="00045E9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7F29E54F"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054EFB64" w14:textId="77777777" w:rsidR="002178A8" w:rsidRPr="00AE3F63" w:rsidRDefault="002178A8" w:rsidP="009D49B3">
            <w:pPr>
              <w:jc w:val="center"/>
              <w:rPr>
                <w:rFonts w:asciiTheme="minorHAnsi" w:hAnsiTheme="minorHAnsi" w:cstheme="minorHAnsi"/>
                <w:sz w:val="22"/>
                <w:szCs w:val="22"/>
              </w:rPr>
            </w:pPr>
          </w:p>
        </w:tc>
      </w:tr>
      <w:tr w:rsidR="009D49B3" w:rsidRPr="00AE3F63" w14:paraId="590A0516" w14:textId="77777777" w:rsidTr="00EA7096">
        <w:tc>
          <w:tcPr>
            <w:tcW w:w="1828" w:type="pct"/>
            <w:tcBorders>
              <w:left w:val="single" w:sz="12" w:space="0" w:color="auto"/>
              <w:right w:val="single" w:sz="12" w:space="0" w:color="auto"/>
            </w:tcBorders>
            <w:vAlign w:val="center"/>
          </w:tcPr>
          <w:p w14:paraId="52213881" w14:textId="77B83EF1" w:rsidR="002178A8" w:rsidRPr="00AE3F63" w:rsidRDefault="00045E9F" w:rsidP="009D49B3">
            <w:pPr>
              <w:rPr>
                <w:rFonts w:asciiTheme="minorHAnsi" w:hAnsiTheme="minorHAnsi" w:cstheme="minorHAnsi"/>
                <w:sz w:val="22"/>
                <w:szCs w:val="22"/>
              </w:rPr>
            </w:pPr>
            <w:r w:rsidRPr="00AE3F63">
              <w:rPr>
                <w:rFonts w:asciiTheme="minorHAnsi" w:hAnsiTheme="minorHAnsi" w:cstheme="minorHAnsi"/>
                <w:sz w:val="22"/>
                <w:szCs w:val="22"/>
              </w:rPr>
              <w:t>AGL Demand Response</w:t>
            </w:r>
          </w:p>
        </w:tc>
        <w:tc>
          <w:tcPr>
            <w:tcW w:w="295" w:type="pct"/>
            <w:tcBorders>
              <w:left w:val="single" w:sz="12" w:space="0" w:color="auto"/>
            </w:tcBorders>
            <w:vAlign w:val="center"/>
          </w:tcPr>
          <w:p w14:paraId="5F81894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77B34A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CA0447D"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4B702402" w14:textId="4963BE40"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28224E33"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471EBC7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130F514"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4E36BD8E" w14:textId="66CFB51B"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512E0C2"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60452E31" w14:textId="2B733040" w:rsidR="002178A8" w:rsidRPr="00AE3F63" w:rsidRDefault="002178A8" w:rsidP="009D49B3">
            <w:pPr>
              <w:jc w:val="center"/>
              <w:rPr>
                <w:rFonts w:asciiTheme="minorHAnsi" w:hAnsiTheme="minorHAnsi" w:cstheme="minorHAnsi"/>
                <w:sz w:val="22"/>
                <w:szCs w:val="22"/>
              </w:rPr>
            </w:pPr>
          </w:p>
        </w:tc>
      </w:tr>
      <w:tr w:rsidR="009D49B3" w:rsidRPr="00AE3F63" w14:paraId="67E00D6C" w14:textId="77777777" w:rsidTr="00EA7096">
        <w:tc>
          <w:tcPr>
            <w:tcW w:w="1828" w:type="pct"/>
            <w:tcBorders>
              <w:left w:val="single" w:sz="12" w:space="0" w:color="auto"/>
              <w:right w:val="single" w:sz="12" w:space="0" w:color="auto"/>
            </w:tcBorders>
            <w:vAlign w:val="center"/>
          </w:tcPr>
          <w:p w14:paraId="7071FD6C" w14:textId="363246B3" w:rsidR="002178A8" w:rsidRPr="00AE3F63" w:rsidRDefault="00045E9F" w:rsidP="009D49B3">
            <w:pPr>
              <w:rPr>
                <w:rFonts w:asciiTheme="minorHAnsi" w:hAnsiTheme="minorHAnsi" w:cstheme="minorHAnsi"/>
                <w:sz w:val="22"/>
                <w:szCs w:val="22"/>
              </w:rPr>
            </w:pPr>
            <w:r w:rsidRPr="00AE3F63">
              <w:rPr>
                <w:rFonts w:asciiTheme="minorHAnsi" w:hAnsiTheme="minorHAnsi" w:cstheme="minorHAnsi"/>
                <w:sz w:val="22"/>
                <w:szCs w:val="22"/>
              </w:rPr>
              <w:t>AGL Electric Vehicle Orchestration Trial</w:t>
            </w:r>
          </w:p>
        </w:tc>
        <w:tc>
          <w:tcPr>
            <w:tcW w:w="295" w:type="pct"/>
            <w:tcBorders>
              <w:left w:val="single" w:sz="12" w:space="0" w:color="auto"/>
            </w:tcBorders>
            <w:vAlign w:val="center"/>
          </w:tcPr>
          <w:p w14:paraId="60140FA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CAA01A3"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210DC759" w14:textId="38C86CC7" w:rsidR="002178A8" w:rsidRPr="00AE3F63" w:rsidRDefault="00F4736D"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28A561FF" w14:textId="6FA0989E"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6BAD441B"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711AC328" w14:textId="7DA77836"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2ABDBF68" w14:textId="64D3F0E0"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4C64C595" w14:textId="31CCBD4F"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50FCC5F0"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0C4255BE" w14:textId="02652775"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50F15ADE" w14:textId="77777777" w:rsidTr="00EA7096">
        <w:tc>
          <w:tcPr>
            <w:tcW w:w="1828" w:type="pct"/>
            <w:tcBorders>
              <w:left w:val="single" w:sz="12" w:space="0" w:color="auto"/>
              <w:right w:val="single" w:sz="12" w:space="0" w:color="auto"/>
            </w:tcBorders>
            <w:vAlign w:val="center"/>
          </w:tcPr>
          <w:p w14:paraId="196FD94E" w14:textId="51E15D3D" w:rsidR="002178A8" w:rsidRPr="00AE3F63" w:rsidRDefault="00045E9F" w:rsidP="009D49B3">
            <w:pPr>
              <w:rPr>
                <w:rFonts w:asciiTheme="minorHAnsi" w:hAnsiTheme="minorHAnsi" w:cstheme="minorHAnsi"/>
                <w:sz w:val="22"/>
                <w:szCs w:val="22"/>
              </w:rPr>
            </w:pPr>
            <w:r w:rsidRPr="00AE3F63">
              <w:rPr>
                <w:rFonts w:asciiTheme="minorHAnsi" w:hAnsiTheme="minorHAnsi" w:cstheme="minorHAnsi"/>
                <w:sz w:val="22"/>
                <w:szCs w:val="22"/>
              </w:rPr>
              <w:t>AGL Virtual Power Plant</w:t>
            </w:r>
          </w:p>
        </w:tc>
        <w:tc>
          <w:tcPr>
            <w:tcW w:w="295" w:type="pct"/>
            <w:tcBorders>
              <w:left w:val="single" w:sz="12" w:space="0" w:color="auto"/>
            </w:tcBorders>
            <w:vAlign w:val="center"/>
          </w:tcPr>
          <w:p w14:paraId="72F03C7B"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054D2EE7" w14:textId="54C96E31" w:rsidR="002178A8" w:rsidRPr="00AE3F63" w:rsidRDefault="00F4736D"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7D0CFCE6" w14:textId="7C01E44F" w:rsidR="002178A8" w:rsidRPr="00AE3F63" w:rsidRDefault="002178A8" w:rsidP="009D49B3">
            <w:pPr>
              <w:jc w:val="center"/>
              <w:rPr>
                <w:rFonts w:asciiTheme="minorHAnsi" w:hAnsiTheme="minorHAnsi" w:cstheme="minorHAnsi"/>
                <w:sz w:val="22"/>
                <w:szCs w:val="22"/>
              </w:rPr>
            </w:pPr>
          </w:p>
        </w:tc>
        <w:tc>
          <w:tcPr>
            <w:tcW w:w="295" w:type="pct"/>
            <w:vAlign w:val="center"/>
          </w:tcPr>
          <w:p w14:paraId="764F117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525E03A1"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7BBE2C00"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9AAE726"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3C726D0E" w14:textId="168743D0"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CCE7A2C"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6831936B" w14:textId="7D0ECC1B" w:rsidR="002178A8" w:rsidRPr="00AE3F63" w:rsidRDefault="002178A8" w:rsidP="009D49B3">
            <w:pPr>
              <w:jc w:val="center"/>
              <w:rPr>
                <w:rFonts w:asciiTheme="minorHAnsi" w:hAnsiTheme="minorHAnsi" w:cstheme="minorHAnsi"/>
                <w:sz w:val="22"/>
                <w:szCs w:val="22"/>
              </w:rPr>
            </w:pPr>
          </w:p>
        </w:tc>
      </w:tr>
      <w:tr w:rsidR="009D49B3" w:rsidRPr="00AE3F63" w14:paraId="7B8AAE99" w14:textId="77777777" w:rsidTr="00EA7096">
        <w:tc>
          <w:tcPr>
            <w:tcW w:w="1828" w:type="pct"/>
            <w:tcBorders>
              <w:left w:val="single" w:sz="12" w:space="0" w:color="auto"/>
              <w:right w:val="single" w:sz="12" w:space="0" w:color="auto"/>
            </w:tcBorders>
            <w:vAlign w:val="center"/>
          </w:tcPr>
          <w:p w14:paraId="5637DF2C" w14:textId="0EED35FC" w:rsidR="002178A8" w:rsidRPr="00AE3F63" w:rsidRDefault="00045E9F" w:rsidP="009D49B3">
            <w:pPr>
              <w:rPr>
                <w:rFonts w:asciiTheme="minorHAnsi" w:hAnsiTheme="minorHAnsi" w:cstheme="minorHAnsi"/>
                <w:sz w:val="22"/>
                <w:szCs w:val="22"/>
              </w:rPr>
            </w:pPr>
            <w:r w:rsidRPr="00AE3F63">
              <w:rPr>
                <w:rFonts w:asciiTheme="minorHAnsi" w:hAnsiTheme="minorHAnsi" w:cstheme="minorHAnsi"/>
                <w:sz w:val="22"/>
                <w:szCs w:val="22"/>
              </w:rPr>
              <w:t>AGL Virtual Trial of Peer-to-Peer Energy Trading</w:t>
            </w:r>
          </w:p>
        </w:tc>
        <w:tc>
          <w:tcPr>
            <w:tcW w:w="295" w:type="pct"/>
            <w:tcBorders>
              <w:left w:val="single" w:sz="12" w:space="0" w:color="auto"/>
            </w:tcBorders>
            <w:vAlign w:val="center"/>
          </w:tcPr>
          <w:p w14:paraId="387983BC"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28BF9A97" w14:textId="5109DCB7"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599A5DC8"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120CB413" w14:textId="0B15821F"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shd w:val="clear" w:color="auto" w:fill="B2B2B2" w:themeFill="accent2"/>
            <w:vAlign w:val="center"/>
          </w:tcPr>
          <w:p w14:paraId="0C64FE65" w14:textId="48641A32"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198012BB" w14:textId="4FDAF1A4"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615B3F96" w14:textId="1D74F134" w:rsidR="002178A8" w:rsidRPr="00AE3F63" w:rsidRDefault="00C4498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4A34B6A"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790E6E5"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5CF69A4F" w14:textId="77777777" w:rsidR="002178A8" w:rsidRPr="00AE3F63" w:rsidRDefault="002178A8" w:rsidP="009D49B3">
            <w:pPr>
              <w:jc w:val="center"/>
              <w:rPr>
                <w:rFonts w:asciiTheme="minorHAnsi" w:hAnsiTheme="minorHAnsi" w:cstheme="minorHAnsi"/>
                <w:sz w:val="22"/>
                <w:szCs w:val="22"/>
              </w:rPr>
            </w:pPr>
          </w:p>
        </w:tc>
      </w:tr>
      <w:tr w:rsidR="009D49B3" w:rsidRPr="00AE3F63" w14:paraId="22F857EC" w14:textId="77777777" w:rsidTr="00EA7096">
        <w:tc>
          <w:tcPr>
            <w:tcW w:w="1828" w:type="pct"/>
            <w:tcBorders>
              <w:left w:val="single" w:sz="12" w:space="0" w:color="auto"/>
              <w:right w:val="single" w:sz="12" w:space="0" w:color="auto"/>
            </w:tcBorders>
            <w:vAlign w:val="center"/>
          </w:tcPr>
          <w:p w14:paraId="125924FC" w14:textId="79ABED0C" w:rsidR="002178A8" w:rsidRPr="00AE3F63" w:rsidRDefault="00733A06" w:rsidP="009D49B3">
            <w:pPr>
              <w:rPr>
                <w:rFonts w:asciiTheme="minorHAnsi" w:hAnsiTheme="minorHAnsi" w:cstheme="minorHAnsi"/>
                <w:sz w:val="22"/>
                <w:szCs w:val="22"/>
              </w:rPr>
            </w:pPr>
            <w:proofErr w:type="spellStart"/>
            <w:r w:rsidRPr="00AE3F63">
              <w:rPr>
                <w:rFonts w:asciiTheme="minorHAnsi" w:hAnsiTheme="minorHAnsi" w:cstheme="minorHAnsi"/>
                <w:sz w:val="22"/>
                <w:szCs w:val="22"/>
              </w:rPr>
              <w:t>Allume</w:t>
            </w:r>
            <w:proofErr w:type="spellEnd"/>
            <w:r w:rsidRPr="00AE3F63">
              <w:rPr>
                <w:rFonts w:asciiTheme="minorHAnsi" w:hAnsiTheme="minorHAnsi" w:cstheme="minorHAnsi"/>
                <w:sz w:val="22"/>
                <w:szCs w:val="22"/>
              </w:rPr>
              <w:t xml:space="preserve"> Rooftop Solar Salvation Army Pilot Demonstration</w:t>
            </w:r>
          </w:p>
        </w:tc>
        <w:tc>
          <w:tcPr>
            <w:tcW w:w="295" w:type="pct"/>
            <w:tcBorders>
              <w:left w:val="single" w:sz="12" w:space="0" w:color="auto"/>
            </w:tcBorders>
            <w:shd w:val="clear" w:color="auto" w:fill="B2B2B2" w:themeFill="accent2"/>
            <w:vAlign w:val="center"/>
          </w:tcPr>
          <w:p w14:paraId="00ECA5B4" w14:textId="219C02CE"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119D88D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39663A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B7A3668"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3A85F412"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3FF12A8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1F99500"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ED5E28F" w14:textId="4D5A40D4"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6E6185AD"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2E523642" w14:textId="77777777" w:rsidR="002178A8" w:rsidRPr="00AE3F63" w:rsidRDefault="002178A8" w:rsidP="009D49B3">
            <w:pPr>
              <w:jc w:val="center"/>
              <w:rPr>
                <w:rFonts w:asciiTheme="minorHAnsi" w:hAnsiTheme="minorHAnsi" w:cstheme="minorHAnsi"/>
                <w:sz w:val="22"/>
                <w:szCs w:val="22"/>
              </w:rPr>
            </w:pPr>
          </w:p>
        </w:tc>
      </w:tr>
      <w:tr w:rsidR="009D49B3" w:rsidRPr="00AE3F63" w14:paraId="1C9BFFE2" w14:textId="77777777" w:rsidTr="00EA7096">
        <w:tc>
          <w:tcPr>
            <w:tcW w:w="1828" w:type="pct"/>
            <w:tcBorders>
              <w:left w:val="single" w:sz="12" w:space="0" w:color="auto"/>
              <w:right w:val="single" w:sz="12" w:space="0" w:color="auto"/>
            </w:tcBorders>
            <w:vAlign w:val="center"/>
          </w:tcPr>
          <w:p w14:paraId="2C51B953" w14:textId="261F980C" w:rsidR="002178A8" w:rsidRPr="00AE3F63" w:rsidRDefault="00733A06" w:rsidP="009D49B3">
            <w:pPr>
              <w:rPr>
                <w:rFonts w:asciiTheme="minorHAnsi" w:hAnsiTheme="minorHAnsi" w:cstheme="minorHAnsi"/>
                <w:sz w:val="22"/>
                <w:szCs w:val="22"/>
              </w:rPr>
            </w:pPr>
            <w:r w:rsidRPr="00AE3F63">
              <w:rPr>
                <w:rFonts w:asciiTheme="minorHAnsi" w:hAnsiTheme="minorHAnsi" w:cstheme="minorHAnsi"/>
                <w:sz w:val="22"/>
                <w:szCs w:val="22"/>
              </w:rPr>
              <w:t>Amendment of the Market Ancillary Service Specification (MASS) – DER and General consultation</w:t>
            </w:r>
          </w:p>
        </w:tc>
        <w:tc>
          <w:tcPr>
            <w:tcW w:w="295" w:type="pct"/>
            <w:tcBorders>
              <w:left w:val="single" w:sz="12" w:space="0" w:color="auto"/>
            </w:tcBorders>
            <w:vAlign w:val="center"/>
          </w:tcPr>
          <w:p w14:paraId="563F6EA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A85042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BFC9C2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4FEDA5B"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200BC7A0" w14:textId="62FF4C1F"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7EF6148C"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17F2D61"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46FCB914" w14:textId="35721A90"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6855221C"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250A70F4" w14:textId="77777777" w:rsidR="002178A8" w:rsidRPr="00AE3F63" w:rsidRDefault="002178A8" w:rsidP="009D49B3">
            <w:pPr>
              <w:jc w:val="center"/>
              <w:rPr>
                <w:rFonts w:asciiTheme="minorHAnsi" w:hAnsiTheme="minorHAnsi" w:cstheme="minorHAnsi"/>
                <w:sz w:val="22"/>
                <w:szCs w:val="22"/>
              </w:rPr>
            </w:pPr>
          </w:p>
        </w:tc>
      </w:tr>
      <w:tr w:rsidR="009D49B3" w:rsidRPr="00AE3F63" w14:paraId="6559FFFF" w14:textId="77777777" w:rsidTr="00EA7096">
        <w:tc>
          <w:tcPr>
            <w:tcW w:w="1828" w:type="pct"/>
            <w:tcBorders>
              <w:left w:val="single" w:sz="12" w:space="0" w:color="auto"/>
              <w:right w:val="single" w:sz="12" w:space="0" w:color="auto"/>
            </w:tcBorders>
            <w:vAlign w:val="center"/>
          </w:tcPr>
          <w:p w14:paraId="27B44045" w14:textId="5DDE3294" w:rsidR="002178A8" w:rsidRPr="00AE3F63" w:rsidRDefault="00733A06" w:rsidP="009D49B3">
            <w:pPr>
              <w:rPr>
                <w:rFonts w:asciiTheme="minorHAnsi" w:hAnsiTheme="minorHAnsi" w:cstheme="minorHAnsi"/>
                <w:sz w:val="22"/>
                <w:szCs w:val="22"/>
              </w:rPr>
            </w:pPr>
            <w:r w:rsidRPr="00AE3F63">
              <w:rPr>
                <w:rFonts w:asciiTheme="minorHAnsi" w:hAnsiTheme="minorHAnsi" w:cstheme="minorHAnsi"/>
                <w:sz w:val="22"/>
                <w:szCs w:val="22"/>
              </w:rPr>
              <w:t>Analysis of Variations in Instantaneous Weather Effects</w:t>
            </w:r>
          </w:p>
        </w:tc>
        <w:tc>
          <w:tcPr>
            <w:tcW w:w="295" w:type="pct"/>
            <w:tcBorders>
              <w:left w:val="single" w:sz="12" w:space="0" w:color="auto"/>
            </w:tcBorders>
            <w:shd w:val="clear" w:color="auto" w:fill="B2B2B2" w:themeFill="accent2"/>
            <w:vAlign w:val="center"/>
          </w:tcPr>
          <w:p w14:paraId="49124F43" w14:textId="7571C879"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5E77A00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E42C22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21E051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64B6176C"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38AD82C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37F898C"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ECCBDF6" w14:textId="5BC6ADF2"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FA07B2F"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1AA27472" w14:textId="77777777" w:rsidR="002178A8" w:rsidRPr="00AE3F63" w:rsidRDefault="002178A8" w:rsidP="009D49B3">
            <w:pPr>
              <w:jc w:val="center"/>
              <w:rPr>
                <w:rFonts w:asciiTheme="minorHAnsi" w:hAnsiTheme="minorHAnsi" w:cstheme="minorHAnsi"/>
                <w:sz w:val="22"/>
                <w:szCs w:val="22"/>
              </w:rPr>
            </w:pPr>
          </w:p>
        </w:tc>
      </w:tr>
      <w:tr w:rsidR="009D49B3" w:rsidRPr="00AE3F63" w14:paraId="4356B07C" w14:textId="77777777" w:rsidTr="00EA7096">
        <w:tc>
          <w:tcPr>
            <w:tcW w:w="1828" w:type="pct"/>
            <w:tcBorders>
              <w:left w:val="single" w:sz="12" w:space="0" w:color="auto"/>
              <w:right w:val="single" w:sz="12" w:space="0" w:color="auto"/>
            </w:tcBorders>
            <w:vAlign w:val="center"/>
          </w:tcPr>
          <w:p w14:paraId="48BEB786" w14:textId="6BA2484A" w:rsidR="002178A8" w:rsidRPr="00AE3F63" w:rsidRDefault="00733A06" w:rsidP="009D49B3">
            <w:pPr>
              <w:rPr>
                <w:rFonts w:asciiTheme="minorHAnsi" w:hAnsiTheme="minorHAnsi" w:cstheme="minorHAnsi"/>
                <w:sz w:val="22"/>
                <w:szCs w:val="22"/>
              </w:rPr>
            </w:pPr>
            <w:r w:rsidRPr="00AE3F63">
              <w:rPr>
                <w:rFonts w:asciiTheme="minorHAnsi" w:hAnsiTheme="minorHAnsi" w:cstheme="minorHAnsi"/>
                <w:sz w:val="22"/>
                <w:szCs w:val="22"/>
              </w:rPr>
              <w:t>Assessing Distributed Energy Resources Integration Expenditure</w:t>
            </w:r>
          </w:p>
        </w:tc>
        <w:tc>
          <w:tcPr>
            <w:tcW w:w="295" w:type="pct"/>
            <w:tcBorders>
              <w:left w:val="single" w:sz="12" w:space="0" w:color="auto"/>
            </w:tcBorders>
            <w:vAlign w:val="center"/>
          </w:tcPr>
          <w:p w14:paraId="57935A02"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AF0DFC2"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5C4F7E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068593A"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7E33D1E5" w14:textId="77182BE2"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25083781"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7460656"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46DED1A"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82DF2CF" w14:textId="5E1B31FC" w:rsidR="002178A8" w:rsidRPr="00AE3F63" w:rsidRDefault="000808F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45C8CC69" w14:textId="77777777" w:rsidR="002178A8" w:rsidRPr="00AE3F63" w:rsidRDefault="002178A8" w:rsidP="009D49B3">
            <w:pPr>
              <w:jc w:val="center"/>
              <w:rPr>
                <w:rFonts w:asciiTheme="minorHAnsi" w:hAnsiTheme="minorHAnsi" w:cstheme="minorHAnsi"/>
                <w:sz w:val="22"/>
                <w:szCs w:val="22"/>
              </w:rPr>
            </w:pPr>
          </w:p>
        </w:tc>
      </w:tr>
      <w:tr w:rsidR="009D49B3" w:rsidRPr="00AE3F63" w14:paraId="160D9771" w14:textId="77777777" w:rsidTr="00EA7096">
        <w:tc>
          <w:tcPr>
            <w:tcW w:w="1828" w:type="pct"/>
            <w:tcBorders>
              <w:left w:val="single" w:sz="12" w:space="0" w:color="auto"/>
              <w:right w:val="single" w:sz="12" w:space="0" w:color="auto"/>
            </w:tcBorders>
            <w:vAlign w:val="center"/>
          </w:tcPr>
          <w:p w14:paraId="6FBD64CD" w14:textId="2A791FB5" w:rsidR="002178A8" w:rsidRPr="00AE3F63" w:rsidRDefault="00733A06" w:rsidP="009D49B3">
            <w:pPr>
              <w:rPr>
                <w:rFonts w:asciiTheme="minorHAnsi" w:hAnsiTheme="minorHAnsi" w:cstheme="minorHAnsi"/>
                <w:sz w:val="22"/>
                <w:szCs w:val="22"/>
              </w:rPr>
            </w:pPr>
            <w:r w:rsidRPr="00AE3F63">
              <w:rPr>
                <w:rFonts w:asciiTheme="minorHAnsi" w:hAnsiTheme="minorHAnsi" w:cstheme="minorHAnsi"/>
                <w:sz w:val="22"/>
                <w:szCs w:val="22"/>
              </w:rPr>
              <w:t>Bright Thinkers Power Station</w:t>
            </w:r>
          </w:p>
        </w:tc>
        <w:tc>
          <w:tcPr>
            <w:tcW w:w="295" w:type="pct"/>
            <w:tcBorders>
              <w:left w:val="single" w:sz="12" w:space="0" w:color="auto"/>
            </w:tcBorders>
            <w:shd w:val="clear" w:color="auto" w:fill="B2B2B2" w:themeFill="accent2"/>
            <w:vAlign w:val="center"/>
          </w:tcPr>
          <w:p w14:paraId="4FD111EB" w14:textId="2924B2B5"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22A9518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4AA0DE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AE4FB1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5D8076F8"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2460DFFD"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37DA2DC"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5DDA35E"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2D137FF" w14:textId="11755A70" w:rsidR="002178A8" w:rsidRPr="00AE3F63" w:rsidRDefault="000808F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3F5E0C60" w14:textId="77777777" w:rsidR="002178A8" w:rsidRPr="00AE3F63" w:rsidRDefault="002178A8" w:rsidP="009D49B3">
            <w:pPr>
              <w:jc w:val="center"/>
              <w:rPr>
                <w:rFonts w:asciiTheme="minorHAnsi" w:hAnsiTheme="minorHAnsi" w:cstheme="minorHAnsi"/>
                <w:sz w:val="22"/>
                <w:szCs w:val="22"/>
              </w:rPr>
            </w:pPr>
          </w:p>
        </w:tc>
      </w:tr>
      <w:tr w:rsidR="009D49B3" w:rsidRPr="00AE3F63" w14:paraId="50EFC472" w14:textId="77777777" w:rsidTr="00EA7096">
        <w:tc>
          <w:tcPr>
            <w:tcW w:w="1828" w:type="pct"/>
            <w:tcBorders>
              <w:left w:val="single" w:sz="12" w:space="0" w:color="auto"/>
              <w:right w:val="single" w:sz="12" w:space="0" w:color="auto"/>
            </w:tcBorders>
            <w:vAlign w:val="center"/>
          </w:tcPr>
          <w:p w14:paraId="2277985A" w14:textId="479D480E" w:rsidR="002178A8" w:rsidRPr="00AE3F63" w:rsidRDefault="00733A06" w:rsidP="009D49B3">
            <w:pPr>
              <w:rPr>
                <w:rFonts w:asciiTheme="minorHAnsi" w:hAnsiTheme="minorHAnsi" w:cstheme="minorHAnsi"/>
                <w:sz w:val="22"/>
                <w:szCs w:val="22"/>
              </w:rPr>
            </w:pPr>
            <w:r w:rsidRPr="00AE3F63">
              <w:rPr>
                <w:rFonts w:asciiTheme="minorHAnsi" w:hAnsiTheme="minorHAnsi" w:cstheme="minorHAnsi"/>
                <w:sz w:val="22"/>
                <w:szCs w:val="22"/>
              </w:rPr>
              <w:t>Charge Together Phase 2</w:t>
            </w:r>
          </w:p>
        </w:tc>
        <w:tc>
          <w:tcPr>
            <w:tcW w:w="295" w:type="pct"/>
            <w:tcBorders>
              <w:left w:val="single" w:sz="12" w:space="0" w:color="auto"/>
            </w:tcBorders>
            <w:vAlign w:val="center"/>
          </w:tcPr>
          <w:p w14:paraId="611C876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E83DBBB"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43914FD4" w14:textId="41DEFADE"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38B04904"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5DEDDF7D"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09A3B1BA"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7E5F4F3"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BF2F9F2" w14:textId="700C0057"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36BB9CB"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46C36468" w14:textId="77777777" w:rsidR="002178A8" w:rsidRPr="00AE3F63" w:rsidRDefault="002178A8" w:rsidP="009D49B3">
            <w:pPr>
              <w:jc w:val="center"/>
              <w:rPr>
                <w:rFonts w:asciiTheme="minorHAnsi" w:hAnsiTheme="minorHAnsi" w:cstheme="minorHAnsi"/>
                <w:sz w:val="22"/>
                <w:szCs w:val="22"/>
              </w:rPr>
            </w:pPr>
          </w:p>
        </w:tc>
      </w:tr>
      <w:tr w:rsidR="009D49B3" w:rsidRPr="00AE3F63" w14:paraId="008E2631" w14:textId="77777777" w:rsidTr="00EA7096">
        <w:tc>
          <w:tcPr>
            <w:tcW w:w="1828" w:type="pct"/>
            <w:tcBorders>
              <w:left w:val="single" w:sz="12" w:space="0" w:color="auto"/>
              <w:right w:val="single" w:sz="12" w:space="0" w:color="auto"/>
            </w:tcBorders>
            <w:vAlign w:val="center"/>
          </w:tcPr>
          <w:p w14:paraId="19501B03" w14:textId="15491788" w:rsidR="002178A8" w:rsidRPr="00AE3F63" w:rsidRDefault="000808F0" w:rsidP="009D49B3">
            <w:pPr>
              <w:rPr>
                <w:rFonts w:asciiTheme="minorHAnsi" w:hAnsiTheme="minorHAnsi" w:cstheme="minorHAnsi"/>
                <w:sz w:val="22"/>
                <w:szCs w:val="22"/>
              </w:rPr>
            </w:pPr>
            <w:proofErr w:type="spellStart"/>
            <w:r w:rsidRPr="00AE3F63">
              <w:rPr>
                <w:rFonts w:asciiTheme="minorHAnsi" w:hAnsiTheme="minorHAnsi" w:cstheme="minorHAnsi"/>
                <w:sz w:val="22"/>
                <w:szCs w:val="22"/>
              </w:rPr>
              <w:t>Chargefox</w:t>
            </w:r>
            <w:proofErr w:type="spellEnd"/>
            <w:r w:rsidRPr="00AE3F63">
              <w:rPr>
                <w:rFonts w:asciiTheme="minorHAnsi" w:hAnsiTheme="minorHAnsi" w:cstheme="minorHAnsi"/>
                <w:sz w:val="22"/>
                <w:szCs w:val="22"/>
              </w:rPr>
              <w:t xml:space="preserve"> Electric Vehicle Charging Network Project</w:t>
            </w:r>
          </w:p>
        </w:tc>
        <w:tc>
          <w:tcPr>
            <w:tcW w:w="295" w:type="pct"/>
            <w:tcBorders>
              <w:left w:val="single" w:sz="12" w:space="0" w:color="auto"/>
            </w:tcBorders>
            <w:vAlign w:val="center"/>
          </w:tcPr>
          <w:p w14:paraId="3129148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004B7F0"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20113D91" w14:textId="224AE6D3"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5073B32D"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1AD947A"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7B25B89A"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127D332"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FDE219F"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27BC9F5D" w14:textId="22FEB901" w:rsidR="002178A8" w:rsidRPr="00AE3F63" w:rsidRDefault="000808F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B2B2B2" w:themeFill="accent2"/>
            <w:vAlign w:val="center"/>
          </w:tcPr>
          <w:p w14:paraId="0A3A7B05" w14:textId="6AF0F239" w:rsidR="002178A8" w:rsidRPr="00AE3F63" w:rsidRDefault="000808F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D4D3B00" w14:textId="77777777" w:rsidTr="00EA7096">
        <w:tc>
          <w:tcPr>
            <w:tcW w:w="1828" w:type="pct"/>
            <w:tcBorders>
              <w:left w:val="single" w:sz="12" w:space="0" w:color="auto"/>
              <w:right w:val="single" w:sz="12" w:space="0" w:color="auto"/>
            </w:tcBorders>
            <w:vAlign w:val="center"/>
          </w:tcPr>
          <w:p w14:paraId="685BE231" w14:textId="2B462EA6"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lastRenderedPageBreak/>
              <w:t>Climate-Based PV Performance and Reliability</w:t>
            </w:r>
          </w:p>
        </w:tc>
        <w:tc>
          <w:tcPr>
            <w:tcW w:w="295" w:type="pct"/>
            <w:tcBorders>
              <w:left w:val="single" w:sz="12" w:space="0" w:color="auto"/>
            </w:tcBorders>
            <w:shd w:val="clear" w:color="auto" w:fill="B2B2B2" w:themeFill="accent2"/>
            <w:vAlign w:val="center"/>
          </w:tcPr>
          <w:p w14:paraId="28015B14" w14:textId="2E85EDC4"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570FD512"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56E065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8F5A8D8"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435B48A0"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1FFDFA05"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D6D47C3" w14:textId="75586925" w:rsidR="002178A8" w:rsidRPr="00AE3F63" w:rsidRDefault="004A42B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1466FBA7"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4DD0FA3A" w14:textId="50D4DED4" w:rsidR="002178A8" w:rsidRPr="00AE3F63" w:rsidRDefault="000808F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B2B2B2" w:themeFill="accent2"/>
            <w:vAlign w:val="center"/>
          </w:tcPr>
          <w:p w14:paraId="651C64A0" w14:textId="38896E51" w:rsidR="002178A8" w:rsidRPr="00AE3F63" w:rsidRDefault="000808F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63EB199C" w14:textId="77777777" w:rsidTr="00EA7096">
        <w:tc>
          <w:tcPr>
            <w:tcW w:w="1828" w:type="pct"/>
            <w:tcBorders>
              <w:left w:val="single" w:sz="12" w:space="0" w:color="auto"/>
              <w:right w:val="single" w:sz="12" w:space="0" w:color="auto"/>
            </w:tcBorders>
            <w:vAlign w:val="center"/>
          </w:tcPr>
          <w:p w14:paraId="66DD1F8D" w14:textId="7863C051"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t>Community Models for Deploying and Operating DER</w:t>
            </w:r>
          </w:p>
        </w:tc>
        <w:tc>
          <w:tcPr>
            <w:tcW w:w="295" w:type="pct"/>
            <w:tcBorders>
              <w:left w:val="single" w:sz="12" w:space="0" w:color="auto"/>
            </w:tcBorders>
            <w:shd w:val="clear" w:color="auto" w:fill="B2B2B2" w:themeFill="accent2"/>
            <w:vAlign w:val="center"/>
          </w:tcPr>
          <w:p w14:paraId="4C105909" w14:textId="69CFA501"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2A348EEE" w14:textId="1FF94F03"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3D5C001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D7BBAE9"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5EBE4699"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44A7402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F544F6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077610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ED273B5"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2AADADA3" w14:textId="58AB19AA"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7CA8755" w14:textId="77777777" w:rsidTr="00EA7096">
        <w:tc>
          <w:tcPr>
            <w:tcW w:w="1828" w:type="pct"/>
            <w:tcBorders>
              <w:left w:val="single" w:sz="12" w:space="0" w:color="auto"/>
              <w:right w:val="single" w:sz="12" w:space="0" w:color="auto"/>
            </w:tcBorders>
            <w:vAlign w:val="center"/>
          </w:tcPr>
          <w:p w14:paraId="4D4255E1" w14:textId="1E9D8ED3"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t>Consumer Energy Systems Providing Cost-Effective Grid Support</w:t>
            </w:r>
          </w:p>
        </w:tc>
        <w:tc>
          <w:tcPr>
            <w:tcW w:w="295" w:type="pct"/>
            <w:tcBorders>
              <w:left w:val="single" w:sz="12" w:space="0" w:color="auto"/>
            </w:tcBorders>
            <w:shd w:val="clear" w:color="auto" w:fill="B2B2B2" w:themeFill="accent2"/>
            <w:vAlign w:val="center"/>
          </w:tcPr>
          <w:p w14:paraId="04E57B46" w14:textId="5DFA0CB3"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72B6DA6F" w14:textId="5AD45CCF"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BE6C26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EBC701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6E24DC46"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172352EE" w14:textId="15EE23CD"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413144B6" w14:textId="3239A57F"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1A25C23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597EE54"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209ED127" w14:textId="3BB9253D" w:rsidR="002178A8" w:rsidRPr="00AE3F63" w:rsidRDefault="002178A8" w:rsidP="009D49B3">
            <w:pPr>
              <w:jc w:val="center"/>
              <w:rPr>
                <w:rFonts w:asciiTheme="minorHAnsi" w:hAnsiTheme="minorHAnsi" w:cstheme="minorHAnsi"/>
                <w:sz w:val="22"/>
                <w:szCs w:val="22"/>
              </w:rPr>
            </w:pPr>
          </w:p>
        </w:tc>
      </w:tr>
      <w:tr w:rsidR="009D49B3" w:rsidRPr="00AE3F63" w14:paraId="73AA7B1D" w14:textId="77777777" w:rsidTr="00EA7096">
        <w:tc>
          <w:tcPr>
            <w:tcW w:w="1828" w:type="pct"/>
            <w:tcBorders>
              <w:left w:val="single" w:sz="12" w:space="0" w:color="auto"/>
              <w:right w:val="single" w:sz="12" w:space="0" w:color="auto"/>
            </w:tcBorders>
            <w:vAlign w:val="center"/>
          </w:tcPr>
          <w:p w14:paraId="7FB68A43" w14:textId="40019B8A"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t>Decentralised Energy Exchange (</w:t>
            </w:r>
            <w:proofErr w:type="spellStart"/>
            <w:r w:rsidRPr="00AE3F63">
              <w:rPr>
                <w:rFonts w:asciiTheme="minorHAnsi" w:hAnsiTheme="minorHAnsi" w:cstheme="minorHAnsi"/>
                <w:sz w:val="22"/>
                <w:szCs w:val="22"/>
              </w:rPr>
              <w:t>deX</w:t>
            </w:r>
            <w:proofErr w:type="spellEnd"/>
            <w:r w:rsidRPr="00AE3F63">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18E329FF" w14:textId="5CC61A19"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5DCEE6A3" w14:textId="0A82E693"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572F499"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061E7551" w14:textId="49B22C9D"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59874ED5"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36E83A3D"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60F0F7B"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0AD18295" w14:textId="627CA78D"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228B37A4" w14:textId="24A49314"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B2B2B2" w:themeFill="accent2"/>
            <w:vAlign w:val="center"/>
          </w:tcPr>
          <w:p w14:paraId="51E25A2E" w14:textId="42A89F2A"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58700B3A" w14:textId="77777777" w:rsidTr="00EA7096">
        <w:tc>
          <w:tcPr>
            <w:tcW w:w="1828" w:type="pct"/>
            <w:tcBorders>
              <w:left w:val="single" w:sz="12" w:space="0" w:color="auto"/>
              <w:right w:val="single" w:sz="12" w:space="0" w:color="auto"/>
            </w:tcBorders>
            <w:vAlign w:val="center"/>
          </w:tcPr>
          <w:p w14:paraId="6E41F0A8" w14:textId="4E741CFC"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t>Decentralised Energy Exchange (</w:t>
            </w:r>
            <w:proofErr w:type="spellStart"/>
            <w:r w:rsidRPr="00AE3F63">
              <w:rPr>
                <w:rFonts w:asciiTheme="minorHAnsi" w:hAnsiTheme="minorHAnsi" w:cstheme="minorHAnsi"/>
                <w:sz w:val="22"/>
                <w:szCs w:val="22"/>
              </w:rPr>
              <w:t>deX</w:t>
            </w:r>
            <w:proofErr w:type="spellEnd"/>
            <w:r w:rsidRPr="00AE3F63">
              <w:rPr>
                <w:rFonts w:asciiTheme="minorHAnsi" w:hAnsiTheme="minorHAnsi" w:cstheme="minorHAnsi"/>
                <w:sz w:val="22"/>
                <w:szCs w:val="22"/>
              </w:rPr>
              <w:t>) Program</w:t>
            </w:r>
          </w:p>
        </w:tc>
        <w:tc>
          <w:tcPr>
            <w:tcW w:w="295" w:type="pct"/>
            <w:tcBorders>
              <w:left w:val="single" w:sz="12" w:space="0" w:color="auto"/>
            </w:tcBorders>
            <w:vAlign w:val="center"/>
          </w:tcPr>
          <w:p w14:paraId="72BA573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1B1A2E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6C2D5A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B8C2763"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ACFDD21" w14:textId="53665408"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6362FE7F"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7CA4139" w14:textId="688ECC9B"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553527E9" w14:textId="6334B545"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7348E750"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EDEE7D1" w14:textId="59EEDC1B"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6FD2313C" w14:textId="77777777" w:rsidTr="00EA7096">
        <w:tc>
          <w:tcPr>
            <w:tcW w:w="1828" w:type="pct"/>
            <w:tcBorders>
              <w:left w:val="single" w:sz="12" w:space="0" w:color="auto"/>
              <w:right w:val="single" w:sz="12" w:space="0" w:color="auto"/>
            </w:tcBorders>
            <w:vAlign w:val="center"/>
          </w:tcPr>
          <w:p w14:paraId="5D6B82CA" w14:textId="0C87E410"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t>DEIP Access, pricing and incentive arrangements for distributed energy resources</w:t>
            </w:r>
          </w:p>
        </w:tc>
        <w:tc>
          <w:tcPr>
            <w:tcW w:w="295" w:type="pct"/>
            <w:tcBorders>
              <w:left w:val="single" w:sz="12" w:space="0" w:color="auto"/>
            </w:tcBorders>
            <w:vAlign w:val="center"/>
          </w:tcPr>
          <w:p w14:paraId="00856D9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9CA8E3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ABE31E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D8CC45E"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5C5625BF" w14:textId="17B29E4F"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6FF2FF94"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843BFE2"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A252954"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EAF4864"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65790C1A" w14:textId="3B7EED72"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68A96150" w14:textId="77777777" w:rsidTr="00EA7096">
        <w:tc>
          <w:tcPr>
            <w:tcW w:w="1828" w:type="pct"/>
            <w:tcBorders>
              <w:left w:val="single" w:sz="12" w:space="0" w:color="auto"/>
              <w:right w:val="single" w:sz="12" w:space="0" w:color="auto"/>
            </w:tcBorders>
            <w:vAlign w:val="center"/>
          </w:tcPr>
          <w:p w14:paraId="6DB7CB4C" w14:textId="716F53BE"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t>DEIP Dynamic Operating Envelopes Workstream</w:t>
            </w:r>
          </w:p>
        </w:tc>
        <w:tc>
          <w:tcPr>
            <w:tcW w:w="295" w:type="pct"/>
            <w:tcBorders>
              <w:left w:val="single" w:sz="12" w:space="0" w:color="auto"/>
            </w:tcBorders>
            <w:vAlign w:val="center"/>
          </w:tcPr>
          <w:p w14:paraId="3EFF103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A1E776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DD6BD2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2242145"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F1D1735" w14:textId="3A7009A7"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6A0FF623" w14:textId="3204AE05"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1628B2A" w14:textId="494C3D7C"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3C8173B2" w14:textId="781B0B3A"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D40384D"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33BCAF99" w14:textId="0F680F00"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29671F54" w14:textId="77777777" w:rsidTr="00EA7096">
        <w:tc>
          <w:tcPr>
            <w:tcW w:w="1828" w:type="pct"/>
            <w:tcBorders>
              <w:left w:val="single" w:sz="12" w:space="0" w:color="auto"/>
              <w:right w:val="single" w:sz="12" w:space="0" w:color="auto"/>
            </w:tcBorders>
            <w:vAlign w:val="center"/>
          </w:tcPr>
          <w:p w14:paraId="45072702" w14:textId="58438BFE" w:rsidR="002178A8" w:rsidRPr="00AE3F63" w:rsidRDefault="000808F0" w:rsidP="009D49B3">
            <w:pPr>
              <w:rPr>
                <w:rFonts w:asciiTheme="minorHAnsi" w:hAnsiTheme="minorHAnsi" w:cstheme="minorHAnsi"/>
                <w:sz w:val="22"/>
                <w:szCs w:val="22"/>
              </w:rPr>
            </w:pPr>
            <w:r w:rsidRPr="00AE3F63">
              <w:rPr>
                <w:rFonts w:asciiTheme="minorHAnsi" w:hAnsiTheme="minorHAnsi" w:cstheme="minorHAnsi"/>
                <w:sz w:val="22"/>
                <w:szCs w:val="22"/>
              </w:rPr>
              <w:t>DEIP Electric Vehicle Grid Integration Workstream</w:t>
            </w:r>
          </w:p>
        </w:tc>
        <w:tc>
          <w:tcPr>
            <w:tcW w:w="295" w:type="pct"/>
            <w:tcBorders>
              <w:left w:val="single" w:sz="12" w:space="0" w:color="auto"/>
            </w:tcBorders>
            <w:vAlign w:val="center"/>
          </w:tcPr>
          <w:p w14:paraId="3E70559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691325C"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3B45FAD1" w14:textId="1239AD18"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06B40676"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43688AE0"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1CA47B15" w14:textId="7894CE01"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6D12A7F2" w14:textId="0CDF9C76"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FC1EE83" w14:textId="408AB73E"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DE824A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5DD4023F" w14:textId="26142BA6"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20B5E9F4" w14:textId="77777777" w:rsidTr="00EA7096">
        <w:tc>
          <w:tcPr>
            <w:tcW w:w="1828" w:type="pct"/>
            <w:tcBorders>
              <w:left w:val="single" w:sz="12" w:space="0" w:color="auto"/>
              <w:right w:val="single" w:sz="12" w:space="0" w:color="auto"/>
            </w:tcBorders>
            <w:vAlign w:val="center"/>
          </w:tcPr>
          <w:p w14:paraId="74299754" w14:textId="05D8F99F" w:rsidR="002178A8" w:rsidRPr="00AE3F63" w:rsidRDefault="00E328D5" w:rsidP="009D49B3">
            <w:pPr>
              <w:rPr>
                <w:rFonts w:asciiTheme="minorHAnsi" w:hAnsiTheme="minorHAnsi" w:cstheme="minorHAnsi"/>
                <w:sz w:val="22"/>
                <w:szCs w:val="22"/>
              </w:rPr>
            </w:pPr>
            <w:r w:rsidRPr="00AE3F63">
              <w:rPr>
                <w:rFonts w:asciiTheme="minorHAnsi" w:hAnsiTheme="minorHAnsi" w:cstheme="minorHAnsi"/>
                <w:sz w:val="22"/>
                <w:szCs w:val="22"/>
              </w:rPr>
              <w:t xml:space="preserve">DEIP Standards, </w:t>
            </w:r>
            <w:proofErr w:type="gramStart"/>
            <w:r w:rsidRPr="00AE3F63">
              <w:rPr>
                <w:rFonts w:asciiTheme="minorHAnsi" w:hAnsiTheme="minorHAnsi" w:cstheme="minorHAnsi"/>
                <w:sz w:val="22"/>
                <w:szCs w:val="22"/>
              </w:rPr>
              <w:t>Data</w:t>
            </w:r>
            <w:proofErr w:type="gramEnd"/>
            <w:r w:rsidRPr="00AE3F63">
              <w:rPr>
                <w:rFonts w:asciiTheme="minorHAnsi" w:hAnsiTheme="minorHAnsi" w:cstheme="minorHAnsi"/>
                <w:sz w:val="22"/>
                <w:szCs w:val="22"/>
              </w:rPr>
              <w:t xml:space="preserve"> and Interoperability Working Group</w:t>
            </w:r>
          </w:p>
        </w:tc>
        <w:tc>
          <w:tcPr>
            <w:tcW w:w="295" w:type="pct"/>
            <w:tcBorders>
              <w:left w:val="single" w:sz="12" w:space="0" w:color="auto"/>
            </w:tcBorders>
            <w:shd w:val="clear" w:color="auto" w:fill="B2B2B2" w:themeFill="accent2"/>
            <w:vAlign w:val="center"/>
          </w:tcPr>
          <w:p w14:paraId="7A9F6C18" w14:textId="36E42094"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5102DB37" w14:textId="68C28C07"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75A0A89D" w14:textId="3A58E973"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2F7194DC" w14:textId="0000C5EF"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33687F49"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4AE7D24F" w14:textId="7FAFF48B"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3A7C02C8" w14:textId="7982093F"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2838394"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A5BA533"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38DD669A" w14:textId="6EDB3F11"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58867295" w14:textId="77777777" w:rsidTr="00EA7096">
        <w:tc>
          <w:tcPr>
            <w:tcW w:w="1828" w:type="pct"/>
            <w:tcBorders>
              <w:left w:val="single" w:sz="12" w:space="0" w:color="auto"/>
              <w:right w:val="single" w:sz="12" w:space="0" w:color="auto"/>
            </w:tcBorders>
            <w:vAlign w:val="center"/>
          </w:tcPr>
          <w:p w14:paraId="7DDCFE78" w14:textId="65D2BFA8" w:rsidR="002178A8" w:rsidRPr="00AE3F63" w:rsidRDefault="00E328D5" w:rsidP="009D49B3">
            <w:pPr>
              <w:rPr>
                <w:rFonts w:asciiTheme="minorHAnsi" w:hAnsiTheme="minorHAnsi" w:cstheme="minorHAnsi"/>
                <w:sz w:val="22"/>
                <w:szCs w:val="22"/>
              </w:rPr>
            </w:pPr>
            <w:r w:rsidRPr="00AE3F63">
              <w:rPr>
                <w:rFonts w:asciiTheme="minorHAnsi" w:hAnsiTheme="minorHAnsi" w:cstheme="minorHAnsi"/>
                <w:sz w:val="22"/>
                <w:szCs w:val="22"/>
              </w:rPr>
              <w:t>Demonstration of Three Dynamic Grid-Side Technologies</w:t>
            </w:r>
          </w:p>
        </w:tc>
        <w:tc>
          <w:tcPr>
            <w:tcW w:w="295" w:type="pct"/>
            <w:tcBorders>
              <w:left w:val="single" w:sz="12" w:space="0" w:color="auto"/>
            </w:tcBorders>
            <w:vAlign w:val="center"/>
          </w:tcPr>
          <w:p w14:paraId="221B30B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8289E5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94F62D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58FE03F"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4B9A9A51" w14:textId="772F140C" w:rsidR="002178A8" w:rsidRPr="00AE3F63" w:rsidRDefault="00E328D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051EEF92" w14:textId="1C458630"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ED954DC" w14:textId="0CA9A070" w:rsidR="002178A8" w:rsidRPr="00AE3F63" w:rsidRDefault="00854FE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29944D4"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CF248B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45DD5EB0" w14:textId="24C0EA20" w:rsidR="002178A8" w:rsidRPr="00AE3F63" w:rsidRDefault="002178A8" w:rsidP="009D49B3">
            <w:pPr>
              <w:jc w:val="center"/>
              <w:rPr>
                <w:rFonts w:asciiTheme="minorHAnsi" w:hAnsiTheme="minorHAnsi" w:cstheme="minorHAnsi"/>
                <w:sz w:val="22"/>
                <w:szCs w:val="22"/>
              </w:rPr>
            </w:pPr>
          </w:p>
        </w:tc>
      </w:tr>
      <w:tr w:rsidR="009D49B3" w:rsidRPr="00AE3F63" w14:paraId="3687C026" w14:textId="77777777" w:rsidTr="00EA7096">
        <w:tc>
          <w:tcPr>
            <w:tcW w:w="1828" w:type="pct"/>
            <w:tcBorders>
              <w:left w:val="single" w:sz="12" w:space="0" w:color="auto"/>
              <w:right w:val="single" w:sz="12" w:space="0" w:color="auto"/>
            </w:tcBorders>
            <w:vAlign w:val="center"/>
          </w:tcPr>
          <w:p w14:paraId="38E6A681" w14:textId="52E0BCFD" w:rsidR="002178A8" w:rsidRPr="00AE3F63" w:rsidRDefault="005872DE" w:rsidP="009D49B3">
            <w:pPr>
              <w:rPr>
                <w:rFonts w:asciiTheme="minorHAnsi" w:hAnsiTheme="minorHAnsi" w:cstheme="minorHAnsi"/>
                <w:sz w:val="22"/>
                <w:szCs w:val="22"/>
              </w:rPr>
            </w:pPr>
            <w:r w:rsidRPr="00AE3F63">
              <w:rPr>
                <w:rFonts w:asciiTheme="minorHAnsi" w:hAnsiTheme="minorHAnsi" w:cstheme="minorHAnsi"/>
                <w:sz w:val="22"/>
                <w:szCs w:val="22"/>
              </w:rPr>
              <w:t>DER 2.0: Customer Focused Design for DER Participation</w:t>
            </w:r>
          </w:p>
        </w:tc>
        <w:tc>
          <w:tcPr>
            <w:tcW w:w="295" w:type="pct"/>
            <w:tcBorders>
              <w:left w:val="single" w:sz="12" w:space="0" w:color="auto"/>
            </w:tcBorders>
            <w:vAlign w:val="center"/>
          </w:tcPr>
          <w:p w14:paraId="038E7DAE"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0C783562" w14:textId="7D997580" w:rsidR="002178A8" w:rsidRPr="00AE3F63" w:rsidRDefault="00B33DA4"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7AA4BAC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C9E5DC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27F7987"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6F65DD4C" w14:textId="3225F34D" w:rsidR="002178A8" w:rsidRPr="00AE3F63" w:rsidRDefault="005F1118"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1E7A1BA"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E342361"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13E0CAA"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5478BA16" w14:textId="6C9D757F" w:rsidR="002178A8" w:rsidRPr="00AE3F63" w:rsidRDefault="00477CE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595D97F7" w14:textId="77777777" w:rsidTr="00EA7096">
        <w:tc>
          <w:tcPr>
            <w:tcW w:w="1828" w:type="pct"/>
            <w:tcBorders>
              <w:left w:val="single" w:sz="12" w:space="0" w:color="auto"/>
              <w:right w:val="single" w:sz="12" w:space="0" w:color="auto"/>
            </w:tcBorders>
            <w:vAlign w:val="center"/>
          </w:tcPr>
          <w:p w14:paraId="10E349B3" w14:textId="588F5553"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DER behaviour during disturbances</w:t>
            </w:r>
          </w:p>
        </w:tc>
        <w:tc>
          <w:tcPr>
            <w:tcW w:w="295" w:type="pct"/>
            <w:tcBorders>
              <w:left w:val="single" w:sz="12" w:space="0" w:color="auto"/>
            </w:tcBorders>
            <w:shd w:val="clear" w:color="auto" w:fill="B2B2B2" w:themeFill="accent2"/>
            <w:vAlign w:val="center"/>
          </w:tcPr>
          <w:p w14:paraId="7A8F0DF9" w14:textId="70FEA82F" w:rsidR="002178A8" w:rsidRPr="00AE3F63" w:rsidRDefault="00B33DA4"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5D180144" w14:textId="033D9A6D" w:rsidR="002178A8" w:rsidRPr="00AE3F63" w:rsidRDefault="00B33DA4"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7CF5789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02173AE"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4E5FC73B" w14:textId="7A16A4C1" w:rsidR="002178A8" w:rsidRPr="00AE3F63" w:rsidRDefault="005F1118"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4B6B075D"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40647F6"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00385A7"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022B36FB" w14:textId="4C2DDF17" w:rsidR="002178A8" w:rsidRPr="00AE3F63" w:rsidRDefault="009428CA"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4EE8F075" w14:textId="77777777" w:rsidR="002178A8" w:rsidRPr="00AE3F63" w:rsidRDefault="002178A8" w:rsidP="009D49B3">
            <w:pPr>
              <w:jc w:val="center"/>
              <w:rPr>
                <w:rFonts w:asciiTheme="minorHAnsi" w:hAnsiTheme="minorHAnsi" w:cstheme="minorHAnsi"/>
                <w:sz w:val="22"/>
                <w:szCs w:val="22"/>
              </w:rPr>
            </w:pPr>
          </w:p>
        </w:tc>
      </w:tr>
      <w:tr w:rsidR="009D49B3" w:rsidRPr="00AE3F63" w14:paraId="76C70115" w14:textId="77777777" w:rsidTr="00EA7096">
        <w:tc>
          <w:tcPr>
            <w:tcW w:w="1828" w:type="pct"/>
            <w:tcBorders>
              <w:left w:val="single" w:sz="12" w:space="0" w:color="auto"/>
              <w:right w:val="single" w:sz="12" w:space="0" w:color="auto"/>
            </w:tcBorders>
            <w:vAlign w:val="center"/>
          </w:tcPr>
          <w:p w14:paraId="769BB8F1" w14:textId="112C8B7E"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DER Enablement Project (Phase 1)</w:t>
            </w:r>
          </w:p>
        </w:tc>
        <w:tc>
          <w:tcPr>
            <w:tcW w:w="295" w:type="pct"/>
            <w:tcBorders>
              <w:left w:val="single" w:sz="12" w:space="0" w:color="auto"/>
            </w:tcBorders>
            <w:vAlign w:val="center"/>
          </w:tcPr>
          <w:p w14:paraId="4F12EA1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3AA530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8405756"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7635AA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7998AAE7"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70E146A4"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D6002FC"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75F2556"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8281906"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1554F1A5" w14:textId="48D671B2" w:rsidR="002178A8" w:rsidRPr="00AE3F63" w:rsidRDefault="002178A8" w:rsidP="009D49B3">
            <w:pPr>
              <w:jc w:val="center"/>
              <w:rPr>
                <w:rFonts w:asciiTheme="minorHAnsi" w:hAnsiTheme="minorHAnsi" w:cstheme="minorHAnsi"/>
                <w:sz w:val="22"/>
                <w:szCs w:val="22"/>
              </w:rPr>
            </w:pPr>
          </w:p>
        </w:tc>
      </w:tr>
      <w:tr w:rsidR="009D49B3" w:rsidRPr="00AE3F63" w14:paraId="176E8493" w14:textId="77777777" w:rsidTr="00EA7096">
        <w:tc>
          <w:tcPr>
            <w:tcW w:w="1828" w:type="pct"/>
            <w:tcBorders>
              <w:left w:val="single" w:sz="12" w:space="0" w:color="auto"/>
              <w:right w:val="single" w:sz="12" w:space="0" w:color="auto"/>
            </w:tcBorders>
            <w:vAlign w:val="center"/>
          </w:tcPr>
          <w:p w14:paraId="4B818108" w14:textId="1A50A972"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DER Integration and Automation Project</w:t>
            </w:r>
          </w:p>
        </w:tc>
        <w:tc>
          <w:tcPr>
            <w:tcW w:w="295" w:type="pct"/>
            <w:tcBorders>
              <w:left w:val="single" w:sz="12" w:space="0" w:color="auto"/>
            </w:tcBorders>
            <w:shd w:val="clear" w:color="auto" w:fill="B2B2B2" w:themeFill="accent2"/>
            <w:vAlign w:val="center"/>
          </w:tcPr>
          <w:p w14:paraId="423FFA3B" w14:textId="74871765" w:rsidR="002178A8" w:rsidRPr="00AE3F63" w:rsidRDefault="00B33DA4"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2B6F799C" w14:textId="6D5A02DD" w:rsidR="002178A8" w:rsidRPr="00AE3F63" w:rsidRDefault="00B33DA4"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E9916C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20BF0F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1F2711D0"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38E31E40" w14:textId="74F3A544" w:rsidR="002178A8" w:rsidRPr="00AE3F63" w:rsidRDefault="005F1118"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7C0C44E1"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DBB5E73" w14:textId="586B140C" w:rsidR="002178A8" w:rsidRPr="00AE3F63" w:rsidRDefault="004A7FCC"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18236594"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20FCA5BA" w14:textId="12E2C632" w:rsidR="002178A8" w:rsidRPr="00AE3F63" w:rsidRDefault="00477CE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9B02E48" w14:textId="77777777" w:rsidTr="00EA7096">
        <w:tc>
          <w:tcPr>
            <w:tcW w:w="1828" w:type="pct"/>
            <w:tcBorders>
              <w:left w:val="single" w:sz="12" w:space="0" w:color="auto"/>
              <w:right w:val="single" w:sz="12" w:space="0" w:color="auto"/>
            </w:tcBorders>
            <w:vAlign w:val="center"/>
          </w:tcPr>
          <w:p w14:paraId="05E0B121" w14:textId="2D2D597B"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DER integration and maintaining power system security</w:t>
            </w:r>
          </w:p>
        </w:tc>
        <w:tc>
          <w:tcPr>
            <w:tcW w:w="295" w:type="pct"/>
            <w:tcBorders>
              <w:left w:val="single" w:sz="12" w:space="0" w:color="auto"/>
            </w:tcBorders>
            <w:vAlign w:val="center"/>
          </w:tcPr>
          <w:p w14:paraId="17F7FB8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F796142"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E94D41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E98D875"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48B4EE80" w14:textId="51BB7394" w:rsidR="002178A8" w:rsidRPr="00AE3F63" w:rsidRDefault="005F1118"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602E70DA"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0AC388E"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A0285DE"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DD646E0" w14:textId="00F9DB7C" w:rsidR="002178A8" w:rsidRPr="00AE3F63" w:rsidRDefault="009428CA"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5069E62D" w14:textId="77777777" w:rsidR="002178A8" w:rsidRPr="00AE3F63" w:rsidRDefault="002178A8" w:rsidP="009D49B3">
            <w:pPr>
              <w:jc w:val="center"/>
              <w:rPr>
                <w:rFonts w:asciiTheme="minorHAnsi" w:hAnsiTheme="minorHAnsi" w:cstheme="minorHAnsi"/>
                <w:sz w:val="22"/>
                <w:szCs w:val="22"/>
              </w:rPr>
            </w:pPr>
          </w:p>
        </w:tc>
      </w:tr>
      <w:tr w:rsidR="009D49B3" w:rsidRPr="00AE3F63" w14:paraId="115200A5" w14:textId="77777777" w:rsidTr="00EA7096">
        <w:tc>
          <w:tcPr>
            <w:tcW w:w="1828" w:type="pct"/>
            <w:tcBorders>
              <w:left w:val="single" w:sz="12" w:space="0" w:color="auto"/>
              <w:right w:val="single" w:sz="12" w:space="0" w:color="auto"/>
            </w:tcBorders>
            <w:vAlign w:val="center"/>
          </w:tcPr>
          <w:p w14:paraId="46EC4324" w14:textId="19A57E37"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 xml:space="preserve">DER Visibility </w:t>
            </w:r>
            <w:r w:rsidR="00F54325" w:rsidRPr="00AE3F63">
              <w:rPr>
                <w:rFonts w:asciiTheme="minorHAnsi" w:hAnsiTheme="minorHAnsi" w:cstheme="minorHAnsi"/>
                <w:sz w:val="22"/>
                <w:szCs w:val="22"/>
              </w:rPr>
              <w:t>a</w:t>
            </w:r>
            <w:r w:rsidRPr="00AE3F63">
              <w:rPr>
                <w:rFonts w:asciiTheme="minorHAnsi" w:hAnsiTheme="minorHAnsi" w:cstheme="minorHAnsi"/>
                <w:sz w:val="22"/>
                <w:szCs w:val="22"/>
              </w:rPr>
              <w:t>nd Monitoring Best Practice Guide</w:t>
            </w:r>
          </w:p>
        </w:tc>
        <w:tc>
          <w:tcPr>
            <w:tcW w:w="295" w:type="pct"/>
            <w:tcBorders>
              <w:left w:val="single" w:sz="12" w:space="0" w:color="auto"/>
            </w:tcBorders>
            <w:vAlign w:val="center"/>
          </w:tcPr>
          <w:p w14:paraId="70D8A4C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235507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25BA7B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13EC956"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40BED39D" w14:textId="1F4DCB29" w:rsidR="002178A8" w:rsidRPr="00AE3F63" w:rsidRDefault="005F1118"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73C91309"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03EC3AC8" w14:textId="1457823B" w:rsidR="002178A8" w:rsidRPr="00AE3F63" w:rsidRDefault="009B23E4"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1897BD8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04EF110"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3F82A072" w14:textId="297BF13F" w:rsidR="002178A8" w:rsidRPr="00AE3F63" w:rsidRDefault="00477CE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4A62DBB0" w14:textId="77777777" w:rsidTr="00EA7096">
        <w:tc>
          <w:tcPr>
            <w:tcW w:w="1828" w:type="pct"/>
            <w:tcBorders>
              <w:left w:val="single" w:sz="12" w:space="0" w:color="auto"/>
              <w:right w:val="single" w:sz="12" w:space="0" w:color="auto"/>
            </w:tcBorders>
            <w:vAlign w:val="center"/>
          </w:tcPr>
          <w:p w14:paraId="11EF7B82" w14:textId="419730A3"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Distributed Energy Market</w:t>
            </w:r>
          </w:p>
        </w:tc>
        <w:tc>
          <w:tcPr>
            <w:tcW w:w="295" w:type="pct"/>
            <w:tcBorders>
              <w:left w:val="single" w:sz="12" w:space="0" w:color="auto"/>
            </w:tcBorders>
            <w:vAlign w:val="center"/>
          </w:tcPr>
          <w:p w14:paraId="2B61DB3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424385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C91DCC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2D0D96C"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131F77A"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74EFC4B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D5B29B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D5CAA40"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6FC1F63"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114CCD0B" w14:textId="567389D7" w:rsidR="002178A8" w:rsidRPr="00AE3F63" w:rsidRDefault="00477CE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4389A421" w14:textId="77777777" w:rsidTr="00EA7096">
        <w:tc>
          <w:tcPr>
            <w:tcW w:w="1828" w:type="pct"/>
            <w:tcBorders>
              <w:left w:val="single" w:sz="12" w:space="0" w:color="auto"/>
              <w:right w:val="single" w:sz="12" w:space="0" w:color="auto"/>
            </w:tcBorders>
            <w:vAlign w:val="center"/>
          </w:tcPr>
          <w:p w14:paraId="4D92CDB9" w14:textId="74335A0C"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Distributed Energy Resources Hosting Capacity Study</w:t>
            </w:r>
          </w:p>
        </w:tc>
        <w:tc>
          <w:tcPr>
            <w:tcW w:w="295" w:type="pct"/>
            <w:tcBorders>
              <w:left w:val="single" w:sz="12" w:space="0" w:color="auto"/>
            </w:tcBorders>
            <w:vAlign w:val="center"/>
          </w:tcPr>
          <w:p w14:paraId="13EB036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9EF68E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0984CD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DC9D084"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22513910" w14:textId="0677A7EF" w:rsidR="002178A8" w:rsidRPr="00AE3F63" w:rsidRDefault="005F1118"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2106DDE0"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F7AA3A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EE5303C"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9783D38" w14:textId="6D21AC29" w:rsidR="002178A8" w:rsidRPr="00AE3F63" w:rsidRDefault="009428CA"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14D17BDE" w14:textId="77777777" w:rsidR="002178A8" w:rsidRPr="00AE3F63" w:rsidRDefault="002178A8" w:rsidP="009D49B3">
            <w:pPr>
              <w:jc w:val="center"/>
              <w:rPr>
                <w:rFonts w:asciiTheme="minorHAnsi" w:hAnsiTheme="minorHAnsi" w:cstheme="minorHAnsi"/>
                <w:sz w:val="22"/>
                <w:szCs w:val="22"/>
              </w:rPr>
            </w:pPr>
          </w:p>
        </w:tc>
      </w:tr>
      <w:tr w:rsidR="009D49B3" w:rsidRPr="00AE3F63" w14:paraId="6C6B82FF" w14:textId="77777777" w:rsidTr="00EA7096">
        <w:tc>
          <w:tcPr>
            <w:tcW w:w="1828" w:type="pct"/>
            <w:tcBorders>
              <w:left w:val="single" w:sz="12" w:space="0" w:color="auto"/>
              <w:right w:val="single" w:sz="12" w:space="0" w:color="auto"/>
            </w:tcBorders>
            <w:vAlign w:val="center"/>
          </w:tcPr>
          <w:p w14:paraId="126A4D79" w14:textId="0B51EB10" w:rsidR="002178A8" w:rsidRPr="00AE3F63" w:rsidRDefault="00E0395C" w:rsidP="009D49B3">
            <w:pPr>
              <w:rPr>
                <w:rFonts w:asciiTheme="minorHAnsi" w:hAnsiTheme="minorHAnsi" w:cstheme="minorHAnsi"/>
                <w:sz w:val="22"/>
                <w:szCs w:val="22"/>
              </w:rPr>
            </w:pPr>
            <w:r w:rsidRPr="00AE3F63">
              <w:rPr>
                <w:rFonts w:asciiTheme="minorHAnsi" w:hAnsiTheme="minorHAnsi" w:cstheme="minorHAnsi"/>
                <w:sz w:val="22"/>
                <w:szCs w:val="22"/>
              </w:rPr>
              <w:t>Dynamic Limits DER Feasibility Study</w:t>
            </w:r>
          </w:p>
        </w:tc>
        <w:tc>
          <w:tcPr>
            <w:tcW w:w="295" w:type="pct"/>
            <w:tcBorders>
              <w:left w:val="single" w:sz="12" w:space="0" w:color="auto"/>
            </w:tcBorders>
            <w:vAlign w:val="center"/>
          </w:tcPr>
          <w:p w14:paraId="132AD96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DE1F71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0D1F91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24CB972"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34733410" w14:textId="37722C9A" w:rsidR="002178A8" w:rsidRPr="00AE3F63" w:rsidRDefault="005F1118"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42A127FF" w14:textId="779DC66E" w:rsidR="002178A8" w:rsidRPr="00AE3F63" w:rsidRDefault="0078451F"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3B8847D7" w14:textId="0AA4B2C7" w:rsidR="002178A8" w:rsidRPr="00AE3F63" w:rsidRDefault="004A7FCC"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638D3A7" w14:textId="38BB22A2" w:rsidR="002178A8" w:rsidRPr="00AE3F63" w:rsidRDefault="004A7FCC"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7D1C919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C0B6697" w14:textId="5E935D6A" w:rsidR="002178A8" w:rsidRPr="00AE3F63" w:rsidRDefault="00477CE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3DB57443" w14:textId="77777777" w:rsidTr="00EA7096">
        <w:tc>
          <w:tcPr>
            <w:tcW w:w="1828" w:type="pct"/>
            <w:tcBorders>
              <w:left w:val="single" w:sz="12" w:space="0" w:color="auto"/>
              <w:right w:val="single" w:sz="12" w:space="0" w:color="auto"/>
            </w:tcBorders>
            <w:vAlign w:val="center"/>
          </w:tcPr>
          <w:p w14:paraId="738D7029" w14:textId="50B4DC3C" w:rsidR="002178A8" w:rsidRPr="00AE3F63" w:rsidRDefault="00220912" w:rsidP="009D49B3">
            <w:pPr>
              <w:rPr>
                <w:rFonts w:asciiTheme="minorHAnsi" w:hAnsiTheme="minorHAnsi" w:cstheme="minorHAnsi"/>
                <w:sz w:val="22"/>
                <w:szCs w:val="22"/>
              </w:rPr>
            </w:pPr>
            <w:r w:rsidRPr="00AE3F63">
              <w:rPr>
                <w:rFonts w:asciiTheme="minorHAnsi" w:hAnsiTheme="minorHAnsi" w:cstheme="minorHAnsi"/>
                <w:sz w:val="22"/>
                <w:szCs w:val="22"/>
              </w:rPr>
              <w:t>Electricity Network Transformation Roadmap</w:t>
            </w:r>
          </w:p>
        </w:tc>
        <w:tc>
          <w:tcPr>
            <w:tcW w:w="295" w:type="pct"/>
            <w:tcBorders>
              <w:left w:val="single" w:sz="12" w:space="0" w:color="auto"/>
            </w:tcBorders>
            <w:vAlign w:val="center"/>
          </w:tcPr>
          <w:p w14:paraId="1414DB1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F25E77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C2E49A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6CB675A" w14:textId="6DA72321"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448B4A7" w14:textId="2FD3C562" w:rsidR="002178A8" w:rsidRPr="00AE3F63" w:rsidRDefault="003F4CF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74470CAF" w14:textId="42E4EA98"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64BE813F" w14:textId="6308AA19"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B712879" w14:textId="5E727BF7"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3F2A9AF3" w14:textId="78C0EFAF"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B2B2B2" w:themeFill="accent2"/>
            <w:vAlign w:val="center"/>
          </w:tcPr>
          <w:p w14:paraId="608732D1" w14:textId="1CB81792"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193D25EE" w14:textId="77777777" w:rsidTr="00EA7096">
        <w:tc>
          <w:tcPr>
            <w:tcW w:w="1828" w:type="pct"/>
            <w:tcBorders>
              <w:left w:val="single" w:sz="12" w:space="0" w:color="auto"/>
              <w:right w:val="single" w:sz="12" w:space="0" w:color="auto"/>
            </w:tcBorders>
            <w:vAlign w:val="center"/>
          </w:tcPr>
          <w:p w14:paraId="7539FD3D" w14:textId="6085B741" w:rsidR="002178A8" w:rsidRPr="00AE3F63" w:rsidRDefault="00220912" w:rsidP="009D49B3">
            <w:pPr>
              <w:rPr>
                <w:rFonts w:asciiTheme="minorHAnsi" w:hAnsiTheme="minorHAnsi" w:cstheme="minorHAnsi"/>
                <w:sz w:val="22"/>
                <w:szCs w:val="22"/>
              </w:rPr>
            </w:pPr>
            <w:r w:rsidRPr="00AE3F63">
              <w:rPr>
                <w:rFonts w:asciiTheme="minorHAnsi" w:hAnsiTheme="minorHAnsi" w:cstheme="minorHAnsi"/>
                <w:sz w:val="22"/>
                <w:szCs w:val="22"/>
              </w:rPr>
              <w:t>Enel X Demand Response Project</w:t>
            </w:r>
          </w:p>
        </w:tc>
        <w:tc>
          <w:tcPr>
            <w:tcW w:w="295" w:type="pct"/>
            <w:tcBorders>
              <w:left w:val="single" w:sz="12" w:space="0" w:color="auto"/>
            </w:tcBorders>
            <w:vAlign w:val="center"/>
          </w:tcPr>
          <w:p w14:paraId="4CB4F14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4988AF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B1796E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304AA6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75092752"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7B367E0E" w14:textId="6C846791"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48ED64B" w14:textId="66733350"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26BFFB27" w14:textId="5C3A9006"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E12BD0B"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1FEB197A" w14:textId="65D4A004" w:rsidR="002178A8" w:rsidRPr="00AE3F63" w:rsidRDefault="002178A8" w:rsidP="009D49B3">
            <w:pPr>
              <w:jc w:val="center"/>
              <w:rPr>
                <w:rFonts w:asciiTheme="minorHAnsi" w:hAnsiTheme="minorHAnsi" w:cstheme="minorHAnsi"/>
                <w:sz w:val="22"/>
                <w:szCs w:val="22"/>
              </w:rPr>
            </w:pPr>
          </w:p>
        </w:tc>
      </w:tr>
      <w:tr w:rsidR="009D49B3" w:rsidRPr="00AE3F63" w14:paraId="7F2D6E1F" w14:textId="77777777" w:rsidTr="00EA7096">
        <w:tc>
          <w:tcPr>
            <w:tcW w:w="1828" w:type="pct"/>
            <w:tcBorders>
              <w:left w:val="single" w:sz="12" w:space="0" w:color="auto"/>
              <w:right w:val="single" w:sz="12" w:space="0" w:color="auto"/>
            </w:tcBorders>
            <w:vAlign w:val="center"/>
          </w:tcPr>
          <w:p w14:paraId="59E4CF4F" w14:textId="220698DC" w:rsidR="002178A8" w:rsidRPr="00AE3F63" w:rsidRDefault="00220912" w:rsidP="009D49B3">
            <w:pPr>
              <w:rPr>
                <w:rFonts w:asciiTheme="minorHAnsi" w:hAnsiTheme="minorHAnsi" w:cstheme="minorHAnsi"/>
                <w:sz w:val="22"/>
                <w:szCs w:val="22"/>
              </w:rPr>
            </w:pPr>
            <w:proofErr w:type="spellStart"/>
            <w:r w:rsidRPr="00AE3F63">
              <w:rPr>
                <w:rFonts w:asciiTheme="minorHAnsi" w:hAnsiTheme="minorHAnsi" w:cstheme="minorHAnsi"/>
                <w:sz w:val="22"/>
                <w:szCs w:val="22"/>
              </w:rPr>
              <w:t>EnergyAustralia</w:t>
            </w:r>
            <w:proofErr w:type="spellEnd"/>
            <w:r w:rsidRPr="00AE3F63">
              <w:rPr>
                <w:rFonts w:asciiTheme="minorHAnsi" w:hAnsiTheme="minorHAnsi" w:cstheme="minorHAnsi"/>
                <w:sz w:val="22"/>
                <w:szCs w:val="22"/>
              </w:rPr>
              <w:t xml:space="preserve"> Demand Response Program</w:t>
            </w:r>
          </w:p>
        </w:tc>
        <w:tc>
          <w:tcPr>
            <w:tcW w:w="295" w:type="pct"/>
            <w:tcBorders>
              <w:left w:val="single" w:sz="12" w:space="0" w:color="auto"/>
            </w:tcBorders>
            <w:vAlign w:val="center"/>
          </w:tcPr>
          <w:p w14:paraId="39F1FE3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3B248C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99E574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A88057C"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1F4717BA"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0565FE76"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34DF97B6" w14:textId="138813FB"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0CBE65B" w14:textId="4DB420A7"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950DE3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1E6AB84F" w14:textId="290B97F0" w:rsidR="002178A8" w:rsidRPr="00AE3F63" w:rsidRDefault="002178A8" w:rsidP="009D49B3">
            <w:pPr>
              <w:jc w:val="center"/>
              <w:rPr>
                <w:rFonts w:asciiTheme="minorHAnsi" w:hAnsiTheme="minorHAnsi" w:cstheme="minorHAnsi"/>
                <w:sz w:val="22"/>
                <w:szCs w:val="22"/>
              </w:rPr>
            </w:pPr>
          </w:p>
        </w:tc>
      </w:tr>
      <w:tr w:rsidR="009D49B3" w:rsidRPr="00AE3F63" w14:paraId="400D567F" w14:textId="77777777" w:rsidTr="00EA7096">
        <w:tc>
          <w:tcPr>
            <w:tcW w:w="1828" w:type="pct"/>
            <w:tcBorders>
              <w:left w:val="single" w:sz="12" w:space="0" w:color="auto"/>
              <w:right w:val="single" w:sz="12" w:space="0" w:color="auto"/>
            </w:tcBorders>
            <w:vAlign w:val="center"/>
          </w:tcPr>
          <w:p w14:paraId="0CE6A565" w14:textId="33493EB3" w:rsidR="002178A8" w:rsidRPr="00AE3F63" w:rsidRDefault="00220912" w:rsidP="009D49B3">
            <w:pPr>
              <w:rPr>
                <w:rFonts w:asciiTheme="minorHAnsi" w:hAnsiTheme="minorHAnsi" w:cstheme="minorHAnsi"/>
                <w:sz w:val="22"/>
                <w:szCs w:val="22"/>
              </w:rPr>
            </w:pPr>
            <w:r w:rsidRPr="00AE3F63">
              <w:rPr>
                <w:rFonts w:asciiTheme="minorHAnsi" w:hAnsiTheme="minorHAnsi" w:cstheme="minorHAnsi"/>
                <w:sz w:val="22"/>
                <w:szCs w:val="22"/>
              </w:rPr>
              <w:t>EV Integration</w:t>
            </w:r>
          </w:p>
        </w:tc>
        <w:tc>
          <w:tcPr>
            <w:tcW w:w="295" w:type="pct"/>
            <w:tcBorders>
              <w:left w:val="single" w:sz="12" w:space="0" w:color="auto"/>
            </w:tcBorders>
            <w:vAlign w:val="center"/>
          </w:tcPr>
          <w:p w14:paraId="0763D4C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BE7B6C2"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35AF4B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36BBC5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72552F7"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3DEC7CDC"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47EE76D"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38122D5"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0C21FDE1" w14:textId="6904E6ED"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B2B2B2" w:themeFill="accent2"/>
            <w:vAlign w:val="center"/>
          </w:tcPr>
          <w:p w14:paraId="0F155292" w14:textId="54F97A93"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A7EE24C" w14:textId="77777777" w:rsidTr="00EA7096">
        <w:tc>
          <w:tcPr>
            <w:tcW w:w="1828" w:type="pct"/>
            <w:tcBorders>
              <w:left w:val="single" w:sz="12" w:space="0" w:color="auto"/>
              <w:right w:val="single" w:sz="12" w:space="0" w:color="auto"/>
            </w:tcBorders>
            <w:vAlign w:val="center"/>
          </w:tcPr>
          <w:p w14:paraId="5ABC2D76" w14:textId="54A9F39C" w:rsidR="002178A8" w:rsidRPr="00AE3F63" w:rsidRDefault="00220912" w:rsidP="009D49B3">
            <w:pPr>
              <w:rPr>
                <w:rFonts w:asciiTheme="minorHAnsi" w:hAnsiTheme="minorHAnsi" w:cstheme="minorHAnsi"/>
                <w:sz w:val="22"/>
                <w:szCs w:val="22"/>
              </w:rPr>
            </w:pPr>
            <w:r w:rsidRPr="00AE3F63">
              <w:rPr>
                <w:rFonts w:asciiTheme="minorHAnsi" w:hAnsiTheme="minorHAnsi" w:cstheme="minorHAnsi"/>
                <w:sz w:val="22"/>
                <w:szCs w:val="22"/>
              </w:rPr>
              <w:t>evolve DER Project</w:t>
            </w:r>
          </w:p>
        </w:tc>
        <w:tc>
          <w:tcPr>
            <w:tcW w:w="295" w:type="pct"/>
            <w:tcBorders>
              <w:left w:val="single" w:sz="12" w:space="0" w:color="auto"/>
            </w:tcBorders>
            <w:vAlign w:val="center"/>
          </w:tcPr>
          <w:p w14:paraId="0028F43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E2DAE7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98B8FF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A1F7C9A"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24FC19DB"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7678AE69" w14:textId="2E8607E8"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EC7F9C5" w14:textId="223CDA1B"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28C5A55A" w14:textId="125584C8"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1653CAC"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63D55731" w14:textId="01E04381"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2C43AB5F" w14:textId="77777777" w:rsidTr="00EA7096">
        <w:tc>
          <w:tcPr>
            <w:tcW w:w="1828" w:type="pct"/>
            <w:tcBorders>
              <w:left w:val="single" w:sz="12" w:space="0" w:color="auto"/>
              <w:right w:val="single" w:sz="12" w:space="0" w:color="auto"/>
            </w:tcBorders>
            <w:vAlign w:val="center"/>
          </w:tcPr>
          <w:p w14:paraId="40BC3BE0" w14:textId="3D850AD6" w:rsidR="002178A8" w:rsidRPr="00AE3F63" w:rsidRDefault="003F4CF6" w:rsidP="009D49B3">
            <w:pPr>
              <w:rPr>
                <w:rFonts w:asciiTheme="minorHAnsi" w:hAnsiTheme="minorHAnsi" w:cstheme="minorHAnsi"/>
                <w:sz w:val="22"/>
                <w:szCs w:val="22"/>
              </w:rPr>
            </w:pPr>
            <w:r w:rsidRPr="00AE3F63">
              <w:rPr>
                <w:rFonts w:asciiTheme="minorHAnsi" w:hAnsiTheme="minorHAnsi" w:cstheme="minorHAnsi"/>
                <w:sz w:val="22"/>
                <w:szCs w:val="22"/>
              </w:rPr>
              <w:t>Flow Power Energy Under Control Demand Response</w:t>
            </w:r>
          </w:p>
        </w:tc>
        <w:tc>
          <w:tcPr>
            <w:tcW w:w="295" w:type="pct"/>
            <w:tcBorders>
              <w:left w:val="single" w:sz="12" w:space="0" w:color="auto"/>
            </w:tcBorders>
            <w:vAlign w:val="center"/>
          </w:tcPr>
          <w:p w14:paraId="1051D80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ED9E56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8427E3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9F160CC"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2C1B30FA"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2A32A982" w14:textId="66EA2E37"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49DAD06" w14:textId="56C36D16"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6003C659" w14:textId="3D6229D9"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BDD3840"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40C3A2A7" w14:textId="2CAC36FC" w:rsidR="002178A8" w:rsidRPr="00AE3F63" w:rsidRDefault="002178A8" w:rsidP="009D49B3">
            <w:pPr>
              <w:jc w:val="center"/>
              <w:rPr>
                <w:rFonts w:asciiTheme="minorHAnsi" w:hAnsiTheme="minorHAnsi" w:cstheme="minorHAnsi"/>
                <w:sz w:val="22"/>
                <w:szCs w:val="22"/>
              </w:rPr>
            </w:pPr>
          </w:p>
        </w:tc>
      </w:tr>
      <w:tr w:rsidR="009D49B3" w:rsidRPr="00AE3F63" w14:paraId="7AB967E7" w14:textId="77777777" w:rsidTr="00EA7096">
        <w:tc>
          <w:tcPr>
            <w:tcW w:w="1828" w:type="pct"/>
            <w:tcBorders>
              <w:left w:val="single" w:sz="12" w:space="0" w:color="auto"/>
              <w:right w:val="single" w:sz="12" w:space="0" w:color="auto"/>
            </w:tcBorders>
            <w:vAlign w:val="center"/>
          </w:tcPr>
          <w:p w14:paraId="3B123906" w14:textId="49770FA1" w:rsidR="002178A8" w:rsidRPr="00AE3F63" w:rsidRDefault="003F4CF6" w:rsidP="009D49B3">
            <w:pPr>
              <w:rPr>
                <w:rFonts w:asciiTheme="minorHAnsi" w:hAnsiTheme="minorHAnsi" w:cstheme="minorHAnsi"/>
                <w:sz w:val="22"/>
                <w:szCs w:val="22"/>
              </w:rPr>
            </w:pPr>
            <w:r w:rsidRPr="00AE3F63">
              <w:rPr>
                <w:rFonts w:asciiTheme="minorHAnsi" w:hAnsiTheme="minorHAnsi" w:cstheme="minorHAnsi"/>
                <w:sz w:val="22"/>
                <w:szCs w:val="22"/>
              </w:rPr>
              <w:t>Household Battery Network Impact Assessment</w:t>
            </w:r>
          </w:p>
        </w:tc>
        <w:tc>
          <w:tcPr>
            <w:tcW w:w="295" w:type="pct"/>
            <w:tcBorders>
              <w:left w:val="single" w:sz="12" w:space="0" w:color="auto"/>
            </w:tcBorders>
            <w:vAlign w:val="center"/>
          </w:tcPr>
          <w:p w14:paraId="4522690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424272E"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9FFF04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AB24C4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65243FBD"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3AAE259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5E56D05"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D943E1F"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0B1FF4EB" w14:textId="48E89D14"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6403A40D" w14:textId="77777777" w:rsidR="002178A8" w:rsidRPr="00AE3F63" w:rsidRDefault="002178A8" w:rsidP="009D49B3">
            <w:pPr>
              <w:jc w:val="center"/>
              <w:rPr>
                <w:rFonts w:asciiTheme="minorHAnsi" w:hAnsiTheme="minorHAnsi" w:cstheme="minorHAnsi"/>
                <w:sz w:val="22"/>
                <w:szCs w:val="22"/>
              </w:rPr>
            </w:pPr>
          </w:p>
        </w:tc>
      </w:tr>
      <w:tr w:rsidR="009D49B3" w:rsidRPr="00AE3F63" w14:paraId="6A2ABC09" w14:textId="77777777" w:rsidTr="00EA7096">
        <w:tc>
          <w:tcPr>
            <w:tcW w:w="1828" w:type="pct"/>
            <w:tcBorders>
              <w:left w:val="single" w:sz="12" w:space="0" w:color="auto"/>
              <w:right w:val="single" w:sz="12" w:space="0" w:color="auto"/>
            </w:tcBorders>
            <w:vAlign w:val="center"/>
          </w:tcPr>
          <w:p w14:paraId="35D3F950" w14:textId="05697DCC" w:rsidR="002178A8" w:rsidRPr="00AE3F63" w:rsidRDefault="003F4CF6" w:rsidP="009D49B3">
            <w:pPr>
              <w:rPr>
                <w:rFonts w:asciiTheme="minorHAnsi" w:hAnsiTheme="minorHAnsi" w:cstheme="minorHAnsi"/>
                <w:sz w:val="22"/>
                <w:szCs w:val="22"/>
              </w:rPr>
            </w:pPr>
            <w:r w:rsidRPr="00AE3F63">
              <w:rPr>
                <w:rFonts w:asciiTheme="minorHAnsi" w:hAnsiTheme="minorHAnsi" w:cstheme="minorHAnsi"/>
                <w:sz w:val="22"/>
                <w:szCs w:val="22"/>
              </w:rPr>
              <w:lastRenderedPageBreak/>
              <w:t>Increasing the Uptake of Solar PV in Strata Residential Developments</w:t>
            </w:r>
          </w:p>
        </w:tc>
        <w:tc>
          <w:tcPr>
            <w:tcW w:w="295" w:type="pct"/>
            <w:tcBorders>
              <w:left w:val="single" w:sz="12" w:space="0" w:color="auto"/>
            </w:tcBorders>
            <w:vAlign w:val="center"/>
          </w:tcPr>
          <w:p w14:paraId="2010373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923524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B18866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6E9B72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4F240572"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33F1BBAF"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BB9F72C" w14:textId="6F8B86E8"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84C4195"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07CA880"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79591941" w14:textId="3CD0ADE6" w:rsidR="002178A8" w:rsidRPr="00AE3F63" w:rsidRDefault="002178A8" w:rsidP="009D49B3">
            <w:pPr>
              <w:jc w:val="center"/>
              <w:rPr>
                <w:rFonts w:asciiTheme="minorHAnsi" w:hAnsiTheme="minorHAnsi" w:cstheme="minorHAnsi"/>
                <w:sz w:val="22"/>
                <w:szCs w:val="22"/>
              </w:rPr>
            </w:pPr>
          </w:p>
        </w:tc>
      </w:tr>
      <w:tr w:rsidR="009D49B3" w:rsidRPr="00AE3F63" w14:paraId="191488E9" w14:textId="77777777" w:rsidTr="00EA7096">
        <w:tc>
          <w:tcPr>
            <w:tcW w:w="1828" w:type="pct"/>
            <w:tcBorders>
              <w:left w:val="single" w:sz="12" w:space="0" w:color="auto"/>
              <w:right w:val="single" w:sz="12" w:space="0" w:color="auto"/>
            </w:tcBorders>
            <w:vAlign w:val="center"/>
          </w:tcPr>
          <w:p w14:paraId="047C94FE" w14:textId="7525D573" w:rsidR="002178A8" w:rsidRPr="00AE3F63" w:rsidRDefault="003F4CF6" w:rsidP="009D49B3">
            <w:pPr>
              <w:rPr>
                <w:rFonts w:asciiTheme="minorHAnsi" w:hAnsiTheme="minorHAnsi" w:cstheme="minorHAnsi"/>
                <w:sz w:val="22"/>
                <w:szCs w:val="22"/>
              </w:rPr>
            </w:pPr>
            <w:r w:rsidRPr="00AE3F63">
              <w:rPr>
                <w:rFonts w:asciiTheme="minorHAnsi" w:hAnsiTheme="minorHAnsi" w:cstheme="minorHAnsi"/>
                <w:sz w:val="22"/>
                <w:szCs w:val="22"/>
              </w:rPr>
              <w:t>Increasing Visibility of Distribution Networks</w:t>
            </w:r>
          </w:p>
        </w:tc>
        <w:tc>
          <w:tcPr>
            <w:tcW w:w="295" w:type="pct"/>
            <w:tcBorders>
              <w:left w:val="single" w:sz="12" w:space="0" w:color="auto"/>
            </w:tcBorders>
            <w:vAlign w:val="center"/>
          </w:tcPr>
          <w:p w14:paraId="3A6C811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FA0CDEE"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709125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212004F"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7A2829C"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00795F1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B41933E"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DBA8E51"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8F27AD6" w14:textId="267138B4" w:rsidR="002178A8" w:rsidRPr="00AE3F63" w:rsidRDefault="004917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395F5389" w14:textId="77777777" w:rsidR="002178A8" w:rsidRPr="00AE3F63" w:rsidRDefault="002178A8" w:rsidP="009D49B3">
            <w:pPr>
              <w:jc w:val="center"/>
              <w:rPr>
                <w:rFonts w:asciiTheme="minorHAnsi" w:hAnsiTheme="minorHAnsi" w:cstheme="minorHAnsi"/>
                <w:sz w:val="22"/>
                <w:szCs w:val="22"/>
              </w:rPr>
            </w:pPr>
          </w:p>
        </w:tc>
      </w:tr>
      <w:tr w:rsidR="009D49B3" w:rsidRPr="00AE3F63" w14:paraId="3A330BE8" w14:textId="77777777" w:rsidTr="00EA7096">
        <w:tc>
          <w:tcPr>
            <w:tcW w:w="1828" w:type="pct"/>
            <w:tcBorders>
              <w:left w:val="single" w:sz="12" w:space="0" w:color="auto"/>
              <w:right w:val="single" w:sz="12" w:space="0" w:color="auto"/>
            </w:tcBorders>
            <w:vAlign w:val="center"/>
          </w:tcPr>
          <w:p w14:paraId="43D519D4" w14:textId="47A48053"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Indra Monash Smart City</w:t>
            </w:r>
          </w:p>
        </w:tc>
        <w:tc>
          <w:tcPr>
            <w:tcW w:w="295" w:type="pct"/>
            <w:tcBorders>
              <w:left w:val="single" w:sz="12" w:space="0" w:color="auto"/>
            </w:tcBorders>
            <w:shd w:val="clear" w:color="auto" w:fill="B2B2B2" w:themeFill="accent2"/>
            <w:vAlign w:val="center"/>
          </w:tcPr>
          <w:p w14:paraId="614CA2EB" w14:textId="76B339E9"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54130775" w14:textId="54C19C06"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7911F788" w14:textId="228B801A"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4152090D" w14:textId="74DB7D62"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03322040"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350BF9A3" w14:textId="65F74350"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2774B983" w14:textId="59DE377E"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3FD922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1DCF1E1"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44382D6A" w14:textId="77777777" w:rsidR="002178A8" w:rsidRPr="00AE3F63" w:rsidRDefault="002178A8" w:rsidP="009D49B3">
            <w:pPr>
              <w:jc w:val="center"/>
              <w:rPr>
                <w:rFonts w:asciiTheme="minorHAnsi" w:hAnsiTheme="minorHAnsi" w:cstheme="minorHAnsi"/>
                <w:sz w:val="22"/>
                <w:szCs w:val="22"/>
              </w:rPr>
            </w:pPr>
          </w:p>
        </w:tc>
      </w:tr>
      <w:tr w:rsidR="009D49B3" w:rsidRPr="00AE3F63" w14:paraId="3B1EF2A7" w14:textId="77777777" w:rsidTr="00EA7096">
        <w:tc>
          <w:tcPr>
            <w:tcW w:w="1828" w:type="pct"/>
            <w:tcBorders>
              <w:left w:val="single" w:sz="12" w:space="0" w:color="auto"/>
              <w:right w:val="single" w:sz="12" w:space="0" w:color="auto"/>
            </w:tcBorders>
            <w:vAlign w:val="center"/>
          </w:tcPr>
          <w:p w14:paraId="535C994C" w14:textId="003AF8DA"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Intelligent Storage for Australia's Grid</w:t>
            </w:r>
          </w:p>
        </w:tc>
        <w:tc>
          <w:tcPr>
            <w:tcW w:w="295" w:type="pct"/>
            <w:tcBorders>
              <w:left w:val="single" w:sz="12" w:space="0" w:color="auto"/>
            </w:tcBorders>
            <w:vAlign w:val="center"/>
          </w:tcPr>
          <w:p w14:paraId="2271E688"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06A5B4CB" w14:textId="52474D88"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1E158ADE"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B7D2630"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4B2EDA7A"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5F804865" w14:textId="592BDEC8"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57662EDF" w14:textId="4441E531"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620F53C" w14:textId="20C23A89"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96CB891"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1AF16E3E" w14:textId="65C620A2" w:rsidR="002178A8" w:rsidRPr="00AE3F63" w:rsidRDefault="002178A8" w:rsidP="009D49B3">
            <w:pPr>
              <w:jc w:val="center"/>
              <w:rPr>
                <w:rFonts w:asciiTheme="minorHAnsi" w:hAnsiTheme="minorHAnsi" w:cstheme="minorHAnsi"/>
                <w:sz w:val="22"/>
                <w:szCs w:val="22"/>
              </w:rPr>
            </w:pPr>
          </w:p>
        </w:tc>
      </w:tr>
      <w:tr w:rsidR="009D49B3" w:rsidRPr="00AE3F63" w14:paraId="7F4BB8F9" w14:textId="77777777" w:rsidTr="00EA7096">
        <w:tc>
          <w:tcPr>
            <w:tcW w:w="1828" w:type="pct"/>
            <w:tcBorders>
              <w:left w:val="single" w:sz="12" w:space="0" w:color="auto"/>
              <w:right w:val="single" w:sz="12" w:space="0" w:color="auto"/>
            </w:tcBorders>
            <w:vAlign w:val="center"/>
          </w:tcPr>
          <w:p w14:paraId="2D4FB800" w14:textId="1520C899" w:rsidR="002178A8" w:rsidRPr="00AE3F63" w:rsidRDefault="00491766" w:rsidP="009D49B3">
            <w:pPr>
              <w:rPr>
                <w:rFonts w:asciiTheme="minorHAnsi" w:hAnsiTheme="minorHAnsi" w:cstheme="minorHAnsi"/>
                <w:sz w:val="22"/>
                <w:szCs w:val="22"/>
              </w:rPr>
            </w:pPr>
            <w:proofErr w:type="spellStart"/>
            <w:r w:rsidRPr="00AE3F63">
              <w:rPr>
                <w:rFonts w:asciiTheme="minorHAnsi" w:hAnsiTheme="minorHAnsi" w:cstheme="minorHAnsi"/>
                <w:sz w:val="22"/>
                <w:szCs w:val="22"/>
              </w:rPr>
              <w:t>Intercast</w:t>
            </w:r>
            <w:proofErr w:type="spellEnd"/>
            <w:r w:rsidRPr="00AE3F63">
              <w:rPr>
                <w:rFonts w:asciiTheme="minorHAnsi" w:hAnsiTheme="minorHAnsi" w:cstheme="minorHAnsi"/>
                <w:sz w:val="22"/>
                <w:szCs w:val="22"/>
              </w:rPr>
              <w:t xml:space="preserve"> and Forge Demand Response</w:t>
            </w:r>
          </w:p>
        </w:tc>
        <w:tc>
          <w:tcPr>
            <w:tcW w:w="295" w:type="pct"/>
            <w:tcBorders>
              <w:left w:val="single" w:sz="12" w:space="0" w:color="auto"/>
            </w:tcBorders>
            <w:vAlign w:val="center"/>
          </w:tcPr>
          <w:p w14:paraId="6652AED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D0A5BF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1765E0E"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150324B1" w14:textId="0AD6B77B"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34A35977"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79AC08C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7DA1010"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3A71831" w14:textId="3ABE3DC8"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1C57FC99"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76824987" w14:textId="77777777" w:rsidR="002178A8" w:rsidRPr="00AE3F63" w:rsidRDefault="002178A8" w:rsidP="009D49B3">
            <w:pPr>
              <w:jc w:val="center"/>
              <w:rPr>
                <w:rFonts w:asciiTheme="minorHAnsi" w:hAnsiTheme="minorHAnsi" w:cstheme="minorHAnsi"/>
                <w:sz w:val="22"/>
                <w:szCs w:val="22"/>
              </w:rPr>
            </w:pPr>
          </w:p>
        </w:tc>
      </w:tr>
      <w:tr w:rsidR="009D49B3" w:rsidRPr="00AE3F63" w14:paraId="0E6DFBB5" w14:textId="77777777" w:rsidTr="00EA7096">
        <w:tc>
          <w:tcPr>
            <w:tcW w:w="1828" w:type="pct"/>
            <w:tcBorders>
              <w:left w:val="single" w:sz="12" w:space="0" w:color="auto"/>
              <w:right w:val="single" w:sz="12" w:space="0" w:color="auto"/>
            </w:tcBorders>
            <w:vAlign w:val="center"/>
          </w:tcPr>
          <w:p w14:paraId="17042F41" w14:textId="1B089312"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Investigating Local Network Charges and Local Electricity Trading</w:t>
            </w:r>
          </w:p>
        </w:tc>
        <w:tc>
          <w:tcPr>
            <w:tcW w:w="295" w:type="pct"/>
            <w:tcBorders>
              <w:left w:val="single" w:sz="12" w:space="0" w:color="auto"/>
            </w:tcBorders>
            <w:vAlign w:val="center"/>
          </w:tcPr>
          <w:p w14:paraId="1695A1C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56B84D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8D30AA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34BD859"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2FB78C99" w14:textId="7BF3C54A" w:rsidR="002178A8" w:rsidRPr="00AE3F63" w:rsidRDefault="00BA6182"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2F99A140"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3CBDBA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EB699D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E38B6D5"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50CAC82B" w14:textId="6BE795CC" w:rsidR="002178A8" w:rsidRPr="00AE3F63" w:rsidRDefault="00E81A4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671F4A1F" w14:textId="77777777" w:rsidTr="00EA7096">
        <w:tc>
          <w:tcPr>
            <w:tcW w:w="1828" w:type="pct"/>
            <w:tcBorders>
              <w:left w:val="single" w:sz="12" w:space="0" w:color="auto"/>
              <w:right w:val="single" w:sz="12" w:space="0" w:color="auto"/>
            </w:tcBorders>
            <w:vAlign w:val="center"/>
          </w:tcPr>
          <w:p w14:paraId="2C5DF951" w14:textId="5FD734D0"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Jemena Dynamic Electric Vehicle Charging Trial</w:t>
            </w:r>
          </w:p>
        </w:tc>
        <w:tc>
          <w:tcPr>
            <w:tcW w:w="295" w:type="pct"/>
            <w:tcBorders>
              <w:left w:val="single" w:sz="12" w:space="0" w:color="auto"/>
            </w:tcBorders>
            <w:vAlign w:val="center"/>
          </w:tcPr>
          <w:p w14:paraId="2C32527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193A336"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37E916A0" w14:textId="2D6F9544" w:rsidR="002178A8" w:rsidRPr="00AE3F63" w:rsidRDefault="00BA6182"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0415C0F6"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51983FC2"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58D2DDA0" w14:textId="021F1902"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2C8D2F66" w14:textId="7E0F10B4"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F602197"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5F566E9" w14:textId="2300C554"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auto"/>
            <w:vAlign w:val="center"/>
          </w:tcPr>
          <w:p w14:paraId="1279D64F" w14:textId="7CDEE4CD" w:rsidR="002178A8" w:rsidRPr="00AE3F63" w:rsidRDefault="002178A8" w:rsidP="009D49B3">
            <w:pPr>
              <w:jc w:val="center"/>
              <w:rPr>
                <w:rFonts w:asciiTheme="minorHAnsi" w:hAnsiTheme="minorHAnsi" w:cstheme="minorHAnsi"/>
                <w:sz w:val="22"/>
                <w:szCs w:val="22"/>
              </w:rPr>
            </w:pPr>
          </w:p>
        </w:tc>
      </w:tr>
      <w:tr w:rsidR="009D49B3" w:rsidRPr="00AE3F63" w14:paraId="2D1C604E" w14:textId="77777777" w:rsidTr="00EA7096">
        <w:tc>
          <w:tcPr>
            <w:tcW w:w="1828" w:type="pct"/>
            <w:tcBorders>
              <w:left w:val="single" w:sz="12" w:space="0" w:color="auto"/>
              <w:right w:val="single" w:sz="12" w:space="0" w:color="auto"/>
            </w:tcBorders>
            <w:vAlign w:val="center"/>
          </w:tcPr>
          <w:p w14:paraId="366B74A8" w14:textId="761BB8CD"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Mapping Network Opportunities for Renewable Energy</w:t>
            </w:r>
          </w:p>
        </w:tc>
        <w:tc>
          <w:tcPr>
            <w:tcW w:w="295" w:type="pct"/>
            <w:tcBorders>
              <w:left w:val="single" w:sz="12" w:space="0" w:color="auto"/>
            </w:tcBorders>
            <w:vAlign w:val="center"/>
          </w:tcPr>
          <w:p w14:paraId="5367325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903F1C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75E360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44B9E3C"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40228A9" w14:textId="3B9A3313"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61DE8C1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1B1777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0410F03"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AE9A674" w14:textId="3C77D19E"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50A38B1B" w14:textId="77777777" w:rsidR="002178A8" w:rsidRPr="00AE3F63" w:rsidRDefault="002178A8" w:rsidP="009D49B3">
            <w:pPr>
              <w:jc w:val="center"/>
              <w:rPr>
                <w:rFonts w:asciiTheme="minorHAnsi" w:hAnsiTheme="minorHAnsi" w:cstheme="minorHAnsi"/>
                <w:sz w:val="22"/>
                <w:szCs w:val="22"/>
              </w:rPr>
            </w:pPr>
          </w:p>
        </w:tc>
      </w:tr>
      <w:tr w:rsidR="009D49B3" w:rsidRPr="00AE3F63" w14:paraId="63B94A57" w14:textId="77777777" w:rsidTr="00EA7096">
        <w:tc>
          <w:tcPr>
            <w:tcW w:w="1828" w:type="pct"/>
            <w:tcBorders>
              <w:left w:val="single" w:sz="12" w:space="0" w:color="auto"/>
              <w:right w:val="single" w:sz="12" w:space="0" w:color="auto"/>
            </w:tcBorders>
            <w:vAlign w:val="center"/>
          </w:tcPr>
          <w:p w14:paraId="34A74D7A" w14:textId="7C8B3EDE"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Mapping of Low-Voltage Networks</w:t>
            </w:r>
          </w:p>
        </w:tc>
        <w:tc>
          <w:tcPr>
            <w:tcW w:w="295" w:type="pct"/>
            <w:tcBorders>
              <w:left w:val="single" w:sz="12" w:space="0" w:color="auto"/>
            </w:tcBorders>
            <w:vAlign w:val="center"/>
          </w:tcPr>
          <w:p w14:paraId="1154238E"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3E4B71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85078D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237E21D"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54EA337F" w14:textId="3490993C"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37C67B7C"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47C108C"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693B628"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BBFFA91" w14:textId="7B9211CB"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6EFC64F0" w14:textId="77777777" w:rsidR="002178A8" w:rsidRPr="00AE3F63" w:rsidRDefault="002178A8" w:rsidP="009D49B3">
            <w:pPr>
              <w:jc w:val="center"/>
              <w:rPr>
                <w:rFonts w:asciiTheme="minorHAnsi" w:hAnsiTheme="minorHAnsi" w:cstheme="minorHAnsi"/>
                <w:sz w:val="22"/>
                <w:szCs w:val="22"/>
              </w:rPr>
            </w:pPr>
          </w:p>
        </w:tc>
      </w:tr>
      <w:tr w:rsidR="009D49B3" w:rsidRPr="00AE3F63" w14:paraId="17D238CE" w14:textId="77777777" w:rsidTr="00EA7096">
        <w:tc>
          <w:tcPr>
            <w:tcW w:w="1828" w:type="pct"/>
            <w:tcBorders>
              <w:left w:val="single" w:sz="12" w:space="0" w:color="auto"/>
              <w:right w:val="single" w:sz="12" w:space="0" w:color="auto"/>
            </w:tcBorders>
            <w:vAlign w:val="center"/>
          </w:tcPr>
          <w:p w14:paraId="5665CEE2" w14:textId="521074A5"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Medium-Scale Solar on Industrial Rooftops</w:t>
            </w:r>
          </w:p>
        </w:tc>
        <w:tc>
          <w:tcPr>
            <w:tcW w:w="295" w:type="pct"/>
            <w:tcBorders>
              <w:left w:val="single" w:sz="12" w:space="0" w:color="auto"/>
            </w:tcBorders>
            <w:shd w:val="clear" w:color="auto" w:fill="B2B2B2" w:themeFill="accent2"/>
            <w:vAlign w:val="center"/>
          </w:tcPr>
          <w:p w14:paraId="1ABEA7CB" w14:textId="636B974A" w:rsidR="002178A8" w:rsidRPr="00AE3F63" w:rsidRDefault="000152C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1F37DB9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CF0A06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6455F42"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5E6465C1"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4CA083D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4EEAA12"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2FF3BA6"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4A0113D" w14:textId="17BF727A"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B2B2B2" w:themeFill="accent2"/>
            <w:vAlign w:val="center"/>
          </w:tcPr>
          <w:p w14:paraId="6BC24B5E" w14:textId="5F4290F2" w:rsidR="002178A8" w:rsidRPr="00AE3F63" w:rsidRDefault="0069020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21B6850C" w14:textId="77777777" w:rsidTr="00EA7096">
        <w:tc>
          <w:tcPr>
            <w:tcW w:w="1828" w:type="pct"/>
            <w:tcBorders>
              <w:left w:val="single" w:sz="12" w:space="0" w:color="auto"/>
              <w:right w:val="single" w:sz="12" w:space="0" w:color="auto"/>
            </w:tcBorders>
            <w:vAlign w:val="center"/>
          </w:tcPr>
          <w:p w14:paraId="76DA00CA" w14:textId="4182FED2" w:rsidR="002178A8" w:rsidRPr="00AE3F63" w:rsidRDefault="00491766" w:rsidP="009D49B3">
            <w:pPr>
              <w:rPr>
                <w:rFonts w:asciiTheme="minorHAnsi" w:hAnsiTheme="minorHAnsi" w:cstheme="minorHAnsi"/>
                <w:sz w:val="22"/>
                <w:szCs w:val="22"/>
              </w:rPr>
            </w:pPr>
            <w:r w:rsidRPr="00AE3F63">
              <w:rPr>
                <w:rFonts w:asciiTheme="minorHAnsi" w:hAnsiTheme="minorHAnsi" w:cstheme="minorHAnsi"/>
                <w:sz w:val="22"/>
                <w:szCs w:val="22"/>
              </w:rPr>
              <w:t xml:space="preserve">Monash University and </w:t>
            </w:r>
            <w:proofErr w:type="spellStart"/>
            <w:r w:rsidRPr="00AE3F63">
              <w:rPr>
                <w:rFonts w:asciiTheme="minorHAnsi" w:hAnsiTheme="minorHAnsi" w:cstheme="minorHAnsi"/>
                <w:sz w:val="22"/>
                <w:szCs w:val="22"/>
              </w:rPr>
              <w:t>ClimateWorks</w:t>
            </w:r>
            <w:proofErr w:type="spellEnd"/>
            <w:r w:rsidRPr="00AE3F63">
              <w:rPr>
                <w:rFonts w:asciiTheme="minorHAnsi" w:hAnsiTheme="minorHAnsi" w:cstheme="minorHAnsi"/>
                <w:sz w:val="22"/>
                <w:szCs w:val="22"/>
              </w:rPr>
              <w:t xml:space="preserve"> Low Carbon Study</w:t>
            </w:r>
          </w:p>
        </w:tc>
        <w:tc>
          <w:tcPr>
            <w:tcW w:w="295" w:type="pct"/>
            <w:tcBorders>
              <w:left w:val="single" w:sz="12" w:space="0" w:color="auto"/>
            </w:tcBorders>
            <w:vAlign w:val="center"/>
          </w:tcPr>
          <w:p w14:paraId="245D29F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51EAD09"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24E10BBC" w14:textId="3197CF05" w:rsidR="002178A8" w:rsidRPr="00AE3F63" w:rsidRDefault="000152C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88C007D"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5DFBA967"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1A9EC72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84A40B6"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3A16C65"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2C83635"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65D46F16" w14:textId="22D0EB29" w:rsidR="002178A8" w:rsidRPr="00AE3F63" w:rsidRDefault="000152C7"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D6E2E5F" w14:textId="77777777" w:rsidTr="00EA7096">
        <w:tc>
          <w:tcPr>
            <w:tcW w:w="1828" w:type="pct"/>
            <w:tcBorders>
              <w:left w:val="single" w:sz="12" w:space="0" w:color="auto"/>
              <w:right w:val="single" w:sz="12" w:space="0" w:color="auto"/>
            </w:tcBorders>
            <w:vAlign w:val="center"/>
          </w:tcPr>
          <w:p w14:paraId="721ADFF8" w14:textId="64D7E01F"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My Energy Marketplace</w:t>
            </w:r>
          </w:p>
        </w:tc>
        <w:tc>
          <w:tcPr>
            <w:tcW w:w="295" w:type="pct"/>
            <w:tcBorders>
              <w:left w:val="single" w:sz="12" w:space="0" w:color="auto"/>
            </w:tcBorders>
            <w:vAlign w:val="center"/>
          </w:tcPr>
          <w:p w14:paraId="0C0F194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A4A10D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673C8B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2E8D7F2"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19B13E3A" w14:textId="5420234D" w:rsidR="002178A8" w:rsidRPr="00AE3F63" w:rsidRDefault="00A12DF9"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3FACEC58"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7F3CB6D" w14:textId="270FFC02" w:rsidR="002178A8" w:rsidRPr="00AE3F63" w:rsidRDefault="00A12DF9"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ECFFE2D"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C56B533"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05724FDB" w14:textId="0DFC99A4" w:rsidR="002178A8" w:rsidRPr="00AE3F63" w:rsidRDefault="002178A8" w:rsidP="009D49B3">
            <w:pPr>
              <w:jc w:val="center"/>
              <w:rPr>
                <w:rFonts w:asciiTheme="minorHAnsi" w:hAnsiTheme="minorHAnsi" w:cstheme="minorHAnsi"/>
                <w:sz w:val="22"/>
                <w:szCs w:val="22"/>
              </w:rPr>
            </w:pPr>
          </w:p>
        </w:tc>
      </w:tr>
      <w:tr w:rsidR="009D49B3" w:rsidRPr="00AE3F63" w14:paraId="2A71D7D1" w14:textId="77777777" w:rsidTr="00EA7096">
        <w:tc>
          <w:tcPr>
            <w:tcW w:w="1828" w:type="pct"/>
            <w:tcBorders>
              <w:left w:val="single" w:sz="12" w:space="0" w:color="auto"/>
              <w:right w:val="single" w:sz="12" w:space="0" w:color="auto"/>
            </w:tcBorders>
            <w:vAlign w:val="center"/>
          </w:tcPr>
          <w:p w14:paraId="56F5B3A0" w14:textId="5B4D889D"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Narara Ecovillage Smart Grid</w:t>
            </w:r>
          </w:p>
        </w:tc>
        <w:tc>
          <w:tcPr>
            <w:tcW w:w="295" w:type="pct"/>
            <w:tcBorders>
              <w:left w:val="single" w:sz="12" w:space="0" w:color="auto"/>
            </w:tcBorders>
            <w:shd w:val="clear" w:color="auto" w:fill="B2B2B2" w:themeFill="accent2"/>
            <w:vAlign w:val="center"/>
          </w:tcPr>
          <w:p w14:paraId="2AF8D50C" w14:textId="6A8252CC" w:rsidR="002178A8" w:rsidRPr="00AE3F63" w:rsidRDefault="00A12DF9"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2711F19F" w14:textId="0BC8A91E" w:rsidR="002178A8" w:rsidRPr="00AE3F63" w:rsidRDefault="00A12DF9"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766F2671"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2122BA68" w14:textId="1868B236"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4C55FD46"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19E249F0" w14:textId="3ACB4841"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193B380F" w14:textId="63F78A07"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FE24FF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821CF1A"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41310A1" w14:textId="56C303D7"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4E76B914" w14:textId="77777777" w:rsidTr="00EA7096">
        <w:tc>
          <w:tcPr>
            <w:tcW w:w="1828" w:type="pct"/>
            <w:tcBorders>
              <w:left w:val="single" w:sz="12" w:space="0" w:color="auto"/>
              <w:right w:val="single" w:sz="12" w:space="0" w:color="auto"/>
            </w:tcBorders>
            <w:vAlign w:val="center"/>
          </w:tcPr>
          <w:p w14:paraId="6C7132E8" w14:textId="73B65537"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 xml:space="preserve">National </w:t>
            </w:r>
            <w:proofErr w:type="spellStart"/>
            <w:r w:rsidRPr="00AE3F63">
              <w:rPr>
                <w:rFonts w:asciiTheme="minorHAnsi" w:hAnsiTheme="minorHAnsi" w:cstheme="minorHAnsi"/>
                <w:sz w:val="22"/>
                <w:szCs w:val="22"/>
              </w:rPr>
              <w:t>Conection</w:t>
            </w:r>
            <w:proofErr w:type="spellEnd"/>
            <w:r w:rsidRPr="00AE3F63">
              <w:rPr>
                <w:rFonts w:asciiTheme="minorHAnsi" w:hAnsiTheme="minorHAnsi" w:cstheme="minorHAnsi"/>
                <w:sz w:val="22"/>
                <w:szCs w:val="22"/>
              </w:rPr>
              <w:t xml:space="preserve"> Guidelines</w:t>
            </w:r>
          </w:p>
        </w:tc>
        <w:tc>
          <w:tcPr>
            <w:tcW w:w="295" w:type="pct"/>
            <w:tcBorders>
              <w:left w:val="single" w:sz="12" w:space="0" w:color="auto"/>
            </w:tcBorders>
            <w:vAlign w:val="center"/>
          </w:tcPr>
          <w:p w14:paraId="4DBAE12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55C33D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D3C9792"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88F69D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60DB7674" w14:textId="03897F4A"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5E5C1FD3"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0F3DB9C5" w14:textId="348C1DA3"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E0C856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1674551"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01DB2067" w14:textId="77777777" w:rsidR="002178A8" w:rsidRPr="00AE3F63" w:rsidRDefault="002178A8" w:rsidP="009D49B3">
            <w:pPr>
              <w:jc w:val="center"/>
              <w:rPr>
                <w:rFonts w:asciiTheme="minorHAnsi" w:hAnsiTheme="minorHAnsi" w:cstheme="minorHAnsi"/>
                <w:sz w:val="22"/>
                <w:szCs w:val="22"/>
              </w:rPr>
            </w:pPr>
          </w:p>
        </w:tc>
      </w:tr>
      <w:tr w:rsidR="009D49B3" w:rsidRPr="00AE3F63" w14:paraId="36F9F613" w14:textId="77777777" w:rsidTr="00EA7096">
        <w:tc>
          <w:tcPr>
            <w:tcW w:w="1828" w:type="pct"/>
            <w:tcBorders>
              <w:left w:val="single" w:sz="12" w:space="0" w:color="auto"/>
              <w:right w:val="single" w:sz="12" w:space="0" w:color="auto"/>
            </w:tcBorders>
            <w:vAlign w:val="center"/>
          </w:tcPr>
          <w:p w14:paraId="3BA70DCF" w14:textId="6AC85AAE"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National Low-Voltage Feeder Taxonomy Study</w:t>
            </w:r>
          </w:p>
        </w:tc>
        <w:tc>
          <w:tcPr>
            <w:tcW w:w="295" w:type="pct"/>
            <w:tcBorders>
              <w:left w:val="single" w:sz="12" w:space="0" w:color="auto"/>
            </w:tcBorders>
            <w:vAlign w:val="center"/>
          </w:tcPr>
          <w:p w14:paraId="12C98B0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8E65FCE"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8F655C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D448084"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80312A9" w14:textId="4CE4D9CD"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78EF948A"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A22665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4BD33AF"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97481C3" w14:textId="2F832F86"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65A2F0BA" w14:textId="77777777" w:rsidR="002178A8" w:rsidRPr="00AE3F63" w:rsidRDefault="002178A8" w:rsidP="009D49B3">
            <w:pPr>
              <w:jc w:val="center"/>
              <w:rPr>
                <w:rFonts w:asciiTheme="minorHAnsi" w:hAnsiTheme="minorHAnsi" w:cstheme="minorHAnsi"/>
                <w:sz w:val="22"/>
                <w:szCs w:val="22"/>
              </w:rPr>
            </w:pPr>
          </w:p>
        </w:tc>
      </w:tr>
      <w:tr w:rsidR="009D49B3" w:rsidRPr="00AE3F63" w14:paraId="39394E5D" w14:textId="77777777" w:rsidTr="00EA7096">
        <w:tc>
          <w:tcPr>
            <w:tcW w:w="1828" w:type="pct"/>
            <w:tcBorders>
              <w:left w:val="single" w:sz="12" w:space="0" w:color="auto"/>
              <w:right w:val="single" w:sz="12" w:space="0" w:color="auto"/>
            </w:tcBorders>
            <w:vAlign w:val="center"/>
          </w:tcPr>
          <w:p w14:paraId="2E61FCF6" w14:textId="6FFE3932"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Networks Renewed</w:t>
            </w:r>
          </w:p>
        </w:tc>
        <w:tc>
          <w:tcPr>
            <w:tcW w:w="295" w:type="pct"/>
            <w:tcBorders>
              <w:left w:val="single" w:sz="12" w:space="0" w:color="auto"/>
            </w:tcBorders>
            <w:shd w:val="clear" w:color="auto" w:fill="B2B2B2" w:themeFill="accent2"/>
            <w:vAlign w:val="center"/>
          </w:tcPr>
          <w:p w14:paraId="00323CD7" w14:textId="24AF5CEA" w:rsidR="002178A8" w:rsidRPr="00AE3F63" w:rsidRDefault="00A12DF9"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2254C4EC" w14:textId="7965D790" w:rsidR="002178A8" w:rsidRPr="00AE3F63" w:rsidRDefault="00A12DF9"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291349C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40260C9"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4A47E4C6"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43204D08" w14:textId="21C9FA3D"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49380239" w14:textId="71AD4C10"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4BA2824" w14:textId="03C03D38"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74A2A1FA"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1E2CD6CE" w14:textId="127738FB"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4E9443DA" w14:textId="77777777" w:rsidTr="00EA7096">
        <w:tc>
          <w:tcPr>
            <w:tcW w:w="1828" w:type="pct"/>
            <w:tcBorders>
              <w:left w:val="single" w:sz="12" w:space="0" w:color="auto"/>
              <w:right w:val="single" w:sz="12" w:space="0" w:color="auto"/>
            </w:tcBorders>
            <w:vAlign w:val="center"/>
          </w:tcPr>
          <w:p w14:paraId="66802218" w14:textId="7CA522F2"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Open Energy Networks Project</w:t>
            </w:r>
          </w:p>
        </w:tc>
        <w:tc>
          <w:tcPr>
            <w:tcW w:w="295" w:type="pct"/>
            <w:tcBorders>
              <w:left w:val="single" w:sz="12" w:space="0" w:color="auto"/>
            </w:tcBorders>
            <w:vAlign w:val="center"/>
          </w:tcPr>
          <w:p w14:paraId="5CA8EA8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73A27E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D19306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A63437F"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4D215C0B" w14:textId="028475DA"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13D4E40C" w14:textId="0BCD8DED"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693D4FDD"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02DB144" w14:textId="036EC48B"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3F671B2"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0747409" w14:textId="02D1C1EA"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A7462CA" w14:textId="77777777" w:rsidTr="00EA7096">
        <w:tc>
          <w:tcPr>
            <w:tcW w:w="1828" w:type="pct"/>
            <w:tcBorders>
              <w:left w:val="single" w:sz="12" w:space="0" w:color="auto"/>
              <w:right w:val="single" w:sz="12" w:space="0" w:color="auto"/>
            </w:tcBorders>
            <w:vAlign w:val="center"/>
          </w:tcPr>
          <w:p w14:paraId="28FBE015" w14:textId="0EBDA647"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Optimal DER Scheduling for Frequency Stability</w:t>
            </w:r>
          </w:p>
        </w:tc>
        <w:tc>
          <w:tcPr>
            <w:tcW w:w="295" w:type="pct"/>
            <w:tcBorders>
              <w:left w:val="single" w:sz="12" w:space="0" w:color="auto"/>
            </w:tcBorders>
            <w:vAlign w:val="center"/>
          </w:tcPr>
          <w:p w14:paraId="61D04FF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F984B0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0837AB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F07FEF9"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60CD6248" w14:textId="2EA9E0A6"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42405D77" w14:textId="67CA7238"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A4E7AFE"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FD1372A" w14:textId="538EB2B7"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83E3EB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16F9DBDD" w14:textId="4408E17C"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46F85DF8" w14:textId="77777777" w:rsidTr="00EA7096">
        <w:tc>
          <w:tcPr>
            <w:tcW w:w="1828" w:type="pct"/>
            <w:tcBorders>
              <w:left w:val="single" w:sz="12" w:space="0" w:color="auto"/>
              <w:right w:val="single" w:sz="12" w:space="0" w:color="auto"/>
            </w:tcBorders>
            <w:vAlign w:val="center"/>
          </w:tcPr>
          <w:p w14:paraId="2DFE8705" w14:textId="1966FB0E"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Origin Energy Electric Vehicles Smart Charging Trial</w:t>
            </w:r>
          </w:p>
        </w:tc>
        <w:tc>
          <w:tcPr>
            <w:tcW w:w="295" w:type="pct"/>
            <w:tcBorders>
              <w:left w:val="single" w:sz="12" w:space="0" w:color="auto"/>
            </w:tcBorders>
            <w:vAlign w:val="center"/>
          </w:tcPr>
          <w:p w14:paraId="188EA80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3D0ECE2"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711C79DB" w14:textId="6B46DBBC"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C7BCC0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644E2F88"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26826746" w14:textId="5C8CC63A"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3C0AD5C" w14:textId="4198A588"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41C7A6D2" w14:textId="19F0A80E" w:rsidR="002178A8" w:rsidRPr="00AE3F63" w:rsidRDefault="002178A8" w:rsidP="009D49B3">
            <w:pPr>
              <w:jc w:val="center"/>
              <w:rPr>
                <w:rFonts w:asciiTheme="minorHAnsi" w:hAnsiTheme="minorHAnsi" w:cstheme="minorHAnsi"/>
                <w:sz w:val="22"/>
                <w:szCs w:val="22"/>
              </w:rPr>
            </w:pPr>
          </w:p>
        </w:tc>
        <w:tc>
          <w:tcPr>
            <w:tcW w:w="340" w:type="pct"/>
            <w:vAlign w:val="center"/>
          </w:tcPr>
          <w:p w14:paraId="23579EA2"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736D663E" w14:textId="2E9EE426" w:rsidR="002178A8" w:rsidRPr="00AE3F63" w:rsidRDefault="002178A8" w:rsidP="009D49B3">
            <w:pPr>
              <w:jc w:val="center"/>
              <w:rPr>
                <w:rFonts w:asciiTheme="minorHAnsi" w:hAnsiTheme="minorHAnsi" w:cstheme="minorHAnsi"/>
                <w:sz w:val="22"/>
                <w:szCs w:val="22"/>
              </w:rPr>
            </w:pPr>
          </w:p>
        </w:tc>
      </w:tr>
      <w:tr w:rsidR="009D49B3" w:rsidRPr="00AE3F63" w14:paraId="6E1C8D7C" w14:textId="77777777" w:rsidTr="00EA7096">
        <w:tc>
          <w:tcPr>
            <w:tcW w:w="1828" w:type="pct"/>
            <w:tcBorders>
              <w:left w:val="single" w:sz="12" w:space="0" w:color="auto"/>
              <w:right w:val="single" w:sz="12" w:space="0" w:color="auto"/>
            </w:tcBorders>
            <w:vAlign w:val="center"/>
          </w:tcPr>
          <w:p w14:paraId="4139E044" w14:textId="4B3FB284" w:rsidR="002178A8" w:rsidRPr="00AE3F63" w:rsidRDefault="000152C7" w:rsidP="009D49B3">
            <w:pPr>
              <w:rPr>
                <w:rFonts w:asciiTheme="minorHAnsi" w:hAnsiTheme="minorHAnsi" w:cstheme="minorHAnsi"/>
                <w:sz w:val="22"/>
                <w:szCs w:val="22"/>
              </w:rPr>
            </w:pPr>
            <w:r w:rsidRPr="00AE3F63">
              <w:rPr>
                <w:rFonts w:asciiTheme="minorHAnsi" w:hAnsiTheme="minorHAnsi" w:cstheme="minorHAnsi"/>
                <w:sz w:val="22"/>
                <w:szCs w:val="22"/>
              </w:rPr>
              <w:t>Pathways to Deep Decarbonisation in 2050</w:t>
            </w:r>
          </w:p>
        </w:tc>
        <w:tc>
          <w:tcPr>
            <w:tcW w:w="295" w:type="pct"/>
            <w:tcBorders>
              <w:left w:val="single" w:sz="12" w:space="0" w:color="auto"/>
            </w:tcBorders>
            <w:vAlign w:val="center"/>
          </w:tcPr>
          <w:p w14:paraId="645D5D2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CCA9F51" w14:textId="71BB3D34" w:rsidR="002178A8" w:rsidRPr="00AE3F63" w:rsidRDefault="002178A8" w:rsidP="009D49B3">
            <w:pPr>
              <w:jc w:val="center"/>
              <w:rPr>
                <w:rFonts w:asciiTheme="minorHAnsi" w:hAnsiTheme="minorHAnsi" w:cstheme="minorHAnsi"/>
                <w:sz w:val="22"/>
                <w:szCs w:val="22"/>
              </w:rPr>
            </w:pPr>
          </w:p>
        </w:tc>
        <w:tc>
          <w:tcPr>
            <w:tcW w:w="295" w:type="pct"/>
            <w:vAlign w:val="center"/>
          </w:tcPr>
          <w:p w14:paraId="344EC89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D71D42B"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22E55FDF"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549BB73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4D0A49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3469551"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5DAE5EB"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79B349A1" w14:textId="76CA3A3C" w:rsidR="002178A8" w:rsidRPr="00AE3F63" w:rsidRDefault="006E0600"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648D1AD8" w14:textId="77777777" w:rsidTr="00EA7096">
        <w:tc>
          <w:tcPr>
            <w:tcW w:w="1828" w:type="pct"/>
            <w:tcBorders>
              <w:left w:val="single" w:sz="12" w:space="0" w:color="auto"/>
              <w:right w:val="single" w:sz="12" w:space="0" w:color="auto"/>
            </w:tcBorders>
            <w:vAlign w:val="center"/>
          </w:tcPr>
          <w:p w14:paraId="586CD2BE" w14:textId="19190A52"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Peak Demand Reduction Using Solar and Storage</w:t>
            </w:r>
          </w:p>
        </w:tc>
        <w:tc>
          <w:tcPr>
            <w:tcW w:w="295" w:type="pct"/>
            <w:tcBorders>
              <w:left w:val="single" w:sz="12" w:space="0" w:color="auto"/>
            </w:tcBorders>
            <w:vAlign w:val="center"/>
          </w:tcPr>
          <w:p w14:paraId="61DDB73C"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11CB6E70" w14:textId="6549AE63"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445878E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1233B4B" w14:textId="63064E53"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FA66C03"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7E8A78AA" w14:textId="1AF1B309"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144203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D94038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258BC1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6135B5D2" w14:textId="44957478"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5A2D8C5B" w14:textId="77777777" w:rsidTr="00EA7096">
        <w:tc>
          <w:tcPr>
            <w:tcW w:w="1828" w:type="pct"/>
            <w:tcBorders>
              <w:left w:val="single" w:sz="12" w:space="0" w:color="auto"/>
              <w:right w:val="single" w:sz="12" w:space="0" w:color="auto"/>
            </w:tcBorders>
            <w:vAlign w:val="center"/>
          </w:tcPr>
          <w:p w14:paraId="144BBD58" w14:textId="0EA49B7E"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Pooled Energy Demonstration Project</w:t>
            </w:r>
          </w:p>
        </w:tc>
        <w:tc>
          <w:tcPr>
            <w:tcW w:w="295" w:type="pct"/>
            <w:tcBorders>
              <w:left w:val="single" w:sz="12" w:space="0" w:color="auto"/>
            </w:tcBorders>
            <w:vAlign w:val="center"/>
          </w:tcPr>
          <w:p w14:paraId="38AB8986" w14:textId="4880A117" w:rsidR="002178A8" w:rsidRPr="00AE3F63" w:rsidRDefault="002178A8" w:rsidP="009D49B3">
            <w:pPr>
              <w:jc w:val="center"/>
              <w:rPr>
                <w:rFonts w:asciiTheme="minorHAnsi" w:hAnsiTheme="minorHAnsi" w:cstheme="minorHAnsi"/>
                <w:sz w:val="22"/>
                <w:szCs w:val="22"/>
              </w:rPr>
            </w:pPr>
          </w:p>
        </w:tc>
        <w:tc>
          <w:tcPr>
            <w:tcW w:w="295" w:type="pct"/>
            <w:vAlign w:val="center"/>
          </w:tcPr>
          <w:p w14:paraId="27C7A822" w14:textId="38428916" w:rsidR="002178A8" w:rsidRPr="00AE3F63" w:rsidRDefault="002178A8" w:rsidP="009D49B3">
            <w:pPr>
              <w:jc w:val="center"/>
              <w:rPr>
                <w:rFonts w:asciiTheme="minorHAnsi" w:hAnsiTheme="minorHAnsi" w:cstheme="minorHAnsi"/>
                <w:sz w:val="22"/>
                <w:szCs w:val="22"/>
              </w:rPr>
            </w:pPr>
          </w:p>
        </w:tc>
        <w:tc>
          <w:tcPr>
            <w:tcW w:w="295" w:type="pct"/>
            <w:vAlign w:val="center"/>
          </w:tcPr>
          <w:p w14:paraId="3189DAA6" w14:textId="69EFCBBF"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1095D1EC" w14:textId="3FA7319B" w:rsidR="002178A8" w:rsidRPr="00AE3F63" w:rsidRDefault="00387D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5EA30660" w14:textId="0EB71B93"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2F388132"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25C1195B" w14:textId="456E188A"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BF688C1" w14:textId="3E7B03C4"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BE94601"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7F2F71CC" w14:textId="77777777" w:rsidR="002178A8" w:rsidRPr="00AE3F63" w:rsidRDefault="002178A8" w:rsidP="009D49B3">
            <w:pPr>
              <w:jc w:val="center"/>
              <w:rPr>
                <w:rFonts w:asciiTheme="minorHAnsi" w:hAnsiTheme="minorHAnsi" w:cstheme="minorHAnsi"/>
                <w:sz w:val="22"/>
                <w:szCs w:val="22"/>
              </w:rPr>
            </w:pPr>
          </w:p>
        </w:tc>
      </w:tr>
      <w:tr w:rsidR="009D49B3" w:rsidRPr="00AE3F63" w14:paraId="0D1E0D21" w14:textId="77777777" w:rsidTr="00EA7096">
        <w:tc>
          <w:tcPr>
            <w:tcW w:w="1828" w:type="pct"/>
            <w:tcBorders>
              <w:left w:val="single" w:sz="12" w:space="0" w:color="auto"/>
              <w:right w:val="single" w:sz="12" w:space="0" w:color="auto"/>
            </w:tcBorders>
            <w:vAlign w:val="center"/>
          </w:tcPr>
          <w:p w14:paraId="206E529B" w14:textId="1A2D5403"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Post 2025 Electricity Market Design</w:t>
            </w:r>
          </w:p>
        </w:tc>
        <w:tc>
          <w:tcPr>
            <w:tcW w:w="295" w:type="pct"/>
            <w:tcBorders>
              <w:left w:val="single" w:sz="12" w:space="0" w:color="auto"/>
            </w:tcBorders>
            <w:shd w:val="clear" w:color="auto" w:fill="B2B2B2" w:themeFill="accent2"/>
            <w:vAlign w:val="center"/>
          </w:tcPr>
          <w:p w14:paraId="4363CC17" w14:textId="09B0DBEE"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669968A4" w14:textId="42813E5A"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26505710" w14:textId="2F684E7B"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7328C179" w14:textId="33E493C9"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shd w:val="clear" w:color="auto" w:fill="B2B2B2" w:themeFill="accent2"/>
            <w:vAlign w:val="center"/>
          </w:tcPr>
          <w:p w14:paraId="7D9335CA" w14:textId="135AF0F3" w:rsidR="002178A8" w:rsidRPr="00AE3F63" w:rsidRDefault="00387D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138389E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84D748D"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0E7D09B6" w14:textId="104C5690"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6DEA3F57"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E8CDD99" w14:textId="710187B3"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653453E" w14:textId="77777777" w:rsidTr="00EA7096">
        <w:tc>
          <w:tcPr>
            <w:tcW w:w="1828" w:type="pct"/>
            <w:tcBorders>
              <w:left w:val="single" w:sz="12" w:space="0" w:color="auto"/>
              <w:right w:val="single" w:sz="12" w:space="0" w:color="auto"/>
            </w:tcBorders>
            <w:vAlign w:val="center"/>
          </w:tcPr>
          <w:p w14:paraId="54EA5698" w14:textId="46807951"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Power System Data Communication Standard</w:t>
            </w:r>
          </w:p>
        </w:tc>
        <w:tc>
          <w:tcPr>
            <w:tcW w:w="295" w:type="pct"/>
            <w:tcBorders>
              <w:left w:val="single" w:sz="12" w:space="0" w:color="auto"/>
            </w:tcBorders>
            <w:vAlign w:val="center"/>
          </w:tcPr>
          <w:p w14:paraId="3D08FA7B" w14:textId="60F1F481" w:rsidR="002178A8" w:rsidRPr="00AE3F63" w:rsidRDefault="002178A8" w:rsidP="009D49B3">
            <w:pPr>
              <w:jc w:val="center"/>
              <w:rPr>
                <w:rFonts w:asciiTheme="minorHAnsi" w:hAnsiTheme="minorHAnsi" w:cstheme="minorHAnsi"/>
                <w:sz w:val="22"/>
                <w:szCs w:val="22"/>
              </w:rPr>
            </w:pPr>
          </w:p>
        </w:tc>
        <w:tc>
          <w:tcPr>
            <w:tcW w:w="295" w:type="pct"/>
            <w:vAlign w:val="center"/>
          </w:tcPr>
          <w:p w14:paraId="1C7E24C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E5626A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A14F91B"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51A55BFF" w14:textId="22DA4B48" w:rsidR="002178A8" w:rsidRPr="00AE3F63" w:rsidRDefault="00387D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4FC721A6"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2562B93E" w14:textId="2BB04FC9"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5769547E"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EDB3EDC"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3C077D00" w14:textId="77777777" w:rsidR="002178A8" w:rsidRPr="00AE3F63" w:rsidRDefault="002178A8" w:rsidP="009D49B3">
            <w:pPr>
              <w:jc w:val="center"/>
              <w:rPr>
                <w:rFonts w:asciiTheme="minorHAnsi" w:hAnsiTheme="minorHAnsi" w:cstheme="minorHAnsi"/>
                <w:sz w:val="22"/>
                <w:szCs w:val="22"/>
              </w:rPr>
            </w:pPr>
          </w:p>
        </w:tc>
      </w:tr>
      <w:tr w:rsidR="009D49B3" w:rsidRPr="00AE3F63" w14:paraId="47502CFA" w14:textId="77777777" w:rsidTr="00EA7096">
        <w:tc>
          <w:tcPr>
            <w:tcW w:w="1828" w:type="pct"/>
            <w:tcBorders>
              <w:left w:val="single" w:sz="12" w:space="0" w:color="auto"/>
              <w:right w:val="single" w:sz="12" w:space="0" w:color="auto"/>
            </w:tcBorders>
            <w:vAlign w:val="center"/>
          </w:tcPr>
          <w:p w14:paraId="4393FFA4" w14:textId="6344696D"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Power system model development</w:t>
            </w:r>
          </w:p>
        </w:tc>
        <w:tc>
          <w:tcPr>
            <w:tcW w:w="295" w:type="pct"/>
            <w:tcBorders>
              <w:left w:val="single" w:sz="12" w:space="0" w:color="auto"/>
            </w:tcBorders>
            <w:shd w:val="clear" w:color="auto" w:fill="B2B2B2" w:themeFill="accent2"/>
            <w:vAlign w:val="center"/>
          </w:tcPr>
          <w:p w14:paraId="1FC2FF30" w14:textId="3D3DD7CC"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16C4884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CAD4D09"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F71170D" w14:textId="03F7AADC"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608E442F" w14:textId="039538F7"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4CDA9FA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A2BCF0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DB298C2"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479B3A7F" w14:textId="462F01ED"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291FE2E5" w14:textId="77777777" w:rsidR="002178A8" w:rsidRPr="00AE3F63" w:rsidRDefault="002178A8" w:rsidP="009D49B3">
            <w:pPr>
              <w:jc w:val="center"/>
              <w:rPr>
                <w:rFonts w:asciiTheme="minorHAnsi" w:hAnsiTheme="minorHAnsi" w:cstheme="minorHAnsi"/>
                <w:sz w:val="22"/>
                <w:szCs w:val="22"/>
              </w:rPr>
            </w:pPr>
          </w:p>
        </w:tc>
      </w:tr>
      <w:tr w:rsidR="009D49B3" w:rsidRPr="00AE3F63" w14:paraId="044ADBCA" w14:textId="77777777" w:rsidTr="00EA7096">
        <w:tc>
          <w:tcPr>
            <w:tcW w:w="1828" w:type="pct"/>
            <w:tcBorders>
              <w:left w:val="single" w:sz="12" w:space="0" w:color="auto"/>
              <w:right w:val="single" w:sz="12" w:space="0" w:color="auto"/>
            </w:tcBorders>
            <w:vAlign w:val="center"/>
          </w:tcPr>
          <w:p w14:paraId="69DA5F17" w14:textId="6C61B5B3"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Powershop Australia Demand Response Program</w:t>
            </w:r>
          </w:p>
        </w:tc>
        <w:tc>
          <w:tcPr>
            <w:tcW w:w="295" w:type="pct"/>
            <w:tcBorders>
              <w:left w:val="single" w:sz="12" w:space="0" w:color="auto"/>
            </w:tcBorders>
            <w:vAlign w:val="center"/>
          </w:tcPr>
          <w:p w14:paraId="797EE14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39443A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9F4D4DB"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0096B851" w14:textId="4F627231" w:rsidR="002178A8" w:rsidRPr="00AE3F63" w:rsidRDefault="0006738B"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3129BE57" w14:textId="0EC3AB74"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2977CAF4"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3B1AC38" w14:textId="25F189D8"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228E409" w14:textId="721416D4"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75C0D68D"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01F3E2A7" w14:textId="3428F64C" w:rsidR="002178A8" w:rsidRPr="00AE3F63" w:rsidRDefault="002178A8" w:rsidP="009D49B3">
            <w:pPr>
              <w:jc w:val="center"/>
              <w:rPr>
                <w:rFonts w:asciiTheme="minorHAnsi" w:hAnsiTheme="minorHAnsi" w:cstheme="minorHAnsi"/>
                <w:sz w:val="22"/>
                <w:szCs w:val="22"/>
              </w:rPr>
            </w:pPr>
          </w:p>
        </w:tc>
      </w:tr>
      <w:tr w:rsidR="009D49B3" w:rsidRPr="00AE3F63" w14:paraId="5FC7534F" w14:textId="77777777" w:rsidTr="00EA7096">
        <w:tc>
          <w:tcPr>
            <w:tcW w:w="1828" w:type="pct"/>
            <w:tcBorders>
              <w:left w:val="single" w:sz="12" w:space="0" w:color="auto"/>
              <w:right w:val="single" w:sz="12" w:space="0" w:color="auto"/>
            </w:tcBorders>
            <w:vAlign w:val="center"/>
          </w:tcPr>
          <w:p w14:paraId="46DE93ED" w14:textId="185B8A06"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Pricing and Integration of Distributed Energy Resources</w:t>
            </w:r>
          </w:p>
        </w:tc>
        <w:tc>
          <w:tcPr>
            <w:tcW w:w="295" w:type="pct"/>
            <w:tcBorders>
              <w:left w:val="single" w:sz="12" w:space="0" w:color="auto"/>
            </w:tcBorders>
            <w:vAlign w:val="center"/>
          </w:tcPr>
          <w:p w14:paraId="63DDB6C4"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BB9594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0A34EC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4126C3B"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41CEECE6" w14:textId="7791ECA3" w:rsidR="002178A8" w:rsidRPr="00AE3F63" w:rsidRDefault="00387D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3A6308C0"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0453756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0CAFCF5"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656FA00"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61C1B846" w14:textId="5AB02FDC" w:rsidR="002178A8" w:rsidRPr="00AE3F63" w:rsidRDefault="002178A8" w:rsidP="009D49B3">
            <w:pPr>
              <w:jc w:val="center"/>
              <w:rPr>
                <w:rFonts w:asciiTheme="minorHAnsi" w:hAnsiTheme="minorHAnsi" w:cstheme="minorHAnsi"/>
                <w:sz w:val="22"/>
                <w:szCs w:val="22"/>
              </w:rPr>
            </w:pPr>
          </w:p>
        </w:tc>
      </w:tr>
      <w:tr w:rsidR="009D49B3" w:rsidRPr="00AE3F63" w14:paraId="2AE9AAFD" w14:textId="77777777" w:rsidTr="00EA7096">
        <w:tc>
          <w:tcPr>
            <w:tcW w:w="1828" w:type="pct"/>
            <w:tcBorders>
              <w:left w:val="single" w:sz="12" w:space="0" w:color="auto"/>
              <w:right w:val="single" w:sz="12" w:space="0" w:color="auto"/>
            </w:tcBorders>
            <w:vAlign w:val="center"/>
          </w:tcPr>
          <w:p w14:paraId="7CD3DD87" w14:textId="439ACE60"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lastRenderedPageBreak/>
              <w:t>Project MATCH</w:t>
            </w:r>
          </w:p>
        </w:tc>
        <w:tc>
          <w:tcPr>
            <w:tcW w:w="295" w:type="pct"/>
            <w:tcBorders>
              <w:left w:val="single" w:sz="12" w:space="0" w:color="auto"/>
            </w:tcBorders>
            <w:vAlign w:val="center"/>
          </w:tcPr>
          <w:p w14:paraId="66E6907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640C1A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D51114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A0FEDA9"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301D60C2" w14:textId="09433507" w:rsidR="002178A8" w:rsidRPr="00AE3F63" w:rsidRDefault="00387D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7215CFAF"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9CD6B4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89962A0"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F697A2D" w14:textId="346C7AEF"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6C80F952" w14:textId="77777777" w:rsidR="002178A8" w:rsidRPr="00AE3F63" w:rsidRDefault="002178A8" w:rsidP="009D49B3">
            <w:pPr>
              <w:jc w:val="center"/>
              <w:rPr>
                <w:rFonts w:asciiTheme="minorHAnsi" w:hAnsiTheme="minorHAnsi" w:cstheme="minorHAnsi"/>
                <w:sz w:val="22"/>
                <w:szCs w:val="22"/>
              </w:rPr>
            </w:pPr>
          </w:p>
        </w:tc>
      </w:tr>
      <w:tr w:rsidR="009D49B3" w:rsidRPr="00AE3F63" w14:paraId="745E88EB" w14:textId="77777777" w:rsidTr="00EA7096">
        <w:tc>
          <w:tcPr>
            <w:tcW w:w="1828" w:type="pct"/>
            <w:tcBorders>
              <w:left w:val="single" w:sz="12" w:space="0" w:color="auto"/>
              <w:right w:val="single" w:sz="12" w:space="0" w:color="auto"/>
            </w:tcBorders>
            <w:vAlign w:val="center"/>
          </w:tcPr>
          <w:p w14:paraId="61516A79" w14:textId="31BF4103" w:rsidR="002178A8" w:rsidRPr="00AE3F63" w:rsidRDefault="00387D66" w:rsidP="009D49B3">
            <w:pPr>
              <w:rPr>
                <w:rFonts w:asciiTheme="minorHAnsi" w:hAnsiTheme="minorHAnsi" w:cstheme="minorHAnsi"/>
                <w:sz w:val="22"/>
                <w:szCs w:val="22"/>
              </w:rPr>
            </w:pPr>
            <w:r w:rsidRPr="00AE3F63">
              <w:rPr>
                <w:rFonts w:asciiTheme="minorHAnsi" w:hAnsiTheme="minorHAnsi" w:cstheme="minorHAnsi"/>
                <w:sz w:val="22"/>
                <w:szCs w:val="22"/>
              </w:rPr>
              <w:t>Project SHIELD</w:t>
            </w:r>
          </w:p>
        </w:tc>
        <w:tc>
          <w:tcPr>
            <w:tcW w:w="295" w:type="pct"/>
            <w:tcBorders>
              <w:left w:val="single" w:sz="12" w:space="0" w:color="auto"/>
            </w:tcBorders>
            <w:vAlign w:val="center"/>
          </w:tcPr>
          <w:p w14:paraId="0B6E978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CB6C06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A00CE8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C008623"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B26A5E4" w14:textId="7255F926" w:rsidR="002178A8" w:rsidRPr="00AE3F63" w:rsidRDefault="00387D6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64B6BFA4"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1E2F009" w14:textId="3E41E34F" w:rsidR="002178A8" w:rsidRPr="00AE3F63" w:rsidRDefault="00684F1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A1F73F9"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3B0BDB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5E6C1B42" w14:textId="77777777" w:rsidR="002178A8" w:rsidRPr="00AE3F63" w:rsidRDefault="002178A8" w:rsidP="009D49B3">
            <w:pPr>
              <w:jc w:val="center"/>
              <w:rPr>
                <w:rFonts w:asciiTheme="minorHAnsi" w:hAnsiTheme="minorHAnsi" w:cstheme="minorHAnsi"/>
                <w:sz w:val="22"/>
                <w:szCs w:val="22"/>
              </w:rPr>
            </w:pPr>
          </w:p>
        </w:tc>
      </w:tr>
      <w:tr w:rsidR="009D49B3" w:rsidRPr="00AE3F63" w14:paraId="02D402B2" w14:textId="77777777" w:rsidTr="00EA7096">
        <w:tc>
          <w:tcPr>
            <w:tcW w:w="1828" w:type="pct"/>
            <w:tcBorders>
              <w:left w:val="single" w:sz="12" w:space="0" w:color="auto"/>
              <w:right w:val="single" w:sz="12" w:space="0" w:color="auto"/>
            </w:tcBorders>
            <w:vAlign w:val="center"/>
          </w:tcPr>
          <w:p w14:paraId="69B78652" w14:textId="20555364"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Realising Electric Vehicle-to-Grid Services</w:t>
            </w:r>
          </w:p>
        </w:tc>
        <w:tc>
          <w:tcPr>
            <w:tcW w:w="295" w:type="pct"/>
            <w:tcBorders>
              <w:left w:val="single" w:sz="12" w:space="0" w:color="auto"/>
            </w:tcBorders>
            <w:vAlign w:val="center"/>
          </w:tcPr>
          <w:p w14:paraId="40A8E7C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AD1B8E2"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4AAE70EC" w14:textId="16511D46"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212ED7C4"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1D183F5D"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46439F5D"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B457EB0"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2419FFDA" w14:textId="530373B7"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147926D7"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06D3B504" w14:textId="77777777" w:rsidR="002178A8" w:rsidRPr="00AE3F63" w:rsidRDefault="002178A8" w:rsidP="009D49B3">
            <w:pPr>
              <w:jc w:val="center"/>
              <w:rPr>
                <w:rFonts w:asciiTheme="minorHAnsi" w:hAnsiTheme="minorHAnsi" w:cstheme="minorHAnsi"/>
                <w:sz w:val="22"/>
                <w:szCs w:val="22"/>
              </w:rPr>
            </w:pPr>
          </w:p>
        </w:tc>
      </w:tr>
      <w:tr w:rsidR="009D49B3" w:rsidRPr="00AE3F63" w14:paraId="18CF1401" w14:textId="77777777" w:rsidTr="00EA7096">
        <w:tc>
          <w:tcPr>
            <w:tcW w:w="1828" w:type="pct"/>
            <w:tcBorders>
              <w:left w:val="single" w:sz="12" w:space="0" w:color="auto"/>
              <w:right w:val="single" w:sz="12" w:space="0" w:color="auto"/>
            </w:tcBorders>
            <w:vAlign w:val="center"/>
          </w:tcPr>
          <w:p w14:paraId="1A780889" w14:textId="27B37A64"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REALM: Renewable Energy and Load Management</w:t>
            </w:r>
          </w:p>
        </w:tc>
        <w:tc>
          <w:tcPr>
            <w:tcW w:w="295" w:type="pct"/>
            <w:tcBorders>
              <w:left w:val="single" w:sz="12" w:space="0" w:color="auto"/>
            </w:tcBorders>
            <w:shd w:val="clear" w:color="auto" w:fill="B2B2B2" w:themeFill="accent2"/>
            <w:vAlign w:val="center"/>
          </w:tcPr>
          <w:p w14:paraId="09EC2726" w14:textId="257A512C"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43A689D6" w14:textId="704A5E18"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702B6F3"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6E316ACE" w14:textId="5BA2AA17"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shd w:val="clear" w:color="auto" w:fill="B2B2B2" w:themeFill="accent2"/>
            <w:vAlign w:val="center"/>
          </w:tcPr>
          <w:p w14:paraId="78DB5B91" w14:textId="29096D05"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1254B7E6"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71FAD86"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7550C5A4" w14:textId="5C480C0F"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6BB2E39"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5E90E1C" w14:textId="568FC265"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E369575" w14:textId="77777777" w:rsidTr="00EA7096">
        <w:tc>
          <w:tcPr>
            <w:tcW w:w="1828" w:type="pct"/>
            <w:tcBorders>
              <w:left w:val="single" w:sz="12" w:space="0" w:color="auto"/>
              <w:right w:val="single" w:sz="12" w:space="0" w:color="auto"/>
            </w:tcBorders>
            <w:vAlign w:val="center"/>
          </w:tcPr>
          <w:p w14:paraId="5B3F16F2" w14:textId="3AC80942"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Renewable Energy and Load Management Phase 1</w:t>
            </w:r>
          </w:p>
        </w:tc>
        <w:tc>
          <w:tcPr>
            <w:tcW w:w="295" w:type="pct"/>
            <w:tcBorders>
              <w:left w:val="single" w:sz="12" w:space="0" w:color="auto"/>
            </w:tcBorders>
            <w:shd w:val="clear" w:color="auto" w:fill="B2B2B2" w:themeFill="accent2"/>
            <w:vAlign w:val="center"/>
          </w:tcPr>
          <w:p w14:paraId="1E601EAD" w14:textId="76A1080A"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6885A7BD" w14:textId="7008B1BB"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6A80F624"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706FC646" w14:textId="0A640FFF"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shd w:val="clear" w:color="auto" w:fill="B2B2B2" w:themeFill="accent2"/>
            <w:vAlign w:val="center"/>
          </w:tcPr>
          <w:p w14:paraId="0B166DA9" w14:textId="0F961772"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7679942E"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13693DC"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15D32F2C" w14:textId="5A57DA75"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61C57310"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6EDC22F9" w14:textId="77777777" w:rsidR="002178A8" w:rsidRPr="00AE3F63" w:rsidRDefault="002178A8" w:rsidP="009D49B3">
            <w:pPr>
              <w:jc w:val="center"/>
              <w:rPr>
                <w:rFonts w:asciiTheme="minorHAnsi" w:hAnsiTheme="minorHAnsi" w:cstheme="minorHAnsi"/>
                <w:sz w:val="22"/>
                <w:szCs w:val="22"/>
              </w:rPr>
            </w:pPr>
          </w:p>
        </w:tc>
      </w:tr>
      <w:tr w:rsidR="009D49B3" w:rsidRPr="00AE3F63" w14:paraId="301876D0" w14:textId="77777777" w:rsidTr="00EA7096">
        <w:tc>
          <w:tcPr>
            <w:tcW w:w="1828" w:type="pct"/>
            <w:tcBorders>
              <w:left w:val="single" w:sz="12" w:space="0" w:color="auto"/>
              <w:right w:val="single" w:sz="12" w:space="0" w:color="auto"/>
            </w:tcBorders>
            <w:vAlign w:val="center"/>
          </w:tcPr>
          <w:p w14:paraId="5F106BAA" w14:textId="109BC9F3"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Review of the regulatory framework for metering services</w:t>
            </w:r>
          </w:p>
        </w:tc>
        <w:tc>
          <w:tcPr>
            <w:tcW w:w="295" w:type="pct"/>
            <w:tcBorders>
              <w:left w:val="single" w:sz="12" w:space="0" w:color="auto"/>
            </w:tcBorders>
            <w:vAlign w:val="center"/>
          </w:tcPr>
          <w:p w14:paraId="13FF418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280EF8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7718C3E"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A1E18F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3FAF970A" w14:textId="44C68982"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4E422B0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B79A7EC"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52BF6A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62A2506A"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07F3D3FE" w14:textId="181B1A1E"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5A1D6534" w14:textId="77777777" w:rsidTr="00EA7096">
        <w:tc>
          <w:tcPr>
            <w:tcW w:w="1828" w:type="pct"/>
            <w:tcBorders>
              <w:left w:val="single" w:sz="12" w:space="0" w:color="auto"/>
              <w:right w:val="single" w:sz="12" w:space="0" w:color="auto"/>
            </w:tcBorders>
            <w:vAlign w:val="center"/>
          </w:tcPr>
          <w:p w14:paraId="3592E49A" w14:textId="6FA3D461" w:rsidR="002178A8" w:rsidRPr="00AE3F63" w:rsidRDefault="00684F16" w:rsidP="009D49B3">
            <w:pPr>
              <w:rPr>
                <w:rFonts w:asciiTheme="minorHAnsi" w:hAnsiTheme="minorHAnsi" w:cstheme="minorHAnsi"/>
                <w:sz w:val="22"/>
                <w:szCs w:val="22"/>
              </w:rPr>
            </w:pPr>
            <w:proofErr w:type="spellStart"/>
            <w:r w:rsidRPr="00AE3F63">
              <w:rPr>
                <w:rFonts w:asciiTheme="minorHAnsi" w:hAnsiTheme="minorHAnsi" w:cstheme="minorHAnsi"/>
                <w:sz w:val="22"/>
                <w:szCs w:val="22"/>
              </w:rPr>
              <w:t>Rheem</w:t>
            </w:r>
            <w:proofErr w:type="spellEnd"/>
            <w:r w:rsidRPr="00AE3F63">
              <w:rPr>
                <w:rFonts w:asciiTheme="minorHAnsi" w:hAnsiTheme="minorHAnsi" w:cstheme="minorHAnsi"/>
                <w:sz w:val="22"/>
                <w:szCs w:val="22"/>
              </w:rPr>
              <w:t xml:space="preserve"> Active Hot Water Control</w:t>
            </w:r>
          </w:p>
        </w:tc>
        <w:tc>
          <w:tcPr>
            <w:tcW w:w="295" w:type="pct"/>
            <w:tcBorders>
              <w:left w:val="single" w:sz="12" w:space="0" w:color="auto"/>
            </w:tcBorders>
            <w:vAlign w:val="center"/>
          </w:tcPr>
          <w:p w14:paraId="5F58B60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94BC1FE"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A5E27DC"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292BDCB1" w14:textId="3BC662BC"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12BE4DDE"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29BDEFC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76A46C9F"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1CE80CF8" w14:textId="23001D28"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D464DA7"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5D1DC50D" w14:textId="227D8040" w:rsidR="002178A8" w:rsidRPr="00AE3F63" w:rsidRDefault="002178A8" w:rsidP="009D49B3">
            <w:pPr>
              <w:jc w:val="center"/>
              <w:rPr>
                <w:rFonts w:asciiTheme="minorHAnsi" w:hAnsiTheme="minorHAnsi" w:cstheme="minorHAnsi"/>
                <w:sz w:val="22"/>
                <w:szCs w:val="22"/>
              </w:rPr>
            </w:pPr>
          </w:p>
        </w:tc>
      </w:tr>
      <w:tr w:rsidR="009D49B3" w:rsidRPr="00AE3F63" w14:paraId="65A6CC75" w14:textId="77777777" w:rsidTr="00EA7096">
        <w:tc>
          <w:tcPr>
            <w:tcW w:w="1828" w:type="pct"/>
            <w:tcBorders>
              <w:left w:val="single" w:sz="12" w:space="0" w:color="auto"/>
              <w:right w:val="single" w:sz="12" w:space="0" w:color="auto"/>
            </w:tcBorders>
            <w:vAlign w:val="center"/>
          </w:tcPr>
          <w:p w14:paraId="34C061CB" w14:textId="3507047D"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SA Power Networks Flexible Exports for Solar PV Trial</w:t>
            </w:r>
          </w:p>
        </w:tc>
        <w:tc>
          <w:tcPr>
            <w:tcW w:w="295" w:type="pct"/>
            <w:tcBorders>
              <w:left w:val="single" w:sz="12" w:space="0" w:color="auto"/>
            </w:tcBorders>
            <w:shd w:val="clear" w:color="auto" w:fill="B2B2B2" w:themeFill="accent2"/>
            <w:vAlign w:val="center"/>
          </w:tcPr>
          <w:p w14:paraId="537483C8" w14:textId="1ABE4DC3"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37F0841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210870E6"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BDFFBC6"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3ACABB10"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0E773061" w14:textId="0104F399"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D87AB5E" w14:textId="01BFE34D"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8C5FC7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E73D186"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C39EF86" w14:textId="2E76C95C"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2ED03CE2" w14:textId="77777777" w:rsidTr="00EA7096">
        <w:tc>
          <w:tcPr>
            <w:tcW w:w="1828" w:type="pct"/>
            <w:tcBorders>
              <w:left w:val="single" w:sz="12" w:space="0" w:color="auto"/>
              <w:right w:val="single" w:sz="12" w:space="0" w:color="auto"/>
            </w:tcBorders>
            <w:vAlign w:val="center"/>
          </w:tcPr>
          <w:p w14:paraId="4AFE8A1B" w14:textId="1DD3B927"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SA Strategic Regional Electric Vehicle Adoption Program</w:t>
            </w:r>
          </w:p>
        </w:tc>
        <w:tc>
          <w:tcPr>
            <w:tcW w:w="295" w:type="pct"/>
            <w:tcBorders>
              <w:left w:val="single" w:sz="12" w:space="0" w:color="auto"/>
            </w:tcBorders>
            <w:vAlign w:val="center"/>
          </w:tcPr>
          <w:p w14:paraId="2205135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7C3A8C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82FA32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692F17A"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4E4694C9"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04C6B71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66ABF8D"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8436807"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CFAAC49"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27B03AE5" w14:textId="43ADEB65" w:rsidR="002178A8" w:rsidRPr="00AE3F63" w:rsidRDefault="002178A8" w:rsidP="009D49B3">
            <w:pPr>
              <w:jc w:val="center"/>
              <w:rPr>
                <w:rFonts w:asciiTheme="minorHAnsi" w:hAnsiTheme="minorHAnsi" w:cstheme="minorHAnsi"/>
                <w:sz w:val="22"/>
                <w:szCs w:val="22"/>
              </w:rPr>
            </w:pPr>
          </w:p>
        </w:tc>
      </w:tr>
      <w:tr w:rsidR="009D49B3" w:rsidRPr="00AE3F63" w14:paraId="49854397" w14:textId="77777777" w:rsidTr="00EA7096">
        <w:tc>
          <w:tcPr>
            <w:tcW w:w="1828" w:type="pct"/>
            <w:tcBorders>
              <w:left w:val="single" w:sz="12" w:space="0" w:color="auto"/>
              <w:right w:val="single" w:sz="12" w:space="0" w:color="auto"/>
            </w:tcBorders>
            <w:vAlign w:val="center"/>
          </w:tcPr>
          <w:p w14:paraId="05BC6DD7" w14:textId="6B3B96C9"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Simply Energy Virtual Power Plant (VPP)</w:t>
            </w:r>
          </w:p>
        </w:tc>
        <w:tc>
          <w:tcPr>
            <w:tcW w:w="295" w:type="pct"/>
            <w:tcBorders>
              <w:left w:val="single" w:sz="12" w:space="0" w:color="auto"/>
            </w:tcBorders>
            <w:shd w:val="clear" w:color="auto" w:fill="B2B2B2" w:themeFill="accent2"/>
            <w:vAlign w:val="center"/>
          </w:tcPr>
          <w:p w14:paraId="28CE8C60" w14:textId="11B9FB7F"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16EC0C5B" w14:textId="106356FF"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78A2AB7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399CF9A"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EBDFDB9"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29BB4D38" w14:textId="3601ECDB"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118E1ADD" w14:textId="0814C684"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13A948A2" w14:textId="5EFEAF5B"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6054391B"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1A1F9AE0" w14:textId="537A4345"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317D3C0" w14:textId="77777777" w:rsidTr="00EA7096">
        <w:tc>
          <w:tcPr>
            <w:tcW w:w="1828" w:type="pct"/>
            <w:tcBorders>
              <w:left w:val="single" w:sz="12" w:space="0" w:color="auto"/>
              <w:right w:val="single" w:sz="12" w:space="0" w:color="auto"/>
            </w:tcBorders>
            <w:vAlign w:val="center"/>
          </w:tcPr>
          <w:p w14:paraId="187EC4E2" w14:textId="22DBA072" w:rsidR="002178A8" w:rsidRPr="00AE3F63" w:rsidRDefault="00684F16" w:rsidP="009D49B3">
            <w:pPr>
              <w:rPr>
                <w:rFonts w:asciiTheme="minorHAnsi" w:hAnsiTheme="minorHAnsi" w:cstheme="minorHAnsi"/>
                <w:sz w:val="22"/>
                <w:szCs w:val="22"/>
              </w:rPr>
            </w:pPr>
            <w:r w:rsidRPr="00AE3F63">
              <w:rPr>
                <w:rFonts w:asciiTheme="minorHAnsi" w:hAnsiTheme="minorHAnsi" w:cstheme="minorHAnsi"/>
                <w:sz w:val="22"/>
                <w:szCs w:val="22"/>
              </w:rPr>
              <w:t>Smart Grids Innovation Challenge</w:t>
            </w:r>
          </w:p>
        </w:tc>
        <w:tc>
          <w:tcPr>
            <w:tcW w:w="295" w:type="pct"/>
            <w:tcBorders>
              <w:left w:val="single" w:sz="12" w:space="0" w:color="auto"/>
            </w:tcBorders>
            <w:vAlign w:val="center"/>
          </w:tcPr>
          <w:p w14:paraId="5253E173"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76FCE053" w14:textId="464B12BF" w:rsidR="002178A8" w:rsidRPr="00AE3F63" w:rsidRDefault="00E647E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5E36D167"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80C42FE"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972FDAB" w14:textId="08F63D99" w:rsidR="002178A8" w:rsidRPr="00AE3F63" w:rsidRDefault="00E647E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1B7A321C" w14:textId="02E850D9"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39E11D5C" w14:textId="581C6A6C"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0C302D50" w14:textId="4FE31317"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2F471634" w14:textId="467B0C45" w:rsidR="002178A8" w:rsidRPr="00AE3F63" w:rsidRDefault="007A5403"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552B8EF3" w14:textId="77777777" w:rsidR="002178A8" w:rsidRPr="00AE3F63" w:rsidRDefault="002178A8" w:rsidP="009D49B3">
            <w:pPr>
              <w:jc w:val="center"/>
              <w:rPr>
                <w:rFonts w:asciiTheme="minorHAnsi" w:hAnsiTheme="minorHAnsi" w:cstheme="minorHAnsi"/>
                <w:sz w:val="22"/>
                <w:szCs w:val="22"/>
              </w:rPr>
            </w:pPr>
          </w:p>
        </w:tc>
      </w:tr>
      <w:tr w:rsidR="009D49B3" w:rsidRPr="00AE3F63" w14:paraId="58E86A28" w14:textId="77777777" w:rsidTr="00EA7096">
        <w:tc>
          <w:tcPr>
            <w:tcW w:w="1828" w:type="pct"/>
            <w:tcBorders>
              <w:left w:val="single" w:sz="12" w:space="0" w:color="auto"/>
              <w:right w:val="single" w:sz="12" w:space="0" w:color="auto"/>
            </w:tcBorders>
            <w:vAlign w:val="center"/>
          </w:tcPr>
          <w:p w14:paraId="44232D90" w14:textId="24091D12"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Social Licence for Control of Distributed Energy Resources</w:t>
            </w:r>
          </w:p>
        </w:tc>
        <w:tc>
          <w:tcPr>
            <w:tcW w:w="295" w:type="pct"/>
            <w:tcBorders>
              <w:left w:val="single" w:sz="12" w:space="0" w:color="auto"/>
            </w:tcBorders>
            <w:vAlign w:val="center"/>
          </w:tcPr>
          <w:p w14:paraId="1497CBBA"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E6F63F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25A6920"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17FB02A"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2A96164C" w14:textId="6296151D" w:rsidR="002178A8" w:rsidRPr="00AE3F63" w:rsidRDefault="00E647E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5AE22FAF"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24C30C1"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FF73056"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9060D03"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382E07A7" w14:textId="022C5ADC" w:rsidR="002178A8" w:rsidRPr="00AE3F63" w:rsidRDefault="002178A8" w:rsidP="009D49B3">
            <w:pPr>
              <w:jc w:val="center"/>
              <w:rPr>
                <w:rFonts w:asciiTheme="minorHAnsi" w:hAnsiTheme="minorHAnsi" w:cstheme="minorHAnsi"/>
                <w:sz w:val="22"/>
                <w:szCs w:val="22"/>
              </w:rPr>
            </w:pPr>
          </w:p>
        </w:tc>
      </w:tr>
      <w:tr w:rsidR="009D49B3" w:rsidRPr="00AE3F63" w14:paraId="02131BE6" w14:textId="77777777" w:rsidTr="00EA7096">
        <w:tc>
          <w:tcPr>
            <w:tcW w:w="1828" w:type="pct"/>
            <w:tcBorders>
              <w:left w:val="single" w:sz="12" w:space="0" w:color="auto"/>
              <w:right w:val="single" w:sz="12" w:space="0" w:color="auto"/>
            </w:tcBorders>
            <w:vAlign w:val="center"/>
          </w:tcPr>
          <w:p w14:paraId="673D6E39" w14:textId="04484A53"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Solar and Storage Trial at Alkimos Beach Residential Development</w:t>
            </w:r>
          </w:p>
        </w:tc>
        <w:tc>
          <w:tcPr>
            <w:tcW w:w="295" w:type="pct"/>
            <w:tcBorders>
              <w:left w:val="single" w:sz="12" w:space="0" w:color="auto"/>
            </w:tcBorders>
            <w:vAlign w:val="center"/>
          </w:tcPr>
          <w:p w14:paraId="3ABA7DEA"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1F7D417E" w14:textId="15511C80" w:rsidR="002178A8" w:rsidRPr="00AE3F63" w:rsidRDefault="00E647E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23463D31"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58A6400A"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7CF3A528"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2A13F475"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A95E8F8"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44176256"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50245AD4" w14:textId="2371B2E4" w:rsidR="002178A8" w:rsidRPr="00AE3F63" w:rsidRDefault="00E647E6"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shd w:val="clear" w:color="auto" w:fill="auto"/>
            <w:vAlign w:val="center"/>
          </w:tcPr>
          <w:p w14:paraId="1DBD4BD6" w14:textId="7AA6633D" w:rsidR="002178A8" w:rsidRPr="00AE3F63" w:rsidRDefault="002178A8" w:rsidP="009D49B3">
            <w:pPr>
              <w:jc w:val="center"/>
              <w:rPr>
                <w:rFonts w:asciiTheme="minorHAnsi" w:hAnsiTheme="minorHAnsi" w:cstheme="minorHAnsi"/>
                <w:sz w:val="22"/>
                <w:szCs w:val="22"/>
              </w:rPr>
            </w:pPr>
          </w:p>
        </w:tc>
      </w:tr>
      <w:tr w:rsidR="009D49B3" w:rsidRPr="00AE3F63" w14:paraId="12F79B7E" w14:textId="77777777" w:rsidTr="00EA7096">
        <w:tc>
          <w:tcPr>
            <w:tcW w:w="1828" w:type="pct"/>
            <w:tcBorders>
              <w:left w:val="single" w:sz="12" w:space="0" w:color="auto"/>
              <w:right w:val="single" w:sz="12" w:space="0" w:color="auto"/>
            </w:tcBorders>
            <w:vAlign w:val="center"/>
          </w:tcPr>
          <w:p w14:paraId="32220126" w14:textId="4668EA76"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Solar Enablement Initiative</w:t>
            </w:r>
          </w:p>
        </w:tc>
        <w:tc>
          <w:tcPr>
            <w:tcW w:w="295" w:type="pct"/>
            <w:tcBorders>
              <w:left w:val="single" w:sz="12" w:space="0" w:color="auto"/>
            </w:tcBorders>
            <w:vAlign w:val="center"/>
          </w:tcPr>
          <w:p w14:paraId="5D92EA4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83327C5"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auto"/>
            <w:vAlign w:val="center"/>
          </w:tcPr>
          <w:p w14:paraId="0D899952"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2CB8FB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065550C7" w14:textId="7C0C1433"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120887FC"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C559008" w14:textId="0D9D5600"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98379AB"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33DF6B37"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1D20EB82" w14:textId="77777777" w:rsidR="002178A8" w:rsidRPr="00AE3F63" w:rsidRDefault="002178A8" w:rsidP="009D49B3">
            <w:pPr>
              <w:jc w:val="center"/>
              <w:rPr>
                <w:rFonts w:asciiTheme="minorHAnsi" w:hAnsiTheme="minorHAnsi" w:cstheme="minorHAnsi"/>
                <w:sz w:val="22"/>
                <w:szCs w:val="22"/>
              </w:rPr>
            </w:pPr>
          </w:p>
        </w:tc>
      </w:tr>
      <w:tr w:rsidR="009D49B3" w:rsidRPr="00AE3F63" w14:paraId="09949DC1" w14:textId="77777777" w:rsidTr="00EA7096">
        <w:tc>
          <w:tcPr>
            <w:tcW w:w="1828" w:type="pct"/>
            <w:tcBorders>
              <w:left w:val="single" w:sz="12" w:space="0" w:color="auto"/>
              <w:right w:val="single" w:sz="12" w:space="0" w:color="auto"/>
            </w:tcBorders>
            <w:vAlign w:val="center"/>
          </w:tcPr>
          <w:p w14:paraId="4014EC44" w14:textId="59202F39"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Technology Collaboration Program for Demand Side Management</w:t>
            </w:r>
          </w:p>
        </w:tc>
        <w:tc>
          <w:tcPr>
            <w:tcW w:w="295" w:type="pct"/>
            <w:tcBorders>
              <w:left w:val="single" w:sz="12" w:space="0" w:color="auto"/>
            </w:tcBorders>
            <w:vAlign w:val="center"/>
          </w:tcPr>
          <w:p w14:paraId="7DB8CF1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5ED456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A8D368B"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46726B6E" w14:textId="135CC581"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2E903B3F"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6E3DA305" w14:textId="4636E49B"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4DA3ED6D" w14:textId="1587964A"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24D85D1E"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1B791EAB"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vAlign w:val="center"/>
          </w:tcPr>
          <w:p w14:paraId="109A46A3" w14:textId="77777777" w:rsidR="002178A8" w:rsidRPr="00AE3F63" w:rsidRDefault="002178A8" w:rsidP="009D49B3">
            <w:pPr>
              <w:jc w:val="center"/>
              <w:rPr>
                <w:rFonts w:asciiTheme="minorHAnsi" w:hAnsiTheme="minorHAnsi" w:cstheme="minorHAnsi"/>
                <w:sz w:val="22"/>
                <w:szCs w:val="22"/>
              </w:rPr>
            </w:pPr>
          </w:p>
        </w:tc>
      </w:tr>
      <w:tr w:rsidR="009D49B3" w:rsidRPr="00AE3F63" w14:paraId="3C23A84A" w14:textId="77777777" w:rsidTr="00EA7096">
        <w:tc>
          <w:tcPr>
            <w:tcW w:w="1828" w:type="pct"/>
            <w:tcBorders>
              <w:left w:val="single" w:sz="12" w:space="0" w:color="auto"/>
              <w:right w:val="single" w:sz="12" w:space="0" w:color="auto"/>
            </w:tcBorders>
            <w:vAlign w:val="center"/>
          </w:tcPr>
          <w:p w14:paraId="2574B3FB" w14:textId="1134DE7B"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Tesla Virtual Power Plant</w:t>
            </w:r>
          </w:p>
        </w:tc>
        <w:tc>
          <w:tcPr>
            <w:tcW w:w="295" w:type="pct"/>
            <w:tcBorders>
              <w:left w:val="single" w:sz="12" w:space="0" w:color="auto"/>
            </w:tcBorders>
            <w:shd w:val="clear" w:color="auto" w:fill="B2B2B2" w:themeFill="accent2"/>
            <w:vAlign w:val="center"/>
          </w:tcPr>
          <w:p w14:paraId="092966E0" w14:textId="47AB912C"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145C45D1" w14:textId="1BED262B"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32EF1D5F"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A469311"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2084A694"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1BF74679" w14:textId="42ECF184"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857471A" w14:textId="3B03A2C1"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474FA4A9" w14:textId="46DC8A4D"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556CB6BE"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6AB7E93" w14:textId="33867558"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6032FEA" w14:textId="77777777" w:rsidTr="00EA7096">
        <w:tc>
          <w:tcPr>
            <w:tcW w:w="1828" w:type="pct"/>
            <w:tcBorders>
              <w:left w:val="single" w:sz="12" w:space="0" w:color="auto"/>
              <w:right w:val="single" w:sz="12" w:space="0" w:color="auto"/>
            </w:tcBorders>
            <w:vAlign w:val="center"/>
          </w:tcPr>
          <w:p w14:paraId="3EFC0563" w14:textId="2D9260E0"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Trialling a New Residential Solar PV and Battery Model</w:t>
            </w:r>
          </w:p>
        </w:tc>
        <w:tc>
          <w:tcPr>
            <w:tcW w:w="295" w:type="pct"/>
            <w:tcBorders>
              <w:left w:val="single" w:sz="12" w:space="0" w:color="auto"/>
            </w:tcBorders>
            <w:vAlign w:val="center"/>
          </w:tcPr>
          <w:p w14:paraId="65676D0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BCE52A6"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4545917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8EAFA19"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09893F77"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71547C6A" w14:textId="13F6950C"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5135D396" w14:textId="57037746"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1902FCAF"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22A47B3A"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1B1815A6" w14:textId="48507108"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618518F2" w14:textId="77777777" w:rsidTr="00EA7096">
        <w:tc>
          <w:tcPr>
            <w:tcW w:w="1828" w:type="pct"/>
            <w:tcBorders>
              <w:left w:val="single" w:sz="12" w:space="0" w:color="auto"/>
              <w:right w:val="single" w:sz="12" w:space="0" w:color="auto"/>
            </w:tcBorders>
            <w:vAlign w:val="center"/>
          </w:tcPr>
          <w:p w14:paraId="4351D6BC" w14:textId="7468EE37"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United Energy Distribution Demand Response</w:t>
            </w:r>
          </w:p>
        </w:tc>
        <w:tc>
          <w:tcPr>
            <w:tcW w:w="295" w:type="pct"/>
            <w:tcBorders>
              <w:left w:val="single" w:sz="12" w:space="0" w:color="auto"/>
            </w:tcBorders>
            <w:vAlign w:val="center"/>
          </w:tcPr>
          <w:p w14:paraId="35A7C30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FF12653"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1582EFE"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0F0FB565" w14:textId="17BA6E3B"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right w:val="single" w:sz="12" w:space="0" w:color="auto"/>
            </w:tcBorders>
            <w:vAlign w:val="center"/>
          </w:tcPr>
          <w:p w14:paraId="68AEA57A"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0F0F2598" w14:textId="2E746757"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5321FDC0" w14:textId="5563215B"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5A109E2B" w14:textId="53719135"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4A90B548" w14:textId="7C571325"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2C8766F2" w14:textId="77777777" w:rsidR="002178A8" w:rsidRPr="00AE3F63" w:rsidRDefault="002178A8" w:rsidP="009D49B3">
            <w:pPr>
              <w:jc w:val="center"/>
              <w:rPr>
                <w:rFonts w:asciiTheme="minorHAnsi" w:hAnsiTheme="minorHAnsi" w:cstheme="minorHAnsi"/>
                <w:sz w:val="22"/>
                <w:szCs w:val="22"/>
              </w:rPr>
            </w:pPr>
          </w:p>
        </w:tc>
      </w:tr>
      <w:tr w:rsidR="009D49B3" w:rsidRPr="00AE3F63" w14:paraId="529BBEF9" w14:textId="77777777" w:rsidTr="00EA7096">
        <w:tc>
          <w:tcPr>
            <w:tcW w:w="1828" w:type="pct"/>
            <w:tcBorders>
              <w:left w:val="single" w:sz="12" w:space="0" w:color="auto"/>
              <w:right w:val="single" w:sz="12" w:space="0" w:color="auto"/>
            </w:tcBorders>
            <w:vAlign w:val="center"/>
          </w:tcPr>
          <w:p w14:paraId="4A1ADD3F" w14:textId="144FC67F" w:rsidR="002178A8" w:rsidRPr="00AE3F63" w:rsidRDefault="00E647E6" w:rsidP="009D49B3">
            <w:pPr>
              <w:rPr>
                <w:rFonts w:asciiTheme="minorHAnsi" w:hAnsiTheme="minorHAnsi" w:cstheme="minorHAnsi"/>
                <w:sz w:val="22"/>
                <w:szCs w:val="22"/>
              </w:rPr>
            </w:pPr>
            <w:r w:rsidRPr="00AE3F63">
              <w:rPr>
                <w:rFonts w:asciiTheme="minorHAnsi" w:hAnsiTheme="minorHAnsi" w:cstheme="minorHAnsi"/>
                <w:sz w:val="22"/>
                <w:szCs w:val="22"/>
              </w:rPr>
              <w:t>UNSW Addressing Barriers to Efficient Renewable Integration</w:t>
            </w:r>
          </w:p>
        </w:tc>
        <w:tc>
          <w:tcPr>
            <w:tcW w:w="295" w:type="pct"/>
            <w:tcBorders>
              <w:left w:val="single" w:sz="12" w:space="0" w:color="auto"/>
            </w:tcBorders>
            <w:shd w:val="clear" w:color="auto" w:fill="B2B2B2" w:themeFill="accent2"/>
            <w:vAlign w:val="center"/>
          </w:tcPr>
          <w:p w14:paraId="03A691DB" w14:textId="57C8A695"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28363B7A" w14:textId="707E6A37"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439484A5"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33B1992A"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3F4DB753"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vAlign w:val="center"/>
          </w:tcPr>
          <w:p w14:paraId="237EC78A"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1B9D18C"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60A8CE96" w14:textId="67F8EB8E"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470A2B74" w14:textId="15B282F8" w:rsidR="002178A8" w:rsidRPr="00AE3F63" w:rsidRDefault="00E12D75"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8" w:type="pct"/>
            <w:tcBorders>
              <w:right w:val="single" w:sz="12" w:space="0" w:color="auto"/>
            </w:tcBorders>
            <w:vAlign w:val="center"/>
          </w:tcPr>
          <w:p w14:paraId="6C31EE9C" w14:textId="77777777" w:rsidR="002178A8" w:rsidRPr="00AE3F63" w:rsidRDefault="002178A8" w:rsidP="009D49B3">
            <w:pPr>
              <w:jc w:val="center"/>
              <w:rPr>
                <w:rFonts w:asciiTheme="minorHAnsi" w:hAnsiTheme="minorHAnsi" w:cstheme="minorHAnsi"/>
                <w:sz w:val="22"/>
                <w:szCs w:val="22"/>
              </w:rPr>
            </w:pPr>
          </w:p>
        </w:tc>
      </w:tr>
      <w:tr w:rsidR="009D49B3" w:rsidRPr="00AE3F63" w14:paraId="083A2EEB" w14:textId="77777777" w:rsidTr="00EA7096">
        <w:tc>
          <w:tcPr>
            <w:tcW w:w="1828" w:type="pct"/>
            <w:tcBorders>
              <w:left w:val="single" w:sz="12" w:space="0" w:color="auto"/>
              <w:right w:val="single" w:sz="12" w:space="0" w:color="auto"/>
            </w:tcBorders>
            <w:vAlign w:val="center"/>
          </w:tcPr>
          <w:p w14:paraId="3BFA2A4D" w14:textId="6071523F" w:rsidR="002178A8" w:rsidRPr="00AE3F63" w:rsidRDefault="00E12D75" w:rsidP="009D49B3">
            <w:pPr>
              <w:rPr>
                <w:rFonts w:asciiTheme="minorHAnsi" w:hAnsiTheme="minorHAnsi" w:cstheme="minorHAnsi"/>
                <w:sz w:val="22"/>
                <w:szCs w:val="22"/>
              </w:rPr>
            </w:pPr>
            <w:r w:rsidRPr="00AE3F63">
              <w:rPr>
                <w:rFonts w:asciiTheme="minorHAnsi" w:hAnsiTheme="minorHAnsi" w:cstheme="minorHAnsi"/>
                <w:sz w:val="22"/>
                <w:szCs w:val="22"/>
              </w:rPr>
              <w:t>Victorian Distributed Energy Resources Marketplace Trial</w:t>
            </w:r>
          </w:p>
        </w:tc>
        <w:tc>
          <w:tcPr>
            <w:tcW w:w="295" w:type="pct"/>
            <w:tcBorders>
              <w:left w:val="single" w:sz="12" w:space="0" w:color="auto"/>
            </w:tcBorders>
            <w:shd w:val="clear" w:color="auto" w:fill="B2B2B2" w:themeFill="accent2"/>
            <w:vAlign w:val="center"/>
          </w:tcPr>
          <w:p w14:paraId="0735AFA2" w14:textId="04625357"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shd w:val="clear" w:color="auto" w:fill="B2B2B2" w:themeFill="accent2"/>
            <w:vAlign w:val="center"/>
          </w:tcPr>
          <w:p w14:paraId="319F7D4B" w14:textId="4B23F371"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4E967CDD"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7E410339"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1F2592DA"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7F7F7375" w14:textId="4A061F65"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577D4D88" w14:textId="319DE76D"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D144853" w14:textId="3924F886"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E2783E7"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1CFBF030" w14:textId="494C2677"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337941E4" w14:textId="77777777" w:rsidTr="00EA7096">
        <w:tc>
          <w:tcPr>
            <w:tcW w:w="1828" w:type="pct"/>
            <w:tcBorders>
              <w:left w:val="single" w:sz="12" w:space="0" w:color="auto"/>
              <w:right w:val="single" w:sz="12" w:space="0" w:color="auto"/>
            </w:tcBorders>
            <w:vAlign w:val="center"/>
          </w:tcPr>
          <w:p w14:paraId="3B2699CE" w14:textId="2E8E45E5" w:rsidR="002178A8" w:rsidRPr="00AE3F63" w:rsidRDefault="00E12D75" w:rsidP="009D49B3">
            <w:pPr>
              <w:rPr>
                <w:rFonts w:asciiTheme="minorHAnsi" w:hAnsiTheme="minorHAnsi" w:cstheme="minorHAnsi"/>
                <w:sz w:val="22"/>
                <w:szCs w:val="22"/>
              </w:rPr>
            </w:pPr>
            <w:r w:rsidRPr="00AE3F63">
              <w:rPr>
                <w:rFonts w:asciiTheme="minorHAnsi" w:hAnsiTheme="minorHAnsi" w:cstheme="minorHAnsi"/>
                <w:sz w:val="22"/>
                <w:szCs w:val="22"/>
              </w:rPr>
              <w:t>Virtual Power Plant (VPP) Demonstrations</w:t>
            </w:r>
          </w:p>
        </w:tc>
        <w:tc>
          <w:tcPr>
            <w:tcW w:w="295" w:type="pct"/>
            <w:tcBorders>
              <w:left w:val="single" w:sz="12" w:space="0" w:color="auto"/>
            </w:tcBorders>
            <w:vAlign w:val="center"/>
          </w:tcPr>
          <w:p w14:paraId="52E742A9" w14:textId="77777777" w:rsidR="002178A8" w:rsidRPr="00AE3F63" w:rsidRDefault="002178A8" w:rsidP="009D49B3">
            <w:pPr>
              <w:jc w:val="center"/>
              <w:rPr>
                <w:rFonts w:asciiTheme="minorHAnsi" w:hAnsiTheme="minorHAnsi" w:cstheme="minorHAnsi"/>
                <w:sz w:val="22"/>
                <w:szCs w:val="22"/>
              </w:rPr>
            </w:pPr>
          </w:p>
        </w:tc>
        <w:tc>
          <w:tcPr>
            <w:tcW w:w="295" w:type="pct"/>
            <w:shd w:val="clear" w:color="auto" w:fill="B2B2B2" w:themeFill="accent2"/>
            <w:vAlign w:val="center"/>
          </w:tcPr>
          <w:p w14:paraId="0CF52A89" w14:textId="46F1C07B"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vAlign w:val="center"/>
          </w:tcPr>
          <w:p w14:paraId="346D74C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625DA2C"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552FA8B1" w14:textId="69179D9B"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39" w:type="pct"/>
            <w:tcBorders>
              <w:left w:val="single" w:sz="12" w:space="0" w:color="auto"/>
            </w:tcBorders>
            <w:vAlign w:val="center"/>
          </w:tcPr>
          <w:p w14:paraId="20677EEC" w14:textId="77777777" w:rsidR="002178A8" w:rsidRPr="00AE3F63" w:rsidRDefault="002178A8" w:rsidP="009D49B3">
            <w:pPr>
              <w:jc w:val="center"/>
              <w:rPr>
                <w:rFonts w:asciiTheme="minorHAnsi" w:hAnsiTheme="minorHAnsi" w:cstheme="minorHAnsi"/>
                <w:sz w:val="22"/>
                <w:szCs w:val="22"/>
              </w:rPr>
            </w:pPr>
          </w:p>
        </w:tc>
        <w:tc>
          <w:tcPr>
            <w:tcW w:w="340" w:type="pct"/>
            <w:shd w:val="clear" w:color="auto" w:fill="B2B2B2" w:themeFill="accent2"/>
            <w:vAlign w:val="center"/>
          </w:tcPr>
          <w:p w14:paraId="3D7CD76F" w14:textId="7E9B4C63"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7961A3E6" w14:textId="7AF0D784"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31D9A1F2"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05269044" w14:textId="001B5E60"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0BA0FBE1" w14:textId="77777777" w:rsidTr="00EA7096">
        <w:tc>
          <w:tcPr>
            <w:tcW w:w="1828" w:type="pct"/>
            <w:tcBorders>
              <w:left w:val="single" w:sz="12" w:space="0" w:color="auto"/>
              <w:right w:val="single" w:sz="12" w:space="0" w:color="auto"/>
            </w:tcBorders>
            <w:vAlign w:val="center"/>
          </w:tcPr>
          <w:p w14:paraId="4DE1A2B7" w14:textId="2CA14251" w:rsidR="002178A8" w:rsidRPr="00AE3F63" w:rsidRDefault="00E12D75" w:rsidP="009D49B3">
            <w:pPr>
              <w:rPr>
                <w:rFonts w:asciiTheme="minorHAnsi" w:hAnsiTheme="minorHAnsi" w:cstheme="minorHAnsi"/>
                <w:sz w:val="22"/>
                <w:szCs w:val="22"/>
              </w:rPr>
            </w:pPr>
            <w:r w:rsidRPr="00AE3F63">
              <w:rPr>
                <w:rFonts w:asciiTheme="minorHAnsi" w:hAnsiTheme="minorHAnsi" w:cstheme="minorHAnsi"/>
                <w:sz w:val="22"/>
                <w:szCs w:val="22"/>
              </w:rPr>
              <w:t>Virtual Power Station 2</w:t>
            </w:r>
          </w:p>
        </w:tc>
        <w:tc>
          <w:tcPr>
            <w:tcW w:w="295" w:type="pct"/>
            <w:tcBorders>
              <w:left w:val="single" w:sz="12" w:space="0" w:color="auto"/>
            </w:tcBorders>
            <w:vAlign w:val="center"/>
          </w:tcPr>
          <w:p w14:paraId="642C2CFB"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0DC6859C"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14005EC8" w14:textId="77777777" w:rsidR="002178A8" w:rsidRPr="00AE3F63" w:rsidRDefault="002178A8" w:rsidP="009D49B3">
            <w:pPr>
              <w:jc w:val="center"/>
              <w:rPr>
                <w:rFonts w:asciiTheme="minorHAnsi" w:hAnsiTheme="minorHAnsi" w:cstheme="minorHAnsi"/>
                <w:sz w:val="22"/>
                <w:szCs w:val="22"/>
              </w:rPr>
            </w:pPr>
          </w:p>
        </w:tc>
        <w:tc>
          <w:tcPr>
            <w:tcW w:w="295" w:type="pct"/>
            <w:vAlign w:val="center"/>
          </w:tcPr>
          <w:p w14:paraId="6D40DF77" w14:textId="77777777" w:rsidR="002178A8" w:rsidRPr="00AE3F63" w:rsidRDefault="002178A8" w:rsidP="009D49B3">
            <w:pPr>
              <w:jc w:val="center"/>
              <w:rPr>
                <w:rFonts w:asciiTheme="minorHAnsi" w:hAnsiTheme="minorHAnsi" w:cstheme="minorHAnsi"/>
                <w:sz w:val="22"/>
                <w:szCs w:val="22"/>
              </w:rPr>
            </w:pPr>
          </w:p>
        </w:tc>
        <w:tc>
          <w:tcPr>
            <w:tcW w:w="295" w:type="pct"/>
            <w:tcBorders>
              <w:right w:val="single" w:sz="12" w:space="0" w:color="auto"/>
            </w:tcBorders>
            <w:vAlign w:val="center"/>
          </w:tcPr>
          <w:p w14:paraId="6CC9DD00"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1730441C" w14:textId="44458F37"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shd w:val="clear" w:color="auto" w:fill="B2B2B2" w:themeFill="accent2"/>
            <w:vAlign w:val="center"/>
          </w:tcPr>
          <w:p w14:paraId="31B1AA6F" w14:textId="645A9BB7"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vAlign w:val="center"/>
          </w:tcPr>
          <w:p w14:paraId="07E42A03" w14:textId="77777777" w:rsidR="002178A8" w:rsidRPr="00AE3F63" w:rsidRDefault="002178A8" w:rsidP="009D49B3">
            <w:pPr>
              <w:jc w:val="center"/>
              <w:rPr>
                <w:rFonts w:asciiTheme="minorHAnsi" w:hAnsiTheme="minorHAnsi" w:cstheme="minorHAnsi"/>
                <w:sz w:val="22"/>
                <w:szCs w:val="22"/>
              </w:rPr>
            </w:pPr>
          </w:p>
        </w:tc>
        <w:tc>
          <w:tcPr>
            <w:tcW w:w="340" w:type="pct"/>
            <w:vAlign w:val="center"/>
          </w:tcPr>
          <w:p w14:paraId="572C65B8" w14:textId="77777777" w:rsidR="002178A8" w:rsidRPr="00AE3F63" w:rsidRDefault="002178A8" w:rsidP="009D49B3">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5D471943" w14:textId="1E08EB6B"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r>
      <w:tr w:rsidR="009D49B3" w:rsidRPr="00AE3F63" w14:paraId="5D6ADE7C" w14:textId="77777777" w:rsidTr="00EA7096">
        <w:tc>
          <w:tcPr>
            <w:tcW w:w="1828" w:type="pct"/>
            <w:tcBorders>
              <w:left w:val="single" w:sz="12" w:space="0" w:color="auto"/>
              <w:bottom w:val="single" w:sz="12" w:space="0" w:color="auto"/>
              <w:right w:val="single" w:sz="12" w:space="0" w:color="auto"/>
            </w:tcBorders>
            <w:vAlign w:val="center"/>
          </w:tcPr>
          <w:p w14:paraId="39EBA6BA" w14:textId="14D110CA" w:rsidR="002178A8" w:rsidRPr="00AE3F63" w:rsidRDefault="0013247E" w:rsidP="009D49B3">
            <w:pPr>
              <w:rPr>
                <w:rFonts w:asciiTheme="minorHAnsi" w:hAnsiTheme="minorHAnsi" w:cstheme="minorHAnsi"/>
                <w:sz w:val="22"/>
                <w:szCs w:val="22"/>
              </w:rPr>
            </w:pPr>
            <w:r w:rsidRPr="00AE3F63">
              <w:rPr>
                <w:rFonts w:asciiTheme="minorHAnsi" w:hAnsiTheme="minorHAnsi" w:cstheme="minorHAnsi"/>
                <w:sz w:val="22"/>
                <w:szCs w:val="22"/>
              </w:rPr>
              <w:t>Zen Ecosystems Demand Response</w:t>
            </w:r>
          </w:p>
        </w:tc>
        <w:tc>
          <w:tcPr>
            <w:tcW w:w="295" w:type="pct"/>
            <w:tcBorders>
              <w:left w:val="single" w:sz="12" w:space="0" w:color="auto"/>
              <w:bottom w:val="single" w:sz="12" w:space="0" w:color="auto"/>
            </w:tcBorders>
            <w:vAlign w:val="center"/>
          </w:tcPr>
          <w:p w14:paraId="20680C0F" w14:textId="77777777" w:rsidR="002178A8" w:rsidRPr="00AE3F63" w:rsidRDefault="002178A8" w:rsidP="009D49B3">
            <w:pPr>
              <w:jc w:val="center"/>
              <w:rPr>
                <w:rFonts w:asciiTheme="minorHAnsi" w:hAnsiTheme="minorHAnsi" w:cstheme="minorHAnsi"/>
                <w:sz w:val="22"/>
                <w:szCs w:val="22"/>
              </w:rPr>
            </w:pPr>
          </w:p>
        </w:tc>
        <w:tc>
          <w:tcPr>
            <w:tcW w:w="295" w:type="pct"/>
            <w:tcBorders>
              <w:bottom w:val="single" w:sz="12" w:space="0" w:color="auto"/>
            </w:tcBorders>
            <w:vAlign w:val="center"/>
          </w:tcPr>
          <w:p w14:paraId="52A350CC" w14:textId="77777777" w:rsidR="002178A8" w:rsidRPr="00AE3F63" w:rsidRDefault="002178A8" w:rsidP="009D49B3">
            <w:pPr>
              <w:jc w:val="center"/>
              <w:rPr>
                <w:rFonts w:asciiTheme="minorHAnsi" w:hAnsiTheme="minorHAnsi" w:cstheme="minorHAnsi"/>
                <w:sz w:val="22"/>
                <w:szCs w:val="22"/>
              </w:rPr>
            </w:pPr>
          </w:p>
        </w:tc>
        <w:tc>
          <w:tcPr>
            <w:tcW w:w="295" w:type="pct"/>
            <w:tcBorders>
              <w:bottom w:val="single" w:sz="12" w:space="0" w:color="auto"/>
            </w:tcBorders>
            <w:vAlign w:val="center"/>
          </w:tcPr>
          <w:p w14:paraId="5E5F8889" w14:textId="77777777" w:rsidR="002178A8" w:rsidRPr="00AE3F63" w:rsidRDefault="002178A8" w:rsidP="009D49B3">
            <w:pPr>
              <w:jc w:val="center"/>
              <w:rPr>
                <w:rFonts w:asciiTheme="minorHAnsi" w:hAnsiTheme="minorHAnsi" w:cstheme="minorHAnsi"/>
                <w:sz w:val="22"/>
                <w:szCs w:val="22"/>
              </w:rPr>
            </w:pPr>
          </w:p>
        </w:tc>
        <w:tc>
          <w:tcPr>
            <w:tcW w:w="295" w:type="pct"/>
            <w:tcBorders>
              <w:bottom w:val="single" w:sz="12" w:space="0" w:color="auto"/>
            </w:tcBorders>
            <w:shd w:val="clear" w:color="auto" w:fill="B2B2B2" w:themeFill="accent2"/>
            <w:vAlign w:val="center"/>
          </w:tcPr>
          <w:p w14:paraId="1205D53A" w14:textId="612B9161"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295" w:type="pct"/>
            <w:tcBorders>
              <w:bottom w:val="single" w:sz="12" w:space="0" w:color="auto"/>
              <w:right w:val="single" w:sz="12" w:space="0" w:color="auto"/>
            </w:tcBorders>
            <w:vAlign w:val="center"/>
          </w:tcPr>
          <w:p w14:paraId="04D1C34D" w14:textId="77777777" w:rsidR="002178A8" w:rsidRPr="00AE3F63" w:rsidRDefault="002178A8" w:rsidP="009D49B3">
            <w:pPr>
              <w:jc w:val="center"/>
              <w:rPr>
                <w:rFonts w:asciiTheme="minorHAnsi" w:hAnsiTheme="minorHAnsi" w:cstheme="minorHAnsi"/>
                <w:sz w:val="22"/>
                <w:szCs w:val="22"/>
              </w:rPr>
            </w:pPr>
          </w:p>
        </w:tc>
        <w:tc>
          <w:tcPr>
            <w:tcW w:w="339" w:type="pct"/>
            <w:tcBorders>
              <w:left w:val="single" w:sz="12" w:space="0" w:color="auto"/>
              <w:bottom w:val="single" w:sz="12" w:space="0" w:color="auto"/>
            </w:tcBorders>
            <w:vAlign w:val="center"/>
          </w:tcPr>
          <w:p w14:paraId="7E3E2168" w14:textId="77777777" w:rsidR="002178A8" w:rsidRPr="00AE3F63" w:rsidRDefault="002178A8" w:rsidP="009D49B3">
            <w:pPr>
              <w:jc w:val="center"/>
              <w:rPr>
                <w:rFonts w:asciiTheme="minorHAnsi" w:hAnsiTheme="minorHAnsi" w:cstheme="minorHAnsi"/>
                <w:sz w:val="22"/>
                <w:szCs w:val="22"/>
              </w:rPr>
            </w:pPr>
          </w:p>
        </w:tc>
        <w:tc>
          <w:tcPr>
            <w:tcW w:w="340" w:type="pct"/>
            <w:tcBorders>
              <w:bottom w:val="single" w:sz="12" w:space="0" w:color="auto"/>
            </w:tcBorders>
            <w:shd w:val="clear" w:color="auto" w:fill="B2B2B2" w:themeFill="accent2"/>
            <w:vAlign w:val="center"/>
          </w:tcPr>
          <w:p w14:paraId="30949B14" w14:textId="5E6C7A11"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tcBorders>
              <w:bottom w:val="single" w:sz="12" w:space="0" w:color="auto"/>
            </w:tcBorders>
            <w:shd w:val="clear" w:color="auto" w:fill="B2B2B2" w:themeFill="accent2"/>
            <w:vAlign w:val="center"/>
          </w:tcPr>
          <w:p w14:paraId="500E1153" w14:textId="7BB8F893" w:rsidR="002178A8" w:rsidRPr="00AE3F63" w:rsidRDefault="0013247E" w:rsidP="009D49B3">
            <w:pPr>
              <w:jc w:val="center"/>
              <w:rPr>
                <w:rFonts w:asciiTheme="minorHAnsi" w:hAnsiTheme="minorHAnsi" w:cstheme="minorHAnsi"/>
                <w:sz w:val="22"/>
                <w:szCs w:val="22"/>
              </w:rPr>
            </w:pPr>
            <w:r w:rsidRPr="00AE3F63">
              <w:rPr>
                <w:rFonts w:asciiTheme="minorHAnsi" w:hAnsiTheme="minorHAnsi" w:cstheme="minorHAnsi"/>
                <w:sz w:val="22"/>
                <w:szCs w:val="22"/>
              </w:rPr>
              <w:t>Y</w:t>
            </w:r>
          </w:p>
        </w:tc>
        <w:tc>
          <w:tcPr>
            <w:tcW w:w="340" w:type="pct"/>
            <w:tcBorders>
              <w:bottom w:val="single" w:sz="12" w:space="0" w:color="auto"/>
            </w:tcBorders>
            <w:vAlign w:val="center"/>
          </w:tcPr>
          <w:p w14:paraId="46BB8CCC" w14:textId="77777777" w:rsidR="002178A8" w:rsidRPr="00AE3F63" w:rsidRDefault="002178A8" w:rsidP="009D49B3">
            <w:pPr>
              <w:jc w:val="center"/>
              <w:rPr>
                <w:rFonts w:asciiTheme="minorHAnsi" w:hAnsiTheme="minorHAnsi" w:cstheme="minorHAnsi"/>
                <w:sz w:val="22"/>
                <w:szCs w:val="22"/>
              </w:rPr>
            </w:pPr>
          </w:p>
        </w:tc>
        <w:tc>
          <w:tcPr>
            <w:tcW w:w="338" w:type="pct"/>
            <w:tcBorders>
              <w:bottom w:val="single" w:sz="12" w:space="0" w:color="auto"/>
              <w:right w:val="single" w:sz="12" w:space="0" w:color="auto"/>
            </w:tcBorders>
            <w:shd w:val="clear" w:color="auto" w:fill="auto"/>
            <w:vAlign w:val="center"/>
          </w:tcPr>
          <w:p w14:paraId="24153A50" w14:textId="5C3A19A4" w:rsidR="002178A8" w:rsidRPr="00AE3F63" w:rsidRDefault="002178A8" w:rsidP="009D49B3">
            <w:pPr>
              <w:jc w:val="center"/>
              <w:rPr>
                <w:rFonts w:asciiTheme="minorHAnsi" w:hAnsiTheme="minorHAnsi" w:cstheme="minorHAnsi"/>
                <w:sz w:val="22"/>
                <w:szCs w:val="22"/>
              </w:rPr>
            </w:pPr>
          </w:p>
        </w:tc>
      </w:tr>
    </w:tbl>
    <w:p w14:paraId="5D2F35BE" w14:textId="772DADA2" w:rsidR="00321F16" w:rsidRDefault="00321F16">
      <w:r>
        <w:br w:type="page"/>
      </w:r>
    </w:p>
    <w:p w14:paraId="2E6B2A78" w14:textId="77777777" w:rsidR="00321F16" w:rsidRDefault="00321F16" w:rsidP="006D3983"/>
    <w:p w14:paraId="3CD3D75D" w14:textId="1D79CB10" w:rsidR="00221AD6" w:rsidRPr="000E4A10" w:rsidRDefault="00221AD6" w:rsidP="00221AD6">
      <w:pPr>
        <w:pStyle w:val="Heading2"/>
        <w:numPr>
          <w:ilvl w:val="0"/>
          <w:numId w:val="0"/>
        </w:numPr>
      </w:pPr>
      <w:bookmarkStart w:id="224" w:name="_Ref79584739"/>
      <w:bookmarkStart w:id="225" w:name="_Toc81585893"/>
      <w:r w:rsidRPr="00A26469">
        <w:t>Appendix G – Key International Activities</w:t>
      </w:r>
      <w:bookmarkEnd w:id="224"/>
      <w:bookmarkEnd w:id="22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9"/>
        <w:gridCol w:w="6979"/>
      </w:tblGrid>
      <w:tr w:rsidR="006667F5" w14:paraId="3D5BAA6F" w14:textId="77777777" w:rsidTr="00E9464A">
        <w:tc>
          <w:tcPr>
            <w:tcW w:w="2500" w:type="pct"/>
            <w:tcBorders>
              <w:top w:val="single" w:sz="12" w:space="0" w:color="000000" w:themeColor="text1"/>
            </w:tcBorders>
          </w:tcPr>
          <w:p w14:paraId="2877D216" w14:textId="77777777" w:rsidR="006667F5" w:rsidRPr="00E9464A" w:rsidRDefault="006667F5" w:rsidP="00E9464A">
            <w:pPr>
              <w:spacing w:after="60"/>
              <w:rPr>
                <w:rFonts w:asciiTheme="minorHAnsi" w:hAnsiTheme="minorHAnsi" w:cstheme="minorHAnsi"/>
                <w:b/>
                <w:bCs/>
              </w:rPr>
            </w:pPr>
            <w:r w:rsidRPr="00E9464A">
              <w:rPr>
                <w:rFonts w:asciiTheme="minorHAnsi" w:hAnsiTheme="minorHAnsi" w:cstheme="minorHAnsi"/>
              </w:rPr>
              <w:t>Legend:</w:t>
            </w:r>
          </w:p>
        </w:tc>
        <w:tc>
          <w:tcPr>
            <w:tcW w:w="2500" w:type="pct"/>
            <w:tcBorders>
              <w:top w:val="single" w:sz="12" w:space="0" w:color="000000" w:themeColor="text1"/>
            </w:tcBorders>
          </w:tcPr>
          <w:p w14:paraId="17C3608C" w14:textId="77777777" w:rsidR="006667F5" w:rsidRPr="00E9464A" w:rsidRDefault="006667F5" w:rsidP="00E9464A">
            <w:pPr>
              <w:rPr>
                <w:rFonts w:asciiTheme="minorHAnsi" w:hAnsiTheme="minorHAnsi" w:cstheme="minorHAnsi"/>
                <w:b/>
                <w:bCs/>
              </w:rPr>
            </w:pPr>
          </w:p>
        </w:tc>
      </w:tr>
      <w:tr w:rsidR="006667F5" w14:paraId="3DD5AF52" w14:textId="77777777" w:rsidTr="00E9464A">
        <w:tc>
          <w:tcPr>
            <w:tcW w:w="2500" w:type="pct"/>
          </w:tcPr>
          <w:p w14:paraId="00A63A6C" w14:textId="77777777" w:rsidR="006667F5" w:rsidRPr="00E9464A" w:rsidRDefault="006667F5" w:rsidP="00E9464A">
            <w:pPr>
              <w:rPr>
                <w:rFonts w:asciiTheme="minorHAnsi" w:hAnsiTheme="minorHAnsi" w:cstheme="minorHAnsi"/>
              </w:rPr>
            </w:pPr>
            <w:r w:rsidRPr="00E9464A">
              <w:rPr>
                <w:rFonts w:asciiTheme="minorHAnsi" w:hAnsiTheme="minorHAnsi" w:cstheme="minorHAnsi"/>
                <w:b/>
                <w:bCs/>
              </w:rPr>
              <w:t>Y</w:t>
            </w:r>
            <w:r w:rsidRPr="00E9464A">
              <w:rPr>
                <w:rFonts w:asciiTheme="minorHAnsi" w:hAnsiTheme="minorHAnsi" w:cstheme="minorHAnsi"/>
              </w:rPr>
              <w:t xml:space="preserve"> = Project/activity is valid for the area or DER technology</w:t>
            </w:r>
          </w:p>
        </w:tc>
        <w:tc>
          <w:tcPr>
            <w:tcW w:w="2500" w:type="pct"/>
          </w:tcPr>
          <w:p w14:paraId="041BE966" w14:textId="77777777" w:rsidR="006667F5" w:rsidRPr="00E9464A" w:rsidRDefault="006667F5" w:rsidP="00E9464A">
            <w:pPr>
              <w:rPr>
                <w:rFonts w:asciiTheme="minorHAnsi" w:hAnsiTheme="minorHAnsi" w:cstheme="minorHAnsi"/>
              </w:rPr>
            </w:pPr>
            <w:r w:rsidRPr="00E9464A">
              <w:rPr>
                <w:rFonts w:asciiTheme="minorHAnsi" w:hAnsiTheme="minorHAnsi" w:cstheme="minorHAnsi"/>
                <w:b/>
                <w:bCs/>
              </w:rPr>
              <w:t>BESS</w:t>
            </w:r>
            <w:r w:rsidRPr="00E9464A">
              <w:rPr>
                <w:rFonts w:asciiTheme="minorHAnsi" w:hAnsiTheme="minorHAnsi" w:cstheme="minorHAnsi"/>
              </w:rPr>
              <w:t xml:space="preserve"> = Small-scale battery energy storage systems</w:t>
            </w:r>
          </w:p>
        </w:tc>
      </w:tr>
      <w:tr w:rsidR="006667F5" w14:paraId="6BD2461F" w14:textId="77777777" w:rsidTr="00E9464A">
        <w:tc>
          <w:tcPr>
            <w:tcW w:w="2500" w:type="pct"/>
          </w:tcPr>
          <w:p w14:paraId="49B3A3C7" w14:textId="77777777" w:rsidR="006667F5" w:rsidRPr="00E9464A" w:rsidRDefault="006667F5" w:rsidP="00E9464A">
            <w:pPr>
              <w:rPr>
                <w:rFonts w:asciiTheme="minorHAnsi" w:hAnsiTheme="minorHAnsi" w:cstheme="minorHAnsi"/>
              </w:rPr>
            </w:pPr>
            <w:r w:rsidRPr="00E9464A">
              <w:rPr>
                <w:rFonts w:asciiTheme="minorHAnsi" w:hAnsiTheme="minorHAnsi" w:cstheme="minorHAnsi"/>
                <w:b/>
                <w:bCs/>
              </w:rPr>
              <w:t>“blank”</w:t>
            </w:r>
            <w:r w:rsidRPr="00E9464A">
              <w:rPr>
                <w:rFonts w:asciiTheme="minorHAnsi" w:hAnsiTheme="minorHAnsi" w:cstheme="minorHAnsi"/>
              </w:rPr>
              <w:t xml:space="preserve"> = Project/activity not valid for the area or DER technology</w:t>
            </w:r>
          </w:p>
        </w:tc>
        <w:tc>
          <w:tcPr>
            <w:tcW w:w="2500" w:type="pct"/>
            <w:vMerge w:val="restart"/>
          </w:tcPr>
          <w:p w14:paraId="0B9EF2B8" w14:textId="77777777" w:rsidR="006667F5" w:rsidRPr="00E9464A" w:rsidRDefault="006667F5" w:rsidP="00E9464A">
            <w:pPr>
              <w:rPr>
                <w:rFonts w:asciiTheme="minorHAnsi" w:hAnsiTheme="minorHAnsi" w:cstheme="minorHAnsi"/>
              </w:rPr>
            </w:pPr>
            <w:r w:rsidRPr="00E9464A">
              <w:rPr>
                <w:rFonts w:asciiTheme="minorHAnsi" w:hAnsiTheme="minorHAnsi" w:cstheme="minorHAnsi"/>
                <w:b/>
                <w:bCs/>
              </w:rPr>
              <w:t>Others</w:t>
            </w:r>
            <w:r w:rsidRPr="00E9464A">
              <w:rPr>
                <w:rFonts w:asciiTheme="minorHAnsi" w:hAnsiTheme="minorHAnsi" w:cstheme="minorHAnsi"/>
              </w:rPr>
              <w:t xml:space="preserve"> = It can be any other DER technology (rather than the highlighted ones), or</w:t>
            </w:r>
            <w:r w:rsidRPr="00E9464A">
              <w:rPr>
                <w:rFonts w:asciiTheme="minorHAnsi" w:hAnsiTheme="minorHAnsi" w:cstheme="minorHAnsi"/>
              </w:rPr>
              <w:br/>
              <w:t xml:space="preserve">                DER technologies in general (not specified)</w:t>
            </w:r>
          </w:p>
        </w:tc>
      </w:tr>
      <w:tr w:rsidR="006667F5" w14:paraId="12604828" w14:textId="77777777" w:rsidTr="00E9464A">
        <w:tc>
          <w:tcPr>
            <w:tcW w:w="2500" w:type="pct"/>
            <w:tcBorders>
              <w:bottom w:val="single" w:sz="12" w:space="0" w:color="000000" w:themeColor="text1"/>
            </w:tcBorders>
          </w:tcPr>
          <w:p w14:paraId="7CD905D3" w14:textId="77777777" w:rsidR="006667F5" w:rsidRPr="00E9464A" w:rsidRDefault="006667F5" w:rsidP="00E9464A">
            <w:pPr>
              <w:rPr>
                <w:rFonts w:asciiTheme="minorHAnsi" w:hAnsiTheme="minorHAnsi" w:cstheme="minorHAnsi"/>
              </w:rPr>
            </w:pPr>
            <w:r w:rsidRPr="00E9464A">
              <w:rPr>
                <w:rFonts w:asciiTheme="minorHAnsi" w:hAnsiTheme="minorHAnsi" w:cstheme="minorHAnsi"/>
                <w:b/>
                <w:bCs/>
              </w:rPr>
              <w:t>PV</w:t>
            </w:r>
            <w:r w:rsidRPr="00E9464A">
              <w:rPr>
                <w:rFonts w:asciiTheme="minorHAnsi" w:hAnsiTheme="minorHAnsi" w:cstheme="minorHAnsi"/>
              </w:rPr>
              <w:t xml:space="preserve"> = Rooftop photovoltaic systems</w:t>
            </w:r>
          </w:p>
        </w:tc>
        <w:tc>
          <w:tcPr>
            <w:tcW w:w="2500" w:type="pct"/>
            <w:vMerge/>
            <w:tcBorders>
              <w:bottom w:val="single" w:sz="12" w:space="0" w:color="000000" w:themeColor="text1"/>
            </w:tcBorders>
          </w:tcPr>
          <w:p w14:paraId="2CC16584" w14:textId="77777777" w:rsidR="006667F5" w:rsidRPr="00E9464A" w:rsidRDefault="006667F5" w:rsidP="00E9464A">
            <w:pPr>
              <w:rPr>
                <w:rFonts w:asciiTheme="minorHAnsi" w:hAnsiTheme="minorHAnsi" w:cstheme="minorHAnsi"/>
              </w:rPr>
            </w:pPr>
          </w:p>
        </w:tc>
      </w:tr>
    </w:tbl>
    <w:p w14:paraId="4A4D24DC" w14:textId="3F277DEE" w:rsidR="00CD0892" w:rsidRPr="00AE3F63" w:rsidRDefault="00CD0892" w:rsidP="00CD0892">
      <w:pPr>
        <w:pStyle w:val="Caption"/>
        <w:rPr>
          <w:rFonts w:asciiTheme="minorHAnsi" w:hAnsiTheme="minorHAnsi" w:cstheme="minorHAnsi"/>
          <w:sz w:val="22"/>
          <w:szCs w:val="22"/>
        </w:rPr>
      </w:pPr>
      <w:r w:rsidRPr="00A26469">
        <w:rPr>
          <w:rFonts w:asciiTheme="minorHAnsi" w:hAnsiTheme="minorHAnsi" w:cstheme="minorHAnsi"/>
          <w:sz w:val="22"/>
          <w:szCs w:val="22"/>
        </w:rPr>
        <w:t xml:space="preserve">Table </w:t>
      </w:r>
      <w:r w:rsidRPr="00A26469">
        <w:rPr>
          <w:rFonts w:asciiTheme="minorHAnsi" w:hAnsiTheme="minorHAnsi" w:cstheme="minorHAnsi"/>
          <w:sz w:val="22"/>
          <w:szCs w:val="22"/>
        </w:rPr>
        <w:fldChar w:fldCharType="begin"/>
      </w:r>
      <w:r w:rsidRPr="00A26469">
        <w:rPr>
          <w:rFonts w:asciiTheme="minorHAnsi" w:hAnsiTheme="minorHAnsi" w:cstheme="minorHAnsi"/>
          <w:sz w:val="22"/>
          <w:szCs w:val="22"/>
        </w:rPr>
        <w:instrText xml:space="preserve"> SEQ Table \* ARABIC </w:instrText>
      </w:r>
      <w:r w:rsidRPr="00A26469">
        <w:rPr>
          <w:rFonts w:asciiTheme="minorHAnsi" w:hAnsiTheme="minorHAnsi" w:cstheme="minorHAnsi"/>
          <w:sz w:val="22"/>
          <w:szCs w:val="22"/>
        </w:rPr>
        <w:fldChar w:fldCharType="separate"/>
      </w:r>
      <w:r w:rsidR="00DE4E75">
        <w:rPr>
          <w:rFonts w:asciiTheme="minorHAnsi" w:hAnsiTheme="minorHAnsi" w:cstheme="minorHAnsi"/>
          <w:noProof/>
          <w:sz w:val="22"/>
          <w:szCs w:val="22"/>
        </w:rPr>
        <w:t>36</w:t>
      </w:r>
      <w:r w:rsidRPr="00A26469">
        <w:rPr>
          <w:rFonts w:asciiTheme="minorHAnsi" w:hAnsiTheme="minorHAnsi" w:cstheme="minorHAnsi"/>
          <w:sz w:val="22"/>
          <w:szCs w:val="22"/>
        </w:rPr>
        <w:fldChar w:fldCharType="end"/>
      </w:r>
      <w:r w:rsidRPr="00A26469">
        <w:rPr>
          <w:rFonts w:asciiTheme="minorHAnsi" w:hAnsiTheme="minorHAnsi" w:cstheme="minorHAnsi"/>
          <w:sz w:val="22"/>
          <w:szCs w:val="22"/>
        </w:rPr>
        <w:t>. Past and Ongoing International Activities</w:t>
      </w:r>
    </w:p>
    <w:tbl>
      <w:tblPr>
        <w:tblStyle w:val="TableGrid"/>
        <w:tblW w:w="5000" w:type="pct"/>
        <w:tblLayout w:type="fixed"/>
        <w:tblCellMar>
          <w:left w:w="28" w:type="dxa"/>
          <w:right w:w="28" w:type="dxa"/>
        </w:tblCellMar>
        <w:tblLook w:val="04A0" w:firstRow="1" w:lastRow="0" w:firstColumn="1" w:lastColumn="0" w:noHBand="0" w:noVBand="1"/>
      </w:tblPr>
      <w:tblGrid>
        <w:gridCol w:w="5091"/>
        <w:gridCol w:w="822"/>
        <w:gridCol w:w="822"/>
        <w:gridCol w:w="822"/>
        <w:gridCol w:w="822"/>
        <w:gridCol w:w="822"/>
        <w:gridCol w:w="944"/>
        <w:gridCol w:w="947"/>
        <w:gridCol w:w="947"/>
        <w:gridCol w:w="947"/>
        <w:gridCol w:w="942"/>
      </w:tblGrid>
      <w:tr w:rsidR="00CD0892" w:rsidRPr="00AE3F63" w14:paraId="0D217B66" w14:textId="77777777" w:rsidTr="00FE6299">
        <w:tc>
          <w:tcPr>
            <w:tcW w:w="1828" w:type="pct"/>
            <w:vMerge w:val="restart"/>
            <w:tcBorders>
              <w:top w:val="single" w:sz="12" w:space="0" w:color="auto"/>
              <w:left w:val="single" w:sz="12" w:space="0" w:color="auto"/>
              <w:right w:val="single" w:sz="12" w:space="0" w:color="auto"/>
            </w:tcBorders>
            <w:shd w:val="clear" w:color="auto" w:fill="094183"/>
            <w:vAlign w:val="center"/>
          </w:tcPr>
          <w:p w14:paraId="3EA57524" w14:textId="77777777" w:rsidR="00CD0892"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Project/Activity Name</w:t>
            </w:r>
          </w:p>
          <w:p w14:paraId="0C8BDDF9" w14:textId="662CA22B" w:rsidR="00CD0892" w:rsidRPr="00AE3F63" w:rsidRDefault="00B65C43" w:rsidP="004D4637">
            <w:pPr>
              <w:jc w:val="center"/>
              <w:rPr>
                <w:rFonts w:asciiTheme="minorHAnsi" w:hAnsiTheme="minorHAnsi" w:cstheme="minorHAnsi"/>
                <w:b/>
                <w:bCs/>
                <w:sz w:val="22"/>
                <w:szCs w:val="22"/>
              </w:rPr>
            </w:pPr>
            <w:r>
              <w:rPr>
                <w:rFonts w:asciiTheme="minorHAnsi" w:hAnsiTheme="minorHAnsi" w:cstheme="minorHAnsi"/>
                <w:b/>
                <w:bCs/>
                <w:sz w:val="22"/>
                <w:szCs w:val="22"/>
              </w:rPr>
              <w:t>(Countries</w:t>
            </w:r>
            <w:r w:rsidR="007069FE">
              <w:rPr>
                <w:rFonts w:asciiTheme="minorHAnsi" w:hAnsiTheme="minorHAnsi" w:cstheme="minorHAnsi"/>
                <w:b/>
                <w:bCs/>
                <w:sz w:val="22"/>
                <w:szCs w:val="22"/>
              </w:rPr>
              <w:t xml:space="preserve"> Involved</w:t>
            </w:r>
            <w:r>
              <w:rPr>
                <w:rFonts w:asciiTheme="minorHAnsi" w:hAnsiTheme="minorHAnsi" w:cstheme="minorHAnsi"/>
                <w:b/>
                <w:bCs/>
                <w:sz w:val="22"/>
                <w:szCs w:val="22"/>
              </w:rPr>
              <w:t>)</w:t>
            </w:r>
          </w:p>
        </w:tc>
        <w:tc>
          <w:tcPr>
            <w:tcW w:w="1475" w:type="pct"/>
            <w:gridSpan w:val="5"/>
            <w:tcBorders>
              <w:top w:val="single" w:sz="12" w:space="0" w:color="auto"/>
              <w:left w:val="single" w:sz="12" w:space="0" w:color="auto"/>
              <w:right w:val="single" w:sz="12" w:space="0" w:color="auto"/>
            </w:tcBorders>
            <w:shd w:val="clear" w:color="auto" w:fill="094183"/>
            <w:vAlign w:val="center"/>
          </w:tcPr>
          <w:p w14:paraId="6CCF48F6"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DER Technologies Involved</w:t>
            </w:r>
          </w:p>
        </w:tc>
        <w:tc>
          <w:tcPr>
            <w:tcW w:w="1697" w:type="pct"/>
            <w:gridSpan w:val="5"/>
            <w:tcBorders>
              <w:top w:val="single" w:sz="12" w:space="0" w:color="auto"/>
              <w:left w:val="single" w:sz="12" w:space="0" w:color="auto"/>
              <w:right w:val="single" w:sz="12" w:space="0" w:color="auto"/>
            </w:tcBorders>
            <w:shd w:val="clear" w:color="auto" w:fill="094183"/>
            <w:vAlign w:val="center"/>
          </w:tcPr>
          <w:p w14:paraId="672EE559"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Research Areas Mapping</w:t>
            </w:r>
          </w:p>
        </w:tc>
      </w:tr>
      <w:tr w:rsidR="00CD0892" w:rsidRPr="00AE3F63" w14:paraId="761389E7" w14:textId="77777777" w:rsidTr="00FE6299">
        <w:tc>
          <w:tcPr>
            <w:tcW w:w="1828" w:type="pct"/>
            <w:vMerge/>
            <w:tcBorders>
              <w:left w:val="single" w:sz="12" w:space="0" w:color="auto"/>
              <w:bottom w:val="single" w:sz="12" w:space="0" w:color="auto"/>
              <w:right w:val="single" w:sz="12" w:space="0" w:color="auto"/>
            </w:tcBorders>
            <w:shd w:val="clear" w:color="auto" w:fill="094183"/>
            <w:vAlign w:val="center"/>
          </w:tcPr>
          <w:p w14:paraId="5887B964" w14:textId="77777777" w:rsidR="00CD0892" w:rsidRPr="00AE3F63" w:rsidRDefault="00CD0892" w:rsidP="004D4637">
            <w:pPr>
              <w:jc w:val="center"/>
              <w:rPr>
                <w:rFonts w:asciiTheme="minorHAnsi" w:hAnsiTheme="minorHAnsi" w:cstheme="minorHAnsi"/>
                <w:sz w:val="22"/>
                <w:szCs w:val="22"/>
              </w:rPr>
            </w:pPr>
          </w:p>
        </w:tc>
        <w:tc>
          <w:tcPr>
            <w:tcW w:w="295" w:type="pct"/>
            <w:tcBorders>
              <w:left w:val="single" w:sz="12" w:space="0" w:color="auto"/>
              <w:bottom w:val="single" w:sz="12" w:space="0" w:color="auto"/>
            </w:tcBorders>
            <w:shd w:val="clear" w:color="auto" w:fill="094183"/>
            <w:vAlign w:val="center"/>
          </w:tcPr>
          <w:p w14:paraId="69E01A27"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PV</w:t>
            </w:r>
          </w:p>
        </w:tc>
        <w:tc>
          <w:tcPr>
            <w:tcW w:w="295" w:type="pct"/>
            <w:tcBorders>
              <w:bottom w:val="single" w:sz="12" w:space="0" w:color="auto"/>
            </w:tcBorders>
            <w:shd w:val="clear" w:color="auto" w:fill="094183"/>
            <w:vAlign w:val="center"/>
          </w:tcPr>
          <w:p w14:paraId="5558286D"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BESS</w:t>
            </w:r>
          </w:p>
        </w:tc>
        <w:tc>
          <w:tcPr>
            <w:tcW w:w="295" w:type="pct"/>
            <w:tcBorders>
              <w:bottom w:val="single" w:sz="12" w:space="0" w:color="auto"/>
            </w:tcBorders>
            <w:shd w:val="clear" w:color="auto" w:fill="094183"/>
            <w:vAlign w:val="center"/>
          </w:tcPr>
          <w:p w14:paraId="3213CAC5"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EV</w:t>
            </w:r>
          </w:p>
        </w:tc>
        <w:tc>
          <w:tcPr>
            <w:tcW w:w="295" w:type="pct"/>
            <w:tcBorders>
              <w:bottom w:val="single" w:sz="12" w:space="0" w:color="auto"/>
            </w:tcBorders>
            <w:shd w:val="clear" w:color="auto" w:fill="094183"/>
            <w:vAlign w:val="center"/>
          </w:tcPr>
          <w:p w14:paraId="3C56B3FE"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DR</w:t>
            </w:r>
          </w:p>
        </w:tc>
        <w:tc>
          <w:tcPr>
            <w:tcW w:w="295" w:type="pct"/>
            <w:tcBorders>
              <w:bottom w:val="single" w:sz="12" w:space="0" w:color="auto"/>
              <w:right w:val="single" w:sz="12" w:space="0" w:color="auto"/>
            </w:tcBorders>
            <w:shd w:val="clear" w:color="auto" w:fill="094183"/>
            <w:vAlign w:val="center"/>
          </w:tcPr>
          <w:p w14:paraId="6543FB9A"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Others</w:t>
            </w:r>
          </w:p>
        </w:tc>
        <w:tc>
          <w:tcPr>
            <w:tcW w:w="339" w:type="pct"/>
            <w:tcBorders>
              <w:left w:val="single" w:sz="12" w:space="0" w:color="auto"/>
              <w:bottom w:val="single" w:sz="12" w:space="0" w:color="auto"/>
            </w:tcBorders>
            <w:shd w:val="clear" w:color="auto" w:fill="094183"/>
            <w:vAlign w:val="center"/>
          </w:tcPr>
          <w:p w14:paraId="7C182519"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Area 1</w:t>
            </w:r>
          </w:p>
        </w:tc>
        <w:tc>
          <w:tcPr>
            <w:tcW w:w="340" w:type="pct"/>
            <w:tcBorders>
              <w:bottom w:val="single" w:sz="12" w:space="0" w:color="auto"/>
            </w:tcBorders>
            <w:shd w:val="clear" w:color="auto" w:fill="094183"/>
            <w:vAlign w:val="center"/>
          </w:tcPr>
          <w:p w14:paraId="45542E56"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Area 2</w:t>
            </w:r>
          </w:p>
        </w:tc>
        <w:tc>
          <w:tcPr>
            <w:tcW w:w="340" w:type="pct"/>
            <w:tcBorders>
              <w:bottom w:val="single" w:sz="12" w:space="0" w:color="auto"/>
            </w:tcBorders>
            <w:shd w:val="clear" w:color="auto" w:fill="094183"/>
            <w:vAlign w:val="center"/>
          </w:tcPr>
          <w:p w14:paraId="498275A1"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Area 3</w:t>
            </w:r>
          </w:p>
        </w:tc>
        <w:tc>
          <w:tcPr>
            <w:tcW w:w="340" w:type="pct"/>
            <w:tcBorders>
              <w:bottom w:val="single" w:sz="12" w:space="0" w:color="auto"/>
            </w:tcBorders>
            <w:shd w:val="clear" w:color="auto" w:fill="094183"/>
            <w:vAlign w:val="center"/>
          </w:tcPr>
          <w:p w14:paraId="2CE779E8"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Area 4</w:t>
            </w:r>
          </w:p>
        </w:tc>
        <w:tc>
          <w:tcPr>
            <w:tcW w:w="338" w:type="pct"/>
            <w:tcBorders>
              <w:bottom w:val="single" w:sz="12" w:space="0" w:color="auto"/>
              <w:right w:val="single" w:sz="12" w:space="0" w:color="auto"/>
            </w:tcBorders>
            <w:shd w:val="clear" w:color="auto" w:fill="094183"/>
            <w:vAlign w:val="center"/>
          </w:tcPr>
          <w:p w14:paraId="473C79A5" w14:textId="77777777" w:rsidR="00CD0892" w:rsidRPr="00AE3F63" w:rsidRDefault="00CD0892" w:rsidP="004D4637">
            <w:pPr>
              <w:jc w:val="center"/>
              <w:rPr>
                <w:rFonts w:asciiTheme="minorHAnsi" w:hAnsiTheme="minorHAnsi" w:cstheme="minorHAnsi"/>
                <w:b/>
                <w:bCs/>
                <w:sz w:val="22"/>
                <w:szCs w:val="22"/>
              </w:rPr>
            </w:pPr>
            <w:r w:rsidRPr="00AE3F63">
              <w:rPr>
                <w:rFonts w:asciiTheme="minorHAnsi" w:hAnsiTheme="minorHAnsi" w:cstheme="minorHAnsi"/>
                <w:b/>
                <w:bCs/>
                <w:sz w:val="22"/>
                <w:szCs w:val="22"/>
              </w:rPr>
              <w:t>Area 5</w:t>
            </w:r>
          </w:p>
        </w:tc>
      </w:tr>
      <w:tr w:rsidR="00CD0892" w:rsidRPr="00AE3F63" w14:paraId="621373FA" w14:textId="77777777" w:rsidTr="00487FE1">
        <w:tc>
          <w:tcPr>
            <w:tcW w:w="1828" w:type="pct"/>
            <w:tcBorders>
              <w:top w:val="single" w:sz="12" w:space="0" w:color="auto"/>
              <w:left w:val="single" w:sz="12" w:space="0" w:color="auto"/>
              <w:right w:val="single" w:sz="12" w:space="0" w:color="auto"/>
            </w:tcBorders>
            <w:vAlign w:val="center"/>
          </w:tcPr>
          <w:p w14:paraId="71CA6BF9" w14:textId="77777777" w:rsidR="00CD0892" w:rsidRDefault="00A6266B" w:rsidP="004D4637">
            <w:pPr>
              <w:rPr>
                <w:rFonts w:asciiTheme="minorHAnsi" w:hAnsiTheme="minorHAnsi" w:cstheme="minorHAnsi"/>
                <w:sz w:val="22"/>
                <w:szCs w:val="22"/>
              </w:rPr>
            </w:pPr>
            <w:r w:rsidRPr="00A6266B">
              <w:rPr>
                <w:rFonts w:asciiTheme="minorHAnsi" w:hAnsiTheme="minorHAnsi" w:cstheme="minorHAnsi"/>
                <w:sz w:val="22"/>
                <w:szCs w:val="22"/>
              </w:rPr>
              <w:t>Active Consumers Project</w:t>
            </w:r>
          </w:p>
          <w:p w14:paraId="669E5063" w14:textId="3ED0A7D2" w:rsidR="00CD0892" w:rsidRPr="00AE3F63" w:rsidRDefault="00850E52" w:rsidP="004D4637">
            <w:pPr>
              <w:rPr>
                <w:rFonts w:asciiTheme="minorHAnsi" w:hAnsiTheme="minorHAnsi" w:cstheme="minorHAnsi"/>
                <w:sz w:val="22"/>
                <w:szCs w:val="22"/>
              </w:rPr>
            </w:pPr>
            <w:r>
              <w:rPr>
                <w:rFonts w:asciiTheme="minorHAnsi" w:hAnsiTheme="minorHAnsi" w:cstheme="minorHAnsi"/>
                <w:sz w:val="22"/>
                <w:szCs w:val="22"/>
              </w:rPr>
              <w:t>(</w:t>
            </w:r>
            <w:r w:rsidR="00B65C43" w:rsidRPr="00B65C43">
              <w:rPr>
                <w:rFonts w:asciiTheme="minorHAnsi" w:hAnsiTheme="minorHAnsi" w:cstheme="minorHAnsi"/>
                <w:sz w:val="22"/>
                <w:szCs w:val="22"/>
              </w:rPr>
              <w:t>Slovenia</w:t>
            </w:r>
            <w:r>
              <w:rPr>
                <w:rFonts w:asciiTheme="minorHAnsi" w:hAnsiTheme="minorHAnsi" w:cstheme="minorHAnsi"/>
                <w:sz w:val="22"/>
                <w:szCs w:val="22"/>
              </w:rPr>
              <w:t>)</w:t>
            </w:r>
          </w:p>
        </w:tc>
        <w:tc>
          <w:tcPr>
            <w:tcW w:w="295" w:type="pct"/>
            <w:tcBorders>
              <w:top w:val="single" w:sz="12" w:space="0" w:color="auto"/>
              <w:left w:val="single" w:sz="12" w:space="0" w:color="auto"/>
            </w:tcBorders>
            <w:shd w:val="clear" w:color="auto" w:fill="B2B2B2" w:themeFill="accent2"/>
            <w:vAlign w:val="center"/>
          </w:tcPr>
          <w:p w14:paraId="627ECE57" w14:textId="40893A12" w:rsidR="00CD0892" w:rsidRPr="00AE3F63" w:rsidRDefault="004042C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top w:val="single" w:sz="12" w:space="0" w:color="auto"/>
            </w:tcBorders>
            <w:shd w:val="clear" w:color="auto" w:fill="auto"/>
            <w:vAlign w:val="center"/>
          </w:tcPr>
          <w:p w14:paraId="35BEBA6B" w14:textId="10C6E2E1" w:rsidR="00CD0892" w:rsidRPr="00AE3F63" w:rsidRDefault="00CD0892" w:rsidP="004D4637">
            <w:pPr>
              <w:jc w:val="center"/>
              <w:rPr>
                <w:rFonts w:asciiTheme="minorHAnsi" w:hAnsiTheme="minorHAnsi" w:cstheme="minorHAnsi"/>
                <w:sz w:val="22"/>
                <w:szCs w:val="22"/>
              </w:rPr>
            </w:pPr>
          </w:p>
        </w:tc>
        <w:tc>
          <w:tcPr>
            <w:tcW w:w="295" w:type="pct"/>
            <w:tcBorders>
              <w:top w:val="single" w:sz="12" w:space="0" w:color="auto"/>
            </w:tcBorders>
            <w:vAlign w:val="center"/>
          </w:tcPr>
          <w:p w14:paraId="71027A67" w14:textId="77777777" w:rsidR="00CD0892" w:rsidRPr="00AE3F63" w:rsidRDefault="00CD0892" w:rsidP="004D4637">
            <w:pPr>
              <w:jc w:val="center"/>
              <w:rPr>
                <w:rFonts w:asciiTheme="minorHAnsi" w:hAnsiTheme="minorHAnsi" w:cstheme="minorHAnsi"/>
                <w:sz w:val="22"/>
                <w:szCs w:val="22"/>
              </w:rPr>
            </w:pPr>
          </w:p>
        </w:tc>
        <w:tc>
          <w:tcPr>
            <w:tcW w:w="295" w:type="pct"/>
            <w:tcBorders>
              <w:top w:val="single" w:sz="12" w:space="0" w:color="auto"/>
            </w:tcBorders>
            <w:shd w:val="clear" w:color="auto" w:fill="B2B2B2" w:themeFill="accent2"/>
            <w:vAlign w:val="center"/>
          </w:tcPr>
          <w:p w14:paraId="071EB1F7" w14:textId="6B85A066" w:rsidR="00CD0892" w:rsidRPr="00AE3F63" w:rsidRDefault="004042C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top w:val="single" w:sz="12" w:space="0" w:color="auto"/>
              <w:right w:val="single" w:sz="12" w:space="0" w:color="auto"/>
            </w:tcBorders>
            <w:vAlign w:val="center"/>
          </w:tcPr>
          <w:p w14:paraId="3F9DFD9D" w14:textId="77777777" w:rsidR="00CD0892" w:rsidRPr="00AE3F63" w:rsidRDefault="00CD0892" w:rsidP="004D4637">
            <w:pPr>
              <w:jc w:val="center"/>
              <w:rPr>
                <w:rFonts w:asciiTheme="minorHAnsi" w:hAnsiTheme="minorHAnsi" w:cstheme="minorHAnsi"/>
                <w:sz w:val="22"/>
                <w:szCs w:val="22"/>
              </w:rPr>
            </w:pPr>
          </w:p>
        </w:tc>
        <w:tc>
          <w:tcPr>
            <w:tcW w:w="339" w:type="pct"/>
            <w:tcBorders>
              <w:top w:val="single" w:sz="12" w:space="0" w:color="auto"/>
              <w:left w:val="single" w:sz="12" w:space="0" w:color="auto"/>
            </w:tcBorders>
            <w:vAlign w:val="center"/>
          </w:tcPr>
          <w:p w14:paraId="2B17424F" w14:textId="77777777" w:rsidR="00CD0892" w:rsidRPr="00AE3F63" w:rsidRDefault="00CD0892" w:rsidP="004D4637">
            <w:pPr>
              <w:jc w:val="center"/>
              <w:rPr>
                <w:rFonts w:asciiTheme="minorHAnsi" w:hAnsiTheme="minorHAnsi" w:cstheme="minorHAnsi"/>
                <w:sz w:val="22"/>
                <w:szCs w:val="22"/>
              </w:rPr>
            </w:pPr>
          </w:p>
        </w:tc>
        <w:tc>
          <w:tcPr>
            <w:tcW w:w="340" w:type="pct"/>
            <w:tcBorders>
              <w:top w:val="single" w:sz="12" w:space="0" w:color="auto"/>
            </w:tcBorders>
            <w:shd w:val="clear" w:color="auto" w:fill="auto"/>
            <w:vAlign w:val="center"/>
          </w:tcPr>
          <w:p w14:paraId="3657951C" w14:textId="2928796C" w:rsidR="00CD0892" w:rsidRPr="00AE3F63" w:rsidRDefault="00CD0892" w:rsidP="004D4637">
            <w:pPr>
              <w:jc w:val="center"/>
              <w:rPr>
                <w:rFonts w:asciiTheme="minorHAnsi" w:hAnsiTheme="minorHAnsi" w:cstheme="minorHAnsi"/>
                <w:sz w:val="22"/>
                <w:szCs w:val="22"/>
              </w:rPr>
            </w:pPr>
          </w:p>
        </w:tc>
        <w:tc>
          <w:tcPr>
            <w:tcW w:w="340" w:type="pct"/>
            <w:tcBorders>
              <w:top w:val="single" w:sz="12" w:space="0" w:color="auto"/>
            </w:tcBorders>
            <w:shd w:val="clear" w:color="auto" w:fill="B2B2B2" w:themeFill="accent2"/>
            <w:vAlign w:val="center"/>
          </w:tcPr>
          <w:p w14:paraId="590026CA" w14:textId="59B2636D" w:rsidR="00CD0892" w:rsidRPr="00AE3F63" w:rsidRDefault="005860B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tcBorders>
              <w:top w:val="single" w:sz="12" w:space="0" w:color="auto"/>
            </w:tcBorders>
            <w:vAlign w:val="center"/>
          </w:tcPr>
          <w:p w14:paraId="75DD087E" w14:textId="77777777" w:rsidR="00CD0892" w:rsidRPr="00AE3F63" w:rsidRDefault="00CD0892" w:rsidP="004D4637">
            <w:pPr>
              <w:jc w:val="center"/>
              <w:rPr>
                <w:rFonts w:asciiTheme="minorHAnsi" w:hAnsiTheme="minorHAnsi" w:cstheme="minorHAnsi"/>
                <w:sz w:val="22"/>
                <w:szCs w:val="22"/>
              </w:rPr>
            </w:pPr>
          </w:p>
        </w:tc>
        <w:tc>
          <w:tcPr>
            <w:tcW w:w="338" w:type="pct"/>
            <w:tcBorders>
              <w:top w:val="single" w:sz="12" w:space="0" w:color="auto"/>
              <w:right w:val="single" w:sz="12" w:space="0" w:color="auto"/>
            </w:tcBorders>
            <w:vAlign w:val="center"/>
          </w:tcPr>
          <w:p w14:paraId="3B9BC64E" w14:textId="77777777" w:rsidR="00CD0892" w:rsidRPr="00AE3F63" w:rsidRDefault="00CD0892" w:rsidP="004D4637">
            <w:pPr>
              <w:jc w:val="center"/>
              <w:rPr>
                <w:rFonts w:asciiTheme="minorHAnsi" w:hAnsiTheme="minorHAnsi" w:cstheme="minorHAnsi"/>
                <w:sz w:val="22"/>
                <w:szCs w:val="22"/>
              </w:rPr>
            </w:pPr>
          </w:p>
        </w:tc>
      </w:tr>
      <w:tr w:rsidR="00CD0892" w:rsidRPr="00AE3F63" w14:paraId="70BEDC7F" w14:textId="77777777" w:rsidTr="00CD4959">
        <w:tc>
          <w:tcPr>
            <w:tcW w:w="1828" w:type="pct"/>
            <w:tcBorders>
              <w:left w:val="single" w:sz="12" w:space="0" w:color="auto"/>
              <w:right w:val="single" w:sz="12" w:space="0" w:color="auto"/>
            </w:tcBorders>
            <w:vAlign w:val="center"/>
          </w:tcPr>
          <w:p w14:paraId="59FB8CB7" w14:textId="77777777" w:rsidR="00CD0892" w:rsidRDefault="006F3639" w:rsidP="004D4637">
            <w:pPr>
              <w:rPr>
                <w:rFonts w:asciiTheme="minorHAnsi" w:hAnsiTheme="minorHAnsi" w:cstheme="minorHAnsi"/>
                <w:sz w:val="22"/>
                <w:szCs w:val="22"/>
              </w:rPr>
            </w:pPr>
            <w:proofErr w:type="spellStart"/>
            <w:r w:rsidRPr="006F3639">
              <w:rPr>
                <w:rFonts w:asciiTheme="minorHAnsi" w:hAnsiTheme="minorHAnsi" w:cstheme="minorHAnsi"/>
                <w:sz w:val="22"/>
                <w:szCs w:val="22"/>
              </w:rPr>
              <w:t>Callia</w:t>
            </w:r>
            <w:proofErr w:type="spellEnd"/>
            <w:r w:rsidRPr="006F3639">
              <w:rPr>
                <w:rFonts w:asciiTheme="minorHAnsi" w:hAnsiTheme="minorHAnsi" w:cstheme="minorHAnsi"/>
                <w:sz w:val="22"/>
                <w:szCs w:val="22"/>
              </w:rPr>
              <w:t xml:space="preserve"> Project</w:t>
            </w:r>
          </w:p>
          <w:p w14:paraId="1F552F44" w14:textId="09F746B8" w:rsidR="00CD0892" w:rsidRPr="00AE3F63" w:rsidRDefault="00B65C43" w:rsidP="004D4637">
            <w:pPr>
              <w:rPr>
                <w:rFonts w:asciiTheme="minorHAnsi" w:hAnsiTheme="minorHAnsi" w:cstheme="minorHAnsi"/>
                <w:sz w:val="22"/>
                <w:szCs w:val="22"/>
              </w:rPr>
            </w:pPr>
            <w:r>
              <w:rPr>
                <w:rFonts w:asciiTheme="minorHAnsi" w:hAnsiTheme="minorHAnsi" w:cstheme="minorHAnsi"/>
                <w:sz w:val="22"/>
                <w:szCs w:val="22"/>
              </w:rPr>
              <w:t>(</w:t>
            </w:r>
            <w:r w:rsidR="000A7479" w:rsidRPr="000A7479">
              <w:rPr>
                <w:rFonts w:asciiTheme="minorHAnsi" w:hAnsiTheme="minorHAnsi" w:cstheme="minorHAnsi"/>
                <w:sz w:val="22"/>
                <w:szCs w:val="22"/>
              </w:rPr>
              <w:t>Austria,</w:t>
            </w:r>
            <w:r w:rsidR="000A7479">
              <w:rPr>
                <w:rFonts w:asciiTheme="minorHAnsi" w:hAnsiTheme="minorHAnsi" w:cstheme="minorHAnsi"/>
                <w:sz w:val="22"/>
                <w:szCs w:val="22"/>
              </w:rPr>
              <w:t xml:space="preserve"> </w:t>
            </w:r>
            <w:r w:rsidR="000A7479" w:rsidRPr="000A7479">
              <w:rPr>
                <w:rFonts w:asciiTheme="minorHAnsi" w:hAnsiTheme="minorHAnsi" w:cstheme="minorHAnsi"/>
                <w:sz w:val="22"/>
                <w:szCs w:val="22"/>
              </w:rPr>
              <w:t>Belgium</w:t>
            </w:r>
            <w:r w:rsidR="000A7479">
              <w:rPr>
                <w:rFonts w:asciiTheme="minorHAnsi" w:hAnsiTheme="minorHAnsi" w:cstheme="minorHAnsi"/>
                <w:sz w:val="22"/>
                <w:szCs w:val="22"/>
              </w:rPr>
              <w:t xml:space="preserve">, </w:t>
            </w:r>
            <w:r w:rsidR="000A7479" w:rsidRPr="000A7479">
              <w:rPr>
                <w:rFonts w:asciiTheme="minorHAnsi" w:hAnsiTheme="minorHAnsi" w:cstheme="minorHAnsi"/>
                <w:sz w:val="22"/>
                <w:szCs w:val="22"/>
              </w:rPr>
              <w:t>Germany</w:t>
            </w:r>
            <w:r w:rsidR="000A7479">
              <w:rPr>
                <w:rFonts w:asciiTheme="minorHAnsi" w:hAnsiTheme="minorHAnsi" w:cstheme="minorHAnsi"/>
                <w:sz w:val="22"/>
                <w:szCs w:val="22"/>
              </w:rPr>
              <w:t xml:space="preserve">, </w:t>
            </w:r>
            <w:r w:rsidR="000A7479" w:rsidRPr="000A7479">
              <w:rPr>
                <w:rFonts w:asciiTheme="minorHAnsi" w:hAnsiTheme="minorHAnsi" w:cstheme="minorHAnsi"/>
                <w:sz w:val="22"/>
                <w:szCs w:val="22"/>
              </w:rPr>
              <w:t>Turkey</w:t>
            </w:r>
            <w:r>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2202F755" w14:textId="2F8088F3" w:rsidR="00CD0892" w:rsidRPr="00AE3F63" w:rsidRDefault="0018261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66D7311F" w14:textId="7112AA9D" w:rsidR="00CD0892" w:rsidRPr="00AE3F63" w:rsidRDefault="0018261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688469C5"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3ADA9FE8" w14:textId="1EC1185B" w:rsidR="00CD0892" w:rsidRPr="00AE3F63" w:rsidRDefault="000B582E"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vAlign w:val="center"/>
          </w:tcPr>
          <w:p w14:paraId="70354BFD"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47B11867" w14:textId="267A6ECF" w:rsidR="00CD0892" w:rsidRPr="00AE3F63" w:rsidRDefault="005A0CBB"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70020C0B" w14:textId="41F9B7F7" w:rsidR="00CD0892" w:rsidRPr="00AE3F63" w:rsidRDefault="005A0CBB"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19950007" w14:textId="2413647C" w:rsidR="00CD0892" w:rsidRPr="00AE3F63" w:rsidRDefault="005A0CBB"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042ED41A" w14:textId="4102505E"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138BAED5" w14:textId="77777777" w:rsidR="00CD0892" w:rsidRPr="00AE3F63" w:rsidRDefault="00CD0892" w:rsidP="004D4637">
            <w:pPr>
              <w:jc w:val="center"/>
              <w:rPr>
                <w:rFonts w:asciiTheme="minorHAnsi" w:hAnsiTheme="minorHAnsi" w:cstheme="minorHAnsi"/>
                <w:sz w:val="22"/>
                <w:szCs w:val="22"/>
              </w:rPr>
            </w:pPr>
          </w:p>
        </w:tc>
      </w:tr>
      <w:tr w:rsidR="00CD0892" w:rsidRPr="00AE3F63" w14:paraId="244230D9" w14:textId="77777777" w:rsidTr="00CD4959">
        <w:tc>
          <w:tcPr>
            <w:tcW w:w="1828" w:type="pct"/>
            <w:tcBorders>
              <w:left w:val="single" w:sz="12" w:space="0" w:color="auto"/>
              <w:right w:val="single" w:sz="12" w:space="0" w:color="auto"/>
            </w:tcBorders>
            <w:vAlign w:val="center"/>
          </w:tcPr>
          <w:p w14:paraId="792B9720" w14:textId="77777777" w:rsidR="00CD0892" w:rsidRDefault="00AB0A51" w:rsidP="004D4637">
            <w:pPr>
              <w:rPr>
                <w:rFonts w:asciiTheme="minorHAnsi" w:hAnsiTheme="minorHAnsi" w:cstheme="minorHAnsi"/>
                <w:sz w:val="22"/>
                <w:szCs w:val="22"/>
              </w:rPr>
            </w:pPr>
            <w:proofErr w:type="spellStart"/>
            <w:r w:rsidRPr="00AB0A51">
              <w:rPr>
                <w:rFonts w:asciiTheme="minorHAnsi" w:hAnsiTheme="minorHAnsi" w:cstheme="minorHAnsi"/>
                <w:sz w:val="22"/>
                <w:szCs w:val="22"/>
              </w:rPr>
              <w:t>CoordiNet</w:t>
            </w:r>
            <w:proofErr w:type="spellEnd"/>
            <w:r w:rsidRPr="00AB0A51">
              <w:rPr>
                <w:rFonts w:asciiTheme="minorHAnsi" w:hAnsiTheme="minorHAnsi" w:cstheme="minorHAnsi"/>
                <w:sz w:val="22"/>
                <w:szCs w:val="22"/>
              </w:rPr>
              <w:t xml:space="preserve"> Project</w:t>
            </w:r>
          </w:p>
          <w:p w14:paraId="651DDA0A" w14:textId="1A3A95A5" w:rsidR="00CD0892" w:rsidRPr="00AE3F63" w:rsidRDefault="00EA3D3C" w:rsidP="004D4637">
            <w:pPr>
              <w:rPr>
                <w:rFonts w:asciiTheme="minorHAnsi" w:hAnsiTheme="minorHAnsi" w:cstheme="minorHAnsi"/>
                <w:sz w:val="22"/>
                <w:szCs w:val="22"/>
              </w:rPr>
            </w:pPr>
            <w:r>
              <w:rPr>
                <w:rFonts w:asciiTheme="minorHAnsi" w:hAnsiTheme="minorHAnsi" w:cstheme="minorHAnsi"/>
                <w:sz w:val="22"/>
                <w:szCs w:val="22"/>
              </w:rPr>
              <w:t>(</w:t>
            </w:r>
            <w:r w:rsidRPr="00EA3D3C">
              <w:rPr>
                <w:rFonts w:asciiTheme="minorHAnsi" w:hAnsiTheme="minorHAnsi" w:cstheme="minorHAnsi"/>
                <w:sz w:val="22"/>
                <w:szCs w:val="22"/>
              </w:rPr>
              <w:t>Austria, Belgium,</w:t>
            </w:r>
            <w:r w:rsidR="00443666" w:rsidRPr="00EA3D3C">
              <w:rPr>
                <w:rFonts w:asciiTheme="minorHAnsi" w:hAnsiTheme="minorHAnsi" w:cstheme="minorHAnsi"/>
                <w:sz w:val="22"/>
                <w:szCs w:val="22"/>
              </w:rPr>
              <w:t xml:space="preserve"> Czechia, </w:t>
            </w:r>
            <w:r w:rsidRPr="00EA3D3C">
              <w:rPr>
                <w:rFonts w:asciiTheme="minorHAnsi" w:hAnsiTheme="minorHAnsi" w:cstheme="minorHAnsi"/>
                <w:sz w:val="22"/>
                <w:szCs w:val="22"/>
              </w:rPr>
              <w:t>Germany,</w:t>
            </w:r>
            <w:r w:rsidR="00443666" w:rsidRPr="00EA3D3C">
              <w:rPr>
                <w:rFonts w:asciiTheme="minorHAnsi" w:hAnsiTheme="minorHAnsi" w:cstheme="minorHAnsi"/>
                <w:sz w:val="22"/>
                <w:szCs w:val="22"/>
              </w:rPr>
              <w:t xml:space="preserve"> Greece</w:t>
            </w:r>
            <w:r w:rsidR="00443666">
              <w:rPr>
                <w:rFonts w:asciiTheme="minorHAnsi" w:hAnsiTheme="minorHAnsi" w:cstheme="minorHAnsi"/>
                <w:sz w:val="22"/>
                <w:szCs w:val="22"/>
              </w:rPr>
              <w:t xml:space="preserve">, </w:t>
            </w:r>
            <w:r w:rsidR="00443666" w:rsidRPr="00EA3D3C">
              <w:rPr>
                <w:rFonts w:asciiTheme="minorHAnsi" w:hAnsiTheme="minorHAnsi" w:cstheme="minorHAnsi"/>
                <w:sz w:val="22"/>
                <w:szCs w:val="22"/>
              </w:rPr>
              <w:t>Italy,</w:t>
            </w:r>
            <w:r w:rsidR="00443666">
              <w:rPr>
                <w:rFonts w:asciiTheme="minorHAnsi" w:hAnsiTheme="minorHAnsi" w:cstheme="minorHAnsi"/>
                <w:sz w:val="22"/>
                <w:szCs w:val="22"/>
              </w:rPr>
              <w:t xml:space="preserve"> </w:t>
            </w:r>
            <w:r w:rsidRPr="00EA3D3C">
              <w:rPr>
                <w:rFonts w:asciiTheme="minorHAnsi" w:hAnsiTheme="minorHAnsi" w:cstheme="minorHAnsi"/>
                <w:sz w:val="22"/>
                <w:szCs w:val="22"/>
              </w:rPr>
              <w:t>Netherlands, Spain,</w:t>
            </w:r>
            <w:r w:rsidR="00443666">
              <w:rPr>
                <w:rFonts w:asciiTheme="minorHAnsi" w:hAnsiTheme="minorHAnsi" w:cstheme="minorHAnsi"/>
                <w:sz w:val="22"/>
                <w:szCs w:val="22"/>
              </w:rPr>
              <w:t xml:space="preserve"> </w:t>
            </w:r>
            <w:r w:rsidRPr="00EA3D3C">
              <w:rPr>
                <w:rFonts w:asciiTheme="minorHAnsi" w:hAnsiTheme="minorHAnsi" w:cstheme="minorHAnsi"/>
                <w:sz w:val="22"/>
                <w:szCs w:val="22"/>
              </w:rPr>
              <w:t>Sweden</w:t>
            </w:r>
            <w:r>
              <w:rPr>
                <w:rFonts w:asciiTheme="minorHAnsi" w:hAnsiTheme="minorHAnsi" w:cstheme="minorHAnsi"/>
                <w:sz w:val="22"/>
                <w:szCs w:val="22"/>
              </w:rPr>
              <w:t>)</w:t>
            </w:r>
          </w:p>
        </w:tc>
        <w:tc>
          <w:tcPr>
            <w:tcW w:w="295" w:type="pct"/>
            <w:tcBorders>
              <w:left w:val="single" w:sz="12" w:space="0" w:color="auto"/>
            </w:tcBorders>
            <w:vAlign w:val="center"/>
          </w:tcPr>
          <w:p w14:paraId="45428CAC"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251B7090" w14:textId="76FB148D" w:rsidR="00CD0892" w:rsidRPr="00AE3F63" w:rsidRDefault="00CD0892" w:rsidP="004D4637">
            <w:pPr>
              <w:jc w:val="center"/>
              <w:rPr>
                <w:rFonts w:asciiTheme="minorHAnsi" w:hAnsiTheme="minorHAnsi" w:cstheme="minorHAnsi"/>
                <w:sz w:val="22"/>
                <w:szCs w:val="22"/>
              </w:rPr>
            </w:pPr>
          </w:p>
        </w:tc>
        <w:tc>
          <w:tcPr>
            <w:tcW w:w="295" w:type="pct"/>
            <w:vAlign w:val="center"/>
          </w:tcPr>
          <w:p w14:paraId="28BA0221"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02F08036"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5F735163" w14:textId="13F2EA36" w:rsidR="00CD0892" w:rsidRPr="00AE3F63" w:rsidRDefault="00E87B90"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auto"/>
            <w:vAlign w:val="center"/>
          </w:tcPr>
          <w:p w14:paraId="66061E87" w14:textId="29EFFE4A" w:rsidR="00CD0892" w:rsidRPr="00AE3F63" w:rsidRDefault="00CD0892" w:rsidP="004D4637">
            <w:pPr>
              <w:jc w:val="center"/>
              <w:rPr>
                <w:rFonts w:asciiTheme="minorHAnsi" w:hAnsiTheme="minorHAnsi" w:cstheme="minorHAnsi"/>
                <w:sz w:val="22"/>
                <w:szCs w:val="22"/>
              </w:rPr>
            </w:pPr>
          </w:p>
        </w:tc>
        <w:tc>
          <w:tcPr>
            <w:tcW w:w="340" w:type="pct"/>
            <w:shd w:val="clear" w:color="auto" w:fill="auto"/>
            <w:vAlign w:val="center"/>
          </w:tcPr>
          <w:p w14:paraId="13CE108A" w14:textId="7E129521"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635D3C65" w14:textId="690FCE71" w:rsidR="00CD0892" w:rsidRPr="00AE3F63" w:rsidRDefault="00E87B90"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0AE2ECB9"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3EA03C9D" w14:textId="77777777" w:rsidR="00CD0892" w:rsidRPr="00AE3F63" w:rsidRDefault="00CD0892" w:rsidP="004D4637">
            <w:pPr>
              <w:jc w:val="center"/>
              <w:rPr>
                <w:rFonts w:asciiTheme="minorHAnsi" w:hAnsiTheme="minorHAnsi" w:cstheme="minorHAnsi"/>
                <w:sz w:val="22"/>
                <w:szCs w:val="22"/>
              </w:rPr>
            </w:pPr>
          </w:p>
        </w:tc>
      </w:tr>
      <w:tr w:rsidR="00CD0892" w:rsidRPr="00AE3F63" w14:paraId="40AE6B1B" w14:textId="77777777" w:rsidTr="00CD4959">
        <w:tc>
          <w:tcPr>
            <w:tcW w:w="1828" w:type="pct"/>
            <w:tcBorders>
              <w:left w:val="single" w:sz="12" w:space="0" w:color="auto"/>
              <w:right w:val="single" w:sz="12" w:space="0" w:color="auto"/>
            </w:tcBorders>
            <w:vAlign w:val="center"/>
          </w:tcPr>
          <w:p w14:paraId="3F0668BF" w14:textId="77777777" w:rsidR="00CD0892" w:rsidRDefault="006D1F71" w:rsidP="004D4637">
            <w:pPr>
              <w:rPr>
                <w:rFonts w:asciiTheme="minorHAnsi" w:hAnsiTheme="minorHAnsi" w:cstheme="minorHAnsi"/>
                <w:sz w:val="22"/>
                <w:szCs w:val="22"/>
              </w:rPr>
            </w:pPr>
            <w:r w:rsidRPr="006D1F71">
              <w:rPr>
                <w:rFonts w:asciiTheme="minorHAnsi" w:hAnsiTheme="minorHAnsi" w:cstheme="minorHAnsi"/>
                <w:sz w:val="22"/>
                <w:szCs w:val="22"/>
              </w:rPr>
              <w:t>Electric Access System Enhancement Project</w:t>
            </w:r>
          </w:p>
          <w:p w14:paraId="1A58B832" w14:textId="46258CCC" w:rsidR="00CD0892" w:rsidRPr="00AE3F63" w:rsidRDefault="00EA3D3C" w:rsidP="004D4637">
            <w:pPr>
              <w:rPr>
                <w:rFonts w:asciiTheme="minorHAnsi" w:hAnsiTheme="minorHAnsi" w:cstheme="minorHAnsi"/>
                <w:sz w:val="22"/>
                <w:szCs w:val="22"/>
              </w:rPr>
            </w:pPr>
            <w:r>
              <w:rPr>
                <w:rFonts w:asciiTheme="minorHAnsi" w:hAnsiTheme="minorHAnsi" w:cstheme="minorHAnsi"/>
                <w:sz w:val="22"/>
                <w:szCs w:val="22"/>
              </w:rPr>
              <w:t>(</w:t>
            </w:r>
            <w:r w:rsidR="009C3E7E">
              <w:rPr>
                <w:rFonts w:asciiTheme="minorHAnsi" w:hAnsiTheme="minorHAnsi" w:cstheme="minorHAnsi"/>
                <w:sz w:val="22"/>
                <w:szCs w:val="22"/>
              </w:rPr>
              <w:t>United States of America</w:t>
            </w:r>
            <w:r>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589F14F4" w14:textId="3CF43270" w:rsidR="00CD0892" w:rsidRPr="00AE3F63" w:rsidRDefault="005C321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69F3B6B8" w14:textId="7F3FC867" w:rsidR="00CD0892" w:rsidRPr="00AE3F63" w:rsidRDefault="005C321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45B5A821"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64FFDA6B" w14:textId="701D9E40"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vAlign w:val="center"/>
          </w:tcPr>
          <w:p w14:paraId="466B324F"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1975C8B5" w14:textId="3F4F47F2" w:rsidR="00CD0892" w:rsidRPr="00AE3F63" w:rsidRDefault="004A3AC4"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56A19095" w14:textId="5F87DE7C" w:rsidR="00CD0892" w:rsidRPr="00AE3F63" w:rsidRDefault="004A3AC4"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0F349340" w14:textId="7A6F3780" w:rsidR="00CD0892" w:rsidRPr="00AE3F63" w:rsidRDefault="004A3AC4"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6F01C009"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3131058B" w14:textId="3C137B23" w:rsidR="00CD0892" w:rsidRPr="00AE3F63" w:rsidRDefault="00CD0892" w:rsidP="004D4637">
            <w:pPr>
              <w:jc w:val="center"/>
              <w:rPr>
                <w:rFonts w:asciiTheme="minorHAnsi" w:hAnsiTheme="minorHAnsi" w:cstheme="minorHAnsi"/>
                <w:sz w:val="22"/>
                <w:szCs w:val="22"/>
              </w:rPr>
            </w:pPr>
          </w:p>
        </w:tc>
      </w:tr>
      <w:tr w:rsidR="00CD0892" w:rsidRPr="00AE3F63" w14:paraId="4455FB1A" w14:textId="77777777" w:rsidTr="00CD4959">
        <w:tc>
          <w:tcPr>
            <w:tcW w:w="1828" w:type="pct"/>
            <w:tcBorders>
              <w:left w:val="single" w:sz="12" w:space="0" w:color="auto"/>
              <w:right w:val="single" w:sz="12" w:space="0" w:color="auto"/>
            </w:tcBorders>
            <w:vAlign w:val="center"/>
          </w:tcPr>
          <w:p w14:paraId="095B15A5" w14:textId="77777777" w:rsidR="00CD0892" w:rsidRDefault="00971A8C" w:rsidP="004D4637">
            <w:pPr>
              <w:rPr>
                <w:rFonts w:asciiTheme="minorHAnsi" w:hAnsiTheme="minorHAnsi" w:cstheme="minorHAnsi"/>
                <w:sz w:val="22"/>
                <w:szCs w:val="22"/>
              </w:rPr>
            </w:pPr>
            <w:r w:rsidRPr="00971A8C">
              <w:rPr>
                <w:rFonts w:asciiTheme="minorHAnsi" w:hAnsiTheme="minorHAnsi" w:cstheme="minorHAnsi"/>
                <w:sz w:val="22"/>
                <w:szCs w:val="22"/>
              </w:rPr>
              <w:t>Electric Nation Vehicle to Grid</w:t>
            </w:r>
          </w:p>
          <w:p w14:paraId="7E4FBAD4" w14:textId="05417103" w:rsidR="00CD0892" w:rsidRPr="00AE3F63" w:rsidRDefault="009C3E7E" w:rsidP="004D4637">
            <w:pPr>
              <w:rPr>
                <w:rFonts w:asciiTheme="minorHAnsi" w:hAnsiTheme="minorHAnsi" w:cstheme="minorHAnsi"/>
                <w:sz w:val="22"/>
                <w:szCs w:val="22"/>
              </w:rPr>
            </w:pPr>
            <w:r>
              <w:rPr>
                <w:rFonts w:asciiTheme="minorHAnsi" w:hAnsiTheme="minorHAnsi" w:cstheme="minorHAnsi"/>
                <w:sz w:val="22"/>
                <w:szCs w:val="22"/>
              </w:rPr>
              <w:t>(United Kingdom)</w:t>
            </w:r>
          </w:p>
        </w:tc>
        <w:tc>
          <w:tcPr>
            <w:tcW w:w="295" w:type="pct"/>
            <w:tcBorders>
              <w:left w:val="single" w:sz="12" w:space="0" w:color="auto"/>
            </w:tcBorders>
            <w:vAlign w:val="center"/>
          </w:tcPr>
          <w:p w14:paraId="53BF56EB"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6E76519B"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4C259826" w14:textId="2557CA07" w:rsidR="00CD0892" w:rsidRPr="00AE3F63" w:rsidRDefault="007952B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594AD8EC" w14:textId="33EE4576" w:rsidR="00CD0892" w:rsidRPr="00AE3F63" w:rsidRDefault="007952B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vAlign w:val="center"/>
          </w:tcPr>
          <w:p w14:paraId="2770BDE3"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vAlign w:val="center"/>
          </w:tcPr>
          <w:p w14:paraId="2B317360"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2323EF69"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34A45833" w14:textId="56EB8E51" w:rsidR="00CD0892" w:rsidRPr="00AE3F63" w:rsidRDefault="007952B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1FD87A31"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4ED45F39" w14:textId="25BF9A16" w:rsidR="00CD0892" w:rsidRPr="00AE3F63" w:rsidRDefault="007952B8"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78AA3FCF" w14:textId="77777777" w:rsidTr="00CD4959">
        <w:tc>
          <w:tcPr>
            <w:tcW w:w="1828" w:type="pct"/>
            <w:tcBorders>
              <w:left w:val="single" w:sz="12" w:space="0" w:color="auto"/>
              <w:right w:val="single" w:sz="12" w:space="0" w:color="auto"/>
            </w:tcBorders>
            <w:vAlign w:val="center"/>
          </w:tcPr>
          <w:p w14:paraId="24F028C6" w14:textId="670CEF08" w:rsidR="00CD0892" w:rsidRDefault="00495DB9" w:rsidP="004D4637">
            <w:pPr>
              <w:rPr>
                <w:rFonts w:asciiTheme="minorHAnsi" w:hAnsiTheme="minorHAnsi" w:cstheme="minorHAnsi"/>
                <w:sz w:val="22"/>
                <w:szCs w:val="22"/>
              </w:rPr>
            </w:pPr>
            <w:r w:rsidRPr="00495DB9">
              <w:rPr>
                <w:rFonts w:asciiTheme="minorHAnsi" w:hAnsiTheme="minorHAnsi" w:cstheme="minorHAnsi"/>
                <w:sz w:val="22"/>
                <w:szCs w:val="22"/>
              </w:rPr>
              <w:t xml:space="preserve">Electricity Flexibility and Forecasting System </w:t>
            </w:r>
            <w:r w:rsidR="00576269">
              <w:rPr>
                <w:rFonts w:asciiTheme="minorHAnsi" w:hAnsiTheme="minorHAnsi" w:cstheme="minorHAnsi"/>
                <w:sz w:val="22"/>
                <w:szCs w:val="22"/>
              </w:rPr>
              <w:t>–</w:t>
            </w:r>
            <w:r w:rsidR="00407C7F">
              <w:rPr>
                <w:rFonts w:asciiTheme="minorHAnsi" w:hAnsiTheme="minorHAnsi" w:cstheme="minorHAnsi"/>
                <w:sz w:val="22"/>
                <w:szCs w:val="22"/>
              </w:rPr>
              <w:t xml:space="preserve"> </w:t>
            </w:r>
            <w:r w:rsidRPr="00495DB9">
              <w:rPr>
                <w:rFonts w:asciiTheme="minorHAnsi" w:hAnsiTheme="minorHAnsi" w:cstheme="minorHAnsi"/>
                <w:sz w:val="22"/>
                <w:szCs w:val="22"/>
              </w:rPr>
              <w:t>EFFS</w:t>
            </w:r>
          </w:p>
          <w:p w14:paraId="318EF5C7" w14:textId="297A6852" w:rsidR="00CD0892" w:rsidRPr="00AE3F63" w:rsidRDefault="00D3520B" w:rsidP="004D4637">
            <w:pPr>
              <w:rPr>
                <w:rFonts w:asciiTheme="minorHAnsi" w:hAnsiTheme="minorHAnsi" w:cstheme="minorHAnsi"/>
                <w:sz w:val="22"/>
                <w:szCs w:val="22"/>
              </w:rPr>
            </w:pPr>
            <w:r>
              <w:rPr>
                <w:rFonts w:asciiTheme="minorHAnsi" w:hAnsiTheme="minorHAnsi" w:cstheme="minorHAnsi"/>
                <w:sz w:val="22"/>
                <w:szCs w:val="22"/>
              </w:rPr>
              <w:t>(</w:t>
            </w:r>
            <w:r w:rsidR="00407C7F">
              <w:rPr>
                <w:rFonts w:asciiTheme="minorHAnsi" w:hAnsiTheme="minorHAnsi" w:cstheme="minorHAnsi"/>
                <w:sz w:val="22"/>
                <w:szCs w:val="22"/>
              </w:rPr>
              <w:t>United Kingdom</w:t>
            </w:r>
            <w:r>
              <w:rPr>
                <w:rFonts w:asciiTheme="minorHAnsi" w:hAnsiTheme="minorHAnsi" w:cstheme="minorHAnsi"/>
                <w:sz w:val="22"/>
                <w:szCs w:val="22"/>
              </w:rPr>
              <w:t>)</w:t>
            </w:r>
          </w:p>
        </w:tc>
        <w:tc>
          <w:tcPr>
            <w:tcW w:w="295" w:type="pct"/>
            <w:tcBorders>
              <w:left w:val="single" w:sz="12" w:space="0" w:color="auto"/>
            </w:tcBorders>
            <w:vAlign w:val="center"/>
          </w:tcPr>
          <w:p w14:paraId="5477AB42"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0DF1E643" w14:textId="0499E0FB" w:rsidR="00CD0892" w:rsidRPr="00AE3F63" w:rsidRDefault="00C47284"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141B3F4E"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74585831" w14:textId="1E58BB27" w:rsidR="00CD0892" w:rsidRPr="00AE3F63" w:rsidRDefault="00C47284"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vAlign w:val="center"/>
          </w:tcPr>
          <w:p w14:paraId="7C3C4D3A"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vAlign w:val="center"/>
          </w:tcPr>
          <w:p w14:paraId="306BACF9"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2DD78C86"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auto"/>
            <w:vAlign w:val="center"/>
          </w:tcPr>
          <w:p w14:paraId="4136AFC5" w14:textId="31631142" w:rsidR="00CD0892" w:rsidRPr="00AE3F63" w:rsidRDefault="00CD0892" w:rsidP="004D4637">
            <w:pPr>
              <w:jc w:val="center"/>
              <w:rPr>
                <w:rFonts w:asciiTheme="minorHAnsi" w:hAnsiTheme="minorHAnsi" w:cstheme="minorHAnsi"/>
                <w:sz w:val="22"/>
                <w:szCs w:val="22"/>
              </w:rPr>
            </w:pPr>
          </w:p>
        </w:tc>
        <w:tc>
          <w:tcPr>
            <w:tcW w:w="340" w:type="pct"/>
            <w:vAlign w:val="center"/>
          </w:tcPr>
          <w:p w14:paraId="6A01F028"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67671555" w14:textId="3BFCE9C9" w:rsidR="00CD0892" w:rsidRPr="00AE3F63" w:rsidRDefault="00CB789B"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74AFFB13" w14:textId="77777777" w:rsidTr="00CD4959">
        <w:tc>
          <w:tcPr>
            <w:tcW w:w="1828" w:type="pct"/>
            <w:tcBorders>
              <w:left w:val="single" w:sz="12" w:space="0" w:color="auto"/>
              <w:right w:val="single" w:sz="12" w:space="0" w:color="auto"/>
            </w:tcBorders>
            <w:vAlign w:val="center"/>
          </w:tcPr>
          <w:p w14:paraId="4F0CCA3F" w14:textId="7C91E8E6" w:rsidR="00CD0892" w:rsidRDefault="00C50175" w:rsidP="004D4637">
            <w:pPr>
              <w:rPr>
                <w:rFonts w:asciiTheme="minorHAnsi" w:hAnsiTheme="minorHAnsi" w:cstheme="minorHAnsi"/>
                <w:sz w:val="22"/>
                <w:szCs w:val="22"/>
              </w:rPr>
            </w:pPr>
            <w:r w:rsidRPr="00C50175">
              <w:rPr>
                <w:rFonts w:asciiTheme="minorHAnsi" w:hAnsiTheme="minorHAnsi" w:cstheme="minorHAnsi"/>
                <w:sz w:val="22"/>
                <w:szCs w:val="22"/>
              </w:rPr>
              <w:t xml:space="preserve">Energy Control for Household Optimisation </w:t>
            </w:r>
            <w:r w:rsidR="00407C7F">
              <w:rPr>
                <w:rFonts w:asciiTheme="minorHAnsi" w:hAnsiTheme="minorHAnsi" w:cstheme="minorHAnsi"/>
                <w:sz w:val="22"/>
                <w:szCs w:val="22"/>
              </w:rPr>
              <w:t xml:space="preserve">– </w:t>
            </w:r>
            <w:r w:rsidRPr="00C50175">
              <w:rPr>
                <w:rFonts w:asciiTheme="minorHAnsi" w:hAnsiTheme="minorHAnsi" w:cstheme="minorHAnsi"/>
                <w:sz w:val="22"/>
                <w:szCs w:val="22"/>
              </w:rPr>
              <w:t>ECHO</w:t>
            </w:r>
          </w:p>
          <w:p w14:paraId="365ED18D" w14:textId="23E5DA5C" w:rsidR="00CD0892" w:rsidRPr="00AE3F63" w:rsidRDefault="00407C7F" w:rsidP="004D4637">
            <w:pPr>
              <w:rPr>
                <w:rFonts w:asciiTheme="minorHAnsi" w:hAnsiTheme="minorHAnsi" w:cstheme="minorHAnsi"/>
                <w:sz w:val="22"/>
                <w:szCs w:val="22"/>
              </w:rPr>
            </w:pPr>
            <w:r>
              <w:rPr>
                <w:rFonts w:asciiTheme="minorHAnsi" w:hAnsiTheme="minorHAnsi" w:cstheme="minorHAnsi"/>
                <w:sz w:val="22"/>
                <w:szCs w:val="22"/>
              </w:rPr>
              <w:t>(United Kingdom</w:t>
            </w:r>
            <w:r w:rsidR="00C50175" w:rsidRPr="00C50175">
              <w:rPr>
                <w:rFonts w:asciiTheme="minorHAnsi" w:hAnsiTheme="minorHAnsi" w:cstheme="minorHAnsi"/>
                <w:sz w:val="22"/>
                <w:szCs w:val="22"/>
              </w:rPr>
              <w:t>)</w:t>
            </w:r>
          </w:p>
        </w:tc>
        <w:tc>
          <w:tcPr>
            <w:tcW w:w="295" w:type="pct"/>
            <w:tcBorders>
              <w:left w:val="single" w:sz="12" w:space="0" w:color="auto"/>
            </w:tcBorders>
            <w:vAlign w:val="center"/>
          </w:tcPr>
          <w:p w14:paraId="6E99D0AE"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1DE7A7D6"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5B1E83B3" w14:textId="7AA9E348"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3CAF4464" w14:textId="329EA410" w:rsidR="00CD0892" w:rsidRPr="00AE3F63" w:rsidRDefault="00D2758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vAlign w:val="center"/>
          </w:tcPr>
          <w:p w14:paraId="2ADF8C6B"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shd w:val="clear" w:color="auto" w:fill="auto"/>
            <w:vAlign w:val="center"/>
          </w:tcPr>
          <w:p w14:paraId="5D1AA169" w14:textId="1BDFFAEC"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61AF305B" w14:textId="0B08CFC2" w:rsidR="00CD0892" w:rsidRPr="00AE3F63" w:rsidRDefault="00D2758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18DEEC87" w14:textId="3BA15B40"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3B24A5E0" w14:textId="6C170610" w:rsidR="00CD0892" w:rsidRPr="00AE3F63" w:rsidRDefault="00D27588"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8" w:type="pct"/>
            <w:tcBorders>
              <w:right w:val="single" w:sz="12" w:space="0" w:color="auto"/>
            </w:tcBorders>
            <w:shd w:val="clear" w:color="auto" w:fill="auto"/>
            <w:vAlign w:val="center"/>
          </w:tcPr>
          <w:p w14:paraId="07FC4A03" w14:textId="52FC7F02" w:rsidR="00CD0892" w:rsidRPr="00AE3F63" w:rsidRDefault="00CD0892" w:rsidP="004D4637">
            <w:pPr>
              <w:jc w:val="center"/>
              <w:rPr>
                <w:rFonts w:asciiTheme="minorHAnsi" w:hAnsiTheme="minorHAnsi" w:cstheme="minorHAnsi"/>
                <w:sz w:val="22"/>
                <w:szCs w:val="22"/>
              </w:rPr>
            </w:pPr>
          </w:p>
        </w:tc>
      </w:tr>
      <w:tr w:rsidR="00CD0892" w:rsidRPr="00AE3F63" w14:paraId="2714F316" w14:textId="77777777" w:rsidTr="00CD4959">
        <w:tc>
          <w:tcPr>
            <w:tcW w:w="1828" w:type="pct"/>
            <w:tcBorders>
              <w:left w:val="single" w:sz="12" w:space="0" w:color="auto"/>
              <w:right w:val="single" w:sz="12" w:space="0" w:color="auto"/>
            </w:tcBorders>
            <w:vAlign w:val="center"/>
          </w:tcPr>
          <w:p w14:paraId="27A0E36D" w14:textId="3B8958FD" w:rsidR="00CD0892" w:rsidRDefault="00185F5A" w:rsidP="004D4637">
            <w:pPr>
              <w:rPr>
                <w:rFonts w:asciiTheme="minorHAnsi" w:hAnsiTheme="minorHAnsi" w:cstheme="minorHAnsi"/>
                <w:sz w:val="22"/>
                <w:szCs w:val="22"/>
              </w:rPr>
            </w:pPr>
            <w:r w:rsidRPr="00185F5A">
              <w:rPr>
                <w:rFonts w:asciiTheme="minorHAnsi" w:hAnsiTheme="minorHAnsi" w:cstheme="minorHAnsi"/>
                <w:sz w:val="22"/>
                <w:szCs w:val="22"/>
              </w:rPr>
              <w:t xml:space="preserve">European Research Project </w:t>
            </w:r>
            <w:r w:rsidR="00576269">
              <w:rPr>
                <w:rFonts w:asciiTheme="minorHAnsi" w:hAnsiTheme="minorHAnsi" w:cstheme="minorHAnsi"/>
                <w:sz w:val="22"/>
                <w:szCs w:val="22"/>
              </w:rPr>
              <w:t>–</w:t>
            </w:r>
            <w:r w:rsidR="00407C7F">
              <w:rPr>
                <w:rFonts w:asciiTheme="minorHAnsi" w:hAnsiTheme="minorHAnsi" w:cstheme="minorHAnsi"/>
                <w:sz w:val="22"/>
                <w:szCs w:val="22"/>
              </w:rPr>
              <w:t xml:space="preserve"> </w:t>
            </w:r>
            <w:r w:rsidRPr="00185F5A">
              <w:rPr>
                <w:rFonts w:asciiTheme="minorHAnsi" w:hAnsiTheme="minorHAnsi" w:cstheme="minorHAnsi"/>
                <w:sz w:val="22"/>
                <w:szCs w:val="22"/>
              </w:rPr>
              <w:t>EASY-RES</w:t>
            </w:r>
          </w:p>
          <w:p w14:paraId="1E400BA1" w14:textId="4F4562E7" w:rsidR="00CD0892" w:rsidRPr="00AE3F63" w:rsidRDefault="00576269" w:rsidP="004D4637">
            <w:pPr>
              <w:rPr>
                <w:rFonts w:asciiTheme="minorHAnsi" w:hAnsiTheme="minorHAnsi" w:cstheme="minorHAnsi"/>
                <w:sz w:val="22"/>
                <w:szCs w:val="22"/>
              </w:rPr>
            </w:pPr>
            <w:r>
              <w:rPr>
                <w:rFonts w:asciiTheme="minorHAnsi" w:hAnsiTheme="minorHAnsi" w:cstheme="minorHAnsi"/>
                <w:sz w:val="22"/>
                <w:szCs w:val="22"/>
              </w:rPr>
              <w:t>(</w:t>
            </w:r>
            <w:r w:rsidRPr="00576269">
              <w:rPr>
                <w:rFonts w:asciiTheme="minorHAnsi" w:hAnsiTheme="minorHAnsi" w:cstheme="minorHAnsi"/>
                <w:sz w:val="22"/>
                <w:szCs w:val="22"/>
              </w:rPr>
              <w:t>Germany,</w:t>
            </w:r>
            <w:r w:rsidR="00FC499D">
              <w:rPr>
                <w:rFonts w:asciiTheme="minorHAnsi" w:hAnsiTheme="minorHAnsi" w:cstheme="minorHAnsi"/>
                <w:sz w:val="22"/>
                <w:szCs w:val="22"/>
              </w:rPr>
              <w:t xml:space="preserve"> </w:t>
            </w:r>
            <w:r w:rsidRPr="00576269">
              <w:rPr>
                <w:rFonts w:asciiTheme="minorHAnsi" w:hAnsiTheme="minorHAnsi" w:cstheme="minorHAnsi"/>
                <w:sz w:val="22"/>
                <w:szCs w:val="22"/>
              </w:rPr>
              <w:t>Greece</w:t>
            </w:r>
            <w:r w:rsidR="00E12DCF">
              <w:rPr>
                <w:rFonts w:asciiTheme="minorHAnsi" w:hAnsiTheme="minorHAnsi" w:cstheme="minorHAnsi"/>
                <w:sz w:val="22"/>
                <w:szCs w:val="22"/>
              </w:rPr>
              <w:t xml:space="preserve">, </w:t>
            </w:r>
            <w:r w:rsidR="00E12DCF" w:rsidRPr="00EA3D3C">
              <w:rPr>
                <w:rFonts w:asciiTheme="minorHAnsi" w:hAnsiTheme="minorHAnsi" w:cstheme="minorHAnsi"/>
                <w:sz w:val="22"/>
                <w:szCs w:val="22"/>
              </w:rPr>
              <w:t>Netherlands</w:t>
            </w:r>
            <w:r w:rsidR="00E12DCF">
              <w:rPr>
                <w:rFonts w:asciiTheme="minorHAnsi" w:hAnsiTheme="minorHAnsi" w:cstheme="minorHAnsi"/>
                <w:sz w:val="22"/>
                <w:szCs w:val="22"/>
              </w:rPr>
              <w:t xml:space="preserve">, Slovenia, </w:t>
            </w:r>
            <w:r w:rsidR="00E12DCF" w:rsidRPr="00576269">
              <w:rPr>
                <w:rFonts w:asciiTheme="minorHAnsi" w:hAnsiTheme="minorHAnsi" w:cstheme="minorHAnsi"/>
                <w:sz w:val="22"/>
                <w:szCs w:val="22"/>
              </w:rPr>
              <w:t>Spain,</w:t>
            </w:r>
            <w:r w:rsidR="00E12DCF">
              <w:rPr>
                <w:rFonts w:asciiTheme="minorHAnsi" w:hAnsiTheme="minorHAnsi" w:cstheme="minorHAnsi"/>
                <w:sz w:val="22"/>
                <w:szCs w:val="22"/>
              </w:rPr>
              <w:t xml:space="preserve"> </w:t>
            </w:r>
            <w:r w:rsidR="00E12DCF" w:rsidRPr="00576269">
              <w:rPr>
                <w:rFonts w:asciiTheme="minorHAnsi" w:hAnsiTheme="minorHAnsi" w:cstheme="minorHAnsi"/>
                <w:sz w:val="22"/>
                <w:szCs w:val="22"/>
              </w:rPr>
              <w:t>U</w:t>
            </w:r>
            <w:r w:rsidR="00E12DCF">
              <w:rPr>
                <w:rFonts w:asciiTheme="minorHAnsi" w:hAnsiTheme="minorHAnsi" w:cstheme="minorHAnsi"/>
                <w:sz w:val="22"/>
                <w:szCs w:val="22"/>
              </w:rPr>
              <w:t xml:space="preserve">nited </w:t>
            </w:r>
            <w:r w:rsidR="00E12DCF" w:rsidRPr="00576269">
              <w:rPr>
                <w:rFonts w:asciiTheme="minorHAnsi" w:hAnsiTheme="minorHAnsi" w:cstheme="minorHAnsi"/>
                <w:sz w:val="22"/>
                <w:szCs w:val="22"/>
              </w:rPr>
              <w:t>K</w:t>
            </w:r>
            <w:r w:rsidR="00E12DCF">
              <w:rPr>
                <w:rFonts w:asciiTheme="minorHAnsi" w:hAnsiTheme="minorHAnsi" w:cstheme="minorHAnsi"/>
                <w:sz w:val="22"/>
                <w:szCs w:val="22"/>
              </w:rPr>
              <w:t>ingdom</w:t>
            </w:r>
            <w:r>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1A0ADF8E" w14:textId="5854EB78" w:rsidR="00CD0892" w:rsidRPr="00AE3F63" w:rsidRDefault="009723C1"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2E2F09AD" w14:textId="4CDA2F0A" w:rsidR="00CD0892" w:rsidRPr="00AE3F63" w:rsidRDefault="009723C1"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5D930970" w14:textId="694B614E" w:rsidR="00CD0892" w:rsidRPr="00AE3F63" w:rsidRDefault="009723C1"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6CDDF47D" w14:textId="0BE0E2E7" w:rsidR="00CD0892" w:rsidRPr="00AE3F63" w:rsidRDefault="009723C1"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vAlign w:val="center"/>
          </w:tcPr>
          <w:p w14:paraId="19F94158"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0A4C9008" w14:textId="0116DD83" w:rsidR="00CD0892" w:rsidRPr="00AE3F63" w:rsidRDefault="008357D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363E4C30" w14:textId="653CA81B" w:rsidR="00CD0892" w:rsidRPr="00AE3F63" w:rsidRDefault="008357D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0EFD99A5" w14:textId="6309F284" w:rsidR="00CD0892" w:rsidRPr="00AE3F63" w:rsidRDefault="008357D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31FBF801"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2A660685" w14:textId="176032BE" w:rsidR="00CD0892" w:rsidRPr="00AE3F63" w:rsidRDefault="0075504E"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39473C88" w14:textId="77777777" w:rsidTr="00CD4959">
        <w:tc>
          <w:tcPr>
            <w:tcW w:w="1828" w:type="pct"/>
            <w:tcBorders>
              <w:left w:val="single" w:sz="12" w:space="0" w:color="auto"/>
              <w:right w:val="single" w:sz="12" w:space="0" w:color="auto"/>
            </w:tcBorders>
            <w:vAlign w:val="center"/>
          </w:tcPr>
          <w:p w14:paraId="6B5F8934" w14:textId="77777777" w:rsidR="00CD0892" w:rsidRDefault="001B5ECC" w:rsidP="004D4637">
            <w:pPr>
              <w:rPr>
                <w:rFonts w:asciiTheme="minorHAnsi" w:hAnsiTheme="minorHAnsi" w:cstheme="minorHAnsi"/>
                <w:sz w:val="22"/>
                <w:szCs w:val="22"/>
              </w:rPr>
            </w:pPr>
            <w:r w:rsidRPr="001B5ECC">
              <w:rPr>
                <w:rFonts w:asciiTheme="minorHAnsi" w:hAnsiTheme="minorHAnsi" w:cstheme="minorHAnsi"/>
                <w:sz w:val="22"/>
                <w:szCs w:val="22"/>
              </w:rPr>
              <w:lastRenderedPageBreak/>
              <w:t xml:space="preserve">Flexible Residential Energy Efficiency Demand Optimisation and Management </w:t>
            </w:r>
            <w:r w:rsidR="00E73930">
              <w:rPr>
                <w:rFonts w:asciiTheme="minorHAnsi" w:hAnsiTheme="minorHAnsi" w:cstheme="minorHAnsi"/>
                <w:sz w:val="22"/>
                <w:szCs w:val="22"/>
              </w:rPr>
              <w:t xml:space="preserve">– </w:t>
            </w:r>
            <w:r w:rsidRPr="001B5ECC">
              <w:rPr>
                <w:rFonts w:asciiTheme="minorHAnsi" w:hAnsiTheme="minorHAnsi" w:cstheme="minorHAnsi"/>
                <w:sz w:val="22"/>
                <w:szCs w:val="22"/>
              </w:rPr>
              <w:t>FREEDOM</w:t>
            </w:r>
          </w:p>
          <w:p w14:paraId="69BE5381" w14:textId="504D2098" w:rsidR="00CD0892" w:rsidRPr="00AE3F63" w:rsidRDefault="00E73930" w:rsidP="004D4637">
            <w:pPr>
              <w:rPr>
                <w:rFonts w:asciiTheme="minorHAnsi" w:hAnsiTheme="minorHAnsi" w:cstheme="minorHAnsi"/>
                <w:sz w:val="22"/>
                <w:szCs w:val="22"/>
              </w:rPr>
            </w:pPr>
            <w:r>
              <w:rPr>
                <w:rFonts w:asciiTheme="minorHAnsi" w:hAnsiTheme="minorHAnsi" w:cstheme="minorHAnsi"/>
                <w:sz w:val="22"/>
                <w:szCs w:val="22"/>
              </w:rPr>
              <w:t>(</w:t>
            </w:r>
            <w:r w:rsidR="00662000" w:rsidRPr="00576269">
              <w:rPr>
                <w:rFonts w:asciiTheme="minorHAnsi" w:hAnsiTheme="minorHAnsi" w:cstheme="minorHAnsi"/>
                <w:sz w:val="22"/>
                <w:szCs w:val="22"/>
              </w:rPr>
              <w:t>U</w:t>
            </w:r>
            <w:r w:rsidR="00662000">
              <w:rPr>
                <w:rFonts w:asciiTheme="minorHAnsi" w:hAnsiTheme="minorHAnsi" w:cstheme="minorHAnsi"/>
                <w:sz w:val="22"/>
                <w:szCs w:val="22"/>
              </w:rPr>
              <w:t xml:space="preserve">nited </w:t>
            </w:r>
            <w:r w:rsidR="00662000" w:rsidRPr="00576269">
              <w:rPr>
                <w:rFonts w:asciiTheme="minorHAnsi" w:hAnsiTheme="minorHAnsi" w:cstheme="minorHAnsi"/>
                <w:sz w:val="22"/>
                <w:szCs w:val="22"/>
              </w:rPr>
              <w:t>K</w:t>
            </w:r>
            <w:r w:rsidR="00662000">
              <w:rPr>
                <w:rFonts w:asciiTheme="minorHAnsi" w:hAnsiTheme="minorHAnsi" w:cstheme="minorHAnsi"/>
                <w:sz w:val="22"/>
                <w:szCs w:val="22"/>
              </w:rPr>
              <w:t>ingdom</w:t>
            </w:r>
            <w:r w:rsidR="001B5ECC" w:rsidRPr="001B5ECC">
              <w:rPr>
                <w:rFonts w:asciiTheme="minorHAnsi" w:hAnsiTheme="minorHAnsi" w:cstheme="minorHAnsi"/>
                <w:sz w:val="22"/>
                <w:szCs w:val="22"/>
              </w:rPr>
              <w:t>)</w:t>
            </w:r>
          </w:p>
        </w:tc>
        <w:tc>
          <w:tcPr>
            <w:tcW w:w="295" w:type="pct"/>
            <w:tcBorders>
              <w:left w:val="single" w:sz="12" w:space="0" w:color="auto"/>
            </w:tcBorders>
            <w:shd w:val="clear" w:color="auto" w:fill="auto"/>
            <w:vAlign w:val="center"/>
          </w:tcPr>
          <w:p w14:paraId="459664C3" w14:textId="56DB4A4E"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35A47212" w14:textId="12B7CF72"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00B8DF3B"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4F5880DF" w14:textId="0C70ECDF" w:rsidR="00CD0892" w:rsidRPr="00AE3F63" w:rsidRDefault="00B1535E"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shd w:val="clear" w:color="auto" w:fill="auto"/>
            <w:vAlign w:val="center"/>
          </w:tcPr>
          <w:p w14:paraId="1154CBD3" w14:textId="2B736AAB"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shd w:val="clear" w:color="auto" w:fill="auto"/>
            <w:vAlign w:val="center"/>
          </w:tcPr>
          <w:p w14:paraId="7D1C104D" w14:textId="43C9B00B" w:rsidR="00CD0892" w:rsidRPr="00AE3F63" w:rsidRDefault="00CD0892" w:rsidP="004D4637">
            <w:pPr>
              <w:jc w:val="center"/>
              <w:rPr>
                <w:rFonts w:asciiTheme="minorHAnsi" w:hAnsiTheme="minorHAnsi" w:cstheme="minorHAnsi"/>
                <w:sz w:val="22"/>
                <w:szCs w:val="22"/>
              </w:rPr>
            </w:pPr>
          </w:p>
        </w:tc>
        <w:tc>
          <w:tcPr>
            <w:tcW w:w="340" w:type="pct"/>
            <w:shd w:val="clear" w:color="auto" w:fill="auto"/>
            <w:vAlign w:val="center"/>
          </w:tcPr>
          <w:p w14:paraId="38AA5215" w14:textId="1FE5891C"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791BD00F" w14:textId="633BE7D3" w:rsidR="00CD0892" w:rsidRPr="00AE3F63" w:rsidRDefault="00B1535E"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3B09C6E3"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011FBAA0" w14:textId="0C396811" w:rsidR="00CD0892" w:rsidRPr="00AE3F63" w:rsidRDefault="00B1535E"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6433BDA2" w14:textId="77777777" w:rsidTr="00CD4959">
        <w:tc>
          <w:tcPr>
            <w:tcW w:w="1828" w:type="pct"/>
            <w:tcBorders>
              <w:left w:val="single" w:sz="12" w:space="0" w:color="auto"/>
              <w:right w:val="single" w:sz="12" w:space="0" w:color="auto"/>
            </w:tcBorders>
            <w:vAlign w:val="center"/>
          </w:tcPr>
          <w:p w14:paraId="542DBE93" w14:textId="77777777" w:rsidR="00CD0892" w:rsidRDefault="001A6E5F" w:rsidP="004D4637">
            <w:pPr>
              <w:rPr>
                <w:rFonts w:asciiTheme="minorHAnsi" w:hAnsiTheme="minorHAnsi" w:cstheme="minorHAnsi"/>
                <w:sz w:val="22"/>
                <w:szCs w:val="22"/>
              </w:rPr>
            </w:pPr>
            <w:r w:rsidRPr="001A6E5F">
              <w:rPr>
                <w:rFonts w:asciiTheme="minorHAnsi" w:hAnsiTheme="minorHAnsi" w:cstheme="minorHAnsi"/>
                <w:sz w:val="22"/>
                <w:szCs w:val="22"/>
              </w:rPr>
              <w:t>FLEXIGRID Project</w:t>
            </w:r>
          </w:p>
          <w:p w14:paraId="7CE9EDEB" w14:textId="1D4A06CC" w:rsidR="00CD0892" w:rsidRPr="00AE3F63" w:rsidRDefault="00662000" w:rsidP="004D4637">
            <w:pPr>
              <w:rPr>
                <w:rFonts w:asciiTheme="minorHAnsi" w:hAnsiTheme="minorHAnsi" w:cstheme="minorHAnsi"/>
                <w:sz w:val="22"/>
                <w:szCs w:val="22"/>
              </w:rPr>
            </w:pPr>
            <w:r>
              <w:rPr>
                <w:rFonts w:asciiTheme="minorHAnsi" w:hAnsiTheme="minorHAnsi" w:cstheme="minorHAnsi"/>
                <w:sz w:val="22"/>
                <w:szCs w:val="22"/>
              </w:rPr>
              <w:t>(</w:t>
            </w:r>
            <w:r w:rsidRPr="00662000">
              <w:rPr>
                <w:rFonts w:asciiTheme="minorHAnsi" w:hAnsiTheme="minorHAnsi" w:cstheme="minorHAnsi"/>
                <w:sz w:val="22"/>
                <w:szCs w:val="22"/>
              </w:rPr>
              <w:t>Belgium</w:t>
            </w:r>
            <w:r>
              <w:rPr>
                <w:rFonts w:asciiTheme="minorHAnsi" w:hAnsiTheme="minorHAnsi" w:cstheme="minorHAnsi"/>
                <w:sz w:val="22"/>
                <w:szCs w:val="22"/>
              </w:rPr>
              <w:t xml:space="preserve">, </w:t>
            </w:r>
            <w:r w:rsidRPr="00662000">
              <w:rPr>
                <w:rFonts w:asciiTheme="minorHAnsi" w:hAnsiTheme="minorHAnsi" w:cstheme="minorHAnsi"/>
                <w:sz w:val="22"/>
                <w:szCs w:val="22"/>
              </w:rPr>
              <w:t>Croatia,</w:t>
            </w:r>
            <w:r>
              <w:rPr>
                <w:rFonts w:asciiTheme="minorHAnsi" w:hAnsiTheme="minorHAnsi" w:cstheme="minorHAnsi"/>
                <w:sz w:val="22"/>
                <w:szCs w:val="22"/>
              </w:rPr>
              <w:t xml:space="preserve"> </w:t>
            </w:r>
            <w:r w:rsidRPr="00662000">
              <w:rPr>
                <w:rFonts w:asciiTheme="minorHAnsi" w:hAnsiTheme="minorHAnsi" w:cstheme="minorHAnsi"/>
                <w:sz w:val="22"/>
                <w:szCs w:val="22"/>
              </w:rPr>
              <w:t>France</w:t>
            </w:r>
            <w:r>
              <w:rPr>
                <w:rFonts w:asciiTheme="minorHAnsi" w:hAnsiTheme="minorHAnsi" w:cstheme="minorHAnsi"/>
                <w:sz w:val="22"/>
                <w:szCs w:val="22"/>
              </w:rPr>
              <w:t xml:space="preserve">, </w:t>
            </w:r>
            <w:r w:rsidRPr="00662000">
              <w:rPr>
                <w:rFonts w:asciiTheme="minorHAnsi" w:hAnsiTheme="minorHAnsi" w:cstheme="minorHAnsi"/>
                <w:sz w:val="22"/>
                <w:szCs w:val="22"/>
              </w:rPr>
              <w:t>Greece</w:t>
            </w:r>
            <w:r>
              <w:rPr>
                <w:rFonts w:asciiTheme="minorHAnsi" w:hAnsiTheme="minorHAnsi" w:cstheme="minorHAnsi"/>
                <w:sz w:val="22"/>
                <w:szCs w:val="22"/>
              </w:rPr>
              <w:t>,</w:t>
            </w:r>
            <w:r w:rsidRPr="00662000">
              <w:rPr>
                <w:rFonts w:asciiTheme="minorHAnsi" w:hAnsiTheme="minorHAnsi" w:cstheme="minorHAnsi"/>
                <w:sz w:val="22"/>
                <w:szCs w:val="22"/>
              </w:rPr>
              <w:t xml:space="preserve"> Italy,</w:t>
            </w:r>
            <w:r>
              <w:rPr>
                <w:rFonts w:asciiTheme="minorHAnsi" w:hAnsiTheme="minorHAnsi" w:cstheme="minorHAnsi"/>
                <w:sz w:val="22"/>
                <w:szCs w:val="22"/>
              </w:rPr>
              <w:t xml:space="preserve"> </w:t>
            </w:r>
            <w:r w:rsidRPr="00662000">
              <w:rPr>
                <w:rFonts w:asciiTheme="minorHAnsi" w:hAnsiTheme="minorHAnsi" w:cstheme="minorHAnsi"/>
                <w:sz w:val="22"/>
                <w:szCs w:val="22"/>
              </w:rPr>
              <w:t>Spain</w:t>
            </w:r>
            <w:r>
              <w:rPr>
                <w:rFonts w:asciiTheme="minorHAnsi" w:hAnsiTheme="minorHAnsi" w:cstheme="minorHAnsi"/>
                <w:sz w:val="22"/>
                <w:szCs w:val="22"/>
              </w:rPr>
              <w:t>)</w:t>
            </w:r>
          </w:p>
        </w:tc>
        <w:tc>
          <w:tcPr>
            <w:tcW w:w="295" w:type="pct"/>
            <w:tcBorders>
              <w:left w:val="single" w:sz="12" w:space="0" w:color="auto"/>
            </w:tcBorders>
            <w:shd w:val="clear" w:color="auto" w:fill="auto"/>
            <w:vAlign w:val="center"/>
          </w:tcPr>
          <w:p w14:paraId="355944BC" w14:textId="333F9D94"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3CAEBD95"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16ABDC71"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5A349053"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2D919F9D" w14:textId="68704F18" w:rsidR="00CD0892" w:rsidRPr="00AE3F63" w:rsidRDefault="005820E0"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46A50D3F" w14:textId="3797379E" w:rsidR="00CD0892" w:rsidRPr="00AE3F63" w:rsidRDefault="005820E0"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44FA011A" w14:textId="3F3D7174" w:rsidR="00CD0892" w:rsidRPr="00AE3F63" w:rsidRDefault="005820E0"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46092CC5" w14:textId="37F7A9F3" w:rsidR="00CD0892" w:rsidRPr="00AE3F63" w:rsidRDefault="00CD0892" w:rsidP="004D4637">
            <w:pPr>
              <w:jc w:val="center"/>
              <w:rPr>
                <w:rFonts w:asciiTheme="minorHAnsi" w:hAnsiTheme="minorHAnsi" w:cstheme="minorHAnsi"/>
                <w:sz w:val="22"/>
                <w:szCs w:val="22"/>
              </w:rPr>
            </w:pPr>
          </w:p>
        </w:tc>
        <w:tc>
          <w:tcPr>
            <w:tcW w:w="340" w:type="pct"/>
            <w:vAlign w:val="center"/>
          </w:tcPr>
          <w:p w14:paraId="690751BD"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vAlign w:val="center"/>
          </w:tcPr>
          <w:p w14:paraId="58D7A723" w14:textId="77777777" w:rsidR="00CD0892" w:rsidRPr="00AE3F63" w:rsidRDefault="00CD0892" w:rsidP="004D4637">
            <w:pPr>
              <w:jc w:val="center"/>
              <w:rPr>
                <w:rFonts w:asciiTheme="minorHAnsi" w:hAnsiTheme="minorHAnsi" w:cstheme="minorHAnsi"/>
                <w:sz w:val="22"/>
                <w:szCs w:val="22"/>
              </w:rPr>
            </w:pPr>
          </w:p>
        </w:tc>
      </w:tr>
      <w:tr w:rsidR="00CD0892" w:rsidRPr="00AE3F63" w14:paraId="70A1F3BD" w14:textId="77777777" w:rsidTr="00CD4959">
        <w:tc>
          <w:tcPr>
            <w:tcW w:w="1828" w:type="pct"/>
            <w:tcBorders>
              <w:left w:val="single" w:sz="12" w:space="0" w:color="auto"/>
              <w:right w:val="single" w:sz="12" w:space="0" w:color="auto"/>
            </w:tcBorders>
            <w:vAlign w:val="center"/>
          </w:tcPr>
          <w:p w14:paraId="7B16F4E0" w14:textId="77777777" w:rsidR="00CD0892" w:rsidRDefault="00697966" w:rsidP="004D4637">
            <w:pPr>
              <w:rPr>
                <w:rFonts w:asciiTheme="minorHAnsi" w:hAnsiTheme="minorHAnsi" w:cstheme="minorHAnsi"/>
                <w:sz w:val="22"/>
                <w:szCs w:val="22"/>
              </w:rPr>
            </w:pPr>
            <w:r w:rsidRPr="00697966">
              <w:rPr>
                <w:rFonts w:asciiTheme="minorHAnsi" w:hAnsiTheme="minorHAnsi" w:cstheme="minorHAnsi"/>
                <w:sz w:val="22"/>
                <w:szCs w:val="22"/>
              </w:rPr>
              <w:t>Fusion</w:t>
            </w:r>
          </w:p>
          <w:p w14:paraId="2FFEDA7A" w14:textId="2D3C55DB" w:rsidR="00CD0892" w:rsidRPr="00AE3F63" w:rsidRDefault="00662000" w:rsidP="004D4637">
            <w:pPr>
              <w:rPr>
                <w:rFonts w:asciiTheme="minorHAnsi" w:hAnsiTheme="minorHAnsi" w:cstheme="minorHAnsi"/>
                <w:sz w:val="22"/>
                <w:szCs w:val="22"/>
              </w:rPr>
            </w:pPr>
            <w:r>
              <w:rPr>
                <w:rFonts w:asciiTheme="minorHAnsi" w:hAnsiTheme="minorHAnsi" w:cstheme="minorHAnsi"/>
                <w:sz w:val="22"/>
                <w:szCs w:val="22"/>
              </w:rPr>
              <w:t>(</w:t>
            </w:r>
            <w:r w:rsidR="00A25B51" w:rsidRPr="00576269">
              <w:rPr>
                <w:rFonts w:asciiTheme="minorHAnsi" w:hAnsiTheme="minorHAnsi" w:cstheme="minorHAnsi"/>
                <w:sz w:val="22"/>
                <w:szCs w:val="22"/>
              </w:rPr>
              <w:t>U</w:t>
            </w:r>
            <w:r w:rsidR="00A25B51">
              <w:rPr>
                <w:rFonts w:asciiTheme="minorHAnsi" w:hAnsiTheme="minorHAnsi" w:cstheme="minorHAnsi"/>
                <w:sz w:val="22"/>
                <w:szCs w:val="22"/>
              </w:rPr>
              <w:t xml:space="preserve">nited </w:t>
            </w:r>
            <w:r w:rsidR="00A25B51" w:rsidRPr="00576269">
              <w:rPr>
                <w:rFonts w:asciiTheme="minorHAnsi" w:hAnsiTheme="minorHAnsi" w:cstheme="minorHAnsi"/>
                <w:sz w:val="22"/>
                <w:szCs w:val="22"/>
              </w:rPr>
              <w:t>K</w:t>
            </w:r>
            <w:r w:rsidR="00A25B51">
              <w:rPr>
                <w:rFonts w:asciiTheme="minorHAnsi" w:hAnsiTheme="minorHAnsi" w:cstheme="minorHAnsi"/>
                <w:sz w:val="22"/>
                <w:szCs w:val="22"/>
              </w:rPr>
              <w:t>ingdom</w:t>
            </w:r>
            <w:r>
              <w:rPr>
                <w:rFonts w:asciiTheme="minorHAnsi" w:hAnsiTheme="minorHAnsi" w:cstheme="minorHAnsi"/>
                <w:sz w:val="22"/>
                <w:szCs w:val="22"/>
              </w:rPr>
              <w:t>)</w:t>
            </w:r>
          </w:p>
        </w:tc>
        <w:tc>
          <w:tcPr>
            <w:tcW w:w="295" w:type="pct"/>
            <w:tcBorders>
              <w:left w:val="single" w:sz="12" w:space="0" w:color="auto"/>
            </w:tcBorders>
            <w:vAlign w:val="center"/>
          </w:tcPr>
          <w:p w14:paraId="5F104001"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0D743D5C"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3F62A17A"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45D9A1DB"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492334E9" w14:textId="0E4C5960" w:rsidR="00CD0892" w:rsidRPr="00AE3F63" w:rsidRDefault="008A212E"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vAlign w:val="center"/>
          </w:tcPr>
          <w:p w14:paraId="66B1AD21"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494BA6B3"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auto"/>
            <w:vAlign w:val="center"/>
          </w:tcPr>
          <w:p w14:paraId="76470774" w14:textId="7FB1C843" w:rsidR="00CD0892" w:rsidRPr="00AE3F63" w:rsidRDefault="00CD0892" w:rsidP="004D4637">
            <w:pPr>
              <w:jc w:val="center"/>
              <w:rPr>
                <w:rFonts w:asciiTheme="minorHAnsi" w:hAnsiTheme="minorHAnsi" w:cstheme="minorHAnsi"/>
                <w:sz w:val="22"/>
                <w:szCs w:val="22"/>
              </w:rPr>
            </w:pPr>
          </w:p>
        </w:tc>
        <w:tc>
          <w:tcPr>
            <w:tcW w:w="340" w:type="pct"/>
            <w:vAlign w:val="center"/>
          </w:tcPr>
          <w:p w14:paraId="1DF5D299"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7A9CE8F5" w14:textId="220D6476" w:rsidR="00CD0892" w:rsidRPr="00AE3F63" w:rsidRDefault="008A212E"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348C004D" w14:textId="77777777" w:rsidTr="00CD4959">
        <w:tc>
          <w:tcPr>
            <w:tcW w:w="1828" w:type="pct"/>
            <w:tcBorders>
              <w:left w:val="single" w:sz="12" w:space="0" w:color="auto"/>
              <w:right w:val="single" w:sz="12" w:space="0" w:color="auto"/>
            </w:tcBorders>
            <w:vAlign w:val="center"/>
          </w:tcPr>
          <w:p w14:paraId="305B73A3" w14:textId="77777777" w:rsidR="00CD0892" w:rsidRDefault="004A7D2B" w:rsidP="004D4637">
            <w:pPr>
              <w:rPr>
                <w:rFonts w:asciiTheme="minorHAnsi" w:hAnsiTheme="minorHAnsi" w:cstheme="minorHAnsi"/>
                <w:sz w:val="22"/>
                <w:szCs w:val="22"/>
              </w:rPr>
            </w:pPr>
            <w:proofErr w:type="spellStart"/>
            <w:r w:rsidRPr="004A7D2B">
              <w:rPr>
                <w:rFonts w:asciiTheme="minorHAnsi" w:hAnsiTheme="minorHAnsi" w:cstheme="minorHAnsi"/>
                <w:sz w:val="22"/>
                <w:szCs w:val="22"/>
              </w:rPr>
              <w:t>FutureFlow</w:t>
            </w:r>
            <w:proofErr w:type="spellEnd"/>
            <w:r w:rsidRPr="004A7D2B">
              <w:rPr>
                <w:rFonts w:asciiTheme="minorHAnsi" w:hAnsiTheme="minorHAnsi" w:cstheme="minorHAnsi"/>
                <w:sz w:val="22"/>
                <w:szCs w:val="22"/>
              </w:rPr>
              <w:t xml:space="preserve"> Project</w:t>
            </w:r>
          </w:p>
          <w:p w14:paraId="101099DE" w14:textId="6077D37F" w:rsidR="00CD0892" w:rsidRPr="00AE3F63" w:rsidRDefault="00A25B51" w:rsidP="004D4637">
            <w:pPr>
              <w:rPr>
                <w:rFonts w:asciiTheme="minorHAnsi" w:hAnsiTheme="minorHAnsi" w:cstheme="minorHAnsi"/>
                <w:sz w:val="22"/>
                <w:szCs w:val="22"/>
              </w:rPr>
            </w:pPr>
            <w:r>
              <w:rPr>
                <w:rFonts w:asciiTheme="minorHAnsi" w:hAnsiTheme="minorHAnsi" w:cstheme="minorHAnsi"/>
                <w:sz w:val="22"/>
                <w:szCs w:val="22"/>
              </w:rPr>
              <w:t>(</w:t>
            </w:r>
            <w:r w:rsidR="00536C2D" w:rsidRPr="00536C2D">
              <w:rPr>
                <w:rFonts w:asciiTheme="minorHAnsi" w:hAnsiTheme="minorHAnsi" w:cstheme="minorHAnsi"/>
                <w:sz w:val="22"/>
                <w:szCs w:val="22"/>
              </w:rPr>
              <w:t>Austria,</w:t>
            </w:r>
            <w:r w:rsidR="00536C2D">
              <w:rPr>
                <w:rFonts w:asciiTheme="minorHAnsi" w:hAnsiTheme="minorHAnsi" w:cstheme="minorHAnsi"/>
                <w:sz w:val="22"/>
                <w:szCs w:val="22"/>
              </w:rPr>
              <w:t xml:space="preserve"> </w:t>
            </w:r>
            <w:r w:rsidR="00536C2D" w:rsidRPr="00536C2D">
              <w:rPr>
                <w:rFonts w:asciiTheme="minorHAnsi" w:hAnsiTheme="minorHAnsi" w:cstheme="minorHAnsi"/>
                <w:sz w:val="22"/>
                <w:szCs w:val="22"/>
              </w:rPr>
              <w:t>Belgium,</w:t>
            </w:r>
            <w:r w:rsidR="00536C2D">
              <w:rPr>
                <w:rFonts w:asciiTheme="minorHAnsi" w:hAnsiTheme="minorHAnsi" w:cstheme="minorHAnsi"/>
                <w:sz w:val="22"/>
                <w:szCs w:val="22"/>
              </w:rPr>
              <w:t xml:space="preserve"> </w:t>
            </w:r>
            <w:r w:rsidR="00536C2D" w:rsidRPr="00536C2D">
              <w:rPr>
                <w:rFonts w:asciiTheme="minorHAnsi" w:hAnsiTheme="minorHAnsi" w:cstheme="minorHAnsi"/>
                <w:sz w:val="22"/>
                <w:szCs w:val="22"/>
              </w:rPr>
              <w:t>France,</w:t>
            </w:r>
            <w:r w:rsidR="00536C2D">
              <w:rPr>
                <w:rFonts w:asciiTheme="minorHAnsi" w:hAnsiTheme="minorHAnsi" w:cstheme="minorHAnsi"/>
                <w:sz w:val="22"/>
                <w:szCs w:val="22"/>
              </w:rPr>
              <w:t xml:space="preserve"> </w:t>
            </w:r>
            <w:r w:rsidR="008B1673" w:rsidRPr="00536C2D">
              <w:rPr>
                <w:rFonts w:asciiTheme="minorHAnsi" w:hAnsiTheme="minorHAnsi" w:cstheme="minorHAnsi"/>
                <w:sz w:val="22"/>
                <w:szCs w:val="22"/>
              </w:rPr>
              <w:t>Germany,</w:t>
            </w:r>
            <w:r w:rsidR="008B1673">
              <w:rPr>
                <w:rFonts w:asciiTheme="minorHAnsi" w:hAnsiTheme="minorHAnsi" w:cstheme="minorHAnsi"/>
                <w:sz w:val="22"/>
                <w:szCs w:val="22"/>
              </w:rPr>
              <w:t xml:space="preserve"> </w:t>
            </w:r>
            <w:r w:rsidR="00536C2D" w:rsidRPr="00536C2D">
              <w:rPr>
                <w:rFonts w:asciiTheme="minorHAnsi" w:hAnsiTheme="minorHAnsi" w:cstheme="minorHAnsi"/>
                <w:sz w:val="22"/>
                <w:szCs w:val="22"/>
              </w:rPr>
              <w:t>Hungary,</w:t>
            </w:r>
            <w:r w:rsidR="00536C2D">
              <w:rPr>
                <w:rFonts w:asciiTheme="minorHAnsi" w:hAnsiTheme="minorHAnsi" w:cstheme="minorHAnsi"/>
                <w:sz w:val="22"/>
                <w:szCs w:val="22"/>
              </w:rPr>
              <w:t xml:space="preserve"> </w:t>
            </w:r>
            <w:r w:rsidR="00536C2D" w:rsidRPr="00536C2D">
              <w:rPr>
                <w:rFonts w:asciiTheme="minorHAnsi" w:hAnsiTheme="minorHAnsi" w:cstheme="minorHAnsi"/>
                <w:sz w:val="22"/>
                <w:szCs w:val="22"/>
              </w:rPr>
              <w:t>Romania,</w:t>
            </w:r>
            <w:r w:rsidR="00536C2D">
              <w:rPr>
                <w:rFonts w:asciiTheme="minorHAnsi" w:hAnsiTheme="minorHAnsi" w:cstheme="minorHAnsi"/>
                <w:sz w:val="22"/>
                <w:szCs w:val="22"/>
              </w:rPr>
              <w:t xml:space="preserve"> </w:t>
            </w:r>
            <w:r w:rsidR="007A05DD" w:rsidRPr="00536C2D">
              <w:rPr>
                <w:rFonts w:asciiTheme="minorHAnsi" w:hAnsiTheme="minorHAnsi" w:cstheme="minorHAnsi"/>
                <w:sz w:val="22"/>
                <w:szCs w:val="22"/>
              </w:rPr>
              <w:t>Serbia</w:t>
            </w:r>
            <w:r w:rsidR="007A05DD">
              <w:rPr>
                <w:rFonts w:asciiTheme="minorHAnsi" w:hAnsiTheme="minorHAnsi" w:cstheme="minorHAnsi"/>
                <w:sz w:val="22"/>
                <w:szCs w:val="22"/>
              </w:rPr>
              <w:t>,</w:t>
            </w:r>
            <w:r w:rsidR="007A05DD" w:rsidRPr="00536C2D">
              <w:rPr>
                <w:rFonts w:asciiTheme="minorHAnsi" w:hAnsiTheme="minorHAnsi" w:cstheme="minorHAnsi"/>
                <w:sz w:val="22"/>
                <w:szCs w:val="22"/>
              </w:rPr>
              <w:t xml:space="preserve"> </w:t>
            </w:r>
            <w:r w:rsidR="00536C2D" w:rsidRPr="00536C2D">
              <w:rPr>
                <w:rFonts w:asciiTheme="minorHAnsi" w:hAnsiTheme="minorHAnsi" w:cstheme="minorHAnsi"/>
                <w:sz w:val="22"/>
                <w:szCs w:val="22"/>
              </w:rPr>
              <w:t>Slovenia</w:t>
            </w:r>
            <w:r>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67EB8508" w14:textId="43C88BF9" w:rsidR="00CD0892" w:rsidRPr="00AE3F63" w:rsidRDefault="00DD664F"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515B6443" w14:textId="7FAE9C1B" w:rsidR="00CD0892" w:rsidRPr="00AE3F63" w:rsidRDefault="00DD664F"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3A224ECF"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51362753" w14:textId="68A7B10A" w:rsidR="00CD0892" w:rsidRPr="00AE3F63" w:rsidRDefault="00DD664F"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vAlign w:val="center"/>
          </w:tcPr>
          <w:p w14:paraId="258F89F9"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vAlign w:val="center"/>
          </w:tcPr>
          <w:p w14:paraId="0EACE1BD"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195CBFB1"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1632AD57" w14:textId="043FC8F1" w:rsidR="00CD0892" w:rsidRPr="00AE3F63" w:rsidRDefault="00DD664F"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31309363"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vAlign w:val="center"/>
          </w:tcPr>
          <w:p w14:paraId="2F92F9F5" w14:textId="77777777" w:rsidR="00CD0892" w:rsidRPr="00AE3F63" w:rsidRDefault="00CD0892" w:rsidP="004D4637">
            <w:pPr>
              <w:jc w:val="center"/>
              <w:rPr>
                <w:rFonts w:asciiTheme="minorHAnsi" w:hAnsiTheme="minorHAnsi" w:cstheme="minorHAnsi"/>
                <w:sz w:val="22"/>
                <w:szCs w:val="22"/>
              </w:rPr>
            </w:pPr>
          </w:p>
        </w:tc>
      </w:tr>
      <w:tr w:rsidR="00CD0892" w:rsidRPr="00AE3F63" w14:paraId="6183539A" w14:textId="77777777" w:rsidTr="004D4637">
        <w:tc>
          <w:tcPr>
            <w:tcW w:w="1828" w:type="pct"/>
            <w:tcBorders>
              <w:left w:val="single" w:sz="12" w:space="0" w:color="auto"/>
              <w:right w:val="single" w:sz="12" w:space="0" w:color="auto"/>
            </w:tcBorders>
            <w:vAlign w:val="center"/>
          </w:tcPr>
          <w:p w14:paraId="0824021E" w14:textId="77777777" w:rsidR="00CD0892" w:rsidRDefault="00A21E62" w:rsidP="004D4637">
            <w:pPr>
              <w:rPr>
                <w:rFonts w:asciiTheme="minorHAnsi" w:hAnsiTheme="minorHAnsi" w:cstheme="minorHAnsi"/>
                <w:sz w:val="22"/>
                <w:szCs w:val="22"/>
              </w:rPr>
            </w:pPr>
            <w:r w:rsidRPr="00A21E62">
              <w:rPr>
                <w:rFonts w:asciiTheme="minorHAnsi" w:hAnsiTheme="minorHAnsi" w:cstheme="minorHAnsi"/>
                <w:sz w:val="22"/>
                <w:szCs w:val="22"/>
              </w:rPr>
              <w:t>INTERPLAN Project</w:t>
            </w:r>
          </w:p>
          <w:p w14:paraId="79F44AB5" w14:textId="52DDCDE8" w:rsidR="00CD0892" w:rsidRPr="00AE3F63" w:rsidRDefault="005E40C8" w:rsidP="004D4637">
            <w:pPr>
              <w:rPr>
                <w:rFonts w:asciiTheme="minorHAnsi" w:hAnsiTheme="minorHAnsi" w:cstheme="minorHAnsi"/>
                <w:sz w:val="22"/>
                <w:szCs w:val="22"/>
              </w:rPr>
            </w:pPr>
            <w:r>
              <w:rPr>
                <w:rFonts w:asciiTheme="minorHAnsi" w:hAnsiTheme="minorHAnsi" w:cstheme="minorHAnsi"/>
                <w:sz w:val="22"/>
                <w:szCs w:val="22"/>
              </w:rPr>
              <w:t>(</w:t>
            </w:r>
            <w:r w:rsidRPr="005E40C8">
              <w:rPr>
                <w:rFonts w:asciiTheme="minorHAnsi" w:hAnsiTheme="minorHAnsi" w:cstheme="minorHAnsi"/>
                <w:sz w:val="22"/>
                <w:szCs w:val="22"/>
              </w:rPr>
              <w:t>Austria, Cyprus,</w:t>
            </w:r>
            <w:r>
              <w:rPr>
                <w:rFonts w:asciiTheme="minorHAnsi" w:hAnsiTheme="minorHAnsi" w:cstheme="minorHAnsi"/>
                <w:sz w:val="22"/>
                <w:szCs w:val="22"/>
              </w:rPr>
              <w:t xml:space="preserve"> </w:t>
            </w:r>
            <w:r w:rsidRPr="005E40C8">
              <w:rPr>
                <w:rFonts w:asciiTheme="minorHAnsi" w:hAnsiTheme="minorHAnsi" w:cstheme="minorHAnsi"/>
                <w:sz w:val="22"/>
                <w:szCs w:val="22"/>
              </w:rPr>
              <w:t>Germany</w:t>
            </w:r>
            <w:r>
              <w:rPr>
                <w:rFonts w:asciiTheme="minorHAnsi" w:hAnsiTheme="minorHAnsi" w:cstheme="minorHAnsi"/>
                <w:sz w:val="22"/>
                <w:szCs w:val="22"/>
              </w:rPr>
              <w:t xml:space="preserve">, </w:t>
            </w:r>
            <w:r w:rsidRPr="005E40C8">
              <w:rPr>
                <w:rFonts w:asciiTheme="minorHAnsi" w:hAnsiTheme="minorHAnsi" w:cstheme="minorHAnsi"/>
                <w:sz w:val="22"/>
                <w:szCs w:val="22"/>
              </w:rPr>
              <w:t>Italy, Poland</w:t>
            </w:r>
            <w:r>
              <w:rPr>
                <w:rFonts w:asciiTheme="minorHAnsi" w:hAnsiTheme="minorHAnsi" w:cstheme="minorHAnsi"/>
                <w:sz w:val="22"/>
                <w:szCs w:val="22"/>
              </w:rPr>
              <w:t>)</w:t>
            </w:r>
          </w:p>
        </w:tc>
        <w:tc>
          <w:tcPr>
            <w:tcW w:w="295" w:type="pct"/>
            <w:tcBorders>
              <w:left w:val="single" w:sz="12" w:space="0" w:color="auto"/>
            </w:tcBorders>
            <w:vAlign w:val="center"/>
          </w:tcPr>
          <w:p w14:paraId="2BE2FF8F"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3E72E9E4"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59839A9B"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28CF10CA"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2AC3DF1D" w14:textId="264D6A4F" w:rsidR="00CD0892" w:rsidRPr="00AE3F63" w:rsidRDefault="006C62F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vAlign w:val="center"/>
          </w:tcPr>
          <w:p w14:paraId="37532B2F"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0CAC8723"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51C9141E"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2A15AAE7" w14:textId="02F42A60" w:rsidR="00CD0892" w:rsidRPr="00AE3F63" w:rsidRDefault="006C62F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8" w:type="pct"/>
            <w:tcBorders>
              <w:right w:val="single" w:sz="12" w:space="0" w:color="auto"/>
            </w:tcBorders>
            <w:vAlign w:val="center"/>
          </w:tcPr>
          <w:p w14:paraId="1C4A17E4" w14:textId="77777777" w:rsidR="00CD0892" w:rsidRPr="00AE3F63" w:rsidRDefault="00CD0892" w:rsidP="004D4637">
            <w:pPr>
              <w:jc w:val="center"/>
              <w:rPr>
                <w:rFonts w:asciiTheme="minorHAnsi" w:hAnsiTheme="minorHAnsi" w:cstheme="minorHAnsi"/>
                <w:sz w:val="22"/>
                <w:szCs w:val="22"/>
              </w:rPr>
            </w:pPr>
          </w:p>
        </w:tc>
      </w:tr>
      <w:tr w:rsidR="00CD0892" w:rsidRPr="00AE3F63" w14:paraId="4DF1D4F8" w14:textId="77777777" w:rsidTr="00CD4959">
        <w:tc>
          <w:tcPr>
            <w:tcW w:w="1828" w:type="pct"/>
            <w:tcBorders>
              <w:left w:val="single" w:sz="12" w:space="0" w:color="auto"/>
              <w:right w:val="single" w:sz="12" w:space="0" w:color="auto"/>
            </w:tcBorders>
            <w:vAlign w:val="center"/>
          </w:tcPr>
          <w:p w14:paraId="2E1ABABF" w14:textId="77777777" w:rsidR="00CD0892" w:rsidRDefault="00A627CC" w:rsidP="004D4637">
            <w:pPr>
              <w:rPr>
                <w:rFonts w:asciiTheme="minorHAnsi" w:hAnsiTheme="minorHAnsi" w:cstheme="minorHAnsi"/>
                <w:sz w:val="22"/>
                <w:szCs w:val="22"/>
              </w:rPr>
            </w:pPr>
            <w:r w:rsidRPr="00A627CC">
              <w:rPr>
                <w:rFonts w:asciiTheme="minorHAnsi" w:hAnsiTheme="minorHAnsi" w:cstheme="minorHAnsi"/>
                <w:sz w:val="22"/>
                <w:szCs w:val="22"/>
              </w:rPr>
              <w:t>INTERRFACE Project</w:t>
            </w:r>
          </w:p>
          <w:p w14:paraId="062B299E" w14:textId="4EAAA06B" w:rsidR="00CD0892" w:rsidRPr="00AE3F63" w:rsidRDefault="0064216C" w:rsidP="004D4637">
            <w:pPr>
              <w:rPr>
                <w:rFonts w:asciiTheme="minorHAnsi" w:hAnsiTheme="minorHAnsi" w:cstheme="minorHAnsi"/>
                <w:sz w:val="22"/>
                <w:szCs w:val="22"/>
              </w:rPr>
            </w:pPr>
            <w:r>
              <w:rPr>
                <w:rFonts w:asciiTheme="minorHAnsi" w:hAnsiTheme="minorHAnsi" w:cstheme="minorHAnsi"/>
                <w:sz w:val="22"/>
                <w:szCs w:val="22"/>
              </w:rPr>
              <w:t>(</w:t>
            </w:r>
            <w:r w:rsidRPr="0064216C">
              <w:rPr>
                <w:rFonts w:asciiTheme="minorHAnsi" w:hAnsiTheme="minorHAnsi" w:cstheme="minorHAnsi"/>
                <w:sz w:val="22"/>
                <w:szCs w:val="22"/>
              </w:rPr>
              <w:t>Belgium,</w:t>
            </w:r>
            <w:r>
              <w:rPr>
                <w:rFonts w:asciiTheme="minorHAnsi" w:hAnsiTheme="minorHAnsi" w:cstheme="minorHAnsi"/>
                <w:sz w:val="22"/>
                <w:szCs w:val="22"/>
              </w:rPr>
              <w:t xml:space="preserve"> </w:t>
            </w:r>
            <w:r w:rsidRPr="0064216C">
              <w:rPr>
                <w:rFonts w:asciiTheme="minorHAnsi" w:hAnsiTheme="minorHAnsi" w:cstheme="minorHAnsi"/>
                <w:sz w:val="22"/>
                <w:szCs w:val="22"/>
              </w:rPr>
              <w:t>Bulgaria,</w:t>
            </w:r>
            <w:r>
              <w:rPr>
                <w:rFonts w:asciiTheme="minorHAnsi" w:hAnsiTheme="minorHAnsi" w:cstheme="minorHAnsi"/>
                <w:sz w:val="22"/>
                <w:szCs w:val="22"/>
              </w:rPr>
              <w:t xml:space="preserve"> </w:t>
            </w:r>
            <w:r w:rsidRPr="0064216C">
              <w:rPr>
                <w:rFonts w:asciiTheme="minorHAnsi" w:hAnsiTheme="minorHAnsi" w:cstheme="minorHAnsi"/>
                <w:sz w:val="22"/>
                <w:szCs w:val="22"/>
              </w:rPr>
              <w:t>Cyprus,</w:t>
            </w:r>
            <w:r>
              <w:rPr>
                <w:rFonts w:asciiTheme="minorHAnsi" w:hAnsiTheme="minorHAnsi" w:cstheme="minorHAnsi"/>
                <w:sz w:val="22"/>
                <w:szCs w:val="22"/>
              </w:rPr>
              <w:t xml:space="preserve"> </w:t>
            </w:r>
            <w:r w:rsidR="00474A48" w:rsidRPr="0064216C">
              <w:rPr>
                <w:rFonts w:asciiTheme="minorHAnsi" w:hAnsiTheme="minorHAnsi" w:cstheme="minorHAnsi"/>
                <w:sz w:val="22"/>
                <w:szCs w:val="22"/>
              </w:rPr>
              <w:t>Estonia,</w:t>
            </w:r>
            <w:r w:rsidR="00474A48">
              <w:rPr>
                <w:rFonts w:asciiTheme="minorHAnsi" w:hAnsiTheme="minorHAnsi" w:cstheme="minorHAnsi"/>
                <w:sz w:val="22"/>
                <w:szCs w:val="22"/>
              </w:rPr>
              <w:t xml:space="preserve"> </w:t>
            </w:r>
            <w:r w:rsidR="00474A48" w:rsidRPr="0064216C">
              <w:rPr>
                <w:rFonts w:asciiTheme="minorHAnsi" w:hAnsiTheme="minorHAnsi" w:cstheme="minorHAnsi"/>
                <w:sz w:val="22"/>
                <w:szCs w:val="22"/>
              </w:rPr>
              <w:t>Finland,</w:t>
            </w:r>
            <w:r w:rsidR="00474A48">
              <w:rPr>
                <w:rFonts w:asciiTheme="minorHAnsi" w:hAnsiTheme="minorHAnsi" w:cstheme="minorHAnsi"/>
                <w:sz w:val="22"/>
                <w:szCs w:val="22"/>
              </w:rPr>
              <w:t xml:space="preserve"> </w:t>
            </w:r>
            <w:r w:rsidR="00474A48" w:rsidRPr="0064216C">
              <w:rPr>
                <w:rFonts w:asciiTheme="minorHAnsi" w:hAnsiTheme="minorHAnsi" w:cstheme="minorHAnsi"/>
                <w:sz w:val="22"/>
                <w:szCs w:val="22"/>
              </w:rPr>
              <w:t>Germany,</w:t>
            </w:r>
            <w:r w:rsidR="00474A48">
              <w:rPr>
                <w:rFonts w:asciiTheme="minorHAnsi" w:hAnsiTheme="minorHAnsi" w:cstheme="minorHAnsi"/>
                <w:sz w:val="22"/>
                <w:szCs w:val="22"/>
              </w:rPr>
              <w:t xml:space="preserve"> </w:t>
            </w:r>
            <w:r w:rsidR="00474A48" w:rsidRPr="0064216C">
              <w:rPr>
                <w:rFonts w:asciiTheme="minorHAnsi" w:hAnsiTheme="minorHAnsi" w:cstheme="minorHAnsi"/>
                <w:sz w:val="22"/>
                <w:szCs w:val="22"/>
              </w:rPr>
              <w:t>Greece,</w:t>
            </w:r>
            <w:r w:rsidR="00474A48">
              <w:rPr>
                <w:rFonts w:asciiTheme="minorHAnsi" w:hAnsiTheme="minorHAnsi" w:cstheme="minorHAnsi"/>
                <w:sz w:val="22"/>
                <w:szCs w:val="22"/>
              </w:rPr>
              <w:t xml:space="preserve"> </w:t>
            </w:r>
            <w:r w:rsidR="00BB65EC" w:rsidRPr="0064216C">
              <w:rPr>
                <w:rFonts w:asciiTheme="minorHAnsi" w:hAnsiTheme="minorHAnsi" w:cstheme="minorHAnsi"/>
                <w:sz w:val="22"/>
                <w:szCs w:val="22"/>
              </w:rPr>
              <w:t>Hungary,</w:t>
            </w:r>
            <w:r w:rsidR="00BB65EC">
              <w:rPr>
                <w:rFonts w:asciiTheme="minorHAnsi" w:hAnsiTheme="minorHAnsi" w:cstheme="minorHAnsi"/>
                <w:sz w:val="22"/>
                <w:szCs w:val="22"/>
              </w:rPr>
              <w:t xml:space="preserve"> </w:t>
            </w:r>
            <w:r w:rsidR="00BB65EC" w:rsidRPr="0064216C">
              <w:rPr>
                <w:rFonts w:asciiTheme="minorHAnsi" w:hAnsiTheme="minorHAnsi" w:cstheme="minorHAnsi"/>
                <w:sz w:val="22"/>
                <w:szCs w:val="22"/>
              </w:rPr>
              <w:t>Italy,</w:t>
            </w:r>
            <w:r w:rsidR="00BB65EC">
              <w:rPr>
                <w:rFonts w:asciiTheme="minorHAnsi" w:hAnsiTheme="minorHAnsi" w:cstheme="minorHAnsi"/>
                <w:sz w:val="22"/>
                <w:szCs w:val="22"/>
              </w:rPr>
              <w:t xml:space="preserve"> </w:t>
            </w:r>
            <w:r w:rsidR="00BB65EC" w:rsidRPr="0064216C">
              <w:rPr>
                <w:rFonts w:asciiTheme="minorHAnsi" w:hAnsiTheme="minorHAnsi" w:cstheme="minorHAnsi"/>
                <w:sz w:val="22"/>
                <w:szCs w:val="22"/>
              </w:rPr>
              <w:t>Latvia,</w:t>
            </w:r>
            <w:r w:rsidR="00BB65EC">
              <w:rPr>
                <w:rFonts w:asciiTheme="minorHAnsi" w:hAnsiTheme="minorHAnsi" w:cstheme="minorHAnsi"/>
                <w:sz w:val="22"/>
                <w:szCs w:val="22"/>
              </w:rPr>
              <w:t xml:space="preserve"> </w:t>
            </w:r>
            <w:r w:rsidRPr="0064216C">
              <w:rPr>
                <w:rFonts w:asciiTheme="minorHAnsi" w:hAnsiTheme="minorHAnsi" w:cstheme="minorHAnsi"/>
                <w:sz w:val="22"/>
                <w:szCs w:val="22"/>
              </w:rPr>
              <w:t>Luxembourg,</w:t>
            </w:r>
            <w:r>
              <w:rPr>
                <w:rFonts w:asciiTheme="minorHAnsi" w:hAnsiTheme="minorHAnsi" w:cstheme="minorHAnsi"/>
                <w:sz w:val="22"/>
                <w:szCs w:val="22"/>
              </w:rPr>
              <w:t xml:space="preserve"> </w:t>
            </w:r>
            <w:r w:rsidR="00A054D0" w:rsidRPr="0064216C">
              <w:rPr>
                <w:rFonts w:asciiTheme="minorHAnsi" w:hAnsiTheme="minorHAnsi" w:cstheme="minorHAnsi"/>
                <w:sz w:val="22"/>
                <w:szCs w:val="22"/>
              </w:rPr>
              <w:t>Portugal</w:t>
            </w:r>
            <w:r w:rsidR="00A054D0">
              <w:rPr>
                <w:rFonts w:asciiTheme="minorHAnsi" w:hAnsiTheme="minorHAnsi" w:cstheme="minorHAnsi"/>
                <w:sz w:val="22"/>
                <w:szCs w:val="22"/>
              </w:rPr>
              <w:t xml:space="preserve">, </w:t>
            </w:r>
            <w:r w:rsidR="00A054D0" w:rsidRPr="0064216C">
              <w:rPr>
                <w:rFonts w:asciiTheme="minorHAnsi" w:hAnsiTheme="minorHAnsi" w:cstheme="minorHAnsi"/>
                <w:sz w:val="22"/>
                <w:szCs w:val="22"/>
              </w:rPr>
              <w:t>Romania,</w:t>
            </w:r>
            <w:r w:rsidR="00A054D0">
              <w:rPr>
                <w:rFonts w:asciiTheme="minorHAnsi" w:hAnsiTheme="minorHAnsi" w:cstheme="minorHAnsi"/>
                <w:sz w:val="22"/>
                <w:szCs w:val="22"/>
              </w:rPr>
              <w:t xml:space="preserve"> </w:t>
            </w:r>
            <w:r w:rsidR="00A054D0" w:rsidRPr="0064216C">
              <w:rPr>
                <w:rFonts w:asciiTheme="minorHAnsi" w:hAnsiTheme="minorHAnsi" w:cstheme="minorHAnsi"/>
                <w:sz w:val="22"/>
                <w:szCs w:val="22"/>
              </w:rPr>
              <w:t>Serbia,</w:t>
            </w:r>
            <w:r w:rsidR="00A054D0">
              <w:rPr>
                <w:rFonts w:asciiTheme="minorHAnsi" w:hAnsiTheme="minorHAnsi" w:cstheme="minorHAnsi"/>
                <w:sz w:val="22"/>
                <w:szCs w:val="22"/>
              </w:rPr>
              <w:t xml:space="preserve"> </w:t>
            </w:r>
            <w:r w:rsidRPr="0064216C">
              <w:rPr>
                <w:rFonts w:asciiTheme="minorHAnsi" w:hAnsiTheme="minorHAnsi" w:cstheme="minorHAnsi"/>
                <w:sz w:val="22"/>
                <w:szCs w:val="22"/>
              </w:rPr>
              <w:t>Slovenia,</w:t>
            </w:r>
            <w:r>
              <w:rPr>
                <w:rFonts w:asciiTheme="minorHAnsi" w:hAnsiTheme="minorHAnsi" w:cstheme="minorHAnsi"/>
                <w:sz w:val="22"/>
                <w:szCs w:val="22"/>
              </w:rPr>
              <w:t xml:space="preserve"> </w:t>
            </w:r>
            <w:r w:rsidRPr="0064216C">
              <w:rPr>
                <w:rFonts w:asciiTheme="minorHAnsi" w:hAnsiTheme="minorHAnsi" w:cstheme="minorHAnsi"/>
                <w:sz w:val="22"/>
                <w:szCs w:val="22"/>
              </w:rPr>
              <w:t>Spain</w:t>
            </w:r>
            <w:r>
              <w:rPr>
                <w:rFonts w:asciiTheme="minorHAnsi" w:hAnsiTheme="minorHAnsi" w:cstheme="minorHAnsi"/>
                <w:sz w:val="22"/>
                <w:szCs w:val="22"/>
              </w:rPr>
              <w:t>)</w:t>
            </w:r>
          </w:p>
        </w:tc>
        <w:tc>
          <w:tcPr>
            <w:tcW w:w="295" w:type="pct"/>
            <w:tcBorders>
              <w:left w:val="single" w:sz="12" w:space="0" w:color="auto"/>
            </w:tcBorders>
            <w:shd w:val="clear" w:color="auto" w:fill="auto"/>
            <w:vAlign w:val="center"/>
          </w:tcPr>
          <w:p w14:paraId="40E850BD" w14:textId="58A33969" w:rsidR="00CD0892" w:rsidRPr="00AE3F63" w:rsidRDefault="00CD0892" w:rsidP="004D4637">
            <w:pPr>
              <w:jc w:val="center"/>
              <w:rPr>
                <w:rFonts w:asciiTheme="minorHAnsi" w:hAnsiTheme="minorHAnsi" w:cstheme="minorHAnsi"/>
                <w:sz w:val="22"/>
                <w:szCs w:val="22"/>
              </w:rPr>
            </w:pPr>
          </w:p>
        </w:tc>
        <w:tc>
          <w:tcPr>
            <w:tcW w:w="295" w:type="pct"/>
            <w:vAlign w:val="center"/>
          </w:tcPr>
          <w:p w14:paraId="2B6E414C"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3FCBC3E5"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07270661"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7F2C7713" w14:textId="4A1C38F0" w:rsidR="00CD0892" w:rsidRPr="00AE3F63" w:rsidRDefault="00F451D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67E10AD0" w14:textId="37C11A7E" w:rsidR="00CD0892" w:rsidRPr="00AE3F63" w:rsidRDefault="00F451D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3F68B198"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2E71DA81" w14:textId="06221C4F" w:rsidR="00CD0892" w:rsidRPr="00AE3F63" w:rsidRDefault="00F451D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60D848E0" w14:textId="58A1F790"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vAlign w:val="center"/>
          </w:tcPr>
          <w:p w14:paraId="64709430" w14:textId="77777777" w:rsidR="00CD0892" w:rsidRPr="00AE3F63" w:rsidRDefault="00CD0892" w:rsidP="004D4637">
            <w:pPr>
              <w:jc w:val="center"/>
              <w:rPr>
                <w:rFonts w:asciiTheme="minorHAnsi" w:hAnsiTheme="minorHAnsi" w:cstheme="minorHAnsi"/>
                <w:sz w:val="22"/>
                <w:szCs w:val="22"/>
              </w:rPr>
            </w:pPr>
          </w:p>
        </w:tc>
      </w:tr>
      <w:tr w:rsidR="00CD0892" w:rsidRPr="00AE3F63" w14:paraId="3A06B83B" w14:textId="77777777" w:rsidTr="00CD4959">
        <w:tc>
          <w:tcPr>
            <w:tcW w:w="1828" w:type="pct"/>
            <w:tcBorders>
              <w:left w:val="single" w:sz="12" w:space="0" w:color="auto"/>
              <w:right w:val="single" w:sz="12" w:space="0" w:color="auto"/>
            </w:tcBorders>
            <w:vAlign w:val="center"/>
          </w:tcPr>
          <w:p w14:paraId="7F8983C4" w14:textId="77777777" w:rsidR="00CD0892" w:rsidRDefault="0038393F" w:rsidP="004D4637">
            <w:pPr>
              <w:rPr>
                <w:rFonts w:asciiTheme="minorHAnsi" w:hAnsiTheme="minorHAnsi" w:cstheme="minorHAnsi"/>
                <w:sz w:val="22"/>
                <w:szCs w:val="22"/>
              </w:rPr>
            </w:pPr>
            <w:r w:rsidRPr="0038393F">
              <w:rPr>
                <w:rFonts w:asciiTheme="minorHAnsi" w:hAnsiTheme="minorHAnsi" w:cstheme="minorHAnsi"/>
                <w:sz w:val="22"/>
                <w:szCs w:val="22"/>
              </w:rPr>
              <w:t xml:space="preserve">Network Optimized Distributed Energy System </w:t>
            </w:r>
            <w:r w:rsidR="00DE0324">
              <w:rPr>
                <w:rFonts w:asciiTheme="minorHAnsi" w:hAnsiTheme="minorHAnsi" w:cstheme="minorHAnsi"/>
                <w:sz w:val="22"/>
                <w:szCs w:val="22"/>
              </w:rPr>
              <w:t xml:space="preserve">– </w:t>
            </w:r>
            <w:r w:rsidRPr="0038393F">
              <w:rPr>
                <w:rFonts w:asciiTheme="minorHAnsi" w:hAnsiTheme="minorHAnsi" w:cstheme="minorHAnsi"/>
                <w:sz w:val="22"/>
                <w:szCs w:val="22"/>
              </w:rPr>
              <w:t>NODES</w:t>
            </w:r>
            <w:r w:rsidR="00DE0324">
              <w:rPr>
                <w:rFonts w:asciiTheme="minorHAnsi" w:hAnsiTheme="minorHAnsi" w:cstheme="minorHAnsi"/>
                <w:sz w:val="22"/>
                <w:szCs w:val="22"/>
              </w:rPr>
              <w:t xml:space="preserve"> </w:t>
            </w:r>
          </w:p>
          <w:p w14:paraId="51841EA3" w14:textId="2A56F6D0" w:rsidR="00CD0892" w:rsidRPr="00AE3F63" w:rsidRDefault="00DE0324" w:rsidP="004D4637">
            <w:pPr>
              <w:rPr>
                <w:rFonts w:asciiTheme="minorHAnsi" w:hAnsiTheme="minorHAnsi" w:cstheme="minorHAnsi"/>
                <w:sz w:val="22"/>
                <w:szCs w:val="22"/>
              </w:rPr>
            </w:pPr>
            <w:r>
              <w:rPr>
                <w:rFonts w:asciiTheme="minorHAnsi" w:hAnsiTheme="minorHAnsi" w:cstheme="minorHAnsi"/>
                <w:sz w:val="22"/>
                <w:szCs w:val="22"/>
              </w:rPr>
              <w:t>(United States of America</w:t>
            </w:r>
            <w:r w:rsidR="0038393F" w:rsidRPr="0038393F">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5498264F" w14:textId="535897B5" w:rsidR="00CD0892" w:rsidRPr="00AE3F63" w:rsidRDefault="008633D6"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6C028F65"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394408B5" w14:textId="08C0D9D7" w:rsidR="00CD0892" w:rsidRPr="00AE3F63" w:rsidRDefault="008633D6"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020EDAB4" w14:textId="6971D3D6" w:rsidR="00CD0892" w:rsidRPr="00AE3F63" w:rsidRDefault="008633D6"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shd w:val="clear" w:color="auto" w:fill="B2B2B2" w:themeFill="accent2"/>
            <w:vAlign w:val="center"/>
          </w:tcPr>
          <w:p w14:paraId="0EE8E1CB" w14:textId="4ED8A490" w:rsidR="00CD0892" w:rsidRPr="00AE3F63" w:rsidRDefault="008633D6"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172AD748" w14:textId="50BD82FD" w:rsidR="00CD0892" w:rsidRPr="00AE3F63" w:rsidRDefault="00E35AF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6191A7EA"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2BE3B624" w14:textId="1157041F" w:rsidR="00CD0892" w:rsidRPr="00AE3F63" w:rsidRDefault="00E35AF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59CF5FC3" w14:textId="5245D56E" w:rsidR="00CD0892" w:rsidRPr="00AE3F63" w:rsidRDefault="00E35AF9"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8" w:type="pct"/>
            <w:tcBorders>
              <w:right w:val="single" w:sz="12" w:space="0" w:color="auto"/>
            </w:tcBorders>
            <w:vAlign w:val="center"/>
          </w:tcPr>
          <w:p w14:paraId="0399B022" w14:textId="77777777" w:rsidR="00CD0892" w:rsidRPr="00AE3F63" w:rsidRDefault="00CD0892" w:rsidP="004D4637">
            <w:pPr>
              <w:jc w:val="center"/>
              <w:rPr>
                <w:rFonts w:asciiTheme="minorHAnsi" w:hAnsiTheme="minorHAnsi" w:cstheme="minorHAnsi"/>
                <w:sz w:val="22"/>
                <w:szCs w:val="22"/>
              </w:rPr>
            </w:pPr>
          </w:p>
        </w:tc>
      </w:tr>
      <w:tr w:rsidR="00CD0892" w:rsidRPr="00AE3F63" w14:paraId="1CE815C7" w14:textId="77777777" w:rsidTr="00CD4959">
        <w:tc>
          <w:tcPr>
            <w:tcW w:w="1828" w:type="pct"/>
            <w:tcBorders>
              <w:left w:val="single" w:sz="12" w:space="0" w:color="auto"/>
              <w:right w:val="single" w:sz="12" w:space="0" w:color="auto"/>
            </w:tcBorders>
            <w:vAlign w:val="center"/>
          </w:tcPr>
          <w:p w14:paraId="7CCECE55" w14:textId="77777777" w:rsidR="00CD0892" w:rsidRDefault="00B73D73" w:rsidP="004D4637">
            <w:pPr>
              <w:rPr>
                <w:rFonts w:asciiTheme="minorHAnsi" w:hAnsiTheme="minorHAnsi" w:cstheme="minorHAnsi"/>
                <w:sz w:val="22"/>
                <w:szCs w:val="22"/>
              </w:rPr>
            </w:pPr>
            <w:r w:rsidRPr="00B73D73">
              <w:rPr>
                <w:rFonts w:asciiTheme="minorHAnsi" w:hAnsiTheme="minorHAnsi" w:cstheme="minorHAnsi"/>
                <w:sz w:val="22"/>
                <w:szCs w:val="22"/>
              </w:rPr>
              <w:t>PGE - EPIC 2.02 – Distributed Energy Resource Management System</w:t>
            </w:r>
          </w:p>
          <w:p w14:paraId="2ED68BE5" w14:textId="44FDB4F3" w:rsidR="00CD0892" w:rsidRPr="00AE3F63" w:rsidRDefault="00DE0324" w:rsidP="004D4637">
            <w:pPr>
              <w:rPr>
                <w:rFonts w:asciiTheme="minorHAnsi" w:hAnsiTheme="minorHAnsi" w:cstheme="minorHAnsi"/>
                <w:sz w:val="22"/>
                <w:szCs w:val="22"/>
              </w:rPr>
            </w:pPr>
            <w:r>
              <w:rPr>
                <w:rFonts w:asciiTheme="minorHAnsi" w:hAnsiTheme="minorHAnsi" w:cstheme="minorHAnsi"/>
                <w:sz w:val="22"/>
                <w:szCs w:val="22"/>
              </w:rPr>
              <w:t>(</w:t>
            </w:r>
            <w:r w:rsidR="00992A13">
              <w:rPr>
                <w:rFonts w:asciiTheme="minorHAnsi" w:hAnsiTheme="minorHAnsi" w:cstheme="minorHAnsi"/>
                <w:sz w:val="22"/>
                <w:szCs w:val="22"/>
              </w:rPr>
              <w:t>United States of America</w:t>
            </w:r>
            <w:r>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77C1AF92" w14:textId="628A3C95" w:rsidR="00CD0892" w:rsidRPr="00AE3F63" w:rsidRDefault="00EC1F4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5C797D02" w14:textId="6C4302CF" w:rsidR="00CD0892" w:rsidRPr="00AE3F63" w:rsidRDefault="00EC1F4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auto"/>
            <w:vAlign w:val="center"/>
          </w:tcPr>
          <w:p w14:paraId="3BBD9111" w14:textId="6BCF2B11" w:rsidR="00CD0892" w:rsidRPr="00AE3F63" w:rsidRDefault="00CD0892" w:rsidP="004D4637">
            <w:pPr>
              <w:jc w:val="center"/>
              <w:rPr>
                <w:rFonts w:asciiTheme="minorHAnsi" w:hAnsiTheme="minorHAnsi" w:cstheme="minorHAnsi"/>
                <w:sz w:val="22"/>
                <w:szCs w:val="22"/>
              </w:rPr>
            </w:pPr>
          </w:p>
        </w:tc>
        <w:tc>
          <w:tcPr>
            <w:tcW w:w="295" w:type="pct"/>
            <w:vAlign w:val="center"/>
          </w:tcPr>
          <w:p w14:paraId="7272FCC2"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vAlign w:val="center"/>
          </w:tcPr>
          <w:p w14:paraId="40579889"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7B83958F" w14:textId="61CFA181" w:rsidR="00CD0892" w:rsidRPr="00AE3F63" w:rsidRDefault="00EC1F4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020D8E55" w14:textId="7573B7B0" w:rsidR="00CD0892" w:rsidRPr="00AE3F63" w:rsidRDefault="00EC1F4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5D19FE43"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auto"/>
            <w:vAlign w:val="center"/>
          </w:tcPr>
          <w:p w14:paraId="493C30B3" w14:textId="7EB86FDB"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25252423" w14:textId="04A81661" w:rsidR="00CD0892" w:rsidRPr="00AE3F63" w:rsidRDefault="00EC1F4A"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069C4873" w14:textId="77777777" w:rsidTr="00CD4959">
        <w:tc>
          <w:tcPr>
            <w:tcW w:w="1828" w:type="pct"/>
            <w:tcBorders>
              <w:left w:val="single" w:sz="12" w:space="0" w:color="auto"/>
              <w:right w:val="single" w:sz="12" w:space="0" w:color="auto"/>
            </w:tcBorders>
            <w:vAlign w:val="center"/>
          </w:tcPr>
          <w:p w14:paraId="1159163F" w14:textId="77777777" w:rsidR="00CD0892" w:rsidRDefault="00060C0D" w:rsidP="004D4637">
            <w:pPr>
              <w:rPr>
                <w:rFonts w:asciiTheme="minorHAnsi" w:hAnsiTheme="minorHAnsi" w:cstheme="minorHAnsi"/>
                <w:sz w:val="22"/>
                <w:szCs w:val="22"/>
              </w:rPr>
            </w:pPr>
            <w:r w:rsidRPr="00060C0D">
              <w:rPr>
                <w:rFonts w:asciiTheme="minorHAnsi" w:hAnsiTheme="minorHAnsi" w:cstheme="minorHAnsi"/>
                <w:sz w:val="22"/>
                <w:szCs w:val="22"/>
              </w:rPr>
              <w:t>PGE - EPIC Project #1.24 - Demonstrate Demand-Side Management (DSM) for Transmission and Distribution (T&amp;D) Cost Reduction</w:t>
            </w:r>
          </w:p>
          <w:p w14:paraId="0E983C94" w14:textId="0713C5D6" w:rsidR="00CD0892" w:rsidRPr="00AE3F63" w:rsidRDefault="00992A13" w:rsidP="004D4637">
            <w:pPr>
              <w:rPr>
                <w:rFonts w:asciiTheme="minorHAnsi" w:hAnsiTheme="minorHAnsi" w:cstheme="minorHAnsi"/>
                <w:sz w:val="22"/>
                <w:szCs w:val="22"/>
              </w:rPr>
            </w:pPr>
            <w:r>
              <w:rPr>
                <w:rFonts w:asciiTheme="minorHAnsi" w:hAnsiTheme="minorHAnsi" w:cstheme="minorHAnsi"/>
                <w:sz w:val="22"/>
                <w:szCs w:val="22"/>
              </w:rPr>
              <w:t>(United States of America)</w:t>
            </w:r>
          </w:p>
        </w:tc>
        <w:tc>
          <w:tcPr>
            <w:tcW w:w="295" w:type="pct"/>
            <w:tcBorders>
              <w:left w:val="single" w:sz="12" w:space="0" w:color="auto"/>
            </w:tcBorders>
            <w:shd w:val="clear" w:color="auto" w:fill="auto"/>
            <w:vAlign w:val="center"/>
          </w:tcPr>
          <w:p w14:paraId="01589F9C" w14:textId="3F1CCCFD" w:rsidR="00CD0892" w:rsidRPr="00AE3F63" w:rsidRDefault="00CD0892" w:rsidP="004D4637">
            <w:pPr>
              <w:jc w:val="center"/>
              <w:rPr>
                <w:rFonts w:asciiTheme="minorHAnsi" w:hAnsiTheme="minorHAnsi" w:cstheme="minorHAnsi"/>
                <w:sz w:val="22"/>
                <w:szCs w:val="22"/>
              </w:rPr>
            </w:pPr>
          </w:p>
        </w:tc>
        <w:tc>
          <w:tcPr>
            <w:tcW w:w="295" w:type="pct"/>
            <w:vAlign w:val="center"/>
          </w:tcPr>
          <w:p w14:paraId="3FEFCCBC"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6D8E1074"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7E1A145E" w14:textId="513EA2BA" w:rsidR="00CD0892" w:rsidRPr="00AE3F63" w:rsidRDefault="00A5375B"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vAlign w:val="center"/>
          </w:tcPr>
          <w:p w14:paraId="498C5F72"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vAlign w:val="center"/>
          </w:tcPr>
          <w:p w14:paraId="293677A6"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2998EFFA" w14:textId="6AF59116" w:rsidR="00CD0892" w:rsidRPr="00AE3F63" w:rsidRDefault="00A5375B"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6B3B0709" w14:textId="69CBD8D3" w:rsidR="00CD0892" w:rsidRPr="00AE3F63" w:rsidRDefault="00A5375B"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5289CD78" w14:textId="28EC0350"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0B9C4F56" w14:textId="6902BBD0" w:rsidR="00CD0892" w:rsidRPr="00AE3F63" w:rsidRDefault="00CD0892" w:rsidP="004D4637">
            <w:pPr>
              <w:jc w:val="center"/>
              <w:rPr>
                <w:rFonts w:asciiTheme="minorHAnsi" w:hAnsiTheme="minorHAnsi" w:cstheme="minorHAnsi"/>
                <w:sz w:val="22"/>
                <w:szCs w:val="22"/>
              </w:rPr>
            </w:pPr>
          </w:p>
        </w:tc>
      </w:tr>
      <w:tr w:rsidR="00CD0892" w:rsidRPr="00AE3F63" w14:paraId="0FA9284B" w14:textId="77777777" w:rsidTr="00CD4959">
        <w:tc>
          <w:tcPr>
            <w:tcW w:w="1828" w:type="pct"/>
            <w:tcBorders>
              <w:left w:val="single" w:sz="12" w:space="0" w:color="auto"/>
              <w:right w:val="single" w:sz="12" w:space="0" w:color="auto"/>
            </w:tcBorders>
            <w:vAlign w:val="center"/>
          </w:tcPr>
          <w:p w14:paraId="416255F5" w14:textId="77777777" w:rsidR="00CD0892" w:rsidRDefault="00B84FF6" w:rsidP="004D4637">
            <w:pPr>
              <w:rPr>
                <w:rFonts w:asciiTheme="minorHAnsi" w:hAnsiTheme="minorHAnsi" w:cstheme="minorHAnsi"/>
                <w:sz w:val="22"/>
                <w:szCs w:val="22"/>
              </w:rPr>
            </w:pPr>
            <w:r w:rsidRPr="00B84FF6">
              <w:rPr>
                <w:rFonts w:asciiTheme="minorHAnsi" w:hAnsiTheme="minorHAnsi" w:cstheme="minorHAnsi"/>
                <w:sz w:val="22"/>
                <w:szCs w:val="22"/>
              </w:rPr>
              <w:t>PGE - EPIC Project 1.01 – Energy Storage End Uses, Energy Storage for Market Operations</w:t>
            </w:r>
          </w:p>
          <w:p w14:paraId="34940BB7" w14:textId="6AC79BF4" w:rsidR="00CD0892" w:rsidRPr="00AE3F63" w:rsidRDefault="00992A13" w:rsidP="004D4637">
            <w:pPr>
              <w:rPr>
                <w:rFonts w:asciiTheme="minorHAnsi" w:hAnsiTheme="minorHAnsi" w:cstheme="minorHAnsi"/>
                <w:sz w:val="22"/>
                <w:szCs w:val="22"/>
              </w:rPr>
            </w:pPr>
            <w:r>
              <w:rPr>
                <w:rFonts w:asciiTheme="minorHAnsi" w:hAnsiTheme="minorHAnsi" w:cstheme="minorHAnsi"/>
                <w:sz w:val="22"/>
                <w:szCs w:val="22"/>
              </w:rPr>
              <w:t>(United States of America)</w:t>
            </w:r>
          </w:p>
        </w:tc>
        <w:tc>
          <w:tcPr>
            <w:tcW w:w="295" w:type="pct"/>
            <w:tcBorders>
              <w:left w:val="single" w:sz="12" w:space="0" w:color="auto"/>
            </w:tcBorders>
            <w:shd w:val="clear" w:color="auto" w:fill="auto"/>
            <w:vAlign w:val="center"/>
          </w:tcPr>
          <w:p w14:paraId="2E923E34" w14:textId="042B3E51"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3B6918BF" w14:textId="23BCEC50" w:rsidR="00CD0892" w:rsidRPr="00AE3F63" w:rsidRDefault="00B84FF6"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49E738A5"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4674E2F0"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vAlign w:val="center"/>
          </w:tcPr>
          <w:p w14:paraId="0D32F898"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vAlign w:val="center"/>
          </w:tcPr>
          <w:p w14:paraId="777785CE"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3F551E95"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3F82FF96"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1F9405F2"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0CB4D056" w14:textId="21C26FC3" w:rsidR="00CD0892" w:rsidRPr="00AE3F63" w:rsidRDefault="00B84FF6"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5048B5B3" w14:textId="77777777" w:rsidTr="00CD4959">
        <w:tc>
          <w:tcPr>
            <w:tcW w:w="1828" w:type="pct"/>
            <w:tcBorders>
              <w:left w:val="single" w:sz="12" w:space="0" w:color="auto"/>
              <w:right w:val="single" w:sz="12" w:space="0" w:color="auto"/>
            </w:tcBorders>
            <w:vAlign w:val="center"/>
          </w:tcPr>
          <w:p w14:paraId="30011B4A" w14:textId="77777777" w:rsidR="00CD0892" w:rsidRDefault="00F86388" w:rsidP="004D4637">
            <w:pPr>
              <w:rPr>
                <w:rFonts w:asciiTheme="minorHAnsi" w:hAnsiTheme="minorHAnsi" w:cstheme="minorHAnsi"/>
                <w:sz w:val="22"/>
                <w:szCs w:val="22"/>
              </w:rPr>
            </w:pPr>
            <w:r w:rsidRPr="00F86388">
              <w:rPr>
                <w:rFonts w:asciiTheme="minorHAnsi" w:hAnsiTheme="minorHAnsi" w:cstheme="minorHAnsi"/>
                <w:sz w:val="22"/>
                <w:szCs w:val="22"/>
              </w:rPr>
              <w:lastRenderedPageBreak/>
              <w:t>PGE - EPIC Project 1.02 – Demonstrate Use of Distributed Energy Storage for Transmission and Distribution Cost Reduction</w:t>
            </w:r>
          </w:p>
          <w:p w14:paraId="677B8FCC" w14:textId="351BF5CC" w:rsidR="00CD0892" w:rsidRPr="00AE3F63" w:rsidRDefault="00992A13" w:rsidP="004D4637">
            <w:pPr>
              <w:rPr>
                <w:rFonts w:asciiTheme="minorHAnsi" w:hAnsiTheme="minorHAnsi" w:cstheme="minorHAnsi"/>
                <w:sz w:val="22"/>
                <w:szCs w:val="22"/>
              </w:rPr>
            </w:pPr>
            <w:r>
              <w:rPr>
                <w:rFonts w:asciiTheme="minorHAnsi" w:hAnsiTheme="minorHAnsi" w:cstheme="minorHAnsi"/>
                <w:sz w:val="22"/>
                <w:szCs w:val="22"/>
              </w:rPr>
              <w:t>(United States of America)</w:t>
            </w:r>
          </w:p>
        </w:tc>
        <w:tc>
          <w:tcPr>
            <w:tcW w:w="295" w:type="pct"/>
            <w:tcBorders>
              <w:left w:val="single" w:sz="12" w:space="0" w:color="auto"/>
            </w:tcBorders>
            <w:shd w:val="clear" w:color="auto" w:fill="auto"/>
            <w:vAlign w:val="center"/>
          </w:tcPr>
          <w:p w14:paraId="0A487B0D" w14:textId="33AAAA9C"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19A55174" w14:textId="64E155EF" w:rsidR="00CD0892" w:rsidRPr="00AE3F63" w:rsidRDefault="00CD0892" w:rsidP="004D4637">
            <w:pPr>
              <w:jc w:val="center"/>
              <w:rPr>
                <w:rFonts w:asciiTheme="minorHAnsi" w:hAnsiTheme="minorHAnsi" w:cstheme="minorHAnsi"/>
                <w:sz w:val="22"/>
                <w:szCs w:val="22"/>
              </w:rPr>
            </w:pPr>
          </w:p>
        </w:tc>
        <w:tc>
          <w:tcPr>
            <w:tcW w:w="295" w:type="pct"/>
            <w:vAlign w:val="center"/>
          </w:tcPr>
          <w:p w14:paraId="76329DAA"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0ED76A63" w14:textId="456874E1"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shd w:val="clear" w:color="auto" w:fill="B2B2B2" w:themeFill="accent2"/>
            <w:vAlign w:val="center"/>
          </w:tcPr>
          <w:p w14:paraId="79191388" w14:textId="5358AB80"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auto"/>
            <w:vAlign w:val="center"/>
          </w:tcPr>
          <w:p w14:paraId="520F31C1" w14:textId="2418C243"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2BF4A1F1" w14:textId="0BB821DF"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62F55272" w14:textId="31F82FB8"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7868CC95"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677D62EB" w14:textId="77777777" w:rsidR="00CD0892" w:rsidRPr="00AE3F63" w:rsidRDefault="00CD0892" w:rsidP="004D4637">
            <w:pPr>
              <w:jc w:val="center"/>
              <w:rPr>
                <w:rFonts w:asciiTheme="minorHAnsi" w:hAnsiTheme="minorHAnsi" w:cstheme="minorHAnsi"/>
                <w:sz w:val="22"/>
                <w:szCs w:val="22"/>
              </w:rPr>
            </w:pPr>
          </w:p>
        </w:tc>
      </w:tr>
      <w:tr w:rsidR="00CD0892" w:rsidRPr="00AE3F63" w14:paraId="4A503099" w14:textId="77777777" w:rsidTr="00CD4959">
        <w:tc>
          <w:tcPr>
            <w:tcW w:w="1828" w:type="pct"/>
            <w:tcBorders>
              <w:left w:val="single" w:sz="12" w:space="0" w:color="auto"/>
              <w:right w:val="single" w:sz="12" w:space="0" w:color="auto"/>
            </w:tcBorders>
            <w:vAlign w:val="center"/>
          </w:tcPr>
          <w:p w14:paraId="0AAB1A9D" w14:textId="77777777" w:rsidR="00CD0892" w:rsidRDefault="00527295" w:rsidP="004D4637">
            <w:pPr>
              <w:rPr>
                <w:rFonts w:asciiTheme="minorHAnsi" w:hAnsiTheme="minorHAnsi" w:cstheme="minorHAnsi"/>
                <w:sz w:val="22"/>
                <w:szCs w:val="22"/>
              </w:rPr>
            </w:pPr>
            <w:r w:rsidRPr="00527295">
              <w:rPr>
                <w:rFonts w:asciiTheme="minorHAnsi" w:hAnsiTheme="minorHAnsi" w:cstheme="minorHAnsi"/>
                <w:sz w:val="22"/>
                <w:szCs w:val="22"/>
              </w:rPr>
              <w:t>SDG&amp;E - EPIC-1, Project 4 Demonstration of Grid Support Functions of Distributed Energy Resources (DER) - Module 1, Pre-Commercial Demonstration and Value Assessment</w:t>
            </w:r>
          </w:p>
          <w:p w14:paraId="106F7630" w14:textId="4F828F31" w:rsidR="00CD0892" w:rsidRPr="00AE3F63" w:rsidRDefault="00992A13" w:rsidP="004D4637">
            <w:pPr>
              <w:rPr>
                <w:rFonts w:asciiTheme="minorHAnsi" w:hAnsiTheme="minorHAnsi" w:cstheme="minorHAnsi"/>
                <w:sz w:val="22"/>
                <w:szCs w:val="22"/>
              </w:rPr>
            </w:pPr>
            <w:r>
              <w:rPr>
                <w:rFonts w:asciiTheme="minorHAnsi" w:hAnsiTheme="minorHAnsi" w:cstheme="minorHAnsi"/>
                <w:sz w:val="22"/>
                <w:szCs w:val="22"/>
              </w:rPr>
              <w:t>(United States of America)</w:t>
            </w:r>
          </w:p>
        </w:tc>
        <w:tc>
          <w:tcPr>
            <w:tcW w:w="295" w:type="pct"/>
            <w:tcBorders>
              <w:left w:val="single" w:sz="12" w:space="0" w:color="auto"/>
            </w:tcBorders>
            <w:shd w:val="clear" w:color="auto" w:fill="B2B2B2" w:themeFill="accent2"/>
            <w:vAlign w:val="center"/>
          </w:tcPr>
          <w:p w14:paraId="1F15C0F8" w14:textId="2ACC3DDC"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shd w:val="clear" w:color="auto" w:fill="B2B2B2" w:themeFill="accent2"/>
            <w:vAlign w:val="center"/>
          </w:tcPr>
          <w:p w14:paraId="2098A00B" w14:textId="786DE4E1"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1A409772"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3AFEB4E6" w14:textId="555609BF"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auto"/>
            <w:vAlign w:val="center"/>
          </w:tcPr>
          <w:p w14:paraId="586EB624" w14:textId="77777777"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shd w:val="clear" w:color="auto" w:fill="B2B2B2" w:themeFill="accent2"/>
            <w:vAlign w:val="center"/>
          </w:tcPr>
          <w:p w14:paraId="2A4E7412" w14:textId="2AF28247"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1EC7AD15" w14:textId="347C9F0E"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6D47D099" w14:textId="2BEEBDF2" w:rsidR="00CD0892" w:rsidRPr="00AE3F63" w:rsidRDefault="0052729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771A72D7" w14:textId="7CDA29A9"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4CB4ACA6" w14:textId="3D478C32" w:rsidR="00CD0892" w:rsidRPr="00AE3F63" w:rsidRDefault="00CD0892" w:rsidP="004D4637">
            <w:pPr>
              <w:jc w:val="center"/>
              <w:rPr>
                <w:rFonts w:asciiTheme="minorHAnsi" w:hAnsiTheme="minorHAnsi" w:cstheme="minorHAnsi"/>
                <w:sz w:val="22"/>
                <w:szCs w:val="22"/>
              </w:rPr>
            </w:pPr>
          </w:p>
        </w:tc>
      </w:tr>
      <w:tr w:rsidR="00CD0892" w:rsidRPr="00AE3F63" w14:paraId="2D9383C0" w14:textId="77777777" w:rsidTr="00CD4959">
        <w:tc>
          <w:tcPr>
            <w:tcW w:w="1828" w:type="pct"/>
            <w:tcBorders>
              <w:left w:val="single" w:sz="12" w:space="0" w:color="auto"/>
              <w:right w:val="single" w:sz="12" w:space="0" w:color="auto"/>
            </w:tcBorders>
            <w:vAlign w:val="center"/>
          </w:tcPr>
          <w:p w14:paraId="7634D273" w14:textId="77777777" w:rsidR="00CD0892" w:rsidRDefault="006614D6" w:rsidP="004D4637">
            <w:pPr>
              <w:rPr>
                <w:rFonts w:asciiTheme="minorHAnsi" w:hAnsiTheme="minorHAnsi" w:cstheme="minorHAnsi"/>
                <w:sz w:val="22"/>
                <w:szCs w:val="22"/>
              </w:rPr>
            </w:pPr>
            <w:r w:rsidRPr="006614D6">
              <w:rPr>
                <w:rFonts w:asciiTheme="minorHAnsi" w:hAnsiTheme="minorHAnsi" w:cstheme="minorHAnsi"/>
                <w:sz w:val="22"/>
                <w:szCs w:val="22"/>
              </w:rPr>
              <w:t>SDG&amp;E - EPIC-1, Project 4 Demonstration of Grid Support Functions of Distributed Energy Resources (DER) - Module 2, Pre-Commercial Demonstration of Communication Standards for DER</w:t>
            </w:r>
          </w:p>
          <w:p w14:paraId="016544B0" w14:textId="35AB7729" w:rsidR="00CD0892" w:rsidRPr="00AE3F63" w:rsidRDefault="00992A13" w:rsidP="004D4637">
            <w:pPr>
              <w:rPr>
                <w:rFonts w:asciiTheme="minorHAnsi" w:hAnsiTheme="minorHAnsi" w:cstheme="minorHAnsi"/>
                <w:sz w:val="22"/>
                <w:szCs w:val="22"/>
              </w:rPr>
            </w:pPr>
            <w:r>
              <w:rPr>
                <w:rFonts w:asciiTheme="minorHAnsi" w:hAnsiTheme="minorHAnsi" w:cstheme="minorHAnsi"/>
                <w:sz w:val="22"/>
                <w:szCs w:val="22"/>
              </w:rPr>
              <w:t>(United States of America)</w:t>
            </w:r>
          </w:p>
        </w:tc>
        <w:tc>
          <w:tcPr>
            <w:tcW w:w="295" w:type="pct"/>
            <w:tcBorders>
              <w:left w:val="single" w:sz="12" w:space="0" w:color="auto"/>
            </w:tcBorders>
            <w:vAlign w:val="center"/>
          </w:tcPr>
          <w:p w14:paraId="2508C504"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5C7B0351" w14:textId="46A1FDBD" w:rsidR="00CD0892" w:rsidRPr="00AE3F63" w:rsidRDefault="006614D6"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763B3019"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57B1265E"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auto"/>
            <w:vAlign w:val="center"/>
          </w:tcPr>
          <w:p w14:paraId="4219C495" w14:textId="54D9178E" w:rsidR="00CD0892" w:rsidRPr="00AE3F63" w:rsidRDefault="00CD0892" w:rsidP="004D4637">
            <w:pPr>
              <w:jc w:val="center"/>
              <w:rPr>
                <w:rFonts w:asciiTheme="minorHAnsi" w:hAnsiTheme="minorHAnsi" w:cstheme="minorHAnsi"/>
                <w:sz w:val="22"/>
                <w:szCs w:val="22"/>
              </w:rPr>
            </w:pPr>
          </w:p>
        </w:tc>
        <w:tc>
          <w:tcPr>
            <w:tcW w:w="339" w:type="pct"/>
            <w:tcBorders>
              <w:left w:val="single" w:sz="12" w:space="0" w:color="auto"/>
            </w:tcBorders>
            <w:vAlign w:val="center"/>
          </w:tcPr>
          <w:p w14:paraId="71975933"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5645E7E5" w14:textId="4F901E6A" w:rsidR="00CD0892" w:rsidRPr="00AE3F63" w:rsidRDefault="006614D6"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52DE2B76" w14:textId="20EF891A" w:rsidR="00CD0892" w:rsidRPr="00AE3F63" w:rsidRDefault="00CD0892" w:rsidP="004D4637">
            <w:pPr>
              <w:jc w:val="center"/>
              <w:rPr>
                <w:rFonts w:asciiTheme="minorHAnsi" w:hAnsiTheme="minorHAnsi" w:cstheme="minorHAnsi"/>
                <w:sz w:val="22"/>
                <w:szCs w:val="22"/>
              </w:rPr>
            </w:pPr>
          </w:p>
        </w:tc>
        <w:tc>
          <w:tcPr>
            <w:tcW w:w="340" w:type="pct"/>
            <w:shd w:val="clear" w:color="auto" w:fill="auto"/>
            <w:vAlign w:val="center"/>
          </w:tcPr>
          <w:p w14:paraId="30361D98"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271A0DE3" w14:textId="1EB85708" w:rsidR="00CD0892" w:rsidRPr="00AE3F63" w:rsidRDefault="00CD0892" w:rsidP="004D4637">
            <w:pPr>
              <w:jc w:val="center"/>
              <w:rPr>
                <w:rFonts w:asciiTheme="minorHAnsi" w:hAnsiTheme="minorHAnsi" w:cstheme="minorHAnsi"/>
                <w:sz w:val="22"/>
                <w:szCs w:val="22"/>
              </w:rPr>
            </w:pPr>
          </w:p>
        </w:tc>
      </w:tr>
      <w:tr w:rsidR="00CD0892" w:rsidRPr="00AE3F63" w14:paraId="0C23F949" w14:textId="77777777" w:rsidTr="00CD4959">
        <w:tc>
          <w:tcPr>
            <w:tcW w:w="1828" w:type="pct"/>
            <w:tcBorders>
              <w:left w:val="single" w:sz="12" w:space="0" w:color="auto"/>
              <w:right w:val="single" w:sz="12" w:space="0" w:color="auto"/>
            </w:tcBorders>
            <w:vAlign w:val="center"/>
          </w:tcPr>
          <w:p w14:paraId="42C95ACD" w14:textId="77777777" w:rsidR="00CD0892" w:rsidRDefault="00C20C99" w:rsidP="004D4637">
            <w:pPr>
              <w:rPr>
                <w:rFonts w:asciiTheme="minorHAnsi" w:hAnsiTheme="minorHAnsi" w:cstheme="minorHAnsi"/>
                <w:sz w:val="22"/>
                <w:szCs w:val="22"/>
              </w:rPr>
            </w:pPr>
            <w:r w:rsidRPr="00C20C99">
              <w:rPr>
                <w:rFonts w:asciiTheme="minorHAnsi" w:hAnsiTheme="minorHAnsi" w:cstheme="minorHAnsi"/>
                <w:sz w:val="22"/>
                <w:szCs w:val="22"/>
              </w:rPr>
              <w:t>SDG&amp;E - EPIC-2, Project 5 Integration of Customer Systems into Electric Utility Infrastructure</w:t>
            </w:r>
          </w:p>
          <w:p w14:paraId="0F321EC4" w14:textId="3871F788" w:rsidR="00CD0892" w:rsidRPr="00AE3F63" w:rsidRDefault="00992A13" w:rsidP="004D4637">
            <w:pPr>
              <w:rPr>
                <w:rFonts w:asciiTheme="minorHAnsi" w:hAnsiTheme="minorHAnsi" w:cstheme="minorHAnsi"/>
                <w:sz w:val="22"/>
                <w:szCs w:val="22"/>
              </w:rPr>
            </w:pPr>
            <w:r>
              <w:rPr>
                <w:rFonts w:asciiTheme="minorHAnsi" w:hAnsiTheme="minorHAnsi" w:cstheme="minorHAnsi"/>
                <w:sz w:val="22"/>
                <w:szCs w:val="22"/>
              </w:rPr>
              <w:t>(United States of America)</w:t>
            </w:r>
          </w:p>
        </w:tc>
        <w:tc>
          <w:tcPr>
            <w:tcW w:w="295" w:type="pct"/>
            <w:tcBorders>
              <w:left w:val="single" w:sz="12" w:space="0" w:color="auto"/>
            </w:tcBorders>
            <w:shd w:val="clear" w:color="auto" w:fill="B2B2B2" w:themeFill="accent2"/>
            <w:vAlign w:val="center"/>
          </w:tcPr>
          <w:p w14:paraId="10D2F9A8" w14:textId="18FED03F" w:rsidR="00CD0892" w:rsidRPr="00AE3F63" w:rsidRDefault="00CA3F5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08C05B35"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5677A412"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46DE19A2"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518A468C" w14:textId="0287B3C4" w:rsidR="00CD0892" w:rsidRPr="00AE3F63" w:rsidRDefault="00CA3F5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40C15BE0" w14:textId="2B08267E" w:rsidR="00CD0892" w:rsidRPr="00AE3F63" w:rsidRDefault="00CA3F5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54EE733F" w14:textId="72B983C5" w:rsidR="00CD0892" w:rsidRPr="00AE3F63" w:rsidRDefault="00CA3F5A"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5AC80DAE" w14:textId="77777777" w:rsidR="00CD0892" w:rsidRPr="00AE3F63" w:rsidRDefault="00CD0892" w:rsidP="004D4637">
            <w:pPr>
              <w:jc w:val="center"/>
              <w:rPr>
                <w:rFonts w:asciiTheme="minorHAnsi" w:hAnsiTheme="minorHAnsi" w:cstheme="minorHAnsi"/>
                <w:sz w:val="22"/>
                <w:szCs w:val="22"/>
              </w:rPr>
            </w:pPr>
          </w:p>
        </w:tc>
        <w:tc>
          <w:tcPr>
            <w:tcW w:w="340" w:type="pct"/>
            <w:shd w:val="clear" w:color="auto" w:fill="auto"/>
            <w:vAlign w:val="center"/>
          </w:tcPr>
          <w:p w14:paraId="47C1A53A"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6AEC73D1" w14:textId="18E204B7" w:rsidR="00CD0892" w:rsidRPr="00AE3F63" w:rsidRDefault="00CD0892" w:rsidP="004D4637">
            <w:pPr>
              <w:jc w:val="center"/>
              <w:rPr>
                <w:rFonts w:asciiTheme="minorHAnsi" w:hAnsiTheme="minorHAnsi" w:cstheme="minorHAnsi"/>
                <w:sz w:val="22"/>
                <w:szCs w:val="22"/>
              </w:rPr>
            </w:pPr>
          </w:p>
        </w:tc>
      </w:tr>
      <w:tr w:rsidR="00CD0892" w:rsidRPr="00AE3F63" w14:paraId="5B7B8378" w14:textId="77777777" w:rsidTr="00CD4959">
        <w:tc>
          <w:tcPr>
            <w:tcW w:w="1828" w:type="pct"/>
            <w:tcBorders>
              <w:left w:val="single" w:sz="12" w:space="0" w:color="auto"/>
              <w:right w:val="single" w:sz="12" w:space="0" w:color="auto"/>
            </w:tcBorders>
            <w:vAlign w:val="center"/>
          </w:tcPr>
          <w:p w14:paraId="23253C09" w14:textId="77777777" w:rsidR="00CD0892" w:rsidRDefault="00691FE5" w:rsidP="004D4637">
            <w:pPr>
              <w:rPr>
                <w:rFonts w:asciiTheme="minorHAnsi" w:hAnsiTheme="minorHAnsi" w:cstheme="minorHAnsi"/>
                <w:sz w:val="22"/>
                <w:szCs w:val="22"/>
              </w:rPr>
            </w:pPr>
            <w:r w:rsidRPr="00691FE5">
              <w:rPr>
                <w:rFonts w:asciiTheme="minorHAnsi" w:hAnsiTheme="minorHAnsi" w:cstheme="minorHAnsi"/>
                <w:sz w:val="22"/>
                <w:szCs w:val="22"/>
              </w:rPr>
              <w:t>Smart Grid Vendee</w:t>
            </w:r>
          </w:p>
          <w:p w14:paraId="5B1F2FC6" w14:textId="545086C4" w:rsidR="00CD0892" w:rsidRPr="00AE3F63" w:rsidRDefault="00992A13" w:rsidP="004D4637">
            <w:pPr>
              <w:rPr>
                <w:rFonts w:asciiTheme="minorHAnsi" w:hAnsiTheme="minorHAnsi" w:cstheme="minorHAnsi"/>
                <w:sz w:val="22"/>
                <w:szCs w:val="22"/>
              </w:rPr>
            </w:pPr>
            <w:r>
              <w:rPr>
                <w:rFonts w:asciiTheme="minorHAnsi" w:hAnsiTheme="minorHAnsi" w:cstheme="minorHAnsi"/>
                <w:sz w:val="22"/>
                <w:szCs w:val="22"/>
              </w:rPr>
              <w:t>(</w:t>
            </w:r>
            <w:r w:rsidR="00837AEA">
              <w:rPr>
                <w:rFonts w:asciiTheme="minorHAnsi" w:hAnsiTheme="minorHAnsi" w:cstheme="minorHAnsi"/>
                <w:sz w:val="22"/>
                <w:szCs w:val="22"/>
              </w:rPr>
              <w:t>France</w:t>
            </w:r>
            <w:r>
              <w:rPr>
                <w:rFonts w:asciiTheme="minorHAnsi" w:hAnsiTheme="minorHAnsi" w:cstheme="minorHAnsi"/>
                <w:sz w:val="22"/>
                <w:szCs w:val="22"/>
              </w:rPr>
              <w:t>)</w:t>
            </w:r>
          </w:p>
        </w:tc>
        <w:tc>
          <w:tcPr>
            <w:tcW w:w="295" w:type="pct"/>
            <w:tcBorders>
              <w:left w:val="single" w:sz="12" w:space="0" w:color="auto"/>
            </w:tcBorders>
            <w:shd w:val="clear" w:color="auto" w:fill="B2B2B2" w:themeFill="accent2"/>
            <w:vAlign w:val="center"/>
          </w:tcPr>
          <w:p w14:paraId="567898FE" w14:textId="447B7F6E" w:rsidR="00CD0892" w:rsidRPr="00AE3F63" w:rsidRDefault="00FC386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vAlign w:val="center"/>
          </w:tcPr>
          <w:p w14:paraId="6B922ED9" w14:textId="77777777" w:rsidR="00CD0892" w:rsidRPr="00AE3F63" w:rsidRDefault="00CD0892" w:rsidP="004D4637">
            <w:pPr>
              <w:jc w:val="center"/>
              <w:rPr>
                <w:rFonts w:asciiTheme="minorHAnsi" w:hAnsiTheme="minorHAnsi" w:cstheme="minorHAnsi"/>
                <w:sz w:val="22"/>
                <w:szCs w:val="22"/>
              </w:rPr>
            </w:pPr>
          </w:p>
        </w:tc>
        <w:tc>
          <w:tcPr>
            <w:tcW w:w="295" w:type="pct"/>
            <w:vAlign w:val="center"/>
          </w:tcPr>
          <w:p w14:paraId="621C2E38"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B2B2B2" w:themeFill="accent2"/>
            <w:vAlign w:val="center"/>
          </w:tcPr>
          <w:p w14:paraId="6E26100E" w14:textId="50D48264" w:rsidR="00CD0892" w:rsidRPr="00AE3F63" w:rsidRDefault="00FC386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295" w:type="pct"/>
            <w:tcBorders>
              <w:right w:val="single" w:sz="12" w:space="0" w:color="auto"/>
            </w:tcBorders>
            <w:shd w:val="clear" w:color="auto" w:fill="B2B2B2" w:themeFill="accent2"/>
            <w:vAlign w:val="center"/>
          </w:tcPr>
          <w:p w14:paraId="4542D0A3" w14:textId="039B1198" w:rsidR="00CD0892" w:rsidRPr="00AE3F63" w:rsidRDefault="00FC386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2F4AD841" w14:textId="6EFEB0D5" w:rsidR="00CD0892" w:rsidRPr="00AE3F63" w:rsidRDefault="00FC386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655703B0" w14:textId="3BD2D98F" w:rsidR="00CD0892" w:rsidRPr="00AE3F63" w:rsidRDefault="00FC386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56355B1E" w14:textId="22F1184B" w:rsidR="00CD0892" w:rsidRPr="00AE3F63" w:rsidRDefault="00FC3862"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auto"/>
            <w:vAlign w:val="center"/>
          </w:tcPr>
          <w:p w14:paraId="57F5621E"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auto"/>
            <w:vAlign w:val="center"/>
          </w:tcPr>
          <w:p w14:paraId="7BC1F907" w14:textId="5B9A7809" w:rsidR="00CD0892" w:rsidRPr="00AE3F63" w:rsidRDefault="00CD0892" w:rsidP="004D4637">
            <w:pPr>
              <w:jc w:val="center"/>
              <w:rPr>
                <w:rFonts w:asciiTheme="minorHAnsi" w:hAnsiTheme="minorHAnsi" w:cstheme="minorHAnsi"/>
                <w:sz w:val="22"/>
                <w:szCs w:val="22"/>
              </w:rPr>
            </w:pPr>
          </w:p>
        </w:tc>
      </w:tr>
      <w:tr w:rsidR="00CD0892" w:rsidRPr="00AE3F63" w14:paraId="1BFC3D22" w14:textId="77777777" w:rsidTr="00CD4959">
        <w:tc>
          <w:tcPr>
            <w:tcW w:w="1828" w:type="pct"/>
            <w:tcBorders>
              <w:left w:val="single" w:sz="12" w:space="0" w:color="auto"/>
              <w:right w:val="single" w:sz="12" w:space="0" w:color="auto"/>
            </w:tcBorders>
            <w:vAlign w:val="center"/>
          </w:tcPr>
          <w:p w14:paraId="78C14208" w14:textId="77777777" w:rsidR="00CD0892" w:rsidRDefault="001D320D" w:rsidP="004D4637">
            <w:pPr>
              <w:rPr>
                <w:rFonts w:asciiTheme="minorHAnsi" w:hAnsiTheme="minorHAnsi" w:cstheme="minorHAnsi"/>
                <w:sz w:val="22"/>
                <w:szCs w:val="22"/>
              </w:rPr>
            </w:pPr>
            <w:r w:rsidRPr="001D320D">
              <w:rPr>
                <w:rFonts w:asciiTheme="minorHAnsi" w:hAnsiTheme="minorHAnsi" w:cstheme="minorHAnsi"/>
                <w:sz w:val="22"/>
                <w:szCs w:val="22"/>
              </w:rPr>
              <w:t>SmartNet Project</w:t>
            </w:r>
          </w:p>
          <w:p w14:paraId="2C6F6B3C" w14:textId="50C5C498" w:rsidR="00CD0892" w:rsidRPr="00AE3F63" w:rsidRDefault="00837AEA" w:rsidP="004D4637">
            <w:pPr>
              <w:rPr>
                <w:rFonts w:asciiTheme="minorHAnsi" w:hAnsiTheme="minorHAnsi" w:cstheme="minorHAnsi"/>
                <w:sz w:val="22"/>
                <w:szCs w:val="22"/>
              </w:rPr>
            </w:pPr>
            <w:r>
              <w:rPr>
                <w:rFonts w:asciiTheme="minorHAnsi" w:hAnsiTheme="minorHAnsi" w:cstheme="minorHAnsi"/>
                <w:sz w:val="22"/>
                <w:szCs w:val="22"/>
              </w:rPr>
              <w:t>(</w:t>
            </w:r>
            <w:r w:rsidR="00A63EE1">
              <w:rPr>
                <w:rFonts w:asciiTheme="minorHAnsi" w:hAnsiTheme="minorHAnsi" w:cstheme="minorHAnsi"/>
                <w:sz w:val="22"/>
                <w:szCs w:val="22"/>
              </w:rPr>
              <w:t xml:space="preserve">Austria, </w:t>
            </w:r>
            <w:r w:rsidR="00A63EE1" w:rsidRPr="00A63EE1">
              <w:rPr>
                <w:rFonts w:asciiTheme="minorHAnsi" w:hAnsiTheme="minorHAnsi" w:cstheme="minorHAnsi"/>
                <w:sz w:val="22"/>
                <w:szCs w:val="22"/>
              </w:rPr>
              <w:t>Belgium,</w:t>
            </w:r>
            <w:r w:rsidR="00A63EE1">
              <w:rPr>
                <w:rFonts w:asciiTheme="minorHAnsi" w:hAnsiTheme="minorHAnsi" w:cstheme="minorHAnsi"/>
                <w:sz w:val="22"/>
                <w:szCs w:val="22"/>
              </w:rPr>
              <w:t xml:space="preserve"> </w:t>
            </w:r>
            <w:r w:rsidR="00A63EE1" w:rsidRPr="00A63EE1">
              <w:rPr>
                <w:rFonts w:asciiTheme="minorHAnsi" w:hAnsiTheme="minorHAnsi" w:cstheme="minorHAnsi"/>
                <w:sz w:val="22"/>
                <w:szCs w:val="22"/>
              </w:rPr>
              <w:t>Denmark,</w:t>
            </w:r>
            <w:r w:rsidR="00A63EE1">
              <w:rPr>
                <w:rFonts w:asciiTheme="minorHAnsi" w:hAnsiTheme="minorHAnsi" w:cstheme="minorHAnsi"/>
                <w:sz w:val="22"/>
                <w:szCs w:val="22"/>
              </w:rPr>
              <w:t xml:space="preserve"> </w:t>
            </w:r>
            <w:r w:rsidR="00A63EE1" w:rsidRPr="00A63EE1">
              <w:rPr>
                <w:rFonts w:asciiTheme="minorHAnsi" w:hAnsiTheme="minorHAnsi" w:cstheme="minorHAnsi"/>
                <w:sz w:val="22"/>
                <w:szCs w:val="22"/>
              </w:rPr>
              <w:t>Finland,</w:t>
            </w:r>
            <w:r w:rsidR="00A63EE1">
              <w:rPr>
                <w:rFonts w:asciiTheme="minorHAnsi" w:hAnsiTheme="minorHAnsi" w:cstheme="minorHAnsi"/>
                <w:sz w:val="22"/>
                <w:szCs w:val="22"/>
              </w:rPr>
              <w:t xml:space="preserve"> </w:t>
            </w:r>
            <w:r w:rsidR="00F36507" w:rsidRPr="00A63EE1">
              <w:rPr>
                <w:rFonts w:asciiTheme="minorHAnsi" w:hAnsiTheme="minorHAnsi" w:cstheme="minorHAnsi"/>
                <w:sz w:val="22"/>
                <w:szCs w:val="22"/>
              </w:rPr>
              <w:t>Italy</w:t>
            </w:r>
            <w:r w:rsidR="00F36507">
              <w:rPr>
                <w:rFonts w:asciiTheme="minorHAnsi" w:hAnsiTheme="minorHAnsi" w:cstheme="minorHAnsi"/>
                <w:sz w:val="22"/>
                <w:szCs w:val="22"/>
              </w:rPr>
              <w:t>,</w:t>
            </w:r>
            <w:r w:rsidR="00F36507" w:rsidRPr="00A63EE1">
              <w:rPr>
                <w:rFonts w:asciiTheme="minorHAnsi" w:hAnsiTheme="minorHAnsi" w:cstheme="minorHAnsi"/>
                <w:sz w:val="22"/>
                <w:szCs w:val="22"/>
              </w:rPr>
              <w:t xml:space="preserve"> </w:t>
            </w:r>
            <w:r w:rsidR="00A63EE1" w:rsidRPr="00A63EE1">
              <w:rPr>
                <w:rFonts w:asciiTheme="minorHAnsi" w:hAnsiTheme="minorHAnsi" w:cstheme="minorHAnsi"/>
                <w:sz w:val="22"/>
                <w:szCs w:val="22"/>
              </w:rPr>
              <w:t>Norway,</w:t>
            </w:r>
            <w:r w:rsidR="00A63EE1">
              <w:rPr>
                <w:rFonts w:asciiTheme="minorHAnsi" w:hAnsiTheme="minorHAnsi" w:cstheme="minorHAnsi"/>
                <w:sz w:val="22"/>
                <w:szCs w:val="22"/>
              </w:rPr>
              <w:t xml:space="preserve"> </w:t>
            </w:r>
            <w:r w:rsidR="00A63EE1" w:rsidRPr="00A63EE1">
              <w:rPr>
                <w:rFonts w:asciiTheme="minorHAnsi" w:hAnsiTheme="minorHAnsi" w:cstheme="minorHAnsi"/>
                <w:sz w:val="22"/>
                <w:szCs w:val="22"/>
              </w:rPr>
              <w:t>Spai</w:t>
            </w:r>
            <w:r w:rsidR="00F36507">
              <w:rPr>
                <w:rFonts w:asciiTheme="minorHAnsi" w:hAnsiTheme="minorHAnsi" w:cstheme="minorHAnsi"/>
                <w:sz w:val="22"/>
                <w:szCs w:val="22"/>
              </w:rPr>
              <w:t>n</w:t>
            </w:r>
            <w:r w:rsidR="00F91C9D">
              <w:rPr>
                <w:rFonts w:asciiTheme="minorHAnsi" w:hAnsiTheme="minorHAnsi" w:cstheme="minorHAnsi"/>
                <w:sz w:val="22"/>
                <w:szCs w:val="22"/>
              </w:rPr>
              <w:t xml:space="preserve">, </w:t>
            </w:r>
            <w:r w:rsidR="00A63EE1" w:rsidRPr="00A63EE1">
              <w:rPr>
                <w:rFonts w:asciiTheme="minorHAnsi" w:hAnsiTheme="minorHAnsi" w:cstheme="minorHAnsi"/>
                <w:sz w:val="22"/>
                <w:szCs w:val="22"/>
              </w:rPr>
              <w:t>U</w:t>
            </w:r>
            <w:r w:rsidR="00A63EE1">
              <w:rPr>
                <w:rFonts w:asciiTheme="minorHAnsi" w:hAnsiTheme="minorHAnsi" w:cstheme="minorHAnsi"/>
                <w:sz w:val="22"/>
                <w:szCs w:val="22"/>
              </w:rPr>
              <w:t xml:space="preserve">nited </w:t>
            </w:r>
            <w:r w:rsidR="00A63EE1" w:rsidRPr="00A63EE1">
              <w:rPr>
                <w:rFonts w:asciiTheme="minorHAnsi" w:hAnsiTheme="minorHAnsi" w:cstheme="minorHAnsi"/>
                <w:sz w:val="22"/>
                <w:szCs w:val="22"/>
              </w:rPr>
              <w:t>K</w:t>
            </w:r>
            <w:r w:rsidR="00A63EE1">
              <w:rPr>
                <w:rFonts w:asciiTheme="minorHAnsi" w:hAnsiTheme="minorHAnsi" w:cstheme="minorHAnsi"/>
                <w:sz w:val="22"/>
                <w:szCs w:val="22"/>
              </w:rPr>
              <w:t>ingdom</w:t>
            </w:r>
            <w:r>
              <w:rPr>
                <w:rFonts w:asciiTheme="minorHAnsi" w:hAnsiTheme="minorHAnsi" w:cstheme="minorHAnsi"/>
                <w:sz w:val="22"/>
                <w:szCs w:val="22"/>
              </w:rPr>
              <w:t>)</w:t>
            </w:r>
          </w:p>
        </w:tc>
        <w:tc>
          <w:tcPr>
            <w:tcW w:w="295" w:type="pct"/>
            <w:tcBorders>
              <w:left w:val="single" w:sz="12" w:space="0" w:color="auto"/>
            </w:tcBorders>
            <w:shd w:val="clear" w:color="auto" w:fill="auto"/>
            <w:vAlign w:val="center"/>
          </w:tcPr>
          <w:p w14:paraId="4971B211"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29C904C7" w14:textId="77777777"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1FC90E87" w14:textId="13BD4D49"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7F3F0869" w14:textId="77777777"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3032AD44" w14:textId="61308324" w:rsidR="00CD0892" w:rsidRPr="00AE3F63" w:rsidRDefault="001D320D"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B2B2B2" w:themeFill="accent2"/>
            <w:vAlign w:val="center"/>
          </w:tcPr>
          <w:p w14:paraId="232DCCC4" w14:textId="1D23F40A" w:rsidR="00CD0892" w:rsidRPr="00AE3F63" w:rsidRDefault="001D320D"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2F15447C" w14:textId="0755F60F" w:rsidR="00CD0892" w:rsidRPr="00AE3F63" w:rsidRDefault="001D320D"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5DF1153F" w14:textId="07CD4970" w:rsidR="00CD0892" w:rsidRPr="00AE3F63" w:rsidRDefault="001D320D"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shd w:val="clear" w:color="auto" w:fill="B2B2B2" w:themeFill="accent2"/>
            <w:vAlign w:val="center"/>
          </w:tcPr>
          <w:p w14:paraId="04C907AE" w14:textId="6986F2B3" w:rsidR="00CD0892" w:rsidRPr="00AE3F63" w:rsidRDefault="001D320D"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8" w:type="pct"/>
            <w:tcBorders>
              <w:right w:val="single" w:sz="12" w:space="0" w:color="auto"/>
            </w:tcBorders>
            <w:shd w:val="clear" w:color="auto" w:fill="B2B2B2" w:themeFill="accent2"/>
            <w:vAlign w:val="center"/>
          </w:tcPr>
          <w:p w14:paraId="2F384001" w14:textId="7919B2E3" w:rsidR="00CD0892" w:rsidRPr="00AE3F63" w:rsidRDefault="001D320D" w:rsidP="004D4637">
            <w:pPr>
              <w:jc w:val="center"/>
              <w:rPr>
                <w:rFonts w:asciiTheme="minorHAnsi" w:hAnsiTheme="minorHAnsi" w:cstheme="minorHAnsi"/>
                <w:sz w:val="22"/>
                <w:szCs w:val="22"/>
              </w:rPr>
            </w:pPr>
            <w:r>
              <w:rPr>
                <w:rFonts w:asciiTheme="minorHAnsi" w:hAnsiTheme="minorHAnsi" w:cstheme="minorHAnsi"/>
                <w:sz w:val="22"/>
                <w:szCs w:val="22"/>
              </w:rPr>
              <w:t>Y</w:t>
            </w:r>
          </w:p>
        </w:tc>
      </w:tr>
      <w:tr w:rsidR="00CD0892" w:rsidRPr="00AE3F63" w14:paraId="08034E92" w14:textId="77777777" w:rsidTr="006F1529">
        <w:tc>
          <w:tcPr>
            <w:tcW w:w="1828" w:type="pct"/>
            <w:tcBorders>
              <w:left w:val="single" w:sz="12" w:space="0" w:color="auto"/>
              <w:right w:val="single" w:sz="12" w:space="0" w:color="auto"/>
            </w:tcBorders>
            <w:vAlign w:val="center"/>
          </w:tcPr>
          <w:p w14:paraId="0DFF68A4" w14:textId="77777777" w:rsidR="00CD0892" w:rsidRDefault="00455EBF" w:rsidP="004D4637">
            <w:pPr>
              <w:rPr>
                <w:rFonts w:asciiTheme="minorHAnsi" w:hAnsiTheme="minorHAnsi" w:cstheme="minorHAnsi"/>
                <w:sz w:val="22"/>
                <w:szCs w:val="22"/>
              </w:rPr>
            </w:pPr>
            <w:proofErr w:type="spellStart"/>
            <w:r w:rsidRPr="00455EBF">
              <w:rPr>
                <w:rFonts w:asciiTheme="minorHAnsi" w:hAnsiTheme="minorHAnsi" w:cstheme="minorHAnsi"/>
                <w:sz w:val="22"/>
                <w:szCs w:val="22"/>
              </w:rPr>
              <w:t>Upgrid</w:t>
            </w:r>
            <w:proofErr w:type="spellEnd"/>
          </w:p>
          <w:p w14:paraId="36C201DE" w14:textId="70E34393" w:rsidR="00CD0892" w:rsidRPr="00AE3F63" w:rsidRDefault="00490A26" w:rsidP="004D4637">
            <w:pPr>
              <w:rPr>
                <w:rFonts w:asciiTheme="minorHAnsi" w:hAnsiTheme="minorHAnsi" w:cstheme="minorHAnsi"/>
                <w:sz w:val="22"/>
                <w:szCs w:val="22"/>
              </w:rPr>
            </w:pPr>
            <w:r>
              <w:rPr>
                <w:rFonts w:asciiTheme="minorHAnsi" w:hAnsiTheme="minorHAnsi" w:cstheme="minorHAnsi"/>
                <w:sz w:val="22"/>
                <w:szCs w:val="22"/>
              </w:rPr>
              <w:t>(</w:t>
            </w:r>
            <w:r w:rsidR="00CB0AF5" w:rsidRPr="00483865">
              <w:rPr>
                <w:rFonts w:asciiTheme="minorHAnsi" w:hAnsiTheme="minorHAnsi" w:cstheme="minorHAnsi"/>
                <w:sz w:val="22"/>
                <w:szCs w:val="22"/>
              </w:rPr>
              <w:t>France,</w:t>
            </w:r>
            <w:r w:rsidR="00CB0AF5">
              <w:rPr>
                <w:rFonts w:asciiTheme="minorHAnsi" w:hAnsiTheme="minorHAnsi" w:cstheme="minorHAnsi"/>
                <w:sz w:val="22"/>
                <w:szCs w:val="22"/>
              </w:rPr>
              <w:t xml:space="preserve"> </w:t>
            </w:r>
            <w:r w:rsidR="0025163E" w:rsidRPr="00483865">
              <w:rPr>
                <w:rFonts w:asciiTheme="minorHAnsi" w:hAnsiTheme="minorHAnsi" w:cstheme="minorHAnsi"/>
                <w:sz w:val="22"/>
                <w:szCs w:val="22"/>
              </w:rPr>
              <w:t>Norway</w:t>
            </w:r>
            <w:r w:rsidR="0025163E">
              <w:rPr>
                <w:rFonts w:asciiTheme="minorHAnsi" w:hAnsiTheme="minorHAnsi" w:cstheme="minorHAnsi"/>
                <w:sz w:val="22"/>
                <w:szCs w:val="22"/>
              </w:rPr>
              <w:t>,</w:t>
            </w:r>
            <w:r w:rsidR="0025163E" w:rsidRPr="00483865">
              <w:rPr>
                <w:rFonts w:asciiTheme="minorHAnsi" w:hAnsiTheme="minorHAnsi" w:cstheme="minorHAnsi"/>
                <w:sz w:val="22"/>
                <w:szCs w:val="22"/>
              </w:rPr>
              <w:t xml:space="preserve"> </w:t>
            </w:r>
            <w:r w:rsidR="00DA0146" w:rsidRPr="00483865">
              <w:rPr>
                <w:rFonts w:asciiTheme="minorHAnsi" w:hAnsiTheme="minorHAnsi" w:cstheme="minorHAnsi"/>
                <w:sz w:val="22"/>
                <w:szCs w:val="22"/>
              </w:rPr>
              <w:t>Poland,</w:t>
            </w:r>
            <w:r w:rsidR="00DA0146">
              <w:rPr>
                <w:rFonts w:asciiTheme="minorHAnsi" w:hAnsiTheme="minorHAnsi" w:cstheme="minorHAnsi"/>
                <w:sz w:val="22"/>
                <w:szCs w:val="22"/>
              </w:rPr>
              <w:t xml:space="preserve"> </w:t>
            </w:r>
            <w:r w:rsidR="00F31AC4" w:rsidRPr="00483865">
              <w:rPr>
                <w:rFonts w:asciiTheme="minorHAnsi" w:hAnsiTheme="minorHAnsi" w:cstheme="minorHAnsi"/>
                <w:sz w:val="22"/>
                <w:szCs w:val="22"/>
              </w:rPr>
              <w:t xml:space="preserve">Portugal, </w:t>
            </w:r>
            <w:r w:rsidR="00483865" w:rsidRPr="00483865">
              <w:rPr>
                <w:rFonts w:asciiTheme="minorHAnsi" w:hAnsiTheme="minorHAnsi" w:cstheme="minorHAnsi"/>
                <w:sz w:val="22"/>
                <w:szCs w:val="22"/>
              </w:rPr>
              <w:t>Spain, Sweden, U</w:t>
            </w:r>
            <w:r w:rsidR="00E067F6">
              <w:rPr>
                <w:rFonts w:asciiTheme="minorHAnsi" w:hAnsiTheme="minorHAnsi" w:cstheme="minorHAnsi"/>
                <w:sz w:val="22"/>
                <w:szCs w:val="22"/>
              </w:rPr>
              <w:t xml:space="preserve">nited </w:t>
            </w:r>
            <w:r w:rsidR="00483865" w:rsidRPr="00483865">
              <w:rPr>
                <w:rFonts w:asciiTheme="minorHAnsi" w:hAnsiTheme="minorHAnsi" w:cstheme="minorHAnsi"/>
                <w:sz w:val="22"/>
                <w:szCs w:val="22"/>
              </w:rPr>
              <w:t>K</w:t>
            </w:r>
            <w:r w:rsidR="00E067F6">
              <w:rPr>
                <w:rFonts w:asciiTheme="minorHAnsi" w:hAnsiTheme="minorHAnsi" w:cstheme="minorHAnsi"/>
                <w:sz w:val="22"/>
                <w:szCs w:val="22"/>
              </w:rPr>
              <w:t>ingdom</w:t>
            </w:r>
            <w:r>
              <w:rPr>
                <w:rFonts w:asciiTheme="minorHAnsi" w:hAnsiTheme="minorHAnsi" w:cstheme="minorHAnsi"/>
                <w:sz w:val="22"/>
                <w:szCs w:val="22"/>
              </w:rPr>
              <w:t>)</w:t>
            </w:r>
          </w:p>
        </w:tc>
        <w:tc>
          <w:tcPr>
            <w:tcW w:w="295" w:type="pct"/>
            <w:tcBorders>
              <w:left w:val="single" w:sz="12" w:space="0" w:color="auto"/>
            </w:tcBorders>
            <w:shd w:val="clear" w:color="auto" w:fill="auto"/>
            <w:vAlign w:val="center"/>
          </w:tcPr>
          <w:p w14:paraId="4BCE642F" w14:textId="2336757C"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47E6444D" w14:textId="01F4B0FC"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67D72705" w14:textId="5EB9335F" w:rsidR="00CD0892" w:rsidRPr="00AE3F63" w:rsidRDefault="00CD0892" w:rsidP="004D4637">
            <w:pPr>
              <w:jc w:val="center"/>
              <w:rPr>
                <w:rFonts w:asciiTheme="minorHAnsi" w:hAnsiTheme="minorHAnsi" w:cstheme="minorHAnsi"/>
                <w:sz w:val="22"/>
                <w:szCs w:val="22"/>
              </w:rPr>
            </w:pPr>
          </w:p>
        </w:tc>
        <w:tc>
          <w:tcPr>
            <w:tcW w:w="295" w:type="pct"/>
            <w:shd w:val="clear" w:color="auto" w:fill="auto"/>
            <w:vAlign w:val="center"/>
          </w:tcPr>
          <w:p w14:paraId="4400DDFB" w14:textId="4B8C417D" w:rsidR="00CD0892" w:rsidRPr="00AE3F63" w:rsidRDefault="00CD0892" w:rsidP="004D4637">
            <w:pPr>
              <w:jc w:val="center"/>
              <w:rPr>
                <w:rFonts w:asciiTheme="minorHAnsi" w:hAnsiTheme="minorHAnsi" w:cstheme="minorHAnsi"/>
                <w:sz w:val="22"/>
                <w:szCs w:val="22"/>
              </w:rPr>
            </w:pPr>
          </w:p>
        </w:tc>
        <w:tc>
          <w:tcPr>
            <w:tcW w:w="295" w:type="pct"/>
            <w:tcBorders>
              <w:right w:val="single" w:sz="12" w:space="0" w:color="auto"/>
            </w:tcBorders>
            <w:shd w:val="clear" w:color="auto" w:fill="B2B2B2" w:themeFill="accent2"/>
            <w:vAlign w:val="center"/>
          </w:tcPr>
          <w:p w14:paraId="7050C6FD" w14:textId="72262DCA" w:rsidR="00CD0892" w:rsidRPr="00AE3F63" w:rsidRDefault="00D90EB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39" w:type="pct"/>
            <w:tcBorders>
              <w:left w:val="single" w:sz="12" w:space="0" w:color="auto"/>
            </w:tcBorders>
            <w:shd w:val="clear" w:color="auto" w:fill="auto"/>
            <w:vAlign w:val="center"/>
          </w:tcPr>
          <w:p w14:paraId="65EECBD2" w14:textId="599F339F" w:rsidR="00CD0892" w:rsidRPr="00AE3F63" w:rsidRDefault="00CD0892" w:rsidP="004D4637">
            <w:pPr>
              <w:jc w:val="center"/>
              <w:rPr>
                <w:rFonts w:asciiTheme="minorHAnsi" w:hAnsiTheme="minorHAnsi" w:cstheme="minorHAnsi"/>
                <w:sz w:val="22"/>
                <w:szCs w:val="22"/>
              </w:rPr>
            </w:pPr>
          </w:p>
        </w:tc>
        <w:tc>
          <w:tcPr>
            <w:tcW w:w="340" w:type="pct"/>
            <w:shd w:val="clear" w:color="auto" w:fill="B2B2B2" w:themeFill="accent2"/>
            <w:vAlign w:val="center"/>
          </w:tcPr>
          <w:p w14:paraId="150E377F" w14:textId="3DB7954B" w:rsidR="00CD0892" w:rsidRPr="00AE3F63" w:rsidRDefault="00D90EB5" w:rsidP="004D4637">
            <w:pPr>
              <w:jc w:val="center"/>
              <w:rPr>
                <w:rFonts w:asciiTheme="minorHAnsi" w:hAnsiTheme="minorHAnsi" w:cstheme="minorHAnsi"/>
                <w:sz w:val="22"/>
                <w:szCs w:val="22"/>
              </w:rPr>
            </w:pPr>
            <w:r>
              <w:rPr>
                <w:rFonts w:asciiTheme="minorHAnsi" w:hAnsiTheme="minorHAnsi" w:cstheme="minorHAnsi"/>
                <w:sz w:val="22"/>
                <w:szCs w:val="22"/>
              </w:rPr>
              <w:t>Y</w:t>
            </w:r>
          </w:p>
        </w:tc>
        <w:tc>
          <w:tcPr>
            <w:tcW w:w="340" w:type="pct"/>
            <w:vAlign w:val="center"/>
          </w:tcPr>
          <w:p w14:paraId="5D73AE72" w14:textId="77777777" w:rsidR="00CD0892" w:rsidRPr="00AE3F63" w:rsidRDefault="00CD0892" w:rsidP="004D4637">
            <w:pPr>
              <w:jc w:val="center"/>
              <w:rPr>
                <w:rFonts w:asciiTheme="minorHAnsi" w:hAnsiTheme="minorHAnsi" w:cstheme="minorHAnsi"/>
                <w:sz w:val="22"/>
                <w:szCs w:val="22"/>
              </w:rPr>
            </w:pPr>
          </w:p>
        </w:tc>
        <w:tc>
          <w:tcPr>
            <w:tcW w:w="340" w:type="pct"/>
            <w:vAlign w:val="center"/>
          </w:tcPr>
          <w:p w14:paraId="39F824CE" w14:textId="77777777" w:rsidR="00CD0892" w:rsidRPr="00AE3F63" w:rsidRDefault="00CD0892" w:rsidP="004D4637">
            <w:pPr>
              <w:jc w:val="center"/>
              <w:rPr>
                <w:rFonts w:asciiTheme="minorHAnsi" w:hAnsiTheme="minorHAnsi" w:cstheme="minorHAnsi"/>
                <w:sz w:val="22"/>
                <w:szCs w:val="22"/>
              </w:rPr>
            </w:pPr>
          </w:p>
        </w:tc>
        <w:tc>
          <w:tcPr>
            <w:tcW w:w="338" w:type="pct"/>
            <w:tcBorders>
              <w:right w:val="single" w:sz="12" w:space="0" w:color="auto"/>
            </w:tcBorders>
            <w:shd w:val="clear" w:color="auto" w:fill="B2B2B2" w:themeFill="accent2"/>
            <w:vAlign w:val="center"/>
          </w:tcPr>
          <w:p w14:paraId="7FA8C10F" w14:textId="46E74246" w:rsidR="00CD0892" w:rsidRPr="00AE3F63" w:rsidRDefault="00D90EB5" w:rsidP="004D4637">
            <w:pPr>
              <w:jc w:val="center"/>
              <w:rPr>
                <w:rFonts w:asciiTheme="minorHAnsi" w:hAnsiTheme="minorHAnsi" w:cstheme="minorHAnsi"/>
                <w:sz w:val="22"/>
                <w:szCs w:val="22"/>
              </w:rPr>
            </w:pPr>
            <w:r>
              <w:rPr>
                <w:rFonts w:asciiTheme="minorHAnsi" w:hAnsiTheme="minorHAnsi" w:cstheme="minorHAnsi"/>
                <w:sz w:val="22"/>
                <w:szCs w:val="22"/>
              </w:rPr>
              <w:t>Y</w:t>
            </w:r>
          </w:p>
        </w:tc>
      </w:tr>
    </w:tbl>
    <w:p w14:paraId="6A7F4FC1" w14:textId="7C6797C5" w:rsidR="00A24B6C" w:rsidRPr="00F27FED" w:rsidRDefault="00A24B6C" w:rsidP="006D3983"/>
    <w:sectPr w:rsidR="00A24B6C" w:rsidRPr="00F27FED" w:rsidSect="00A61B64">
      <w:headerReference w:type="default" r:id="rId60"/>
      <w:footerReference w:type="default" r:id="rId61"/>
      <w:pgSz w:w="16838" w:h="11906" w:orient="landscape" w:code="9"/>
      <w:pgMar w:top="1440" w:right="1440" w:bottom="1440" w:left="1440" w:header="720" w:footer="720" w:gutter="0"/>
      <w:pgNumType w:fmt="upp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D0057" w14:textId="77777777" w:rsidR="00885B03" w:rsidRDefault="00885B03" w:rsidP="009C646F">
      <w:pPr>
        <w:spacing w:after="0" w:line="240" w:lineRule="auto"/>
      </w:pPr>
      <w:r>
        <w:separator/>
      </w:r>
    </w:p>
  </w:endnote>
  <w:endnote w:type="continuationSeparator" w:id="0">
    <w:p w14:paraId="6331A5B3" w14:textId="77777777" w:rsidR="00885B03" w:rsidRDefault="00885B03" w:rsidP="009C646F">
      <w:pPr>
        <w:spacing w:after="0" w:line="240" w:lineRule="auto"/>
      </w:pPr>
      <w:r>
        <w:continuationSeparator/>
      </w:r>
    </w:p>
  </w:endnote>
  <w:endnote w:type="continuationNotice" w:id="1">
    <w:p w14:paraId="00D114FA" w14:textId="77777777" w:rsidR="00885B03" w:rsidRDefault="00885B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D0DF" w14:textId="77777777" w:rsidR="00363010" w:rsidRDefault="00363010" w:rsidP="00363010">
    <w:pPr>
      <w:pStyle w:val="Footer"/>
      <w:tabs>
        <w:tab w:val="clear" w:pos="4513"/>
        <w:tab w:val="clear" w:pos="9026"/>
        <w:tab w:val="left" w:pos="8085"/>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708197"/>
      <w:docPartObj>
        <w:docPartGallery w:val="Page Numbers (Bottom of Page)"/>
        <w:docPartUnique/>
      </w:docPartObj>
    </w:sdtPr>
    <w:sdtEndPr>
      <w:rPr>
        <w:noProof/>
      </w:rPr>
    </w:sdtEndPr>
    <w:sdtContent>
      <w:p w14:paraId="6EAFDEC0" w14:textId="77777777" w:rsidR="000B15D2" w:rsidRDefault="000B15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016834" w14:textId="77777777" w:rsidR="00D727C2" w:rsidRDefault="00D72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54A62CD" w14:paraId="74D1EE5D" w14:textId="77777777" w:rsidTr="054A62CD">
      <w:tc>
        <w:tcPr>
          <w:tcW w:w="3005" w:type="dxa"/>
        </w:tcPr>
        <w:p w14:paraId="7F90F054" w14:textId="50A6BBB8" w:rsidR="054A62CD" w:rsidRDefault="054A62CD" w:rsidP="054A62CD">
          <w:pPr>
            <w:pStyle w:val="Header"/>
            <w:ind w:left="-115"/>
          </w:pPr>
        </w:p>
      </w:tc>
      <w:tc>
        <w:tcPr>
          <w:tcW w:w="3005" w:type="dxa"/>
        </w:tcPr>
        <w:p w14:paraId="73D668F2" w14:textId="78B756A2" w:rsidR="054A62CD" w:rsidRDefault="054A62CD" w:rsidP="054A62CD">
          <w:pPr>
            <w:pStyle w:val="Header"/>
            <w:jc w:val="center"/>
          </w:pPr>
        </w:p>
      </w:tc>
      <w:tc>
        <w:tcPr>
          <w:tcW w:w="3005" w:type="dxa"/>
        </w:tcPr>
        <w:p w14:paraId="3B532BB8" w14:textId="41742ACC" w:rsidR="054A62CD" w:rsidRDefault="054A62CD" w:rsidP="054A62CD">
          <w:pPr>
            <w:pStyle w:val="Header"/>
            <w:ind w:right="-115"/>
            <w:jc w:val="right"/>
          </w:pPr>
        </w:p>
      </w:tc>
    </w:tr>
  </w:tbl>
  <w:p w14:paraId="349BD4B6" w14:textId="587C5E88" w:rsidR="054A62CD" w:rsidRDefault="054A62CD" w:rsidP="054A6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3F4A" w14:textId="77777777" w:rsidR="00944CDB" w:rsidRDefault="00363010" w:rsidP="00363010">
    <w:pPr>
      <w:pStyle w:val="Footer"/>
      <w:tabs>
        <w:tab w:val="clear" w:pos="4513"/>
        <w:tab w:val="clear" w:pos="9026"/>
        <w:tab w:val="left" w:pos="8085"/>
      </w:tabs>
    </w:pPr>
    <w:r>
      <w:tab/>
    </w:r>
  </w:p>
  <w:p w14:paraId="42CEDF8D" w14:textId="3D41AE5D" w:rsidR="00B62126" w:rsidRDefault="00363010" w:rsidP="00363010">
    <w:pPr>
      <w:pStyle w:val="Footer"/>
      <w:tabs>
        <w:tab w:val="clear" w:pos="4513"/>
        <w:tab w:val="clear" w:pos="9026"/>
        <w:tab w:val="left" w:pos="8085"/>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578887"/>
      <w:docPartObj>
        <w:docPartGallery w:val="Page Numbers (Bottom of Page)"/>
        <w:docPartUnique/>
      </w:docPartObj>
    </w:sdtPr>
    <w:sdtEndPr>
      <w:rPr>
        <w:noProof/>
      </w:rPr>
    </w:sdtEndPr>
    <w:sdtContent>
      <w:p w14:paraId="70EF262A" w14:textId="77777777" w:rsidR="00E50F31" w:rsidRDefault="00E50F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981737" w14:textId="77777777" w:rsidR="00E50F31" w:rsidRDefault="00E50F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54A62CD" w14:paraId="081C1BB8" w14:textId="77777777" w:rsidTr="054A62CD">
      <w:tc>
        <w:tcPr>
          <w:tcW w:w="3005" w:type="dxa"/>
        </w:tcPr>
        <w:p w14:paraId="7206F9BA" w14:textId="1EA9098A" w:rsidR="054A62CD" w:rsidRDefault="054A62CD" w:rsidP="054A62CD">
          <w:pPr>
            <w:pStyle w:val="Header"/>
            <w:ind w:left="-115"/>
          </w:pPr>
        </w:p>
      </w:tc>
      <w:tc>
        <w:tcPr>
          <w:tcW w:w="3005" w:type="dxa"/>
        </w:tcPr>
        <w:p w14:paraId="1D7FB57E" w14:textId="130CE966" w:rsidR="054A62CD" w:rsidRDefault="054A62CD" w:rsidP="054A62CD">
          <w:pPr>
            <w:pStyle w:val="Header"/>
            <w:jc w:val="center"/>
          </w:pPr>
        </w:p>
      </w:tc>
      <w:tc>
        <w:tcPr>
          <w:tcW w:w="3005" w:type="dxa"/>
        </w:tcPr>
        <w:p w14:paraId="2F463FE9" w14:textId="0F85F6D2" w:rsidR="054A62CD" w:rsidRDefault="054A62CD" w:rsidP="054A62CD">
          <w:pPr>
            <w:pStyle w:val="Header"/>
            <w:ind w:right="-115"/>
            <w:jc w:val="right"/>
          </w:pPr>
        </w:p>
      </w:tc>
    </w:tr>
  </w:tbl>
  <w:p w14:paraId="4884AC02" w14:textId="1196C83F" w:rsidR="054A62CD" w:rsidRDefault="054A62CD" w:rsidP="054A6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907904"/>
      <w:docPartObj>
        <w:docPartGallery w:val="Page Numbers (Bottom of Page)"/>
        <w:docPartUnique/>
      </w:docPartObj>
    </w:sdtPr>
    <w:sdtEndPr>
      <w:rPr>
        <w:noProof/>
      </w:rPr>
    </w:sdtEndPr>
    <w:sdtContent>
      <w:p w14:paraId="55976B83" w14:textId="53005656" w:rsidR="00BB2FC8" w:rsidRDefault="002A5E9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D047208" w14:textId="77777777" w:rsidR="00AA3FED" w:rsidRDefault="00AA3F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B2FC8" w14:paraId="3764C85F" w14:textId="77777777" w:rsidTr="054A62CD">
      <w:tc>
        <w:tcPr>
          <w:tcW w:w="3005" w:type="dxa"/>
        </w:tcPr>
        <w:p w14:paraId="33B90ECD" w14:textId="77777777" w:rsidR="00BB2FC8" w:rsidRDefault="00BB2FC8" w:rsidP="054A62CD">
          <w:pPr>
            <w:pStyle w:val="Header"/>
            <w:ind w:left="-115"/>
          </w:pPr>
        </w:p>
      </w:tc>
      <w:tc>
        <w:tcPr>
          <w:tcW w:w="3005" w:type="dxa"/>
        </w:tcPr>
        <w:p w14:paraId="5D799F9E" w14:textId="77777777" w:rsidR="00BB2FC8" w:rsidRDefault="00BB2FC8" w:rsidP="054A62CD">
          <w:pPr>
            <w:pStyle w:val="Header"/>
            <w:jc w:val="center"/>
          </w:pPr>
        </w:p>
      </w:tc>
      <w:tc>
        <w:tcPr>
          <w:tcW w:w="3005" w:type="dxa"/>
        </w:tcPr>
        <w:p w14:paraId="1DED65BD" w14:textId="77777777" w:rsidR="00BB2FC8" w:rsidRDefault="00BB2FC8" w:rsidP="054A62CD">
          <w:pPr>
            <w:pStyle w:val="Header"/>
            <w:ind w:right="-115"/>
            <w:jc w:val="right"/>
          </w:pPr>
        </w:p>
      </w:tc>
    </w:tr>
  </w:tbl>
  <w:p w14:paraId="3067ADA5" w14:textId="77777777" w:rsidR="00AA3FED" w:rsidRDefault="00AA3F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54A62CD" w14:paraId="08FBD504" w14:textId="77777777" w:rsidTr="054A62CD">
      <w:tc>
        <w:tcPr>
          <w:tcW w:w="3005" w:type="dxa"/>
        </w:tcPr>
        <w:p w14:paraId="28D93372" w14:textId="67179D8E" w:rsidR="054A62CD" w:rsidRDefault="054A62CD" w:rsidP="054A62CD">
          <w:pPr>
            <w:pStyle w:val="Header"/>
            <w:ind w:left="-115"/>
          </w:pPr>
        </w:p>
      </w:tc>
      <w:tc>
        <w:tcPr>
          <w:tcW w:w="3005" w:type="dxa"/>
        </w:tcPr>
        <w:p w14:paraId="193B7592" w14:textId="72053FBB" w:rsidR="054A62CD" w:rsidRDefault="054A62CD" w:rsidP="054A62CD">
          <w:pPr>
            <w:pStyle w:val="Header"/>
            <w:jc w:val="center"/>
          </w:pPr>
        </w:p>
      </w:tc>
      <w:tc>
        <w:tcPr>
          <w:tcW w:w="3005" w:type="dxa"/>
        </w:tcPr>
        <w:p w14:paraId="21405F61" w14:textId="5197DF28" w:rsidR="054A62CD" w:rsidRDefault="054A62CD" w:rsidP="054A62CD">
          <w:pPr>
            <w:pStyle w:val="Header"/>
            <w:ind w:right="-115"/>
            <w:jc w:val="right"/>
          </w:pPr>
        </w:p>
      </w:tc>
    </w:tr>
  </w:tbl>
  <w:p w14:paraId="5EC08B2A" w14:textId="30A7FBE8" w:rsidR="054A62CD" w:rsidRDefault="054A62CD" w:rsidP="054A62C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493615"/>
      <w:docPartObj>
        <w:docPartGallery w:val="Page Numbers (Bottom of Page)"/>
        <w:docPartUnique/>
      </w:docPartObj>
    </w:sdtPr>
    <w:sdtEndPr>
      <w:rPr>
        <w:noProof/>
      </w:rPr>
    </w:sdtEndPr>
    <w:sdtContent>
      <w:p w14:paraId="7F6A6D7F" w14:textId="77777777" w:rsidR="00427F17" w:rsidRDefault="00427F1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0F7A131" w14:textId="77777777" w:rsidR="00427F17" w:rsidRDefault="00427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7E55B" w14:textId="77777777" w:rsidR="00885B03" w:rsidRDefault="00885B03" w:rsidP="009C646F">
      <w:pPr>
        <w:spacing w:after="0" w:line="240" w:lineRule="auto"/>
      </w:pPr>
      <w:r>
        <w:separator/>
      </w:r>
    </w:p>
  </w:footnote>
  <w:footnote w:type="continuationSeparator" w:id="0">
    <w:p w14:paraId="31B8A6F1" w14:textId="77777777" w:rsidR="00885B03" w:rsidRDefault="00885B03" w:rsidP="009C646F">
      <w:pPr>
        <w:spacing w:after="0" w:line="240" w:lineRule="auto"/>
      </w:pPr>
      <w:r>
        <w:continuationSeparator/>
      </w:r>
    </w:p>
  </w:footnote>
  <w:footnote w:type="continuationNotice" w:id="1">
    <w:p w14:paraId="73326BE0" w14:textId="77777777" w:rsidR="00885B03" w:rsidRDefault="00885B03">
      <w:pPr>
        <w:spacing w:after="0" w:line="240" w:lineRule="auto"/>
      </w:pPr>
    </w:p>
  </w:footnote>
  <w:footnote w:id="2">
    <w:p w14:paraId="7976ED3C" w14:textId="6A96F071" w:rsidR="00980902" w:rsidRDefault="00980902">
      <w:pPr>
        <w:pStyle w:val="FootnoteText"/>
      </w:pPr>
      <w:r>
        <w:rPr>
          <w:rStyle w:val="FootnoteReference"/>
        </w:rPr>
        <w:footnoteRef/>
      </w:r>
      <w:r>
        <w:t xml:space="preserve"> As mention</w:t>
      </w:r>
      <w:r w:rsidR="003B7DD5">
        <w:t>ed</w:t>
      </w:r>
      <w:r>
        <w:t xml:space="preserve"> in </w:t>
      </w:r>
      <w:r w:rsidR="00E05221">
        <w:t xml:space="preserve">section </w:t>
      </w:r>
      <w:r w:rsidR="00E05221">
        <w:fldChar w:fldCharType="begin"/>
      </w:r>
      <w:r w:rsidR="00E05221">
        <w:instrText xml:space="preserve"> REF _Ref81567429 \r \h </w:instrText>
      </w:r>
      <w:r w:rsidR="00E05221">
        <w:fldChar w:fldCharType="separate"/>
      </w:r>
      <w:r w:rsidR="00E05221">
        <w:t>2.1</w:t>
      </w:r>
      <w:r w:rsidR="00E05221">
        <w:fldChar w:fldCharType="end"/>
      </w:r>
      <w:r w:rsidR="007A0EAA">
        <w:t xml:space="preserve"> </w:t>
      </w:r>
      <w:r w:rsidR="007A0EAA">
        <w:fldChar w:fldCharType="begin"/>
      </w:r>
      <w:r w:rsidR="007A0EAA">
        <w:instrText xml:space="preserve"> REF _Ref81567433 \h </w:instrText>
      </w:r>
      <w:r w:rsidR="007A0EAA">
        <w:fldChar w:fldCharType="separate"/>
      </w:r>
      <w:r w:rsidR="007A0EAA">
        <w:t>Assumptions, Limitations and Exclusions</w:t>
      </w:r>
      <w:r w:rsidR="007A0EAA">
        <w:fldChar w:fldCharType="end"/>
      </w:r>
      <w:r w:rsidR="00E05221">
        <w:t xml:space="preserve">, </w:t>
      </w:r>
      <w:r w:rsidR="007A0EAA">
        <w:t>g</w:t>
      </w:r>
      <w:r w:rsidRPr="00980902">
        <w:t>iven that Topic 8 focuses on the interactions of DER technologies with the whole power system, isolated/off-grid microgrids are excluded</w:t>
      </w:r>
      <w:r w:rsidR="007A0EAA">
        <w:t>.</w:t>
      </w:r>
    </w:p>
  </w:footnote>
  <w:footnote w:id="3">
    <w:p w14:paraId="0B6AC527" w14:textId="43C08F50" w:rsidR="00641411" w:rsidRDefault="00641411">
      <w:pPr>
        <w:pStyle w:val="FootnoteText"/>
      </w:pPr>
      <w:r>
        <w:rPr>
          <w:rStyle w:val="FootnoteReference"/>
        </w:rPr>
        <w:footnoteRef/>
      </w:r>
      <w:r>
        <w:t xml:space="preserve"> </w:t>
      </w:r>
      <w:r w:rsidR="00921AA8">
        <w:t>For m</w:t>
      </w:r>
      <w:r w:rsidR="00913C3E">
        <w:t>ore information</w:t>
      </w:r>
      <w:r w:rsidR="00921AA8">
        <w:t xml:space="preserve"> visit</w:t>
      </w:r>
      <w:r w:rsidR="00A52960">
        <w:t xml:space="preserve"> </w:t>
      </w:r>
      <w:hyperlink r:id="rId1" w:history="1">
        <w:r w:rsidR="007451BB" w:rsidRPr="00BF3B1A">
          <w:rPr>
            <w:rStyle w:val="Hyperlink"/>
          </w:rPr>
          <w:t>https://sites.google.com/view/luisfochoa</w:t>
        </w:r>
      </w:hyperlink>
    </w:p>
  </w:footnote>
  <w:footnote w:id="4">
    <w:p w14:paraId="1144D344" w14:textId="76FF97BC" w:rsidR="00FC6FB9" w:rsidRDefault="00FC6FB9">
      <w:pPr>
        <w:pStyle w:val="FootnoteText"/>
      </w:pPr>
      <w:r>
        <w:rPr>
          <w:rStyle w:val="FootnoteReference"/>
        </w:rPr>
        <w:footnoteRef/>
      </w:r>
      <w:r>
        <w:t xml:space="preserve"> </w:t>
      </w:r>
      <w:r w:rsidRPr="00FC6FB9">
        <w:t xml:space="preserve">The connection requirements </w:t>
      </w:r>
      <w:r w:rsidRPr="00D94993">
        <w:t xml:space="preserve">listed in </w:t>
      </w:r>
      <w:r w:rsidR="00D94993" w:rsidRPr="00D94993">
        <w:fldChar w:fldCharType="begin"/>
      </w:r>
      <w:r w:rsidR="00D94993" w:rsidRPr="00D94993">
        <w:instrText xml:space="preserve"> REF _Ref74835774 \h </w:instrText>
      </w:r>
      <w:r w:rsidR="00D94993">
        <w:instrText xml:space="preserve"> \* MERGEFORMAT </w:instrText>
      </w:r>
      <w:r w:rsidR="00D94993" w:rsidRPr="00D94993">
        <w:fldChar w:fldCharType="separate"/>
      </w:r>
      <w:r w:rsidR="00D94993" w:rsidRPr="00D94993">
        <w:rPr>
          <w:rFonts w:cstheme="minorHAnsi"/>
        </w:rPr>
        <w:t xml:space="preserve">Table </w:t>
      </w:r>
      <w:r w:rsidR="00D94993" w:rsidRPr="00D94993">
        <w:rPr>
          <w:rFonts w:cstheme="minorHAnsi"/>
          <w:noProof/>
        </w:rPr>
        <w:t>6</w:t>
      </w:r>
      <w:r w:rsidR="00D94993" w:rsidRPr="00D94993">
        <w:fldChar w:fldCharType="end"/>
      </w:r>
      <w:r w:rsidRPr="00D94993">
        <w:t xml:space="preserve"> are for residential rooftop solar customers (and hence fall under the rooftop PV forecast in section </w:t>
      </w:r>
      <w:r w:rsidRPr="00D94993">
        <w:fldChar w:fldCharType="begin"/>
      </w:r>
      <w:r w:rsidRPr="00D94993">
        <w:instrText xml:space="preserve"> REF _Ref80885814 \r \h </w:instrText>
      </w:r>
      <w:r w:rsidR="00D94993">
        <w:instrText xml:space="preserve"> \* MERGEFORMAT </w:instrText>
      </w:r>
      <w:r w:rsidRPr="00D94993">
        <w:fldChar w:fldCharType="separate"/>
      </w:r>
      <w:r w:rsidRPr="00D94993">
        <w:t>3.1</w:t>
      </w:r>
      <w:r w:rsidRPr="00D94993">
        <w:fldChar w:fldCharType="end"/>
      </w:r>
      <w:r w:rsidRPr="00D94993">
        <w:t>). While the PV panel</w:t>
      </w:r>
      <w:r w:rsidRPr="00FC6FB9">
        <w:t xml:space="preserve"> can be of any size (e.g., connected with a battery on the DC side), some DNSPs would limit the inverter size and require an export limit. </w:t>
      </w:r>
      <w:r>
        <w:t>F</w:t>
      </w:r>
      <w:r w:rsidRPr="00FC6FB9">
        <w:t>or PV Non-Scheduled Generation (&lt;100kW), also shown in the forecast, the connection requirements in Table 6 are not relevant. Those installations correspond to small-scale PV farms and commercial customers with large roof spaces (in use or disused factories, etc.) for which export limits would be determined by the DNSP or would be based on the customer’s connection agreement.</w:t>
      </w:r>
    </w:p>
  </w:footnote>
  <w:footnote w:id="5">
    <w:p w14:paraId="23B42713" w14:textId="5041010D" w:rsidR="001A1805" w:rsidRDefault="001A1805">
      <w:pPr>
        <w:pStyle w:val="FootnoteText"/>
      </w:pPr>
      <w:r>
        <w:rPr>
          <w:rStyle w:val="FootnoteReference"/>
        </w:rPr>
        <w:footnoteRef/>
      </w:r>
      <w:r>
        <w:t xml:space="preserve"> RQ1.3 evolved from “</w:t>
      </w:r>
      <w:r w:rsidR="00D6642E" w:rsidRPr="00D6642E">
        <w:t>To what extent can DER standards alone (</w:t>
      </w:r>
      <w:proofErr w:type="gramStart"/>
      <w:r w:rsidR="00D6642E" w:rsidRPr="00D6642E">
        <w:t>no</w:t>
      </w:r>
      <w:proofErr w:type="gramEnd"/>
      <w:r w:rsidR="00D6642E" w:rsidRPr="00D6642E">
        <w:t xml:space="preserve"> DER orchestration and no markets) extract valuable services for AEMO (e.g., response to frequency changes) while ensuring distribution network integrity?</w:t>
      </w:r>
      <w:r>
        <w:t>”</w:t>
      </w:r>
      <w:r w:rsidR="00D6642E">
        <w:t xml:space="preserve"> to “</w:t>
      </w:r>
      <w:r w:rsidR="00D6642E" w:rsidRPr="00D6642E">
        <w:t>What is the role of DER standards in concert with the future orchestration of DER?</w:t>
      </w:r>
      <w:r w:rsidR="00D6642E">
        <w:t>”.</w:t>
      </w:r>
    </w:p>
  </w:footnote>
  <w:footnote w:id="6">
    <w:p w14:paraId="3B048E63" w14:textId="1DF9C50A" w:rsidR="007B5DAF" w:rsidRDefault="007B5DAF">
      <w:pPr>
        <w:pStyle w:val="FootnoteText"/>
      </w:pPr>
      <w:r>
        <w:rPr>
          <w:rStyle w:val="FootnoteReference"/>
        </w:rPr>
        <w:footnoteRef/>
      </w:r>
      <w:r>
        <w:t xml:space="preserve"> Intelligent Grid </w:t>
      </w:r>
      <w:r w:rsidR="00C7124B">
        <w:t>Research Program</w:t>
      </w:r>
      <w:r>
        <w:t xml:space="preserve">, </w:t>
      </w:r>
      <w:hyperlink r:id="rId2" w:history="1">
        <w:r w:rsidRPr="00CA6A86">
          <w:rPr>
            <w:rStyle w:val="Hyperlink"/>
          </w:rPr>
          <w:t>http://igrid.net.au/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9" w:type="dxa"/>
      <w:tblInd w:w="-8" w:type="dxa"/>
      <w:tblLayout w:type="fixed"/>
      <w:tblCellMar>
        <w:left w:w="0" w:type="dxa"/>
        <w:right w:w="0" w:type="dxa"/>
      </w:tblCellMar>
      <w:tblLook w:val="0000" w:firstRow="0" w:lastRow="0" w:firstColumn="0" w:lastColumn="0" w:noHBand="0" w:noVBand="0"/>
    </w:tblPr>
    <w:tblGrid>
      <w:gridCol w:w="1142"/>
      <w:gridCol w:w="7937"/>
    </w:tblGrid>
    <w:tr w:rsidR="006053F5" w:rsidRPr="006053F5" w14:paraId="6E9C602B" w14:textId="77777777" w:rsidTr="0061444D">
      <w:tc>
        <w:tcPr>
          <w:tcW w:w="1142" w:type="dxa"/>
          <w:shd w:val="clear" w:color="auto" w:fill="auto"/>
        </w:tcPr>
        <w:p w14:paraId="200B8043" w14:textId="77777777" w:rsidR="006053F5" w:rsidRPr="006053F5" w:rsidRDefault="006053F5" w:rsidP="006053F5">
          <w:pPr>
            <w:pStyle w:val="Header"/>
            <w:snapToGrid w:val="0"/>
            <w:rPr>
              <w:rFonts w:cstheme="minorHAnsi"/>
            </w:rPr>
          </w:pPr>
        </w:p>
      </w:tc>
      <w:tc>
        <w:tcPr>
          <w:tcW w:w="7937" w:type="dxa"/>
          <w:tcBorders>
            <w:bottom w:val="single" w:sz="4" w:space="0" w:color="000000"/>
          </w:tcBorders>
          <w:shd w:val="clear" w:color="auto" w:fill="auto"/>
        </w:tcPr>
        <w:p w14:paraId="7444417C" w14:textId="77777777" w:rsidR="006053F5" w:rsidRPr="006053F5" w:rsidRDefault="006053F5"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sidR="00261D34">
            <w:rPr>
              <w:rFonts w:cstheme="minorHAnsi"/>
              <w:color w:val="000000"/>
              <w:sz w:val="16"/>
              <w:szCs w:val="16"/>
            </w:rPr>
            <w:t xml:space="preserve"> Planning</w:t>
          </w:r>
          <w:r w:rsidRPr="006053F5">
            <w:rPr>
              <w:rFonts w:cstheme="minorHAnsi"/>
              <w:color w:val="000000"/>
              <w:sz w:val="16"/>
              <w:szCs w:val="16"/>
            </w:rPr>
            <w:t xml:space="preserve"> for G</w:t>
          </w:r>
          <w:r w:rsidR="00202F48">
            <w:rPr>
              <w:rFonts w:cstheme="minorHAnsi"/>
              <w:color w:val="000000"/>
              <w:sz w:val="16"/>
              <w:szCs w:val="16"/>
            </w:rPr>
            <w:t>lobal Power Systems Transformation</w:t>
          </w:r>
        </w:p>
        <w:p w14:paraId="79912642" w14:textId="77777777" w:rsidR="006053F5" w:rsidRPr="006053F5" w:rsidRDefault="006053F5"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5075A7B0" w14:textId="77777777" w:rsidR="006053F5" w:rsidRPr="00B47122" w:rsidRDefault="006053F5" w:rsidP="006053F5">
          <w:pPr>
            <w:pStyle w:val="HeaderOdd"/>
            <w:tabs>
              <w:tab w:val="clear" w:pos="0"/>
            </w:tabs>
            <w:snapToGrid w:val="0"/>
            <w:spacing w:before="0"/>
            <w:rPr>
              <w:rFonts w:asciiTheme="minorHAnsi" w:hAnsiTheme="minorHAnsi" w:cstheme="minorHAnsi"/>
              <w:color w:val="000000"/>
              <w:highlight w:val="yellow"/>
            </w:rPr>
          </w:pPr>
          <w:r w:rsidRPr="00CD3BD3">
            <w:rPr>
              <w:rFonts w:asciiTheme="minorHAnsi" w:hAnsiTheme="minorHAnsi" w:cstheme="minorHAnsi"/>
              <w:color w:val="000000"/>
            </w:rPr>
            <w:t>UoM-CSIRO-GPST-DER-M</w:t>
          </w:r>
          <w:r w:rsidR="0016189F" w:rsidRPr="00CD3BD3">
            <w:rPr>
              <w:rFonts w:asciiTheme="minorHAnsi" w:hAnsiTheme="minorHAnsi" w:cstheme="minorHAnsi"/>
              <w:color w:val="000000"/>
            </w:rPr>
            <w:t>3</w:t>
          </w:r>
          <w:r w:rsidRPr="00CD3BD3">
            <w:rPr>
              <w:rFonts w:asciiTheme="minorHAnsi" w:hAnsiTheme="minorHAnsi" w:cstheme="minorHAnsi"/>
              <w:color w:val="000000"/>
            </w:rPr>
            <w:t>_Research_Plan_</w:t>
          </w:r>
          <w:r w:rsidRPr="0003299C">
            <w:rPr>
              <w:rFonts w:asciiTheme="minorHAnsi" w:hAnsiTheme="minorHAnsi" w:cstheme="minorHAnsi"/>
              <w:color w:val="000000"/>
            </w:rPr>
            <w:t>v</w:t>
          </w:r>
          <w:r w:rsidR="002110E6" w:rsidRPr="0003299C">
            <w:rPr>
              <w:rFonts w:asciiTheme="minorHAnsi" w:hAnsiTheme="minorHAnsi" w:cstheme="minorHAnsi"/>
              <w:color w:val="000000"/>
            </w:rPr>
            <w:t>01</w:t>
          </w:r>
        </w:p>
        <w:p w14:paraId="4CAEF290" w14:textId="77777777" w:rsidR="006053F5" w:rsidRPr="006053F5" w:rsidRDefault="0016189F" w:rsidP="006053F5">
          <w:pPr>
            <w:pStyle w:val="HeaderOdd"/>
            <w:tabs>
              <w:tab w:val="clear" w:pos="0"/>
            </w:tabs>
            <w:snapToGrid w:val="0"/>
            <w:spacing w:before="0"/>
            <w:rPr>
              <w:rFonts w:asciiTheme="minorHAnsi" w:hAnsiTheme="minorHAnsi" w:cstheme="minorHAnsi"/>
            </w:rPr>
          </w:pPr>
          <w:r w:rsidRPr="002110E6">
            <w:rPr>
              <w:rFonts w:asciiTheme="minorHAnsi" w:hAnsiTheme="minorHAnsi" w:cstheme="minorHAnsi"/>
            </w:rPr>
            <w:t>3</w:t>
          </w:r>
          <w:r w:rsidRPr="002110E6">
            <w:rPr>
              <w:rFonts w:asciiTheme="minorHAnsi" w:hAnsiTheme="minorHAnsi" w:cstheme="minorHAnsi"/>
              <w:vertAlign w:val="superscript"/>
            </w:rPr>
            <w:t>rd</w:t>
          </w:r>
          <w:r w:rsidRPr="002110E6">
            <w:rPr>
              <w:rFonts w:asciiTheme="minorHAnsi" w:hAnsiTheme="minorHAnsi" w:cstheme="minorHAnsi"/>
            </w:rPr>
            <w:t xml:space="preserve"> September</w:t>
          </w:r>
          <w:r w:rsidR="006053F5" w:rsidRPr="002110E6">
            <w:rPr>
              <w:rFonts w:asciiTheme="minorHAnsi" w:hAnsiTheme="minorHAnsi" w:cstheme="minorHAnsi"/>
            </w:rPr>
            <w:t xml:space="preserve"> 2021</w:t>
          </w:r>
        </w:p>
      </w:tc>
    </w:tr>
  </w:tbl>
  <w:p w14:paraId="00223402" w14:textId="77777777" w:rsidR="009C646F" w:rsidRDefault="006053F5" w:rsidP="006053F5">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5" behindDoc="0" locked="0" layoutInCell="1" allowOverlap="1" wp14:anchorId="485E23F6" wp14:editId="627834FE">
          <wp:simplePos x="0" y="0"/>
          <wp:positionH relativeFrom="column">
            <wp:posOffset>-11430</wp:posOffset>
          </wp:positionH>
          <wp:positionV relativeFrom="paragraph">
            <wp:posOffset>-721995</wp:posOffset>
          </wp:positionV>
          <wp:extent cx="723900" cy="723265"/>
          <wp:effectExtent l="0" t="0" r="0" b="0"/>
          <wp:wrapNone/>
          <wp:docPr id="21" name="Graphic 21" descr="The logo of the University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The logo of the University of Melbourne. "/>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8" w:type="dxa"/>
      <w:tblInd w:w="-8" w:type="dxa"/>
      <w:tblLayout w:type="fixed"/>
      <w:tblCellMar>
        <w:left w:w="0" w:type="dxa"/>
        <w:right w:w="0" w:type="dxa"/>
      </w:tblCellMar>
      <w:tblLook w:val="0000" w:firstRow="0" w:lastRow="0" w:firstColumn="0" w:lastColumn="0" w:noHBand="0" w:noVBand="0"/>
    </w:tblPr>
    <w:tblGrid>
      <w:gridCol w:w="1139"/>
      <w:gridCol w:w="7939"/>
    </w:tblGrid>
    <w:tr w:rsidR="0097251F" w:rsidRPr="006053F5" w14:paraId="2DE0EF8E" w14:textId="77777777" w:rsidTr="00A55909">
      <w:trPr>
        <w:trHeight w:val="998"/>
      </w:trPr>
      <w:tc>
        <w:tcPr>
          <w:tcW w:w="1139" w:type="dxa"/>
          <w:shd w:val="clear" w:color="auto" w:fill="auto"/>
        </w:tcPr>
        <w:p w14:paraId="101E5572" w14:textId="77777777" w:rsidR="0097251F" w:rsidRPr="006053F5" w:rsidRDefault="0097251F" w:rsidP="006053F5">
          <w:pPr>
            <w:pStyle w:val="Header"/>
            <w:snapToGrid w:val="0"/>
            <w:rPr>
              <w:rFonts w:cstheme="minorHAnsi"/>
            </w:rPr>
          </w:pPr>
        </w:p>
      </w:tc>
      <w:tc>
        <w:tcPr>
          <w:tcW w:w="7939" w:type="dxa"/>
          <w:tcBorders>
            <w:bottom w:val="single" w:sz="4" w:space="0" w:color="000000"/>
          </w:tcBorders>
          <w:shd w:val="clear" w:color="auto" w:fill="auto"/>
        </w:tcPr>
        <w:p w14:paraId="76C0C1DD" w14:textId="77777777" w:rsidR="0097251F" w:rsidRDefault="0097251F"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p>
        <w:p w14:paraId="5BDA381D" w14:textId="77777777" w:rsidR="0097251F" w:rsidRPr="006053F5" w:rsidRDefault="0097251F" w:rsidP="00EC6D29">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5DA7A20D" w14:textId="77777777" w:rsidR="0097251F" w:rsidRPr="006053F5" w:rsidRDefault="0097251F"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0300ADAF" w14:textId="76453CC9" w:rsidR="0097251F" w:rsidRPr="00A26469" w:rsidRDefault="0097251F" w:rsidP="006053F5">
          <w:pPr>
            <w:pStyle w:val="HeaderOdd"/>
            <w:tabs>
              <w:tab w:val="clear" w:pos="0"/>
            </w:tabs>
            <w:snapToGrid w:val="0"/>
            <w:spacing w:before="0"/>
            <w:rPr>
              <w:rFonts w:asciiTheme="minorHAnsi" w:hAnsiTheme="minorHAnsi" w:cstheme="minorHAnsi"/>
              <w:color w:val="000000"/>
            </w:rPr>
          </w:pPr>
          <w:r w:rsidRPr="0084116D">
            <w:rPr>
              <w:rFonts w:asciiTheme="minorHAnsi" w:hAnsiTheme="minorHAnsi" w:cstheme="minorHAnsi"/>
              <w:color w:val="000000"/>
            </w:rPr>
            <w:t>UoM-CSIRO-GPST-DER-M</w:t>
          </w:r>
          <w:r>
            <w:rPr>
              <w:rFonts w:asciiTheme="minorHAnsi" w:hAnsiTheme="minorHAnsi" w:cstheme="minorHAnsi"/>
              <w:color w:val="000000"/>
            </w:rPr>
            <w:t>3</w:t>
          </w:r>
          <w:r w:rsidRPr="0084116D">
            <w:rPr>
              <w:rFonts w:asciiTheme="minorHAnsi" w:hAnsiTheme="minorHAnsi" w:cstheme="minorHAnsi"/>
              <w:color w:val="000000"/>
            </w:rPr>
            <w:t>_Research_Plan</w:t>
          </w:r>
          <w:r w:rsidRPr="00A26469">
            <w:rPr>
              <w:rFonts w:asciiTheme="minorHAnsi" w:hAnsiTheme="minorHAnsi" w:cstheme="minorHAnsi"/>
              <w:color w:val="000000"/>
            </w:rPr>
            <w:t>_v0</w:t>
          </w:r>
          <w:r w:rsidR="00A26469" w:rsidRPr="00A26469">
            <w:rPr>
              <w:rFonts w:asciiTheme="minorHAnsi" w:hAnsiTheme="minorHAnsi" w:cstheme="minorHAnsi"/>
              <w:color w:val="000000"/>
            </w:rPr>
            <w:t>1</w:t>
          </w:r>
        </w:p>
        <w:p w14:paraId="4C13C7B3" w14:textId="77777777" w:rsidR="0097251F" w:rsidRPr="006053F5" w:rsidRDefault="0097251F" w:rsidP="006053F5">
          <w:pPr>
            <w:pStyle w:val="HeaderOdd"/>
            <w:tabs>
              <w:tab w:val="clear" w:pos="0"/>
            </w:tabs>
            <w:snapToGrid w:val="0"/>
            <w:spacing w:before="0"/>
            <w:rPr>
              <w:rFonts w:asciiTheme="minorHAnsi" w:hAnsiTheme="minorHAnsi" w:cstheme="minorHAnsi"/>
            </w:rPr>
          </w:pPr>
          <w:r w:rsidRPr="00A26469">
            <w:rPr>
              <w:rFonts w:asciiTheme="minorHAnsi" w:hAnsiTheme="minorHAnsi" w:cstheme="minorHAnsi"/>
            </w:rPr>
            <w:t>3</w:t>
          </w:r>
          <w:r w:rsidRPr="00A26469">
            <w:rPr>
              <w:rFonts w:asciiTheme="minorHAnsi" w:hAnsiTheme="minorHAnsi" w:cstheme="minorHAnsi"/>
              <w:vertAlign w:val="superscript"/>
            </w:rPr>
            <w:t>rd</w:t>
          </w:r>
          <w:r w:rsidRPr="00A26469">
            <w:rPr>
              <w:rFonts w:asciiTheme="minorHAnsi" w:hAnsiTheme="minorHAnsi" w:cstheme="minorHAnsi"/>
            </w:rPr>
            <w:t xml:space="preserve"> September 2021</w:t>
          </w:r>
        </w:p>
      </w:tc>
    </w:tr>
  </w:tbl>
  <w:p w14:paraId="00450891" w14:textId="77777777" w:rsidR="00B1460D" w:rsidRDefault="00B1460D" w:rsidP="00B1460D">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3" behindDoc="0" locked="0" layoutInCell="1" allowOverlap="1" wp14:anchorId="736644D7" wp14:editId="212A6C52">
          <wp:simplePos x="0" y="0"/>
          <wp:positionH relativeFrom="column">
            <wp:posOffset>-11430</wp:posOffset>
          </wp:positionH>
          <wp:positionV relativeFrom="paragraph">
            <wp:posOffset>-721995</wp:posOffset>
          </wp:positionV>
          <wp:extent cx="723900" cy="723265"/>
          <wp:effectExtent l="0" t="0" r="0" b="0"/>
          <wp:wrapNone/>
          <wp:docPr id="26" name="Graphic 26" descr="the logo of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the logo of The University of Melbour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p w14:paraId="2952D6AE" w14:textId="1FF4538B" w:rsidR="00B12C94" w:rsidRDefault="00B12C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83" w:type="dxa"/>
      <w:tblInd w:w="-8" w:type="dxa"/>
      <w:tblLayout w:type="fixed"/>
      <w:tblCellMar>
        <w:left w:w="0" w:type="dxa"/>
        <w:right w:w="0" w:type="dxa"/>
      </w:tblCellMar>
      <w:tblLook w:val="0000" w:firstRow="0" w:lastRow="0" w:firstColumn="0" w:lastColumn="0" w:noHBand="0" w:noVBand="0"/>
    </w:tblPr>
    <w:tblGrid>
      <w:gridCol w:w="1754"/>
      <w:gridCol w:w="12229"/>
    </w:tblGrid>
    <w:tr w:rsidR="00E73684" w:rsidRPr="006053F5" w14:paraId="658CB840" w14:textId="77777777" w:rsidTr="00F62D05">
      <w:trPr>
        <w:trHeight w:val="1028"/>
      </w:trPr>
      <w:tc>
        <w:tcPr>
          <w:tcW w:w="1754" w:type="dxa"/>
          <w:tcBorders>
            <w:bottom w:val="single" w:sz="4" w:space="0" w:color="auto"/>
          </w:tcBorders>
          <w:shd w:val="clear" w:color="auto" w:fill="auto"/>
        </w:tcPr>
        <w:p w14:paraId="46490405" w14:textId="206382E1" w:rsidR="00E73684" w:rsidRPr="006053F5" w:rsidRDefault="00E73684" w:rsidP="00161CD5">
          <w:pPr>
            <w:pStyle w:val="Header"/>
            <w:snapToGrid w:val="0"/>
            <w:rPr>
              <w:rFonts w:cstheme="minorHAnsi"/>
            </w:rPr>
          </w:pPr>
        </w:p>
      </w:tc>
      <w:tc>
        <w:tcPr>
          <w:tcW w:w="12229" w:type="dxa"/>
          <w:tcBorders>
            <w:bottom w:val="single" w:sz="4" w:space="0" w:color="000000"/>
          </w:tcBorders>
          <w:shd w:val="clear" w:color="auto" w:fill="auto"/>
        </w:tcPr>
        <w:p w14:paraId="5E66C4F6" w14:textId="77777777" w:rsidR="00A10F89" w:rsidRDefault="00A10F89" w:rsidP="00161CD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p>
        <w:p w14:paraId="74FC60CB" w14:textId="77777777" w:rsidR="000269FD" w:rsidRPr="006053F5" w:rsidRDefault="000269FD" w:rsidP="000269FD">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07CCAF6E" w14:textId="4BD20C89" w:rsidR="00E73684" w:rsidRPr="00C2496D" w:rsidRDefault="00E73684" w:rsidP="00161CD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C2496D">
            <w:rPr>
              <w:rFonts w:cstheme="minorHAnsi"/>
              <w:color w:val="000000"/>
              <w:sz w:val="16"/>
              <w:szCs w:val="16"/>
            </w:rPr>
            <w:t xml:space="preserve">Topic 8 “Distributed Energy Resources” </w:t>
          </w:r>
        </w:p>
        <w:p w14:paraId="5272C6EE" w14:textId="5A09EF38" w:rsidR="00E73684" w:rsidRPr="00DB734C" w:rsidRDefault="00E73684" w:rsidP="00161CD5">
          <w:pPr>
            <w:pStyle w:val="HeaderOdd"/>
            <w:tabs>
              <w:tab w:val="clear" w:pos="0"/>
            </w:tabs>
            <w:snapToGrid w:val="0"/>
            <w:spacing w:before="0"/>
            <w:rPr>
              <w:rFonts w:asciiTheme="minorHAnsi" w:hAnsiTheme="minorHAnsi" w:cstheme="minorHAnsi"/>
              <w:color w:val="000000"/>
            </w:rPr>
          </w:pPr>
          <w:r w:rsidRPr="009D5C97">
            <w:rPr>
              <w:rFonts w:asciiTheme="minorHAnsi" w:hAnsiTheme="minorHAnsi" w:cstheme="minorHAnsi"/>
              <w:color w:val="000000"/>
            </w:rPr>
            <w:t>UoM-CSIRO-GPST-DER-M</w:t>
          </w:r>
          <w:r w:rsidR="009D5C97">
            <w:rPr>
              <w:rFonts w:asciiTheme="minorHAnsi" w:hAnsiTheme="minorHAnsi" w:cstheme="minorHAnsi"/>
              <w:color w:val="000000"/>
            </w:rPr>
            <w:t>3</w:t>
          </w:r>
          <w:r w:rsidRPr="009D5C97">
            <w:rPr>
              <w:rFonts w:asciiTheme="minorHAnsi" w:hAnsiTheme="minorHAnsi" w:cstheme="minorHAnsi"/>
              <w:color w:val="000000"/>
            </w:rPr>
            <w:t>_Research_Plan</w:t>
          </w:r>
          <w:r w:rsidRPr="00DB734C">
            <w:rPr>
              <w:rFonts w:asciiTheme="minorHAnsi" w:hAnsiTheme="minorHAnsi" w:cstheme="minorHAnsi"/>
              <w:color w:val="000000"/>
            </w:rPr>
            <w:t>_v0</w:t>
          </w:r>
          <w:r w:rsidR="00DB734C" w:rsidRPr="00DB734C">
            <w:rPr>
              <w:rFonts w:asciiTheme="minorHAnsi" w:hAnsiTheme="minorHAnsi" w:cstheme="minorHAnsi"/>
              <w:color w:val="000000"/>
            </w:rPr>
            <w:t>1</w:t>
          </w:r>
        </w:p>
        <w:p w14:paraId="18468C9A" w14:textId="3B6A9612" w:rsidR="00E73684" w:rsidRPr="00C2496D" w:rsidRDefault="009D5C97" w:rsidP="00161CD5">
          <w:pPr>
            <w:pStyle w:val="HeaderOdd"/>
            <w:tabs>
              <w:tab w:val="clear" w:pos="0"/>
            </w:tabs>
            <w:snapToGrid w:val="0"/>
            <w:spacing w:before="0"/>
            <w:rPr>
              <w:rFonts w:asciiTheme="minorHAnsi" w:hAnsiTheme="minorHAnsi" w:cstheme="minorHAnsi"/>
            </w:rPr>
          </w:pPr>
          <w:r w:rsidRPr="00DB734C">
            <w:rPr>
              <w:rFonts w:asciiTheme="minorHAnsi" w:hAnsiTheme="minorHAnsi" w:cstheme="minorHAnsi"/>
            </w:rPr>
            <w:t>3</w:t>
          </w:r>
          <w:r w:rsidRPr="00DB734C">
            <w:rPr>
              <w:rFonts w:asciiTheme="minorHAnsi" w:hAnsiTheme="minorHAnsi" w:cstheme="minorHAnsi"/>
              <w:vertAlign w:val="superscript"/>
            </w:rPr>
            <w:t>rd</w:t>
          </w:r>
          <w:r w:rsidRPr="00DB734C">
            <w:rPr>
              <w:rFonts w:asciiTheme="minorHAnsi" w:hAnsiTheme="minorHAnsi" w:cstheme="minorHAnsi"/>
            </w:rPr>
            <w:t xml:space="preserve"> September </w:t>
          </w:r>
          <w:r w:rsidR="00E73684" w:rsidRPr="00DB734C">
            <w:rPr>
              <w:rFonts w:asciiTheme="minorHAnsi" w:hAnsiTheme="minorHAnsi" w:cstheme="minorHAnsi"/>
            </w:rPr>
            <w:t>2021</w:t>
          </w:r>
        </w:p>
      </w:tc>
    </w:tr>
  </w:tbl>
  <w:p w14:paraId="628553F4" w14:textId="24A0C031" w:rsidR="00E73684" w:rsidRDefault="00F62D05" w:rsidP="00161CD5">
    <w:pPr>
      <w:pStyle w:val="Header"/>
    </w:pPr>
    <w:r w:rsidRPr="006053F5">
      <w:rPr>
        <w:rFonts w:cstheme="minorHAnsi"/>
        <w:noProof/>
      </w:rPr>
      <w:drawing>
        <wp:anchor distT="0" distB="0" distL="114300" distR="114300" simplePos="0" relativeHeight="251658241" behindDoc="0" locked="0" layoutInCell="1" allowOverlap="1" wp14:anchorId="2FF29647" wp14:editId="195EF065">
          <wp:simplePos x="0" y="0"/>
          <wp:positionH relativeFrom="column">
            <wp:posOffset>-8890</wp:posOffset>
          </wp:positionH>
          <wp:positionV relativeFrom="paragraph">
            <wp:posOffset>-723265</wp:posOffset>
          </wp:positionV>
          <wp:extent cx="723900" cy="723265"/>
          <wp:effectExtent l="0" t="0" r="0" b="635"/>
          <wp:wrapNone/>
          <wp:docPr id="13" name="Graphic 13" descr="the logo of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the logo of The University of Melbour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9" w:type="dxa"/>
      <w:tblInd w:w="-8" w:type="dxa"/>
      <w:tblLayout w:type="fixed"/>
      <w:tblCellMar>
        <w:left w:w="0" w:type="dxa"/>
        <w:right w:w="0" w:type="dxa"/>
      </w:tblCellMar>
      <w:tblLook w:val="0000" w:firstRow="0" w:lastRow="0" w:firstColumn="0" w:lastColumn="0" w:noHBand="0" w:noVBand="0"/>
    </w:tblPr>
    <w:tblGrid>
      <w:gridCol w:w="1142"/>
      <w:gridCol w:w="7937"/>
    </w:tblGrid>
    <w:tr w:rsidR="006053F5" w:rsidRPr="006053F5" w14:paraId="6E68980C" w14:textId="77777777" w:rsidTr="0061444D">
      <w:tc>
        <w:tcPr>
          <w:tcW w:w="1142" w:type="dxa"/>
          <w:shd w:val="clear" w:color="auto" w:fill="auto"/>
        </w:tcPr>
        <w:p w14:paraId="5A7D1DD6" w14:textId="77777777" w:rsidR="006053F5" w:rsidRPr="006053F5" w:rsidRDefault="006053F5" w:rsidP="006053F5">
          <w:pPr>
            <w:pStyle w:val="Header"/>
            <w:snapToGrid w:val="0"/>
            <w:rPr>
              <w:rFonts w:cstheme="minorHAnsi"/>
            </w:rPr>
          </w:pPr>
        </w:p>
      </w:tc>
      <w:tc>
        <w:tcPr>
          <w:tcW w:w="7937" w:type="dxa"/>
          <w:tcBorders>
            <w:bottom w:val="single" w:sz="4" w:space="0" w:color="000000"/>
          </w:tcBorders>
          <w:shd w:val="clear" w:color="auto" w:fill="auto"/>
        </w:tcPr>
        <w:p w14:paraId="0CEE7482" w14:textId="59AB41CA" w:rsidR="006053F5" w:rsidRPr="006053F5" w:rsidRDefault="006053F5"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 for the GPST</w:t>
          </w:r>
        </w:p>
        <w:p w14:paraId="32F869EE" w14:textId="26AA577D" w:rsidR="006053F5" w:rsidRPr="006053F5" w:rsidRDefault="006053F5"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 Draft Report </w:t>
          </w:r>
        </w:p>
        <w:p w14:paraId="7F04ACF8" w14:textId="5F83758A" w:rsidR="006053F5" w:rsidRPr="006053F5" w:rsidRDefault="006053F5" w:rsidP="006053F5">
          <w:pPr>
            <w:pStyle w:val="HeaderOdd"/>
            <w:tabs>
              <w:tab w:val="clear" w:pos="0"/>
            </w:tabs>
            <w:snapToGrid w:val="0"/>
            <w:spacing w:before="0"/>
            <w:rPr>
              <w:rFonts w:asciiTheme="minorHAnsi" w:hAnsiTheme="minorHAnsi" w:cstheme="minorHAnsi"/>
              <w:color w:val="000000"/>
            </w:rPr>
          </w:pPr>
          <w:r w:rsidRPr="006053F5">
            <w:rPr>
              <w:rFonts w:asciiTheme="minorHAnsi" w:hAnsiTheme="minorHAnsi" w:cstheme="minorHAnsi"/>
              <w:color w:val="000000"/>
            </w:rPr>
            <w:t>UoM-CSIRO-GPST-DER-M2_Draft_Research_Plan_v0</w:t>
          </w:r>
          <w:r w:rsidR="00106CEB">
            <w:rPr>
              <w:rFonts w:asciiTheme="minorHAnsi" w:hAnsiTheme="minorHAnsi" w:cstheme="minorHAnsi"/>
              <w:color w:val="000000"/>
            </w:rPr>
            <w:t>3</w:t>
          </w:r>
        </w:p>
        <w:p w14:paraId="716C9A4E" w14:textId="77777777" w:rsidR="006053F5" w:rsidRPr="006053F5" w:rsidRDefault="006053F5" w:rsidP="006053F5">
          <w:pPr>
            <w:pStyle w:val="HeaderOdd"/>
            <w:tabs>
              <w:tab w:val="clear" w:pos="0"/>
            </w:tabs>
            <w:snapToGrid w:val="0"/>
            <w:spacing w:before="0"/>
            <w:rPr>
              <w:rFonts w:asciiTheme="minorHAnsi" w:hAnsiTheme="minorHAnsi" w:cstheme="minorHAnsi"/>
            </w:rPr>
          </w:pPr>
          <w:r w:rsidRPr="00106CEB">
            <w:rPr>
              <w:rFonts w:asciiTheme="minorHAnsi" w:hAnsiTheme="minorHAnsi" w:cstheme="minorHAnsi"/>
              <w:highlight w:val="yellow"/>
            </w:rPr>
            <w:t>21</w:t>
          </w:r>
          <w:r w:rsidRPr="00106CEB">
            <w:rPr>
              <w:rFonts w:asciiTheme="minorHAnsi" w:hAnsiTheme="minorHAnsi" w:cstheme="minorHAnsi"/>
              <w:highlight w:val="yellow"/>
              <w:vertAlign w:val="superscript"/>
            </w:rPr>
            <w:t>st</w:t>
          </w:r>
          <w:r w:rsidRPr="00106CEB">
            <w:rPr>
              <w:rFonts w:asciiTheme="minorHAnsi" w:hAnsiTheme="minorHAnsi" w:cstheme="minorHAnsi"/>
              <w:highlight w:val="yellow"/>
            </w:rPr>
            <w:t xml:space="preserve"> June 2021</w:t>
          </w:r>
        </w:p>
      </w:tc>
    </w:tr>
  </w:tbl>
  <w:p w14:paraId="18F86F81" w14:textId="10C727B6" w:rsidR="009C646F" w:rsidRPr="006053F5" w:rsidRDefault="006053F5" w:rsidP="006053F5">
    <w:pPr>
      <w:pStyle w:val="HeaderEven"/>
      <w:tabs>
        <w:tab w:val="right" w:pos="7938"/>
      </w:tabs>
      <w:rPr>
        <w:rFonts w:asciiTheme="minorHAnsi" w:hAnsiTheme="minorHAnsi" w:cstheme="minorHAnsi"/>
      </w:rPr>
    </w:pPr>
    <w:r w:rsidRPr="006053F5">
      <w:rPr>
        <w:rFonts w:asciiTheme="minorHAnsi" w:hAnsiTheme="minorHAnsi" w:cstheme="minorHAnsi"/>
        <w:noProof/>
        <w:lang w:val="en-AU"/>
      </w:rPr>
      <w:drawing>
        <wp:anchor distT="0" distB="0" distL="114300" distR="114300" simplePos="0" relativeHeight="251658246" behindDoc="0" locked="0" layoutInCell="1" allowOverlap="1" wp14:anchorId="6E73047A" wp14:editId="131F9BC1">
          <wp:simplePos x="0" y="0"/>
          <wp:positionH relativeFrom="column">
            <wp:posOffset>-11430</wp:posOffset>
          </wp:positionH>
          <wp:positionV relativeFrom="paragraph">
            <wp:posOffset>-721995</wp:posOffset>
          </wp:positionV>
          <wp:extent cx="723900" cy="723265"/>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2" w:type="dxa"/>
      <w:tblInd w:w="-8" w:type="dxa"/>
      <w:tblLayout w:type="fixed"/>
      <w:tblCellMar>
        <w:left w:w="0" w:type="dxa"/>
        <w:right w:w="0" w:type="dxa"/>
      </w:tblCellMar>
      <w:tblLook w:val="0000" w:firstRow="0" w:lastRow="0" w:firstColumn="0" w:lastColumn="0" w:noHBand="0" w:noVBand="0"/>
    </w:tblPr>
    <w:tblGrid>
      <w:gridCol w:w="1139"/>
      <w:gridCol w:w="12903"/>
    </w:tblGrid>
    <w:tr w:rsidR="00846F2A" w:rsidRPr="006053F5" w14:paraId="03DBE4DE" w14:textId="77777777" w:rsidTr="00367974">
      <w:trPr>
        <w:trHeight w:val="998"/>
      </w:trPr>
      <w:tc>
        <w:tcPr>
          <w:tcW w:w="1139" w:type="dxa"/>
          <w:shd w:val="clear" w:color="auto" w:fill="auto"/>
        </w:tcPr>
        <w:p w14:paraId="74568C4F" w14:textId="77777777" w:rsidR="00846F2A" w:rsidRPr="006053F5" w:rsidRDefault="00846F2A" w:rsidP="006053F5">
          <w:pPr>
            <w:pStyle w:val="Header"/>
            <w:snapToGrid w:val="0"/>
            <w:rPr>
              <w:rFonts w:cstheme="minorHAnsi"/>
            </w:rPr>
          </w:pPr>
        </w:p>
      </w:tc>
      <w:tc>
        <w:tcPr>
          <w:tcW w:w="12903" w:type="dxa"/>
          <w:tcBorders>
            <w:bottom w:val="single" w:sz="4" w:space="0" w:color="000000"/>
          </w:tcBorders>
          <w:shd w:val="clear" w:color="auto" w:fill="auto"/>
        </w:tcPr>
        <w:p w14:paraId="3751A87D" w14:textId="77777777" w:rsidR="00846F2A" w:rsidRDefault="00846F2A"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p>
        <w:p w14:paraId="52B98B91" w14:textId="77777777" w:rsidR="00846F2A" w:rsidRPr="006053F5" w:rsidRDefault="00846F2A" w:rsidP="00EC6D29">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332C1072" w14:textId="77777777" w:rsidR="00846F2A" w:rsidRPr="006053F5" w:rsidRDefault="00846F2A"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3C7FA5EE" w14:textId="77777777" w:rsidR="00846F2A" w:rsidRPr="002775D1" w:rsidRDefault="00846F2A" w:rsidP="006053F5">
          <w:pPr>
            <w:pStyle w:val="HeaderOdd"/>
            <w:tabs>
              <w:tab w:val="clear" w:pos="0"/>
            </w:tabs>
            <w:snapToGrid w:val="0"/>
            <w:spacing w:before="0"/>
            <w:rPr>
              <w:rFonts w:asciiTheme="minorHAnsi" w:hAnsiTheme="minorHAnsi" w:cstheme="minorHAnsi"/>
              <w:color w:val="000000"/>
            </w:rPr>
          </w:pPr>
          <w:r w:rsidRPr="00C01543">
            <w:rPr>
              <w:rFonts w:asciiTheme="minorHAnsi" w:hAnsiTheme="minorHAnsi" w:cstheme="minorHAnsi"/>
              <w:color w:val="000000"/>
            </w:rPr>
            <w:t>UoM-CSIRO-GPST-DER-M</w:t>
          </w:r>
          <w:r>
            <w:rPr>
              <w:rFonts w:asciiTheme="minorHAnsi" w:hAnsiTheme="minorHAnsi" w:cstheme="minorHAnsi"/>
              <w:color w:val="000000"/>
            </w:rPr>
            <w:t>3</w:t>
          </w:r>
          <w:r w:rsidRPr="00C01543">
            <w:rPr>
              <w:rFonts w:asciiTheme="minorHAnsi" w:hAnsiTheme="minorHAnsi" w:cstheme="minorHAnsi"/>
              <w:color w:val="000000"/>
            </w:rPr>
            <w:t>_Research_Plan</w:t>
          </w:r>
          <w:r w:rsidRPr="002775D1">
            <w:rPr>
              <w:rFonts w:asciiTheme="minorHAnsi" w:hAnsiTheme="minorHAnsi" w:cstheme="minorHAnsi"/>
              <w:color w:val="000000"/>
            </w:rPr>
            <w:t>_v01</w:t>
          </w:r>
        </w:p>
        <w:p w14:paraId="080D5E00" w14:textId="77777777" w:rsidR="00846F2A" w:rsidRPr="006053F5" w:rsidRDefault="00846F2A" w:rsidP="006053F5">
          <w:pPr>
            <w:pStyle w:val="HeaderOdd"/>
            <w:tabs>
              <w:tab w:val="clear" w:pos="0"/>
            </w:tabs>
            <w:snapToGrid w:val="0"/>
            <w:spacing w:before="0"/>
            <w:rPr>
              <w:rFonts w:asciiTheme="minorHAnsi" w:hAnsiTheme="minorHAnsi" w:cstheme="minorHAnsi"/>
            </w:rPr>
          </w:pPr>
          <w:r w:rsidRPr="002775D1">
            <w:rPr>
              <w:rFonts w:asciiTheme="minorHAnsi" w:hAnsiTheme="minorHAnsi" w:cstheme="minorHAnsi"/>
            </w:rPr>
            <w:t>3</w:t>
          </w:r>
          <w:r w:rsidRPr="002775D1">
            <w:rPr>
              <w:rFonts w:asciiTheme="minorHAnsi" w:hAnsiTheme="minorHAnsi" w:cstheme="minorHAnsi"/>
              <w:vertAlign w:val="superscript"/>
            </w:rPr>
            <w:t>rd</w:t>
          </w:r>
          <w:r w:rsidRPr="002775D1">
            <w:rPr>
              <w:rFonts w:asciiTheme="minorHAnsi" w:hAnsiTheme="minorHAnsi" w:cstheme="minorHAnsi"/>
            </w:rPr>
            <w:t xml:space="preserve"> September 2021</w:t>
          </w:r>
        </w:p>
      </w:tc>
    </w:tr>
  </w:tbl>
  <w:p w14:paraId="25E7DB56" w14:textId="77777777" w:rsidR="00846F2A" w:rsidRDefault="00846F2A" w:rsidP="006053F5">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7" behindDoc="0" locked="0" layoutInCell="1" allowOverlap="1" wp14:anchorId="183D69CE" wp14:editId="5BA402E9">
          <wp:simplePos x="0" y="0"/>
          <wp:positionH relativeFrom="column">
            <wp:posOffset>-11430</wp:posOffset>
          </wp:positionH>
          <wp:positionV relativeFrom="paragraph">
            <wp:posOffset>-721995</wp:posOffset>
          </wp:positionV>
          <wp:extent cx="723900" cy="723265"/>
          <wp:effectExtent l="0" t="0" r="0" b="0"/>
          <wp:wrapNone/>
          <wp:docPr id="35" name="Graphic 35" descr="The logo of the University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The logo of the University of Melbourne. "/>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9" w:type="dxa"/>
      <w:tblInd w:w="-8" w:type="dxa"/>
      <w:tblLayout w:type="fixed"/>
      <w:tblCellMar>
        <w:left w:w="0" w:type="dxa"/>
        <w:right w:w="0" w:type="dxa"/>
      </w:tblCellMar>
      <w:tblLook w:val="0000" w:firstRow="0" w:lastRow="0" w:firstColumn="0" w:lastColumn="0" w:noHBand="0" w:noVBand="0"/>
    </w:tblPr>
    <w:tblGrid>
      <w:gridCol w:w="1142"/>
      <w:gridCol w:w="7937"/>
    </w:tblGrid>
    <w:tr w:rsidR="00846F2A" w:rsidRPr="006053F5" w14:paraId="7A3A8C6C" w14:textId="77777777" w:rsidTr="0061444D">
      <w:tc>
        <w:tcPr>
          <w:tcW w:w="1142" w:type="dxa"/>
          <w:shd w:val="clear" w:color="auto" w:fill="auto"/>
        </w:tcPr>
        <w:p w14:paraId="70F125E0" w14:textId="77777777" w:rsidR="00846F2A" w:rsidRPr="006053F5" w:rsidRDefault="00846F2A" w:rsidP="006053F5">
          <w:pPr>
            <w:pStyle w:val="Header"/>
            <w:snapToGrid w:val="0"/>
            <w:rPr>
              <w:rFonts w:cstheme="minorHAnsi"/>
            </w:rPr>
          </w:pPr>
        </w:p>
      </w:tc>
      <w:tc>
        <w:tcPr>
          <w:tcW w:w="7937" w:type="dxa"/>
          <w:tcBorders>
            <w:bottom w:val="single" w:sz="4" w:space="0" w:color="000000"/>
          </w:tcBorders>
          <w:shd w:val="clear" w:color="auto" w:fill="auto"/>
        </w:tcPr>
        <w:p w14:paraId="6E46E3A1" w14:textId="77777777" w:rsidR="00846F2A" w:rsidRPr="006053F5" w:rsidRDefault="00846F2A"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30978F00" w14:textId="77777777" w:rsidR="00846F2A" w:rsidRPr="006053F5" w:rsidRDefault="00846F2A"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4155C20D" w14:textId="77777777" w:rsidR="00846F2A" w:rsidRPr="00B47122" w:rsidRDefault="00846F2A" w:rsidP="006053F5">
          <w:pPr>
            <w:pStyle w:val="HeaderOdd"/>
            <w:tabs>
              <w:tab w:val="clear" w:pos="0"/>
            </w:tabs>
            <w:snapToGrid w:val="0"/>
            <w:spacing w:before="0"/>
            <w:rPr>
              <w:rFonts w:asciiTheme="minorHAnsi" w:hAnsiTheme="minorHAnsi" w:cstheme="minorHAnsi"/>
              <w:color w:val="000000"/>
              <w:highlight w:val="yellow"/>
            </w:rPr>
          </w:pPr>
          <w:r w:rsidRPr="00CD3BD3">
            <w:rPr>
              <w:rFonts w:asciiTheme="minorHAnsi" w:hAnsiTheme="minorHAnsi" w:cstheme="minorHAnsi"/>
              <w:color w:val="000000"/>
            </w:rPr>
            <w:t>UoM-CSIRO-GPST-DER-M3_Research_Plan_</w:t>
          </w:r>
          <w:r w:rsidRPr="0003299C">
            <w:rPr>
              <w:rFonts w:asciiTheme="minorHAnsi" w:hAnsiTheme="minorHAnsi" w:cstheme="minorHAnsi"/>
              <w:color w:val="000000"/>
            </w:rPr>
            <w:t>v01</w:t>
          </w:r>
        </w:p>
        <w:p w14:paraId="12023867" w14:textId="77777777" w:rsidR="00846F2A" w:rsidRPr="006053F5" w:rsidRDefault="00846F2A" w:rsidP="006053F5">
          <w:pPr>
            <w:pStyle w:val="HeaderOdd"/>
            <w:tabs>
              <w:tab w:val="clear" w:pos="0"/>
            </w:tabs>
            <w:snapToGrid w:val="0"/>
            <w:spacing w:before="0"/>
            <w:rPr>
              <w:rFonts w:asciiTheme="minorHAnsi" w:hAnsiTheme="minorHAnsi" w:cstheme="minorHAnsi"/>
            </w:rPr>
          </w:pPr>
          <w:r w:rsidRPr="002110E6">
            <w:rPr>
              <w:rFonts w:asciiTheme="minorHAnsi" w:hAnsiTheme="minorHAnsi" w:cstheme="minorHAnsi"/>
            </w:rPr>
            <w:t>3</w:t>
          </w:r>
          <w:r w:rsidRPr="002110E6">
            <w:rPr>
              <w:rFonts w:asciiTheme="minorHAnsi" w:hAnsiTheme="minorHAnsi" w:cstheme="minorHAnsi"/>
              <w:vertAlign w:val="superscript"/>
            </w:rPr>
            <w:t>rd</w:t>
          </w:r>
          <w:r w:rsidRPr="002110E6">
            <w:rPr>
              <w:rFonts w:asciiTheme="minorHAnsi" w:hAnsiTheme="minorHAnsi" w:cstheme="minorHAnsi"/>
            </w:rPr>
            <w:t xml:space="preserve"> September 2021</w:t>
          </w:r>
        </w:p>
      </w:tc>
    </w:tr>
  </w:tbl>
  <w:p w14:paraId="332A169A" w14:textId="6FF7E3C7" w:rsidR="00846F2A" w:rsidRDefault="00846F2A" w:rsidP="006053F5">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8" behindDoc="0" locked="0" layoutInCell="1" allowOverlap="1" wp14:anchorId="70B1E616" wp14:editId="2211CBB9">
          <wp:simplePos x="0" y="0"/>
          <wp:positionH relativeFrom="column">
            <wp:posOffset>-11430</wp:posOffset>
          </wp:positionH>
          <wp:positionV relativeFrom="paragraph">
            <wp:posOffset>-721995</wp:posOffset>
          </wp:positionV>
          <wp:extent cx="723900" cy="723265"/>
          <wp:effectExtent l="0" t="0" r="0" b="0"/>
          <wp:wrapNone/>
          <wp:docPr id="24" name="Graphic 24" descr="The logo of the University of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he logo of the University of Melbourne. "/>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80" w:type="dxa"/>
      <w:tblInd w:w="-8" w:type="dxa"/>
      <w:tblLayout w:type="fixed"/>
      <w:tblCellMar>
        <w:left w:w="0" w:type="dxa"/>
        <w:right w:w="0" w:type="dxa"/>
      </w:tblCellMar>
      <w:tblLook w:val="0000" w:firstRow="0" w:lastRow="0" w:firstColumn="0" w:lastColumn="0" w:noHBand="0" w:noVBand="0"/>
    </w:tblPr>
    <w:tblGrid>
      <w:gridCol w:w="1821"/>
      <w:gridCol w:w="12659"/>
    </w:tblGrid>
    <w:tr w:rsidR="006822A1" w:rsidRPr="006053F5" w14:paraId="3A899875" w14:textId="77777777" w:rsidTr="00F62D05">
      <w:trPr>
        <w:trHeight w:val="553"/>
      </w:trPr>
      <w:tc>
        <w:tcPr>
          <w:tcW w:w="1821" w:type="dxa"/>
          <w:tcBorders>
            <w:bottom w:val="single" w:sz="4" w:space="0" w:color="auto"/>
          </w:tcBorders>
          <w:shd w:val="clear" w:color="auto" w:fill="auto"/>
        </w:tcPr>
        <w:p w14:paraId="49D91039" w14:textId="77777777" w:rsidR="006822A1" w:rsidRPr="006053F5" w:rsidRDefault="006822A1" w:rsidP="006053F5">
          <w:pPr>
            <w:pStyle w:val="Header"/>
            <w:snapToGrid w:val="0"/>
            <w:rPr>
              <w:rFonts w:cstheme="minorHAnsi"/>
            </w:rPr>
          </w:pPr>
        </w:p>
      </w:tc>
      <w:tc>
        <w:tcPr>
          <w:tcW w:w="12659" w:type="dxa"/>
          <w:tcBorders>
            <w:bottom w:val="single" w:sz="4" w:space="0" w:color="000000"/>
          </w:tcBorders>
          <w:shd w:val="clear" w:color="auto" w:fill="auto"/>
        </w:tcPr>
        <w:p w14:paraId="2750256A" w14:textId="1C937AC3" w:rsidR="006822A1" w:rsidRPr="006053F5" w:rsidRDefault="00EC6D29" w:rsidP="00EC6D29">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48B80AA8" w14:textId="2519735C" w:rsidR="006822A1" w:rsidRPr="006053F5" w:rsidRDefault="006822A1"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577D9CE1" w14:textId="305047A7" w:rsidR="006822A1" w:rsidRPr="00BF657A" w:rsidRDefault="006822A1" w:rsidP="006053F5">
          <w:pPr>
            <w:pStyle w:val="HeaderOdd"/>
            <w:tabs>
              <w:tab w:val="clear" w:pos="0"/>
            </w:tabs>
            <w:snapToGrid w:val="0"/>
            <w:spacing w:before="0"/>
            <w:rPr>
              <w:rFonts w:asciiTheme="minorHAnsi" w:hAnsiTheme="minorHAnsi" w:cstheme="minorHAnsi"/>
              <w:color w:val="000000"/>
            </w:rPr>
          </w:pPr>
          <w:r w:rsidRPr="00CD3BD3">
            <w:rPr>
              <w:rFonts w:asciiTheme="minorHAnsi" w:hAnsiTheme="minorHAnsi" w:cstheme="minorHAnsi"/>
              <w:color w:val="000000"/>
            </w:rPr>
            <w:t>UoM-CSIRO-GPST-DER-M</w:t>
          </w:r>
          <w:r w:rsidR="00CD3BD3">
            <w:rPr>
              <w:rFonts w:asciiTheme="minorHAnsi" w:hAnsiTheme="minorHAnsi" w:cstheme="minorHAnsi"/>
              <w:color w:val="000000"/>
            </w:rPr>
            <w:t>3</w:t>
          </w:r>
          <w:r w:rsidRPr="00CD3BD3">
            <w:rPr>
              <w:rFonts w:asciiTheme="minorHAnsi" w:hAnsiTheme="minorHAnsi" w:cstheme="minorHAnsi"/>
              <w:color w:val="000000"/>
            </w:rPr>
            <w:t>_</w:t>
          </w:r>
          <w:r w:rsidR="00CD3BD3" w:rsidRPr="00CD3BD3">
            <w:rPr>
              <w:rFonts w:asciiTheme="minorHAnsi" w:hAnsiTheme="minorHAnsi" w:cstheme="minorHAnsi"/>
              <w:color w:val="000000"/>
            </w:rPr>
            <w:t xml:space="preserve"> </w:t>
          </w:r>
          <w:r w:rsidRPr="00CD3BD3">
            <w:rPr>
              <w:rFonts w:asciiTheme="minorHAnsi" w:hAnsiTheme="minorHAnsi" w:cstheme="minorHAnsi"/>
              <w:color w:val="000000"/>
            </w:rPr>
            <w:t>Research_Plan_</w:t>
          </w:r>
          <w:r w:rsidRPr="00BF657A">
            <w:rPr>
              <w:rFonts w:asciiTheme="minorHAnsi" w:hAnsiTheme="minorHAnsi" w:cstheme="minorHAnsi"/>
              <w:color w:val="000000"/>
            </w:rPr>
            <w:t>v0</w:t>
          </w:r>
          <w:r w:rsidR="00BF657A" w:rsidRPr="00BF657A">
            <w:rPr>
              <w:rFonts w:asciiTheme="minorHAnsi" w:hAnsiTheme="minorHAnsi" w:cstheme="minorHAnsi"/>
              <w:color w:val="000000"/>
            </w:rPr>
            <w:t>1</w:t>
          </w:r>
        </w:p>
        <w:p w14:paraId="08F85961" w14:textId="24B17D5B" w:rsidR="006822A1" w:rsidRPr="006053F5" w:rsidRDefault="00CD3BD3" w:rsidP="006053F5">
          <w:pPr>
            <w:pStyle w:val="HeaderOdd"/>
            <w:tabs>
              <w:tab w:val="clear" w:pos="0"/>
            </w:tabs>
            <w:snapToGrid w:val="0"/>
            <w:spacing w:before="0"/>
            <w:rPr>
              <w:rFonts w:asciiTheme="minorHAnsi" w:hAnsiTheme="minorHAnsi" w:cstheme="minorHAnsi"/>
            </w:rPr>
          </w:pPr>
          <w:r w:rsidRPr="00BF657A">
            <w:rPr>
              <w:rFonts w:asciiTheme="minorHAnsi" w:hAnsiTheme="minorHAnsi" w:cstheme="minorHAnsi"/>
            </w:rPr>
            <w:t>3</w:t>
          </w:r>
          <w:r w:rsidRPr="00BF657A">
            <w:rPr>
              <w:rFonts w:asciiTheme="minorHAnsi" w:hAnsiTheme="minorHAnsi" w:cstheme="minorHAnsi"/>
              <w:vertAlign w:val="superscript"/>
            </w:rPr>
            <w:t>rd</w:t>
          </w:r>
          <w:r w:rsidRPr="00BF657A">
            <w:rPr>
              <w:rFonts w:asciiTheme="minorHAnsi" w:hAnsiTheme="minorHAnsi" w:cstheme="minorHAnsi"/>
            </w:rPr>
            <w:t xml:space="preserve"> September </w:t>
          </w:r>
          <w:r w:rsidR="006822A1" w:rsidRPr="00BF657A">
            <w:rPr>
              <w:rFonts w:asciiTheme="minorHAnsi" w:hAnsiTheme="minorHAnsi" w:cstheme="minorHAnsi"/>
            </w:rPr>
            <w:t>2021</w:t>
          </w:r>
        </w:p>
      </w:tc>
    </w:tr>
  </w:tbl>
  <w:p w14:paraId="38854699" w14:textId="3F1C3657" w:rsidR="00531A7E" w:rsidRDefault="006822A1" w:rsidP="006053F5">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0" behindDoc="0" locked="0" layoutInCell="1" allowOverlap="1" wp14:anchorId="6BB64AB7" wp14:editId="009B1012">
          <wp:simplePos x="0" y="0"/>
          <wp:positionH relativeFrom="column">
            <wp:posOffset>-11430</wp:posOffset>
          </wp:positionH>
          <wp:positionV relativeFrom="paragraph">
            <wp:posOffset>-721995</wp:posOffset>
          </wp:positionV>
          <wp:extent cx="723900" cy="723265"/>
          <wp:effectExtent l="0" t="0" r="0" b="0"/>
          <wp:wrapNone/>
          <wp:docPr id="7" name="Graphic 7" descr="the logo of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he logo of The University of Melbour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8" w:type="dxa"/>
      <w:tblInd w:w="-8" w:type="dxa"/>
      <w:tblLayout w:type="fixed"/>
      <w:tblCellMar>
        <w:left w:w="0" w:type="dxa"/>
        <w:right w:w="0" w:type="dxa"/>
      </w:tblCellMar>
      <w:tblLook w:val="0000" w:firstRow="0" w:lastRow="0" w:firstColumn="0" w:lastColumn="0" w:noHBand="0" w:noVBand="0"/>
    </w:tblPr>
    <w:tblGrid>
      <w:gridCol w:w="1139"/>
      <w:gridCol w:w="7939"/>
    </w:tblGrid>
    <w:tr w:rsidR="0078260B" w:rsidRPr="006053F5" w14:paraId="3901527D" w14:textId="77777777" w:rsidTr="00E673B0">
      <w:trPr>
        <w:trHeight w:val="998"/>
      </w:trPr>
      <w:tc>
        <w:tcPr>
          <w:tcW w:w="1139" w:type="dxa"/>
          <w:shd w:val="clear" w:color="auto" w:fill="auto"/>
        </w:tcPr>
        <w:p w14:paraId="6179AACE" w14:textId="77777777" w:rsidR="0078260B" w:rsidRPr="006053F5" w:rsidRDefault="0078260B" w:rsidP="006053F5">
          <w:pPr>
            <w:pStyle w:val="Header"/>
            <w:snapToGrid w:val="0"/>
            <w:rPr>
              <w:rFonts w:cstheme="minorHAnsi"/>
            </w:rPr>
          </w:pPr>
        </w:p>
      </w:tc>
      <w:tc>
        <w:tcPr>
          <w:tcW w:w="7939" w:type="dxa"/>
          <w:tcBorders>
            <w:bottom w:val="single" w:sz="4" w:space="0" w:color="000000"/>
          </w:tcBorders>
          <w:shd w:val="clear" w:color="auto" w:fill="auto"/>
        </w:tcPr>
        <w:p w14:paraId="7AB2869C" w14:textId="77777777" w:rsidR="009E5EEA" w:rsidRDefault="009E5EEA"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p>
        <w:p w14:paraId="7E135EDB" w14:textId="77777777" w:rsidR="00EC6D29" w:rsidRPr="006053F5" w:rsidRDefault="00EC6D29" w:rsidP="00EC6D29">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29EADECE" w14:textId="1761B7C7" w:rsidR="0078260B" w:rsidRPr="006053F5" w:rsidRDefault="0078260B"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327242BA" w14:textId="247AB241" w:rsidR="0078260B" w:rsidRPr="0097409D" w:rsidRDefault="0078260B" w:rsidP="006053F5">
          <w:pPr>
            <w:pStyle w:val="HeaderOdd"/>
            <w:tabs>
              <w:tab w:val="clear" w:pos="0"/>
            </w:tabs>
            <w:snapToGrid w:val="0"/>
            <w:spacing w:before="0"/>
            <w:rPr>
              <w:rFonts w:asciiTheme="minorHAnsi" w:hAnsiTheme="minorHAnsi" w:cstheme="minorHAnsi"/>
              <w:color w:val="000000"/>
            </w:rPr>
          </w:pPr>
          <w:r w:rsidRPr="003861B4">
            <w:rPr>
              <w:rFonts w:asciiTheme="minorHAnsi" w:hAnsiTheme="minorHAnsi" w:cstheme="minorHAnsi"/>
              <w:color w:val="000000"/>
            </w:rPr>
            <w:t>UoM-CSIRO-GPST-DER-M</w:t>
          </w:r>
          <w:r w:rsidR="003861B4">
            <w:rPr>
              <w:rFonts w:asciiTheme="minorHAnsi" w:hAnsiTheme="minorHAnsi" w:cstheme="minorHAnsi"/>
              <w:color w:val="000000"/>
            </w:rPr>
            <w:t>3</w:t>
          </w:r>
          <w:r w:rsidRPr="003861B4">
            <w:rPr>
              <w:rFonts w:asciiTheme="minorHAnsi" w:hAnsiTheme="minorHAnsi" w:cstheme="minorHAnsi"/>
              <w:color w:val="000000"/>
            </w:rPr>
            <w:t>_Research_Plan</w:t>
          </w:r>
          <w:r w:rsidRPr="0097409D">
            <w:rPr>
              <w:rFonts w:asciiTheme="minorHAnsi" w:hAnsiTheme="minorHAnsi" w:cstheme="minorHAnsi"/>
              <w:color w:val="000000"/>
            </w:rPr>
            <w:t>_v0</w:t>
          </w:r>
          <w:r w:rsidR="0097409D" w:rsidRPr="0097409D">
            <w:rPr>
              <w:rFonts w:asciiTheme="minorHAnsi" w:hAnsiTheme="minorHAnsi" w:cstheme="minorHAnsi"/>
              <w:color w:val="000000"/>
            </w:rPr>
            <w:t>1</w:t>
          </w:r>
        </w:p>
        <w:p w14:paraId="6476B4C2" w14:textId="519FE374" w:rsidR="0078260B" w:rsidRPr="006053F5" w:rsidRDefault="003861B4" w:rsidP="006053F5">
          <w:pPr>
            <w:pStyle w:val="HeaderOdd"/>
            <w:tabs>
              <w:tab w:val="clear" w:pos="0"/>
            </w:tabs>
            <w:snapToGrid w:val="0"/>
            <w:spacing w:before="0"/>
            <w:rPr>
              <w:rFonts w:asciiTheme="minorHAnsi" w:hAnsiTheme="minorHAnsi" w:cstheme="minorHAnsi"/>
            </w:rPr>
          </w:pPr>
          <w:r w:rsidRPr="0097409D">
            <w:rPr>
              <w:rFonts w:asciiTheme="minorHAnsi" w:hAnsiTheme="minorHAnsi" w:cstheme="minorHAnsi"/>
            </w:rPr>
            <w:t>3</w:t>
          </w:r>
          <w:r w:rsidRPr="0097409D">
            <w:rPr>
              <w:rFonts w:asciiTheme="minorHAnsi" w:hAnsiTheme="minorHAnsi" w:cstheme="minorHAnsi"/>
              <w:vertAlign w:val="superscript"/>
            </w:rPr>
            <w:t>rd</w:t>
          </w:r>
          <w:r w:rsidRPr="0097409D">
            <w:rPr>
              <w:rFonts w:asciiTheme="minorHAnsi" w:hAnsiTheme="minorHAnsi" w:cstheme="minorHAnsi"/>
            </w:rPr>
            <w:t xml:space="preserve"> September</w:t>
          </w:r>
          <w:r w:rsidR="0078260B" w:rsidRPr="0097409D">
            <w:rPr>
              <w:rFonts w:asciiTheme="minorHAnsi" w:hAnsiTheme="minorHAnsi" w:cstheme="minorHAnsi"/>
            </w:rPr>
            <w:t xml:space="preserve"> 2021</w:t>
          </w:r>
        </w:p>
      </w:tc>
    </w:tr>
  </w:tbl>
  <w:p w14:paraId="02C6615A" w14:textId="3CDC01CC" w:rsidR="0078260B" w:rsidRDefault="0078260B" w:rsidP="006053F5">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9" behindDoc="0" locked="0" layoutInCell="1" allowOverlap="1" wp14:anchorId="0F91684E" wp14:editId="7BFE2FB0">
          <wp:simplePos x="0" y="0"/>
          <wp:positionH relativeFrom="column">
            <wp:posOffset>-11430</wp:posOffset>
          </wp:positionH>
          <wp:positionV relativeFrom="paragraph">
            <wp:posOffset>-721995</wp:posOffset>
          </wp:positionV>
          <wp:extent cx="723900" cy="723265"/>
          <wp:effectExtent l="0" t="0" r="0" b="0"/>
          <wp:wrapNone/>
          <wp:docPr id="18" name="Graphic 18" descr="the logo of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the logo of The University of Melbour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2" w:type="dxa"/>
      <w:tblInd w:w="-8" w:type="dxa"/>
      <w:tblLayout w:type="fixed"/>
      <w:tblCellMar>
        <w:left w:w="0" w:type="dxa"/>
        <w:right w:w="0" w:type="dxa"/>
      </w:tblCellMar>
      <w:tblLook w:val="0000" w:firstRow="0" w:lastRow="0" w:firstColumn="0" w:lastColumn="0" w:noHBand="0" w:noVBand="0"/>
    </w:tblPr>
    <w:tblGrid>
      <w:gridCol w:w="1139"/>
      <w:gridCol w:w="12903"/>
    </w:tblGrid>
    <w:tr w:rsidR="00367974" w:rsidRPr="006053F5" w14:paraId="0FFEFBB8" w14:textId="77777777" w:rsidTr="00367974">
      <w:trPr>
        <w:trHeight w:val="998"/>
      </w:trPr>
      <w:tc>
        <w:tcPr>
          <w:tcW w:w="1139" w:type="dxa"/>
          <w:shd w:val="clear" w:color="auto" w:fill="auto"/>
        </w:tcPr>
        <w:p w14:paraId="27920C08" w14:textId="77777777" w:rsidR="00367974" w:rsidRPr="006053F5" w:rsidRDefault="00367974" w:rsidP="006053F5">
          <w:pPr>
            <w:pStyle w:val="Header"/>
            <w:snapToGrid w:val="0"/>
            <w:rPr>
              <w:rFonts w:cstheme="minorHAnsi"/>
            </w:rPr>
          </w:pPr>
        </w:p>
      </w:tc>
      <w:tc>
        <w:tcPr>
          <w:tcW w:w="12903" w:type="dxa"/>
          <w:tcBorders>
            <w:bottom w:val="single" w:sz="4" w:space="0" w:color="000000"/>
          </w:tcBorders>
          <w:shd w:val="clear" w:color="auto" w:fill="auto"/>
        </w:tcPr>
        <w:p w14:paraId="28E44801" w14:textId="77777777" w:rsidR="00367974" w:rsidRDefault="00367974"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p>
        <w:p w14:paraId="58AB1193" w14:textId="77777777" w:rsidR="00367974" w:rsidRPr="006053F5" w:rsidRDefault="00367974" w:rsidP="00EC6D29">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35CE0B9F" w14:textId="161F3B24" w:rsidR="00367974" w:rsidRPr="006053F5" w:rsidRDefault="00367974"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3CA096B9" w14:textId="57C61079" w:rsidR="00367974" w:rsidRPr="002775D1" w:rsidRDefault="00367974" w:rsidP="006053F5">
          <w:pPr>
            <w:pStyle w:val="HeaderOdd"/>
            <w:tabs>
              <w:tab w:val="clear" w:pos="0"/>
            </w:tabs>
            <w:snapToGrid w:val="0"/>
            <w:spacing w:before="0"/>
            <w:rPr>
              <w:rFonts w:asciiTheme="minorHAnsi" w:hAnsiTheme="minorHAnsi" w:cstheme="minorHAnsi"/>
              <w:color w:val="000000"/>
            </w:rPr>
          </w:pPr>
          <w:r w:rsidRPr="00C01543">
            <w:rPr>
              <w:rFonts w:asciiTheme="minorHAnsi" w:hAnsiTheme="minorHAnsi" w:cstheme="minorHAnsi"/>
              <w:color w:val="000000"/>
            </w:rPr>
            <w:t>UoM-CSIRO-GPST-DER-M</w:t>
          </w:r>
          <w:r w:rsidR="00C01543">
            <w:rPr>
              <w:rFonts w:asciiTheme="minorHAnsi" w:hAnsiTheme="minorHAnsi" w:cstheme="minorHAnsi"/>
              <w:color w:val="000000"/>
            </w:rPr>
            <w:t>3</w:t>
          </w:r>
          <w:r w:rsidRPr="00C01543">
            <w:rPr>
              <w:rFonts w:asciiTheme="minorHAnsi" w:hAnsiTheme="minorHAnsi" w:cstheme="minorHAnsi"/>
              <w:color w:val="000000"/>
            </w:rPr>
            <w:t>_Research_Plan</w:t>
          </w:r>
          <w:r w:rsidRPr="002775D1">
            <w:rPr>
              <w:rFonts w:asciiTheme="minorHAnsi" w:hAnsiTheme="minorHAnsi" w:cstheme="minorHAnsi"/>
              <w:color w:val="000000"/>
            </w:rPr>
            <w:t>_v0</w:t>
          </w:r>
          <w:r w:rsidR="002775D1" w:rsidRPr="002775D1">
            <w:rPr>
              <w:rFonts w:asciiTheme="minorHAnsi" w:hAnsiTheme="minorHAnsi" w:cstheme="minorHAnsi"/>
              <w:color w:val="000000"/>
            </w:rPr>
            <w:t>1</w:t>
          </w:r>
        </w:p>
        <w:p w14:paraId="77C30761" w14:textId="54C882B7" w:rsidR="00367974" w:rsidRPr="006053F5" w:rsidRDefault="00C01543" w:rsidP="006053F5">
          <w:pPr>
            <w:pStyle w:val="HeaderOdd"/>
            <w:tabs>
              <w:tab w:val="clear" w:pos="0"/>
            </w:tabs>
            <w:snapToGrid w:val="0"/>
            <w:spacing w:before="0"/>
            <w:rPr>
              <w:rFonts w:asciiTheme="minorHAnsi" w:hAnsiTheme="minorHAnsi" w:cstheme="minorHAnsi"/>
            </w:rPr>
          </w:pPr>
          <w:r w:rsidRPr="002775D1">
            <w:rPr>
              <w:rFonts w:asciiTheme="minorHAnsi" w:hAnsiTheme="minorHAnsi" w:cstheme="minorHAnsi"/>
            </w:rPr>
            <w:t>3</w:t>
          </w:r>
          <w:r w:rsidRPr="002775D1">
            <w:rPr>
              <w:rFonts w:asciiTheme="minorHAnsi" w:hAnsiTheme="minorHAnsi" w:cstheme="minorHAnsi"/>
              <w:vertAlign w:val="superscript"/>
            </w:rPr>
            <w:t>rd</w:t>
          </w:r>
          <w:r w:rsidRPr="002775D1">
            <w:rPr>
              <w:rFonts w:asciiTheme="minorHAnsi" w:hAnsiTheme="minorHAnsi" w:cstheme="minorHAnsi"/>
            </w:rPr>
            <w:t xml:space="preserve"> September </w:t>
          </w:r>
          <w:r w:rsidR="00367974" w:rsidRPr="002775D1">
            <w:rPr>
              <w:rFonts w:asciiTheme="minorHAnsi" w:hAnsiTheme="minorHAnsi" w:cstheme="minorHAnsi"/>
            </w:rPr>
            <w:t>2021</w:t>
          </w:r>
        </w:p>
      </w:tc>
    </w:tr>
  </w:tbl>
  <w:p w14:paraId="440B6F7A" w14:textId="2AD09C4B" w:rsidR="00367974" w:rsidRDefault="00367974" w:rsidP="006053F5">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50" behindDoc="0" locked="0" layoutInCell="1" allowOverlap="1" wp14:anchorId="05C0668D" wp14:editId="6627EF57">
          <wp:simplePos x="0" y="0"/>
          <wp:positionH relativeFrom="column">
            <wp:posOffset>-11430</wp:posOffset>
          </wp:positionH>
          <wp:positionV relativeFrom="paragraph">
            <wp:posOffset>-721995</wp:posOffset>
          </wp:positionV>
          <wp:extent cx="723900" cy="723265"/>
          <wp:effectExtent l="0" t="0" r="0" b="0"/>
          <wp:wrapNone/>
          <wp:docPr id="19" name="Graphic 19" descr="the logo of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the logo of The University of Melbour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8" w:type="dxa"/>
      <w:tblInd w:w="-8" w:type="dxa"/>
      <w:tblLayout w:type="fixed"/>
      <w:tblCellMar>
        <w:left w:w="0" w:type="dxa"/>
        <w:right w:w="0" w:type="dxa"/>
      </w:tblCellMar>
      <w:tblLook w:val="0000" w:firstRow="0" w:lastRow="0" w:firstColumn="0" w:lastColumn="0" w:noHBand="0" w:noVBand="0"/>
    </w:tblPr>
    <w:tblGrid>
      <w:gridCol w:w="1139"/>
      <w:gridCol w:w="7939"/>
    </w:tblGrid>
    <w:tr w:rsidR="00367974" w:rsidRPr="006053F5" w14:paraId="7032F1C8" w14:textId="77777777" w:rsidTr="00A55909">
      <w:trPr>
        <w:trHeight w:val="998"/>
      </w:trPr>
      <w:tc>
        <w:tcPr>
          <w:tcW w:w="1139" w:type="dxa"/>
          <w:shd w:val="clear" w:color="auto" w:fill="auto"/>
        </w:tcPr>
        <w:p w14:paraId="5E3C1938" w14:textId="77777777" w:rsidR="00367974" w:rsidRPr="006053F5" w:rsidRDefault="00367974" w:rsidP="006053F5">
          <w:pPr>
            <w:pStyle w:val="Header"/>
            <w:snapToGrid w:val="0"/>
            <w:rPr>
              <w:rFonts w:cstheme="minorHAnsi"/>
            </w:rPr>
          </w:pPr>
        </w:p>
      </w:tc>
      <w:tc>
        <w:tcPr>
          <w:tcW w:w="7939" w:type="dxa"/>
          <w:tcBorders>
            <w:bottom w:val="single" w:sz="4" w:space="0" w:color="000000"/>
          </w:tcBorders>
          <w:shd w:val="clear" w:color="auto" w:fill="auto"/>
        </w:tcPr>
        <w:p w14:paraId="42A055E1" w14:textId="77777777" w:rsidR="00367974" w:rsidRDefault="00367974"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p>
        <w:p w14:paraId="1C0B7F18" w14:textId="77777777" w:rsidR="00367974" w:rsidRPr="006053F5" w:rsidRDefault="00367974" w:rsidP="00EC6D29">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001773D8" w14:textId="567AC612" w:rsidR="00367974" w:rsidRPr="006053F5" w:rsidRDefault="00367974"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1EC3DAD2" w14:textId="4BF72202" w:rsidR="00367974" w:rsidRPr="00F82BA9" w:rsidRDefault="00367974" w:rsidP="006053F5">
          <w:pPr>
            <w:pStyle w:val="HeaderOdd"/>
            <w:tabs>
              <w:tab w:val="clear" w:pos="0"/>
            </w:tabs>
            <w:snapToGrid w:val="0"/>
            <w:spacing w:before="0"/>
            <w:rPr>
              <w:rFonts w:asciiTheme="minorHAnsi" w:hAnsiTheme="minorHAnsi" w:cstheme="minorHAnsi"/>
              <w:color w:val="000000"/>
            </w:rPr>
          </w:pPr>
          <w:r w:rsidRPr="003861B4">
            <w:rPr>
              <w:rFonts w:asciiTheme="minorHAnsi" w:hAnsiTheme="minorHAnsi" w:cstheme="minorHAnsi"/>
              <w:color w:val="000000"/>
            </w:rPr>
            <w:t>UoM-CSIRO-GPST-DER-M</w:t>
          </w:r>
          <w:r w:rsidR="0084116D">
            <w:rPr>
              <w:rFonts w:asciiTheme="minorHAnsi" w:hAnsiTheme="minorHAnsi" w:cstheme="minorHAnsi"/>
              <w:color w:val="000000"/>
            </w:rPr>
            <w:t>3</w:t>
          </w:r>
          <w:r w:rsidRPr="003861B4">
            <w:rPr>
              <w:rFonts w:asciiTheme="minorHAnsi" w:hAnsiTheme="minorHAnsi" w:cstheme="minorHAnsi"/>
              <w:color w:val="000000"/>
            </w:rPr>
            <w:t>_Research_Plan</w:t>
          </w:r>
          <w:r w:rsidRPr="00F82BA9">
            <w:rPr>
              <w:rFonts w:asciiTheme="minorHAnsi" w:hAnsiTheme="minorHAnsi" w:cstheme="minorHAnsi"/>
              <w:color w:val="000000"/>
            </w:rPr>
            <w:t>_v0</w:t>
          </w:r>
          <w:r w:rsidR="00F82BA9" w:rsidRPr="00F82BA9">
            <w:rPr>
              <w:rFonts w:asciiTheme="minorHAnsi" w:hAnsiTheme="minorHAnsi" w:cstheme="minorHAnsi"/>
              <w:color w:val="000000"/>
            </w:rPr>
            <w:t>1</w:t>
          </w:r>
        </w:p>
        <w:p w14:paraId="5AAE6A5A" w14:textId="3D3B8DB1" w:rsidR="00367974" w:rsidRPr="006053F5" w:rsidRDefault="0084116D" w:rsidP="006053F5">
          <w:pPr>
            <w:pStyle w:val="HeaderOdd"/>
            <w:tabs>
              <w:tab w:val="clear" w:pos="0"/>
            </w:tabs>
            <w:snapToGrid w:val="0"/>
            <w:spacing w:before="0"/>
            <w:rPr>
              <w:rFonts w:asciiTheme="minorHAnsi" w:hAnsiTheme="minorHAnsi" w:cstheme="minorHAnsi"/>
            </w:rPr>
          </w:pPr>
          <w:r w:rsidRPr="00F82BA9">
            <w:rPr>
              <w:rFonts w:asciiTheme="minorHAnsi" w:hAnsiTheme="minorHAnsi" w:cstheme="minorHAnsi"/>
            </w:rPr>
            <w:t>3</w:t>
          </w:r>
          <w:r w:rsidRPr="00F82BA9">
            <w:rPr>
              <w:rFonts w:asciiTheme="minorHAnsi" w:hAnsiTheme="minorHAnsi" w:cstheme="minorHAnsi"/>
              <w:vertAlign w:val="superscript"/>
            </w:rPr>
            <w:t>rd</w:t>
          </w:r>
          <w:r w:rsidRPr="00F82BA9">
            <w:rPr>
              <w:rFonts w:asciiTheme="minorHAnsi" w:hAnsiTheme="minorHAnsi" w:cstheme="minorHAnsi"/>
            </w:rPr>
            <w:t xml:space="preserve"> September</w:t>
          </w:r>
          <w:r w:rsidR="00367974" w:rsidRPr="00F82BA9">
            <w:rPr>
              <w:rFonts w:asciiTheme="minorHAnsi" w:hAnsiTheme="minorHAnsi" w:cstheme="minorHAnsi"/>
            </w:rPr>
            <w:t xml:space="preserve"> 2021</w:t>
          </w:r>
        </w:p>
      </w:tc>
    </w:tr>
  </w:tbl>
  <w:p w14:paraId="0ABCC7DA" w14:textId="77777777" w:rsidR="00B1460D" w:rsidRDefault="00B1460D" w:rsidP="00B1460D">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2" behindDoc="0" locked="0" layoutInCell="1" allowOverlap="1" wp14:anchorId="074BB6CA" wp14:editId="3329C459">
          <wp:simplePos x="0" y="0"/>
          <wp:positionH relativeFrom="column">
            <wp:posOffset>-11430</wp:posOffset>
          </wp:positionH>
          <wp:positionV relativeFrom="paragraph">
            <wp:posOffset>-721995</wp:posOffset>
          </wp:positionV>
          <wp:extent cx="723900" cy="723265"/>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p w14:paraId="6D7285DB" w14:textId="65F1E9AF" w:rsidR="00367974" w:rsidRDefault="00367974" w:rsidP="00B146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00" w:type="dxa"/>
      <w:tblInd w:w="-8" w:type="dxa"/>
      <w:tblLayout w:type="fixed"/>
      <w:tblCellMar>
        <w:left w:w="0" w:type="dxa"/>
        <w:right w:w="0" w:type="dxa"/>
      </w:tblCellMar>
      <w:tblLook w:val="0000" w:firstRow="0" w:lastRow="0" w:firstColumn="0" w:lastColumn="0" w:noHBand="0" w:noVBand="0"/>
    </w:tblPr>
    <w:tblGrid>
      <w:gridCol w:w="1139"/>
      <w:gridCol w:w="12761"/>
    </w:tblGrid>
    <w:tr w:rsidR="0097251F" w:rsidRPr="006053F5" w14:paraId="4BC02FC9" w14:textId="77777777" w:rsidTr="00427F17">
      <w:trPr>
        <w:trHeight w:val="998"/>
      </w:trPr>
      <w:tc>
        <w:tcPr>
          <w:tcW w:w="1139" w:type="dxa"/>
          <w:shd w:val="clear" w:color="auto" w:fill="auto"/>
        </w:tcPr>
        <w:p w14:paraId="71125CD1" w14:textId="77777777" w:rsidR="0097251F" w:rsidRPr="006053F5" w:rsidRDefault="0097251F" w:rsidP="006053F5">
          <w:pPr>
            <w:pStyle w:val="Header"/>
            <w:snapToGrid w:val="0"/>
            <w:rPr>
              <w:rFonts w:cstheme="minorHAnsi"/>
            </w:rPr>
          </w:pPr>
        </w:p>
      </w:tc>
      <w:tc>
        <w:tcPr>
          <w:tcW w:w="12761" w:type="dxa"/>
          <w:tcBorders>
            <w:bottom w:val="single" w:sz="4" w:space="0" w:color="000000"/>
          </w:tcBorders>
          <w:shd w:val="clear" w:color="auto" w:fill="auto"/>
        </w:tcPr>
        <w:p w14:paraId="687FB7D5" w14:textId="77777777" w:rsidR="0097251F" w:rsidRDefault="0097251F"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p>
        <w:p w14:paraId="06BC549A" w14:textId="77777777" w:rsidR="0097251F" w:rsidRPr="006053F5" w:rsidRDefault="0097251F" w:rsidP="00EC6D29">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CSIRO Australian Research</w:t>
          </w:r>
          <w:r>
            <w:rPr>
              <w:rFonts w:cstheme="minorHAnsi"/>
              <w:color w:val="000000"/>
              <w:sz w:val="16"/>
              <w:szCs w:val="16"/>
            </w:rPr>
            <w:t xml:space="preserve"> Planning</w:t>
          </w:r>
          <w:r w:rsidRPr="006053F5">
            <w:rPr>
              <w:rFonts w:cstheme="minorHAnsi"/>
              <w:color w:val="000000"/>
              <w:sz w:val="16"/>
              <w:szCs w:val="16"/>
            </w:rPr>
            <w:t xml:space="preserve"> for G</w:t>
          </w:r>
          <w:r>
            <w:rPr>
              <w:rFonts w:cstheme="minorHAnsi"/>
              <w:color w:val="000000"/>
              <w:sz w:val="16"/>
              <w:szCs w:val="16"/>
            </w:rPr>
            <w:t>lobal Power Systems Transformation</w:t>
          </w:r>
        </w:p>
        <w:p w14:paraId="020652D8" w14:textId="77777777" w:rsidR="0097251F" w:rsidRPr="006053F5" w:rsidRDefault="0097251F" w:rsidP="006053F5">
          <w:pPr>
            <w:keepLines/>
            <w:pBdr>
              <w:top w:val="nil"/>
              <w:left w:val="nil"/>
              <w:bottom w:val="none" w:sz="0" w:space="0" w:color="000000"/>
              <w:right w:val="nil"/>
              <w:between w:val="nil"/>
            </w:pBdr>
            <w:tabs>
              <w:tab w:val="right" w:pos="0"/>
            </w:tabs>
            <w:spacing w:after="0"/>
            <w:jc w:val="right"/>
            <w:rPr>
              <w:rFonts w:cstheme="minorHAnsi"/>
              <w:color w:val="000000"/>
              <w:sz w:val="16"/>
              <w:szCs w:val="16"/>
            </w:rPr>
          </w:pPr>
          <w:r w:rsidRPr="006053F5">
            <w:rPr>
              <w:rFonts w:cstheme="minorHAnsi"/>
              <w:color w:val="000000"/>
              <w:sz w:val="16"/>
              <w:szCs w:val="16"/>
            </w:rPr>
            <w:t xml:space="preserve">Topic 8 “Distributed Energy Resources” </w:t>
          </w:r>
        </w:p>
        <w:p w14:paraId="47A4D31A" w14:textId="0C6AE5D3" w:rsidR="0097251F" w:rsidRPr="00A26469" w:rsidRDefault="0097251F" w:rsidP="006053F5">
          <w:pPr>
            <w:pStyle w:val="HeaderOdd"/>
            <w:tabs>
              <w:tab w:val="clear" w:pos="0"/>
            </w:tabs>
            <w:snapToGrid w:val="0"/>
            <w:spacing w:before="0"/>
            <w:rPr>
              <w:rFonts w:asciiTheme="minorHAnsi" w:hAnsiTheme="minorHAnsi" w:cstheme="minorHAnsi"/>
              <w:color w:val="000000"/>
            </w:rPr>
          </w:pPr>
          <w:r w:rsidRPr="0084116D">
            <w:rPr>
              <w:rFonts w:asciiTheme="minorHAnsi" w:hAnsiTheme="minorHAnsi" w:cstheme="minorHAnsi"/>
              <w:color w:val="000000"/>
            </w:rPr>
            <w:t>UoM-CSIRO-GPST-DER-M</w:t>
          </w:r>
          <w:r>
            <w:rPr>
              <w:rFonts w:asciiTheme="minorHAnsi" w:hAnsiTheme="minorHAnsi" w:cstheme="minorHAnsi"/>
              <w:color w:val="000000"/>
            </w:rPr>
            <w:t>3</w:t>
          </w:r>
          <w:r w:rsidRPr="0084116D">
            <w:rPr>
              <w:rFonts w:asciiTheme="minorHAnsi" w:hAnsiTheme="minorHAnsi" w:cstheme="minorHAnsi"/>
              <w:color w:val="000000"/>
            </w:rPr>
            <w:t>_Research_Plan</w:t>
          </w:r>
          <w:r w:rsidRPr="00A26469">
            <w:rPr>
              <w:rFonts w:asciiTheme="minorHAnsi" w:hAnsiTheme="minorHAnsi" w:cstheme="minorHAnsi"/>
              <w:color w:val="000000"/>
            </w:rPr>
            <w:t>_v0</w:t>
          </w:r>
          <w:r w:rsidR="00A26469" w:rsidRPr="00A26469">
            <w:rPr>
              <w:rFonts w:asciiTheme="minorHAnsi" w:hAnsiTheme="minorHAnsi" w:cstheme="minorHAnsi"/>
              <w:color w:val="000000"/>
            </w:rPr>
            <w:t>1</w:t>
          </w:r>
        </w:p>
        <w:p w14:paraId="194373DA" w14:textId="77777777" w:rsidR="0097251F" w:rsidRPr="006053F5" w:rsidRDefault="0097251F" w:rsidP="006053F5">
          <w:pPr>
            <w:pStyle w:val="HeaderOdd"/>
            <w:tabs>
              <w:tab w:val="clear" w:pos="0"/>
            </w:tabs>
            <w:snapToGrid w:val="0"/>
            <w:spacing w:before="0"/>
            <w:rPr>
              <w:rFonts w:asciiTheme="minorHAnsi" w:hAnsiTheme="minorHAnsi" w:cstheme="minorHAnsi"/>
            </w:rPr>
          </w:pPr>
          <w:r w:rsidRPr="00A26469">
            <w:rPr>
              <w:rFonts w:asciiTheme="minorHAnsi" w:hAnsiTheme="minorHAnsi" w:cstheme="minorHAnsi"/>
            </w:rPr>
            <w:t>3</w:t>
          </w:r>
          <w:r w:rsidRPr="00A26469">
            <w:rPr>
              <w:rFonts w:asciiTheme="minorHAnsi" w:hAnsiTheme="minorHAnsi" w:cstheme="minorHAnsi"/>
              <w:vertAlign w:val="superscript"/>
            </w:rPr>
            <w:t>rd</w:t>
          </w:r>
          <w:r w:rsidRPr="00A26469">
            <w:rPr>
              <w:rFonts w:asciiTheme="minorHAnsi" w:hAnsiTheme="minorHAnsi" w:cstheme="minorHAnsi"/>
            </w:rPr>
            <w:t xml:space="preserve"> September 2021</w:t>
          </w:r>
        </w:p>
      </w:tc>
    </w:tr>
  </w:tbl>
  <w:p w14:paraId="537C7DBA" w14:textId="77777777" w:rsidR="00B1460D" w:rsidRDefault="00B1460D" w:rsidP="00B1460D">
    <w:pPr>
      <w:pStyle w:val="HeaderEven"/>
      <w:tabs>
        <w:tab w:val="right" w:pos="7938"/>
      </w:tabs>
    </w:pPr>
    <w:r w:rsidRPr="006053F5">
      <w:rPr>
        <w:rFonts w:asciiTheme="minorHAnsi" w:hAnsiTheme="minorHAnsi" w:cstheme="minorHAnsi"/>
        <w:noProof/>
        <w:lang w:val="en-AU"/>
      </w:rPr>
      <w:drawing>
        <wp:anchor distT="0" distB="0" distL="114300" distR="114300" simplePos="0" relativeHeight="251658244" behindDoc="0" locked="0" layoutInCell="1" allowOverlap="1" wp14:anchorId="69F02601" wp14:editId="375345F0">
          <wp:simplePos x="0" y="0"/>
          <wp:positionH relativeFrom="column">
            <wp:posOffset>-11430</wp:posOffset>
          </wp:positionH>
          <wp:positionV relativeFrom="paragraph">
            <wp:posOffset>-721995</wp:posOffset>
          </wp:positionV>
          <wp:extent cx="723900" cy="723265"/>
          <wp:effectExtent l="0" t="0" r="0" b="0"/>
          <wp:wrapNone/>
          <wp:docPr id="27" name="Graphic 27" descr="the logo of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the logo of The University of Melbour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265"/>
                  </a:xfrm>
                  <a:prstGeom prst="rect">
                    <a:avLst/>
                  </a:prstGeom>
                </pic:spPr>
              </pic:pic>
            </a:graphicData>
          </a:graphic>
          <wp14:sizeRelH relativeFrom="margin">
            <wp14:pctWidth>0</wp14:pctWidth>
          </wp14:sizeRelH>
          <wp14:sizeRelV relativeFrom="margin">
            <wp14:pctHeight>0</wp14:pctHeight>
          </wp14:sizeRelV>
        </wp:anchor>
      </w:drawing>
    </w:r>
  </w:p>
  <w:p w14:paraId="26F617B3" w14:textId="34A92D59" w:rsidR="00B12C94" w:rsidRDefault="00B12C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F1E"/>
    <w:multiLevelType w:val="hybridMultilevel"/>
    <w:tmpl w:val="2C40FA0A"/>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909A5"/>
    <w:multiLevelType w:val="multilevel"/>
    <w:tmpl w:val="28DA77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C1313C"/>
    <w:multiLevelType w:val="hybridMultilevel"/>
    <w:tmpl w:val="BBD46208"/>
    <w:lvl w:ilvl="0" w:tplc="08090017">
      <w:start w:val="1"/>
      <w:numFmt w:val="lowerLetter"/>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3" w15:restartNumberingAfterBreak="0">
    <w:nsid w:val="0D082CB3"/>
    <w:multiLevelType w:val="hybridMultilevel"/>
    <w:tmpl w:val="F0EAEC06"/>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13C73"/>
    <w:multiLevelType w:val="hybridMultilevel"/>
    <w:tmpl w:val="9F2CE5AA"/>
    <w:lvl w:ilvl="0" w:tplc="F036FB44">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D227F5"/>
    <w:multiLevelType w:val="hybridMultilevel"/>
    <w:tmpl w:val="1036423C"/>
    <w:lvl w:ilvl="0" w:tplc="D33406BC">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3D196C"/>
    <w:multiLevelType w:val="hybridMultilevel"/>
    <w:tmpl w:val="8E98EBBE"/>
    <w:lvl w:ilvl="0" w:tplc="5F08552E">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C279FF"/>
    <w:multiLevelType w:val="hybridMultilevel"/>
    <w:tmpl w:val="F57A1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C81225"/>
    <w:multiLevelType w:val="hybridMultilevel"/>
    <w:tmpl w:val="BBD46208"/>
    <w:lvl w:ilvl="0" w:tplc="08090017">
      <w:start w:val="1"/>
      <w:numFmt w:val="lowerLetter"/>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9" w15:restartNumberingAfterBreak="0">
    <w:nsid w:val="167530D7"/>
    <w:multiLevelType w:val="hybridMultilevel"/>
    <w:tmpl w:val="9332604C"/>
    <w:lvl w:ilvl="0" w:tplc="B7E8DA9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E32AF6"/>
    <w:multiLevelType w:val="hybridMultilevel"/>
    <w:tmpl w:val="4BCAD522"/>
    <w:lvl w:ilvl="0" w:tplc="FEC8D17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A13013"/>
    <w:multiLevelType w:val="hybridMultilevel"/>
    <w:tmpl w:val="02AE09C8"/>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656D1"/>
    <w:multiLevelType w:val="hybridMultilevel"/>
    <w:tmpl w:val="33F23310"/>
    <w:lvl w:ilvl="0" w:tplc="0C09000F">
      <w:start w:val="1"/>
      <w:numFmt w:val="decimal"/>
      <w:lvlText w:val="%1."/>
      <w:lvlJc w:val="left"/>
      <w:pPr>
        <w:ind w:left="720" w:hanging="360"/>
      </w:pPr>
    </w:lvl>
    <w:lvl w:ilvl="1" w:tplc="CE1A5E48">
      <w:numFmt w:val="bullet"/>
      <w:lvlText w:val="•"/>
      <w:lvlJc w:val="left"/>
      <w:pPr>
        <w:ind w:left="1440" w:hanging="360"/>
      </w:pPr>
      <w:rPr>
        <w:rFonts w:ascii="Calibri" w:eastAsiaTheme="minorHAnsi" w:hAnsi="Calibr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C9305F"/>
    <w:multiLevelType w:val="hybridMultilevel"/>
    <w:tmpl w:val="E80E1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D70BF3"/>
    <w:multiLevelType w:val="hybridMultilevel"/>
    <w:tmpl w:val="E0FE12E4"/>
    <w:lvl w:ilvl="0" w:tplc="0C090001">
      <w:start w:val="1"/>
      <w:numFmt w:val="bullet"/>
      <w:lvlText w:val=""/>
      <w:lvlJc w:val="left"/>
      <w:pPr>
        <w:ind w:left="360" w:hanging="360"/>
      </w:pPr>
      <w:rPr>
        <w:rFonts w:ascii="Symbol" w:hAnsi="Symbol" w:hint="default"/>
      </w:rPr>
    </w:lvl>
    <w:lvl w:ilvl="1" w:tplc="253E1FBE">
      <w:start w:val="1"/>
      <w:numFmt w:val="decimal"/>
      <w:lvlText w:val="(%2)"/>
      <w:lvlJc w:val="left"/>
      <w:pPr>
        <w:ind w:left="1080" w:hanging="360"/>
      </w:pPr>
      <w:rPr>
        <w:rFonts w:ascii="Arial" w:eastAsia="Times New Roman" w:hAnsi="Arial" w:cs="Arial"/>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9A34E7"/>
    <w:multiLevelType w:val="hybridMultilevel"/>
    <w:tmpl w:val="6FFC9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C35F7C"/>
    <w:multiLevelType w:val="hybridMultilevel"/>
    <w:tmpl w:val="67965B98"/>
    <w:lvl w:ilvl="0" w:tplc="F524F5C6">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652760"/>
    <w:multiLevelType w:val="hybridMultilevel"/>
    <w:tmpl w:val="8E98EBBE"/>
    <w:lvl w:ilvl="0" w:tplc="5F08552E">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0F79C4"/>
    <w:multiLevelType w:val="hybridMultilevel"/>
    <w:tmpl w:val="412A5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54ADE"/>
    <w:multiLevelType w:val="hybridMultilevel"/>
    <w:tmpl w:val="F8B85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3559A6"/>
    <w:multiLevelType w:val="hybridMultilevel"/>
    <w:tmpl w:val="E5408E66"/>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A47A3C"/>
    <w:multiLevelType w:val="hybridMultilevel"/>
    <w:tmpl w:val="BF3C0A94"/>
    <w:lvl w:ilvl="0" w:tplc="08090017">
      <w:start w:val="1"/>
      <w:numFmt w:val="lowerLetter"/>
      <w:lvlText w:val="%1)"/>
      <w:lvlJc w:val="left"/>
      <w:pPr>
        <w:ind w:left="771" w:hanging="360"/>
      </w:pPr>
    </w:lvl>
    <w:lvl w:ilvl="1" w:tplc="0C090001">
      <w:start w:val="1"/>
      <w:numFmt w:val="bullet"/>
      <w:lvlText w:val=""/>
      <w:lvlJc w:val="left"/>
      <w:pPr>
        <w:ind w:left="1491" w:hanging="360"/>
      </w:pPr>
      <w:rPr>
        <w:rFonts w:ascii="Symbol" w:hAnsi="Symbol" w:hint="default"/>
      </w:r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2" w15:restartNumberingAfterBreak="0">
    <w:nsid w:val="24F2139E"/>
    <w:multiLevelType w:val="hybridMultilevel"/>
    <w:tmpl w:val="719CC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5532A6"/>
    <w:multiLevelType w:val="hybridMultilevel"/>
    <w:tmpl w:val="BBD46208"/>
    <w:lvl w:ilvl="0" w:tplc="08090017">
      <w:start w:val="1"/>
      <w:numFmt w:val="lowerLetter"/>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4" w15:restartNumberingAfterBreak="0">
    <w:nsid w:val="2AF23C7F"/>
    <w:multiLevelType w:val="hybridMultilevel"/>
    <w:tmpl w:val="0C7C4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AE5F27"/>
    <w:multiLevelType w:val="hybridMultilevel"/>
    <w:tmpl w:val="9F2CE5AA"/>
    <w:lvl w:ilvl="0" w:tplc="F036FB44">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AF0011"/>
    <w:multiLevelType w:val="hybridMultilevel"/>
    <w:tmpl w:val="67965B98"/>
    <w:lvl w:ilvl="0" w:tplc="F524F5C6">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F3C57C5"/>
    <w:multiLevelType w:val="hybridMultilevel"/>
    <w:tmpl w:val="C1B48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9073E4"/>
    <w:multiLevelType w:val="hybridMultilevel"/>
    <w:tmpl w:val="A8F42E66"/>
    <w:lvl w:ilvl="0" w:tplc="BF98C502">
      <w:start w:val="1"/>
      <w:numFmt w:val="decimal"/>
      <w:lvlText w:val="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3200D7A"/>
    <w:multiLevelType w:val="hybridMultilevel"/>
    <w:tmpl w:val="B64AD6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3DE7F8F"/>
    <w:multiLevelType w:val="hybridMultilevel"/>
    <w:tmpl w:val="AB4E7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D903B0"/>
    <w:multiLevelType w:val="hybridMultilevel"/>
    <w:tmpl w:val="6F2A41EC"/>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EA6B21"/>
    <w:multiLevelType w:val="hybridMultilevel"/>
    <w:tmpl w:val="3C08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7C53F6"/>
    <w:multiLevelType w:val="hybridMultilevel"/>
    <w:tmpl w:val="2312DF6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4" w15:restartNumberingAfterBreak="0">
    <w:nsid w:val="3E807BED"/>
    <w:multiLevelType w:val="hybridMultilevel"/>
    <w:tmpl w:val="E3DE49BE"/>
    <w:lvl w:ilvl="0" w:tplc="0C6009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271791"/>
    <w:multiLevelType w:val="hybridMultilevel"/>
    <w:tmpl w:val="A38A8D3A"/>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4137FB"/>
    <w:multiLevelType w:val="hybridMultilevel"/>
    <w:tmpl w:val="C6D466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4437A53"/>
    <w:multiLevelType w:val="hybridMultilevel"/>
    <w:tmpl w:val="465A7EA2"/>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3E30C3"/>
    <w:multiLevelType w:val="hybridMultilevel"/>
    <w:tmpl w:val="A8F42E66"/>
    <w:lvl w:ilvl="0" w:tplc="BF98C502">
      <w:start w:val="1"/>
      <w:numFmt w:val="decimal"/>
      <w:lvlText w:val="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5CC6548"/>
    <w:multiLevelType w:val="hybridMultilevel"/>
    <w:tmpl w:val="BBD46208"/>
    <w:lvl w:ilvl="0" w:tplc="08090017">
      <w:start w:val="1"/>
      <w:numFmt w:val="lowerLetter"/>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40" w15:restartNumberingAfterBreak="0">
    <w:nsid w:val="47181F27"/>
    <w:multiLevelType w:val="hybridMultilevel"/>
    <w:tmpl w:val="9596362A"/>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C872EE"/>
    <w:multiLevelType w:val="hybridMultilevel"/>
    <w:tmpl w:val="CF22D38A"/>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270ED9"/>
    <w:multiLevelType w:val="hybridMultilevel"/>
    <w:tmpl w:val="97F86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514D45"/>
    <w:multiLevelType w:val="hybridMultilevel"/>
    <w:tmpl w:val="20B8AA48"/>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0B6C65"/>
    <w:multiLevelType w:val="hybridMultilevel"/>
    <w:tmpl w:val="703C258A"/>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8E6E6C"/>
    <w:multiLevelType w:val="hybridMultilevel"/>
    <w:tmpl w:val="FDF8D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166CE3"/>
    <w:multiLevelType w:val="hybridMultilevel"/>
    <w:tmpl w:val="105A9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BB2FB2"/>
    <w:multiLevelType w:val="hybridMultilevel"/>
    <w:tmpl w:val="00EA6D78"/>
    <w:lvl w:ilvl="0" w:tplc="1B501834">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D0E248B"/>
    <w:multiLevelType w:val="hybridMultilevel"/>
    <w:tmpl w:val="E3DE49BE"/>
    <w:lvl w:ilvl="0" w:tplc="0C6009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E0E0383"/>
    <w:multiLevelType w:val="hybridMultilevel"/>
    <w:tmpl w:val="474A3BCE"/>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E41E05"/>
    <w:multiLevelType w:val="hybridMultilevel"/>
    <w:tmpl w:val="B1B0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F2D13C5"/>
    <w:multiLevelType w:val="hybridMultilevel"/>
    <w:tmpl w:val="5D888FE8"/>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E93AC2"/>
    <w:multiLevelType w:val="hybridMultilevel"/>
    <w:tmpl w:val="EADA4978"/>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1B3631E"/>
    <w:multiLevelType w:val="hybridMultilevel"/>
    <w:tmpl w:val="9C26DF62"/>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27A3A14"/>
    <w:multiLevelType w:val="hybridMultilevel"/>
    <w:tmpl w:val="BBD46208"/>
    <w:lvl w:ilvl="0" w:tplc="08090017">
      <w:start w:val="1"/>
      <w:numFmt w:val="lowerLetter"/>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55" w15:restartNumberingAfterBreak="0">
    <w:nsid w:val="663F57F3"/>
    <w:multiLevelType w:val="hybridMultilevel"/>
    <w:tmpl w:val="BCE89468"/>
    <w:lvl w:ilvl="0" w:tplc="CE1A5E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6E476D2"/>
    <w:multiLevelType w:val="hybridMultilevel"/>
    <w:tmpl w:val="6466064C"/>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9250800"/>
    <w:multiLevelType w:val="hybridMultilevel"/>
    <w:tmpl w:val="47341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F93E76"/>
    <w:multiLevelType w:val="hybridMultilevel"/>
    <w:tmpl w:val="1036423C"/>
    <w:lvl w:ilvl="0" w:tplc="D33406BC">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DF22C29"/>
    <w:multiLevelType w:val="hybridMultilevel"/>
    <w:tmpl w:val="A9D85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404491"/>
    <w:multiLevelType w:val="hybridMultilevel"/>
    <w:tmpl w:val="50DA4886"/>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F5302E5"/>
    <w:multiLevelType w:val="hybridMultilevel"/>
    <w:tmpl w:val="32AA08BA"/>
    <w:lvl w:ilvl="0" w:tplc="4AF28C3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E72352D"/>
    <w:multiLevelType w:val="hybridMultilevel"/>
    <w:tmpl w:val="CDD877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EE276BA"/>
    <w:multiLevelType w:val="hybridMultilevel"/>
    <w:tmpl w:val="2E84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8"/>
  </w:num>
  <w:num w:numId="4">
    <w:abstractNumId w:val="9"/>
  </w:num>
  <w:num w:numId="5">
    <w:abstractNumId w:val="10"/>
  </w:num>
  <w:num w:numId="6">
    <w:abstractNumId w:val="47"/>
  </w:num>
  <w:num w:numId="7">
    <w:abstractNumId w:val="61"/>
  </w:num>
  <w:num w:numId="8">
    <w:abstractNumId w:val="29"/>
  </w:num>
  <w:num w:numId="9">
    <w:abstractNumId w:val="14"/>
  </w:num>
  <w:num w:numId="10">
    <w:abstractNumId w:val="62"/>
  </w:num>
  <w:num w:numId="11">
    <w:abstractNumId w:val="45"/>
  </w:num>
  <w:num w:numId="12">
    <w:abstractNumId w:val="49"/>
  </w:num>
  <w:num w:numId="13">
    <w:abstractNumId w:val="55"/>
  </w:num>
  <w:num w:numId="14">
    <w:abstractNumId w:val="31"/>
  </w:num>
  <w:num w:numId="15">
    <w:abstractNumId w:val="37"/>
  </w:num>
  <w:num w:numId="16">
    <w:abstractNumId w:val="36"/>
  </w:num>
  <w:num w:numId="17">
    <w:abstractNumId w:val="34"/>
  </w:num>
  <w:num w:numId="18">
    <w:abstractNumId w:val="4"/>
  </w:num>
  <w:num w:numId="19">
    <w:abstractNumId w:val="26"/>
  </w:num>
  <w:num w:numId="20">
    <w:abstractNumId w:val="17"/>
  </w:num>
  <w:num w:numId="21">
    <w:abstractNumId w:val="58"/>
  </w:num>
  <w:num w:numId="22">
    <w:abstractNumId w:val="28"/>
  </w:num>
  <w:num w:numId="23">
    <w:abstractNumId w:val="12"/>
  </w:num>
  <w:num w:numId="24">
    <w:abstractNumId w:val="0"/>
  </w:num>
  <w:num w:numId="25">
    <w:abstractNumId w:val="3"/>
  </w:num>
  <w:num w:numId="26">
    <w:abstractNumId w:val="51"/>
  </w:num>
  <w:num w:numId="27">
    <w:abstractNumId w:val="54"/>
  </w:num>
  <w:num w:numId="28">
    <w:abstractNumId w:val="52"/>
  </w:num>
  <w:num w:numId="29">
    <w:abstractNumId w:val="27"/>
  </w:num>
  <w:num w:numId="30">
    <w:abstractNumId w:val="38"/>
  </w:num>
  <w:num w:numId="31">
    <w:abstractNumId w:val="48"/>
  </w:num>
  <w:num w:numId="32">
    <w:abstractNumId w:val="25"/>
  </w:num>
  <w:num w:numId="33">
    <w:abstractNumId w:val="16"/>
  </w:num>
  <w:num w:numId="34">
    <w:abstractNumId w:val="6"/>
  </w:num>
  <w:num w:numId="35">
    <w:abstractNumId w:val="5"/>
  </w:num>
  <w:num w:numId="36">
    <w:abstractNumId w:val="13"/>
  </w:num>
  <w:num w:numId="37">
    <w:abstractNumId w:val="24"/>
  </w:num>
  <w:num w:numId="38">
    <w:abstractNumId w:val="8"/>
  </w:num>
  <w:num w:numId="39">
    <w:abstractNumId w:val="63"/>
  </w:num>
  <w:num w:numId="40">
    <w:abstractNumId w:val="32"/>
  </w:num>
  <w:num w:numId="41">
    <w:abstractNumId w:val="40"/>
  </w:num>
  <w:num w:numId="42">
    <w:abstractNumId w:val="11"/>
  </w:num>
  <w:num w:numId="43">
    <w:abstractNumId w:val="60"/>
  </w:num>
  <w:num w:numId="44">
    <w:abstractNumId w:val="53"/>
  </w:num>
  <w:num w:numId="45">
    <w:abstractNumId w:val="41"/>
  </w:num>
  <w:num w:numId="46">
    <w:abstractNumId w:val="56"/>
  </w:num>
  <w:num w:numId="47">
    <w:abstractNumId w:val="43"/>
  </w:num>
  <w:num w:numId="48">
    <w:abstractNumId w:val="35"/>
  </w:num>
  <w:num w:numId="49">
    <w:abstractNumId w:val="20"/>
  </w:num>
  <w:num w:numId="50">
    <w:abstractNumId w:val="44"/>
  </w:num>
  <w:num w:numId="51">
    <w:abstractNumId w:val="23"/>
  </w:num>
  <w:num w:numId="52">
    <w:abstractNumId w:val="57"/>
  </w:num>
  <w:num w:numId="53">
    <w:abstractNumId w:val="50"/>
  </w:num>
  <w:num w:numId="54">
    <w:abstractNumId w:val="30"/>
  </w:num>
  <w:num w:numId="55">
    <w:abstractNumId w:val="2"/>
  </w:num>
  <w:num w:numId="56">
    <w:abstractNumId w:val="7"/>
  </w:num>
  <w:num w:numId="57">
    <w:abstractNumId w:val="22"/>
  </w:num>
  <w:num w:numId="58">
    <w:abstractNumId w:val="39"/>
  </w:num>
  <w:num w:numId="59">
    <w:abstractNumId w:val="21"/>
  </w:num>
  <w:num w:numId="60">
    <w:abstractNumId w:val="59"/>
  </w:num>
  <w:num w:numId="61">
    <w:abstractNumId w:val="46"/>
  </w:num>
  <w:num w:numId="62">
    <w:abstractNumId w:val="33"/>
  </w:num>
  <w:num w:numId="63">
    <w:abstractNumId w:val="19"/>
  </w:num>
  <w:num w:numId="64">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rI0MDA3NbA0NbZQ0lEKTi0uzszPAykwqQUA/4MreSwAAAA="/>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2erddpst9svkedpdup5vzte5tfae0wftzr&quot;&gt;My_EndNote_Library&lt;record-ids&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4&lt;/item&gt;&lt;/record-ids&gt;&lt;/item&gt;&lt;/Libraries&gt;"/>
  </w:docVars>
  <w:rsids>
    <w:rsidRoot w:val="00250879"/>
    <w:rsid w:val="000003A8"/>
    <w:rsid w:val="000003EE"/>
    <w:rsid w:val="000005A2"/>
    <w:rsid w:val="00000903"/>
    <w:rsid w:val="0000092D"/>
    <w:rsid w:val="000009D2"/>
    <w:rsid w:val="00000D00"/>
    <w:rsid w:val="00000E9A"/>
    <w:rsid w:val="000013C3"/>
    <w:rsid w:val="00001460"/>
    <w:rsid w:val="000014A9"/>
    <w:rsid w:val="00001A8C"/>
    <w:rsid w:val="00001D79"/>
    <w:rsid w:val="00001D7E"/>
    <w:rsid w:val="00001F34"/>
    <w:rsid w:val="00001F3C"/>
    <w:rsid w:val="000027E8"/>
    <w:rsid w:val="00002952"/>
    <w:rsid w:val="00002C5B"/>
    <w:rsid w:val="00002E6D"/>
    <w:rsid w:val="00002E86"/>
    <w:rsid w:val="00003006"/>
    <w:rsid w:val="0000359B"/>
    <w:rsid w:val="00003781"/>
    <w:rsid w:val="00003918"/>
    <w:rsid w:val="00003A3B"/>
    <w:rsid w:val="00003BC6"/>
    <w:rsid w:val="00003C57"/>
    <w:rsid w:val="00004086"/>
    <w:rsid w:val="0000446D"/>
    <w:rsid w:val="00004559"/>
    <w:rsid w:val="0000482A"/>
    <w:rsid w:val="00004884"/>
    <w:rsid w:val="00004909"/>
    <w:rsid w:val="00005292"/>
    <w:rsid w:val="000054B5"/>
    <w:rsid w:val="00005578"/>
    <w:rsid w:val="000055EC"/>
    <w:rsid w:val="00005B32"/>
    <w:rsid w:val="00005BB1"/>
    <w:rsid w:val="00005CE2"/>
    <w:rsid w:val="00006215"/>
    <w:rsid w:val="00006519"/>
    <w:rsid w:val="00006842"/>
    <w:rsid w:val="00006901"/>
    <w:rsid w:val="0000696F"/>
    <w:rsid w:val="00006D6B"/>
    <w:rsid w:val="00006E23"/>
    <w:rsid w:val="00006E7A"/>
    <w:rsid w:val="00006E91"/>
    <w:rsid w:val="00007049"/>
    <w:rsid w:val="00007096"/>
    <w:rsid w:val="000071F0"/>
    <w:rsid w:val="00007207"/>
    <w:rsid w:val="0000726D"/>
    <w:rsid w:val="00007392"/>
    <w:rsid w:val="00007424"/>
    <w:rsid w:val="0000749A"/>
    <w:rsid w:val="000074C8"/>
    <w:rsid w:val="0000768A"/>
    <w:rsid w:val="000076AD"/>
    <w:rsid w:val="000079DC"/>
    <w:rsid w:val="00007AFF"/>
    <w:rsid w:val="00007B4D"/>
    <w:rsid w:val="00007C5D"/>
    <w:rsid w:val="00007D20"/>
    <w:rsid w:val="00007F88"/>
    <w:rsid w:val="0000CB4F"/>
    <w:rsid w:val="000102A0"/>
    <w:rsid w:val="000106FB"/>
    <w:rsid w:val="000107BC"/>
    <w:rsid w:val="00010908"/>
    <w:rsid w:val="00010943"/>
    <w:rsid w:val="00010991"/>
    <w:rsid w:val="00010C15"/>
    <w:rsid w:val="00010CAF"/>
    <w:rsid w:val="00010CEA"/>
    <w:rsid w:val="00010D53"/>
    <w:rsid w:val="00010EF2"/>
    <w:rsid w:val="00010F44"/>
    <w:rsid w:val="0001124E"/>
    <w:rsid w:val="00011559"/>
    <w:rsid w:val="000116F7"/>
    <w:rsid w:val="000119EC"/>
    <w:rsid w:val="00011AAB"/>
    <w:rsid w:val="00011D5A"/>
    <w:rsid w:val="00011E97"/>
    <w:rsid w:val="00011F98"/>
    <w:rsid w:val="00012215"/>
    <w:rsid w:val="00012863"/>
    <w:rsid w:val="00012A4C"/>
    <w:rsid w:val="00013051"/>
    <w:rsid w:val="00013616"/>
    <w:rsid w:val="00013869"/>
    <w:rsid w:val="000138A2"/>
    <w:rsid w:val="00013FFE"/>
    <w:rsid w:val="000140A9"/>
    <w:rsid w:val="00014395"/>
    <w:rsid w:val="000146A6"/>
    <w:rsid w:val="00014946"/>
    <w:rsid w:val="00014A35"/>
    <w:rsid w:val="00014B49"/>
    <w:rsid w:val="00014D40"/>
    <w:rsid w:val="00014DE3"/>
    <w:rsid w:val="0001522D"/>
    <w:rsid w:val="000152C7"/>
    <w:rsid w:val="000152CC"/>
    <w:rsid w:val="00015304"/>
    <w:rsid w:val="000154AD"/>
    <w:rsid w:val="00015799"/>
    <w:rsid w:val="000157A6"/>
    <w:rsid w:val="0001591C"/>
    <w:rsid w:val="000162FA"/>
    <w:rsid w:val="00016640"/>
    <w:rsid w:val="00016AAA"/>
    <w:rsid w:val="000175A7"/>
    <w:rsid w:val="0001773C"/>
    <w:rsid w:val="00017BB9"/>
    <w:rsid w:val="00017E76"/>
    <w:rsid w:val="000201A3"/>
    <w:rsid w:val="000203CD"/>
    <w:rsid w:val="00020486"/>
    <w:rsid w:val="00020DE3"/>
    <w:rsid w:val="00020F30"/>
    <w:rsid w:val="0002126E"/>
    <w:rsid w:val="00021409"/>
    <w:rsid w:val="0002147B"/>
    <w:rsid w:val="0002164A"/>
    <w:rsid w:val="000218CF"/>
    <w:rsid w:val="00021D26"/>
    <w:rsid w:val="0002220F"/>
    <w:rsid w:val="000224FA"/>
    <w:rsid w:val="00022602"/>
    <w:rsid w:val="00022714"/>
    <w:rsid w:val="0002289A"/>
    <w:rsid w:val="00022AFB"/>
    <w:rsid w:val="00022B09"/>
    <w:rsid w:val="00022B47"/>
    <w:rsid w:val="00022D0A"/>
    <w:rsid w:val="00022D48"/>
    <w:rsid w:val="00023416"/>
    <w:rsid w:val="00023AA8"/>
    <w:rsid w:val="00023E13"/>
    <w:rsid w:val="000240A0"/>
    <w:rsid w:val="00024184"/>
    <w:rsid w:val="0002445C"/>
    <w:rsid w:val="0002465D"/>
    <w:rsid w:val="000247DB"/>
    <w:rsid w:val="000247E6"/>
    <w:rsid w:val="000248BA"/>
    <w:rsid w:val="0002493A"/>
    <w:rsid w:val="00024AEA"/>
    <w:rsid w:val="00024C12"/>
    <w:rsid w:val="00024CBA"/>
    <w:rsid w:val="00024FBB"/>
    <w:rsid w:val="0002533C"/>
    <w:rsid w:val="0002555B"/>
    <w:rsid w:val="000256F4"/>
    <w:rsid w:val="0002578B"/>
    <w:rsid w:val="00025812"/>
    <w:rsid w:val="00025B51"/>
    <w:rsid w:val="00025BEB"/>
    <w:rsid w:val="00025D53"/>
    <w:rsid w:val="00025E1C"/>
    <w:rsid w:val="00025FE2"/>
    <w:rsid w:val="000261F6"/>
    <w:rsid w:val="000266A0"/>
    <w:rsid w:val="0002671B"/>
    <w:rsid w:val="00026791"/>
    <w:rsid w:val="000269A3"/>
    <w:rsid w:val="000269EA"/>
    <w:rsid w:val="000269FD"/>
    <w:rsid w:val="00026B9E"/>
    <w:rsid w:val="00026D6E"/>
    <w:rsid w:val="00027119"/>
    <w:rsid w:val="000271CF"/>
    <w:rsid w:val="00027561"/>
    <w:rsid w:val="000277F2"/>
    <w:rsid w:val="00027861"/>
    <w:rsid w:val="00027EFE"/>
    <w:rsid w:val="00027F60"/>
    <w:rsid w:val="0002D092"/>
    <w:rsid w:val="0003019B"/>
    <w:rsid w:val="0003027D"/>
    <w:rsid w:val="000303DB"/>
    <w:rsid w:val="0003045E"/>
    <w:rsid w:val="000308B3"/>
    <w:rsid w:val="00030A9E"/>
    <w:rsid w:val="00030C5B"/>
    <w:rsid w:val="00030CC1"/>
    <w:rsid w:val="00030D71"/>
    <w:rsid w:val="00030E08"/>
    <w:rsid w:val="0003104D"/>
    <w:rsid w:val="00031384"/>
    <w:rsid w:val="00031736"/>
    <w:rsid w:val="0003187C"/>
    <w:rsid w:val="00031977"/>
    <w:rsid w:val="00031CE4"/>
    <w:rsid w:val="00031D0F"/>
    <w:rsid w:val="00031FB7"/>
    <w:rsid w:val="00032207"/>
    <w:rsid w:val="00032768"/>
    <w:rsid w:val="0003299C"/>
    <w:rsid w:val="00032C7B"/>
    <w:rsid w:val="00032CF4"/>
    <w:rsid w:val="00032EBA"/>
    <w:rsid w:val="000330B0"/>
    <w:rsid w:val="00033370"/>
    <w:rsid w:val="00033388"/>
    <w:rsid w:val="000334F4"/>
    <w:rsid w:val="00033CCD"/>
    <w:rsid w:val="00033E2E"/>
    <w:rsid w:val="00034066"/>
    <w:rsid w:val="000340D3"/>
    <w:rsid w:val="00034174"/>
    <w:rsid w:val="0003421E"/>
    <w:rsid w:val="000343F5"/>
    <w:rsid w:val="00034401"/>
    <w:rsid w:val="000346F5"/>
    <w:rsid w:val="00034A1D"/>
    <w:rsid w:val="00034E92"/>
    <w:rsid w:val="00034F83"/>
    <w:rsid w:val="00035848"/>
    <w:rsid w:val="000358BC"/>
    <w:rsid w:val="0003598A"/>
    <w:rsid w:val="00035CE5"/>
    <w:rsid w:val="00035FFD"/>
    <w:rsid w:val="00036458"/>
    <w:rsid w:val="000366F7"/>
    <w:rsid w:val="000366F8"/>
    <w:rsid w:val="0003685C"/>
    <w:rsid w:val="00036908"/>
    <w:rsid w:val="00036B0F"/>
    <w:rsid w:val="00036C87"/>
    <w:rsid w:val="00036C9B"/>
    <w:rsid w:val="00036CBA"/>
    <w:rsid w:val="0003742B"/>
    <w:rsid w:val="000376E1"/>
    <w:rsid w:val="000378BD"/>
    <w:rsid w:val="000379F8"/>
    <w:rsid w:val="00037AE0"/>
    <w:rsid w:val="00037B3A"/>
    <w:rsid w:val="00040287"/>
    <w:rsid w:val="00040344"/>
    <w:rsid w:val="0004047E"/>
    <w:rsid w:val="000408DE"/>
    <w:rsid w:val="00040D7B"/>
    <w:rsid w:val="00041873"/>
    <w:rsid w:val="0004189B"/>
    <w:rsid w:val="000418AF"/>
    <w:rsid w:val="00041AD3"/>
    <w:rsid w:val="00041BDE"/>
    <w:rsid w:val="00041C95"/>
    <w:rsid w:val="00041D7B"/>
    <w:rsid w:val="000425A8"/>
    <w:rsid w:val="000426A6"/>
    <w:rsid w:val="0004270E"/>
    <w:rsid w:val="0004292C"/>
    <w:rsid w:val="00042B18"/>
    <w:rsid w:val="000435D2"/>
    <w:rsid w:val="00043BA4"/>
    <w:rsid w:val="00043E95"/>
    <w:rsid w:val="0004447B"/>
    <w:rsid w:val="00044680"/>
    <w:rsid w:val="00044794"/>
    <w:rsid w:val="00044A12"/>
    <w:rsid w:val="00044DE0"/>
    <w:rsid w:val="000455EB"/>
    <w:rsid w:val="00045749"/>
    <w:rsid w:val="0004581A"/>
    <w:rsid w:val="000458C1"/>
    <w:rsid w:val="00045916"/>
    <w:rsid w:val="00045A4D"/>
    <w:rsid w:val="00045C3F"/>
    <w:rsid w:val="00045E9F"/>
    <w:rsid w:val="00045F61"/>
    <w:rsid w:val="000462FD"/>
    <w:rsid w:val="0004633C"/>
    <w:rsid w:val="00046D4C"/>
    <w:rsid w:val="00046F88"/>
    <w:rsid w:val="0004711E"/>
    <w:rsid w:val="000471FC"/>
    <w:rsid w:val="0004720B"/>
    <w:rsid w:val="000472E6"/>
    <w:rsid w:val="00047623"/>
    <w:rsid w:val="00047881"/>
    <w:rsid w:val="00047995"/>
    <w:rsid w:val="000479C2"/>
    <w:rsid w:val="00047B9E"/>
    <w:rsid w:val="00047F51"/>
    <w:rsid w:val="0005000F"/>
    <w:rsid w:val="0005003E"/>
    <w:rsid w:val="000500F8"/>
    <w:rsid w:val="000503FD"/>
    <w:rsid w:val="00050998"/>
    <w:rsid w:val="000509F7"/>
    <w:rsid w:val="00050ADF"/>
    <w:rsid w:val="00050E47"/>
    <w:rsid w:val="00050FB3"/>
    <w:rsid w:val="0005102C"/>
    <w:rsid w:val="00051470"/>
    <w:rsid w:val="00051B0A"/>
    <w:rsid w:val="00051B7A"/>
    <w:rsid w:val="00051B89"/>
    <w:rsid w:val="00051DB8"/>
    <w:rsid w:val="0005282C"/>
    <w:rsid w:val="0005298E"/>
    <w:rsid w:val="00052ABD"/>
    <w:rsid w:val="00053302"/>
    <w:rsid w:val="0005330F"/>
    <w:rsid w:val="0005360E"/>
    <w:rsid w:val="000536DA"/>
    <w:rsid w:val="000537F1"/>
    <w:rsid w:val="00053871"/>
    <w:rsid w:val="0005397A"/>
    <w:rsid w:val="00053B10"/>
    <w:rsid w:val="00053BCC"/>
    <w:rsid w:val="00054453"/>
    <w:rsid w:val="0005445E"/>
    <w:rsid w:val="00054595"/>
    <w:rsid w:val="00054600"/>
    <w:rsid w:val="000549CC"/>
    <w:rsid w:val="000549E4"/>
    <w:rsid w:val="00054C51"/>
    <w:rsid w:val="00055018"/>
    <w:rsid w:val="0005503F"/>
    <w:rsid w:val="000553E5"/>
    <w:rsid w:val="000558E4"/>
    <w:rsid w:val="0005595F"/>
    <w:rsid w:val="000559CE"/>
    <w:rsid w:val="000559D0"/>
    <w:rsid w:val="00055D09"/>
    <w:rsid w:val="00055E16"/>
    <w:rsid w:val="0005600F"/>
    <w:rsid w:val="0005614B"/>
    <w:rsid w:val="00056163"/>
    <w:rsid w:val="000563D3"/>
    <w:rsid w:val="00056455"/>
    <w:rsid w:val="000564D2"/>
    <w:rsid w:val="00056870"/>
    <w:rsid w:val="000568DB"/>
    <w:rsid w:val="00056A5F"/>
    <w:rsid w:val="00056AE9"/>
    <w:rsid w:val="00056B42"/>
    <w:rsid w:val="00056C60"/>
    <w:rsid w:val="00057003"/>
    <w:rsid w:val="000572C7"/>
    <w:rsid w:val="0005756A"/>
    <w:rsid w:val="00057BC7"/>
    <w:rsid w:val="00057C7D"/>
    <w:rsid w:val="00057E58"/>
    <w:rsid w:val="0006008F"/>
    <w:rsid w:val="0006021A"/>
    <w:rsid w:val="00060444"/>
    <w:rsid w:val="000604B5"/>
    <w:rsid w:val="00060A1F"/>
    <w:rsid w:val="00060A7B"/>
    <w:rsid w:val="00060BAF"/>
    <w:rsid w:val="00060C0D"/>
    <w:rsid w:val="00060CC1"/>
    <w:rsid w:val="00060D1B"/>
    <w:rsid w:val="00060E3D"/>
    <w:rsid w:val="00061091"/>
    <w:rsid w:val="000610CA"/>
    <w:rsid w:val="00061435"/>
    <w:rsid w:val="000614A2"/>
    <w:rsid w:val="0006173A"/>
    <w:rsid w:val="000619F7"/>
    <w:rsid w:val="00061B74"/>
    <w:rsid w:val="00061D33"/>
    <w:rsid w:val="00061E94"/>
    <w:rsid w:val="00061EED"/>
    <w:rsid w:val="00061EF5"/>
    <w:rsid w:val="0006200F"/>
    <w:rsid w:val="000621D7"/>
    <w:rsid w:val="00062245"/>
    <w:rsid w:val="00062B25"/>
    <w:rsid w:val="000631F5"/>
    <w:rsid w:val="000632DE"/>
    <w:rsid w:val="0006347D"/>
    <w:rsid w:val="0006353B"/>
    <w:rsid w:val="000635A5"/>
    <w:rsid w:val="00063601"/>
    <w:rsid w:val="0006367F"/>
    <w:rsid w:val="000638A3"/>
    <w:rsid w:val="00063997"/>
    <w:rsid w:val="00063B68"/>
    <w:rsid w:val="00063FBE"/>
    <w:rsid w:val="000641A6"/>
    <w:rsid w:val="0006447D"/>
    <w:rsid w:val="000647D4"/>
    <w:rsid w:val="000649D7"/>
    <w:rsid w:val="00064A0D"/>
    <w:rsid w:val="00064AA7"/>
    <w:rsid w:val="00064B5C"/>
    <w:rsid w:val="0006542B"/>
    <w:rsid w:val="000654EF"/>
    <w:rsid w:val="00065856"/>
    <w:rsid w:val="0006588D"/>
    <w:rsid w:val="00065BFF"/>
    <w:rsid w:val="00065F27"/>
    <w:rsid w:val="000665CE"/>
    <w:rsid w:val="0006677F"/>
    <w:rsid w:val="00066C1B"/>
    <w:rsid w:val="00066DE3"/>
    <w:rsid w:val="00066E38"/>
    <w:rsid w:val="00066EA6"/>
    <w:rsid w:val="00067060"/>
    <w:rsid w:val="0006708B"/>
    <w:rsid w:val="000670C9"/>
    <w:rsid w:val="000672EC"/>
    <w:rsid w:val="00067355"/>
    <w:rsid w:val="0006738B"/>
    <w:rsid w:val="000675EE"/>
    <w:rsid w:val="000676F4"/>
    <w:rsid w:val="000679C1"/>
    <w:rsid w:val="00067AD3"/>
    <w:rsid w:val="00067E8C"/>
    <w:rsid w:val="000702FD"/>
    <w:rsid w:val="0007061F"/>
    <w:rsid w:val="00070AF6"/>
    <w:rsid w:val="00070F6C"/>
    <w:rsid w:val="00071150"/>
    <w:rsid w:val="00071295"/>
    <w:rsid w:val="000713DA"/>
    <w:rsid w:val="00072182"/>
    <w:rsid w:val="000722DF"/>
    <w:rsid w:val="000723C0"/>
    <w:rsid w:val="00072543"/>
    <w:rsid w:val="000726A2"/>
    <w:rsid w:val="0007295E"/>
    <w:rsid w:val="000729B2"/>
    <w:rsid w:val="00072E0B"/>
    <w:rsid w:val="000730A4"/>
    <w:rsid w:val="00074819"/>
    <w:rsid w:val="00074990"/>
    <w:rsid w:val="000749D4"/>
    <w:rsid w:val="0007502F"/>
    <w:rsid w:val="00075041"/>
    <w:rsid w:val="000754EC"/>
    <w:rsid w:val="0007562D"/>
    <w:rsid w:val="00075A4D"/>
    <w:rsid w:val="00075A71"/>
    <w:rsid w:val="00075E59"/>
    <w:rsid w:val="00075F7D"/>
    <w:rsid w:val="000761D1"/>
    <w:rsid w:val="0007641B"/>
    <w:rsid w:val="00076540"/>
    <w:rsid w:val="0007657F"/>
    <w:rsid w:val="00076D2F"/>
    <w:rsid w:val="00077061"/>
    <w:rsid w:val="0007717E"/>
    <w:rsid w:val="0007723F"/>
    <w:rsid w:val="000777B9"/>
    <w:rsid w:val="0007785A"/>
    <w:rsid w:val="0007795E"/>
    <w:rsid w:val="00077AEA"/>
    <w:rsid w:val="00077CE1"/>
    <w:rsid w:val="00077D4C"/>
    <w:rsid w:val="000803CB"/>
    <w:rsid w:val="0008068A"/>
    <w:rsid w:val="0008081A"/>
    <w:rsid w:val="000808F0"/>
    <w:rsid w:val="00080982"/>
    <w:rsid w:val="00080A08"/>
    <w:rsid w:val="00080CC6"/>
    <w:rsid w:val="00080CD7"/>
    <w:rsid w:val="00081248"/>
    <w:rsid w:val="000816D2"/>
    <w:rsid w:val="00081999"/>
    <w:rsid w:val="000819E3"/>
    <w:rsid w:val="00081A01"/>
    <w:rsid w:val="00081E87"/>
    <w:rsid w:val="00081EF5"/>
    <w:rsid w:val="00081F0B"/>
    <w:rsid w:val="00081F45"/>
    <w:rsid w:val="000821AC"/>
    <w:rsid w:val="00082609"/>
    <w:rsid w:val="0008261C"/>
    <w:rsid w:val="00082761"/>
    <w:rsid w:val="000828E0"/>
    <w:rsid w:val="00082939"/>
    <w:rsid w:val="00082E1D"/>
    <w:rsid w:val="00082F14"/>
    <w:rsid w:val="00082F27"/>
    <w:rsid w:val="00082F3C"/>
    <w:rsid w:val="00083208"/>
    <w:rsid w:val="0008324B"/>
    <w:rsid w:val="0008332F"/>
    <w:rsid w:val="0008371E"/>
    <w:rsid w:val="00084346"/>
    <w:rsid w:val="000844CD"/>
    <w:rsid w:val="00084524"/>
    <w:rsid w:val="00084833"/>
    <w:rsid w:val="000855C6"/>
    <w:rsid w:val="0008582A"/>
    <w:rsid w:val="00085C3A"/>
    <w:rsid w:val="00085C74"/>
    <w:rsid w:val="000860B2"/>
    <w:rsid w:val="000862D1"/>
    <w:rsid w:val="0008644D"/>
    <w:rsid w:val="0008674A"/>
    <w:rsid w:val="0008676B"/>
    <w:rsid w:val="000867C6"/>
    <w:rsid w:val="00086B58"/>
    <w:rsid w:val="00086E10"/>
    <w:rsid w:val="00086E83"/>
    <w:rsid w:val="00086F51"/>
    <w:rsid w:val="0008709E"/>
    <w:rsid w:val="000872F7"/>
    <w:rsid w:val="00087574"/>
    <w:rsid w:val="000876E6"/>
    <w:rsid w:val="00087899"/>
    <w:rsid w:val="00087A5C"/>
    <w:rsid w:val="00087A88"/>
    <w:rsid w:val="00087D0E"/>
    <w:rsid w:val="00090675"/>
    <w:rsid w:val="000906CC"/>
    <w:rsid w:val="000906D8"/>
    <w:rsid w:val="00090929"/>
    <w:rsid w:val="00090D95"/>
    <w:rsid w:val="00090E16"/>
    <w:rsid w:val="00090E55"/>
    <w:rsid w:val="00090F3C"/>
    <w:rsid w:val="00091373"/>
    <w:rsid w:val="00091382"/>
    <w:rsid w:val="00091422"/>
    <w:rsid w:val="0009143F"/>
    <w:rsid w:val="000914E3"/>
    <w:rsid w:val="000915AE"/>
    <w:rsid w:val="00091B88"/>
    <w:rsid w:val="00091D04"/>
    <w:rsid w:val="00091F69"/>
    <w:rsid w:val="00092110"/>
    <w:rsid w:val="000921E3"/>
    <w:rsid w:val="0009228A"/>
    <w:rsid w:val="000924FF"/>
    <w:rsid w:val="00092522"/>
    <w:rsid w:val="00092777"/>
    <w:rsid w:val="000928AA"/>
    <w:rsid w:val="0009291F"/>
    <w:rsid w:val="000929FE"/>
    <w:rsid w:val="00092A48"/>
    <w:rsid w:val="00092A91"/>
    <w:rsid w:val="00092B75"/>
    <w:rsid w:val="00092B95"/>
    <w:rsid w:val="00093054"/>
    <w:rsid w:val="0009342E"/>
    <w:rsid w:val="00093CDE"/>
    <w:rsid w:val="00093DBE"/>
    <w:rsid w:val="00093EA4"/>
    <w:rsid w:val="00093F75"/>
    <w:rsid w:val="0009464C"/>
    <w:rsid w:val="000947EA"/>
    <w:rsid w:val="00094833"/>
    <w:rsid w:val="000953CC"/>
    <w:rsid w:val="000953DA"/>
    <w:rsid w:val="0009553A"/>
    <w:rsid w:val="00095588"/>
    <w:rsid w:val="000955A2"/>
    <w:rsid w:val="0009576F"/>
    <w:rsid w:val="00095C14"/>
    <w:rsid w:val="00095CF0"/>
    <w:rsid w:val="00095D26"/>
    <w:rsid w:val="00095E9C"/>
    <w:rsid w:val="00096027"/>
    <w:rsid w:val="000960B3"/>
    <w:rsid w:val="00096135"/>
    <w:rsid w:val="00096363"/>
    <w:rsid w:val="00096381"/>
    <w:rsid w:val="00096521"/>
    <w:rsid w:val="0009653C"/>
    <w:rsid w:val="0009665E"/>
    <w:rsid w:val="0009688A"/>
    <w:rsid w:val="00096A28"/>
    <w:rsid w:val="000977DB"/>
    <w:rsid w:val="00097814"/>
    <w:rsid w:val="000979F8"/>
    <w:rsid w:val="00097C0F"/>
    <w:rsid w:val="00097D74"/>
    <w:rsid w:val="00097DE6"/>
    <w:rsid w:val="000A0091"/>
    <w:rsid w:val="000A0281"/>
    <w:rsid w:val="000A0431"/>
    <w:rsid w:val="000A0629"/>
    <w:rsid w:val="000A0CAA"/>
    <w:rsid w:val="000A1928"/>
    <w:rsid w:val="000A1944"/>
    <w:rsid w:val="000A1B86"/>
    <w:rsid w:val="000A24E8"/>
    <w:rsid w:val="000A2771"/>
    <w:rsid w:val="000A2A79"/>
    <w:rsid w:val="000A2BB6"/>
    <w:rsid w:val="000A2F0A"/>
    <w:rsid w:val="000A34E9"/>
    <w:rsid w:val="000A35F0"/>
    <w:rsid w:val="000A38F8"/>
    <w:rsid w:val="000A3DD4"/>
    <w:rsid w:val="000A3F73"/>
    <w:rsid w:val="000A3F86"/>
    <w:rsid w:val="000A4084"/>
    <w:rsid w:val="000A4176"/>
    <w:rsid w:val="000A4379"/>
    <w:rsid w:val="000A43B3"/>
    <w:rsid w:val="000A4503"/>
    <w:rsid w:val="000A46C0"/>
    <w:rsid w:val="000A480D"/>
    <w:rsid w:val="000A4BDA"/>
    <w:rsid w:val="000A4C26"/>
    <w:rsid w:val="000A4CC5"/>
    <w:rsid w:val="000A4F47"/>
    <w:rsid w:val="000A513A"/>
    <w:rsid w:val="000A5486"/>
    <w:rsid w:val="000A588F"/>
    <w:rsid w:val="000A5C0E"/>
    <w:rsid w:val="000A667F"/>
    <w:rsid w:val="000A6A89"/>
    <w:rsid w:val="000A6B44"/>
    <w:rsid w:val="000A702A"/>
    <w:rsid w:val="000A7128"/>
    <w:rsid w:val="000A7479"/>
    <w:rsid w:val="000A790B"/>
    <w:rsid w:val="000A7C9E"/>
    <w:rsid w:val="000A7F8A"/>
    <w:rsid w:val="000B0BAA"/>
    <w:rsid w:val="000B0E3F"/>
    <w:rsid w:val="000B13B6"/>
    <w:rsid w:val="000B13CB"/>
    <w:rsid w:val="000B13D0"/>
    <w:rsid w:val="000B15D2"/>
    <w:rsid w:val="000B17E7"/>
    <w:rsid w:val="000B1A99"/>
    <w:rsid w:val="000B1B24"/>
    <w:rsid w:val="000B1C2D"/>
    <w:rsid w:val="000B21A1"/>
    <w:rsid w:val="000B2205"/>
    <w:rsid w:val="000B2208"/>
    <w:rsid w:val="000B2315"/>
    <w:rsid w:val="000B244D"/>
    <w:rsid w:val="000B267C"/>
    <w:rsid w:val="000B2901"/>
    <w:rsid w:val="000B2974"/>
    <w:rsid w:val="000B2CE1"/>
    <w:rsid w:val="000B3597"/>
    <w:rsid w:val="000B35F0"/>
    <w:rsid w:val="000B3C33"/>
    <w:rsid w:val="000B3C3A"/>
    <w:rsid w:val="000B3D05"/>
    <w:rsid w:val="000B3D06"/>
    <w:rsid w:val="000B3D16"/>
    <w:rsid w:val="000B3D64"/>
    <w:rsid w:val="000B3E88"/>
    <w:rsid w:val="000B3F18"/>
    <w:rsid w:val="000B414F"/>
    <w:rsid w:val="000B435B"/>
    <w:rsid w:val="000B4601"/>
    <w:rsid w:val="000B46A9"/>
    <w:rsid w:val="000B47A8"/>
    <w:rsid w:val="000B495D"/>
    <w:rsid w:val="000B4B4A"/>
    <w:rsid w:val="000B4B65"/>
    <w:rsid w:val="000B4BC9"/>
    <w:rsid w:val="000B4E95"/>
    <w:rsid w:val="000B50D5"/>
    <w:rsid w:val="000B51F1"/>
    <w:rsid w:val="000B5514"/>
    <w:rsid w:val="000B5627"/>
    <w:rsid w:val="000B572E"/>
    <w:rsid w:val="000B582E"/>
    <w:rsid w:val="000B5C00"/>
    <w:rsid w:val="000B5E64"/>
    <w:rsid w:val="000B627C"/>
    <w:rsid w:val="000B64F5"/>
    <w:rsid w:val="000B7011"/>
    <w:rsid w:val="000B7284"/>
    <w:rsid w:val="000B7A88"/>
    <w:rsid w:val="000B7AD5"/>
    <w:rsid w:val="000B7BF7"/>
    <w:rsid w:val="000B7D74"/>
    <w:rsid w:val="000B7F81"/>
    <w:rsid w:val="000B7F89"/>
    <w:rsid w:val="000B7FDB"/>
    <w:rsid w:val="000C0744"/>
    <w:rsid w:val="000C09FC"/>
    <w:rsid w:val="000C0B6C"/>
    <w:rsid w:val="000C0D4E"/>
    <w:rsid w:val="000C12F5"/>
    <w:rsid w:val="000C1373"/>
    <w:rsid w:val="000C1868"/>
    <w:rsid w:val="000C1A15"/>
    <w:rsid w:val="000C1B8E"/>
    <w:rsid w:val="000C1CE8"/>
    <w:rsid w:val="000C1D81"/>
    <w:rsid w:val="000C1FA0"/>
    <w:rsid w:val="000C1FBA"/>
    <w:rsid w:val="000C20C6"/>
    <w:rsid w:val="000C2134"/>
    <w:rsid w:val="000C275B"/>
    <w:rsid w:val="000C287E"/>
    <w:rsid w:val="000C2928"/>
    <w:rsid w:val="000C2B6B"/>
    <w:rsid w:val="000C2C6C"/>
    <w:rsid w:val="000C2C90"/>
    <w:rsid w:val="000C2C9F"/>
    <w:rsid w:val="000C2F4B"/>
    <w:rsid w:val="000C375F"/>
    <w:rsid w:val="000C37D1"/>
    <w:rsid w:val="000C3964"/>
    <w:rsid w:val="000C3B2A"/>
    <w:rsid w:val="000C3E9B"/>
    <w:rsid w:val="000C4066"/>
    <w:rsid w:val="000C4110"/>
    <w:rsid w:val="000C43A2"/>
    <w:rsid w:val="000C4BC2"/>
    <w:rsid w:val="000C4C33"/>
    <w:rsid w:val="000C4FFD"/>
    <w:rsid w:val="000C5176"/>
    <w:rsid w:val="000C55FA"/>
    <w:rsid w:val="000C569C"/>
    <w:rsid w:val="000C5C1D"/>
    <w:rsid w:val="000C5F91"/>
    <w:rsid w:val="000C5FDF"/>
    <w:rsid w:val="000C62AF"/>
    <w:rsid w:val="000C635E"/>
    <w:rsid w:val="000C63C3"/>
    <w:rsid w:val="000C64EC"/>
    <w:rsid w:val="000C65BD"/>
    <w:rsid w:val="000C6A4A"/>
    <w:rsid w:val="000C6A70"/>
    <w:rsid w:val="000C6B12"/>
    <w:rsid w:val="000C6D8F"/>
    <w:rsid w:val="000C6E25"/>
    <w:rsid w:val="000C6F2C"/>
    <w:rsid w:val="000C7097"/>
    <w:rsid w:val="000C7123"/>
    <w:rsid w:val="000C7268"/>
    <w:rsid w:val="000C7466"/>
    <w:rsid w:val="000C7E20"/>
    <w:rsid w:val="000C7FB5"/>
    <w:rsid w:val="000D0215"/>
    <w:rsid w:val="000D0468"/>
    <w:rsid w:val="000D0486"/>
    <w:rsid w:val="000D05E2"/>
    <w:rsid w:val="000D0C55"/>
    <w:rsid w:val="000D0FD5"/>
    <w:rsid w:val="000D0FDB"/>
    <w:rsid w:val="000D0FFA"/>
    <w:rsid w:val="000D1159"/>
    <w:rsid w:val="000D1359"/>
    <w:rsid w:val="000D142C"/>
    <w:rsid w:val="000D14DF"/>
    <w:rsid w:val="000D163E"/>
    <w:rsid w:val="000D179B"/>
    <w:rsid w:val="000D19A6"/>
    <w:rsid w:val="000D1A4D"/>
    <w:rsid w:val="000D1C89"/>
    <w:rsid w:val="000D1EDF"/>
    <w:rsid w:val="000D1F70"/>
    <w:rsid w:val="000D20A5"/>
    <w:rsid w:val="000D215C"/>
    <w:rsid w:val="000D219B"/>
    <w:rsid w:val="000D23C1"/>
    <w:rsid w:val="000D263F"/>
    <w:rsid w:val="000D2ED6"/>
    <w:rsid w:val="000D3A36"/>
    <w:rsid w:val="000D3E4F"/>
    <w:rsid w:val="000D4055"/>
    <w:rsid w:val="000D4220"/>
    <w:rsid w:val="000D44D6"/>
    <w:rsid w:val="000D471F"/>
    <w:rsid w:val="000D475B"/>
    <w:rsid w:val="000D477A"/>
    <w:rsid w:val="000D4851"/>
    <w:rsid w:val="000D49FC"/>
    <w:rsid w:val="000D4AB3"/>
    <w:rsid w:val="000D4BDE"/>
    <w:rsid w:val="000D4E2A"/>
    <w:rsid w:val="000D4F9C"/>
    <w:rsid w:val="000D53DA"/>
    <w:rsid w:val="000D5719"/>
    <w:rsid w:val="000D5781"/>
    <w:rsid w:val="000D5865"/>
    <w:rsid w:val="000D5897"/>
    <w:rsid w:val="000D5B63"/>
    <w:rsid w:val="000D5C3B"/>
    <w:rsid w:val="000D6B4F"/>
    <w:rsid w:val="000D6E3A"/>
    <w:rsid w:val="000D787F"/>
    <w:rsid w:val="000D7908"/>
    <w:rsid w:val="000D7BC9"/>
    <w:rsid w:val="000D7EDF"/>
    <w:rsid w:val="000E01C0"/>
    <w:rsid w:val="000E02EE"/>
    <w:rsid w:val="000E06E4"/>
    <w:rsid w:val="000E0960"/>
    <w:rsid w:val="000E0BA5"/>
    <w:rsid w:val="000E0E34"/>
    <w:rsid w:val="000E12C2"/>
    <w:rsid w:val="000E14D0"/>
    <w:rsid w:val="000E1702"/>
    <w:rsid w:val="000E18F3"/>
    <w:rsid w:val="000E1A6C"/>
    <w:rsid w:val="000E1AB7"/>
    <w:rsid w:val="000E1BE0"/>
    <w:rsid w:val="000E1F86"/>
    <w:rsid w:val="000E21C2"/>
    <w:rsid w:val="000E2207"/>
    <w:rsid w:val="000E2485"/>
    <w:rsid w:val="000E2512"/>
    <w:rsid w:val="000E25A3"/>
    <w:rsid w:val="000E2750"/>
    <w:rsid w:val="000E2A82"/>
    <w:rsid w:val="000E2D69"/>
    <w:rsid w:val="000E2E0A"/>
    <w:rsid w:val="000E3673"/>
    <w:rsid w:val="000E3C9D"/>
    <w:rsid w:val="000E431F"/>
    <w:rsid w:val="000E448C"/>
    <w:rsid w:val="000E4540"/>
    <w:rsid w:val="000E456A"/>
    <w:rsid w:val="000E4599"/>
    <w:rsid w:val="000E4649"/>
    <w:rsid w:val="000E46C9"/>
    <w:rsid w:val="000E4713"/>
    <w:rsid w:val="000E4A10"/>
    <w:rsid w:val="000E4ABE"/>
    <w:rsid w:val="000E4BC8"/>
    <w:rsid w:val="000E4C32"/>
    <w:rsid w:val="000E4D19"/>
    <w:rsid w:val="000E4D26"/>
    <w:rsid w:val="000E5033"/>
    <w:rsid w:val="000E50D5"/>
    <w:rsid w:val="000E56F0"/>
    <w:rsid w:val="000E5764"/>
    <w:rsid w:val="000E57AC"/>
    <w:rsid w:val="000E5D52"/>
    <w:rsid w:val="000E5E22"/>
    <w:rsid w:val="000E5FDA"/>
    <w:rsid w:val="000E6249"/>
    <w:rsid w:val="000E637A"/>
    <w:rsid w:val="000E68E2"/>
    <w:rsid w:val="000E6AC1"/>
    <w:rsid w:val="000E6AF2"/>
    <w:rsid w:val="000E6B94"/>
    <w:rsid w:val="000E6C4F"/>
    <w:rsid w:val="000E6F46"/>
    <w:rsid w:val="000E6F8A"/>
    <w:rsid w:val="000E72FE"/>
    <w:rsid w:val="000E74C5"/>
    <w:rsid w:val="000E74F7"/>
    <w:rsid w:val="000E7503"/>
    <w:rsid w:val="000E794B"/>
    <w:rsid w:val="000E7C03"/>
    <w:rsid w:val="000E7F96"/>
    <w:rsid w:val="000E7F97"/>
    <w:rsid w:val="000F0464"/>
    <w:rsid w:val="000F0887"/>
    <w:rsid w:val="000F0C45"/>
    <w:rsid w:val="000F0CBC"/>
    <w:rsid w:val="000F12D0"/>
    <w:rsid w:val="000F1375"/>
    <w:rsid w:val="000F1A14"/>
    <w:rsid w:val="000F1B71"/>
    <w:rsid w:val="000F1C80"/>
    <w:rsid w:val="000F1CC4"/>
    <w:rsid w:val="000F1CD8"/>
    <w:rsid w:val="000F1D05"/>
    <w:rsid w:val="000F1FC9"/>
    <w:rsid w:val="000F200D"/>
    <w:rsid w:val="000F2859"/>
    <w:rsid w:val="000F28C1"/>
    <w:rsid w:val="000F2D77"/>
    <w:rsid w:val="000F2F63"/>
    <w:rsid w:val="000F2FFB"/>
    <w:rsid w:val="000F31F5"/>
    <w:rsid w:val="000F3325"/>
    <w:rsid w:val="000F35A8"/>
    <w:rsid w:val="000F376C"/>
    <w:rsid w:val="000F41B1"/>
    <w:rsid w:val="000F444C"/>
    <w:rsid w:val="000F45DD"/>
    <w:rsid w:val="000F464A"/>
    <w:rsid w:val="000F4A88"/>
    <w:rsid w:val="000F4C32"/>
    <w:rsid w:val="000F4F44"/>
    <w:rsid w:val="000F5046"/>
    <w:rsid w:val="000F50B5"/>
    <w:rsid w:val="000F580F"/>
    <w:rsid w:val="000F5959"/>
    <w:rsid w:val="000F599A"/>
    <w:rsid w:val="000F5F76"/>
    <w:rsid w:val="000F6006"/>
    <w:rsid w:val="000F6189"/>
    <w:rsid w:val="000F61BB"/>
    <w:rsid w:val="000F66C0"/>
    <w:rsid w:val="000F6916"/>
    <w:rsid w:val="000F6B32"/>
    <w:rsid w:val="000F7107"/>
    <w:rsid w:val="000F7178"/>
    <w:rsid w:val="000F71F2"/>
    <w:rsid w:val="000F7747"/>
    <w:rsid w:val="000F7C92"/>
    <w:rsid w:val="000F7D20"/>
    <w:rsid w:val="000F7D5D"/>
    <w:rsid w:val="000FB097"/>
    <w:rsid w:val="0010020E"/>
    <w:rsid w:val="001008E8"/>
    <w:rsid w:val="00100B7D"/>
    <w:rsid w:val="00101182"/>
    <w:rsid w:val="00101403"/>
    <w:rsid w:val="00101484"/>
    <w:rsid w:val="00101C4D"/>
    <w:rsid w:val="00101E46"/>
    <w:rsid w:val="001020CC"/>
    <w:rsid w:val="00102259"/>
    <w:rsid w:val="0010236F"/>
    <w:rsid w:val="00102559"/>
    <w:rsid w:val="001025DC"/>
    <w:rsid w:val="00102A1C"/>
    <w:rsid w:val="00102B0C"/>
    <w:rsid w:val="00102CE2"/>
    <w:rsid w:val="0010340D"/>
    <w:rsid w:val="001035C7"/>
    <w:rsid w:val="001036BA"/>
    <w:rsid w:val="0010374D"/>
    <w:rsid w:val="00103B3A"/>
    <w:rsid w:val="00103C07"/>
    <w:rsid w:val="00103DE1"/>
    <w:rsid w:val="00103F6E"/>
    <w:rsid w:val="00104047"/>
    <w:rsid w:val="001040E0"/>
    <w:rsid w:val="0010424D"/>
    <w:rsid w:val="001043CB"/>
    <w:rsid w:val="001044DD"/>
    <w:rsid w:val="001046BD"/>
    <w:rsid w:val="00105411"/>
    <w:rsid w:val="001054C8"/>
    <w:rsid w:val="001054FA"/>
    <w:rsid w:val="0010550A"/>
    <w:rsid w:val="001055E3"/>
    <w:rsid w:val="00105710"/>
    <w:rsid w:val="00105EA2"/>
    <w:rsid w:val="0010608F"/>
    <w:rsid w:val="00106150"/>
    <w:rsid w:val="001065DE"/>
    <w:rsid w:val="0010680D"/>
    <w:rsid w:val="00106971"/>
    <w:rsid w:val="00106A9B"/>
    <w:rsid w:val="00106CD9"/>
    <w:rsid w:val="00106CEB"/>
    <w:rsid w:val="00106D08"/>
    <w:rsid w:val="00106DC8"/>
    <w:rsid w:val="00106EA0"/>
    <w:rsid w:val="00107038"/>
    <w:rsid w:val="0010737E"/>
    <w:rsid w:val="00107538"/>
    <w:rsid w:val="0010760B"/>
    <w:rsid w:val="0010765B"/>
    <w:rsid w:val="0010770D"/>
    <w:rsid w:val="00107A90"/>
    <w:rsid w:val="00107E37"/>
    <w:rsid w:val="001101CA"/>
    <w:rsid w:val="00110545"/>
    <w:rsid w:val="001105F1"/>
    <w:rsid w:val="00110678"/>
    <w:rsid w:val="0011075A"/>
    <w:rsid w:val="001107C8"/>
    <w:rsid w:val="0011086C"/>
    <w:rsid w:val="001109DE"/>
    <w:rsid w:val="00110C3D"/>
    <w:rsid w:val="00110CDC"/>
    <w:rsid w:val="00110E32"/>
    <w:rsid w:val="00111146"/>
    <w:rsid w:val="00111262"/>
    <w:rsid w:val="001112EA"/>
    <w:rsid w:val="0011139D"/>
    <w:rsid w:val="001114AE"/>
    <w:rsid w:val="00111505"/>
    <w:rsid w:val="00111529"/>
    <w:rsid w:val="001115C6"/>
    <w:rsid w:val="00111986"/>
    <w:rsid w:val="00111CC2"/>
    <w:rsid w:val="00111EFC"/>
    <w:rsid w:val="00111F87"/>
    <w:rsid w:val="00112117"/>
    <w:rsid w:val="0011262E"/>
    <w:rsid w:val="00112663"/>
    <w:rsid w:val="001126D4"/>
    <w:rsid w:val="0011273D"/>
    <w:rsid w:val="001127DE"/>
    <w:rsid w:val="00112949"/>
    <w:rsid w:val="001129C8"/>
    <w:rsid w:val="00113287"/>
    <w:rsid w:val="001133CA"/>
    <w:rsid w:val="0011356E"/>
    <w:rsid w:val="0011368F"/>
    <w:rsid w:val="001136AE"/>
    <w:rsid w:val="0011374D"/>
    <w:rsid w:val="00113761"/>
    <w:rsid w:val="00113919"/>
    <w:rsid w:val="00113B53"/>
    <w:rsid w:val="0011409F"/>
    <w:rsid w:val="001142F8"/>
    <w:rsid w:val="0011457E"/>
    <w:rsid w:val="00114881"/>
    <w:rsid w:val="00114B02"/>
    <w:rsid w:val="00114B47"/>
    <w:rsid w:val="00114E81"/>
    <w:rsid w:val="00114F2A"/>
    <w:rsid w:val="0011515C"/>
    <w:rsid w:val="0011531A"/>
    <w:rsid w:val="0011539E"/>
    <w:rsid w:val="0011571E"/>
    <w:rsid w:val="0011599F"/>
    <w:rsid w:val="0011609B"/>
    <w:rsid w:val="00116BD5"/>
    <w:rsid w:val="00116C0E"/>
    <w:rsid w:val="00117183"/>
    <w:rsid w:val="001171ED"/>
    <w:rsid w:val="001174AD"/>
    <w:rsid w:val="00117763"/>
    <w:rsid w:val="00117F52"/>
    <w:rsid w:val="00117FE0"/>
    <w:rsid w:val="0012040F"/>
    <w:rsid w:val="0012047E"/>
    <w:rsid w:val="001208D8"/>
    <w:rsid w:val="00121001"/>
    <w:rsid w:val="00121295"/>
    <w:rsid w:val="0012145D"/>
    <w:rsid w:val="00121643"/>
    <w:rsid w:val="00121AB7"/>
    <w:rsid w:val="00121C0F"/>
    <w:rsid w:val="00121C1D"/>
    <w:rsid w:val="00121C22"/>
    <w:rsid w:val="001220E7"/>
    <w:rsid w:val="00122566"/>
    <w:rsid w:val="0012256E"/>
    <w:rsid w:val="00122637"/>
    <w:rsid w:val="00122781"/>
    <w:rsid w:val="001228D3"/>
    <w:rsid w:val="001229DA"/>
    <w:rsid w:val="00122F5F"/>
    <w:rsid w:val="00123021"/>
    <w:rsid w:val="0012375A"/>
    <w:rsid w:val="001239DC"/>
    <w:rsid w:val="001239F8"/>
    <w:rsid w:val="00123B62"/>
    <w:rsid w:val="00123C78"/>
    <w:rsid w:val="00123F0E"/>
    <w:rsid w:val="00123F59"/>
    <w:rsid w:val="00123FA3"/>
    <w:rsid w:val="0012410E"/>
    <w:rsid w:val="00124A65"/>
    <w:rsid w:val="00124B63"/>
    <w:rsid w:val="00125181"/>
    <w:rsid w:val="00125207"/>
    <w:rsid w:val="001254D6"/>
    <w:rsid w:val="00125560"/>
    <w:rsid w:val="00125909"/>
    <w:rsid w:val="0012596C"/>
    <w:rsid w:val="00125B47"/>
    <w:rsid w:val="00125BD0"/>
    <w:rsid w:val="00125D7F"/>
    <w:rsid w:val="00125DD4"/>
    <w:rsid w:val="00125F9A"/>
    <w:rsid w:val="0012627E"/>
    <w:rsid w:val="001265AF"/>
    <w:rsid w:val="00126CB1"/>
    <w:rsid w:val="00126EE0"/>
    <w:rsid w:val="00127219"/>
    <w:rsid w:val="0012724C"/>
    <w:rsid w:val="0012728C"/>
    <w:rsid w:val="00127457"/>
    <w:rsid w:val="00127DBA"/>
    <w:rsid w:val="001301B3"/>
    <w:rsid w:val="00130343"/>
    <w:rsid w:val="001304E0"/>
    <w:rsid w:val="0013078F"/>
    <w:rsid w:val="001308A9"/>
    <w:rsid w:val="00130910"/>
    <w:rsid w:val="0013095F"/>
    <w:rsid w:val="001311A8"/>
    <w:rsid w:val="001312D2"/>
    <w:rsid w:val="001313C4"/>
    <w:rsid w:val="001314CF"/>
    <w:rsid w:val="001317C8"/>
    <w:rsid w:val="001319A0"/>
    <w:rsid w:val="00131A26"/>
    <w:rsid w:val="00131BA8"/>
    <w:rsid w:val="00131BFD"/>
    <w:rsid w:val="00131C88"/>
    <w:rsid w:val="00131F28"/>
    <w:rsid w:val="00131F75"/>
    <w:rsid w:val="00131FA8"/>
    <w:rsid w:val="00131FC0"/>
    <w:rsid w:val="00131FE2"/>
    <w:rsid w:val="0013247E"/>
    <w:rsid w:val="001327AA"/>
    <w:rsid w:val="001328E0"/>
    <w:rsid w:val="00132AF8"/>
    <w:rsid w:val="00132F33"/>
    <w:rsid w:val="00132F39"/>
    <w:rsid w:val="00133075"/>
    <w:rsid w:val="001330EE"/>
    <w:rsid w:val="00133251"/>
    <w:rsid w:val="00133DAD"/>
    <w:rsid w:val="0013403B"/>
    <w:rsid w:val="001340E5"/>
    <w:rsid w:val="00134589"/>
    <w:rsid w:val="0013470C"/>
    <w:rsid w:val="00134CD6"/>
    <w:rsid w:val="00134DC5"/>
    <w:rsid w:val="001350CE"/>
    <w:rsid w:val="001352FE"/>
    <w:rsid w:val="00135584"/>
    <w:rsid w:val="00135CF3"/>
    <w:rsid w:val="00135E3F"/>
    <w:rsid w:val="00136049"/>
    <w:rsid w:val="00136093"/>
    <w:rsid w:val="001361CF"/>
    <w:rsid w:val="00136200"/>
    <w:rsid w:val="00137025"/>
    <w:rsid w:val="00137048"/>
    <w:rsid w:val="00137338"/>
    <w:rsid w:val="0013735C"/>
    <w:rsid w:val="00137912"/>
    <w:rsid w:val="001379EE"/>
    <w:rsid w:val="0014009A"/>
    <w:rsid w:val="001400B0"/>
    <w:rsid w:val="001408BF"/>
    <w:rsid w:val="001408CB"/>
    <w:rsid w:val="00140B70"/>
    <w:rsid w:val="00140C33"/>
    <w:rsid w:val="001410EC"/>
    <w:rsid w:val="001411FB"/>
    <w:rsid w:val="001412D8"/>
    <w:rsid w:val="00141530"/>
    <w:rsid w:val="00141743"/>
    <w:rsid w:val="0014198A"/>
    <w:rsid w:val="0014199F"/>
    <w:rsid w:val="001425BC"/>
    <w:rsid w:val="001427F8"/>
    <w:rsid w:val="0014280D"/>
    <w:rsid w:val="00142903"/>
    <w:rsid w:val="00142942"/>
    <w:rsid w:val="0014297F"/>
    <w:rsid w:val="001429CF"/>
    <w:rsid w:val="00142F51"/>
    <w:rsid w:val="001432FC"/>
    <w:rsid w:val="00143390"/>
    <w:rsid w:val="00143C0B"/>
    <w:rsid w:val="00143C3D"/>
    <w:rsid w:val="00143CC4"/>
    <w:rsid w:val="00143D82"/>
    <w:rsid w:val="00143DF0"/>
    <w:rsid w:val="00143E1B"/>
    <w:rsid w:val="00143EBE"/>
    <w:rsid w:val="00143FFA"/>
    <w:rsid w:val="00144042"/>
    <w:rsid w:val="00144509"/>
    <w:rsid w:val="0014470C"/>
    <w:rsid w:val="00144743"/>
    <w:rsid w:val="00144F7A"/>
    <w:rsid w:val="00144FDD"/>
    <w:rsid w:val="0014511E"/>
    <w:rsid w:val="00145285"/>
    <w:rsid w:val="001455B3"/>
    <w:rsid w:val="0014588A"/>
    <w:rsid w:val="001458FF"/>
    <w:rsid w:val="0014595D"/>
    <w:rsid w:val="00145ABC"/>
    <w:rsid w:val="00145E3B"/>
    <w:rsid w:val="00145EFA"/>
    <w:rsid w:val="001460B2"/>
    <w:rsid w:val="00146253"/>
    <w:rsid w:val="001465F6"/>
    <w:rsid w:val="001467E3"/>
    <w:rsid w:val="00146B2A"/>
    <w:rsid w:val="00146C09"/>
    <w:rsid w:val="00146CC6"/>
    <w:rsid w:val="00146DE6"/>
    <w:rsid w:val="00147690"/>
    <w:rsid w:val="0014787C"/>
    <w:rsid w:val="00147A0F"/>
    <w:rsid w:val="00147CC5"/>
    <w:rsid w:val="0015032C"/>
    <w:rsid w:val="00150637"/>
    <w:rsid w:val="00150C57"/>
    <w:rsid w:val="00150E34"/>
    <w:rsid w:val="0015151A"/>
    <w:rsid w:val="00151835"/>
    <w:rsid w:val="001519FB"/>
    <w:rsid w:val="00151A4A"/>
    <w:rsid w:val="00151C1C"/>
    <w:rsid w:val="00151C6C"/>
    <w:rsid w:val="00152175"/>
    <w:rsid w:val="001527F5"/>
    <w:rsid w:val="001528B2"/>
    <w:rsid w:val="001528BF"/>
    <w:rsid w:val="00152B85"/>
    <w:rsid w:val="00152B89"/>
    <w:rsid w:val="00152CFB"/>
    <w:rsid w:val="00152D3C"/>
    <w:rsid w:val="0015339D"/>
    <w:rsid w:val="00153856"/>
    <w:rsid w:val="001538DA"/>
    <w:rsid w:val="0015394E"/>
    <w:rsid w:val="001539D3"/>
    <w:rsid w:val="00153BF7"/>
    <w:rsid w:val="00153C17"/>
    <w:rsid w:val="00153D0D"/>
    <w:rsid w:val="00153E5C"/>
    <w:rsid w:val="0015410B"/>
    <w:rsid w:val="001541ED"/>
    <w:rsid w:val="001544C2"/>
    <w:rsid w:val="0015462A"/>
    <w:rsid w:val="0015467E"/>
    <w:rsid w:val="00154AD7"/>
    <w:rsid w:val="00154B6A"/>
    <w:rsid w:val="001553AD"/>
    <w:rsid w:val="00155416"/>
    <w:rsid w:val="00155420"/>
    <w:rsid w:val="00155604"/>
    <w:rsid w:val="00155AE0"/>
    <w:rsid w:val="00155B71"/>
    <w:rsid w:val="00155BBF"/>
    <w:rsid w:val="00155BED"/>
    <w:rsid w:val="00155FAB"/>
    <w:rsid w:val="00156004"/>
    <w:rsid w:val="001560E7"/>
    <w:rsid w:val="001563F8"/>
    <w:rsid w:val="00156933"/>
    <w:rsid w:val="00156EDA"/>
    <w:rsid w:val="001571D9"/>
    <w:rsid w:val="00157269"/>
    <w:rsid w:val="001572BE"/>
    <w:rsid w:val="001576C3"/>
    <w:rsid w:val="001577A6"/>
    <w:rsid w:val="00157898"/>
    <w:rsid w:val="00157AEF"/>
    <w:rsid w:val="00157BBC"/>
    <w:rsid w:val="001602E0"/>
    <w:rsid w:val="00160744"/>
    <w:rsid w:val="00160CC8"/>
    <w:rsid w:val="0016152F"/>
    <w:rsid w:val="001615F7"/>
    <w:rsid w:val="0016189F"/>
    <w:rsid w:val="001618CD"/>
    <w:rsid w:val="00161BA5"/>
    <w:rsid w:val="00161C98"/>
    <w:rsid w:val="00161CD5"/>
    <w:rsid w:val="00161F10"/>
    <w:rsid w:val="001626A2"/>
    <w:rsid w:val="00162F8D"/>
    <w:rsid w:val="001632F9"/>
    <w:rsid w:val="001633EC"/>
    <w:rsid w:val="0016373D"/>
    <w:rsid w:val="001637DB"/>
    <w:rsid w:val="001638D4"/>
    <w:rsid w:val="0016438F"/>
    <w:rsid w:val="0016446A"/>
    <w:rsid w:val="0016463C"/>
    <w:rsid w:val="00164661"/>
    <w:rsid w:val="00164882"/>
    <w:rsid w:val="00164A4A"/>
    <w:rsid w:val="00164B62"/>
    <w:rsid w:val="00164D9C"/>
    <w:rsid w:val="00165107"/>
    <w:rsid w:val="00165302"/>
    <w:rsid w:val="001654ED"/>
    <w:rsid w:val="001658E0"/>
    <w:rsid w:val="00165A67"/>
    <w:rsid w:val="00165DCA"/>
    <w:rsid w:val="00165EDB"/>
    <w:rsid w:val="001661F5"/>
    <w:rsid w:val="001665B6"/>
    <w:rsid w:val="001667FA"/>
    <w:rsid w:val="00166D47"/>
    <w:rsid w:val="00166D6F"/>
    <w:rsid w:val="00166F58"/>
    <w:rsid w:val="001674AA"/>
    <w:rsid w:val="00167779"/>
    <w:rsid w:val="001677C4"/>
    <w:rsid w:val="00167AC0"/>
    <w:rsid w:val="00170048"/>
    <w:rsid w:val="001707BE"/>
    <w:rsid w:val="00170A8D"/>
    <w:rsid w:val="00170FD7"/>
    <w:rsid w:val="00171367"/>
    <w:rsid w:val="0017140A"/>
    <w:rsid w:val="001717CB"/>
    <w:rsid w:val="001719A8"/>
    <w:rsid w:val="00171B9B"/>
    <w:rsid w:val="00171C66"/>
    <w:rsid w:val="00171D44"/>
    <w:rsid w:val="00171EA3"/>
    <w:rsid w:val="00172207"/>
    <w:rsid w:val="001724F3"/>
    <w:rsid w:val="001725E3"/>
    <w:rsid w:val="001727B5"/>
    <w:rsid w:val="00172BC3"/>
    <w:rsid w:val="00173204"/>
    <w:rsid w:val="0017324D"/>
    <w:rsid w:val="001733D2"/>
    <w:rsid w:val="0017347B"/>
    <w:rsid w:val="00173737"/>
    <w:rsid w:val="00173785"/>
    <w:rsid w:val="00173990"/>
    <w:rsid w:val="00173D29"/>
    <w:rsid w:val="00174152"/>
    <w:rsid w:val="00174445"/>
    <w:rsid w:val="0017460D"/>
    <w:rsid w:val="0017467D"/>
    <w:rsid w:val="001747BD"/>
    <w:rsid w:val="00174A83"/>
    <w:rsid w:val="00174AE5"/>
    <w:rsid w:val="00174C0E"/>
    <w:rsid w:val="00174C15"/>
    <w:rsid w:val="00174F70"/>
    <w:rsid w:val="0017516F"/>
    <w:rsid w:val="00175201"/>
    <w:rsid w:val="0017524E"/>
    <w:rsid w:val="0017560C"/>
    <w:rsid w:val="00175B10"/>
    <w:rsid w:val="00175D49"/>
    <w:rsid w:val="00175FAD"/>
    <w:rsid w:val="001760A3"/>
    <w:rsid w:val="00176275"/>
    <w:rsid w:val="001764AE"/>
    <w:rsid w:val="0017673C"/>
    <w:rsid w:val="00176C9B"/>
    <w:rsid w:val="001772A1"/>
    <w:rsid w:val="0017778F"/>
    <w:rsid w:val="001778F8"/>
    <w:rsid w:val="00177E6A"/>
    <w:rsid w:val="00177EDC"/>
    <w:rsid w:val="00177FC8"/>
    <w:rsid w:val="0018044E"/>
    <w:rsid w:val="001804AE"/>
    <w:rsid w:val="0018058A"/>
    <w:rsid w:val="001807A8"/>
    <w:rsid w:val="00180D67"/>
    <w:rsid w:val="00180DFB"/>
    <w:rsid w:val="00180F82"/>
    <w:rsid w:val="00180FFE"/>
    <w:rsid w:val="001810EB"/>
    <w:rsid w:val="00181122"/>
    <w:rsid w:val="00181167"/>
    <w:rsid w:val="001813D1"/>
    <w:rsid w:val="0018162C"/>
    <w:rsid w:val="001816B9"/>
    <w:rsid w:val="00181E2A"/>
    <w:rsid w:val="00181ECC"/>
    <w:rsid w:val="001822F5"/>
    <w:rsid w:val="00182612"/>
    <w:rsid w:val="00182C0E"/>
    <w:rsid w:val="00182E2F"/>
    <w:rsid w:val="00183554"/>
    <w:rsid w:val="0018355E"/>
    <w:rsid w:val="001836F9"/>
    <w:rsid w:val="0018377A"/>
    <w:rsid w:val="00183896"/>
    <w:rsid w:val="00183A7A"/>
    <w:rsid w:val="00183E48"/>
    <w:rsid w:val="00183F67"/>
    <w:rsid w:val="00184088"/>
    <w:rsid w:val="00184475"/>
    <w:rsid w:val="001844F1"/>
    <w:rsid w:val="00184C6B"/>
    <w:rsid w:val="00185001"/>
    <w:rsid w:val="00185334"/>
    <w:rsid w:val="001856E5"/>
    <w:rsid w:val="00185882"/>
    <w:rsid w:val="00185F5A"/>
    <w:rsid w:val="00186103"/>
    <w:rsid w:val="0018666C"/>
    <w:rsid w:val="00186828"/>
    <w:rsid w:val="001868D4"/>
    <w:rsid w:val="00186A6D"/>
    <w:rsid w:val="00186E3B"/>
    <w:rsid w:val="001874EB"/>
    <w:rsid w:val="0018788E"/>
    <w:rsid w:val="00187B5E"/>
    <w:rsid w:val="00190065"/>
    <w:rsid w:val="001901BB"/>
    <w:rsid w:val="001901D2"/>
    <w:rsid w:val="001905DC"/>
    <w:rsid w:val="00190E13"/>
    <w:rsid w:val="00190EEA"/>
    <w:rsid w:val="00190F68"/>
    <w:rsid w:val="001910B7"/>
    <w:rsid w:val="001910B9"/>
    <w:rsid w:val="001911AB"/>
    <w:rsid w:val="00191685"/>
    <w:rsid w:val="00191970"/>
    <w:rsid w:val="00191FA1"/>
    <w:rsid w:val="00192360"/>
    <w:rsid w:val="0019238C"/>
    <w:rsid w:val="00192F5D"/>
    <w:rsid w:val="001931D9"/>
    <w:rsid w:val="0019364D"/>
    <w:rsid w:val="00193D69"/>
    <w:rsid w:val="00193DB8"/>
    <w:rsid w:val="00193FBE"/>
    <w:rsid w:val="001942D6"/>
    <w:rsid w:val="001945ED"/>
    <w:rsid w:val="001947A7"/>
    <w:rsid w:val="00194A5D"/>
    <w:rsid w:val="00194B6F"/>
    <w:rsid w:val="00194D5E"/>
    <w:rsid w:val="00195035"/>
    <w:rsid w:val="0019503B"/>
    <w:rsid w:val="001950B1"/>
    <w:rsid w:val="0019515E"/>
    <w:rsid w:val="00195180"/>
    <w:rsid w:val="001951D5"/>
    <w:rsid w:val="0019526F"/>
    <w:rsid w:val="001954BE"/>
    <w:rsid w:val="0019587D"/>
    <w:rsid w:val="00195A9C"/>
    <w:rsid w:val="00195AA8"/>
    <w:rsid w:val="00195F82"/>
    <w:rsid w:val="00195FD8"/>
    <w:rsid w:val="001962EA"/>
    <w:rsid w:val="00196596"/>
    <w:rsid w:val="001965E7"/>
    <w:rsid w:val="001968FD"/>
    <w:rsid w:val="00196A04"/>
    <w:rsid w:val="00196E98"/>
    <w:rsid w:val="001970A2"/>
    <w:rsid w:val="0019728A"/>
    <w:rsid w:val="00197528"/>
    <w:rsid w:val="001975DF"/>
    <w:rsid w:val="00197EA7"/>
    <w:rsid w:val="001A02CE"/>
    <w:rsid w:val="001A02DC"/>
    <w:rsid w:val="001A034C"/>
    <w:rsid w:val="001A0601"/>
    <w:rsid w:val="001A07CA"/>
    <w:rsid w:val="001A09C5"/>
    <w:rsid w:val="001A0D1F"/>
    <w:rsid w:val="001A0E2A"/>
    <w:rsid w:val="001A0F12"/>
    <w:rsid w:val="001A0F4E"/>
    <w:rsid w:val="001A1024"/>
    <w:rsid w:val="001A1499"/>
    <w:rsid w:val="001A1626"/>
    <w:rsid w:val="001A1805"/>
    <w:rsid w:val="001A19F1"/>
    <w:rsid w:val="001A1C8E"/>
    <w:rsid w:val="001A1CB8"/>
    <w:rsid w:val="001A20AD"/>
    <w:rsid w:val="001A224D"/>
    <w:rsid w:val="001A2A88"/>
    <w:rsid w:val="001A31BE"/>
    <w:rsid w:val="001A32A4"/>
    <w:rsid w:val="001A33FC"/>
    <w:rsid w:val="001A3484"/>
    <w:rsid w:val="001A3551"/>
    <w:rsid w:val="001A37CD"/>
    <w:rsid w:val="001A38DB"/>
    <w:rsid w:val="001A3AA7"/>
    <w:rsid w:val="001A3B75"/>
    <w:rsid w:val="001A401C"/>
    <w:rsid w:val="001A42AA"/>
    <w:rsid w:val="001A48C9"/>
    <w:rsid w:val="001A4CC1"/>
    <w:rsid w:val="001A4D33"/>
    <w:rsid w:val="001A4F4A"/>
    <w:rsid w:val="001A5109"/>
    <w:rsid w:val="001A54BD"/>
    <w:rsid w:val="001A559C"/>
    <w:rsid w:val="001A5B24"/>
    <w:rsid w:val="001A5B74"/>
    <w:rsid w:val="001A5BF8"/>
    <w:rsid w:val="001A5CA6"/>
    <w:rsid w:val="001A5CDD"/>
    <w:rsid w:val="001A5F3F"/>
    <w:rsid w:val="001A617C"/>
    <w:rsid w:val="001A618E"/>
    <w:rsid w:val="001A6207"/>
    <w:rsid w:val="001A680D"/>
    <w:rsid w:val="001A6B8D"/>
    <w:rsid w:val="001A6E5F"/>
    <w:rsid w:val="001A6EF6"/>
    <w:rsid w:val="001A6F2B"/>
    <w:rsid w:val="001A719E"/>
    <w:rsid w:val="001A75D0"/>
    <w:rsid w:val="001A7606"/>
    <w:rsid w:val="001A7B08"/>
    <w:rsid w:val="001A7C50"/>
    <w:rsid w:val="001A7F38"/>
    <w:rsid w:val="001B0053"/>
    <w:rsid w:val="001B0386"/>
    <w:rsid w:val="001B0557"/>
    <w:rsid w:val="001B08E3"/>
    <w:rsid w:val="001B08EB"/>
    <w:rsid w:val="001B09CC"/>
    <w:rsid w:val="001B10AF"/>
    <w:rsid w:val="001B10D3"/>
    <w:rsid w:val="001B1131"/>
    <w:rsid w:val="001B1657"/>
    <w:rsid w:val="001B16D3"/>
    <w:rsid w:val="001B1772"/>
    <w:rsid w:val="001B1818"/>
    <w:rsid w:val="001B1B17"/>
    <w:rsid w:val="001B1BDF"/>
    <w:rsid w:val="001B1CDA"/>
    <w:rsid w:val="001B1D31"/>
    <w:rsid w:val="001B1F62"/>
    <w:rsid w:val="001B1FE3"/>
    <w:rsid w:val="001B1FF0"/>
    <w:rsid w:val="001B21FA"/>
    <w:rsid w:val="001B2637"/>
    <w:rsid w:val="001B28C4"/>
    <w:rsid w:val="001B2B4D"/>
    <w:rsid w:val="001B2DE2"/>
    <w:rsid w:val="001B3092"/>
    <w:rsid w:val="001B33B5"/>
    <w:rsid w:val="001B340A"/>
    <w:rsid w:val="001B35C3"/>
    <w:rsid w:val="001B3617"/>
    <w:rsid w:val="001B3696"/>
    <w:rsid w:val="001B3CDB"/>
    <w:rsid w:val="001B454A"/>
    <w:rsid w:val="001B477E"/>
    <w:rsid w:val="001B4C7B"/>
    <w:rsid w:val="001B4D43"/>
    <w:rsid w:val="001B4E53"/>
    <w:rsid w:val="001B5682"/>
    <w:rsid w:val="001B594D"/>
    <w:rsid w:val="001B5B88"/>
    <w:rsid w:val="001B5D84"/>
    <w:rsid w:val="001B5E7D"/>
    <w:rsid w:val="001B5ECC"/>
    <w:rsid w:val="001B6A12"/>
    <w:rsid w:val="001B6A23"/>
    <w:rsid w:val="001B6E05"/>
    <w:rsid w:val="001B7388"/>
    <w:rsid w:val="001B73E6"/>
    <w:rsid w:val="001B74B8"/>
    <w:rsid w:val="001B77F6"/>
    <w:rsid w:val="001B79EF"/>
    <w:rsid w:val="001B7BC4"/>
    <w:rsid w:val="001B7C1F"/>
    <w:rsid w:val="001B7C25"/>
    <w:rsid w:val="001C03BB"/>
    <w:rsid w:val="001C079C"/>
    <w:rsid w:val="001C084C"/>
    <w:rsid w:val="001C09F2"/>
    <w:rsid w:val="001C0B2A"/>
    <w:rsid w:val="001C0BFB"/>
    <w:rsid w:val="001C0C13"/>
    <w:rsid w:val="001C0E70"/>
    <w:rsid w:val="001C0F27"/>
    <w:rsid w:val="001C0FDB"/>
    <w:rsid w:val="001C13FF"/>
    <w:rsid w:val="001C154A"/>
    <w:rsid w:val="001C1596"/>
    <w:rsid w:val="001C15A0"/>
    <w:rsid w:val="001C17FE"/>
    <w:rsid w:val="001C1C3E"/>
    <w:rsid w:val="001C1D97"/>
    <w:rsid w:val="001C1DB0"/>
    <w:rsid w:val="001C1F01"/>
    <w:rsid w:val="001C20C2"/>
    <w:rsid w:val="001C2380"/>
    <w:rsid w:val="001C23B8"/>
    <w:rsid w:val="001C2535"/>
    <w:rsid w:val="001C259B"/>
    <w:rsid w:val="001C2754"/>
    <w:rsid w:val="001C2D4C"/>
    <w:rsid w:val="001C2EDF"/>
    <w:rsid w:val="001C2F16"/>
    <w:rsid w:val="001C30DD"/>
    <w:rsid w:val="001C3687"/>
    <w:rsid w:val="001C372B"/>
    <w:rsid w:val="001C3D95"/>
    <w:rsid w:val="001C3E53"/>
    <w:rsid w:val="001C418F"/>
    <w:rsid w:val="001C45E7"/>
    <w:rsid w:val="001C4CB3"/>
    <w:rsid w:val="001C4D38"/>
    <w:rsid w:val="001C50BE"/>
    <w:rsid w:val="001C54E2"/>
    <w:rsid w:val="001C569D"/>
    <w:rsid w:val="001C583E"/>
    <w:rsid w:val="001C5C13"/>
    <w:rsid w:val="001C62DB"/>
    <w:rsid w:val="001C631D"/>
    <w:rsid w:val="001C67B7"/>
    <w:rsid w:val="001C6850"/>
    <w:rsid w:val="001C74B5"/>
    <w:rsid w:val="001C7B61"/>
    <w:rsid w:val="001C7BC4"/>
    <w:rsid w:val="001C7CD7"/>
    <w:rsid w:val="001C7CFE"/>
    <w:rsid w:val="001D04BD"/>
    <w:rsid w:val="001D04FB"/>
    <w:rsid w:val="001D07B9"/>
    <w:rsid w:val="001D08A4"/>
    <w:rsid w:val="001D090A"/>
    <w:rsid w:val="001D0E75"/>
    <w:rsid w:val="001D0E78"/>
    <w:rsid w:val="001D101A"/>
    <w:rsid w:val="001D11A0"/>
    <w:rsid w:val="001D130D"/>
    <w:rsid w:val="001D166F"/>
    <w:rsid w:val="001D1A8A"/>
    <w:rsid w:val="001D1B88"/>
    <w:rsid w:val="001D1CD8"/>
    <w:rsid w:val="001D1D2E"/>
    <w:rsid w:val="001D1F03"/>
    <w:rsid w:val="001D1FC3"/>
    <w:rsid w:val="001D1FE7"/>
    <w:rsid w:val="001D203E"/>
    <w:rsid w:val="001D209D"/>
    <w:rsid w:val="001D24C9"/>
    <w:rsid w:val="001D2537"/>
    <w:rsid w:val="001D2811"/>
    <w:rsid w:val="001D2E9C"/>
    <w:rsid w:val="001D30C6"/>
    <w:rsid w:val="001D320D"/>
    <w:rsid w:val="001D32D0"/>
    <w:rsid w:val="001D32F8"/>
    <w:rsid w:val="001D3520"/>
    <w:rsid w:val="001D3999"/>
    <w:rsid w:val="001D39ED"/>
    <w:rsid w:val="001D3C0B"/>
    <w:rsid w:val="001D4AAD"/>
    <w:rsid w:val="001D4ED5"/>
    <w:rsid w:val="001D51D2"/>
    <w:rsid w:val="001D5356"/>
    <w:rsid w:val="001D542C"/>
    <w:rsid w:val="001D54DA"/>
    <w:rsid w:val="001D5534"/>
    <w:rsid w:val="001D5A7A"/>
    <w:rsid w:val="001D5B48"/>
    <w:rsid w:val="001D5BBF"/>
    <w:rsid w:val="001D5EF2"/>
    <w:rsid w:val="001D5FCD"/>
    <w:rsid w:val="001D60E9"/>
    <w:rsid w:val="001D6105"/>
    <w:rsid w:val="001D6322"/>
    <w:rsid w:val="001D6384"/>
    <w:rsid w:val="001D6683"/>
    <w:rsid w:val="001D6896"/>
    <w:rsid w:val="001D6A01"/>
    <w:rsid w:val="001D6AF2"/>
    <w:rsid w:val="001D6C97"/>
    <w:rsid w:val="001D6E3A"/>
    <w:rsid w:val="001D6EFC"/>
    <w:rsid w:val="001D709C"/>
    <w:rsid w:val="001D71B9"/>
    <w:rsid w:val="001D73A1"/>
    <w:rsid w:val="001D7498"/>
    <w:rsid w:val="001D75CD"/>
    <w:rsid w:val="001D7621"/>
    <w:rsid w:val="001D76B6"/>
    <w:rsid w:val="001E011E"/>
    <w:rsid w:val="001E0433"/>
    <w:rsid w:val="001E0726"/>
    <w:rsid w:val="001E07E4"/>
    <w:rsid w:val="001E0936"/>
    <w:rsid w:val="001E0A4F"/>
    <w:rsid w:val="001E0A89"/>
    <w:rsid w:val="001E0BBF"/>
    <w:rsid w:val="001E0CD0"/>
    <w:rsid w:val="001E0E16"/>
    <w:rsid w:val="001E1129"/>
    <w:rsid w:val="001E1530"/>
    <w:rsid w:val="001E1588"/>
    <w:rsid w:val="001E161F"/>
    <w:rsid w:val="001E1AE3"/>
    <w:rsid w:val="001E1EFA"/>
    <w:rsid w:val="001E1FB3"/>
    <w:rsid w:val="001E22C1"/>
    <w:rsid w:val="001E2351"/>
    <w:rsid w:val="001E2447"/>
    <w:rsid w:val="001E2472"/>
    <w:rsid w:val="001E2515"/>
    <w:rsid w:val="001E26B8"/>
    <w:rsid w:val="001E28E9"/>
    <w:rsid w:val="001E2B13"/>
    <w:rsid w:val="001E2CA4"/>
    <w:rsid w:val="001E2DE2"/>
    <w:rsid w:val="001E306E"/>
    <w:rsid w:val="001E310A"/>
    <w:rsid w:val="001E33E2"/>
    <w:rsid w:val="001E34CC"/>
    <w:rsid w:val="001E351D"/>
    <w:rsid w:val="001E3520"/>
    <w:rsid w:val="001E356E"/>
    <w:rsid w:val="001E35C1"/>
    <w:rsid w:val="001E36D7"/>
    <w:rsid w:val="001E371D"/>
    <w:rsid w:val="001E388B"/>
    <w:rsid w:val="001E3914"/>
    <w:rsid w:val="001E3B63"/>
    <w:rsid w:val="001E3C3B"/>
    <w:rsid w:val="001E3C4C"/>
    <w:rsid w:val="001E3FA9"/>
    <w:rsid w:val="001E4156"/>
    <w:rsid w:val="001E425C"/>
    <w:rsid w:val="001E42F4"/>
    <w:rsid w:val="001E4449"/>
    <w:rsid w:val="001E46D5"/>
    <w:rsid w:val="001E4771"/>
    <w:rsid w:val="001E4EF3"/>
    <w:rsid w:val="001E4FBF"/>
    <w:rsid w:val="001E5146"/>
    <w:rsid w:val="001E53D3"/>
    <w:rsid w:val="001E541A"/>
    <w:rsid w:val="001E55D4"/>
    <w:rsid w:val="001E5864"/>
    <w:rsid w:val="001E592E"/>
    <w:rsid w:val="001E5935"/>
    <w:rsid w:val="001E5D0B"/>
    <w:rsid w:val="001E5E28"/>
    <w:rsid w:val="001E5FC8"/>
    <w:rsid w:val="001E62E2"/>
    <w:rsid w:val="001E660A"/>
    <w:rsid w:val="001E6A3F"/>
    <w:rsid w:val="001E7185"/>
    <w:rsid w:val="001E77BA"/>
    <w:rsid w:val="001E78F9"/>
    <w:rsid w:val="001E798B"/>
    <w:rsid w:val="001E7A8A"/>
    <w:rsid w:val="001E7B56"/>
    <w:rsid w:val="001E7DAF"/>
    <w:rsid w:val="001E7F0B"/>
    <w:rsid w:val="001F06A7"/>
    <w:rsid w:val="001F09FB"/>
    <w:rsid w:val="001F0DD4"/>
    <w:rsid w:val="001F0FFD"/>
    <w:rsid w:val="001F1018"/>
    <w:rsid w:val="001F1EF0"/>
    <w:rsid w:val="001F2236"/>
    <w:rsid w:val="001F2310"/>
    <w:rsid w:val="001F246F"/>
    <w:rsid w:val="001F2544"/>
    <w:rsid w:val="001F2665"/>
    <w:rsid w:val="001F26EC"/>
    <w:rsid w:val="001F2A13"/>
    <w:rsid w:val="001F2A81"/>
    <w:rsid w:val="001F2BD0"/>
    <w:rsid w:val="001F2F9C"/>
    <w:rsid w:val="001F31EA"/>
    <w:rsid w:val="001F3241"/>
    <w:rsid w:val="001F3697"/>
    <w:rsid w:val="001F36DE"/>
    <w:rsid w:val="001F3A32"/>
    <w:rsid w:val="001F3D5B"/>
    <w:rsid w:val="001F417B"/>
    <w:rsid w:val="001F43B9"/>
    <w:rsid w:val="001F47C6"/>
    <w:rsid w:val="001F4D76"/>
    <w:rsid w:val="001F4D96"/>
    <w:rsid w:val="001F5876"/>
    <w:rsid w:val="001F5A34"/>
    <w:rsid w:val="001F5A55"/>
    <w:rsid w:val="001F604B"/>
    <w:rsid w:val="001F613B"/>
    <w:rsid w:val="001F6244"/>
    <w:rsid w:val="001F6392"/>
    <w:rsid w:val="001F64CB"/>
    <w:rsid w:val="001F683E"/>
    <w:rsid w:val="001F6B16"/>
    <w:rsid w:val="001F7374"/>
    <w:rsid w:val="001F73AB"/>
    <w:rsid w:val="001F7734"/>
    <w:rsid w:val="001F7841"/>
    <w:rsid w:val="001F7CA2"/>
    <w:rsid w:val="00200129"/>
    <w:rsid w:val="00200225"/>
    <w:rsid w:val="00200484"/>
    <w:rsid w:val="00200CF0"/>
    <w:rsid w:val="00200E0E"/>
    <w:rsid w:val="00201070"/>
    <w:rsid w:val="002012CE"/>
    <w:rsid w:val="0020155A"/>
    <w:rsid w:val="0020155D"/>
    <w:rsid w:val="002016E4"/>
    <w:rsid w:val="0020176F"/>
    <w:rsid w:val="002019CF"/>
    <w:rsid w:val="00201B32"/>
    <w:rsid w:val="00201C25"/>
    <w:rsid w:val="00201D97"/>
    <w:rsid w:val="002020E1"/>
    <w:rsid w:val="002026DE"/>
    <w:rsid w:val="00202708"/>
    <w:rsid w:val="00202740"/>
    <w:rsid w:val="00202A26"/>
    <w:rsid w:val="00202D80"/>
    <w:rsid w:val="00202D98"/>
    <w:rsid w:val="00202F1A"/>
    <w:rsid w:val="00202F48"/>
    <w:rsid w:val="002031D8"/>
    <w:rsid w:val="00203348"/>
    <w:rsid w:val="002035A9"/>
    <w:rsid w:val="0020381E"/>
    <w:rsid w:val="00203B57"/>
    <w:rsid w:val="00203BE8"/>
    <w:rsid w:val="00203C7F"/>
    <w:rsid w:val="00203D23"/>
    <w:rsid w:val="00203F02"/>
    <w:rsid w:val="00203F54"/>
    <w:rsid w:val="002041CB"/>
    <w:rsid w:val="00204405"/>
    <w:rsid w:val="00204864"/>
    <w:rsid w:val="002049AB"/>
    <w:rsid w:val="00204A3F"/>
    <w:rsid w:val="00204CB9"/>
    <w:rsid w:val="00204D72"/>
    <w:rsid w:val="00204F32"/>
    <w:rsid w:val="00204F35"/>
    <w:rsid w:val="00205784"/>
    <w:rsid w:val="00205867"/>
    <w:rsid w:val="0020592B"/>
    <w:rsid w:val="00205D6B"/>
    <w:rsid w:val="00205EB6"/>
    <w:rsid w:val="0020601F"/>
    <w:rsid w:val="002061DF"/>
    <w:rsid w:val="00206570"/>
    <w:rsid w:val="0020692A"/>
    <w:rsid w:val="00206B9C"/>
    <w:rsid w:val="00206FA0"/>
    <w:rsid w:val="00207089"/>
    <w:rsid w:val="002072DD"/>
    <w:rsid w:val="002077D1"/>
    <w:rsid w:val="00207F28"/>
    <w:rsid w:val="002101C5"/>
    <w:rsid w:val="002102A8"/>
    <w:rsid w:val="0021086C"/>
    <w:rsid w:val="00210B6E"/>
    <w:rsid w:val="00210B9E"/>
    <w:rsid w:val="00210C20"/>
    <w:rsid w:val="00210CB9"/>
    <w:rsid w:val="002110E6"/>
    <w:rsid w:val="00211456"/>
    <w:rsid w:val="0021168F"/>
    <w:rsid w:val="00211B92"/>
    <w:rsid w:val="00211CF8"/>
    <w:rsid w:val="00212180"/>
    <w:rsid w:val="002124C7"/>
    <w:rsid w:val="002125A1"/>
    <w:rsid w:val="00212A95"/>
    <w:rsid w:val="00212AD8"/>
    <w:rsid w:val="00212E2A"/>
    <w:rsid w:val="00212EFD"/>
    <w:rsid w:val="00213051"/>
    <w:rsid w:val="002130E6"/>
    <w:rsid w:val="00213176"/>
    <w:rsid w:val="00213237"/>
    <w:rsid w:val="00213451"/>
    <w:rsid w:val="002136FA"/>
    <w:rsid w:val="002137D1"/>
    <w:rsid w:val="00213832"/>
    <w:rsid w:val="002139C2"/>
    <w:rsid w:val="00213C56"/>
    <w:rsid w:val="00213E12"/>
    <w:rsid w:val="00213E52"/>
    <w:rsid w:val="002140EE"/>
    <w:rsid w:val="002146ED"/>
    <w:rsid w:val="002149EA"/>
    <w:rsid w:val="002150F8"/>
    <w:rsid w:val="0021523F"/>
    <w:rsid w:val="00215B7E"/>
    <w:rsid w:val="00215C3D"/>
    <w:rsid w:val="00215DCB"/>
    <w:rsid w:val="00215E37"/>
    <w:rsid w:val="00215F4B"/>
    <w:rsid w:val="002161CD"/>
    <w:rsid w:val="002166E5"/>
    <w:rsid w:val="00216C7D"/>
    <w:rsid w:val="00216DE6"/>
    <w:rsid w:val="00217471"/>
    <w:rsid w:val="0021747B"/>
    <w:rsid w:val="002174F8"/>
    <w:rsid w:val="002178A8"/>
    <w:rsid w:val="00217C86"/>
    <w:rsid w:val="00217ED6"/>
    <w:rsid w:val="0022001B"/>
    <w:rsid w:val="0022003F"/>
    <w:rsid w:val="002201C4"/>
    <w:rsid w:val="0022033F"/>
    <w:rsid w:val="002205C5"/>
    <w:rsid w:val="002206FE"/>
    <w:rsid w:val="00220912"/>
    <w:rsid w:val="00220B14"/>
    <w:rsid w:val="00221562"/>
    <w:rsid w:val="002216E6"/>
    <w:rsid w:val="002218B5"/>
    <w:rsid w:val="00221A03"/>
    <w:rsid w:val="00221A4C"/>
    <w:rsid w:val="00221AD6"/>
    <w:rsid w:val="00221CF1"/>
    <w:rsid w:val="00221D5A"/>
    <w:rsid w:val="00221FE5"/>
    <w:rsid w:val="0022204B"/>
    <w:rsid w:val="0022212D"/>
    <w:rsid w:val="002224F3"/>
    <w:rsid w:val="0022251A"/>
    <w:rsid w:val="00222602"/>
    <w:rsid w:val="0022271F"/>
    <w:rsid w:val="00222767"/>
    <w:rsid w:val="0022277D"/>
    <w:rsid w:val="002227D7"/>
    <w:rsid w:val="0022285F"/>
    <w:rsid w:val="00222E64"/>
    <w:rsid w:val="00222F52"/>
    <w:rsid w:val="002231B3"/>
    <w:rsid w:val="002235E5"/>
    <w:rsid w:val="002237F5"/>
    <w:rsid w:val="00223D68"/>
    <w:rsid w:val="0022419E"/>
    <w:rsid w:val="00224409"/>
    <w:rsid w:val="0022441C"/>
    <w:rsid w:val="00224650"/>
    <w:rsid w:val="00224978"/>
    <w:rsid w:val="00224B35"/>
    <w:rsid w:val="002250C3"/>
    <w:rsid w:val="002254D4"/>
    <w:rsid w:val="00225615"/>
    <w:rsid w:val="002256BB"/>
    <w:rsid w:val="00225B91"/>
    <w:rsid w:val="00225EB0"/>
    <w:rsid w:val="00225FF5"/>
    <w:rsid w:val="00226042"/>
    <w:rsid w:val="00226260"/>
    <w:rsid w:val="002265A0"/>
    <w:rsid w:val="002268AC"/>
    <w:rsid w:val="00226A82"/>
    <w:rsid w:val="00227294"/>
    <w:rsid w:val="002278CB"/>
    <w:rsid w:val="00227EAC"/>
    <w:rsid w:val="002303AD"/>
    <w:rsid w:val="0023060F"/>
    <w:rsid w:val="0023070D"/>
    <w:rsid w:val="00230B14"/>
    <w:rsid w:val="00230BE8"/>
    <w:rsid w:val="00230D9C"/>
    <w:rsid w:val="00230EFD"/>
    <w:rsid w:val="002310F5"/>
    <w:rsid w:val="00231147"/>
    <w:rsid w:val="002312C4"/>
    <w:rsid w:val="00231608"/>
    <w:rsid w:val="0023195D"/>
    <w:rsid w:val="00231C70"/>
    <w:rsid w:val="002324BE"/>
    <w:rsid w:val="0023278C"/>
    <w:rsid w:val="00232E60"/>
    <w:rsid w:val="00233585"/>
    <w:rsid w:val="0023362E"/>
    <w:rsid w:val="00233635"/>
    <w:rsid w:val="002336DB"/>
    <w:rsid w:val="002337E1"/>
    <w:rsid w:val="00233801"/>
    <w:rsid w:val="00233F1C"/>
    <w:rsid w:val="002343B2"/>
    <w:rsid w:val="0023497C"/>
    <w:rsid w:val="00234D03"/>
    <w:rsid w:val="00234E1E"/>
    <w:rsid w:val="00235118"/>
    <w:rsid w:val="002351DE"/>
    <w:rsid w:val="00235433"/>
    <w:rsid w:val="00235621"/>
    <w:rsid w:val="00235863"/>
    <w:rsid w:val="00235D55"/>
    <w:rsid w:val="00235E34"/>
    <w:rsid w:val="0023628F"/>
    <w:rsid w:val="002363A1"/>
    <w:rsid w:val="002368F7"/>
    <w:rsid w:val="00236B40"/>
    <w:rsid w:val="00236BC7"/>
    <w:rsid w:val="00236C25"/>
    <w:rsid w:val="00236EE0"/>
    <w:rsid w:val="002373D7"/>
    <w:rsid w:val="0023764F"/>
    <w:rsid w:val="00237879"/>
    <w:rsid w:val="0023795F"/>
    <w:rsid w:val="00237993"/>
    <w:rsid w:val="00237B26"/>
    <w:rsid w:val="00237EC1"/>
    <w:rsid w:val="0024027A"/>
    <w:rsid w:val="002404A9"/>
    <w:rsid w:val="0024093E"/>
    <w:rsid w:val="00240E30"/>
    <w:rsid w:val="00240F64"/>
    <w:rsid w:val="00240FC4"/>
    <w:rsid w:val="002412D6"/>
    <w:rsid w:val="00241A21"/>
    <w:rsid w:val="00241E9B"/>
    <w:rsid w:val="00241EFA"/>
    <w:rsid w:val="00242025"/>
    <w:rsid w:val="00242272"/>
    <w:rsid w:val="002423CF"/>
    <w:rsid w:val="0024241C"/>
    <w:rsid w:val="002427D9"/>
    <w:rsid w:val="00242AF9"/>
    <w:rsid w:val="00242C72"/>
    <w:rsid w:val="00242C88"/>
    <w:rsid w:val="00242D80"/>
    <w:rsid w:val="00242DFC"/>
    <w:rsid w:val="00242E77"/>
    <w:rsid w:val="00242E89"/>
    <w:rsid w:val="00242FD0"/>
    <w:rsid w:val="00243370"/>
    <w:rsid w:val="002435A9"/>
    <w:rsid w:val="002439A4"/>
    <w:rsid w:val="00243AE0"/>
    <w:rsid w:val="00243C32"/>
    <w:rsid w:val="00243D6C"/>
    <w:rsid w:val="00243DCD"/>
    <w:rsid w:val="00244164"/>
    <w:rsid w:val="002441F1"/>
    <w:rsid w:val="00244632"/>
    <w:rsid w:val="00244790"/>
    <w:rsid w:val="00244A69"/>
    <w:rsid w:val="00244D05"/>
    <w:rsid w:val="00244F23"/>
    <w:rsid w:val="00245010"/>
    <w:rsid w:val="002451C8"/>
    <w:rsid w:val="00245527"/>
    <w:rsid w:val="00245812"/>
    <w:rsid w:val="002459CD"/>
    <w:rsid w:val="00245AC0"/>
    <w:rsid w:val="00245C55"/>
    <w:rsid w:val="00245C84"/>
    <w:rsid w:val="00245C90"/>
    <w:rsid w:val="002460AA"/>
    <w:rsid w:val="002460B7"/>
    <w:rsid w:val="0024610C"/>
    <w:rsid w:val="00246195"/>
    <w:rsid w:val="0024672A"/>
    <w:rsid w:val="00246BF8"/>
    <w:rsid w:val="00246D34"/>
    <w:rsid w:val="0024714B"/>
    <w:rsid w:val="002471C2"/>
    <w:rsid w:val="00247404"/>
    <w:rsid w:val="0024754E"/>
    <w:rsid w:val="002479A8"/>
    <w:rsid w:val="00247AA1"/>
    <w:rsid w:val="00247D62"/>
    <w:rsid w:val="0025021F"/>
    <w:rsid w:val="0025064F"/>
    <w:rsid w:val="0025078C"/>
    <w:rsid w:val="00250879"/>
    <w:rsid w:val="00251151"/>
    <w:rsid w:val="0025124A"/>
    <w:rsid w:val="00251614"/>
    <w:rsid w:val="0025163E"/>
    <w:rsid w:val="00251786"/>
    <w:rsid w:val="002518EE"/>
    <w:rsid w:val="00251B09"/>
    <w:rsid w:val="00251B14"/>
    <w:rsid w:val="00251CAD"/>
    <w:rsid w:val="00251EC1"/>
    <w:rsid w:val="00252139"/>
    <w:rsid w:val="00252163"/>
    <w:rsid w:val="002521DB"/>
    <w:rsid w:val="0025280A"/>
    <w:rsid w:val="0025282B"/>
    <w:rsid w:val="00252898"/>
    <w:rsid w:val="00252A57"/>
    <w:rsid w:val="00252D7D"/>
    <w:rsid w:val="00252FCF"/>
    <w:rsid w:val="002539EA"/>
    <w:rsid w:val="00253BD6"/>
    <w:rsid w:val="00253CB9"/>
    <w:rsid w:val="00253E52"/>
    <w:rsid w:val="00253EC7"/>
    <w:rsid w:val="002540B6"/>
    <w:rsid w:val="0025464A"/>
    <w:rsid w:val="00254699"/>
    <w:rsid w:val="002547DD"/>
    <w:rsid w:val="00254826"/>
    <w:rsid w:val="002548BB"/>
    <w:rsid w:val="00254C89"/>
    <w:rsid w:val="00254D47"/>
    <w:rsid w:val="00254EE7"/>
    <w:rsid w:val="00254F05"/>
    <w:rsid w:val="00255789"/>
    <w:rsid w:val="00255A67"/>
    <w:rsid w:val="00255C14"/>
    <w:rsid w:val="00255C46"/>
    <w:rsid w:val="00255C51"/>
    <w:rsid w:val="00255DE9"/>
    <w:rsid w:val="002564FE"/>
    <w:rsid w:val="00256D7C"/>
    <w:rsid w:val="00256E43"/>
    <w:rsid w:val="0025732A"/>
    <w:rsid w:val="002574C0"/>
    <w:rsid w:val="002574EE"/>
    <w:rsid w:val="00257804"/>
    <w:rsid w:val="00257839"/>
    <w:rsid w:val="00257AC0"/>
    <w:rsid w:val="00257B00"/>
    <w:rsid w:val="00257ECF"/>
    <w:rsid w:val="00257F30"/>
    <w:rsid w:val="00260ECD"/>
    <w:rsid w:val="00261415"/>
    <w:rsid w:val="0026142A"/>
    <w:rsid w:val="0026160B"/>
    <w:rsid w:val="00261CF9"/>
    <w:rsid w:val="00261D34"/>
    <w:rsid w:val="00261DB5"/>
    <w:rsid w:val="0026237D"/>
    <w:rsid w:val="002626AE"/>
    <w:rsid w:val="00262795"/>
    <w:rsid w:val="002627CA"/>
    <w:rsid w:val="002629FF"/>
    <w:rsid w:val="00262B9A"/>
    <w:rsid w:val="00262D6F"/>
    <w:rsid w:val="00263107"/>
    <w:rsid w:val="0026318F"/>
    <w:rsid w:val="002635AF"/>
    <w:rsid w:val="0026396D"/>
    <w:rsid w:val="00263BB0"/>
    <w:rsid w:val="00264B10"/>
    <w:rsid w:val="00264E29"/>
    <w:rsid w:val="00264F30"/>
    <w:rsid w:val="00265139"/>
    <w:rsid w:val="00265200"/>
    <w:rsid w:val="0026520D"/>
    <w:rsid w:val="00265417"/>
    <w:rsid w:val="0026563C"/>
    <w:rsid w:val="002656F0"/>
    <w:rsid w:val="00265825"/>
    <w:rsid w:val="0026598F"/>
    <w:rsid w:val="00265A7E"/>
    <w:rsid w:val="00265A91"/>
    <w:rsid w:val="00265BC4"/>
    <w:rsid w:val="00265D1D"/>
    <w:rsid w:val="002667EB"/>
    <w:rsid w:val="002667FA"/>
    <w:rsid w:val="00266803"/>
    <w:rsid w:val="00267181"/>
    <w:rsid w:val="002675E8"/>
    <w:rsid w:val="00267643"/>
    <w:rsid w:val="002676D5"/>
    <w:rsid w:val="00267806"/>
    <w:rsid w:val="00267877"/>
    <w:rsid w:val="00267A7C"/>
    <w:rsid w:val="00267ADE"/>
    <w:rsid w:val="00267B3A"/>
    <w:rsid w:val="00267C24"/>
    <w:rsid w:val="00267E0F"/>
    <w:rsid w:val="00267E21"/>
    <w:rsid w:val="00267F9E"/>
    <w:rsid w:val="00270767"/>
    <w:rsid w:val="00270793"/>
    <w:rsid w:val="0027089F"/>
    <w:rsid w:val="00270A12"/>
    <w:rsid w:val="00270B7C"/>
    <w:rsid w:val="002713CF"/>
    <w:rsid w:val="00271428"/>
    <w:rsid w:val="00271665"/>
    <w:rsid w:val="00271D23"/>
    <w:rsid w:val="00271DBA"/>
    <w:rsid w:val="00272015"/>
    <w:rsid w:val="00272033"/>
    <w:rsid w:val="002721E5"/>
    <w:rsid w:val="00272282"/>
    <w:rsid w:val="00272D84"/>
    <w:rsid w:val="00272F1A"/>
    <w:rsid w:val="002738A3"/>
    <w:rsid w:val="00273BBE"/>
    <w:rsid w:val="00274013"/>
    <w:rsid w:val="00274236"/>
    <w:rsid w:val="0027483B"/>
    <w:rsid w:val="00274C51"/>
    <w:rsid w:val="00274DD4"/>
    <w:rsid w:val="00274DE3"/>
    <w:rsid w:val="00275307"/>
    <w:rsid w:val="002753E9"/>
    <w:rsid w:val="0027551E"/>
    <w:rsid w:val="002755DE"/>
    <w:rsid w:val="002756E4"/>
    <w:rsid w:val="00275A2C"/>
    <w:rsid w:val="00275E68"/>
    <w:rsid w:val="00275F2C"/>
    <w:rsid w:val="00276444"/>
    <w:rsid w:val="0027740C"/>
    <w:rsid w:val="0027745D"/>
    <w:rsid w:val="002775D1"/>
    <w:rsid w:val="0027774E"/>
    <w:rsid w:val="00277969"/>
    <w:rsid w:val="00277982"/>
    <w:rsid w:val="0028059F"/>
    <w:rsid w:val="002808FE"/>
    <w:rsid w:val="002809A6"/>
    <w:rsid w:val="00280A5F"/>
    <w:rsid w:val="00280AE0"/>
    <w:rsid w:val="002815F5"/>
    <w:rsid w:val="00281612"/>
    <w:rsid w:val="002816D0"/>
    <w:rsid w:val="002816DC"/>
    <w:rsid w:val="002816F3"/>
    <w:rsid w:val="00281DEE"/>
    <w:rsid w:val="00282253"/>
    <w:rsid w:val="0028238C"/>
    <w:rsid w:val="002823D1"/>
    <w:rsid w:val="00282480"/>
    <w:rsid w:val="002825A6"/>
    <w:rsid w:val="002826F0"/>
    <w:rsid w:val="00282773"/>
    <w:rsid w:val="00282A0E"/>
    <w:rsid w:val="00283153"/>
    <w:rsid w:val="0028324C"/>
    <w:rsid w:val="00283341"/>
    <w:rsid w:val="00283463"/>
    <w:rsid w:val="0028352B"/>
    <w:rsid w:val="0028376D"/>
    <w:rsid w:val="00283B6F"/>
    <w:rsid w:val="00283CA8"/>
    <w:rsid w:val="00283F4F"/>
    <w:rsid w:val="0028418A"/>
    <w:rsid w:val="00284444"/>
    <w:rsid w:val="00284516"/>
    <w:rsid w:val="0028469C"/>
    <w:rsid w:val="002846FF"/>
    <w:rsid w:val="00284CA4"/>
    <w:rsid w:val="00285244"/>
    <w:rsid w:val="00285374"/>
    <w:rsid w:val="002856DD"/>
    <w:rsid w:val="0028589C"/>
    <w:rsid w:val="0028590B"/>
    <w:rsid w:val="00285929"/>
    <w:rsid w:val="0028593E"/>
    <w:rsid w:val="00285D33"/>
    <w:rsid w:val="00286823"/>
    <w:rsid w:val="002869FB"/>
    <w:rsid w:val="00286FBC"/>
    <w:rsid w:val="00286FC5"/>
    <w:rsid w:val="002874E6"/>
    <w:rsid w:val="002875FA"/>
    <w:rsid w:val="00287967"/>
    <w:rsid w:val="00287C90"/>
    <w:rsid w:val="00287CE7"/>
    <w:rsid w:val="00290453"/>
    <w:rsid w:val="002906BA"/>
    <w:rsid w:val="00290720"/>
    <w:rsid w:val="002909A7"/>
    <w:rsid w:val="002910D2"/>
    <w:rsid w:val="00291188"/>
    <w:rsid w:val="00291588"/>
    <w:rsid w:val="002916BC"/>
    <w:rsid w:val="002917ED"/>
    <w:rsid w:val="0029185C"/>
    <w:rsid w:val="00291ABB"/>
    <w:rsid w:val="00291B55"/>
    <w:rsid w:val="00291CE9"/>
    <w:rsid w:val="00292091"/>
    <w:rsid w:val="002923C1"/>
    <w:rsid w:val="00292489"/>
    <w:rsid w:val="002924F7"/>
    <w:rsid w:val="0029252E"/>
    <w:rsid w:val="00292804"/>
    <w:rsid w:val="00292845"/>
    <w:rsid w:val="002929E4"/>
    <w:rsid w:val="00292C23"/>
    <w:rsid w:val="00292C62"/>
    <w:rsid w:val="00292D72"/>
    <w:rsid w:val="00292D96"/>
    <w:rsid w:val="00292E93"/>
    <w:rsid w:val="002931BD"/>
    <w:rsid w:val="002935E6"/>
    <w:rsid w:val="00293674"/>
    <w:rsid w:val="002936E8"/>
    <w:rsid w:val="0029372B"/>
    <w:rsid w:val="00293B35"/>
    <w:rsid w:val="00293BD2"/>
    <w:rsid w:val="00293D0F"/>
    <w:rsid w:val="00293DAF"/>
    <w:rsid w:val="00293F95"/>
    <w:rsid w:val="002942C1"/>
    <w:rsid w:val="00294358"/>
    <w:rsid w:val="002943CB"/>
    <w:rsid w:val="00294BD6"/>
    <w:rsid w:val="00294BE2"/>
    <w:rsid w:val="00294CFB"/>
    <w:rsid w:val="00294D7D"/>
    <w:rsid w:val="00294DAF"/>
    <w:rsid w:val="0029513F"/>
    <w:rsid w:val="00295264"/>
    <w:rsid w:val="00295331"/>
    <w:rsid w:val="0029587F"/>
    <w:rsid w:val="00296286"/>
    <w:rsid w:val="00296290"/>
    <w:rsid w:val="002962A4"/>
    <w:rsid w:val="0029631E"/>
    <w:rsid w:val="00296B63"/>
    <w:rsid w:val="00297255"/>
    <w:rsid w:val="00297319"/>
    <w:rsid w:val="0029731A"/>
    <w:rsid w:val="00297588"/>
    <w:rsid w:val="0029773C"/>
    <w:rsid w:val="00297A81"/>
    <w:rsid w:val="00297B07"/>
    <w:rsid w:val="0029C678"/>
    <w:rsid w:val="002A0071"/>
    <w:rsid w:val="002A00D6"/>
    <w:rsid w:val="002A019C"/>
    <w:rsid w:val="002A01F0"/>
    <w:rsid w:val="002A028E"/>
    <w:rsid w:val="002A0290"/>
    <w:rsid w:val="002A05AD"/>
    <w:rsid w:val="002A0600"/>
    <w:rsid w:val="002A086B"/>
    <w:rsid w:val="002A0AA9"/>
    <w:rsid w:val="002A139C"/>
    <w:rsid w:val="002A14A3"/>
    <w:rsid w:val="002A16B8"/>
    <w:rsid w:val="002A18F2"/>
    <w:rsid w:val="002A1B59"/>
    <w:rsid w:val="002A1C81"/>
    <w:rsid w:val="002A20A5"/>
    <w:rsid w:val="002A2143"/>
    <w:rsid w:val="002A231C"/>
    <w:rsid w:val="002A284E"/>
    <w:rsid w:val="002A2FE9"/>
    <w:rsid w:val="002A322E"/>
    <w:rsid w:val="002A35CA"/>
    <w:rsid w:val="002A3611"/>
    <w:rsid w:val="002A37C6"/>
    <w:rsid w:val="002A3867"/>
    <w:rsid w:val="002A38A4"/>
    <w:rsid w:val="002A3B41"/>
    <w:rsid w:val="002A3C5B"/>
    <w:rsid w:val="002A3CF6"/>
    <w:rsid w:val="002A3D1B"/>
    <w:rsid w:val="002A4373"/>
    <w:rsid w:val="002A43BD"/>
    <w:rsid w:val="002A5043"/>
    <w:rsid w:val="002A5200"/>
    <w:rsid w:val="002A52D4"/>
    <w:rsid w:val="002A5400"/>
    <w:rsid w:val="002A55D8"/>
    <w:rsid w:val="002A5633"/>
    <w:rsid w:val="002A5784"/>
    <w:rsid w:val="002A5B9C"/>
    <w:rsid w:val="002A5E55"/>
    <w:rsid w:val="002A5E9E"/>
    <w:rsid w:val="002A5F55"/>
    <w:rsid w:val="002A62CA"/>
    <w:rsid w:val="002A64D5"/>
    <w:rsid w:val="002A69FC"/>
    <w:rsid w:val="002A6C20"/>
    <w:rsid w:val="002A6CEB"/>
    <w:rsid w:val="002A7033"/>
    <w:rsid w:val="002A72F2"/>
    <w:rsid w:val="002A7409"/>
    <w:rsid w:val="002A751F"/>
    <w:rsid w:val="002A7532"/>
    <w:rsid w:val="002A79AD"/>
    <w:rsid w:val="002A7A6B"/>
    <w:rsid w:val="002A7A9B"/>
    <w:rsid w:val="002A7E63"/>
    <w:rsid w:val="002B01FA"/>
    <w:rsid w:val="002B02A8"/>
    <w:rsid w:val="002B03E2"/>
    <w:rsid w:val="002B03FD"/>
    <w:rsid w:val="002B0826"/>
    <w:rsid w:val="002B0B24"/>
    <w:rsid w:val="002B0B66"/>
    <w:rsid w:val="002B0BFE"/>
    <w:rsid w:val="002B0DA3"/>
    <w:rsid w:val="002B0F01"/>
    <w:rsid w:val="002B1236"/>
    <w:rsid w:val="002B1439"/>
    <w:rsid w:val="002B1BC7"/>
    <w:rsid w:val="002B23B9"/>
    <w:rsid w:val="002B247A"/>
    <w:rsid w:val="002B2B05"/>
    <w:rsid w:val="002B2F46"/>
    <w:rsid w:val="002B3165"/>
    <w:rsid w:val="002B3479"/>
    <w:rsid w:val="002B34F4"/>
    <w:rsid w:val="002B37A0"/>
    <w:rsid w:val="002B3CEC"/>
    <w:rsid w:val="002B4259"/>
    <w:rsid w:val="002B469E"/>
    <w:rsid w:val="002B4BBB"/>
    <w:rsid w:val="002B4DDD"/>
    <w:rsid w:val="002B5346"/>
    <w:rsid w:val="002B5BE6"/>
    <w:rsid w:val="002B5C2C"/>
    <w:rsid w:val="002B5CAB"/>
    <w:rsid w:val="002B6071"/>
    <w:rsid w:val="002B6490"/>
    <w:rsid w:val="002B65F1"/>
    <w:rsid w:val="002B6AEE"/>
    <w:rsid w:val="002B6E79"/>
    <w:rsid w:val="002B7176"/>
    <w:rsid w:val="002B717E"/>
    <w:rsid w:val="002B7395"/>
    <w:rsid w:val="002B748C"/>
    <w:rsid w:val="002B754A"/>
    <w:rsid w:val="002B76D5"/>
    <w:rsid w:val="002B76DC"/>
    <w:rsid w:val="002B7754"/>
    <w:rsid w:val="002B7A0D"/>
    <w:rsid w:val="002B7F94"/>
    <w:rsid w:val="002C0447"/>
    <w:rsid w:val="002C0587"/>
    <w:rsid w:val="002C05C6"/>
    <w:rsid w:val="002C095C"/>
    <w:rsid w:val="002C0A03"/>
    <w:rsid w:val="002C0AD4"/>
    <w:rsid w:val="002C0C33"/>
    <w:rsid w:val="002C0CA3"/>
    <w:rsid w:val="002C10AC"/>
    <w:rsid w:val="002C14A1"/>
    <w:rsid w:val="002C176A"/>
    <w:rsid w:val="002C1A79"/>
    <w:rsid w:val="002C1FC1"/>
    <w:rsid w:val="002C1FE2"/>
    <w:rsid w:val="002C1FEC"/>
    <w:rsid w:val="002C20EB"/>
    <w:rsid w:val="002C2182"/>
    <w:rsid w:val="002C225F"/>
    <w:rsid w:val="002C248C"/>
    <w:rsid w:val="002C27EB"/>
    <w:rsid w:val="002C2ECF"/>
    <w:rsid w:val="002C3162"/>
    <w:rsid w:val="002C32B9"/>
    <w:rsid w:val="002C32C5"/>
    <w:rsid w:val="002C368B"/>
    <w:rsid w:val="002C36FB"/>
    <w:rsid w:val="002C37C5"/>
    <w:rsid w:val="002C39C3"/>
    <w:rsid w:val="002C3AA5"/>
    <w:rsid w:val="002C3B16"/>
    <w:rsid w:val="002C3DCC"/>
    <w:rsid w:val="002C41A8"/>
    <w:rsid w:val="002C41ED"/>
    <w:rsid w:val="002C445A"/>
    <w:rsid w:val="002C4739"/>
    <w:rsid w:val="002C4856"/>
    <w:rsid w:val="002C485F"/>
    <w:rsid w:val="002C4D52"/>
    <w:rsid w:val="002C4FE9"/>
    <w:rsid w:val="002C50E8"/>
    <w:rsid w:val="002C511C"/>
    <w:rsid w:val="002C51F0"/>
    <w:rsid w:val="002C5429"/>
    <w:rsid w:val="002C547F"/>
    <w:rsid w:val="002C5568"/>
    <w:rsid w:val="002C5780"/>
    <w:rsid w:val="002C592A"/>
    <w:rsid w:val="002C5AB9"/>
    <w:rsid w:val="002C5DC1"/>
    <w:rsid w:val="002C5F9C"/>
    <w:rsid w:val="002C60FF"/>
    <w:rsid w:val="002C6213"/>
    <w:rsid w:val="002C641D"/>
    <w:rsid w:val="002C6F4C"/>
    <w:rsid w:val="002C7988"/>
    <w:rsid w:val="002C79A3"/>
    <w:rsid w:val="002C7A73"/>
    <w:rsid w:val="002C7C34"/>
    <w:rsid w:val="002C7CFA"/>
    <w:rsid w:val="002C7E7E"/>
    <w:rsid w:val="002D0492"/>
    <w:rsid w:val="002D04F9"/>
    <w:rsid w:val="002D05AB"/>
    <w:rsid w:val="002D0675"/>
    <w:rsid w:val="002D0705"/>
    <w:rsid w:val="002D0826"/>
    <w:rsid w:val="002D0857"/>
    <w:rsid w:val="002D08C8"/>
    <w:rsid w:val="002D0D2B"/>
    <w:rsid w:val="002D1110"/>
    <w:rsid w:val="002D1555"/>
    <w:rsid w:val="002D179D"/>
    <w:rsid w:val="002D184B"/>
    <w:rsid w:val="002D18EB"/>
    <w:rsid w:val="002D2421"/>
    <w:rsid w:val="002D2442"/>
    <w:rsid w:val="002D257B"/>
    <w:rsid w:val="002D2984"/>
    <w:rsid w:val="002D2B07"/>
    <w:rsid w:val="002D2CFB"/>
    <w:rsid w:val="002D2FF3"/>
    <w:rsid w:val="002D2FF8"/>
    <w:rsid w:val="002D305C"/>
    <w:rsid w:val="002D32EF"/>
    <w:rsid w:val="002D33E8"/>
    <w:rsid w:val="002D37A0"/>
    <w:rsid w:val="002D37E8"/>
    <w:rsid w:val="002D3965"/>
    <w:rsid w:val="002D41C9"/>
    <w:rsid w:val="002D4257"/>
    <w:rsid w:val="002D4394"/>
    <w:rsid w:val="002D45EE"/>
    <w:rsid w:val="002D46F4"/>
    <w:rsid w:val="002D4840"/>
    <w:rsid w:val="002D4BE5"/>
    <w:rsid w:val="002D4F25"/>
    <w:rsid w:val="002D5516"/>
    <w:rsid w:val="002D587D"/>
    <w:rsid w:val="002D58E8"/>
    <w:rsid w:val="002D5DFC"/>
    <w:rsid w:val="002D6234"/>
    <w:rsid w:val="002D6A12"/>
    <w:rsid w:val="002D7007"/>
    <w:rsid w:val="002D71B0"/>
    <w:rsid w:val="002D7270"/>
    <w:rsid w:val="002D732B"/>
    <w:rsid w:val="002D73EF"/>
    <w:rsid w:val="002D73FE"/>
    <w:rsid w:val="002D75FA"/>
    <w:rsid w:val="002D7CAE"/>
    <w:rsid w:val="002D7CF7"/>
    <w:rsid w:val="002D7FEA"/>
    <w:rsid w:val="002E01F2"/>
    <w:rsid w:val="002E024C"/>
    <w:rsid w:val="002E050A"/>
    <w:rsid w:val="002E05CC"/>
    <w:rsid w:val="002E08F0"/>
    <w:rsid w:val="002E11AE"/>
    <w:rsid w:val="002E12A2"/>
    <w:rsid w:val="002E1A89"/>
    <w:rsid w:val="002E1BC6"/>
    <w:rsid w:val="002E1D2E"/>
    <w:rsid w:val="002E1D44"/>
    <w:rsid w:val="002E1DC4"/>
    <w:rsid w:val="002E2263"/>
    <w:rsid w:val="002E2826"/>
    <w:rsid w:val="002E2967"/>
    <w:rsid w:val="002E2C37"/>
    <w:rsid w:val="002E2C95"/>
    <w:rsid w:val="002E2D2A"/>
    <w:rsid w:val="002E317B"/>
    <w:rsid w:val="002E32B7"/>
    <w:rsid w:val="002E3C3C"/>
    <w:rsid w:val="002E3EEA"/>
    <w:rsid w:val="002E3F0C"/>
    <w:rsid w:val="002E40B1"/>
    <w:rsid w:val="002E4874"/>
    <w:rsid w:val="002E49C9"/>
    <w:rsid w:val="002E4AD5"/>
    <w:rsid w:val="002E4B87"/>
    <w:rsid w:val="002E523D"/>
    <w:rsid w:val="002E542C"/>
    <w:rsid w:val="002E566E"/>
    <w:rsid w:val="002E5739"/>
    <w:rsid w:val="002E5AE9"/>
    <w:rsid w:val="002E5C37"/>
    <w:rsid w:val="002E5C72"/>
    <w:rsid w:val="002E5E92"/>
    <w:rsid w:val="002E604C"/>
    <w:rsid w:val="002E60B1"/>
    <w:rsid w:val="002E62AD"/>
    <w:rsid w:val="002E63E2"/>
    <w:rsid w:val="002E6A83"/>
    <w:rsid w:val="002E6B1C"/>
    <w:rsid w:val="002E6F4B"/>
    <w:rsid w:val="002E7301"/>
    <w:rsid w:val="002E76E8"/>
    <w:rsid w:val="002F0027"/>
    <w:rsid w:val="002F014E"/>
    <w:rsid w:val="002F0168"/>
    <w:rsid w:val="002F0439"/>
    <w:rsid w:val="002F0B1A"/>
    <w:rsid w:val="002F0CA7"/>
    <w:rsid w:val="002F1336"/>
    <w:rsid w:val="002F19F9"/>
    <w:rsid w:val="002F1A0E"/>
    <w:rsid w:val="002F1C99"/>
    <w:rsid w:val="002F1CF1"/>
    <w:rsid w:val="002F1F0B"/>
    <w:rsid w:val="002F2449"/>
    <w:rsid w:val="002F24BA"/>
    <w:rsid w:val="002F296F"/>
    <w:rsid w:val="002F2E1B"/>
    <w:rsid w:val="002F2F51"/>
    <w:rsid w:val="002F30F0"/>
    <w:rsid w:val="002F3311"/>
    <w:rsid w:val="002F3632"/>
    <w:rsid w:val="002F3836"/>
    <w:rsid w:val="002F3D93"/>
    <w:rsid w:val="002F3DA0"/>
    <w:rsid w:val="002F415B"/>
    <w:rsid w:val="002F4777"/>
    <w:rsid w:val="002F4784"/>
    <w:rsid w:val="002F47B1"/>
    <w:rsid w:val="002F4AD3"/>
    <w:rsid w:val="002F4F8A"/>
    <w:rsid w:val="002F50C0"/>
    <w:rsid w:val="002F5213"/>
    <w:rsid w:val="002F55C3"/>
    <w:rsid w:val="002F570C"/>
    <w:rsid w:val="002F58E0"/>
    <w:rsid w:val="002F5AA3"/>
    <w:rsid w:val="002F5C44"/>
    <w:rsid w:val="002F5E59"/>
    <w:rsid w:val="002F5FCB"/>
    <w:rsid w:val="002F6018"/>
    <w:rsid w:val="002F607C"/>
    <w:rsid w:val="002F60BF"/>
    <w:rsid w:val="002F6BB1"/>
    <w:rsid w:val="002F6BE3"/>
    <w:rsid w:val="002F6C4D"/>
    <w:rsid w:val="002F7031"/>
    <w:rsid w:val="002F704E"/>
    <w:rsid w:val="002F7059"/>
    <w:rsid w:val="002F70B9"/>
    <w:rsid w:val="002F75CF"/>
    <w:rsid w:val="002F7A26"/>
    <w:rsid w:val="002F7E2B"/>
    <w:rsid w:val="002F7F90"/>
    <w:rsid w:val="00300023"/>
    <w:rsid w:val="003006D4"/>
    <w:rsid w:val="00300AEC"/>
    <w:rsid w:val="00300BF9"/>
    <w:rsid w:val="00300D33"/>
    <w:rsid w:val="00300D57"/>
    <w:rsid w:val="00301007"/>
    <w:rsid w:val="003013E9"/>
    <w:rsid w:val="00301410"/>
    <w:rsid w:val="00301550"/>
    <w:rsid w:val="003016B4"/>
    <w:rsid w:val="00301916"/>
    <w:rsid w:val="00301A5D"/>
    <w:rsid w:val="00302077"/>
    <w:rsid w:val="00302304"/>
    <w:rsid w:val="0030255D"/>
    <w:rsid w:val="00302750"/>
    <w:rsid w:val="0030283C"/>
    <w:rsid w:val="0030289F"/>
    <w:rsid w:val="00302E66"/>
    <w:rsid w:val="00302F76"/>
    <w:rsid w:val="0030321F"/>
    <w:rsid w:val="00303346"/>
    <w:rsid w:val="00303359"/>
    <w:rsid w:val="0030357F"/>
    <w:rsid w:val="003037D1"/>
    <w:rsid w:val="0030399B"/>
    <w:rsid w:val="00303CE4"/>
    <w:rsid w:val="00303E59"/>
    <w:rsid w:val="00303F2D"/>
    <w:rsid w:val="0030402A"/>
    <w:rsid w:val="003040D2"/>
    <w:rsid w:val="00304300"/>
    <w:rsid w:val="00304341"/>
    <w:rsid w:val="003046D4"/>
    <w:rsid w:val="003049B6"/>
    <w:rsid w:val="00304AB5"/>
    <w:rsid w:val="00304BCE"/>
    <w:rsid w:val="003056F4"/>
    <w:rsid w:val="00305761"/>
    <w:rsid w:val="00305AA5"/>
    <w:rsid w:val="00305B66"/>
    <w:rsid w:val="003060C4"/>
    <w:rsid w:val="003060DC"/>
    <w:rsid w:val="0030619E"/>
    <w:rsid w:val="003064FD"/>
    <w:rsid w:val="00306608"/>
    <w:rsid w:val="00306805"/>
    <w:rsid w:val="003069CB"/>
    <w:rsid w:val="00306A77"/>
    <w:rsid w:val="00306CA3"/>
    <w:rsid w:val="003070AD"/>
    <w:rsid w:val="0030721C"/>
    <w:rsid w:val="00307270"/>
    <w:rsid w:val="003075FE"/>
    <w:rsid w:val="00307630"/>
    <w:rsid w:val="00307659"/>
    <w:rsid w:val="0030768B"/>
    <w:rsid w:val="0030786F"/>
    <w:rsid w:val="003078A4"/>
    <w:rsid w:val="00307DF5"/>
    <w:rsid w:val="003101AF"/>
    <w:rsid w:val="00310372"/>
    <w:rsid w:val="0031118C"/>
    <w:rsid w:val="00311277"/>
    <w:rsid w:val="0031158B"/>
    <w:rsid w:val="00311590"/>
    <w:rsid w:val="00311D6F"/>
    <w:rsid w:val="00311DD3"/>
    <w:rsid w:val="00312498"/>
    <w:rsid w:val="003126D4"/>
    <w:rsid w:val="003128E1"/>
    <w:rsid w:val="00312918"/>
    <w:rsid w:val="00312DA8"/>
    <w:rsid w:val="00313201"/>
    <w:rsid w:val="0031371D"/>
    <w:rsid w:val="003139D9"/>
    <w:rsid w:val="00313AD1"/>
    <w:rsid w:val="00313B39"/>
    <w:rsid w:val="00313B4A"/>
    <w:rsid w:val="00313BE1"/>
    <w:rsid w:val="003144B5"/>
    <w:rsid w:val="0031477F"/>
    <w:rsid w:val="00314953"/>
    <w:rsid w:val="00314C73"/>
    <w:rsid w:val="00314D3B"/>
    <w:rsid w:val="00315120"/>
    <w:rsid w:val="0031528A"/>
    <w:rsid w:val="003153B1"/>
    <w:rsid w:val="003153DB"/>
    <w:rsid w:val="00315558"/>
    <w:rsid w:val="00315BE1"/>
    <w:rsid w:val="00315D33"/>
    <w:rsid w:val="00315E6D"/>
    <w:rsid w:val="0031615E"/>
    <w:rsid w:val="003162A8"/>
    <w:rsid w:val="003164D7"/>
    <w:rsid w:val="003165EB"/>
    <w:rsid w:val="003165EC"/>
    <w:rsid w:val="00316B26"/>
    <w:rsid w:val="00316C14"/>
    <w:rsid w:val="00316E85"/>
    <w:rsid w:val="00316F13"/>
    <w:rsid w:val="00316F96"/>
    <w:rsid w:val="0031726C"/>
    <w:rsid w:val="003172D8"/>
    <w:rsid w:val="003177BF"/>
    <w:rsid w:val="003177FC"/>
    <w:rsid w:val="00317982"/>
    <w:rsid w:val="00317B63"/>
    <w:rsid w:val="00317E2C"/>
    <w:rsid w:val="00317FA8"/>
    <w:rsid w:val="0031B303"/>
    <w:rsid w:val="003200BB"/>
    <w:rsid w:val="0032018E"/>
    <w:rsid w:val="00320230"/>
    <w:rsid w:val="0032068B"/>
    <w:rsid w:val="003208F4"/>
    <w:rsid w:val="0032133C"/>
    <w:rsid w:val="0032134F"/>
    <w:rsid w:val="003215F6"/>
    <w:rsid w:val="0032188D"/>
    <w:rsid w:val="00321A54"/>
    <w:rsid w:val="00321F16"/>
    <w:rsid w:val="003220CB"/>
    <w:rsid w:val="003223E0"/>
    <w:rsid w:val="00322954"/>
    <w:rsid w:val="00322B3F"/>
    <w:rsid w:val="00322C3B"/>
    <w:rsid w:val="00322C8C"/>
    <w:rsid w:val="00322C94"/>
    <w:rsid w:val="00322CAD"/>
    <w:rsid w:val="00322FDF"/>
    <w:rsid w:val="00323488"/>
    <w:rsid w:val="003234ED"/>
    <w:rsid w:val="00323844"/>
    <w:rsid w:val="00323A65"/>
    <w:rsid w:val="003240B5"/>
    <w:rsid w:val="0032438A"/>
    <w:rsid w:val="0032448F"/>
    <w:rsid w:val="003245E6"/>
    <w:rsid w:val="0032466E"/>
    <w:rsid w:val="003246C4"/>
    <w:rsid w:val="003248A8"/>
    <w:rsid w:val="00324EA0"/>
    <w:rsid w:val="00324F96"/>
    <w:rsid w:val="003252E7"/>
    <w:rsid w:val="003253C2"/>
    <w:rsid w:val="00325466"/>
    <w:rsid w:val="003254C7"/>
    <w:rsid w:val="0032577F"/>
    <w:rsid w:val="00325E03"/>
    <w:rsid w:val="00325FE7"/>
    <w:rsid w:val="0032609C"/>
    <w:rsid w:val="0032613C"/>
    <w:rsid w:val="003262B5"/>
    <w:rsid w:val="0032646E"/>
    <w:rsid w:val="00326473"/>
    <w:rsid w:val="00326566"/>
    <w:rsid w:val="00326643"/>
    <w:rsid w:val="00326687"/>
    <w:rsid w:val="0032668D"/>
    <w:rsid w:val="00326775"/>
    <w:rsid w:val="003267C2"/>
    <w:rsid w:val="00326CC5"/>
    <w:rsid w:val="0032720F"/>
    <w:rsid w:val="0032726B"/>
    <w:rsid w:val="0032762D"/>
    <w:rsid w:val="00327893"/>
    <w:rsid w:val="003278EB"/>
    <w:rsid w:val="00327EF6"/>
    <w:rsid w:val="00327F4A"/>
    <w:rsid w:val="0033002E"/>
    <w:rsid w:val="003301B9"/>
    <w:rsid w:val="00330298"/>
    <w:rsid w:val="00330313"/>
    <w:rsid w:val="003303A9"/>
    <w:rsid w:val="00330429"/>
    <w:rsid w:val="003305FC"/>
    <w:rsid w:val="003309E3"/>
    <w:rsid w:val="00330B1C"/>
    <w:rsid w:val="00330CB1"/>
    <w:rsid w:val="00331114"/>
    <w:rsid w:val="003312A8"/>
    <w:rsid w:val="00331385"/>
    <w:rsid w:val="0033149E"/>
    <w:rsid w:val="003315B6"/>
    <w:rsid w:val="003317DE"/>
    <w:rsid w:val="0033194C"/>
    <w:rsid w:val="00331960"/>
    <w:rsid w:val="00331AB5"/>
    <w:rsid w:val="00331AD9"/>
    <w:rsid w:val="00331E7D"/>
    <w:rsid w:val="00331F03"/>
    <w:rsid w:val="0033208E"/>
    <w:rsid w:val="0033227F"/>
    <w:rsid w:val="00332403"/>
    <w:rsid w:val="00332495"/>
    <w:rsid w:val="003328AD"/>
    <w:rsid w:val="00332C9E"/>
    <w:rsid w:val="00332D1D"/>
    <w:rsid w:val="00332DAE"/>
    <w:rsid w:val="00332DE2"/>
    <w:rsid w:val="003335FE"/>
    <w:rsid w:val="00333B84"/>
    <w:rsid w:val="003340C7"/>
    <w:rsid w:val="003342A4"/>
    <w:rsid w:val="0033457C"/>
    <w:rsid w:val="00334761"/>
    <w:rsid w:val="00334997"/>
    <w:rsid w:val="00334F05"/>
    <w:rsid w:val="00334F78"/>
    <w:rsid w:val="00334FA4"/>
    <w:rsid w:val="00335075"/>
    <w:rsid w:val="00335345"/>
    <w:rsid w:val="00335581"/>
    <w:rsid w:val="003357DD"/>
    <w:rsid w:val="0033580A"/>
    <w:rsid w:val="0033593C"/>
    <w:rsid w:val="00335E2C"/>
    <w:rsid w:val="00336150"/>
    <w:rsid w:val="003361F0"/>
    <w:rsid w:val="00336288"/>
    <w:rsid w:val="003369A1"/>
    <w:rsid w:val="00336CCD"/>
    <w:rsid w:val="00336F6B"/>
    <w:rsid w:val="00336FAA"/>
    <w:rsid w:val="00337545"/>
    <w:rsid w:val="003376D6"/>
    <w:rsid w:val="00337755"/>
    <w:rsid w:val="00337922"/>
    <w:rsid w:val="00337A7A"/>
    <w:rsid w:val="00337B07"/>
    <w:rsid w:val="00337D16"/>
    <w:rsid w:val="00337EB5"/>
    <w:rsid w:val="00337EBA"/>
    <w:rsid w:val="003403B9"/>
    <w:rsid w:val="00340471"/>
    <w:rsid w:val="003408AB"/>
    <w:rsid w:val="00340966"/>
    <w:rsid w:val="00340E45"/>
    <w:rsid w:val="00340F2C"/>
    <w:rsid w:val="00341139"/>
    <w:rsid w:val="0034124D"/>
    <w:rsid w:val="003413CB"/>
    <w:rsid w:val="003418D6"/>
    <w:rsid w:val="00341B55"/>
    <w:rsid w:val="00341B89"/>
    <w:rsid w:val="00341ED3"/>
    <w:rsid w:val="00341F40"/>
    <w:rsid w:val="003422A4"/>
    <w:rsid w:val="003426A1"/>
    <w:rsid w:val="003427B4"/>
    <w:rsid w:val="00342950"/>
    <w:rsid w:val="0034295C"/>
    <w:rsid w:val="00342DA9"/>
    <w:rsid w:val="00342FF3"/>
    <w:rsid w:val="00343016"/>
    <w:rsid w:val="00343348"/>
    <w:rsid w:val="00343355"/>
    <w:rsid w:val="00343512"/>
    <w:rsid w:val="003435D0"/>
    <w:rsid w:val="0034390A"/>
    <w:rsid w:val="003439DC"/>
    <w:rsid w:val="00343FEA"/>
    <w:rsid w:val="0034403A"/>
    <w:rsid w:val="003446E2"/>
    <w:rsid w:val="00344802"/>
    <w:rsid w:val="00344810"/>
    <w:rsid w:val="00344896"/>
    <w:rsid w:val="00344AD1"/>
    <w:rsid w:val="00344B43"/>
    <w:rsid w:val="00344CC2"/>
    <w:rsid w:val="00344CF5"/>
    <w:rsid w:val="00344E8D"/>
    <w:rsid w:val="00345390"/>
    <w:rsid w:val="003453FA"/>
    <w:rsid w:val="003455A9"/>
    <w:rsid w:val="0034574D"/>
    <w:rsid w:val="003459C8"/>
    <w:rsid w:val="00345A02"/>
    <w:rsid w:val="00345B67"/>
    <w:rsid w:val="00345BF0"/>
    <w:rsid w:val="00345D63"/>
    <w:rsid w:val="00345F01"/>
    <w:rsid w:val="003460BA"/>
    <w:rsid w:val="003460E2"/>
    <w:rsid w:val="00346100"/>
    <w:rsid w:val="003461F7"/>
    <w:rsid w:val="003461FB"/>
    <w:rsid w:val="0034635B"/>
    <w:rsid w:val="0034641D"/>
    <w:rsid w:val="003467E1"/>
    <w:rsid w:val="0034692E"/>
    <w:rsid w:val="0034695E"/>
    <w:rsid w:val="003469B7"/>
    <w:rsid w:val="00346DF3"/>
    <w:rsid w:val="00346FB3"/>
    <w:rsid w:val="00346FE9"/>
    <w:rsid w:val="00347263"/>
    <w:rsid w:val="00347AD9"/>
    <w:rsid w:val="00347BA4"/>
    <w:rsid w:val="00347F05"/>
    <w:rsid w:val="00350052"/>
    <w:rsid w:val="00350621"/>
    <w:rsid w:val="00350BDE"/>
    <w:rsid w:val="00350F8F"/>
    <w:rsid w:val="0035100C"/>
    <w:rsid w:val="0035107F"/>
    <w:rsid w:val="0035129E"/>
    <w:rsid w:val="00351390"/>
    <w:rsid w:val="0035150F"/>
    <w:rsid w:val="00351591"/>
    <w:rsid w:val="00351932"/>
    <w:rsid w:val="00351992"/>
    <w:rsid w:val="00351EB7"/>
    <w:rsid w:val="00352209"/>
    <w:rsid w:val="0035236C"/>
    <w:rsid w:val="003524B6"/>
    <w:rsid w:val="00352511"/>
    <w:rsid w:val="00352762"/>
    <w:rsid w:val="003528E8"/>
    <w:rsid w:val="00352925"/>
    <w:rsid w:val="00352BDD"/>
    <w:rsid w:val="00352C2B"/>
    <w:rsid w:val="00352CF6"/>
    <w:rsid w:val="0035300E"/>
    <w:rsid w:val="003530BC"/>
    <w:rsid w:val="003530C5"/>
    <w:rsid w:val="003530F4"/>
    <w:rsid w:val="00353105"/>
    <w:rsid w:val="00353238"/>
    <w:rsid w:val="00353898"/>
    <w:rsid w:val="00353AAD"/>
    <w:rsid w:val="00353C2B"/>
    <w:rsid w:val="003542FB"/>
    <w:rsid w:val="003544CB"/>
    <w:rsid w:val="003545B7"/>
    <w:rsid w:val="0035473E"/>
    <w:rsid w:val="00354995"/>
    <w:rsid w:val="00354AEF"/>
    <w:rsid w:val="00354D88"/>
    <w:rsid w:val="00354DE9"/>
    <w:rsid w:val="0035560B"/>
    <w:rsid w:val="0035616C"/>
    <w:rsid w:val="0035629C"/>
    <w:rsid w:val="003564D4"/>
    <w:rsid w:val="00356C45"/>
    <w:rsid w:val="00356D41"/>
    <w:rsid w:val="00356DD8"/>
    <w:rsid w:val="00356E49"/>
    <w:rsid w:val="0035753F"/>
    <w:rsid w:val="00357A4D"/>
    <w:rsid w:val="00357A66"/>
    <w:rsid w:val="00357BF6"/>
    <w:rsid w:val="00357C29"/>
    <w:rsid w:val="00357FE9"/>
    <w:rsid w:val="003603D6"/>
    <w:rsid w:val="003604D3"/>
    <w:rsid w:val="003607C9"/>
    <w:rsid w:val="003608BB"/>
    <w:rsid w:val="00360A4A"/>
    <w:rsid w:val="00360BD5"/>
    <w:rsid w:val="00360D71"/>
    <w:rsid w:val="0036133C"/>
    <w:rsid w:val="003621C9"/>
    <w:rsid w:val="00362216"/>
    <w:rsid w:val="00362266"/>
    <w:rsid w:val="00362662"/>
    <w:rsid w:val="00362696"/>
    <w:rsid w:val="00362B66"/>
    <w:rsid w:val="00363010"/>
    <w:rsid w:val="0036360A"/>
    <w:rsid w:val="00363621"/>
    <w:rsid w:val="00363880"/>
    <w:rsid w:val="00363AAA"/>
    <w:rsid w:val="0036429C"/>
    <w:rsid w:val="003643E4"/>
    <w:rsid w:val="0036451A"/>
    <w:rsid w:val="003646AB"/>
    <w:rsid w:val="00364B26"/>
    <w:rsid w:val="00364C8F"/>
    <w:rsid w:val="003652CE"/>
    <w:rsid w:val="003653FE"/>
    <w:rsid w:val="00365B85"/>
    <w:rsid w:val="00365D4B"/>
    <w:rsid w:val="00365FB1"/>
    <w:rsid w:val="00366139"/>
    <w:rsid w:val="0036631B"/>
    <w:rsid w:val="00366727"/>
    <w:rsid w:val="00366A22"/>
    <w:rsid w:val="00366D7F"/>
    <w:rsid w:val="00367365"/>
    <w:rsid w:val="00367894"/>
    <w:rsid w:val="00367974"/>
    <w:rsid w:val="00367C01"/>
    <w:rsid w:val="00367D39"/>
    <w:rsid w:val="00367EC3"/>
    <w:rsid w:val="003701F9"/>
    <w:rsid w:val="003707B8"/>
    <w:rsid w:val="00370919"/>
    <w:rsid w:val="0037101E"/>
    <w:rsid w:val="003710DA"/>
    <w:rsid w:val="003712AF"/>
    <w:rsid w:val="003713D5"/>
    <w:rsid w:val="003714F1"/>
    <w:rsid w:val="00371539"/>
    <w:rsid w:val="00371AEC"/>
    <w:rsid w:val="00371AFD"/>
    <w:rsid w:val="00371B39"/>
    <w:rsid w:val="00371C95"/>
    <w:rsid w:val="00371D1F"/>
    <w:rsid w:val="00372858"/>
    <w:rsid w:val="003728F9"/>
    <w:rsid w:val="00372B78"/>
    <w:rsid w:val="00372DBB"/>
    <w:rsid w:val="00372E53"/>
    <w:rsid w:val="00372F31"/>
    <w:rsid w:val="00372FF3"/>
    <w:rsid w:val="0037310E"/>
    <w:rsid w:val="003733E2"/>
    <w:rsid w:val="0037345D"/>
    <w:rsid w:val="003738B0"/>
    <w:rsid w:val="003739E3"/>
    <w:rsid w:val="00373D39"/>
    <w:rsid w:val="00373F25"/>
    <w:rsid w:val="00373FB8"/>
    <w:rsid w:val="00374095"/>
    <w:rsid w:val="00374131"/>
    <w:rsid w:val="0037435E"/>
    <w:rsid w:val="003743D7"/>
    <w:rsid w:val="0037445E"/>
    <w:rsid w:val="00374857"/>
    <w:rsid w:val="00375188"/>
    <w:rsid w:val="0037523D"/>
    <w:rsid w:val="0037539A"/>
    <w:rsid w:val="0037575E"/>
    <w:rsid w:val="00375F52"/>
    <w:rsid w:val="0037642D"/>
    <w:rsid w:val="0037647C"/>
    <w:rsid w:val="003766DF"/>
    <w:rsid w:val="0037672F"/>
    <w:rsid w:val="003769B9"/>
    <w:rsid w:val="0037705D"/>
    <w:rsid w:val="003771A1"/>
    <w:rsid w:val="0037776B"/>
    <w:rsid w:val="0037779A"/>
    <w:rsid w:val="0037796C"/>
    <w:rsid w:val="00377B4D"/>
    <w:rsid w:val="00377C0F"/>
    <w:rsid w:val="00377C69"/>
    <w:rsid w:val="00377CE8"/>
    <w:rsid w:val="00377F46"/>
    <w:rsid w:val="00377FE7"/>
    <w:rsid w:val="00380230"/>
    <w:rsid w:val="003803A1"/>
    <w:rsid w:val="0038052C"/>
    <w:rsid w:val="003805E9"/>
    <w:rsid w:val="00380CE7"/>
    <w:rsid w:val="00380E92"/>
    <w:rsid w:val="0038106A"/>
    <w:rsid w:val="00381B24"/>
    <w:rsid w:val="00381C86"/>
    <w:rsid w:val="00381D53"/>
    <w:rsid w:val="00381D6D"/>
    <w:rsid w:val="00381DBE"/>
    <w:rsid w:val="00381F21"/>
    <w:rsid w:val="003820C2"/>
    <w:rsid w:val="0038210F"/>
    <w:rsid w:val="0038223B"/>
    <w:rsid w:val="00382403"/>
    <w:rsid w:val="0038268D"/>
    <w:rsid w:val="00382695"/>
    <w:rsid w:val="00382DAA"/>
    <w:rsid w:val="0038393F"/>
    <w:rsid w:val="003839C8"/>
    <w:rsid w:val="00383A26"/>
    <w:rsid w:val="00383B5C"/>
    <w:rsid w:val="00383B68"/>
    <w:rsid w:val="00383BAB"/>
    <w:rsid w:val="00383CBA"/>
    <w:rsid w:val="00383E0A"/>
    <w:rsid w:val="00383E68"/>
    <w:rsid w:val="0038438C"/>
    <w:rsid w:val="0038458D"/>
    <w:rsid w:val="003846F3"/>
    <w:rsid w:val="003847CB"/>
    <w:rsid w:val="00384CC0"/>
    <w:rsid w:val="00384EA7"/>
    <w:rsid w:val="00384EE4"/>
    <w:rsid w:val="00384F39"/>
    <w:rsid w:val="00384F9F"/>
    <w:rsid w:val="00385096"/>
    <w:rsid w:val="00385306"/>
    <w:rsid w:val="00385321"/>
    <w:rsid w:val="0038566F"/>
    <w:rsid w:val="0038578B"/>
    <w:rsid w:val="00385967"/>
    <w:rsid w:val="00385D4D"/>
    <w:rsid w:val="00385E29"/>
    <w:rsid w:val="00385F56"/>
    <w:rsid w:val="00386091"/>
    <w:rsid w:val="003860F7"/>
    <w:rsid w:val="00386106"/>
    <w:rsid w:val="0038619C"/>
    <w:rsid w:val="003861B4"/>
    <w:rsid w:val="003861F8"/>
    <w:rsid w:val="003863F5"/>
    <w:rsid w:val="0038643D"/>
    <w:rsid w:val="00386708"/>
    <w:rsid w:val="00386779"/>
    <w:rsid w:val="003869DB"/>
    <w:rsid w:val="003870B8"/>
    <w:rsid w:val="003870BD"/>
    <w:rsid w:val="0038738A"/>
    <w:rsid w:val="0038766C"/>
    <w:rsid w:val="00387B28"/>
    <w:rsid w:val="00387BAD"/>
    <w:rsid w:val="00387D66"/>
    <w:rsid w:val="00387DCB"/>
    <w:rsid w:val="00387DD8"/>
    <w:rsid w:val="00387EAF"/>
    <w:rsid w:val="003901B6"/>
    <w:rsid w:val="00390233"/>
    <w:rsid w:val="00390490"/>
    <w:rsid w:val="00390758"/>
    <w:rsid w:val="00390ACA"/>
    <w:rsid w:val="00390C6F"/>
    <w:rsid w:val="00390C87"/>
    <w:rsid w:val="00390D32"/>
    <w:rsid w:val="00390F94"/>
    <w:rsid w:val="00391971"/>
    <w:rsid w:val="00391997"/>
    <w:rsid w:val="00391A69"/>
    <w:rsid w:val="00391BAF"/>
    <w:rsid w:val="00391D09"/>
    <w:rsid w:val="00391DE8"/>
    <w:rsid w:val="00391EB4"/>
    <w:rsid w:val="00391EC6"/>
    <w:rsid w:val="0039238B"/>
    <w:rsid w:val="003925A2"/>
    <w:rsid w:val="00392704"/>
    <w:rsid w:val="003927FD"/>
    <w:rsid w:val="00392A33"/>
    <w:rsid w:val="00392BDA"/>
    <w:rsid w:val="00392D8C"/>
    <w:rsid w:val="00392ED1"/>
    <w:rsid w:val="00392EDF"/>
    <w:rsid w:val="00392F51"/>
    <w:rsid w:val="003930F5"/>
    <w:rsid w:val="00393462"/>
    <w:rsid w:val="00393479"/>
    <w:rsid w:val="00393482"/>
    <w:rsid w:val="003935A5"/>
    <w:rsid w:val="003938BC"/>
    <w:rsid w:val="00393E33"/>
    <w:rsid w:val="0039416F"/>
    <w:rsid w:val="00394284"/>
    <w:rsid w:val="003942A9"/>
    <w:rsid w:val="00394667"/>
    <w:rsid w:val="00394AFA"/>
    <w:rsid w:val="00395116"/>
    <w:rsid w:val="00395155"/>
    <w:rsid w:val="003951C5"/>
    <w:rsid w:val="00395415"/>
    <w:rsid w:val="00395C8F"/>
    <w:rsid w:val="0039604E"/>
    <w:rsid w:val="003960DE"/>
    <w:rsid w:val="00396135"/>
    <w:rsid w:val="00396282"/>
    <w:rsid w:val="003962A6"/>
    <w:rsid w:val="003966C0"/>
    <w:rsid w:val="00396960"/>
    <w:rsid w:val="003969FB"/>
    <w:rsid w:val="00396C7B"/>
    <w:rsid w:val="00396E3B"/>
    <w:rsid w:val="003974A8"/>
    <w:rsid w:val="003978BC"/>
    <w:rsid w:val="00397910"/>
    <w:rsid w:val="0039798E"/>
    <w:rsid w:val="00397DB1"/>
    <w:rsid w:val="00397DDA"/>
    <w:rsid w:val="00397FB7"/>
    <w:rsid w:val="003A0056"/>
    <w:rsid w:val="003A00BD"/>
    <w:rsid w:val="003A0533"/>
    <w:rsid w:val="003A0B6C"/>
    <w:rsid w:val="003A0BE9"/>
    <w:rsid w:val="003A0D4C"/>
    <w:rsid w:val="003A0DEF"/>
    <w:rsid w:val="003A1027"/>
    <w:rsid w:val="003A10E9"/>
    <w:rsid w:val="003A110F"/>
    <w:rsid w:val="003A1FD7"/>
    <w:rsid w:val="003A2093"/>
    <w:rsid w:val="003A267C"/>
    <w:rsid w:val="003A2B18"/>
    <w:rsid w:val="003A2C40"/>
    <w:rsid w:val="003A2D39"/>
    <w:rsid w:val="003A3472"/>
    <w:rsid w:val="003A359F"/>
    <w:rsid w:val="003A371C"/>
    <w:rsid w:val="003A39CE"/>
    <w:rsid w:val="003A3ABE"/>
    <w:rsid w:val="003A3DB1"/>
    <w:rsid w:val="003A3F69"/>
    <w:rsid w:val="003A40E1"/>
    <w:rsid w:val="003A4424"/>
    <w:rsid w:val="003A4642"/>
    <w:rsid w:val="003A492F"/>
    <w:rsid w:val="003A4AC7"/>
    <w:rsid w:val="003A4CE3"/>
    <w:rsid w:val="003A4E52"/>
    <w:rsid w:val="003A5699"/>
    <w:rsid w:val="003A57E2"/>
    <w:rsid w:val="003A590C"/>
    <w:rsid w:val="003A5FD7"/>
    <w:rsid w:val="003A621E"/>
    <w:rsid w:val="003A63D7"/>
    <w:rsid w:val="003A63ED"/>
    <w:rsid w:val="003A651F"/>
    <w:rsid w:val="003A6892"/>
    <w:rsid w:val="003A6A05"/>
    <w:rsid w:val="003A6AE3"/>
    <w:rsid w:val="003A6B95"/>
    <w:rsid w:val="003A6DC8"/>
    <w:rsid w:val="003A6DDF"/>
    <w:rsid w:val="003A6F66"/>
    <w:rsid w:val="003A719E"/>
    <w:rsid w:val="003A743E"/>
    <w:rsid w:val="003A74BD"/>
    <w:rsid w:val="003A76CD"/>
    <w:rsid w:val="003A779D"/>
    <w:rsid w:val="003A7A51"/>
    <w:rsid w:val="003A7AE6"/>
    <w:rsid w:val="003A7B6B"/>
    <w:rsid w:val="003B0372"/>
    <w:rsid w:val="003B0AC4"/>
    <w:rsid w:val="003B0C37"/>
    <w:rsid w:val="003B10D2"/>
    <w:rsid w:val="003B137A"/>
    <w:rsid w:val="003B13B2"/>
    <w:rsid w:val="003B157D"/>
    <w:rsid w:val="003B1859"/>
    <w:rsid w:val="003B1EDC"/>
    <w:rsid w:val="003B2132"/>
    <w:rsid w:val="003B2432"/>
    <w:rsid w:val="003B2604"/>
    <w:rsid w:val="003B29C3"/>
    <w:rsid w:val="003B2E1A"/>
    <w:rsid w:val="003B3471"/>
    <w:rsid w:val="003B363F"/>
    <w:rsid w:val="003B38C2"/>
    <w:rsid w:val="003B39E7"/>
    <w:rsid w:val="003B3DE2"/>
    <w:rsid w:val="003B4164"/>
    <w:rsid w:val="003B4327"/>
    <w:rsid w:val="003B4456"/>
    <w:rsid w:val="003B487E"/>
    <w:rsid w:val="003B4965"/>
    <w:rsid w:val="003B4B69"/>
    <w:rsid w:val="003B4EB6"/>
    <w:rsid w:val="003B513C"/>
    <w:rsid w:val="003B58AA"/>
    <w:rsid w:val="003B5950"/>
    <w:rsid w:val="003B5FD8"/>
    <w:rsid w:val="003B6058"/>
    <w:rsid w:val="003B6433"/>
    <w:rsid w:val="003B6552"/>
    <w:rsid w:val="003B67BC"/>
    <w:rsid w:val="003B689C"/>
    <w:rsid w:val="003B6D95"/>
    <w:rsid w:val="003B6E78"/>
    <w:rsid w:val="003B70D1"/>
    <w:rsid w:val="003B71A6"/>
    <w:rsid w:val="003B7214"/>
    <w:rsid w:val="003B7545"/>
    <w:rsid w:val="003B7604"/>
    <w:rsid w:val="003B7678"/>
    <w:rsid w:val="003B7DD5"/>
    <w:rsid w:val="003C0101"/>
    <w:rsid w:val="003C015C"/>
    <w:rsid w:val="003C0644"/>
    <w:rsid w:val="003C083A"/>
    <w:rsid w:val="003C09DC"/>
    <w:rsid w:val="003C09EE"/>
    <w:rsid w:val="003C1090"/>
    <w:rsid w:val="003C125E"/>
    <w:rsid w:val="003C1368"/>
    <w:rsid w:val="003C149D"/>
    <w:rsid w:val="003C1525"/>
    <w:rsid w:val="003C15FC"/>
    <w:rsid w:val="003C16A1"/>
    <w:rsid w:val="003C195D"/>
    <w:rsid w:val="003C1BBF"/>
    <w:rsid w:val="003C1CFD"/>
    <w:rsid w:val="003C1E17"/>
    <w:rsid w:val="003C1FE2"/>
    <w:rsid w:val="003C203E"/>
    <w:rsid w:val="003C2220"/>
    <w:rsid w:val="003C235A"/>
    <w:rsid w:val="003C2471"/>
    <w:rsid w:val="003C2516"/>
    <w:rsid w:val="003C284D"/>
    <w:rsid w:val="003C2A4A"/>
    <w:rsid w:val="003C2A55"/>
    <w:rsid w:val="003C2ECF"/>
    <w:rsid w:val="003C3153"/>
    <w:rsid w:val="003C32D5"/>
    <w:rsid w:val="003C3601"/>
    <w:rsid w:val="003C388D"/>
    <w:rsid w:val="003C399D"/>
    <w:rsid w:val="003C39B0"/>
    <w:rsid w:val="003C3B36"/>
    <w:rsid w:val="003C3D23"/>
    <w:rsid w:val="003C3EE2"/>
    <w:rsid w:val="003C3FE7"/>
    <w:rsid w:val="003C4423"/>
    <w:rsid w:val="003C4671"/>
    <w:rsid w:val="003C478A"/>
    <w:rsid w:val="003C4A18"/>
    <w:rsid w:val="003C4B41"/>
    <w:rsid w:val="003C4C42"/>
    <w:rsid w:val="003C4DA1"/>
    <w:rsid w:val="003C4FCA"/>
    <w:rsid w:val="003C521C"/>
    <w:rsid w:val="003C52AB"/>
    <w:rsid w:val="003C553F"/>
    <w:rsid w:val="003C572F"/>
    <w:rsid w:val="003C57BC"/>
    <w:rsid w:val="003C5CA8"/>
    <w:rsid w:val="003C5DBD"/>
    <w:rsid w:val="003C601B"/>
    <w:rsid w:val="003C6045"/>
    <w:rsid w:val="003C6216"/>
    <w:rsid w:val="003C68AF"/>
    <w:rsid w:val="003C6927"/>
    <w:rsid w:val="003C692D"/>
    <w:rsid w:val="003C6993"/>
    <w:rsid w:val="003C69CB"/>
    <w:rsid w:val="003C6AC8"/>
    <w:rsid w:val="003C6F1C"/>
    <w:rsid w:val="003C7246"/>
    <w:rsid w:val="003C7460"/>
    <w:rsid w:val="003C7512"/>
    <w:rsid w:val="003C7B12"/>
    <w:rsid w:val="003D00A0"/>
    <w:rsid w:val="003D036A"/>
    <w:rsid w:val="003D0399"/>
    <w:rsid w:val="003D0447"/>
    <w:rsid w:val="003D08E3"/>
    <w:rsid w:val="003D0B71"/>
    <w:rsid w:val="003D142B"/>
    <w:rsid w:val="003D1A46"/>
    <w:rsid w:val="003D1AFE"/>
    <w:rsid w:val="003D1B19"/>
    <w:rsid w:val="003D1CDF"/>
    <w:rsid w:val="003D1E6F"/>
    <w:rsid w:val="003D1F38"/>
    <w:rsid w:val="003D2356"/>
    <w:rsid w:val="003D2484"/>
    <w:rsid w:val="003D251E"/>
    <w:rsid w:val="003D273A"/>
    <w:rsid w:val="003D29CD"/>
    <w:rsid w:val="003D2B63"/>
    <w:rsid w:val="003D2C05"/>
    <w:rsid w:val="003D30B2"/>
    <w:rsid w:val="003D34A2"/>
    <w:rsid w:val="003D3D5A"/>
    <w:rsid w:val="003D3E78"/>
    <w:rsid w:val="003D45B8"/>
    <w:rsid w:val="003D485E"/>
    <w:rsid w:val="003D4C28"/>
    <w:rsid w:val="003D4E35"/>
    <w:rsid w:val="003D50DB"/>
    <w:rsid w:val="003D511C"/>
    <w:rsid w:val="003D5488"/>
    <w:rsid w:val="003D550A"/>
    <w:rsid w:val="003D58F7"/>
    <w:rsid w:val="003D5967"/>
    <w:rsid w:val="003D5CF9"/>
    <w:rsid w:val="003D61D0"/>
    <w:rsid w:val="003D6237"/>
    <w:rsid w:val="003D6257"/>
    <w:rsid w:val="003D62AF"/>
    <w:rsid w:val="003D66E7"/>
    <w:rsid w:val="003D689C"/>
    <w:rsid w:val="003D6CCC"/>
    <w:rsid w:val="003D6F52"/>
    <w:rsid w:val="003D7001"/>
    <w:rsid w:val="003D755E"/>
    <w:rsid w:val="003D7994"/>
    <w:rsid w:val="003D7D84"/>
    <w:rsid w:val="003D7F6D"/>
    <w:rsid w:val="003E002B"/>
    <w:rsid w:val="003E0A29"/>
    <w:rsid w:val="003E0A7F"/>
    <w:rsid w:val="003E0BAA"/>
    <w:rsid w:val="003E0BE2"/>
    <w:rsid w:val="003E0EF4"/>
    <w:rsid w:val="003E1011"/>
    <w:rsid w:val="003E101A"/>
    <w:rsid w:val="003E1269"/>
    <w:rsid w:val="003E135A"/>
    <w:rsid w:val="003E135E"/>
    <w:rsid w:val="003E14F8"/>
    <w:rsid w:val="003E1D50"/>
    <w:rsid w:val="003E1F92"/>
    <w:rsid w:val="003E21F3"/>
    <w:rsid w:val="003E2277"/>
    <w:rsid w:val="003E242F"/>
    <w:rsid w:val="003E2589"/>
    <w:rsid w:val="003E2632"/>
    <w:rsid w:val="003E28B5"/>
    <w:rsid w:val="003E2A2D"/>
    <w:rsid w:val="003E2AE4"/>
    <w:rsid w:val="003E2B7E"/>
    <w:rsid w:val="003E2E9D"/>
    <w:rsid w:val="003E2EB2"/>
    <w:rsid w:val="003E2EC9"/>
    <w:rsid w:val="003E31B8"/>
    <w:rsid w:val="003E31F7"/>
    <w:rsid w:val="003E34D0"/>
    <w:rsid w:val="003E374F"/>
    <w:rsid w:val="003E3BB4"/>
    <w:rsid w:val="003E3C96"/>
    <w:rsid w:val="003E3F95"/>
    <w:rsid w:val="003E4082"/>
    <w:rsid w:val="003E452B"/>
    <w:rsid w:val="003E469F"/>
    <w:rsid w:val="003E46CE"/>
    <w:rsid w:val="003E46E4"/>
    <w:rsid w:val="003E47D1"/>
    <w:rsid w:val="003E4B6B"/>
    <w:rsid w:val="003E52A0"/>
    <w:rsid w:val="003E5345"/>
    <w:rsid w:val="003E5346"/>
    <w:rsid w:val="003E534B"/>
    <w:rsid w:val="003E562A"/>
    <w:rsid w:val="003E5827"/>
    <w:rsid w:val="003E5AAB"/>
    <w:rsid w:val="003E5F49"/>
    <w:rsid w:val="003E6099"/>
    <w:rsid w:val="003E669A"/>
    <w:rsid w:val="003E6821"/>
    <w:rsid w:val="003E6944"/>
    <w:rsid w:val="003E6C84"/>
    <w:rsid w:val="003E6E4A"/>
    <w:rsid w:val="003E72D7"/>
    <w:rsid w:val="003E74D7"/>
    <w:rsid w:val="003E77C6"/>
    <w:rsid w:val="003E789C"/>
    <w:rsid w:val="003E7993"/>
    <w:rsid w:val="003E7FF7"/>
    <w:rsid w:val="003F045C"/>
    <w:rsid w:val="003F04AB"/>
    <w:rsid w:val="003F081C"/>
    <w:rsid w:val="003F092E"/>
    <w:rsid w:val="003F0A54"/>
    <w:rsid w:val="003F0AE8"/>
    <w:rsid w:val="003F0F58"/>
    <w:rsid w:val="003F178A"/>
    <w:rsid w:val="003F17E7"/>
    <w:rsid w:val="003F18B8"/>
    <w:rsid w:val="003F1C27"/>
    <w:rsid w:val="003F1DE9"/>
    <w:rsid w:val="003F1EBB"/>
    <w:rsid w:val="003F218E"/>
    <w:rsid w:val="003F2194"/>
    <w:rsid w:val="003F2294"/>
    <w:rsid w:val="003F2440"/>
    <w:rsid w:val="003F24FF"/>
    <w:rsid w:val="003F2651"/>
    <w:rsid w:val="003F2B49"/>
    <w:rsid w:val="003F31BC"/>
    <w:rsid w:val="003F3A6C"/>
    <w:rsid w:val="003F3B43"/>
    <w:rsid w:val="003F3BAC"/>
    <w:rsid w:val="003F3C0E"/>
    <w:rsid w:val="003F3CD9"/>
    <w:rsid w:val="003F3F6F"/>
    <w:rsid w:val="003F4134"/>
    <w:rsid w:val="003F47CE"/>
    <w:rsid w:val="003F47EE"/>
    <w:rsid w:val="003F4A77"/>
    <w:rsid w:val="003F4AB8"/>
    <w:rsid w:val="003F4B56"/>
    <w:rsid w:val="003F4CF6"/>
    <w:rsid w:val="003F58B2"/>
    <w:rsid w:val="003F5985"/>
    <w:rsid w:val="003F5AFB"/>
    <w:rsid w:val="003F5C87"/>
    <w:rsid w:val="003F5C99"/>
    <w:rsid w:val="003F5D44"/>
    <w:rsid w:val="003F5E37"/>
    <w:rsid w:val="003F5FA7"/>
    <w:rsid w:val="003F614A"/>
    <w:rsid w:val="003F6E37"/>
    <w:rsid w:val="003F6EFD"/>
    <w:rsid w:val="003F72F3"/>
    <w:rsid w:val="003F772B"/>
    <w:rsid w:val="003F77CB"/>
    <w:rsid w:val="003F787A"/>
    <w:rsid w:val="003F7A5F"/>
    <w:rsid w:val="003F7AFA"/>
    <w:rsid w:val="003F7C0B"/>
    <w:rsid w:val="00400190"/>
    <w:rsid w:val="004001FE"/>
    <w:rsid w:val="0040030B"/>
    <w:rsid w:val="00400677"/>
    <w:rsid w:val="00400689"/>
    <w:rsid w:val="00400970"/>
    <w:rsid w:val="00400AF2"/>
    <w:rsid w:val="00400F16"/>
    <w:rsid w:val="00400F1D"/>
    <w:rsid w:val="00400FBA"/>
    <w:rsid w:val="00401086"/>
    <w:rsid w:val="0040112F"/>
    <w:rsid w:val="004019AE"/>
    <w:rsid w:val="00401A9D"/>
    <w:rsid w:val="004020D9"/>
    <w:rsid w:val="004021AA"/>
    <w:rsid w:val="0040269D"/>
    <w:rsid w:val="00402768"/>
    <w:rsid w:val="00402FF4"/>
    <w:rsid w:val="00403081"/>
    <w:rsid w:val="00403D17"/>
    <w:rsid w:val="00403DDC"/>
    <w:rsid w:val="00403DE7"/>
    <w:rsid w:val="00404039"/>
    <w:rsid w:val="004041D0"/>
    <w:rsid w:val="004042C8"/>
    <w:rsid w:val="004043E6"/>
    <w:rsid w:val="00404410"/>
    <w:rsid w:val="00404552"/>
    <w:rsid w:val="0040568D"/>
    <w:rsid w:val="0040578A"/>
    <w:rsid w:val="00405900"/>
    <w:rsid w:val="00405DEB"/>
    <w:rsid w:val="004060F1"/>
    <w:rsid w:val="004062BF"/>
    <w:rsid w:val="004064D2"/>
    <w:rsid w:val="00406880"/>
    <w:rsid w:val="004068FB"/>
    <w:rsid w:val="004069BB"/>
    <w:rsid w:val="00406A6E"/>
    <w:rsid w:val="00406B82"/>
    <w:rsid w:val="00407017"/>
    <w:rsid w:val="0040789E"/>
    <w:rsid w:val="00407A91"/>
    <w:rsid w:val="00407C7F"/>
    <w:rsid w:val="00407D59"/>
    <w:rsid w:val="00407E31"/>
    <w:rsid w:val="00410505"/>
    <w:rsid w:val="004105CC"/>
    <w:rsid w:val="00410624"/>
    <w:rsid w:val="004107A8"/>
    <w:rsid w:val="00410A7C"/>
    <w:rsid w:val="00410AB4"/>
    <w:rsid w:val="00410DCB"/>
    <w:rsid w:val="004114A8"/>
    <w:rsid w:val="004115F8"/>
    <w:rsid w:val="004116F0"/>
    <w:rsid w:val="004118F5"/>
    <w:rsid w:val="00411E2F"/>
    <w:rsid w:val="004121A5"/>
    <w:rsid w:val="00412213"/>
    <w:rsid w:val="004123B8"/>
    <w:rsid w:val="004125F3"/>
    <w:rsid w:val="004126E5"/>
    <w:rsid w:val="004127CF"/>
    <w:rsid w:val="0041283C"/>
    <w:rsid w:val="00412918"/>
    <w:rsid w:val="00412A5B"/>
    <w:rsid w:val="00412AE8"/>
    <w:rsid w:val="00412BC8"/>
    <w:rsid w:val="00412BEE"/>
    <w:rsid w:val="00412D1C"/>
    <w:rsid w:val="00412DDE"/>
    <w:rsid w:val="00412E61"/>
    <w:rsid w:val="004137E9"/>
    <w:rsid w:val="004138F1"/>
    <w:rsid w:val="004139BA"/>
    <w:rsid w:val="00413CEA"/>
    <w:rsid w:val="00413F58"/>
    <w:rsid w:val="00413FE3"/>
    <w:rsid w:val="0041437F"/>
    <w:rsid w:val="004143C1"/>
    <w:rsid w:val="00414631"/>
    <w:rsid w:val="004147AF"/>
    <w:rsid w:val="004148BF"/>
    <w:rsid w:val="00414A63"/>
    <w:rsid w:val="00414A8B"/>
    <w:rsid w:val="00414A91"/>
    <w:rsid w:val="00414ABE"/>
    <w:rsid w:val="00414B1B"/>
    <w:rsid w:val="00414BC6"/>
    <w:rsid w:val="00414EF4"/>
    <w:rsid w:val="00415546"/>
    <w:rsid w:val="0041573E"/>
    <w:rsid w:val="00415782"/>
    <w:rsid w:val="004159F6"/>
    <w:rsid w:val="00415D50"/>
    <w:rsid w:val="00415F06"/>
    <w:rsid w:val="00415F31"/>
    <w:rsid w:val="00415FBB"/>
    <w:rsid w:val="00416164"/>
    <w:rsid w:val="0041622D"/>
    <w:rsid w:val="00416A8B"/>
    <w:rsid w:val="00416BE2"/>
    <w:rsid w:val="00416C38"/>
    <w:rsid w:val="00417011"/>
    <w:rsid w:val="004171C3"/>
    <w:rsid w:val="004175C0"/>
    <w:rsid w:val="00417908"/>
    <w:rsid w:val="004179D6"/>
    <w:rsid w:val="00417DF3"/>
    <w:rsid w:val="00417E92"/>
    <w:rsid w:val="00420241"/>
    <w:rsid w:val="004204B6"/>
    <w:rsid w:val="00420889"/>
    <w:rsid w:val="00420933"/>
    <w:rsid w:val="00420EC2"/>
    <w:rsid w:val="00420F96"/>
    <w:rsid w:val="004210AE"/>
    <w:rsid w:val="004211E3"/>
    <w:rsid w:val="00421681"/>
    <w:rsid w:val="0042170C"/>
    <w:rsid w:val="00421B7F"/>
    <w:rsid w:val="00421D30"/>
    <w:rsid w:val="00421D63"/>
    <w:rsid w:val="00421D73"/>
    <w:rsid w:val="00421E71"/>
    <w:rsid w:val="0042271D"/>
    <w:rsid w:val="00422816"/>
    <w:rsid w:val="004229CD"/>
    <w:rsid w:val="00422F02"/>
    <w:rsid w:val="00422FA7"/>
    <w:rsid w:val="00423132"/>
    <w:rsid w:val="004231F9"/>
    <w:rsid w:val="004234E3"/>
    <w:rsid w:val="004236A7"/>
    <w:rsid w:val="004236C1"/>
    <w:rsid w:val="00423701"/>
    <w:rsid w:val="0042384D"/>
    <w:rsid w:val="00423DF7"/>
    <w:rsid w:val="00423DFF"/>
    <w:rsid w:val="00423E31"/>
    <w:rsid w:val="004248F7"/>
    <w:rsid w:val="00424A6C"/>
    <w:rsid w:val="004253D3"/>
    <w:rsid w:val="00425CDA"/>
    <w:rsid w:val="00425E0B"/>
    <w:rsid w:val="004263F1"/>
    <w:rsid w:val="00426632"/>
    <w:rsid w:val="004266CF"/>
    <w:rsid w:val="0042684F"/>
    <w:rsid w:val="00426B6C"/>
    <w:rsid w:val="00426D40"/>
    <w:rsid w:val="00426EB4"/>
    <w:rsid w:val="00426EFB"/>
    <w:rsid w:val="0042718B"/>
    <w:rsid w:val="00427207"/>
    <w:rsid w:val="004273DC"/>
    <w:rsid w:val="0042772A"/>
    <w:rsid w:val="00427A9F"/>
    <w:rsid w:val="00427D27"/>
    <w:rsid w:val="00427D2E"/>
    <w:rsid w:val="00427D5F"/>
    <w:rsid w:val="00427D99"/>
    <w:rsid w:val="00427EB7"/>
    <w:rsid w:val="00427F17"/>
    <w:rsid w:val="00427F6B"/>
    <w:rsid w:val="00430324"/>
    <w:rsid w:val="004304D5"/>
    <w:rsid w:val="0043061B"/>
    <w:rsid w:val="00430BB8"/>
    <w:rsid w:val="00430BC2"/>
    <w:rsid w:val="0043130D"/>
    <w:rsid w:val="00431691"/>
    <w:rsid w:val="00432AB5"/>
    <w:rsid w:val="00432DE7"/>
    <w:rsid w:val="00433149"/>
    <w:rsid w:val="004331AC"/>
    <w:rsid w:val="00433682"/>
    <w:rsid w:val="00433C96"/>
    <w:rsid w:val="00433D97"/>
    <w:rsid w:val="00433FEE"/>
    <w:rsid w:val="00434247"/>
    <w:rsid w:val="00434412"/>
    <w:rsid w:val="004348BE"/>
    <w:rsid w:val="004349D8"/>
    <w:rsid w:val="00434AE9"/>
    <w:rsid w:val="004350A5"/>
    <w:rsid w:val="004350EC"/>
    <w:rsid w:val="0043522B"/>
    <w:rsid w:val="004356B4"/>
    <w:rsid w:val="004357E5"/>
    <w:rsid w:val="00435B66"/>
    <w:rsid w:val="0043640B"/>
    <w:rsid w:val="0043683E"/>
    <w:rsid w:val="00436CBD"/>
    <w:rsid w:val="00436EF4"/>
    <w:rsid w:val="00437970"/>
    <w:rsid w:val="00440049"/>
    <w:rsid w:val="0044028A"/>
    <w:rsid w:val="004403ED"/>
    <w:rsid w:val="00440512"/>
    <w:rsid w:val="004405EA"/>
    <w:rsid w:val="00440717"/>
    <w:rsid w:val="00440ACC"/>
    <w:rsid w:val="004410DE"/>
    <w:rsid w:val="004411F6"/>
    <w:rsid w:val="004412FB"/>
    <w:rsid w:val="004423C0"/>
    <w:rsid w:val="00442567"/>
    <w:rsid w:val="00442F32"/>
    <w:rsid w:val="00442F8F"/>
    <w:rsid w:val="00443379"/>
    <w:rsid w:val="004434EB"/>
    <w:rsid w:val="00443666"/>
    <w:rsid w:val="004436A8"/>
    <w:rsid w:val="00443710"/>
    <w:rsid w:val="004439E6"/>
    <w:rsid w:val="00443F0E"/>
    <w:rsid w:val="00444196"/>
    <w:rsid w:val="00444218"/>
    <w:rsid w:val="004444D8"/>
    <w:rsid w:val="00444620"/>
    <w:rsid w:val="00445067"/>
    <w:rsid w:val="00445152"/>
    <w:rsid w:val="0044560E"/>
    <w:rsid w:val="00445AB9"/>
    <w:rsid w:val="00446584"/>
    <w:rsid w:val="00446A07"/>
    <w:rsid w:val="00446A40"/>
    <w:rsid w:val="00446A91"/>
    <w:rsid w:val="00446B0F"/>
    <w:rsid w:val="00446DA6"/>
    <w:rsid w:val="00446DAF"/>
    <w:rsid w:val="00446FF6"/>
    <w:rsid w:val="004473C4"/>
    <w:rsid w:val="0044747D"/>
    <w:rsid w:val="00447748"/>
    <w:rsid w:val="00447A42"/>
    <w:rsid w:val="00447A88"/>
    <w:rsid w:val="00447B88"/>
    <w:rsid w:val="00447CD6"/>
    <w:rsid w:val="0045018B"/>
    <w:rsid w:val="00450194"/>
    <w:rsid w:val="0045042F"/>
    <w:rsid w:val="00450435"/>
    <w:rsid w:val="00450511"/>
    <w:rsid w:val="0045060B"/>
    <w:rsid w:val="0045068C"/>
    <w:rsid w:val="00450ACD"/>
    <w:rsid w:val="00450EB4"/>
    <w:rsid w:val="00451089"/>
    <w:rsid w:val="004510E0"/>
    <w:rsid w:val="004515D0"/>
    <w:rsid w:val="004516B8"/>
    <w:rsid w:val="00451775"/>
    <w:rsid w:val="004517B0"/>
    <w:rsid w:val="00451820"/>
    <w:rsid w:val="004519D5"/>
    <w:rsid w:val="00451ACE"/>
    <w:rsid w:val="00451EB8"/>
    <w:rsid w:val="004528A1"/>
    <w:rsid w:val="004528FB"/>
    <w:rsid w:val="004529E5"/>
    <w:rsid w:val="00452AB5"/>
    <w:rsid w:val="00452C3F"/>
    <w:rsid w:val="00452FD6"/>
    <w:rsid w:val="004536D3"/>
    <w:rsid w:val="00453904"/>
    <w:rsid w:val="00453B52"/>
    <w:rsid w:val="00453CC4"/>
    <w:rsid w:val="00453E5C"/>
    <w:rsid w:val="00454108"/>
    <w:rsid w:val="00454463"/>
    <w:rsid w:val="0045482E"/>
    <w:rsid w:val="00454A38"/>
    <w:rsid w:val="00454DD5"/>
    <w:rsid w:val="00454E9F"/>
    <w:rsid w:val="0045521F"/>
    <w:rsid w:val="004555C0"/>
    <w:rsid w:val="004556F3"/>
    <w:rsid w:val="004559EF"/>
    <w:rsid w:val="00455BE9"/>
    <w:rsid w:val="00455D19"/>
    <w:rsid w:val="00455EBF"/>
    <w:rsid w:val="00455FE6"/>
    <w:rsid w:val="0045612F"/>
    <w:rsid w:val="00456C79"/>
    <w:rsid w:val="004571F1"/>
    <w:rsid w:val="0045764B"/>
    <w:rsid w:val="00457B47"/>
    <w:rsid w:val="00457EEE"/>
    <w:rsid w:val="004604E8"/>
    <w:rsid w:val="0046053D"/>
    <w:rsid w:val="00460EAA"/>
    <w:rsid w:val="0046149A"/>
    <w:rsid w:val="004617CC"/>
    <w:rsid w:val="00461C55"/>
    <w:rsid w:val="0046214F"/>
    <w:rsid w:val="0046215C"/>
    <w:rsid w:val="00462213"/>
    <w:rsid w:val="004623D6"/>
    <w:rsid w:val="004626DB"/>
    <w:rsid w:val="00462721"/>
    <w:rsid w:val="00462A87"/>
    <w:rsid w:val="00462F41"/>
    <w:rsid w:val="00462F5F"/>
    <w:rsid w:val="004630B9"/>
    <w:rsid w:val="0046345A"/>
    <w:rsid w:val="00463B61"/>
    <w:rsid w:val="00463C18"/>
    <w:rsid w:val="00464339"/>
    <w:rsid w:val="004644AD"/>
    <w:rsid w:val="00464908"/>
    <w:rsid w:val="00464A86"/>
    <w:rsid w:val="00464E39"/>
    <w:rsid w:val="00464FE4"/>
    <w:rsid w:val="00465608"/>
    <w:rsid w:val="004658C4"/>
    <w:rsid w:val="0046596D"/>
    <w:rsid w:val="004659DF"/>
    <w:rsid w:val="00465D21"/>
    <w:rsid w:val="00465F71"/>
    <w:rsid w:val="00466024"/>
    <w:rsid w:val="0046640C"/>
    <w:rsid w:val="0046668A"/>
    <w:rsid w:val="00466789"/>
    <w:rsid w:val="00466F4C"/>
    <w:rsid w:val="004672A1"/>
    <w:rsid w:val="0046734C"/>
    <w:rsid w:val="00467415"/>
    <w:rsid w:val="00467637"/>
    <w:rsid w:val="00467946"/>
    <w:rsid w:val="00467B8C"/>
    <w:rsid w:val="00467C2A"/>
    <w:rsid w:val="00467E15"/>
    <w:rsid w:val="00467FE9"/>
    <w:rsid w:val="0047001D"/>
    <w:rsid w:val="004701E3"/>
    <w:rsid w:val="00470403"/>
    <w:rsid w:val="00470531"/>
    <w:rsid w:val="00470CD2"/>
    <w:rsid w:val="00470DB3"/>
    <w:rsid w:val="00470E43"/>
    <w:rsid w:val="00470F4B"/>
    <w:rsid w:val="00471052"/>
    <w:rsid w:val="004714D3"/>
    <w:rsid w:val="004714F9"/>
    <w:rsid w:val="004716E2"/>
    <w:rsid w:val="00471A76"/>
    <w:rsid w:val="00471BA2"/>
    <w:rsid w:val="00471DFB"/>
    <w:rsid w:val="00471E7E"/>
    <w:rsid w:val="00471E8C"/>
    <w:rsid w:val="00471F1A"/>
    <w:rsid w:val="004722FB"/>
    <w:rsid w:val="004724BB"/>
    <w:rsid w:val="004727AA"/>
    <w:rsid w:val="004727ED"/>
    <w:rsid w:val="0047294D"/>
    <w:rsid w:val="00472A8A"/>
    <w:rsid w:val="00472AE3"/>
    <w:rsid w:val="00472B77"/>
    <w:rsid w:val="00472CE0"/>
    <w:rsid w:val="00472D2B"/>
    <w:rsid w:val="00472ED3"/>
    <w:rsid w:val="0047300E"/>
    <w:rsid w:val="0047346E"/>
    <w:rsid w:val="004734EC"/>
    <w:rsid w:val="004734F7"/>
    <w:rsid w:val="00473505"/>
    <w:rsid w:val="0047350B"/>
    <w:rsid w:val="00473A24"/>
    <w:rsid w:val="00473D4A"/>
    <w:rsid w:val="00473E0F"/>
    <w:rsid w:val="00474094"/>
    <w:rsid w:val="0047412D"/>
    <w:rsid w:val="00474216"/>
    <w:rsid w:val="0047436B"/>
    <w:rsid w:val="004743E8"/>
    <w:rsid w:val="004745DA"/>
    <w:rsid w:val="0047495F"/>
    <w:rsid w:val="00474A48"/>
    <w:rsid w:val="00474A73"/>
    <w:rsid w:val="00474C6E"/>
    <w:rsid w:val="00474D2A"/>
    <w:rsid w:val="004750E8"/>
    <w:rsid w:val="00475905"/>
    <w:rsid w:val="00475C32"/>
    <w:rsid w:val="004763DF"/>
    <w:rsid w:val="00476885"/>
    <w:rsid w:val="00476A1F"/>
    <w:rsid w:val="00476D37"/>
    <w:rsid w:val="0047713D"/>
    <w:rsid w:val="0047718D"/>
    <w:rsid w:val="004771FA"/>
    <w:rsid w:val="004772C8"/>
    <w:rsid w:val="0047761F"/>
    <w:rsid w:val="004778FE"/>
    <w:rsid w:val="004779FC"/>
    <w:rsid w:val="00477A5A"/>
    <w:rsid w:val="00477CE0"/>
    <w:rsid w:val="00477DD7"/>
    <w:rsid w:val="00477EFD"/>
    <w:rsid w:val="00480B25"/>
    <w:rsid w:val="00480E0B"/>
    <w:rsid w:val="00480E26"/>
    <w:rsid w:val="00480ED4"/>
    <w:rsid w:val="00480F1A"/>
    <w:rsid w:val="00480F64"/>
    <w:rsid w:val="0048128D"/>
    <w:rsid w:val="004815CC"/>
    <w:rsid w:val="00481654"/>
    <w:rsid w:val="004818C2"/>
    <w:rsid w:val="00481CD4"/>
    <w:rsid w:val="00482060"/>
    <w:rsid w:val="004820FF"/>
    <w:rsid w:val="00482260"/>
    <w:rsid w:val="00482269"/>
    <w:rsid w:val="004824C7"/>
    <w:rsid w:val="004826E3"/>
    <w:rsid w:val="00482EB8"/>
    <w:rsid w:val="00483087"/>
    <w:rsid w:val="004833C0"/>
    <w:rsid w:val="004833FF"/>
    <w:rsid w:val="0048342F"/>
    <w:rsid w:val="004834BA"/>
    <w:rsid w:val="00483865"/>
    <w:rsid w:val="004838AD"/>
    <w:rsid w:val="00483B49"/>
    <w:rsid w:val="00483C1C"/>
    <w:rsid w:val="00483D4D"/>
    <w:rsid w:val="0048414C"/>
    <w:rsid w:val="00484193"/>
    <w:rsid w:val="004841E1"/>
    <w:rsid w:val="004844FA"/>
    <w:rsid w:val="00484712"/>
    <w:rsid w:val="00484929"/>
    <w:rsid w:val="00484A0C"/>
    <w:rsid w:val="00484AA5"/>
    <w:rsid w:val="00484C09"/>
    <w:rsid w:val="00485059"/>
    <w:rsid w:val="00485500"/>
    <w:rsid w:val="004855FC"/>
    <w:rsid w:val="00485679"/>
    <w:rsid w:val="00485745"/>
    <w:rsid w:val="004857E6"/>
    <w:rsid w:val="004858BB"/>
    <w:rsid w:val="004859AA"/>
    <w:rsid w:val="00485A1B"/>
    <w:rsid w:val="00485A4B"/>
    <w:rsid w:val="00485D5F"/>
    <w:rsid w:val="00485DBA"/>
    <w:rsid w:val="00485E48"/>
    <w:rsid w:val="00486545"/>
    <w:rsid w:val="00486A08"/>
    <w:rsid w:val="00486A46"/>
    <w:rsid w:val="00486D74"/>
    <w:rsid w:val="00487560"/>
    <w:rsid w:val="004875EA"/>
    <w:rsid w:val="004877B3"/>
    <w:rsid w:val="00487A99"/>
    <w:rsid w:val="00487DBA"/>
    <w:rsid w:val="00487F38"/>
    <w:rsid w:val="00487FE1"/>
    <w:rsid w:val="00490043"/>
    <w:rsid w:val="0049008C"/>
    <w:rsid w:val="00490A26"/>
    <w:rsid w:val="00490A38"/>
    <w:rsid w:val="00490AD1"/>
    <w:rsid w:val="00490D67"/>
    <w:rsid w:val="00490E29"/>
    <w:rsid w:val="00491107"/>
    <w:rsid w:val="00491251"/>
    <w:rsid w:val="00491766"/>
    <w:rsid w:val="0049178E"/>
    <w:rsid w:val="00491897"/>
    <w:rsid w:val="0049192A"/>
    <w:rsid w:val="004919AB"/>
    <w:rsid w:val="00491ADD"/>
    <w:rsid w:val="00491B63"/>
    <w:rsid w:val="00491B77"/>
    <w:rsid w:val="00491FA1"/>
    <w:rsid w:val="004924B7"/>
    <w:rsid w:val="0049255A"/>
    <w:rsid w:val="0049261C"/>
    <w:rsid w:val="004926B8"/>
    <w:rsid w:val="0049299E"/>
    <w:rsid w:val="00492A15"/>
    <w:rsid w:val="00492A3A"/>
    <w:rsid w:val="00492C7E"/>
    <w:rsid w:val="00492D99"/>
    <w:rsid w:val="00492DB1"/>
    <w:rsid w:val="00492DF0"/>
    <w:rsid w:val="004934D2"/>
    <w:rsid w:val="0049372E"/>
    <w:rsid w:val="00493740"/>
    <w:rsid w:val="00493C70"/>
    <w:rsid w:val="00493F7B"/>
    <w:rsid w:val="00493F93"/>
    <w:rsid w:val="00493FFD"/>
    <w:rsid w:val="004940F6"/>
    <w:rsid w:val="004940FA"/>
    <w:rsid w:val="0049497F"/>
    <w:rsid w:val="00494F91"/>
    <w:rsid w:val="00495331"/>
    <w:rsid w:val="0049584E"/>
    <w:rsid w:val="00495A7A"/>
    <w:rsid w:val="00495C67"/>
    <w:rsid w:val="00495DB9"/>
    <w:rsid w:val="00495DBD"/>
    <w:rsid w:val="00495E09"/>
    <w:rsid w:val="00496089"/>
    <w:rsid w:val="0049639F"/>
    <w:rsid w:val="00496A20"/>
    <w:rsid w:val="00496D29"/>
    <w:rsid w:val="00496D4B"/>
    <w:rsid w:val="00496E59"/>
    <w:rsid w:val="0049701A"/>
    <w:rsid w:val="004972B0"/>
    <w:rsid w:val="00497425"/>
    <w:rsid w:val="004974C9"/>
    <w:rsid w:val="004977E8"/>
    <w:rsid w:val="00497A82"/>
    <w:rsid w:val="00497D15"/>
    <w:rsid w:val="00497FE9"/>
    <w:rsid w:val="004A011B"/>
    <w:rsid w:val="004A033E"/>
    <w:rsid w:val="004A08B1"/>
    <w:rsid w:val="004A0B46"/>
    <w:rsid w:val="004A0BBE"/>
    <w:rsid w:val="004A0E7E"/>
    <w:rsid w:val="004A1064"/>
    <w:rsid w:val="004A189E"/>
    <w:rsid w:val="004A1E29"/>
    <w:rsid w:val="004A204E"/>
    <w:rsid w:val="004A20C8"/>
    <w:rsid w:val="004A2103"/>
    <w:rsid w:val="004A2335"/>
    <w:rsid w:val="004A2739"/>
    <w:rsid w:val="004A28C4"/>
    <w:rsid w:val="004A2ADC"/>
    <w:rsid w:val="004A2AE3"/>
    <w:rsid w:val="004A2CA3"/>
    <w:rsid w:val="004A2DB6"/>
    <w:rsid w:val="004A2ED0"/>
    <w:rsid w:val="004A2FA3"/>
    <w:rsid w:val="004A367C"/>
    <w:rsid w:val="004A36C6"/>
    <w:rsid w:val="004A3AC4"/>
    <w:rsid w:val="004A3EF4"/>
    <w:rsid w:val="004A42B6"/>
    <w:rsid w:val="004A4396"/>
    <w:rsid w:val="004A4631"/>
    <w:rsid w:val="004A4886"/>
    <w:rsid w:val="004A490B"/>
    <w:rsid w:val="004A4992"/>
    <w:rsid w:val="004A4D76"/>
    <w:rsid w:val="004A4EB6"/>
    <w:rsid w:val="004A5545"/>
    <w:rsid w:val="004A5582"/>
    <w:rsid w:val="004A572B"/>
    <w:rsid w:val="004A5982"/>
    <w:rsid w:val="004A5EDD"/>
    <w:rsid w:val="004A5F08"/>
    <w:rsid w:val="004A6042"/>
    <w:rsid w:val="004A611E"/>
    <w:rsid w:val="004A68E3"/>
    <w:rsid w:val="004A6D2E"/>
    <w:rsid w:val="004A7067"/>
    <w:rsid w:val="004A729E"/>
    <w:rsid w:val="004A731C"/>
    <w:rsid w:val="004A791E"/>
    <w:rsid w:val="004A7D1D"/>
    <w:rsid w:val="004A7D2B"/>
    <w:rsid w:val="004A7D72"/>
    <w:rsid w:val="004A7FCC"/>
    <w:rsid w:val="004B0040"/>
    <w:rsid w:val="004B0230"/>
    <w:rsid w:val="004B05F7"/>
    <w:rsid w:val="004B0734"/>
    <w:rsid w:val="004B09CC"/>
    <w:rsid w:val="004B0CE3"/>
    <w:rsid w:val="004B0D96"/>
    <w:rsid w:val="004B10BE"/>
    <w:rsid w:val="004B1170"/>
    <w:rsid w:val="004B12E5"/>
    <w:rsid w:val="004B1519"/>
    <w:rsid w:val="004B19CE"/>
    <w:rsid w:val="004B1A7F"/>
    <w:rsid w:val="004B1AE1"/>
    <w:rsid w:val="004B1AF5"/>
    <w:rsid w:val="004B289D"/>
    <w:rsid w:val="004B28CC"/>
    <w:rsid w:val="004B2ADC"/>
    <w:rsid w:val="004B2C71"/>
    <w:rsid w:val="004B2D30"/>
    <w:rsid w:val="004B2DE8"/>
    <w:rsid w:val="004B2EC0"/>
    <w:rsid w:val="004B305B"/>
    <w:rsid w:val="004B310D"/>
    <w:rsid w:val="004B31F2"/>
    <w:rsid w:val="004B3710"/>
    <w:rsid w:val="004B383D"/>
    <w:rsid w:val="004B3A46"/>
    <w:rsid w:val="004B3BA1"/>
    <w:rsid w:val="004B3C0F"/>
    <w:rsid w:val="004B3C57"/>
    <w:rsid w:val="004B41A8"/>
    <w:rsid w:val="004B42F5"/>
    <w:rsid w:val="004B44AF"/>
    <w:rsid w:val="004B44B5"/>
    <w:rsid w:val="004B4673"/>
    <w:rsid w:val="004B48E8"/>
    <w:rsid w:val="004B4981"/>
    <w:rsid w:val="004B4AD6"/>
    <w:rsid w:val="004B4BC6"/>
    <w:rsid w:val="004B4DDE"/>
    <w:rsid w:val="004B4EB4"/>
    <w:rsid w:val="004B4FBC"/>
    <w:rsid w:val="004B508D"/>
    <w:rsid w:val="004B510B"/>
    <w:rsid w:val="004B519D"/>
    <w:rsid w:val="004B525C"/>
    <w:rsid w:val="004B53FB"/>
    <w:rsid w:val="004B5518"/>
    <w:rsid w:val="004B5851"/>
    <w:rsid w:val="004B5885"/>
    <w:rsid w:val="004B5C13"/>
    <w:rsid w:val="004B5E6A"/>
    <w:rsid w:val="004B5EB9"/>
    <w:rsid w:val="004B6263"/>
    <w:rsid w:val="004B64C9"/>
    <w:rsid w:val="004B655D"/>
    <w:rsid w:val="004B6596"/>
    <w:rsid w:val="004B6618"/>
    <w:rsid w:val="004B6677"/>
    <w:rsid w:val="004B66D6"/>
    <w:rsid w:val="004B66EB"/>
    <w:rsid w:val="004B6728"/>
    <w:rsid w:val="004B678B"/>
    <w:rsid w:val="004B6858"/>
    <w:rsid w:val="004B69E1"/>
    <w:rsid w:val="004B6A83"/>
    <w:rsid w:val="004B6B8A"/>
    <w:rsid w:val="004B6F6B"/>
    <w:rsid w:val="004B70F9"/>
    <w:rsid w:val="004B7773"/>
    <w:rsid w:val="004B784A"/>
    <w:rsid w:val="004B7B16"/>
    <w:rsid w:val="004C05BB"/>
    <w:rsid w:val="004C0618"/>
    <w:rsid w:val="004C0789"/>
    <w:rsid w:val="004C0B8D"/>
    <w:rsid w:val="004C1054"/>
    <w:rsid w:val="004C125A"/>
    <w:rsid w:val="004C16D8"/>
    <w:rsid w:val="004C16FC"/>
    <w:rsid w:val="004C175C"/>
    <w:rsid w:val="004C17D6"/>
    <w:rsid w:val="004C22D7"/>
    <w:rsid w:val="004C26BF"/>
    <w:rsid w:val="004C2BCC"/>
    <w:rsid w:val="004C2CD1"/>
    <w:rsid w:val="004C2F04"/>
    <w:rsid w:val="004C2F7C"/>
    <w:rsid w:val="004C314F"/>
    <w:rsid w:val="004C34D5"/>
    <w:rsid w:val="004C3559"/>
    <w:rsid w:val="004C3A16"/>
    <w:rsid w:val="004C3CFC"/>
    <w:rsid w:val="004C41E7"/>
    <w:rsid w:val="004C4571"/>
    <w:rsid w:val="004C45D3"/>
    <w:rsid w:val="004C47B6"/>
    <w:rsid w:val="004C4933"/>
    <w:rsid w:val="004C4AB2"/>
    <w:rsid w:val="004C595E"/>
    <w:rsid w:val="004C59AB"/>
    <w:rsid w:val="004C5A48"/>
    <w:rsid w:val="004C5A83"/>
    <w:rsid w:val="004C5EEC"/>
    <w:rsid w:val="004C5FE6"/>
    <w:rsid w:val="004C6022"/>
    <w:rsid w:val="004C606F"/>
    <w:rsid w:val="004C6457"/>
    <w:rsid w:val="004C672B"/>
    <w:rsid w:val="004C6759"/>
    <w:rsid w:val="004C6C30"/>
    <w:rsid w:val="004C6F7A"/>
    <w:rsid w:val="004C6F89"/>
    <w:rsid w:val="004C70A2"/>
    <w:rsid w:val="004C738F"/>
    <w:rsid w:val="004C7644"/>
    <w:rsid w:val="004C772E"/>
    <w:rsid w:val="004C79D0"/>
    <w:rsid w:val="004D0186"/>
    <w:rsid w:val="004D05A1"/>
    <w:rsid w:val="004D0651"/>
    <w:rsid w:val="004D07FC"/>
    <w:rsid w:val="004D0B88"/>
    <w:rsid w:val="004D0C3B"/>
    <w:rsid w:val="004D110B"/>
    <w:rsid w:val="004D1210"/>
    <w:rsid w:val="004D173D"/>
    <w:rsid w:val="004D17B7"/>
    <w:rsid w:val="004D18CE"/>
    <w:rsid w:val="004D1998"/>
    <w:rsid w:val="004D1B14"/>
    <w:rsid w:val="004D1B64"/>
    <w:rsid w:val="004D1E2B"/>
    <w:rsid w:val="004D1E5F"/>
    <w:rsid w:val="004D1F66"/>
    <w:rsid w:val="004D202D"/>
    <w:rsid w:val="004D24E3"/>
    <w:rsid w:val="004D2556"/>
    <w:rsid w:val="004D256B"/>
    <w:rsid w:val="004D257A"/>
    <w:rsid w:val="004D28FA"/>
    <w:rsid w:val="004D2ABB"/>
    <w:rsid w:val="004D3276"/>
    <w:rsid w:val="004D33FE"/>
    <w:rsid w:val="004D399C"/>
    <w:rsid w:val="004D3AA9"/>
    <w:rsid w:val="004D3BCB"/>
    <w:rsid w:val="004D3CD3"/>
    <w:rsid w:val="004D3E6C"/>
    <w:rsid w:val="004D3F83"/>
    <w:rsid w:val="004D3FB2"/>
    <w:rsid w:val="004D42FE"/>
    <w:rsid w:val="004D4637"/>
    <w:rsid w:val="004D4D7C"/>
    <w:rsid w:val="004D5093"/>
    <w:rsid w:val="004D571D"/>
    <w:rsid w:val="004D5A90"/>
    <w:rsid w:val="004D5B73"/>
    <w:rsid w:val="004D5FF9"/>
    <w:rsid w:val="004D5FFD"/>
    <w:rsid w:val="004D659C"/>
    <w:rsid w:val="004D677D"/>
    <w:rsid w:val="004D6786"/>
    <w:rsid w:val="004D6AFB"/>
    <w:rsid w:val="004D6CEA"/>
    <w:rsid w:val="004D6DB1"/>
    <w:rsid w:val="004D6DEE"/>
    <w:rsid w:val="004D6EE2"/>
    <w:rsid w:val="004D6F95"/>
    <w:rsid w:val="004D73A5"/>
    <w:rsid w:val="004D764E"/>
    <w:rsid w:val="004D76CF"/>
    <w:rsid w:val="004D7E96"/>
    <w:rsid w:val="004D7F8B"/>
    <w:rsid w:val="004E025C"/>
    <w:rsid w:val="004E03D3"/>
    <w:rsid w:val="004E0921"/>
    <w:rsid w:val="004E094A"/>
    <w:rsid w:val="004E0D09"/>
    <w:rsid w:val="004E0E84"/>
    <w:rsid w:val="004E1040"/>
    <w:rsid w:val="004E10F9"/>
    <w:rsid w:val="004E11CA"/>
    <w:rsid w:val="004E11FC"/>
    <w:rsid w:val="004E18EE"/>
    <w:rsid w:val="004E1E61"/>
    <w:rsid w:val="004E25AF"/>
    <w:rsid w:val="004E2B8C"/>
    <w:rsid w:val="004E2CE9"/>
    <w:rsid w:val="004E2D90"/>
    <w:rsid w:val="004E2DD0"/>
    <w:rsid w:val="004E326F"/>
    <w:rsid w:val="004E3523"/>
    <w:rsid w:val="004E35AA"/>
    <w:rsid w:val="004E3921"/>
    <w:rsid w:val="004E3D8C"/>
    <w:rsid w:val="004E41E4"/>
    <w:rsid w:val="004E41F8"/>
    <w:rsid w:val="004E495E"/>
    <w:rsid w:val="004E4A2E"/>
    <w:rsid w:val="004E4AA6"/>
    <w:rsid w:val="004E4D7F"/>
    <w:rsid w:val="004E4FBD"/>
    <w:rsid w:val="004E508E"/>
    <w:rsid w:val="004E50D4"/>
    <w:rsid w:val="004E5321"/>
    <w:rsid w:val="004E5960"/>
    <w:rsid w:val="004E5AE2"/>
    <w:rsid w:val="004E5C1E"/>
    <w:rsid w:val="004E5D26"/>
    <w:rsid w:val="004E60EA"/>
    <w:rsid w:val="004E612A"/>
    <w:rsid w:val="004E6201"/>
    <w:rsid w:val="004E6486"/>
    <w:rsid w:val="004E6696"/>
    <w:rsid w:val="004E696C"/>
    <w:rsid w:val="004E6A64"/>
    <w:rsid w:val="004E7088"/>
    <w:rsid w:val="004E70E4"/>
    <w:rsid w:val="004E7CF3"/>
    <w:rsid w:val="004ED522"/>
    <w:rsid w:val="004F01D9"/>
    <w:rsid w:val="004F01DF"/>
    <w:rsid w:val="004F03E8"/>
    <w:rsid w:val="004F0514"/>
    <w:rsid w:val="004F0676"/>
    <w:rsid w:val="004F071E"/>
    <w:rsid w:val="004F077C"/>
    <w:rsid w:val="004F07C2"/>
    <w:rsid w:val="004F0952"/>
    <w:rsid w:val="004F0A7A"/>
    <w:rsid w:val="004F0B75"/>
    <w:rsid w:val="004F0E57"/>
    <w:rsid w:val="004F1356"/>
    <w:rsid w:val="004F1507"/>
    <w:rsid w:val="004F1644"/>
    <w:rsid w:val="004F172F"/>
    <w:rsid w:val="004F19F8"/>
    <w:rsid w:val="004F1E23"/>
    <w:rsid w:val="004F25B7"/>
    <w:rsid w:val="004F278E"/>
    <w:rsid w:val="004F2A32"/>
    <w:rsid w:val="004F2CDC"/>
    <w:rsid w:val="004F304D"/>
    <w:rsid w:val="004F337E"/>
    <w:rsid w:val="004F358B"/>
    <w:rsid w:val="004F3C65"/>
    <w:rsid w:val="004F3D67"/>
    <w:rsid w:val="004F3F5E"/>
    <w:rsid w:val="004F43F2"/>
    <w:rsid w:val="004F463C"/>
    <w:rsid w:val="004F493F"/>
    <w:rsid w:val="004F4DA5"/>
    <w:rsid w:val="004F535A"/>
    <w:rsid w:val="004F5362"/>
    <w:rsid w:val="004F5626"/>
    <w:rsid w:val="004F594A"/>
    <w:rsid w:val="004F59C5"/>
    <w:rsid w:val="004F5C9D"/>
    <w:rsid w:val="004F61CE"/>
    <w:rsid w:val="004F62DE"/>
    <w:rsid w:val="004F645E"/>
    <w:rsid w:val="004F64F6"/>
    <w:rsid w:val="004F656E"/>
    <w:rsid w:val="004F68AF"/>
    <w:rsid w:val="004F6BE8"/>
    <w:rsid w:val="004F6D18"/>
    <w:rsid w:val="004F6E90"/>
    <w:rsid w:val="004F7490"/>
    <w:rsid w:val="004F7695"/>
    <w:rsid w:val="004F76BE"/>
    <w:rsid w:val="0050024A"/>
    <w:rsid w:val="005002A0"/>
    <w:rsid w:val="005002BE"/>
    <w:rsid w:val="0050046F"/>
    <w:rsid w:val="0050051A"/>
    <w:rsid w:val="00500530"/>
    <w:rsid w:val="005005B1"/>
    <w:rsid w:val="00500983"/>
    <w:rsid w:val="00500A65"/>
    <w:rsid w:val="00500A8E"/>
    <w:rsid w:val="00500D0B"/>
    <w:rsid w:val="00500FED"/>
    <w:rsid w:val="00500FF4"/>
    <w:rsid w:val="0050148D"/>
    <w:rsid w:val="005015A6"/>
    <w:rsid w:val="00501642"/>
    <w:rsid w:val="0050183A"/>
    <w:rsid w:val="00501FE5"/>
    <w:rsid w:val="0050236C"/>
    <w:rsid w:val="0050267E"/>
    <w:rsid w:val="00502755"/>
    <w:rsid w:val="00502BAB"/>
    <w:rsid w:val="00502CD2"/>
    <w:rsid w:val="00502E37"/>
    <w:rsid w:val="0050322C"/>
    <w:rsid w:val="0050328F"/>
    <w:rsid w:val="00503400"/>
    <w:rsid w:val="00503622"/>
    <w:rsid w:val="00503739"/>
    <w:rsid w:val="00503753"/>
    <w:rsid w:val="00503A7F"/>
    <w:rsid w:val="00503AF6"/>
    <w:rsid w:val="00503B39"/>
    <w:rsid w:val="00503BF7"/>
    <w:rsid w:val="00503BFB"/>
    <w:rsid w:val="00503CA3"/>
    <w:rsid w:val="00504374"/>
    <w:rsid w:val="005043A5"/>
    <w:rsid w:val="005047AE"/>
    <w:rsid w:val="00504847"/>
    <w:rsid w:val="00504B36"/>
    <w:rsid w:val="00504B48"/>
    <w:rsid w:val="00504FC3"/>
    <w:rsid w:val="00505553"/>
    <w:rsid w:val="00505745"/>
    <w:rsid w:val="0050579C"/>
    <w:rsid w:val="00505AED"/>
    <w:rsid w:val="00505B6F"/>
    <w:rsid w:val="00505CA4"/>
    <w:rsid w:val="00505F81"/>
    <w:rsid w:val="005064E9"/>
    <w:rsid w:val="005067BC"/>
    <w:rsid w:val="00506A53"/>
    <w:rsid w:val="00506DB4"/>
    <w:rsid w:val="00506DC8"/>
    <w:rsid w:val="00506DF1"/>
    <w:rsid w:val="00506EE6"/>
    <w:rsid w:val="00507057"/>
    <w:rsid w:val="0050709E"/>
    <w:rsid w:val="0050728C"/>
    <w:rsid w:val="00507454"/>
    <w:rsid w:val="00507470"/>
    <w:rsid w:val="0050750B"/>
    <w:rsid w:val="00507882"/>
    <w:rsid w:val="005078CA"/>
    <w:rsid w:val="005079B9"/>
    <w:rsid w:val="00507CA1"/>
    <w:rsid w:val="00507D78"/>
    <w:rsid w:val="00507DCD"/>
    <w:rsid w:val="00507E98"/>
    <w:rsid w:val="0051018D"/>
    <w:rsid w:val="00510722"/>
    <w:rsid w:val="0051092F"/>
    <w:rsid w:val="00510B86"/>
    <w:rsid w:val="00510E47"/>
    <w:rsid w:val="005110A1"/>
    <w:rsid w:val="00511251"/>
    <w:rsid w:val="005117AC"/>
    <w:rsid w:val="00511867"/>
    <w:rsid w:val="005118E9"/>
    <w:rsid w:val="005118EF"/>
    <w:rsid w:val="00511937"/>
    <w:rsid w:val="0051198F"/>
    <w:rsid w:val="00511A00"/>
    <w:rsid w:val="00511A77"/>
    <w:rsid w:val="00511AA9"/>
    <w:rsid w:val="00511E20"/>
    <w:rsid w:val="00511FCC"/>
    <w:rsid w:val="00512164"/>
    <w:rsid w:val="00512A7A"/>
    <w:rsid w:val="00512B02"/>
    <w:rsid w:val="00512E73"/>
    <w:rsid w:val="00512FA1"/>
    <w:rsid w:val="0051307D"/>
    <w:rsid w:val="00513154"/>
    <w:rsid w:val="005131D7"/>
    <w:rsid w:val="005135C6"/>
    <w:rsid w:val="005135E5"/>
    <w:rsid w:val="005138D1"/>
    <w:rsid w:val="00513AF1"/>
    <w:rsid w:val="00513E6E"/>
    <w:rsid w:val="00513F28"/>
    <w:rsid w:val="005141C0"/>
    <w:rsid w:val="00514272"/>
    <w:rsid w:val="0051429E"/>
    <w:rsid w:val="00514CD2"/>
    <w:rsid w:val="00514D31"/>
    <w:rsid w:val="00514ED8"/>
    <w:rsid w:val="005152A3"/>
    <w:rsid w:val="00515309"/>
    <w:rsid w:val="0051532B"/>
    <w:rsid w:val="005153D7"/>
    <w:rsid w:val="0051555B"/>
    <w:rsid w:val="005155B2"/>
    <w:rsid w:val="0051578D"/>
    <w:rsid w:val="00515A68"/>
    <w:rsid w:val="00515AF8"/>
    <w:rsid w:val="00515DDE"/>
    <w:rsid w:val="00515E7D"/>
    <w:rsid w:val="00516878"/>
    <w:rsid w:val="005169F5"/>
    <w:rsid w:val="00516C9F"/>
    <w:rsid w:val="00516D7A"/>
    <w:rsid w:val="00516F77"/>
    <w:rsid w:val="00517213"/>
    <w:rsid w:val="005175E9"/>
    <w:rsid w:val="005176B6"/>
    <w:rsid w:val="00517956"/>
    <w:rsid w:val="00517963"/>
    <w:rsid w:val="00517B73"/>
    <w:rsid w:val="00517BC5"/>
    <w:rsid w:val="00517D9F"/>
    <w:rsid w:val="0052012C"/>
    <w:rsid w:val="0052019E"/>
    <w:rsid w:val="00520285"/>
    <w:rsid w:val="005202F3"/>
    <w:rsid w:val="00520353"/>
    <w:rsid w:val="00520606"/>
    <w:rsid w:val="00520743"/>
    <w:rsid w:val="00520D18"/>
    <w:rsid w:val="00520DC0"/>
    <w:rsid w:val="005211AB"/>
    <w:rsid w:val="005219B1"/>
    <w:rsid w:val="00521BC7"/>
    <w:rsid w:val="00521C66"/>
    <w:rsid w:val="00521DEC"/>
    <w:rsid w:val="00521E68"/>
    <w:rsid w:val="00522258"/>
    <w:rsid w:val="0052227B"/>
    <w:rsid w:val="0052274A"/>
    <w:rsid w:val="00522C77"/>
    <w:rsid w:val="00522D20"/>
    <w:rsid w:val="00522F9E"/>
    <w:rsid w:val="00523132"/>
    <w:rsid w:val="005233A9"/>
    <w:rsid w:val="00523415"/>
    <w:rsid w:val="005234F1"/>
    <w:rsid w:val="0052350E"/>
    <w:rsid w:val="0052389A"/>
    <w:rsid w:val="00523A8B"/>
    <w:rsid w:val="00523C1A"/>
    <w:rsid w:val="005240F0"/>
    <w:rsid w:val="0052432C"/>
    <w:rsid w:val="00524404"/>
    <w:rsid w:val="0052465C"/>
    <w:rsid w:val="00524A18"/>
    <w:rsid w:val="00524E9A"/>
    <w:rsid w:val="00524ED2"/>
    <w:rsid w:val="005250EE"/>
    <w:rsid w:val="005253C2"/>
    <w:rsid w:val="00525714"/>
    <w:rsid w:val="00525973"/>
    <w:rsid w:val="00525F14"/>
    <w:rsid w:val="00525FAF"/>
    <w:rsid w:val="005263BB"/>
    <w:rsid w:val="0052646C"/>
    <w:rsid w:val="0052648D"/>
    <w:rsid w:val="005264FC"/>
    <w:rsid w:val="005268DB"/>
    <w:rsid w:val="005268DE"/>
    <w:rsid w:val="00526A1E"/>
    <w:rsid w:val="00526BCF"/>
    <w:rsid w:val="00526C39"/>
    <w:rsid w:val="00526D0E"/>
    <w:rsid w:val="00526E86"/>
    <w:rsid w:val="00526EDC"/>
    <w:rsid w:val="0052721D"/>
    <w:rsid w:val="00527295"/>
    <w:rsid w:val="00527522"/>
    <w:rsid w:val="005276F5"/>
    <w:rsid w:val="0052771A"/>
    <w:rsid w:val="00527951"/>
    <w:rsid w:val="00527C6A"/>
    <w:rsid w:val="00527D12"/>
    <w:rsid w:val="00527F5B"/>
    <w:rsid w:val="00527FB6"/>
    <w:rsid w:val="00530012"/>
    <w:rsid w:val="00530263"/>
    <w:rsid w:val="005307F1"/>
    <w:rsid w:val="005307FC"/>
    <w:rsid w:val="00530B04"/>
    <w:rsid w:val="00530B07"/>
    <w:rsid w:val="00530F39"/>
    <w:rsid w:val="00531061"/>
    <w:rsid w:val="005310AF"/>
    <w:rsid w:val="00531236"/>
    <w:rsid w:val="005314EA"/>
    <w:rsid w:val="0053167B"/>
    <w:rsid w:val="005317FE"/>
    <w:rsid w:val="00531990"/>
    <w:rsid w:val="00531A7E"/>
    <w:rsid w:val="00531BD7"/>
    <w:rsid w:val="00531D42"/>
    <w:rsid w:val="00531D58"/>
    <w:rsid w:val="00531F10"/>
    <w:rsid w:val="005320AB"/>
    <w:rsid w:val="00532914"/>
    <w:rsid w:val="005329E2"/>
    <w:rsid w:val="00532ED4"/>
    <w:rsid w:val="00533006"/>
    <w:rsid w:val="00533111"/>
    <w:rsid w:val="005331A9"/>
    <w:rsid w:val="00533740"/>
    <w:rsid w:val="00533D12"/>
    <w:rsid w:val="00533D58"/>
    <w:rsid w:val="00533EC3"/>
    <w:rsid w:val="0053414E"/>
    <w:rsid w:val="005344BC"/>
    <w:rsid w:val="00534CEA"/>
    <w:rsid w:val="00534EC5"/>
    <w:rsid w:val="00534EE9"/>
    <w:rsid w:val="00535038"/>
    <w:rsid w:val="005350F4"/>
    <w:rsid w:val="00535136"/>
    <w:rsid w:val="00535188"/>
    <w:rsid w:val="00535339"/>
    <w:rsid w:val="00535374"/>
    <w:rsid w:val="00535C74"/>
    <w:rsid w:val="005360EB"/>
    <w:rsid w:val="005362AA"/>
    <w:rsid w:val="005364D1"/>
    <w:rsid w:val="00536743"/>
    <w:rsid w:val="005367AD"/>
    <w:rsid w:val="00536AB7"/>
    <w:rsid w:val="00536B01"/>
    <w:rsid w:val="00536B64"/>
    <w:rsid w:val="00536C2D"/>
    <w:rsid w:val="00536DEF"/>
    <w:rsid w:val="00536FE3"/>
    <w:rsid w:val="00537461"/>
    <w:rsid w:val="00537707"/>
    <w:rsid w:val="005378A8"/>
    <w:rsid w:val="00537D17"/>
    <w:rsid w:val="00537FCC"/>
    <w:rsid w:val="0054000B"/>
    <w:rsid w:val="0054021A"/>
    <w:rsid w:val="00540681"/>
    <w:rsid w:val="00540865"/>
    <w:rsid w:val="005409BD"/>
    <w:rsid w:val="00540A16"/>
    <w:rsid w:val="00540A6E"/>
    <w:rsid w:val="00540BE8"/>
    <w:rsid w:val="00540EF7"/>
    <w:rsid w:val="00541100"/>
    <w:rsid w:val="00541161"/>
    <w:rsid w:val="005413E9"/>
    <w:rsid w:val="00541654"/>
    <w:rsid w:val="0054170F"/>
    <w:rsid w:val="005418E5"/>
    <w:rsid w:val="00541AC7"/>
    <w:rsid w:val="00541EFE"/>
    <w:rsid w:val="00541FDE"/>
    <w:rsid w:val="00542048"/>
    <w:rsid w:val="0054205E"/>
    <w:rsid w:val="00542396"/>
    <w:rsid w:val="00542578"/>
    <w:rsid w:val="00542858"/>
    <w:rsid w:val="00542AA9"/>
    <w:rsid w:val="00542CC9"/>
    <w:rsid w:val="00542D13"/>
    <w:rsid w:val="00542F1A"/>
    <w:rsid w:val="005431B0"/>
    <w:rsid w:val="0054349F"/>
    <w:rsid w:val="0054394C"/>
    <w:rsid w:val="00543A30"/>
    <w:rsid w:val="00543A58"/>
    <w:rsid w:val="00543B7D"/>
    <w:rsid w:val="00543BE2"/>
    <w:rsid w:val="00544089"/>
    <w:rsid w:val="00544163"/>
    <w:rsid w:val="005443B0"/>
    <w:rsid w:val="00544BA3"/>
    <w:rsid w:val="00544C68"/>
    <w:rsid w:val="00544D5B"/>
    <w:rsid w:val="00544E18"/>
    <w:rsid w:val="00544F57"/>
    <w:rsid w:val="0054500D"/>
    <w:rsid w:val="0054512E"/>
    <w:rsid w:val="005453E3"/>
    <w:rsid w:val="005457AB"/>
    <w:rsid w:val="00545B47"/>
    <w:rsid w:val="00545CD6"/>
    <w:rsid w:val="00545DFE"/>
    <w:rsid w:val="00546106"/>
    <w:rsid w:val="00546360"/>
    <w:rsid w:val="005469B4"/>
    <w:rsid w:val="00546A20"/>
    <w:rsid w:val="00546CB5"/>
    <w:rsid w:val="00546CF0"/>
    <w:rsid w:val="00547068"/>
    <w:rsid w:val="005470F6"/>
    <w:rsid w:val="0054717C"/>
    <w:rsid w:val="00547556"/>
    <w:rsid w:val="00547719"/>
    <w:rsid w:val="005477FE"/>
    <w:rsid w:val="005478E4"/>
    <w:rsid w:val="005479EB"/>
    <w:rsid w:val="00547B1D"/>
    <w:rsid w:val="00550059"/>
    <w:rsid w:val="005501D0"/>
    <w:rsid w:val="005501FE"/>
    <w:rsid w:val="00550394"/>
    <w:rsid w:val="0055045A"/>
    <w:rsid w:val="00550AF8"/>
    <w:rsid w:val="00550B28"/>
    <w:rsid w:val="00551272"/>
    <w:rsid w:val="00551BDB"/>
    <w:rsid w:val="00551D2E"/>
    <w:rsid w:val="00551E35"/>
    <w:rsid w:val="00551E88"/>
    <w:rsid w:val="00551F36"/>
    <w:rsid w:val="0055229A"/>
    <w:rsid w:val="00552320"/>
    <w:rsid w:val="00552421"/>
    <w:rsid w:val="005526E9"/>
    <w:rsid w:val="005529FF"/>
    <w:rsid w:val="00552C95"/>
    <w:rsid w:val="00552D4B"/>
    <w:rsid w:val="00552D9F"/>
    <w:rsid w:val="005531FA"/>
    <w:rsid w:val="005535E0"/>
    <w:rsid w:val="00553677"/>
    <w:rsid w:val="005536DE"/>
    <w:rsid w:val="005537CA"/>
    <w:rsid w:val="005537F6"/>
    <w:rsid w:val="00553BE0"/>
    <w:rsid w:val="00553C34"/>
    <w:rsid w:val="00553CDE"/>
    <w:rsid w:val="00553DA7"/>
    <w:rsid w:val="00553E94"/>
    <w:rsid w:val="00553F68"/>
    <w:rsid w:val="00554909"/>
    <w:rsid w:val="005549FC"/>
    <w:rsid w:val="00554C1A"/>
    <w:rsid w:val="00554FEA"/>
    <w:rsid w:val="005551A8"/>
    <w:rsid w:val="0055525C"/>
    <w:rsid w:val="00555467"/>
    <w:rsid w:val="005556CD"/>
    <w:rsid w:val="005556E8"/>
    <w:rsid w:val="005557FF"/>
    <w:rsid w:val="00555991"/>
    <w:rsid w:val="00555B91"/>
    <w:rsid w:val="00555CF8"/>
    <w:rsid w:val="00556138"/>
    <w:rsid w:val="005564C2"/>
    <w:rsid w:val="005566CF"/>
    <w:rsid w:val="00556C1B"/>
    <w:rsid w:val="00556CCF"/>
    <w:rsid w:val="00556E67"/>
    <w:rsid w:val="00556E88"/>
    <w:rsid w:val="00556FE9"/>
    <w:rsid w:val="005573A4"/>
    <w:rsid w:val="005574AC"/>
    <w:rsid w:val="00557624"/>
    <w:rsid w:val="00557729"/>
    <w:rsid w:val="00557933"/>
    <w:rsid w:val="00557AEF"/>
    <w:rsid w:val="005601A8"/>
    <w:rsid w:val="00560624"/>
    <w:rsid w:val="00560686"/>
    <w:rsid w:val="005606B5"/>
    <w:rsid w:val="00560746"/>
    <w:rsid w:val="00560942"/>
    <w:rsid w:val="005609AD"/>
    <w:rsid w:val="00560A64"/>
    <w:rsid w:val="00560A67"/>
    <w:rsid w:val="00560FDE"/>
    <w:rsid w:val="005612E5"/>
    <w:rsid w:val="005613B7"/>
    <w:rsid w:val="00561583"/>
    <w:rsid w:val="00561A02"/>
    <w:rsid w:val="00562218"/>
    <w:rsid w:val="00562295"/>
    <w:rsid w:val="005626FA"/>
    <w:rsid w:val="00562831"/>
    <w:rsid w:val="00562A5E"/>
    <w:rsid w:val="00562D2F"/>
    <w:rsid w:val="00563343"/>
    <w:rsid w:val="00563A41"/>
    <w:rsid w:val="00563BF1"/>
    <w:rsid w:val="00563CCB"/>
    <w:rsid w:val="00563CD7"/>
    <w:rsid w:val="00563E33"/>
    <w:rsid w:val="00563E8D"/>
    <w:rsid w:val="00563F41"/>
    <w:rsid w:val="00564244"/>
    <w:rsid w:val="00564637"/>
    <w:rsid w:val="00564641"/>
    <w:rsid w:val="0056470C"/>
    <w:rsid w:val="005647C8"/>
    <w:rsid w:val="005649E7"/>
    <w:rsid w:val="00564B60"/>
    <w:rsid w:val="005655A5"/>
    <w:rsid w:val="00565602"/>
    <w:rsid w:val="0056566F"/>
    <w:rsid w:val="00565961"/>
    <w:rsid w:val="00565E8A"/>
    <w:rsid w:val="00565F35"/>
    <w:rsid w:val="00566209"/>
    <w:rsid w:val="0056629C"/>
    <w:rsid w:val="00566698"/>
    <w:rsid w:val="005666C4"/>
    <w:rsid w:val="0056683A"/>
    <w:rsid w:val="0056690F"/>
    <w:rsid w:val="00566ADF"/>
    <w:rsid w:val="00566B71"/>
    <w:rsid w:val="00566ECD"/>
    <w:rsid w:val="00566FEA"/>
    <w:rsid w:val="005670BB"/>
    <w:rsid w:val="005673C6"/>
    <w:rsid w:val="005674E1"/>
    <w:rsid w:val="005675A9"/>
    <w:rsid w:val="005677B2"/>
    <w:rsid w:val="0056795A"/>
    <w:rsid w:val="0056797F"/>
    <w:rsid w:val="005679AC"/>
    <w:rsid w:val="00567B71"/>
    <w:rsid w:val="00567D18"/>
    <w:rsid w:val="00567D94"/>
    <w:rsid w:val="00570120"/>
    <w:rsid w:val="00570353"/>
    <w:rsid w:val="005703BC"/>
    <w:rsid w:val="00570846"/>
    <w:rsid w:val="00570B92"/>
    <w:rsid w:val="00570C71"/>
    <w:rsid w:val="00570CF0"/>
    <w:rsid w:val="00570E66"/>
    <w:rsid w:val="00570E9F"/>
    <w:rsid w:val="005712F4"/>
    <w:rsid w:val="005715F1"/>
    <w:rsid w:val="0057185E"/>
    <w:rsid w:val="005718C0"/>
    <w:rsid w:val="00571CFC"/>
    <w:rsid w:val="005721F5"/>
    <w:rsid w:val="00572322"/>
    <w:rsid w:val="0057243E"/>
    <w:rsid w:val="005725EB"/>
    <w:rsid w:val="00572828"/>
    <w:rsid w:val="0057291A"/>
    <w:rsid w:val="005729B1"/>
    <w:rsid w:val="00572A86"/>
    <w:rsid w:val="00572C21"/>
    <w:rsid w:val="00572C64"/>
    <w:rsid w:val="00572DFC"/>
    <w:rsid w:val="00573159"/>
    <w:rsid w:val="00573407"/>
    <w:rsid w:val="00573BE1"/>
    <w:rsid w:val="00573EFE"/>
    <w:rsid w:val="0057407B"/>
    <w:rsid w:val="005747E6"/>
    <w:rsid w:val="00574998"/>
    <w:rsid w:val="005749A3"/>
    <w:rsid w:val="00574B5B"/>
    <w:rsid w:val="005754A2"/>
    <w:rsid w:val="0057555C"/>
    <w:rsid w:val="0057598D"/>
    <w:rsid w:val="00575A8F"/>
    <w:rsid w:val="00575C48"/>
    <w:rsid w:val="00575CC7"/>
    <w:rsid w:val="00575FA0"/>
    <w:rsid w:val="00575FE2"/>
    <w:rsid w:val="00575FFE"/>
    <w:rsid w:val="00576019"/>
    <w:rsid w:val="00576150"/>
    <w:rsid w:val="005761D0"/>
    <w:rsid w:val="00576269"/>
    <w:rsid w:val="0057639A"/>
    <w:rsid w:val="00576730"/>
    <w:rsid w:val="005767FA"/>
    <w:rsid w:val="00576C46"/>
    <w:rsid w:val="00576C86"/>
    <w:rsid w:val="00576D3D"/>
    <w:rsid w:val="00576F0A"/>
    <w:rsid w:val="00576FAA"/>
    <w:rsid w:val="0057720E"/>
    <w:rsid w:val="00577307"/>
    <w:rsid w:val="0057730B"/>
    <w:rsid w:val="0057778C"/>
    <w:rsid w:val="00577829"/>
    <w:rsid w:val="00577AA4"/>
    <w:rsid w:val="00577AE3"/>
    <w:rsid w:val="00577BFB"/>
    <w:rsid w:val="00577E51"/>
    <w:rsid w:val="005802F6"/>
    <w:rsid w:val="005803E2"/>
    <w:rsid w:val="00580488"/>
    <w:rsid w:val="00580511"/>
    <w:rsid w:val="0058091F"/>
    <w:rsid w:val="00580C9F"/>
    <w:rsid w:val="00580E54"/>
    <w:rsid w:val="00580FB0"/>
    <w:rsid w:val="00581333"/>
    <w:rsid w:val="005813AD"/>
    <w:rsid w:val="0058154A"/>
    <w:rsid w:val="005819EC"/>
    <w:rsid w:val="00581AB9"/>
    <w:rsid w:val="00581B05"/>
    <w:rsid w:val="00581C97"/>
    <w:rsid w:val="00581CB0"/>
    <w:rsid w:val="00581D36"/>
    <w:rsid w:val="00581E64"/>
    <w:rsid w:val="005820E0"/>
    <w:rsid w:val="005824FF"/>
    <w:rsid w:val="005826FA"/>
    <w:rsid w:val="0058276A"/>
    <w:rsid w:val="00582A40"/>
    <w:rsid w:val="00582EBA"/>
    <w:rsid w:val="00582F3E"/>
    <w:rsid w:val="00583187"/>
    <w:rsid w:val="00583405"/>
    <w:rsid w:val="005842ED"/>
    <w:rsid w:val="00584665"/>
    <w:rsid w:val="00584BF4"/>
    <w:rsid w:val="00585016"/>
    <w:rsid w:val="00585276"/>
    <w:rsid w:val="0058561E"/>
    <w:rsid w:val="0058566B"/>
    <w:rsid w:val="00585D71"/>
    <w:rsid w:val="00585D90"/>
    <w:rsid w:val="00585DA1"/>
    <w:rsid w:val="00585F16"/>
    <w:rsid w:val="005860B9"/>
    <w:rsid w:val="0058630E"/>
    <w:rsid w:val="00586545"/>
    <w:rsid w:val="005865E9"/>
    <w:rsid w:val="005865EC"/>
    <w:rsid w:val="00586853"/>
    <w:rsid w:val="00586E62"/>
    <w:rsid w:val="005870C9"/>
    <w:rsid w:val="00587162"/>
    <w:rsid w:val="005872DE"/>
    <w:rsid w:val="00587C26"/>
    <w:rsid w:val="00587CB2"/>
    <w:rsid w:val="00587E45"/>
    <w:rsid w:val="00587EC6"/>
    <w:rsid w:val="0059025C"/>
    <w:rsid w:val="005903AA"/>
    <w:rsid w:val="0059049F"/>
    <w:rsid w:val="00590518"/>
    <w:rsid w:val="00590637"/>
    <w:rsid w:val="0059088B"/>
    <w:rsid w:val="00590C8A"/>
    <w:rsid w:val="00590D09"/>
    <w:rsid w:val="0059152F"/>
    <w:rsid w:val="0059157E"/>
    <w:rsid w:val="00591B62"/>
    <w:rsid w:val="00591C5C"/>
    <w:rsid w:val="00592000"/>
    <w:rsid w:val="005926BC"/>
    <w:rsid w:val="005927EA"/>
    <w:rsid w:val="0059281E"/>
    <w:rsid w:val="00592AB6"/>
    <w:rsid w:val="00593632"/>
    <w:rsid w:val="0059402B"/>
    <w:rsid w:val="00594175"/>
    <w:rsid w:val="005941BF"/>
    <w:rsid w:val="00594564"/>
    <w:rsid w:val="005945B8"/>
    <w:rsid w:val="00594F08"/>
    <w:rsid w:val="00594F77"/>
    <w:rsid w:val="005953FB"/>
    <w:rsid w:val="00595656"/>
    <w:rsid w:val="00595768"/>
    <w:rsid w:val="005958ED"/>
    <w:rsid w:val="005959A3"/>
    <w:rsid w:val="00595C96"/>
    <w:rsid w:val="00596270"/>
    <w:rsid w:val="005962A0"/>
    <w:rsid w:val="005964E7"/>
    <w:rsid w:val="005965FD"/>
    <w:rsid w:val="00596693"/>
    <w:rsid w:val="00596BBD"/>
    <w:rsid w:val="00596D53"/>
    <w:rsid w:val="00596DEC"/>
    <w:rsid w:val="00597025"/>
    <w:rsid w:val="00597054"/>
    <w:rsid w:val="0059731A"/>
    <w:rsid w:val="005973E6"/>
    <w:rsid w:val="00597783"/>
    <w:rsid w:val="005977FD"/>
    <w:rsid w:val="00597D2D"/>
    <w:rsid w:val="00597DA2"/>
    <w:rsid w:val="00597EBB"/>
    <w:rsid w:val="005A07DF"/>
    <w:rsid w:val="005A0976"/>
    <w:rsid w:val="005A0A55"/>
    <w:rsid w:val="005A0CBB"/>
    <w:rsid w:val="005A0DFC"/>
    <w:rsid w:val="005A0F6D"/>
    <w:rsid w:val="005A1011"/>
    <w:rsid w:val="005A149C"/>
    <w:rsid w:val="005A1B81"/>
    <w:rsid w:val="005A1C88"/>
    <w:rsid w:val="005A1F03"/>
    <w:rsid w:val="005A200A"/>
    <w:rsid w:val="005A20FC"/>
    <w:rsid w:val="005A27F4"/>
    <w:rsid w:val="005A292F"/>
    <w:rsid w:val="005A2FD0"/>
    <w:rsid w:val="005A318E"/>
    <w:rsid w:val="005A368E"/>
    <w:rsid w:val="005A3CFF"/>
    <w:rsid w:val="005A3D0C"/>
    <w:rsid w:val="005A3E08"/>
    <w:rsid w:val="005A402E"/>
    <w:rsid w:val="005A41CC"/>
    <w:rsid w:val="005A4362"/>
    <w:rsid w:val="005A43C4"/>
    <w:rsid w:val="005A43C5"/>
    <w:rsid w:val="005A43DC"/>
    <w:rsid w:val="005A4528"/>
    <w:rsid w:val="005A479B"/>
    <w:rsid w:val="005A49C1"/>
    <w:rsid w:val="005A4AA3"/>
    <w:rsid w:val="005A4DD3"/>
    <w:rsid w:val="005A50B5"/>
    <w:rsid w:val="005A5200"/>
    <w:rsid w:val="005A5452"/>
    <w:rsid w:val="005A57CE"/>
    <w:rsid w:val="005A5B0E"/>
    <w:rsid w:val="005A5E41"/>
    <w:rsid w:val="005A6067"/>
    <w:rsid w:val="005A61E2"/>
    <w:rsid w:val="005A6370"/>
    <w:rsid w:val="005A66DE"/>
    <w:rsid w:val="005A69B2"/>
    <w:rsid w:val="005A6B5E"/>
    <w:rsid w:val="005A6C2D"/>
    <w:rsid w:val="005A6CA4"/>
    <w:rsid w:val="005A6F22"/>
    <w:rsid w:val="005A7014"/>
    <w:rsid w:val="005A71F3"/>
    <w:rsid w:val="005A73CF"/>
    <w:rsid w:val="005A7652"/>
    <w:rsid w:val="005A7926"/>
    <w:rsid w:val="005A7D0B"/>
    <w:rsid w:val="005A7E18"/>
    <w:rsid w:val="005A7EA7"/>
    <w:rsid w:val="005A7FEB"/>
    <w:rsid w:val="005AFD30"/>
    <w:rsid w:val="005B049B"/>
    <w:rsid w:val="005B08BB"/>
    <w:rsid w:val="005B093D"/>
    <w:rsid w:val="005B0A75"/>
    <w:rsid w:val="005B0C9F"/>
    <w:rsid w:val="005B0F89"/>
    <w:rsid w:val="005B176C"/>
    <w:rsid w:val="005B19B6"/>
    <w:rsid w:val="005B1C55"/>
    <w:rsid w:val="005B1D61"/>
    <w:rsid w:val="005B21EA"/>
    <w:rsid w:val="005B25BC"/>
    <w:rsid w:val="005B2759"/>
    <w:rsid w:val="005B27D4"/>
    <w:rsid w:val="005B2BC8"/>
    <w:rsid w:val="005B2D01"/>
    <w:rsid w:val="005B2E54"/>
    <w:rsid w:val="005B31D3"/>
    <w:rsid w:val="005B34F2"/>
    <w:rsid w:val="005B37DF"/>
    <w:rsid w:val="005B3FCE"/>
    <w:rsid w:val="005B420F"/>
    <w:rsid w:val="005B45EF"/>
    <w:rsid w:val="005B4875"/>
    <w:rsid w:val="005B49A5"/>
    <w:rsid w:val="005B4BB0"/>
    <w:rsid w:val="005B4C8A"/>
    <w:rsid w:val="005B4EF4"/>
    <w:rsid w:val="005B521E"/>
    <w:rsid w:val="005B59A6"/>
    <w:rsid w:val="005B5B8C"/>
    <w:rsid w:val="005B5E3D"/>
    <w:rsid w:val="005B5EF1"/>
    <w:rsid w:val="005B602A"/>
    <w:rsid w:val="005B603C"/>
    <w:rsid w:val="005B62E6"/>
    <w:rsid w:val="005B6390"/>
    <w:rsid w:val="005B67E2"/>
    <w:rsid w:val="005B6BFE"/>
    <w:rsid w:val="005B6F8A"/>
    <w:rsid w:val="005B7032"/>
    <w:rsid w:val="005B7194"/>
    <w:rsid w:val="005B71B1"/>
    <w:rsid w:val="005B7369"/>
    <w:rsid w:val="005B74AB"/>
    <w:rsid w:val="005B7968"/>
    <w:rsid w:val="005B7E77"/>
    <w:rsid w:val="005C0282"/>
    <w:rsid w:val="005C02C9"/>
    <w:rsid w:val="005C02F6"/>
    <w:rsid w:val="005C0548"/>
    <w:rsid w:val="005C079F"/>
    <w:rsid w:val="005C09A7"/>
    <w:rsid w:val="005C09EF"/>
    <w:rsid w:val="005C0CD2"/>
    <w:rsid w:val="005C0E15"/>
    <w:rsid w:val="005C0E1D"/>
    <w:rsid w:val="005C0F9C"/>
    <w:rsid w:val="005C13BC"/>
    <w:rsid w:val="005C15A6"/>
    <w:rsid w:val="005C1780"/>
    <w:rsid w:val="005C17F5"/>
    <w:rsid w:val="005C1A23"/>
    <w:rsid w:val="005C1A70"/>
    <w:rsid w:val="005C1AED"/>
    <w:rsid w:val="005C1DE3"/>
    <w:rsid w:val="005C1E61"/>
    <w:rsid w:val="005C1EC3"/>
    <w:rsid w:val="005C2094"/>
    <w:rsid w:val="005C2455"/>
    <w:rsid w:val="005C280E"/>
    <w:rsid w:val="005C29DE"/>
    <w:rsid w:val="005C2A6A"/>
    <w:rsid w:val="005C2B83"/>
    <w:rsid w:val="005C2DCC"/>
    <w:rsid w:val="005C2EB8"/>
    <w:rsid w:val="005C2EEC"/>
    <w:rsid w:val="005C3218"/>
    <w:rsid w:val="005C3259"/>
    <w:rsid w:val="005C33DC"/>
    <w:rsid w:val="005C384F"/>
    <w:rsid w:val="005C3B3A"/>
    <w:rsid w:val="005C3CEC"/>
    <w:rsid w:val="005C410A"/>
    <w:rsid w:val="005C424E"/>
    <w:rsid w:val="005C4A66"/>
    <w:rsid w:val="005C4B17"/>
    <w:rsid w:val="005C4B39"/>
    <w:rsid w:val="005C4DBB"/>
    <w:rsid w:val="005C517B"/>
    <w:rsid w:val="005C5361"/>
    <w:rsid w:val="005C590C"/>
    <w:rsid w:val="005C59D8"/>
    <w:rsid w:val="005C5C1E"/>
    <w:rsid w:val="005C5F21"/>
    <w:rsid w:val="005C604C"/>
    <w:rsid w:val="005C60E9"/>
    <w:rsid w:val="005C61FB"/>
    <w:rsid w:val="005C6505"/>
    <w:rsid w:val="005C695F"/>
    <w:rsid w:val="005C699A"/>
    <w:rsid w:val="005C6F0C"/>
    <w:rsid w:val="005C6FC9"/>
    <w:rsid w:val="005C71C6"/>
    <w:rsid w:val="005C7247"/>
    <w:rsid w:val="005C76F0"/>
    <w:rsid w:val="005D059C"/>
    <w:rsid w:val="005D07D0"/>
    <w:rsid w:val="005D0F44"/>
    <w:rsid w:val="005D0F4C"/>
    <w:rsid w:val="005D1182"/>
    <w:rsid w:val="005D1772"/>
    <w:rsid w:val="005D1832"/>
    <w:rsid w:val="005D185F"/>
    <w:rsid w:val="005D1A51"/>
    <w:rsid w:val="005D1CE6"/>
    <w:rsid w:val="005D1CF1"/>
    <w:rsid w:val="005D1EAA"/>
    <w:rsid w:val="005D21AF"/>
    <w:rsid w:val="005D223B"/>
    <w:rsid w:val="005D2A76"/>
    <w:rsid w:val="005D2F90"/>
    <w:rsid w:val="005D3163"/>
    <w:rsid w:val="005D31B7"/>
    <w:rsid w:val="005D3A76"/>
    <w:rsid w:val="005D3B03"/>
    <w:rsid w:val="005D3D58"/>
    <w:rsid w:val="005D3E29"/>
    <w:rsid w:val="005D3FDD"/>
    <w:rsid w:val="005D404B"/>
    <w:rsid w:val="005D45CD"/>
    <w:rsid w:val="005D4615"/>
    <w:rsid w:val="005D46DE"/>
    <w:rsid w:val="005D4C28"/>
    <w:rsid w:val="005D4CBF"/>
    <w:rsid w:val="005D4CD4"/>
    <w:rsid w:val="005D4D23"/>
    <w:rsid w:val="005D4EA2"/>
    <w:rsid w:val="005D4F8F"/>
    <w:rsid w:val="005D5381"/>
    <w:rsid w:val="005D5694"/>
    <w:rsid w:val="005D5727"/>
    <w:rsid w:val="005D5763"/>
    <w:rsid w:val="005D5839"/>
    <w:rsid w:val="005D5A31"/>
    <w:rsid w:val="005D5E4D"/>
    <w:rsid w:val="005D612F"/>
    <w:rsid w:val="005D6301"/>
    <w:rsid w:val="005D6423"/>
    <w:rsid w:val="005D6AB6"/>
    <w:rsid w:val="005D7212"/>
    <w:rsid w:val="005D75A1"/>
    <w:rsid w:val="005D75B4"/>
    <w:rsid w:val="005D779E"/>
    <w:rsid w:val="005D7A78"/>
    <w:rsid w:val="005D7C1D"/>
    <w:rsid w:val="005D7C25"/>
    <w:rsid w:val="005E013B"/>
    <w:rsid w:val="005E078A"/>
    <w:rsid w:val="005E09F6"/>
    <w:rsid w:val="005E0BEB"/>
    <w:rsid w:val="005E0EAC"/>
    <w:rsid w:val="005E15CD"/>
    <w:rsid w:val="005E1664"/>
    <w:rsid w:val="005E16EC"/>
    <w:rsid w:val="005E1861"/>
    <w:rsid w:val="005E18F5"/>
    <w:rsid w:val="005E1958"/>
    <w:rsid w:val="005E19A5"/>
    <w:rsid w:val="005E19CE"/>
    <w:rsid w:val="005E1DAA"/>
    <w:rsid w:val="005E2865"/>
    <w:rsid w:val="005E2900"/>
    <w:rsid w:val="005E2A65"/>
    <w:rsid w:val="005E2C47"/>
    <w:rsid w:val="005E2FC5"/>
    <w:rsid w:val="005E3370"/>
    <w:rsid w:val="005E3543"/>
    <w:rsid w:val="005E3A88"/>
    <w:rsid w:val="005E3CDF"/>
    <w:rsid w:val="005E3E8F"/>
    <w:rsid w:val="005E40C8"/>
    <w:rsid w:val="005E41DC"/>
    <w:rsid w:val="005E47F5"/>
    <w:rsid w:val="005E4A13"/>
    <w:rsid w:val="005E4B8D"/>
    <w:rsid w:val="005E4C70"/>
    <w:rsid w:val="005E4CF4"/>
    <w:rsid w:val="005E4E7E"/>
    <w:rsid w:val="005E4ECB"/>
    <w:rsid w:val="005E4FE2"/>
    <w:rsid w:val="005E506B"/>
    <w:rsid w:val="005E50EF"/>
    <w:rsid w:val="005E5387"/>
    <w:rsid w:val="005E5956"/>
    <w:rsid w:val="005E5997"/>
    <w:rsid w:val="005E5BAA"/>
    <w:rsid w:val="005E5F2F"/>
    <w:rsid w:val="005E6E95"/>
    <w:rsid w:val="005E71C9"/>
    <w:rsid w:val="005E7495"/>
    <w:rsid w:val="005E7542"/>
    <w:rsid w:val="005E7B0F"/>
    <w:rsid w:val="005E7F46"/>
    <w:rsid w:val="005F01F6"/>
    <w:rsid w:val="005F0462"/>
    <w:rsid w:val="005F0BD3"/>
    <w:rsid w:val="005F0C4B"/>
    <w:rsid w:val="005F0E43"/>
    <w:rsid w:val="005F10D9"/>
    <w:rsid w:val="005F1118"/>
    <w:rsid w:val="005F1358"/>
    <w:rsid w:val="005F13F7"/>
    <w:rsid w:val="005F15C5"/>
    <w:rsid w:val="005F1A46"/>
    <w:rsid w:val="005F23D1"/>
    <w:rsid w:val="005F2632"/>
    <w:rsid w:val="005F26B4"/>
    <w:rsid w:val="005F27B0"/>
    <w:rsid w:val="005F29B8"/>
    <w:rsid w:val="005F2AD7"/>
    <w:rsid w:val="005F2FC5"/>
    <w:rsid w:val="005F3128"/>
    <w:rsid w:val="005F323D"/>
    <w:rsid w:val="005F370A"/>
    <w:rsid w:val="005F37D5"/>
    <w:rsid w:val="005F3D1D"/>
    <w:rsid w:val="005F41EB"/>
    <w:rsid w:val="005F43D3"/>
    <w:rsid w:val="005F4D1A"/>
    <w:rsid w:val="005F50EC"/>
    <w:rsid w:val="005F52C6"/>
    <w:rsid w:val="005F5393"/>
    <w:rsid w:val="005F5828"/>
    <w:rsid w:val="005F5C8D"/>
    <w:rsid w:val="005F5DB5"/>
    <w:rsid w:val="005F5E57"/>
    <w:rsid w:val="005F5E86"/>
    <w:rsid w:val="005F5FEB"/>
    <w:rsid w:val="005F60E9"/>
    <w:rsid w:val="005F6429"/>
    <w:rsid w:val="005F7016"/>
    <w:rsid w:val="005F70F0"/>
    <w:rsid w:val="005F747A"/>
    <w:rsid w:val="005F74B2"/>
    <w:rsid w:val="005F785E"/>
    <w:rsid w:val="005F7DE7"/>
    <w:rsid w:val="005F7E86"/>
    <w:rsid w:val="005F7FC4"/>
    <w:rsid w:val="00600094"/>
    <w:rsid w:val="006001CD"/>
    <w:rsid w:val="00600264"/>
    <w:rsid w:val="006002A7"/>
    <w:rsid w:val="006007A8"/>
    <w:rsid w:val="00600ADE"/>
    <w:rsid w:val="00600D2D"/>
    <w:rsid w:val="0060104B"/>
    <w:rsid w:val="006010C9"/>
    <w:rsid w:val="006016B8"/>
    <w:rsid w:val="0060177B"/>
    <w:rsid w:val="00601B35"/>
    <w:rsid w:val="00602126"/>
    <w:rsid w:val="006021B6"/>
    <w:rsid w:val="006023BF"/>
    <w:rsid w:val="0060285C"/>
    <w:rsid w:val="00602AB4"/>
    <w:rsid w:val="00602B98"/>
    <w:rsid w:val="00602E9A"/>
    <w:rsid w:val="00603073"/>
    <w:rsid w:val="006030BC"/>
    <w:rsid w:val="006038D3"/>
    <w:rsid w:val="00603984"/>
    <w:rsid w:val="00603BE3"/>
    <w:rsid w:val="00603CE5"/>
    <w:rsid w:val="0060401B"/>
    <w:rsid w:val="0060418B"/>
    <w:rsid w:val="0060468F"/>
    <w:rsid w:val="00604731"/>
    <w:rsid w:val="00604831"/>
    <w:rsid w:val="00604DE6"/>
    <w:rsid w:val="00604EE0"/>
    <w:rsid w:val="00604FA9"/>
    <w:rsid w:val="00605099"/>
    <w:rsid w:val="006053F5"/>
    <w:rsid w:val="0060568B"/>
    <w:rsid w:val="00605692"/>
    <w:rsid w:val="0060595A"/>
    <w:rsid w:val="00605BA6"/>
    <w:rsid w:val="00605C9A"/>
    <w:rsid w:val="006061E8"/>
    <w:rsid w:val="006062E1"/>
    <w:rsid w:val="006063FF"/>
    <w:rsid w:val="00606522"/>
    <w:rsid w:val="006066C1"/>
    <w:rsid w:val="00606814"/>
    <w:rsid w:val="00606A4E"/>
    <w:rsid w:val="00606C08"/>
    <w:rsid w:val="00606D59"/>
    <w:rsid w:val="00606D94"/>
    <w:rsid w:val="00606EC1"/>
    <w:rsid w:val="00607451"/>
    <w:rsid w:val="006077A7"/>
    <w:rsid w:val="00607894"/>
    <w:rsid w:val="0060791A"/>
    <w:rsid w:val="00607C20"/>
    <w:rsid w:val="00607D01"/>
    <w:rsid w:val="00607F0A"/>
    <w:rsid w:val="006101EA"/>
    <w:rsid w:val="0061023F"/>
    <w:rsid w:val="0061042D"/>
    <w:rsid w:val="0061065F"/>
    <w:rsid w:val="00611273"/>
    <w:rsid w:val="00611629"/>
    <w:rsid w:val="006116C5"/>
    <w:rsid w:val="006117EC"/>
    <w:rsid w:val="00611A87"/>
    <w:rsid w:val="00611D39"/>
    <w:rsid w:val="006120D4"/>
    <w:rsid w:val="006120DF"/>
    <w:rsid w:val="00612372"/>
    <w:rsid w:val="00612425"/>
    <w:rsid w:val="006124C5"/>
    <w:rsid w:val="006124DA"/>
    <w:rsid w:val="00612527"/>
    <w:rsid w:val="00612701"/>
    <w:rsid w:val="006127A5"/>
    <w:rsid w:val="0061299E"/>
    <w:rsid w:val="00612EC3"/>
    <w:rsid w:val="00613149"/>
    <w:rsid w:val="00613245"/>
    <w:rsid w:val="0061342B"/>
    <w:rsid w:val="006134B4"/>
    <w:rsid w:val="00613689"/>
    <w:rsid w:val="00613720"/>
    <w:rsid w:val="00613727"/>
    <w:rsid w:val="00613820"/>
    <w:rsid w:val="0061395B"/>
    <w:rsid w:val="00613B28"/>
    <w:rsid w:val="00614194"/>
    <w:rsid w:val="0061444D"/>
    <w:rsid w:val="006149AA"/>
    <w:rsid w:val="00614AB4"/>
    <w:rsid w:val="00614F0C"/>
    <w:rsid w:val="00615080"/>
    <w:rsid w:val="006154BD"/>
    <w:rsid w:val="006155A9"/>
    <w:rsid w:val="006155F2"/>
    <w:rsid w:val="0061571D"/>
    <w:rsid w:val="00615950"/>
    <w:rsid w:val="00615EC1"/>
    <w:rsid w:val="006160B1"/>
    <w:rsid w:val="00616725"/>
    <w:rsid w:val="006168B0"/>
    <w:rsid w:val="00616A8D"/>
    <w:rsid w:val="00616F79"/>
    <w:rsid w:val="0061740E"/>
    <w:rsid w:val="006174A6"/>
    <w:rsid w:val="00617631"/>
    <w:rsid w:val="006178FF"/>
    <w:rsid w:val="00620238"/>
    <w:rsid w:val="00620244"/>
    <w:rsid w:val="00620314"/>
    <w:rsid w:val="006205A6"/>
    <w:rsid w:val="006208CA"/>
    <w:rsid w:val="006208E8"/>
    <w:rsid w:val="00620C34"/>
    <w:rsid w:val="00620E5E"/>
    <w:rsid w:val="00621502"/>
    <w:rsid w:val="006216F0"/>
    <w:rsid w:val="006217EB"/>
    <w:rsid w:val="00621810"/>
    <w:rsid w:val="00621C47"/>
    <w:rsid w:val="00621D0F"/>
    <w:rsid w:val="00621DE4"/>
    <w:rsid w:val="006229F0"/>
    <w:rsid w:val="00622E04"/>
    <w:rsid w:val="00622E5D"/>
    <w:rsid w:val="00623056"/>
    <w:rsid w:val="006230CD"/>
    <w:rsid w:val="0062318E"/>
    <w:rsid w:val="006231AB"/>
    <w:rsid w:val="00623229"/>
    <w:rsid w:val="00623339"/>
    <w:rsid w:val="00623693"/>
    <w:rsid w:val="006236B3"/>
    <w:rsid w:val="00623875"/>
    <w:rsid w:val="00623B2E"/>
    <w:rsid w:val="00623B59"/>
    <w:rsid w:val="00623D72"/>
    <w:rsid w:val="00623F93"/>
    <w:rsid w:val="0062403A"/>
    <w:rsid w:val="006245D8"/>
    <w:rsid w:val="006246D1"/>
    <w:rsid w:val="00624D26"/>
    <w:rsid w:val="00624F88"/>
    <w:rsid w:val="00625006"/>
    <w:rsid w:val="006251B6"/>
    <w:rsid w:val="006253F0"/>
    <w:rsid w:val="00625654"/>
    <w:rsid w:val="00625A32"/>
    <w:rsid w:val="00625BB5"/>
    <w:rsid w:val="006262DF"/>
    <w:rsid w:val="006264F9"/>
    <w:rsid w:val="0062667F"/>
    <w:rsid w:val="00626B26"/>
    <w:rsid w:val="00626B7B"/>
    <w:rsid w:val="00626DD9"/>
    <w:rsid w:val="00626DFB"/>
    <w:rsid w:val="00626EB2"/>
    <w:rsid w:val="0062707B"/>
    <w:rsid w:val="00627814"/>
    <w:rsid w:val="00627A6B"/>
    <w:rsid w:val="00627BF3"/>
    <w:rsid w:val="00630198"/>
    <w:rsid w:val="0063031E"/>
    <w:rsid w:val="0063040A"/>
    <w:rsid w:val="006304D4"/>
    <w:rsid w:val="0063052E"/>
    <w:rsid w:val="00630571"/>
    <w:rsid w:val="00630576"/>
    <w:rsid w:val="00630A6A"/>
    <w:rsid w:val="00630BE4"/>
    <w:rsid w:val="00630C7D"/>
    <w:rsid w:val="00631106"/>
    <w:rsid w:val="00631789"/>
    <w:rsid w:val="00631BA2"/>
    <w:rsid w:val="00631EBD"/>
    <w:rsid w:val="00631FB5"/>
    <w:rsid w:val="006320FD"/>
    <w:rsid w:val="006322F3"/>
    <w:rsid w:val="006325AA"/>
    <w:rsid w:val="0063277A"/>
    <w:rsid w:val="00632B92"/>
    <w:rsid w:val="00632CA1"/>
    <w:rsid w:val="00633139"/>
    <w:rsid w:val="00633587"/>
    <w:rsid w:val="00633B6D"/>
    <w:rsid w:val="00633C69"/>
    <w:rsid w:val="00633D24"/>
    <w:rsid w:val="006345B3"/>
    <w:rsid w:val="0063474F"/>
    <w:rsid w:val="0063476A"/>
    <w:rsid w:val="006347DD"/>
    <w:rsid w:val="006347EE"/>
    <w:rsid w:val="00634C06"/>
    <w:rsid w:val="00634EF1"/>
    <w:rsid w:val="006350EB"/>
    <w:rsid w:val="006353D8"/>
    <w:rsid w:val="00635401"/>
    <w:rsid w:val="00635464"/>
    <w:rsid w:val="006354AD"/>
    <w:rsid w:val="00635635"/>
    <w:rsid w:val="0063597B"/>
    <w:rsid w:val="00635C36"/>
    <w:rsid w:val="00635CA0"/>
    <w:rsid w:val="00635CDA"/>
    <w:rsid w:val="00635CF6"/>
    <w:rsid w:val="006360B4"/>
    <w:rsid w:val="00636231"/>
    <w:rsid w:val="006362B4"/>
    <w:rsid w:val="0063631F"/>
    <w:rsid w:val="00636ACB"/>
    <w:rsid w:val="00636AFB"/>
    <w:rsid w:val="00636BC9"/>
    <w:rsid w:val="00636CD2"/>
    <w:rsid w:val="00636D42"/>
    <w:rsid w:val="006372B3"/>
    <w:rsid w:val="00637491"/>
    <w:rsid w:val="006378AD"/>
    <w:rsid w:val="00637911"/>
    <w:rsid w:val="00637D43"/>
    <w:rsid w:val="00637F1E"/>
    <w:rsid w:val="00637FEF"/>
    <w:rsid w:val="0063AA72"/>
    <w:rsid w:val="0064027D"/>
    <w:rsid w:val="00640531"/>
    <w:rsid w:val="006409F0"/>
    <w:rsid w:val="00640BB4"/>
    <w:rsid w:val="00640F56"/>
    <w:rsid w:val="00640FFF"/>
    <w:rsid w:val="00641027"/>
    <w:rsid w:val="006412C3"/>
    <w:rsid w:val="0064136A"/>
    <w:rsid w:val="00641405"/>
    <w:rsid w:val="00641411"/>
    <w:rsid w:val="00641801"/>
    <w:rsid w:val="00641903"/>
    <w:rsid w:val="006419D8"/>
    <w:rsid w:val="00641B4E"/>
    <w:rsid w:val="00641BE1"/>
    <w:rsid w:val="00641FDD"/>
    <w:rsid w:val="0064213C"/>
    <w:rsid w:val="0064216C"/>
    <w:rsid w:val="00642494"/>
    <w:rsid w:val="006428C6"/>
    <w:rsid w:val="00642A66"/>
    <w:rsid w:val="00642A67"/>
    <w:rsid w:val="00642BDE"/>
    <w:rsid w:val="00642CA1"/>
    <w:rsid w:val="00642E6D"/>
    <w:rsid w:val="00642F00"/>
    <w:rsid w:val="00642FFD"/>
    <w:rsid w:val="0064307C"/>
    <w:rsid w:val="00643241"/>
    <w:rsid w:val="00643287"/>
    <w:rsid w:val="0064348D"/>
    <w:rsid w:val="0064354B"/>
    <w:rsid w:val="006436D1"/>
    <w:rsid w:val="00643FDB"/>
    <w:rsid w:val="006442A9"/>
    <w:rsid w:val="006443BF"/>
    <w:rsid w:val="00644AA2"/>
    <w:rsid w:val="00644CCF"/>
    <w:rsid w:val="00644D32"/>
    <w:rsid w:val="0064522E"/>
    <w:rsid w:val="00645254"/>
    <w:rsid w:val="00645B09"/>
    <w:rsid w:val="00645F41"/>
    <w:rsid w:val="00646343"/>
    <w:rsid w:val="0064634F"/>
    <w:rsid w:val="0064638F"/>
    <w:rsid w:val="006463AB"/>
    <w:rsid w:val="0064649A"/>
    <w:rsid w:val="00646674"/>
    <w:rsid w:val="00646787"/>
    <w:rsid w:val="006468B4"/>
    <w:rsid w:val="00646B23"/>
    <w:rsid w:val="00646C94"/>
    <w:rsid w:val="00646EFC"/>
    <w:rsid w:val="00647144"/>
    <w:rsid w:val="00647286"/>
    <w:rsid w:val="0064731D"/>
    <w:rsid w:val="0064760F"/>
    <w:rsid w:val="00647A92"/>
    <w:rsid w:val="00647C41"/>
    <w:rsid w:val="00647D32"/>
    <w:rsid w:val="0065039C"/>
    <w:rsid w:val="00650576"/>
    <w:rsid w:val="006506FE"/>
    <w:rsid w:val="006507BF"/>
    <w:rsid w:val="00650B50"/>
    <w:rsid w:val="006510B4"/>
    <w:rsid w:val="006512E3"/>
    <w:rsid w:val="0065158B"/>
    <w:rsid w:val="006518A9"/>
    <w:rsid w:val="00651CA5"/>
    <w:rsid w:val="00651E49"/>
    <w:rsid w:val="006521CB"/>
    <w:rsid w:val="00652699"/>
    <w:rsid w:val="00652B01"/>
    <w:rsid w:val="00652DAE"/>
    <w:rsid w:val="00652F89"/>
    <w:rsid w:val="00652FAF"/>
    <w:rsid w:val="006532A1"/>
    <w:rsid w:val="00653623"/>
    <w:rsid w:val="00653BE7"/>
    <w:rsid w:val="00653DD2"/>
    <w:rsid w:val="00653E03"/>
    <w:rsid w:val="00653E83"/>
    <w:rsid w:val="00653FBF"/>
    <w:rsid w:val="006540B4"/>
    <w:rsid w:val="006540CE"/>
    <w:rsid w:val="006541EE"/>
    <w:rsid w:val="0065433E"/>
    <w:rsid w:val="006544EE"/>
    <w:rsid w:val="0065472A"/>
    <w:rsid w:val="00654A91"/>
    <w:rsid w:val="00654BB4"/>
    <w:rsid w:val="00654F5A"/>
    <w:rsid w:val="00655632"/>
    <w:rsid w:val="006558A5"/>
    <w:rsid w:val="00655959"/>
    <w:rsid w:val="00655BBA"/>
    <w:rsid w:val="00655BF9"/>
    <w:rsid w:val="00656200"/>
    <w:rsid w:val="0065635F"/>
    <w:rsid w:val="0065657B"/>
    <w:rsid w:val="006566DC"/>
    <w:rsid w:val="006569EA"/>
    <w:rsid w:val="00656CB4"/>
    <w:rsid w:val="00656CBE"/>
    <w:rsid w:val="006571DA"/>
    <w:rsid w:val="00657365"/>
    <w:rsid w:val="0065750E"/>
    <w:rsid w:val="00657740"/>
    <w:rsid w:val="0065778C"/>
    <w:rsid w:val="00657C04"/>
    <w:rsid w:val="00657F62"/>
    <w:rsid w:val="00660274"/>
    <w:rsid w:val="006602AF"/>
    <w:rsid w:val="0066032D"/>
    <w:rsid w:val="00660488"/>
    <w:rsid w:val="00660815"/>
    <w:rsid w:val="00660917"/>
    <w:rsid w:val="0066091A"/>
    <w:rsid w:val="00660A89"/>
    <w:rsid w:val="00660E81"/>
    <w:rsid w:val="00661020"/>
    <w:rsid w:val="0066115C"/>
    <w:rsid w:val="006614D6"/>
    <w:rsid w:val="006618CB"/>
    <w:rsid w:val="006619B6"/>
    <w:rsid w:val="00661D4E"/>
    <w:rsid w:val="00661ED6"/>
    <w:rsid w:val="00662000"/>
    <w:rsid w:val="0066205F"/>
    <w:rsid w:val="00662081"/>
    <w:rsid w:val="006621FF"/>
    <w:rsid w:val="006623C0"/>
    <w:rsid w:val="00662535"/>
    <w:rsid w:val="00662D59"/>
    <w:rsid w:val="0066304B"/>
    <w:rsid w:val="0066320D"/>
    <w:rsid w:val="00663525"/>
    <w:rsid w:val="006636D3"/>
    <w:rsid w:val="0066375D"/>
    <w:rsid w:val="00663796"/>
    <w:rsid w:val="0066389E"/>
    <w:rsid w:val="006641C7"/>
    <w:rsid w:val="00664B5A"/>
    <w:rsid w:val="00664D8E"/>
    <w:rsid w:val="00664EF4"/>
    <w:rsid w:val="00665E7A"/>
    <w:rsid w:val="00665E97"/>
    <w:rsid w:val="00665F92"/>
    <w:rsid w:val="006667F5"/>
    <w:rsid w:val="00666949"/>
    <w:rsid w:val="00666C6F"/>
    <w:rsid w:val="00666E16"/>
    <w:rsid w:val="00666E99"/>
    <w:rsid w:val="00667254"/>
    <w:rsid w:val="006672E1"/>
    <w:rsid w:val="0066732D"/>
    <w:rsid w:val="006673B0"/>
    <w:rsid w:val="00667839"/>
    <w:rsid w:val="0066792A"/>
    <w:rsid w:val="006679EC"/>
    <w:rsid w:val="00667CAE"/>
    <w:rsid w:val="00670451"/>
    <w:rsid w:val="006706FC"/>
    <w:rsid w:val="0067088D"/>
    <w:rsid w:val="00670A57"/>
    <w:rsid w:val="00670A88"/>
    <w:rsid w:val="00670C36"/>
    <w:rsid w:val="00670DB6"/>
    <w:rsid w:val="00670E33"/>
    <w:rsid w:val="00671020"/>
    <w:rsid w:val="00671128"/>
    <w:rsid w:val="00671736"/>
    <w:rsid w:val="0067184A"/>
    <w:rsid w:val="00671BB5"/>
    <w:rsid w:val="00671F58"/>
    <w:rsid w:val="006722AD"/>
    <w:rsid w:val="006724D0"/>
    <w:rsid w:val="0067290C"/>
    <w:rsid w:val="00673043"/>
    <w:rsid w:val="006731FF"/>
    <w:rsid w:val="00673483"/>
    <w:rsid w:val="00673711"/>
    <w:rsid w:val="0067373A"/>
    <w:rsid w:val="00673773"/>
    <w:rsid w:val="00673843"/>
    <w:rsid w:val="006738D4"/>
    <w:rsid w:val="00673C59"/>
    <w:rsid w:val="00673C8A"/>
    <w:rsid w:val="00673F99"/>
    <w:rsid w:val="00674229"/>
    <w:rsid w:val="00674453"/>
    <w:rsid w:val="00674D37"/>
    <w:rsid w:val="00674D84"/>
    <w:rsid w:val="00674F5A"/>
    <w:rsid w:val="00674FB0"/>
    <w:rsid w:val="00674FF0"/>
    <w:rsid w:val="00675027"/>
    <w:rsid w:val="00675290"/>
    <w:rsid w:val="00675317"/>
    <w:rsid w:val="006754FA"/>
    <w:rsid w:val="00675612"/>
    <w:rsid w:val="00675699"/>
    <w:rsid w:val="0067573C"/>
    <w:rsid w:val="006758A8"/>
    <w:rsid w:val="006759CC"/>
    <w:rsid w:val="00675B3A"/>
    <w:rsid w:val="00676154"/>
    <w:rsid w:val="00676404"/>
    <w:rsid w:val="0067692A"/>
    <w:rsid w:val="006769E5"/>
    <w:rsid w:val="00676A1C"/>
    <w:rsid w:val="00676EAB"/>
    <w:rsid w:val="00676F0D"/>
    <w:rsid w:val="00676FA2"/>
    <w:rsid w:val="00677255"/>
    <w:rsid w:val="006772F8"/>
    <w:rsid w:val="0067734D"/>
    <w:rsid w:val="00677382"/>
    <w:rsid w:val="00677BA7"/>
    <w:rsid w:val="00677F40"/>
    <w:rsid w:val="0068036F"/>
    <w:rsid w:val="006803C9"/>
    <w:rsid w:val="00680478"/>
    <w:rsid w:val="006804A1"/>
    <w:rsid w:val="0068054F"/>
    <w:rsid w:val="006805B1"/>
    <w:rsid w:val="006806B3"/>
    <w:rsid w:val="00680ADC"/>
    <w:rsid w:val="00681387"/>
    <w:rsid w:val="006814CE"/>
    <w:rsid w:val="006814F3"/>
    <w:rsid w:val="00681789"/>
    <w:rsid w:val="0068191B"/>
    <w:rsid w:val="0068195A"/>
    <w:rsid w:val="00681B38"/>
    <w:rsid w:val="00681C84"/>
    <w:rsid w:val="00681D9A"/>
    <w:rsid w:val="00681E05"/>
    <w:rsid w:val="00681F15"/>
    <w:rsid w:val="00682039"/>
    <w:rsid w:val="006820F1"/>
    <w:rsid w:val="006822A1"/>
    <w:rsid w:val="00682508"/>
    <w:rsid w:val="00682A38"/>
    <w:rsid w:val="00682AC0"/>
    <w:rsid w:val="00682D5D"/>
    <w:rsid w:val="00682FBC"/>
    <w:rsid w:val="006834AE"/>
    <w:rsid w:val="0068358A"/>
    <w:rsid w:val="00683685"/>
    <w:rsid w:val="00683F31"/>
    <w:rsid w:val="0068412D"/>
    <w:rsid w:val="00684238"/>
    <w:rsid w:val="006844C2"/>
    <w:rsid w:val="00684954"/>
    <w:rsid w:val="00684A9B"/>
    <w:rsid w:val="00684B4D"/>
    <w:rsid w:val="00684F16"/>
    <w:rsid w:val="00685321"/>
    <w:rsid w:val="006859FE"/>
    <w:rsid w:val="00685BC5"/>
    <w:rsid w:val="00685E74"/>
    <w:rsid w:val="00685FAB"/>
    <w:rsid w:val="00686037"/>
    <w:rsid w:val="006860EB"/>
    <w:rsid w:val="00686278"/>
    <w:rsid w:val="00686491"/>
    <w:rsid w:val="00686EBC"/>
    <w:rsid w:val="00687045"/>
    <w:rsid w:val="00687632"/>
    <w:rsid w:val="006876BD"/>
    <w:rsid w:val="006877E4"/>
    <w:rsid w:val="006878BC"/>
    <w:rsid w:val="00687978"/>
    <w:rsid w:val="00690154"/>
    <w:rsid w:val="00690163"/>
    <w:rsid w:val="00690207"/>
    <w:rsid w:val="00690238"/>
    <w:rsid w:val="00690434"/>
    <w:rsid w:val="00690D65"/>
    <w:rsid w:val="00690F6D"/>
    <w:rsid w:val="00691078"/>
    <w:rsid w:val="006914F9"/>
    <w:rsid w:val="006915DE"/>
    <w:rsid w:val="006919D5"/>
    <w:rsid w:val="00691CF6"/>
    <w:rsid w:val="00691FE5"/>
    <w:rsid w:val="0069204A"/>
    <w:rsid w:val="00692157"/>
    <w:rsid w:val="006927B9"/>
    <w:rsid w:val="00692C1D"/>
    <w:rsid w:val="00692C76"/>
    <w:rsid w:val="00692D00"/>
    <w:rsid w:val="00692EAA"/>
    <w:rsid w:val="00692EC2"/>
    <w:rsid w:val="00693191"/>
    <w:rsid w:val="006931F2"/>
    <w:rsid w:val="006932C8"/>
    <w:rsid w:val="0069358C"/>
    <w:rsid w:val="00693738"/>
    <w:rsid w:val="00693BCC"/>
    <w:rsid w:val="00693DDA"/>
    <w:rsid w:val="00693E0E"/>
    <w:rsid w:val="00693F30"/>
    <w:rsid w:val="00694114"/>
    <w:rsid w:val="00694299"/>
    <w:rsid w:val="0069450A"/>
    <w:rsid w:val="00694585"/>
    <w:rsid w:val="00694A83"/>
    <w:rsid w:val="00694ED3"/>
    <w:rsid w:val="00695438"/>
    <w:rsid w:val="00695608"/>
    <w:rsid w:val="00696221"/>
    <w:rsid w:val="00696565"/>
    <w:rsid w:val="0069699F"/>
    <w:rsid w:val="006969B6"/>
    <w:rsid w:val="00696A5A"/>
    <w:rsid w:val="00696F05"/>
    <w:rsid w:val="0069701C"/>
    <w:rsid w:val="00697855"/>
    <w:rsid w:val="006978AB"/>
    <w:rsid w:val="00697966"/>
    <w:rsid w:val="00697A82"/>
    <w:rsid w:val="00697AA7"/>
    <w:rsid w:val="00697DD5"/>
    <w:rsid w:val="00697E51"/>
    <w:rsid w:val="006A0107"/>
    <w:rsid w:val="006A01E5"/>
    <w:rsid w:val="006A04A4"/>
    <w:rsid w:val="006A0534"/>
    <w:rsid w:val="006A0872"/>
    <w:rsid w:val="006A0D74"/>
    <w:rsid w:val="006A0E30"/>
    <w:rsid w:val="006A0F67"/>
    <w:rsid w:val="006A1229"/>
    <w:rsid w:val="006A12CF"/>
    <w:rsid w:val="006A154F"/>
    <w:rsid w:val="006A1982"/>
    <w:rsid w:val="006A1A0D"/>
    <w:rsid w:val="006A1B0E"/>
    <w:rsid w:val="006A1E36"/>
    <w:rsid w:val="006A201A"/>
    <w:rsid w:val="006A2061"/>
    <w:rsid w:val="006A23A0"/>
    <w:rsid w:val="006A2644"/>
    <w:rsid w:val="006A26DD"/>
    <w:rsid w:val="006A28C5"/>
    <w:rsid w:val="006A2996"/>
    <w:rsid w:val="006A2AB8"/>
    <w:rsid w:val="006A2FBB"/>
    <w:rsid w:val="006A30F5"/>
    <w:rsid w:val="006A374C"/>
    <w:rsid w:val="006A389E"/>
    <w:rsid w:val="006A3918"/>
    <w:rsid w:val="006A3986"/>
    <w:rsid w:val="006A3D56"/>
    <w:rsid w:val="006A3E07"/>
    <w:rsid w:val="006A3E1F"/>
    <w:rsid w:val="006A3ED6"/>
    <w:rsid w:val="006A3FC8"/>
    <w:rsid w:val="006A435A"/>
    <w:rsid w:val="006A4608"/>
    <w:rsid w:val="006A4BA7"/>
    <w:rsid w:val="006A4C86"/>
    <w:rsid w:val="006A5391"/>
    <w:rsid w:val="006A58D4"/>
    <w:rsid w:val="006A5B8D"/>
    <w:rsid w:val="006A5C58"/>
    <w:rsid w:val="006A5C69"/>
    <w:rsid w:val="006A5E46"/>
    <w:rsid w:val="006A5FEC"/>
    <w:rsid w:val="006A60F8"/>
    <w:rsid w:val="006A61FD"/>
    <w:rsid w:val="006A6596"/>
    <w:rsid w:val="006A699D"/>
    <w:rsid w:val="006A6A41"/>
    <w:rsid w:val="006A6C6A"/>
    <w:rsid w:val="006A6CC0"/>
    <w:rsid w:val="006A6DA3"/>
    <w:rsid w:val="006A70B8"/>
    <w:rsid w:val="006A71FB"/>
    <w:rsid w:val="006A7794"/>
    <w:rsid w:val="006A77AC"/>
    <w:rsid w:val="006A7D5D"/>
    <w:rsid w:val="006A7D91"/>
    <w:rsid w:val="006A7DB4"/>
    <w:rsid w:val="006B0226"/>
    <w:rsid w:val="006B029C"/>
    <w:rsid w:val="006B04F2"/>
    <w:rsid w:val="006B0736"/>
    <w:rsid w:val="006B098F"/>
    <w:rsid w:val="006B0C16"/>
    <w:rsid w:val="006B0C8E"/>
    <w:rsid w:val="006B0FC2"/>
    <w:rsid w:val="006B10B9"/>
    <w:rsid w:val="006B122F"/>
    <w:rsid w:val="006B134A"/>
    <w:rsid w:val="006B1489"/>
    <w:rsid w:val="006B1681"/>
    <w:rsid w:val="006B1946"/>
    <w:rsid w:val="006B1B72"/>
    <w:rsid w:val="006B1CBD"/>
    <w:rsid w:val="006B1DA3"/>
    <w:rsid w:val="006B221B"/>
    <w:rsid w:val="006B2287"/>
    <w:rsid w:val="006B22DF"/>
    <w:rsid w:val="006B22EB"/>
    <w:rsid w:val="006B25AB"/>
    <w:rsid w:val="006B286B"/>
    <w:rsid w:val="006B2A40"/>
    <w:rsid w:val="006B2CF8"/>
    <w:rsid w:val="006B2F88"/>
    <w:rsid w:val="006B30DE"/>
    <w:rsid w:val="006B32A0"/>
    <w:rsid w:val="006B38B1"/>
    <w:rsid w:val="006B3E05"/>
    <w:rsid w:val="006B3E52"/>
    <w:rsid w:val="006B3EFC"/>
    <w:rsid w:val="006B41AF"/>
    <w:rsid w:val="006B482E"/>
    <w:rsid w:val="006B48D1"/>
    <w:rsid w:val="006B4E34"/>
    <w:rsid w:val="006B5010"/>
    <w:rsid w:val="006B519B"/>
    <w:rsid w:val="006B528C"/>
    <w:rsid w:val="006B5475"/>
    <w:rsid w:val="006B56F2"/>
    <w:rsid w:val="006B57B6"/>
    <w:rsid w:val="006B5B67"/>
    <w:rsid w:val="006B6089"/>
    <w:rsid w:val="006B60D3"/>
    <w:rsid w:val="006B6101"/>
    <w:rsid w:val="006B6323"/>
    <w:rsid w:val="006B6433"/>
    <w:rsid w:val="006B68B6"/>
    <w:rsid w:val="006B68F9"/>
    <w:rsid w:val="006B6E12"/>
    <w:rsid w:val="006B6F47"/>
    <w:rsid w:val="006B6FEE"/>
    <w:rsid w:val="006B72AD"/>
    <w:rsid w:val="006B776D"/>
    <w:rsid w:val="006B7B01"/>
    <w:rsid w:val="006B7C09"/>
    <w:rsid w:val="006B7C6A"/>
    <w:rsid w:val="006B7EF8"/>
    <w:rsid w:val="006C015D"/>
    <w:rsid w:val="006C02BE"/>
    <w:rsid w:val="006C0510"/>
    <w:rsid w:val="006C08BB"/>
    <w:rsid w:val="006C0B2F"/>
    <w:rsid w:val="006C0BCB"/>
    <w:rsid w:val="006C0FCF"/>
    <w:rsid w:val="006C11CB"/>
    <w:rsid w:val="006C16E8"/>
    <w:rsid w:val="006C17E4"/>
    <w:rsid w:val="006C1897"/>
    <w:rsid w:val="006C18CF"/>
    <w:rsid w:val="006C1FE8"/>
    <w:rsid w:val="006C20F1"/>
    <w:rsid w:val="006C2139"/>
    <w:rsid w:val="006C21D4"/>
    <w:rsid w:val="006C250B"/>
    <w:rsid w:val="006C25C9"/>
    <w:rsid w:val="006C2B0C"/>
    <w:rsid w:val="006C2EE3"/>
    <w:rsid w:val="006C335C"/>
    <w:rsid w:val="006C33ED"/>
    <w:rsid w:val="006C388D"/>
    <w:rsid w:val="006C3C1D"/>
    <w:rsid w:val="006C3F99"/>
    <w:rsid w:val="006C418E"/>
    <w:rsid w:val="006C4415"/>
    <w:rsid w:val="006C444C"/>
    <w:rsid w:val="006C4585"/>
    <w:rsid w:val="006C45FD"/>
    <w:rsid w:val="006C498C"/>
    <w:rsid w:val="006C4D8C"/>
    <w:rsid w:val="006C563C"/>
    <w:rsid w:val="006C5696"/>
    <w:rsid w:val="006C57BE"/>
    <w:rsid w:val="006C5888"/>
    <w:rsid w:val="006C5A23"/>
    <w:rsid w:val="006C5D4C"/>
    <w:rsid w:val="006C5F3B"/>
    <w:rsid w:val="006C6160"/>
    <w:rsid w:val="006C62F9"/>
    <w:rsid w:val="006C6355"/>
    <w:rsid w:val="006C6768"/>
    <w:rsid w:val="006C67C1"/>
    <w:rsid w:val="006C6ADC"/>
    <w:rsid w:val="006C6AE3"/>
    <w:rsid w:val="006C6B01"/>
    <w:rsid w:val="006C6C68"/>
    <w:rsid w:val="006C73C2"/>
    <w:rsid w:val="006C7E8A"/>
    <w:rsid w:val="006C7FA6"/>
    <w:rsid w:val="006D032C"/>
    <w:rsid w:val="006D045B"/>
    <w:rsid w:val="006D05A3"/>
    <w:rsid w:val="006D090F"/>
    <w:rsid w:val="006D0A72"/>
    <w:rsid w:val="006D0AD8"/>
    <w:rsid w:val="006D0B94"/>
    <w:rsid w:val="006D0C3B"/>
    <w:rsid w:val="006D10CE"/>
    <w:rsid w:val="006D1163"/>
    <w:rsid w:val="006D1192"/>
    <w:rsid w:val="006D12DD"/>
    <w:rsid w:val="006D1425"/>
    <w:rsid w:val="006D1516"/>
    <w:rsid w:val="006D17CA"/>
    <w:rsid w:val="006D18AC"/>
    <w:rsid w:val="006D1C2B"/>
    <w:rsid w:val="006D1C7F"/>
    <w:rsid w:val="006D1E9C"/>
    <w:rsid w:val="006D1F71"/>
    <w:rsid w:val="006D2270"/>
    <w:rsid w:val="006D2378"/>
    <w:rsid w:val="006D25EC"/>
    <w:rsid w:val="006D2F08"/>
    <w:rsid w:val="006D302C"/>
    <w:rsid w:val="006D3331"/>
    <w:rsid w:val="006D3983"/>
    <w:rsid w:val="006D3AC7"/>
    <w:rsid w:val="006D3D10"/>
    <w:rsid w:val="006D3E01"/>
    <w:rsid w:val="006D3E30"/>
    <w:rsid w:val="006D3E5A"/>
    <w:rsid w:val="006D48C6"/>
    <w:rsid w:val="006D4EF1"/>
    <w:rsid w:val="006D5259"/>
    <w:rsid w:val="006D5303"/>
    <w:rsid w:val="006D5314"/>
    <w:rsid w:val="006D5456"/>
    <w:rsid w:val="006D5622"/>
    <w:rsid w:val="006D577E"/>
    <w:rsid w:val="006D606C"/>
    <w:rsid w:val="006D61A1"/>
    <w:rsid w:val="006D61AE"/>
    <w:rsid w:val="006D6B7D"/>
    <w:rsid w:val="006D77F0"/>
    <w:rsid w:val="006D7808"/>
    <w:rsid w:val="006D7817"/>
    <w:rsid w:val="006D7D48"/>
    <w:rsid w:val="006E028A"/>
    <w:rsid w:val="006E02C2"/>
    <w:rsid w:val="006E049C"/>
    <w:rsid w:val="006E0569"/>
    <w:rsid w:val="006E0600"/>
    <w:rsid w:val="006E069D"/>
    <w:rsid w:val="006E0AD6"/>
    <w:rsid w:val="006E0B3A"/>
    <w:rsid w:val="006E0DA1"/>
    <w:rsid w:val="006E0FA5"/>
    <w:rsid w:val="006E108F"/>
    <w:rsid w:val="006E1114"/>
    <w:rsid w:val="006E17F3"/>
    <w:rsid w:val="006E1A0F"/>
    <w:rsid w:val="006E1AA4"/>
    <w:rsid w:val="006E1AD0"/>
    <w:rsid w:val="006E1C2C"/>
    <w:rsid w:val="006E1D9C"/>
    <w:rsid w:val="006E2028"/>
    <w:rsid w:val="006E248D"/>
    <w:rsid w:val="006E2821"/>
    <w:rsid w:val="006E294C"/>
    <w:rsid w:val="006E2BC6"/>
    <w:rsid w:val="006E2C48"/>
    <w:rsid w:val="006E2EF1"/>
    <w:rsid w:val="006E30C1"/>
    <w:rsid w:val="006E34DE"/>
    <w:rsid w:val="006E36D3"/>
    <w:rsid w:val="006E372A"/>
    <w:rsid w:val="006E3746"/>
    <w:rsid w:val="006E374A"/>
    <w:rsid w:val="006E375B"/>
    <w:rsid w:val="006E3943"/>
    <w:rsid w:val="006E3FBA"/>
    <w:rsid w:val="006E4228"/>
    <w:rsid w:val="006E4317"/>
    <w:rsid w:val="006E45E9"/>
    <w:rsid w:val="006E4675"/>
    <w:rsid w:val="006E4A48"/>
    <w:rsid w:val="006E4AE4"/>
    <w:rsid w:val="006E4AE6"/>
    <w:rsid w:val="006E4C8D"/>
    <w:rsid w:val="006E4C97"/>
    <w:rsid w:val="006E52C1"/>
    <w:rsid w:val="006E5419"/>
    <w:rsid w:val="006E55C1"/>
    <w:rsid w:val="006E57CC"/>
    <w:rsid w:val="006E57DF"/>
    <w:rsid w:val="006E58A2"/>
    <w:rsid w:val="006E5B17"/>
    <w:rsid w:val="006E5B50"/>
    <w:rsid w:val="006E5B52"/>
    <w:rsid w:val="006E5C7D"/>
    <w:rsid w:val="006E5D05"/>
    <w:rsid w:val="006E611A"/>
    <w:rsid w:val="006E62CB"/>
    <w:rsid w:val="006E6381"/>
    <w:rsid w:val="006E6491"/>
    <w:rsid w:val="006E66A1"/>
    <w:rsid w:val="006E67B8"/>
    <w:rsid w:val="006E68CE"/>
    <w:rsid w:val="006E69F8"/>
    <w:rsid w:val="006E6A07"/>
    <w:rsid w:val="006E6CF8"/>
    <w:rsid w:val="006E6E7C"/>
    <w:rsid w:val="006E6F1F"/>
    <w:rsid w:val="006E7251"/>
    <w:rsid w:val="006E72F2"/>
    <w:rsid w:val="006E7475"/>
    <w:rsid w:val="006E750A"/>
    <w:rsid w:val="006E798B"/>
    <w:rsid w:val="006E7D74"/>
    <w:rsid w:val="006F039F"/>
    <w:rsid w:val="006F0482"/>
    <w:rsid w:val="006F077C"/>
    <w:rsid w:val="006F0792"/>
    <w:rsid w:val="006F08FB"/>
    <w:rsid w:val="006F0984"/>
    <w:rsid w:val="006F0AB1"/>
    <w:rsid w:val="006F0F6E"/>
    <w:rsid w:val="006F0FD5"/>
    <w:rsid w:val="006F1529"/>
    <w:rsid w:val="006F1952"/>
    <w:rsid w:val="006F1A57"/>
    <w:rsid w:val="006F1FB6"/>
    <w:rsid w:val="006F28A0"/>
    <w:rsid w:val="006F29E1"/>
    <w:rsid w:val="006F2A20"/>
    <w:rsid w:val="006F2E4A"/>
    <w:rsid w:val="006F3639"/>
    <w:rsid w:val="006F3742"/>
    <w:rsid w:val="006F3769"/>
    <w:rsid w:val="006F3779"/>
    <w:rsid w:val="006F3AD4"/>
    <w:rsid w:val="006F3B1C"/>
    <w:rsid w:val="006F4040"/>
    <w:rsid w:val="006F4142"/>
    <w:rsid w:val="006F423D"/>
    <w:rsid w:val="006F4358"/>
    <w:rsid w:val="006F4602"/>
    <w:rsid w:val="006F46B5"/>
    <w:rsid w:val="006F4BA3"/>
    <w:rsid w:val="006F4CCD"/>
    <w:rsid w:val="006F4DA1"/>
    <w:rsid w:val="006F4E54"/>
    <w:rsid w:val="006F4EE2"/>
    <w:rsid w:val="006F4F03"/>
    <w:rsid w:val="006F50D9"/>
    <w:rsid w:val="006F51F1"/>
    <w:rsid w:val="006F5266"/>
    <w:rsid w:val="006F533F"/>
    <w:rsid w:val="006F54D0"/>
    <w:rsid w:val="006F5545"/>
    <w:rsid w:val="006F5861"/>
    <w:rsid w:val="006F5B1E"/>
    <w:rsid w:val="006F60E8"/>
    <w:rsid w:val="006F6A90"/>
    <w:rsid w:val="006F6D3B"/>
    <w:rsid w:val="006F6DAE"/>
    <w:rsid w:val="006F6E45"/>
    <w:rsid w:val="006F6F30"/>
    <w:rsid w:val="006F7234"/>
    <w:rsid w:val="006F740F"/>
    <w:rsid w:val="006F7543"/>
    <w:rsid w:val="006F77C0"/>
    <w:rsid w:val="006F7C5C"/>
    <w:rsid w:val="006F7C8D"/>
    <w:rsid w:val="00700838"/>
    <w:rsid w:val="007009BB"/>
    <w:rsid w:val="00700CDA"/>
    <w:rsid w:val="00700F7B"/>
    <w:rsid w:val="00701095"/>
    <w:rsid w:val="00701877"/>
    <w:rsid w:val="00701F70"/>
    <w:rsid w:val="00702012"/>
    <w:rsid w:val="00702095"/>
    <w:rsid w:val="007020D3"/>
    <w:rsid w:val="007021C3"/>
    <w:rsid w:val="007025DC"/>
    <w:rsid w:val="00702B98"/>
    <w:rsid w:val="00702BBC"/>
    <w:rsid w:val="00702C6A"/>
    <w:rsid w:val="00702CAD"/>
    <w:rsid w:val="00702D4E"/>
    <w:rsid w:val="0070352D"/>
    <w:rsid w:val="007038F7"/>
    <w:rsid w:val="00703B89"/>
    <w:rsid w:val="00703C0F"/>
    <w:rsid w:val="00703D18"/>
    <w:rsid w:val="00703E63"/>
    <w:rsid w:val="00703ECD"/>
    <w:rsid w:val="00704748"/>
    <w:rsid w:val="00704805"/>
    <w:rsid w:val="00704E02"/>
    <w:rsid w:val="00704EAF"/>
    <w:rsid w:val="007052DC"/>
    <w:rsid w:val="00705529"/>
    <w:rsid w:val="00705780"/>
    <w:rsid w:val="00705C28"/>
    <w:rsid w:val="00705C33"/>
    <w:rsid w:val="00705F3D"/>
    <w:rsid w:val="007060C7"/>
    <w:rsid w:val="007069FE"/>
    <w:rsid w:val="00706C4D"/>
    <w:rsid w:val="00706CCB"/>
    <w:rsid w:val="00706D34"/>
    <w:rsid w:val="00706FFD"/>
    <w:rsid w:val="0070712C"/>
    <w:rsid w:val="00707160"/>
    <w:rsid w:val="00707161"/>
    <w:rsid w:val="00707232"/>
    <w:rsid w:val="0070735C"/>
    <w:rsid w:val="007073AD"/>
    <w:rsid w:val="007074C7"/>
    <w:rsid w:val="007076B6"/>
    <w:rsid w:val="00707763"/>
    <w:rsid w:val="00707D37"/>
    <w:rsid w:val="0071027B"/>
    <w:rsid w:val="00710300"/>
    <w:rsid w:val="00710305"/>
    <w:rsid w:val="00710323"/>
    <w:rsid w:val="0071045D"/>
    <w:rsid w:val="007106AA"/>
    <w:rsid w:val="00710A1C"/>
    <w:rsid w:val="00710D86"/>
    <w:rsid w:val="00710E9B"/>
    <w:rsid w:val="007111BB"/>
    <w:rsid w:val="00711403"/>
    <w:rsid w:val="0071166B"/>
    <w:rsid w:val="0071180C"/>
    <w:rsid w:val="007118F8"/>
    <w:rsid w:val="00711EF4"/>
    <w:rsid w:val="007124BB"/>
    <w:rsid w:val="0071271B"/>
    <w:rsid w:val="00712AB9"/>
    <w:rsid w:val="00712C8F"/>
    <w:rsid w:val="00713147"/>
    <w:rsid w:val="00713239"/>
    <w:rsid w:val="007133BF"/>
    <w:rsid w:val="0071378A"/>
    <w:rsid w:val="00714298"/>
    <w:rsid w:val="007143A8"/>
    <w:rsid w:val="00714718"/>
    <w:rsid w:val="00714B0A"/>
    <w:rsid w:val="00714CA8"/>
    <w:rsid w:val="007151AA"/>
    <w:rsid w:val="007153F0"/>
    <w:rsid w:val="00715603"/>
    <w:rsid w:val="0071560D"/>
    <w:rsid w:val="007156D7"/>
    <w:rsid w:val="007158AD"/>
    <w:rsid w:val="00715933"/>
    <w:rsid w:val="007159DD"/>
    <w:rsid w:val="00715B86"/>
    <w:rsid w:val="00715BAB"/>
    <w:rsid w:val="00715C3E"/>
    <w:rsid w:val="00715CD5"/>
    <w:rsid w:val="0071605E"/>
    <w:rsid w:val="00716116"/>
    <w:rsid w:val="0071628B"/>
    <w:rsid w:val="00716368"/>
    <w:rsid w:val="0071652C"/>
    <w:rsid w:val="0071674D"/>
    <w:rsid w:val="0071676D"/>
    <w:rsid w:val="0071678D"/>
    <w:rsid w:val="0071688F"/>
    <w:rsid w:val="00716B2F"/>
    <w:rsid w:val="00716DB4"/>
    <w:rsid w:val="00716F29"/>
    <w:rsid w:val="0071726B"/>
    <w:rsid w:val="00717438"/>
    <w:rsid w:val="007175C5"/>
    <w:rsid w:val="007177A0"/>
    <w:rsid w:val="0071781D"/>
    <w:rsid w:val="00717990"/>
    <w:rsid w:val="007179EB"/>
    <w:rsid w:val="00717D27"/>
    <w:rsid w:val="00717E04"/>
    <w:rsid w:val="00720056"/>
    <w:rsid w:val="0072013E"/>
    <w:rsid w:val="007201C6"/>
    <w:rsid w:val="0072022C"/>
    <w:rsid w:val="007208BA"/>
    <w:rsid w:val="00720D4C"/>
    <w:rsid w:val="0072118B"/>
    <w:rsid w:val="00721441"/>
    <w:rsid w:val="007214CE"/>
    <w:rsid w:val="007214EA"/>
    <w:rsid w:val="007216C8"/>
    <w:rsid w:val="0072195A"/>
    <w:rsid w:val="00721AD6"/>
    <w:rsid w:val="00721D28"/>
    <w:rsid w:val="00721E42"/>
    <w:rsid w:val="00721E51"/>
    <w:rsid w:val="007223F7"/>
    <w:rsid w:val="00722880"/>
    <w:rsid w:val="00723030"/>
    <w:rsid w:val="00723127"/>
    <w:rsid w:val="007231B4"/>
    <w:rsid w:val="00723656"/>
    <w:rsid w:val="00723C32"/>
    <w:rsid w:val="00723CDA"/>
    <w:rsid w:val="00723E03"/>
    <w:rsid w:val="00723E21"/>
    <w:rsid w:val="0072403F"/>
    <w:rsid w:val="007240D7"/>
    <w:rsid w:val="0072414E"/>
    <w:rsid w:val="007245F5"/>
    <w:rsid w:val="00724719"/>
    <w:rsid w:val="00724921"/>
    <w:rsid w:val="00724ADE"/>
    <w:rsid w:val="00724BA9"/>
    <w:rsid w:val="00724D04"/>
    <w:rsid w:val="00725210"/>
    <w:rsid w:val="00725520"/>
    <w:rsid w:val="00725564"/>
    <w:rsid w:val="007258AD"/>
    <w:rsid w:val="00725956"/>
    <w:rsid w:val="00725999"/>
    <w:rsid w:val="00725D47"/>
    <w:rsid w:val="0072601A"/>
    <w:rsid w:val="00726254"/>
    <w:rsid w:val="00726320"/>
    <w:rsid w:val="00726CED"/>
    <w:rsid w:val="00726FB4"/>
    <w:rsid w:val="00726FFA"/>
    <w:rsid w:val="00727645"/>
    <w:rsid w:val="0072782F"/>
    <w:rsid w:val="00727A0C"/>
    <w:rsid w:val="00727BC9"/>
    <w:rsid w:val="00727C3F"/>
    <w:rsid w:val="00727ED4"/>
    <w:rsid w:val="00727EE8"/>
    <w:rsid w:val="00730344"/>
    <w:rsid w:val="00730911"/>
    <w:rsid w:val="00731312"/>
    <w:rsid w:val="0073131C"/>
    <w:rsid w:val="007317F1"/>
    <w:rsid w:val="00731D64"/>
    <w:rsid w:val="00731EAA"/>
    <w:rsid w:val="00732277"/>
    <w:rsid w:val="007322C6"/>
    <w:rsid w:val="00732307"/>
    <w:rsid w:val="007323D8"/>
    <w:rsid w:val="0073250B"/>
    <w:rsid w:val="00732589"/>
    <w:rsid w:val="007326EC"/>
    <w:rsid w:val="00732AB4"/>
    <w:rsid w:val="00732D59"/>
    <w:rsid w:val="00732FE9"/>
    <w:rsid w:val="00733018"/>
    <w:rsid w:val="007330D2"/>
    <w:rsid w:val="007332CA"/>
    <w:rsid w:val="0073394B"/>
    <w:rsid w:val="00733A06"/>
    <w:rsid w:val="00733BF6"/>
    <w:rsid w:val="00733D2C"/>
    <w:rsid w:val="00733E2D"/>
    <w:rsid w:val="00733E52"/>
    <w:rsid w:val="00733FA0"/>
    <w:rsid w:val="007341B3"/>
    <w:rsid w:val="0073431B"/>
    <w:rsid w:val="0073438B"/>
    <w:rsid w:val="0073444E"/>
    <w:rsid w:val="007344AB"/>
    <w:rsid w:val="00734732"/>
    <w:rsid w:val="00734825"/>
    <w:rsid w:val="0073484D"/>
    <w:rsid w:val="00734A20"/>
    <w:rsid w:val="0073580D"/>
    <w:rsid w:val="00735C08"/>
    <w:rsid w:val="00735F1D"/>
    <w:rsid w:val="00736342"/>
    <w:rsid w:val="00736372"/>
    <w:rsid w:val="0073655C"/>
    <w:rsid w:val="007366BC"/>
    <w:rsid w:val="00736889"/>
    <w:rsid w:val="00736963"/>
    <w:rsid w:val="00736B18"/>
    <w:rsid w:val="00736CBB"/>
    <w:rsid w:val="00736D4E"/>
    <w:rsid w:val="00736F2A"/>
    <w:rsid w:val="007370CD"/>
    <w:rsid w:val="007372FB"/>
    <w:rsid w:val="00737C15"/>
    <w:rsid w:val="0074007C"/>
    <w:rsid w:val="007401A8"/>
    <w:rsid w:val="00740AEC"/>
    <w:rsid w:val="00740E3E"/>
    <w:rsid w:val="00740ED1"/>
    <w:rsid w:val="00741089"/>
    <w:rsid w:val="00741845"/>
    <w:rsid w:val="00742207"/>
    <w:rsid w:val="00742494"/>
    <w:rsid w:val="00742565"/>
    <w:rsid w:val="00742B62"/>
    <w:rsid w:val="00742FFE"/>
    <w:rsid w:val="0074393E"/>
    <w:rsid w:val="0074394D"/>
    <w:rsid w:val="007439C3"/>
    <w:rsid w:val="00743BAD"/>
    <w:rsid w:val="00743C3E"/>
    <w:rsid w:val="00743DC9"/>
    <w:rsid w:val="00743EA2"/>
    <w:rsid w:val="00743FE1"/>
    <w:rsid w:val="0074402F"/>
    <w:rsid w:val="00744174"/>
    <w:rsid w:val="00744203"/>
    <w:rsid w:val="0074421E"/>
    <w:rsid w:val="0074471C"/>
    <w:rsid w:val="00744814"/>
    <w:rsid w:val="007448C4"/>
    <w:rsid w:val="00744B0A"/>
    <w:rsid w:val="00744C5F"/>
    <w:rsid w:val="00744CD7"/>
    <w:rsid w:val="007451BB"/>
    <w:rsid w:val="007455EA"/>
    <w:rsid w:val="0074563E"/>
    <w:rsid w:val="00745723"/>
    <w:rsid w:val="007459E2"/>
    <w:rsid w:val="007459E5"/>
    <w:rsid w:val="00746174"/>
    <w:rsid w:val="00746232"/>
    <w:rsid w:val="00746468"/>
    <w:rsid w:val="00746B41"/>
    <w:rsid w:val="00746BB7"/>
    <w:rsid w:val="00746D2B"/>
    <w:rsid w:val="00747369"/>
    <w:rsid w:val="007477D1"/>
    <w:rsid w:val="00747A19"/>
    <w:rsid w:val="00747B48"/>
    <w:rsid w:val="00747BEB"/>
    <w:rsid w:val="00747BEE"/>
    <w:rsid w:val="00747CB5"/>
    <w:rsid w:val="00747D84"/>
    <w:rsid w:val="00747DD3"/>
    <w:rsid w:val="0075027B"/>
    <w:rsid w:val="0075030C"/>
    <w:rsid w:val="007507D4"/>
    <w:rsid w:val="0075085F"/>
    <w:rsid w:val="00750B6D"/>
    <w:rsid w:val="00750CD7"/>
    <w:rsid w:val="00751110"/>
    <w:rsid w:val="007513D6"/>
    <w:rsid w:val="00751501"/>
    <w:rsid w:val="00751517"/>
    <w:rsid w:val="00751637"/>
    <w:rsid w:val="007519BE"/>
    <w:rsid w:val="00751D1B"/>
    <w:rsid w:val="00751F88"/>
    <w:rsid w:val="007521BC"/>
    <w:rsid w:val="0075244C"/>
    <w:rsid w:val="007525CF"/>
    <w:rsid w:val="007525FF"/>
    <w:rsid w:val="00753108"/>
    <w:rsid w:val="007532BA"/>
    <w:rsid w:val="00753357"/>
    <w:rsid w:val="00753609"/>
    <w:rsid w:val="00753737"/>
    <w:rsid w:val="00753D0B"/>
    <w:rsid w:val="00753DCF"/>
    <w:rsid w:val="007540CF"/>
    <w:rsid w:val="007541B9"/>
    <w:rsid w:val="007542FA"/>
    <w:rsid w:val="007546B7"/>
    <w:rsid w:val="00754999"/>
    <w:rsid w:val="00754B0B"/>
    <w:rsid w:val="00754D1A"/>
    <w:rsid w:val="00754DA4"/>
    <w:rsid w:val="00754EFF"/>
    <w:rsid w:val="00754F66"/>
    <w:rsid w:val="0075504E"/>
    <w:rsid w:val="007550C9"/>
    <w:rsid w:val="0075520A"/>
    <w:rsid w:val="007553D2"/>
    <w:rsid w:val="00755534"/>
    <w:rsid w:val="007555B7"/>
    <w:rsid w:val="007559BF"/>
    <w:rsid w:val="00755A2B"/>
    <w:rsid w:val="00755C2D"/>
    <w:rsid w:val="00755CFC"/>
    <w:rsid w:val="0075603C"/>
    <w:rsid w:val="0075610D"/>
    <w:rsid w:val="0075682D"/>
    <w:rsid w:val="00756835"/>
    <w:rsid w:val="00756C16"/>
    <w:rsid w:val="00756C91"/>
    <w:rsid w:val="00756F46"/>
    <w:rsid w:val="00756FFF"/>
    <w:rsid w:val="007570A7"/>
    <w:rsid w:val="00757396"/>
    <w:rsid w:val="007576DB"/>
    <w:rsid w:val="00757A91"/>
    <w:rsid w:val="00757AE0"/>
    <w:rsid w:val="00757E8D"/>
    <w:rsid w:val="00757EE4"/>
    <w:rsid w:val="00757FD9"/>
    <w:rsid w:val="00760004"/>
    <w:rsid w:val="0076003E"/>
    <w:rsid w:val="00760209"/>
    <w:rsid w:val="00760279"/>
    <w:rsid w:val="00760456"/>
    <w:rsid w:val="007606A0"/>
    <w:rsid w:val="00760974"/>
    <w:rsid w:val="00760B7C"/>
    <w:rsid w:val="00760CF6"/>
    <w:rsid w:val="0076121B"/>
    <w:rsid w:val="007613C6"/>
    <w:rsid w:val="007613D3"/>
    <w:rsid w:val="00761628"/>
    <w:rsid w:val="00761CE4"/>
    <w:rsid w:val="00761DA5"/>
    <w:rsid w:val="00762045"/>
    <w:rsid w:val="007620B9"/>
    <w:rsid w:val="007620DF"/>
    <w:rsid w:val="0076276B"/>
    <w:rsid w:val="007628E7"/>
    <w:rsid w:val="00762903"/>
    <w:rsid w:val="00762F87"/>
    <w:rsid w:val="007635C9"/>
    <w:rsid w:val="0076360C"/>
    <w:rsid w:val="0076375B"/>
    <w:rsid w:val="00763A61"/>
    <w:rsid w:val="00763ADC"/>
    <w:rsid w:val="0076411F"/>
    <w:rsid w:val="00764220"/>
    <w:rsid w:val="00764278"/>
    <w:rsid w:val="00764593"/>
    <w:rsid w:val="00764699"/>
    <w:rsid w:val="007646AD"/>
    <w:rsid w:val="007647C7"/>
    <w:rsid w:val="007648F2"/>
    <w:rsid w:val="00764966"/>
    <w:rsid w:val="00764D0B"/>
    <w:rsid w:val="00764D25"/>
    <w:rsid w:val="00764E01"/>
    <w:rsid w:val="00765043"/>
    <w:rsid w:val="0076514C"/>
    <w:rsid w:val="007651EE"/>
    <w:rsid w:val="00765465"/>
    <w:rsid w:val="00765482"/>
    <w:rsid w:val="007656DA"/>
    <w:rsid w:val="00765A88"/>
    <w:rsid w:val="00765E1B"/>
    <w:rsid w:val="007661A1"/>
    <w:rsid w:val="00766472"/>
    <w:rsid w:val="007668DB"/>
    <w:rsid w:val="00766FF8"/>
    <w:rsid w:val="007670C4"/>
    <w:rsid w:val="00767353"/>
    <w:rsid w:val="007673BB"/>
    <w:rsid w:val="007677CC"/>
    <w:rsid w:val="00767B53"/>
    <w:rsid w:val="00767C0B"/>
    <w:rsid w:val="00767DD4"/>
    <w:rsid w:val="00767ED2"/>
    <w:rsid w:val="0077025D"/>
    <w:rsid w:val="00770454"/>
    <w:rsid w:val="0077077D"/>
    <w:rsid w:val="007710AC"/>
    <w:rsid w:val="00771264"/>
    <w:rsid w:val="00771424"/>
    <w:rsid w:val="00771815"/>
    <w:rsid w:val="00771B52"/>
    <w:rsid w:val="00771B6A"/>
    <w:rsid w:val="00771C74"/>
    <w:rsid w:val="00771D4B"/>
    <w:rsid w:val="00771DCA"/>
    <w:rsid w:val="00771E04"/>
    <w:rsid w:val="00771EA8"/>
    <w:rsid w:val="00771ED7"/>
    <w:rsid w:val="0077200C"/>
    <w:rsid w:val="0077201C"/>
    <w:rsid w:val="007723C7"/>
    <w:rsid w:val="007724D0"/>
    <w:rsid w:val="007724F9"/>
    <w:rsid w:val="00772574"/>
    <w:rsid w:val="00772650"/>
    <w:rsid w:val="007726FA"/>
    <w:rsid w:val="00772705"/>
    <w:rsid w:val="007729C1"/>
    <w:rsid w:val="007729E0"/>
    <w:rsid w:val="00772FB3"/>
    <w:rsid w:val="0077312F"/>
    <w:rsid w:val="007732DF"/>
    <w:rsid w:val="00773621"/>
    <w:rsid w:val="00773D46"/>
    <w:rsid w:val="00773ED9"/>
    <w:rsid w:val="00774145"/>
    <w:rsid w:val="007742FA"/>
    <w:rsid w:val="0077447B"/>
    <w:rsid w:val="007744BA"/>
    <w:rsid w:val="007748B3"/>
    <w:rsid w:val="007749F5"/>
    <w:rsid w:val="00774A5B"/>
    <w:rsid w:val="00774EB4"/>
    <w:rsid w:val="00774EDC"/>
    <w:rsid w:val="00774F4B"/>
    <w:rsid w:val="007753B1"/>
    <w:rsid w:val="00775515"/>
    <w:rsid w:val="0077587F"/>
    <w:rsid w:val="00775DE4"/>
    <w:rsid w:val="0077616D"/>
    <w:rsid w:val="00776360"/>
    <w:rsid w:val="007763C6"/>
    <w:rsid w:val="0077649D"/>
    <w:rsid w:val="00776660"/>
    <w:rsid w:val="007766B8"/>
    <w:rsid w:val="007768B3"/>
    <w:rsid w:val="00776F99"/>
    <w:rsid w:val="00777242"/>
    <w:rsid w:val="007774E5"/>
    <w:rsid w:val="00777ACC"/>
    <w:rsid w:val="00777B46"/>
    <w:rsid w:val="007800D1"/>
    <w:rsid w:val="0078014A"/>
    <w:rsid w:val="007807D0"/>
    <w:rsid w:val="00780916"/>
    <w:rsid w:val="00780C32"/>
    <w:rsid w:val="00780C57"/>
    <w:rsid w:val="00780CFD"/>
    <w:rsid w:val="007810E7"/>
    <w:rsid w:val="007811C8"/>
    <w:rsid w:val="00781487"/>
    <w:rsid w:val="007815EA"/>
    <w:rsid w:val="007817B5"/>
    <w:rsid w:val="00781F1E"/>
    <w:rsid w:val="007820D4"/>
    <w:rsid w:val="0078219A"/>
    <w:rsid w:val="0078220F"/>
    <w:rsid w:val="007822C0"/>
    <w:rsid w:val="00782451"/>
    <w:rsid w:val="00782497"/>
    <w:rsid w:val="0078260B"/>
    <w:rsid w:val="00782677"/>
    <w:rsid w:val="007827A1"/>
    <w:rsid w:val="0078294D"/>
    <w:rsid w:val="00782A34"/>
    <w:rsid w:val="00782D97"/>
    <w:rsid w:val="00783043"/>
    <w:rsid w:val="007832E3"/>
    <w:rsid w:val="0078360A"/>
    <w:rsid w:val="00783935"/>
    <w:rsid w:val="00783AAF"/>
    <w:rsid w:val="00783B39"/>
    <w:rsid w:val="00783EE7"/>
    <w:rsid w:val="00783FAB"/>
    <w:rsid w:val="007841BC"/>
    <w:rsid w:val="00784432"/>
    <w:rsid w:val="0078451F"/>
    <w:rsid w:val="0078460F"/>
    <w:rsid w:val="007846D0"/>
    <w:rsid w:val="0078477A"/>
    <w:rsid w:val="00784895"/>
    <w:rsid w:val="007848D0"/>
    <w:rsid w:val="00784B7A"/>
    <w:rsid w:val="00784E82"/>
    <w:rsid w:val="00784EA7"/>
    <w:rsid w:val="00784F46"/>
    <w:rsid w:val="00785242"/>
    <w:rsid w:val="007854DD"/>
    <w:rsid w:val="00785554"/>
    <w:rsid w:val="007855E0"/>
    <w:rsid w:val="007857E9"/>
    <w:rsid w:val="00785926"/>
    <w:rsid w:val="00785CF5"/>
    <w:rsid w:val="00785F5C"/>
    <w:rsid w:val="00785FBD"/>
    <w:rsid w:val="0078622C"/>
    <w:rsid w:val="007865AA"/>
    <w:rsid w:val="00786760"/>
    <w:rsid w:val="00786917"/>
    <w:rsid w:val="007869DB"/>
    <w:rsid w:val="0078702F"/>
    <w:rsid w:val="00787535"/>
    <w:rsid w:val="0078753C"/>
    <w:rsid w:val="00787925"/>
    <w:rsid w:val="007879F2"/>
    <w:rsid w:val="00787AC0"/>
    <w:rsid w:val="00787BF9"/>
    <w:rsid w:val="00787DAD"/>
    <w:rsid w:val="0079064E"/>
    <w:rsid w:val="0079066C"/>
    <w:rsid w:val="0079083C"/>
    <w:rsid w:val="007908B6"/>
    <w:rsid w:val="00790B0D"/>
    <w:rsid w:val="00790C62"/>
    <w:rsid w:val="007910FC"/>
    <w:rsid w:val="007912F3"/>
    <w:rsid w:val="0079134E"/>
    <w:rsid w:val="0079156E"/>
    <w:rsid w:val="00791BA0"/>
    <w:rsid w:val="00791F78"/>
    <w:rsid w:val="00791FBB"/>
    <w:rsid w:val="007920E2"/>
    <w:rsid w:val="00792199"/>
    <w:rsid w:val="007927AA"/>
    <w:rsid w:val="007927B1"/>
    <w:rsid w:val="00792C9D"/>
    <w:rsid w:val="00792ED8"/>
    <w:rsid w:val="007931F1"/>
    <w:rsid w:val="0079347E"/>
    <w:rsid w:val="007936D6"/>
    <w:rsid w:val="00793895"/>
    <w:rsid w:val="00793A30"/>
    <w:rsid w:val="00793DB9"/>
    <w:rsid w:val="00793E62"/>
    <w:rsid w:val="0079414D"/>
    <w:rsid w:val="007941C2"/>
    <w:rsid w:val="00794805"/>
    <w:rsid w:val="00794980"/>
    <w:rsid w:val="00794E24"/>
    <w:rsid w:val="00794E40"/>
    <w:rsid w:val="00794ED5"/>
    <w:rsid w:val="00794FCD"/>
    <w:rsid w:val="007950E6"/>
    <w:rsid w:val="007952B8"/>
    <w:rsid w:val="0079582D"/>
    <w:rsid w:val="00795968"/>
    <w:rsid w:val="00795CFB"/>
    <w:rsid w:val="00796116"/>
    <w:rsid w:val="0079641B"/>
    <w:rsid w:val="0079652F"/>
    <w:rsid w:val="00796627"/>
    <w:rsid w:val="00796BF4"/>
    <w:rsid w:val="00796CA2"/>
    <w:rsid w:val="00796D81"/>
    <w:rsid w:val="00797533"/>
    <w:rsid w:val="007975B0"/>
    <w:rsid w:val="007977F0"/>
    <w:rsid w:val="007979F1"/>
    <w:rsid w:val="007A0462"/>
    <w:rsid w:val="007A05DD"/>
    <w:rsid w:val="007A0750"/>
    <w:rsid w:val="007A083F"/>
    <w:rsid w:val="007A0928"/>
    <w:rsid w:val="007A093E"/>
    <w:rsid w:val="007A0AB7"/>
    <w:rsid w:val="007A0EAA"/>
    <w:rsid w:val="007A1021"/>
    <w:rsid w:val="007A1024"/>
    <w:rsid w:val="007A1573"/>
    <w:rsid w:val="007A15A2"/>
    <w:rsid w:val="007A1776"/>
    <w:rsid w:val="007A17B7"/>
    <w:rsid w:val="007A18A2"/>
    <w:rsid w:val="007A1FDA"/>
    <w:rsid w:val="007A21AA"/>
    <w:rsid w:val="007A2596"/>
    <w:rsid w:val="007A2627"/>
    <w:rsid w:val="007A26EE"/>
    <w:rsid w:val="007A2E24"/>
    <w:rsid w:val="007A2EF9"/>
    <w:rsid w:val="007A2FBF"/>
    <w:rsid w:val="007A30BF"/>
    <w:rsid w:val="007A30C5"/>
    <w:rsid w:val="007A31B0"/>
    <w:rsid w:val="007A32B1"/>
    <w:rsid w:val="007A350D"/>
    <w:rsid w:val="007A3975"/>
    <w:rsid w:val="007A40CC"/>
    <w:rsid w:val="007A40D7"/>
    <w:rsid w:val="007A41A1"/>
    <w:rsid w:val="007A4273"/>
    <w:rsid w:val="007A4374"/>
    <w:rsid w:val="007A46E2"/>
    <w:rsid w:val="007A4763"/>
    <w:rsid w:val="007A4788"/>
    <w:rsid w:val="007A47AC"/>
    <w:rsid w:val="007A49F6"/>
    <w:rsid w:val="007A4B97"/>
    <w:rsid w:val="007A4FB2"/>
    <w:rsid w:val="007A5185"/>
    <w:rsid w:val="007A5403"/>
    <w:rsid w:val="007A5421"/>
    <w:rsid w:val="007A55E8"/>
    <w:rsid w:val="007A564F"/>
    <w:rsid w:val="007A570E"/>
    <w:rsid w:val="007A57BA"/>
    <w:rsid w:val="007A5C23"/>
    <w:rsid w:val="007A5CFD"/>
    <w:rsid w:val="007A5EBA"/>
    <w:rsid w:val="007A63E3"/>
    <w:rsid w:val="007A6573"/>
    <w:rsid w:val="007A6B80"/>
    <w:rsid w:val="007A6C54"/>
    <w:rsid w:val="007A6E4C"/>
    <w:rsid w:val="007A711C"/>
    <w:rsid w:val="007A74AB"/>
    <w:rsid w:val="007A766C"/>
    <w:rsid w:val="007A784C"/>
    <w:rsid w:val="007A7941"/>
    <w:rsid w:val="007A7A0C"/>
    <w:rsid w:val="007A7C99"/>
    <w:rsid w:val="007B0065"/>
    <w:rsid w:val="007B013E"/>
    <w:rsid w:val="007B02D6"/>
    <w:rsid w:val="007B07CE"/>
    <w:rsid w:val="007B09EE"/>
    <w:rsid w:val="007B0E0F"/>
    <w:rsid w:val="007B0E5E"/>
    <w:rsid w:val="007B1265"/>
    <w:rsid w:val="007B1339"/>
    <w:rsid w:val="007B1ADB"/>
    <w:rsid w:val="007B1B8D"/>
    <w:rsid w:val="007B1CA7"/>
    <w:rsid w:val="007B25D1"/>
    <w:rsid w:val="007B2BED"/>
    <w:rsid w:val="007B2CC1"/>
    <w:rsid w:val="007B2F5A"/>
    <w:rsid w:val="007B3073"/>
    <w:rsid w:val="007B3292"/>
    <w:rsid w:val="007B3358"/>
    <w:rsid w:val="007B3647"/>
    <w:rsid w:val="007B3856"/>
    <w:rsid w:val="007B3AD7"/>
    <w:rsid w:val="007B3C9A"/>
    <w:rsid w:val="007B4087"/>
    <w:rsid w:val="007B438E"/>
    <w:rsid w:val="007B453B"/>
    <w:rsid w:val="007B4673"/>
    <w:rsid w:val="007B470D"/>
    <w:rsid w:val="007B4789"/>
    <w:rsid w:val="007B489E"/>
    <w:rsid w:val="007B4AD8"/>
    <w:rsid w:val="007B4E83"/>
    <w:rsid w:val="007B4FE6"/>
    <w:rsid w:val="007B51F9"/>
    <w:rsid w:val="007B569D"/>
    <w:rsid w:val="007B5B5F"/>
    <w:rsid w:val="007B5BF3"/>
    <w:rsid w:val="007B5DAF"/>
    <w:rsid w:val="007B5DD6"/>
    <w:rsid w:val="007B5F95"/>
    <w:rsid w:val="007B60D4"/>
    <w:rsid w:val="007B649E"/>
    <w:rsid w:val="007B64BB"/>
    <w:rsid w:val="007B69FC"/>
    <w:rsid w:val="007B6B01"/>
    <w:rsid w:val="007B6BA0"/>
    <w:rsid w:val="007B6D8A"/>
    <w:rsid w:val="007B72DC"/>
    <w:rsid w:val="007B7397"/>
    <w:rsid w:val="007B78C5"/>
    <w:rsid w:val="007B7934"/>
    <w:rsid w:val="007B7EF2"/>
    <w:rsid w:val="007C011B"/>
    <w:rsid w:val="007C0635"/>
    <w:rsid w:val="007C0802"/>
    <w:rsid w:val="007C0898"/>
    <w:rsid w:val="007C099D"/>
    <w:rsid w:val="007C0E11"/>
    <w:rsid w:val="007C1045"/>
    <w:rsid w:val="007C120D"/>
    <w:rsid w:val="007C12CF"/>
    <w:rsid w:val="007C1D49"/>
    <w:rsid w:val="007C2254"/>
    <w:rsid w:val="007C2840"/>
    <w:rsid w:val="007C2BBA"/>
    <w:rsid w:val="007C3034"/>
    <w:rsid w:val="007C3080"/>
    <w:rsid w:val="007C3178"/>
    <w:rsid w:val="007C31E8"/>
    <w:rsid w:val="007C325E"/>
    <w:rsid w:val="007C351B"/>
    <w:rsid w:val="007C357D"/>
    <w:rsid w:val="007C35F8"/>
    <w:rsid w:val="007C37EC"/>
    <w:rsid w:val="007C3860"/>
    <w:rsid w:val="007C3C6B"/>
    <w:rsid w:val="007C3F0D"/>
    <w:rsid w:val="007C3F3B"/>
    <w:rsid w:val="007C451B"/>
    <w:rsid w:val="007C4AB7"/>
    <w:rsid w:val="007C4B73"/>
    <w:rsid w:val="007C4C18"/>
    <w:rsid w:val="007C4C62"/>
    <w:rsid w:val="007C5227"/>
    <w:rsid w:val="007C526E"/>
    <w:rsid w:val="007C5552"/>
    <w:rsid w:val="007C55AD"/>
    <w:rsid w:val="007C5F93"/>
    <w:rsid w:val="007C63A7"/>
    <w:rsid w:val="007C655B"/>
    <w:rsid w:val="007C661D"/>
    <w:rsid w:val="007C662B"/>
    <w:rsid w:val="007C672C"/>
    <w:rsid w:val="007C6995"/>
    <w:rsid w:val="007C7583"/>
    <w:rsid w:val="007C7616"/>
    <w:rsid w:val="007C797A"/>
    <w:rsid w:val="007C7C1B"/>
    <w:rsid w:val="007C7CFA"/>
    <w:rsid w:val="007D0645"/>
    <w:rsid w:val="007D0FF2"/>
    <w:rsid w:val="007D1CB5"/>
    <w:rsid w:val="007D1D41"/>
    <w:rsid w:val="007D1D61"/>
    <w:rsid w:val="007D1F44"/>
    <w:rsid w:val="007D2317"/>
    <w:rsid w:val="007D2678"/>
    <w:rsid w:val="007D28FF"/>
    <w:rsid w:val="007D2D3D"/>
    <w:rsid w:val="007D2E6E"/>
    <w:rsid w:val="007D2EDC"/>
    <w:rsid w:val="007D32A1"/>
    <w:rsid w:val="007D34D7"/>
    <w:rsid w:val="007D3575"/>
    <w:rsid w:val="007D3803"/>
    <w:rsid w:val="007D39B4"/>
    <w:rsid w:val="007D39F7"/>
    <w:rsid w:val="007D3CBC"/>
    <w:rsid w:val="007D3DF5"/>
    <w:rsid w:val="007D3F10"/>
    <w:rsid w:val="007D3F45"/>
    <w:rsid w:val="007D4032"/>
    <w:rsid w:val="007D404C"/>
    <w:rsid w:val="007D4066"/>
    <w:rsid w:val="007D4179"/>
    <w:rsid w:val="007D47C2"/>
    <w:rsid w:val="007D4882"/>
    <w:rsid w:val="007D4957"/>
    <w:rsid w:val="007D4B17"/>
    <w:rsid w:val="007D4B6D"/>
    <w:rsid w:val="007D4DA9"/>
    <w:rsid w:val="007D5475"/>
    <w:rsid w:val="007D55A5"/>
    <w:rsid w:val="007D5663"/>
    <w:rsid w:val="007D58E5"/>
    <w:rsid w:val="007D60C7"/>
    <w:rsid w:val="007D60EE"/>
    <w:rsid w:val="007D625F"/>
    <w:rsid w:val="007D6498"/>
    <w:rsid w:val="007D654A"/>
    <w:rsid w:val="007D698A"/>
    <w:rsid w:val="007D69E4"/>
    <w:rsid w:val="007D6D5E"/>
    <w:rsid w:val="007D6DC2"/>
    <w:rsid w:val="007D6F1F"/>
    <w:rsid w:val="007D715D"/>
    <w:rsid w:val="007D72C3"/>
    <w:rsid w:val="007D74BF"/>
    <w:rsid w:val="007D77CF"/>
    <w:rsid w:val="007D7BC4"/>
    <w:rsid w:val="007D7E82"/>
    <w:rsid w:val="007E0248"/>
    <w:rsid w:val="007E08E0"/>
    <w:rsid w:val="007E0B80"/>
    <w:rsid w:val="007E0CBE"/>
    <w:rsid w:val="007E0E77"/>
    <w:rsid w:val="007E0E78"/>
    <w:rsid w:val="007E0F70"/>
    <w:rsid w:val="007E12CD"/>
    <w:rsid w:val="007E12E4"/>
    <w:rsid w:val="007E15D1"/>
    <w:rsid w:val="007E164D"/>
    <w:rsid w:val="007E1B4F"/>
    <w:rsid w:val="007E20F1"/>
    <w:rsid w:val="007E21F9"/>
    <w:rsid w:val="007E2256"/>
    <w:rsid w:val="007E2389"/>
    <w:rsid w:val="007E283F"/>
    <w:rsid w:val="007E2B43"/>
    <w:rsid w:val="007E3005"/>
    <w:rsid w:val="007E341E"/>
    <w:rsid w:val="007E40CC"/>
    <w:rsid w:val="007E4B04"/>
    <w:rsid w:val="007E4BD8"/>
    <w:rsid w:val="007E4C51"/>
    <w:rsid w:val="007E4DDD"/>
    <w:rsid w:val="007E4DE7"/>
    <w:rsid w:val="007E4E46"/>
    <w:rsid w:val="007E4F02"/>
    <w:rsid w:val="007E4F07"/>
    <w:rsid w:val="007E50EF"/>
    <w:rsid w:val="007E552C"/>
    <w:rsid w:val="007E558F"/>
    <w:rsid w:val="007E5596"/>
    <w:rsid w:val="007E57B9"/>
    <w:rsid w:val="007E5831"/>
    <w:rsid w:val="007E5D93"/>
    <w:rsid w:val="007E60DC"/>
    <w:rsid w:val="007E60DF"/>
    <w:rsid w:val="007E62F2"/>
    <w:rsid w:val="007E66D2"/>
    <w:rsid w:val="007E6A5B"/>
    <w:rsid w:val="007E6CD8"/>
    <w:rsid w:val="007E6FBC"/>
    <w:rsid w:val="007E7230"/>
    <w:rsid w:val="007E731C"/>
    <w:rsid w:val="007E7593"/>
    <w:rsid w:val="007E78B8"/>
    <w:rsid w:val="007E7B43"/>
    <w:rsid w:val="007E7B7C"/>
    <w:rsid w:val="007F015C"/>
    <w:rsid w:val="007F0BDC"/>
    <w:rsid w:val="007F0C1F"/>
    <w:rsid w:val="007F128B"/>
    <w:rsid w:val="007F195D"/>
    <w:rsid w:val="007F1C6E"/>
    <w:rsid w:val="007F1D13"/>
    <w:rsid w:val="007F2099"/>
    <w:rsid w:val="007F229B"/>
    <w:rsid w:val="007F263A"/>
    <w:rsid w:val="007F2AF3"/>
    <w:rsid w:val="007F2C0B"/>
    <w:rsid w:val="007F2F1A"/>
    <w:rsid w:val="007F310D"/>
    <w:rsid w:val="007F37CD"/>
    <w:rsid w:val="007F3934"/>
    <w:rsid w:val="007F3A2E"/>
    <w:rsid w:val="007F3ED4"/>
    <w:rsid w:val="007F40F6"/>
    <w:rsid w:val="007F4213"/>
    <w:rsid w:val="007F4285"/>
    <w:rsid w:val="007F459F"/>
    <w:rsid w:val="007F48FB"/>
    <w:rsid w:val="007F4A0D"/>
    <w:rsid w:val="007F4B09"/>
    <w:rsid w:val="007F4D49"/>
    <w:rsid w:val="007F53DB"/>
    <w:rsid w:val="007F56AD"/>
    <w:rsid w:val="007F5A6B"/>
    <w:rsid w:val="007F6067"/>
    <w:rsid w:val="007F6069"/>
    <w:rsid w:val="007F60E8"/>
    <w:rsid w:val="007F60F7"/>
    <w:rsid w:val="007F6410"/>
    <w:rsid w:val="007F6D37"/>
    <w:rsid w:val="007F7385"/>
    <w:rsid w:val="007F7475"/>
    <w:rsid w:val="007F765F"/>
    <w:rsid w:val="007F77F6"/>
    <w:rsid w:val="007F7DBC"/>
    <w:rsid w:val="00800C68"/>
    <w:rsid w:val="008011ED"/>
    <w:rsid w:val="008017F5"/>
    <w:rsid w:val="008017FC"/>
    <w:rsid w:val="00801946"/>
    <w:rsid w:val="008019B2"/>
    <w:rsid w:val="00801A82"/>
    <w:rsid w:val="00801EE7"/>
    <w:rsid w:val="00801EF5"/>
    <w:rsid w:val="00801F0A"/>
    <w:rsid w:val="00802149"/>
    <w:rsid w:val="0080228F"/>
    <w:rsid w:val="008024EA"/>
    <w:rsid w:val="008026B9"/>
    <w:rsid w:val="008028F9"/>
    <w:rsid w:val="00802E49"/>
    <w:rsid w:val="0080315B"/>
    <w:rsid w:val="008031F6"/>
    <w:rsid w:val="0080321F"/>
    <w:rsid w:val="00803263"/>
    <w:rsid w:val="0080358E"/>
    <w:rsid w:val="00803693"/>
    <w:rsid w:val="008037A6"/>
    <w:rsid w:val="00803A40"/>
    <w:rsid w:val="00803D31"/>
    <w:rsid w:val="00803D5D"/>
    <w:rsid w:val="008046D2"/>
    <w:rsid w:val="00804775"/>
    <w:rsid w:val="00804879"/>
    <w:rsid w:val="008048F6"/>
    <w:rsid w:val="00804AD1"/>
    <w:rsid w:val="00804BBA"/>
    <w:rsid w:val="00804CE2"/>
    <w:rsid w:val="00804E1C"/>
    <w:rsid w:val="00804FF8"/>
    <w:rsid w:val="0080508E"/>
    <w:rsid w:val="008051F7"/>
    <w:rsid w:val="008053B3"/>
    <w:rsid w:val="00805401"/>
    <w:rsid w:val="0080541A"/>
    <w:rsid w:val="00805712"/>
    <w:rsid w:val="0080572B"/>
    <w:rsid w:val="00805AAB"/>
    <w:rsid w:val="008065AC"/>
    <w:rsid w:val="00807254"/>
    <w:rsid w:val="00807393"/>
    <w:rsid w:val="008074B6"/>
    <w:rsid w:val="008076DE"/>
    <w:rsid w:val="008076E5"/>
    <w:rsid w:val="008077C2"/>
    <w:rsid w:val="00807C52"/>
    <w:rsid w:val="008103D2"/>
    <w:rsid w:val="00810527"/>
    <w:rsid w:val="008105A9"/>
    <w:rsid w:val="00810B39"/>
    <w:rsid w:val="00810DCB"/>
    <w:rsid w:val="008112FA"/>
    <w:rsid w:val="008117A3"/>
    <w:rsid w:val="00811B0F"/>
    <w:rsid w:val="00811B67"/>
    <w:rsid w:val="008120FF"/>
    <w:rsid w:val="0081215F"/>
    <w:rsid w:val="00812199"/>
    <w:rsid w:val="008121FF"/>
    <w:rsid w:val="0081232A"/>
    <w:rsid w:val="00812A5D"/>
    <w:rsid w:val="00812B93"/>
    <w:rsid w:val="00812D55"/>
    <w:rsid w:val="00812DC8"/>
    <w:rsid w:val="00812E19"/>
    <w:rsid w:val="00812EC9"/>
    <w:rsid w:val="008131D7"/>
    <w:rsid w:val="00813834"/>
    <w:rsid w:val="00813B90"/>
    <w:rsid w:val="00813C41"/>
    <w:rsid w:val="00813CE6"/>
    <w:rsid w:val="00813DF2"/>
    <w:rsid w:val="00814116"/>
    <w:rsid w:val="0081450C"/>
    <w:rsid w:val="00814625"/>
    <w:rsid w:val="00814771"/>
    <w:rsid w:val="00814D6C"/>
    <w:rsid w:val="00814E81"/>
    <w:rsid w:val="00814F50"/>
    <w:rsid w:val="00815200"/>
    <w:rsid w:val="008152E3"/>
    <w:rsid w:val="008156F0"/>
    <w:rsid w:val="008157F8"/>
    <w:rsid w:val="008159BC"/>
    <w:rsid w:val="00815DD4"/>
    <w:rsid w:val="00816062"/>
    <w:rsid w:val="00816172"/>
    <w:rsid w:val="008161D6"/>
    <w:rsid w:val="008161FC"/>
    <w:rsid w:val="00816408"/>
    <w:rsid w:val="008166B1"/>
    <w:rsid w:val="008166B8"/>
    <w:rsid w:val="00816733"/>
    <w:rsid w:val="00816995"/>
    <w:rsid w:val="0081734C"/>
    <w:rsid w:val="00817835"/>
    <w:rsid w:val="008178C2"/>
    <w:rsid w:val="00817955"/>
    <w:rsid w:val="00817979"/>
    <w:rsid w:val="00817A4E"/>
    <w:rsid w:val="00817CCA"/>
    <w:rsid w:val="00817DE0"/>
    <w:rsid w:val="00817E04"/>
    <w:rsid w:val="008200F1"/>
    <w:rsid w:val="0082018C"/>
    <w:rsid w:val="00820268"/>
    <w:rsid w:val="00820357"/>
    <w:rsid w:val="00820574"/>
    <w:rsid w:val="00820690"/>
    <w:rsid w:val="00820828"/>
    <w:rsid w:val="00820941"/>
    <w:rsid w:val="00820C85"/>
    <w:rsid w:val="008210FD"/>
    <w:rsid w:val="008212FC"/>
    <w:rsid w:val="008217A8"/>
    <w:rsid w:val="008218C6"/>
    <w:rsid w:val="00821930"/>
    <w:rsid w:val="00821A5D"/>
    <w:rsid w:val="0082259F"/>
    <w:rsid w:val="008225B0"/>
    <w:rsid w:val="00822776"/>
    <w:rsid w:val="00822832"/>
    <w:rsid w:val="00822844"/>
    <w:rsid w:val="008229F2"/>
    <w:rsid w:val="00822B74"/>
    <w:rsid w:val="00822D1A"/>
    <w:rsid w:val="00822D40"/>
    <w:rsid w:val="00822EEB"/>
    <w:rsid w:val="00822F8F"/>
    <w:rsid w:val="00823086"/>
    <w:rsid w:val="00823232"/>
    <w:rsid w:val="0082346B"/>
    <w:rsid w:val="00823586"/>
    <w:rsid w:val="0082364C"/>
    <w:rsid w:val="00823E3A"/>
    <w:rsid w:val="0082416F"/>
    <w:rsid w:val="008241A5"/>
    <w:rsid w:val="00824242"/>
    <w:rsid w:val="00824753"/>
    <w:rsid w:val="00824793"/>
    <w:rsid w:val="00824948"/>
    <w:rsid w:val="00824AFF"/>
    <w:rsid w:val="00824BCD"/>
    <w:rsid w:val="00824C9F"/>
    <w:rsid w:val="00824E4B"/>
    <w:rsid w:val="0082502C"/>
    <w:rsid w:val="0082597B"/>
    <w:rsid w:val="00825CDF"/>
    <w:rsid w:val="00825E27"/>
    <w:rsid w:val="00826107"/>
    <w:rsid w:val="008263C4"/>
    <w:rsid w:val="00826A6C"/>
    <w:rsid w:val="00827167"/>
    <w:rsid w:val="00827996"/>
    <w:rsid w:val="00827AA2"/>
    <w:rsid w:val="00827E66"/>
    <w:rsid w:val="00830141"/>
    <w:rsid w:val="00830386"/>
    <w:rsid w:val="008304CB"/>
    <w:rsid w:val="008304CE"/>
    <w:rsid w:val="008308AB"/>
    <w:rsid w:val="008308E5"/>
    <w:rsid w:val="0083090F"/>
    <w:rsid w:val="008309FB"/>
    <w:rsid w:val="00830AA1"/>
    <w:rsid w:val="00830B75"/>
    <w:rsid w:val="00830C92"/>
    <w:rsid w:val="00830F82"/>
    <w:rsid w:val="00831571"/>
    <w:rsid w:val="00831765"/>
    <w:rsid w:val="00831AD6"/>
    <w:rsid w:val="00831BFD"/>
    <w:rsid w:val="008321C8"/>
    <w:rsid w:val="008328A4"/>
    <w:rsid w:val="00832AC4"/>
    <w:rsid w:val="00832D0D"/>
    <w:rsid w:val="00833162"/>
    <w:rsid w:val="00833174"/>
    <w:rsid w:val="008331C9"/>
    <w:rsid w:val="00833329"/>
    <w:rsid w:val="00833869"/>
    <w:rsid w:val="0083386B"/>
    <w:rsid w:val="008341AF"/>
    <w:rsid w:val="00834668"/>
    <w:rsid w:val="008346CE"/>
    <w:rsid w:val="0083472C"/>
    <w:rsid w:val="00834ABC"/>
    <w:rsid w:val="00834CDA"/>
    <w:rsid w:val="00834CEF"/>
    <w:rsid w:val="00834FCE"/>
    <w:rsid w:val="00834FD9"/>
    <w:rsid w:val="00835059"/>
    <w:rsid w:val="0083512E"/>
    <w:rsid w:val="008353D2"/>
    <w:rsid w:val="008357DA"/>
    <w:rsid w:val="00835990"/>
    <w:rsid w:val="00835A11"/>
    <w:rsid w:val="00835E99"/>
    <w:rsid w:val="00836117"/>
    <w:rsid w:val="0083614E"/>
    <w:rsid w:val="0083621C"/>
    <w:rsid w:val="008365E2"/>
    <w:rsid w:val="0083670A"/>
    <w:rsid w:val="008368F6"/>
    <w:rsid w:val="00836ADD"/>
    <w:rsid w:val="00836B54"/>
    <w:rsid w:val="00836C1F"/>
    <w:rsid w:val="00836CA1"/>
    <w:rsid w:val="00836CC7"/>
    <w:rsid w:val="00836EF1"/>
    <w:rsid w:val="00836F1B"/>
    <w:rsid w:val="008372CA"/>
    <w:rsid w:val="008375E2"/>
    <w:rsid w:val="00837AEA"/>
    <w:rsid w:val="00837C78"/>
    <w:rsid w:val="00837C86"/>
    <w:rsid w:val="00840391"/>
    <w:rsid w:val="0084050D"/>
    <w:rsid w:val="0084116D"/>
    <w:rsid w:val="0084131E"/>
    <w:rsid w:val="00841361"/>
    <w:rsid w:val="008414D3"/>
    <w:rsid w:val="008415FF"/>
    <w:rsid w:val="00841823"/>
    <w:rsid w:val="0084193D"/>
    <w:rsid w:val="008419F5"/>
    <w:rsid w:val="00841A44"/>
    <w:rsid w:val="00841BDA"/>
    <w:rsid w:val="00841C35"/>
    <w:rsid w:val="00841EA8"/>
    <w:rsid w:val="00842703"/>
    <w:rsid w:val="00842764"/>
    <w:rsid w:val="00842A67"/>
    <w:rsid w:val="00842A85"/>
    <w:rsid w:val="00842AB3"/>
    <w:rsid w:val="00842AD0"/>
    <w:rsid w:val="00842B05"/>
    <w:rsid w:val="00843042"/>
    <w:rsid w:val="008434DA"/>
    <w:rsid w:val="0084357F"/>
    <w:rsid w:val="008436CD"/>
    <w:rsid w:val="008437E1"/>
    <w:rsid w:val="00843870"/>
    <w:rsid w:val="0084387E"/>
    <w:rsid w:val="00843A38"/>
    <w:rsid w:val="00843E62"/>
    <w:rsid w:val="00844084"/>
    <w:rsid w:val="00844458"/>
    <w:rsid w:val="00844465"/>
    <w:rsid w:val="008444B3"/>
    <w:rsid w:val="008445CD"/>
    <w:rsid w:val="008445D3"/>
    <w:rsid w:val="008448FD"/>
    <w:rsid w:val="0084529C"/>
    <w:rsid w:val="00845482"/>
    <w:rsid w:val="008455A3"/>
    <w:rsid w:val="00845987"/>
    <w:rsid w:val="008459C1"/>
    <w:rsid w:val="00845BB7"/>
    <w:rsid w:val="00845BC3"/>
    <w:rsid w:val="00845C63"/>
    <w:rsid w:val="00845F3F"/>
    <w:rsid w:val="00846046"/>
    <w:rsid w:val="00846194"/>
    <w:rsid w:val="0084654F"/>
    <w:rsid w:val="00846618"/>
    <w:rsid w:val="0084695D"/>
    <w:rsid w:val="00846CAF"/>
    <w:rsid w:val="00846F2A"/>
    <w:rsid w:val="008470C8"/>
    <w:rsid w:val="0084722B"/>
    <w:rsid w:val="008475B2"/>
    <w:rsid w:val="00847865"/>
    <w:rsid w:val="008478CB"/>
    <w:rsid w:val="008479E5"/>
    <w:rsid w:val="00847B18"/>
    <w:rsid w:val="00847CC6"/>
    <w:rsid w:val="00847EBF"/>
    <w:rsid w:val="0085057A"/>
    <w:rsid w:val="00850893"/>
    <w:rsid w:val="008508DD"/>
    <w:rsid w:val="008509E1"/>
    <w:rsid w:val="00850CC8"/>
    <w:rsid w:val="00850E52"/>
    <w:rsid w:val="0085105B"/>
    <w:rsid w:val="0085112A"/>
    <w:rsid w:val="0085121C"/>
    <w:rsid w:val="0085125D"/>
    <w:rsid w:val="008514FA"/>
    <w:rsid w:val="008518EE"/>
    <w:rsid w:val="00851CE7"/>
    <w:rsid w:val="00851F47"/>
    <w:rsid w:val="008523BC"/>
    <w:rsid w:val="0085293F"/>
    <w:rsid w:val="00852C3D"/>
    <w:rsid w:val="00852E15"/>
    <w:rsid w:val="00852E36"/>
    <w:rsid w:val="008530DD"/>
    <w:rsid w:val="008530F7"/>
    <w:rsid w:val="00853382"/>
    <w:rsid w:val="00853587"/>
    <w:rsid w:val="008535BB"/>
    <w:rsid w:val="0085383A"/>
    <w:rsid w:val="008538D0"/>
    <w:rsid w:val="00853D14"/>
    <w:rsid w:val="00853DD6"/>
    <w:rsid w:val="00853E73"/>
    <w:rsid w:val="008549FB"/>
    <w:rsid w:val="00854EA0"/>
    <w:rsid w:val="00854FE7"/>
    <w:rsid w:val="008552EB"/>
    <w:rsid w:val="008554CB"/>
    <w:rsid w:val="008555C9"/>
    <w:rsid w:val="00855AA2"/>
    <w:rsid w:val="00855B6F"/>
    <w:rsid w:val="00855E75"/>
    <w:rsid w:val="00856176"/>
    <w:rsid w:val="00856272"/>
    <w:rsid w:val="00856596"/>
    <w:rsid w:val="0085662D"/>
    <w:rsid w:val="008567A7"/>
    <w:rsid w:val="00856DDF"/>
    <w:rsid w:val="00856F4C"/>
    <w:rsid w:val="00856F6D"/>
    <w:rsid w:val="00856FF4"/>
    <w:rsid w:val="008572EF"/>
    <w:rsid w:val="008576B3"/>
    <w:rsid w:val="00857850"/>
    <w:rsid w:val="00857B23"/>
    <w:rsid w:val="00857D3F"/>
    <w:rsid w:val="00857DE0"/>
    <w:rsid w:val="00857E90"/>
    <w:rsid w:val="00860080"/>
    <w:rsid w:val="00860457"/>
    <w:rsid w:val="00860771"/>
    <w:rsid w:val="00860792"/>
    <w:rsid w:val="00860B7F"/>
    <w:rsid w:val="00860D64"/>
    <w:rsid w:val="00860F6A"/>
    <w:rsid w:val="0086133B"/>
    <w:rsid w:val="008618D8"/>
    <w:rsid w:val="00861986"/>
    <w:rsid w:val="00861AEE"/>
    <w:rsid w:val="00861BEC"/>
    <w:rsid w:val="008620A7"/>
    <w:rsid w:val="00862130"/>
    <w:rsid w:val="00862132"/>
    <w:rsid w:val="00862254"/>
    <w:rsid w:val="00862606"/>
    <w:rsid w:val="008628B6"/>
    <w:rsid w:val="00862961"/>
    <w:rsid w:val="00862CCF"/>
    <w:rsid w:val="00862D1E"/>
    <w:rsid w:val="00862D29"/>
    <w:rsid w:val="00862EFA"/>
    <w:rsid w:val="00863282"/>
    <w:rsid w:val="00863352"/>
    <w:rsid w:val="008633D6"/>
    <w:rsid w:val="00863568"/>
    <w:rsid w:val="008637B4"/>
    <w:rsid w:val="00863B60"/>
    <w:rsid w:val="00863CBF"/>
    <w:rsid w:val="00863EF3"/>
    <w:rsid w:val="00864073"/>
    <w:rsid w:val="00864332"/>
    <w:rsid w:val="00864338"/>
    <w:rsid w:val="008645D7"/>
    <w:rsid w:val="00864B20"/>
    <w:rsid w:val="00864B5A"/>
    <w:rsid w:val="00864BB4"/>
    <w:rsid w:val="00864BD8"/>
    <w:rsid w:val="00864BF9"/>
    <w:rsid w:val="00864D43"/>
    <w:rsid w:val="0086503A"/>
    <w:rsid w:val="008651F6"/>
    <w:rsid w:val="00865E3B"/>
    <w:rsid w:val="008660D2"/>
    <w:rsid w:val="008668B0"/>
    <w:rsid w:val="00867026"/>
    <w:rsid w:val="0086720F"/>
    <w:rsid w:val="00867373"/>
    <w:rsid w:val="008674A3"/>
    <w:rsid w:val="008674DC"/>
    <w:rsid w:val="008678A5"/>
    <w:rsid w:val="00867A12"/>
    <w:rsid w:val="00867BE3"/>
    <w:rsid w:val="00867D3A"/>
    <w:rsid w:val="0087043B"/>
    <w:rsid w:val="00870458"/>
    <w:rsid w:val="00870678"/>
    <w:rsid w:val="008707B8"/>
    <w:rsid w:val="0087081C"/>
    <w:rsid w:val="008709E5"/>
    <w:rsid w:val="00870A52"/>
    <w:rsid w:val="00870BA5"/>
    <w:rsid w:val="00870C5C"/>
    <w:rsid w:val="00870D09"/>
    <w:rsid w:val="00870DA0"/>
    <w:rsid w:val="00870E54"/>
    <w:rsid w:val="00870F15"/>
    <w:rsid w:val="0087105D"/>
    <w:rsid w:val="0087128A"/>
    <w:rsid w:val="0087136A"/>
    <w:rsid w:val="008717C6"/>
    <w:rsid w:val="008717F0"/>
    <w:rsid w:val="008719D0"/>
    <w:rsid w:val="00871D64"/>
    <w:rsid w:val="00871DB7"/>
    <w:rsid w:val="00872385"/>
    <w:rsid w:val="0087269E"/>
    <w:rsid w:val="00872888"/>
    <w:rsid w:val="00872951"/>
    <w:rsid w:val="00872EAB"/>
    <w:rsid w:val="008730CF"/>
    <w:rsid w:val="0087339D"/>
    <w:rsid w:val="00873774"/>
    <w:rsid w:val="00873798"/>
    <w:rsid w:val="00873E24"/>
    <w:rsid w:val="00873F94"/>
    <w:rsid w:val="008741AB"/>
    <w:rsid w:val="00874F22"/>
    <w:rsid w:val="008751B0"/>
    <w:rsid w:val="00875219"/>
    <w:rsid w:val="00875222"/>
    <w:rsid w:val="008755A3"/>
    <w:rsid w:val="0087561D"/>
    <w:rsid w:val="00875764"/>
    <w:rsid w:val="00875A7E"/>
    <w:rsid w:val="00875A94"/>
    <w:rsid w:val="00875D53"/>
    <w:rsid w:val="00875D60"/>
    <w:rsid w:val="00875F78"/>
    <w:rsid w:val="00876315"/>
    <w:rsid w:val="00876EC7"/>
    <w:rsid w:val="00877270"/>
    <w:rsid w:val="00877375"/>
    <w:rsid w:val="00877492"/>
    <w:rsid w:val="008774CF"/>
    <w:rsid w:val="0087788B"/>
    <w:rsid w:val="00877B09"/>
    <w:rsid w:val="00877D96"/>
    <w:rsid w:val="00877DFC"/>
    <w:rsid w:val="008803E9"/>
    <w:rsid w:val="0088048A"/>
    <w:rsid w:val="0088090F"/>
    <w:rsid w:val="00880BF9"/>
    <w:rsid w:val="00880D1D"/>
    <w:rsid w:val="00880E3D"/>
    <w:rsid w:val="008811CC"/>
    <w:rsid w:val="0088133D"/>
    <w:rsid w:val="00881614"/>
    <w:rsid w:val="00881C29"/>
    <w:rsid w:val="00881FAB"/>
    <w:rsid w:val="0088218D"/>
    <w:rsid w:val="0088219A"/>
    <w:rsid w:val="008827EB"/>
    <w:rsid w:val="008828DE"/>
    <w:rsid w:val="00882944"/>
    <w:rsid w:val="00882D12"/>
    <w:rsid w:val="00882EA8"/>
    <w:rsid w:val="00882FB5"/>
    <w:rsid w:val="0088303F"/>
    <w:rsid w:val="0088320A"/>
    <w:rsid w:val="00883598"/>
    <w:rsid w:val="0088367D"/>
    <w:rsid w:val="008839AF"/>
    <w:rsid w:val="008839CB"/>
    <w:rsid w:val="00883D9E"/>
    <w:rsid w:val="00883F24"/>
    <w:rsid w:val="0088427E"/>
    <w:rsid w:val="0088474D"/>
    <w:rsid w:val="00884875"/>
    <w:rsid w:val="00884CF3"/>
    <w:rsid w:val="00884F39"/>
    <w:rsid w:val="00885092"/>
    <w:rsid w:val="00885218"/>
    <w:rsid w:val="0088525B"/>
    <w:rsid w:val="008854F7"/>
    <w:rsid w:val="008856E1"/>
    <w:rsid w:val="00885720"/>
    <w:rsid w:val="0088578E"/>
    <w:rsid w:val="008859B3"/>
    <w:rsid w:val="00885B03"/>
    <w:rsid w:val="00885BA3"/>
    <w:rsid w:val="00885C25"/>
    <w:rsid w:val="008863B4"/>
    <w:rsid w:val="0088663D"/>
    <w:rsid w:val="00886714"/>
    <w:rsid w:val="00886C04"/>
    <w:rsid w:val="00886E99"/>
    <w:rsid w:val="00886F0F"/>
    <w:rsid w:val="00887069"/>
    <w:rsid w:val="008870AE"/>
    <w:rsid w:val="00887300"/>
    <w:rsid w:val="008873D2"/>
    <w:rsid w:val="008878CA"/>
    <w:rsid w:val="00887E42"/>
    <w:rsid w:val="00890420"/>
    <w:rsid w:val="00890787"/>
    <w:rsid w:val="00890B3A"/>
    <w:rsid w:val="00890CCA"/>
    <w:rsid w:val="00890DA7"/>
    <w:rsid w:val="00890ED7"/>
    <w:rsid w:val="0089150C"/>
    <w:rsid w:val="0089170B"/>
    <w:rsid w:val="00891DD8"/>
    <w:rsid w:val="00892301"/>
    <w:rsid w:val="0089286B"/>
    <w:rsid w:val="008929B6"/>
    <w:rsid w:val="00892A5F"/>
    <w:rsid w:val="00892D26"/>
    <w:rsid w:val="00892D2C"/>
    <w:rsid w:val="00892D55"/>
    <w:rsid w:val="0089309A"/>
    <w:rsid w:val="0089323F"/>
    <w:rsid w:val="00893685"/>
    <w:rsid w:val="0089379E"/>
    <w:rsid w:val="0089390F"/>
    <w:rsid w:val="00893960"/>
    <w:rsid w:val="00893B00"/>
    <w:rsid w:val="00893B17"/>
    <w:rsid w:val="00893E4C"/>
    <w:rsid w:val="00893E6A"/>
    <w:rsid w:val="00893F91"/>
    <w:rsid w:val="00893F9E"/>
    <w:rsid w:val="0089416A"/>
    <w:rsid w:val="008941CE"/>
    <w:rsid w:val="008944DD"/>
    <w:rsid w:val="00894520"/>
    <w:rsid w:val="008946F5"/>
    <w:rsid w:val="00894DC4"/>
    <w:rsid w:val="00895032"/>
    <w:rsid w:val="00895091"/>
    <w:rsid w:val="008950B4"/>
    <w:rsid w:val="00895104"/>
    <w:rsid w:val="0089550D"/>
    <w:rsid w:val="008957E2"/>
    <w:rsid w:val="00895DDF"/>
    <w:rsid w:val="0089651C"/>
    <w:rsid w:val="00896627"/>
    <w:rsid w:val="00896AF5"/>
    <w:rsid w:val="00896BED"/>
    <w:rsid w:val="00896D21"/>
    <w:rsid w:val="00897245"/>
    <w:rsid w:val="00897276"/>
    <w:rsid w:val="008973BA"/>
    <w:rsid w:val="00897F4A"/>
    <w:rsid w:val="00897FEE"/>
    <w:rsid w:val="008A01C6"/>
    <w:rsid w:val="008A05AF"/>
    <w:rsid w:val="008A073B"/>
    <w:rsid w:val="008A0FA9"/>
    <w:rsid w:val="008A100E"/>
    <w:rsid w:val="008A1247"/>
    <w:rsid w:val="008A148A"/>
    <w:rsid w:val="008A1546"/>
    <w:rsid w:val="008A15C1"/>
    <w:rsid w:val="008A1CB2"/>
    <w:rsid w:val="008A2085"/>
    <w:rsid w:val="008A212E"/>
    <w:rsid w:val="008A2181"/>
    <w:rsid w:val="008A25FB"/>
    <w:rsid w:val="008A262A"/>
    <w:rsid w:val="008A2672"/>
    <w:rsid w:val="008A27B7"/>
    <w:rsid w:val="008A2D76"/>
    <w:rsid w:val="008A2F1F"/>
    <w:rsid w:val="008A3253"/>
    <w:rsid w:val="008A329E"/>
    <w:rsid w:val="008A3B3B"/>
    <w:rsid w:val="008A3BF7"/>
    <w:rsid w:val="008A3DBF"/>
    <w:rsid w:val="008A3E52"/>
    <w:rsid w:val="008A3F25"/>
    <w:rsid w:val="008A440A"/>
    <w:rsid w:val="008A4833"/>
    <w:rsid w:val="008A497B"/>
    <w:rsid w:val="008A49F0"/>
    <w:rsid w:val="008A4BDB"/>
    <w:rsid w:val="008A4C20"/>
    <w:rsid w:val="008A503C"/>
    <w:rsid w:val="008A54F6"/>
    <w:rsid w:val="008A5504"/>
    <w:rsid w:val="008A554F"/>
    <w:rsid w:val="008A5977"/>
    <w:rsid w:val="008A59A5"/>
    <w:rsid w:val="008A5B35"/>
    <w:rsid w:val="008A5BDF"/>
    <w:rsid w:val="008A5C24"/>
    <w:rsid w:val="008A5CFC"/>
    <w:rsid w:val="008A5E44"/>
    <w:rsid w:val="008A6049"/>
    <w:rsid w:val="008A612A"/>
    <w:rsid w:val="008A639F"/>
    <w:rsid w:val="008A63E3"/>
    <w:rsid w:val="008A6484"/>
    <w:rsid w:val="008A6831"/>
    <w:rsid w:val="008A6841"/>
    <w:rsid w:val="008A69CA"/>
    <w:rsid w:val="008A6A2F"/>
    <w:rsid w:val="008A6B59"/>
    <w:rsid w:val="008A712D"/>
    <w:rsid w:val="008A78F3"/>
    <w:rsid w:val="008A78FA"/>
    <w:rsid w:val="008A79B3"/>
    <w:rsid w:val="008A7E52"/>
    <w:rsid w:val="008A7E63"/>
    <w:rsid w:val="008B055C"/>
    <w:rsid w:val="008B06AD"/>
    <w:rsid w:val="008B077B"/>
    <w:rsid w:val="008B0B12"/>
    <w:rsid w:val="008B0C4F"/>
    <w:rsid w:val="008B0E2D"/>
    <w:rsid w:val="008B108C"/>
    <w:rsid w:val="008B10BB"/>
    <w:rsid w:val="008B12DE"/>
    <w:rsid w:val="008B1673"/>
    <w:rsid w:val="008B19FC"/>
    <w:rsid w:val="008B2056"/>
    <w:rsid w:val="008B21C3"/>
    <w:rsid w:val="008B223C"/>
    <w:rsid w:val="008B2638"/>
    <w:rsid w:val="008B286A"/>
    <w:rsid w:val="008B2DE7"/>
    <w:rsid w:val="008B2F24"/>
    <w:rsid w:val="008B2F5F"/>
    <w:rsid w:val="008B31B4"/>
    <w:rsid w:val="008B334D"/>
    <w:rsid w:val="008B33A5"/>
    <w:rsid w:val="008B34BA"/>
    <w:rsid w:val="008B3537"/>
    <w:rsid w:val="008B3FBF"/>
    <w:rsid w:val="008B4068"/>
    <w:rsid w:val="008B4510"/>
    <w:rsid w:val="008B45E2"/>
    <w:rsid w:val="008B48DE"/>
    <w:rsid w:val="008B4B04"/>
    <w:rsid w:val="008B4B82"/>
    <w:rsid w:val="008B4C61"/>
    <w:rsid w:val="008B4EBD"/>
    <w:rsid w:val="008B52A6"/>
    <w:rsid w:val="008B54D9"/>
    <w:rsid w:val="008B5585"/>
    <w:rsid w:val="008B58FC"/>
    <w:rsid w:val="008B59CA"/>
    <w:rsid w:val="008B5ECE"/>
    <w:rsid w:val="008B6049"/>
    <w:rsid w:val="008B60FA"/>
    <w:rsid w:val="008B6532"/>
    <w:rsid w:val="008B7140"/>
    <w:rsid w:val="008B7778"/>
    <w:rsid w:val="008B7CB0"/>
    <w:rsid w:val="008B7F16"/>
    <w:rsid w:val="008C00B3"/>
    <w:rsid w:val="008C02B3"/>
    <w:rsid w:val="008C033D"/>
    <w:rsid w:val="008C04A6"/>
    <w:rsid w:val="008C077D"/>
    <w:rsid w:val="008C0E8F"/>
    <w:rsid w:val="008C1070"/>
    <w:rsid w:val="008C157B"/>
    <w:rsid w:val="008C1602"/>
    <w:rsid w:val="008C1C4B"/>
    <w:rsid w:val="008C1C55"/>
    <w:rsid w:val="008C1C90"/>
    <w:rsid w:val="008C206C"/>
    <w:rsid w:val="008C2545"/>
    <w:rsid w:val="008C27F7"/>
    <w:rsid w:val="008C28E0"/>
    <w:rsid w:val="008C29FC"/>
    <w:rsid w:val="008C2B10"/>
    <w:rsid w:val="008C2FF2"/>
    <w:rsid w:val="008C3468"/>
    <w:rsid w:val="008C3603"/>
    <w:rsid w:val="008C3660"/>
    <w:rsid w:val="008C37DF"/>
    <w:rsid w:val="008C392F"/>
    <w:rsid w:val="008C3B97"/>
    <w:rsid w:val="008C3D23"/>
    <w:rsid w:val="008C3D44"/>
    <w:rsid w:val="008C42E6"/>
    <w:rsid w:val="008C432F"/>
    <w:rsid w:val="008C44EA"/>
    <w:rsid w:val="008C45AF"/>
    <w:rsid w:val="008C4658"/>
    <w:rsid w:val="008C4B33"/>
    <w:rsid w:val="008C5171"/>
    <w:rsid w:val="008C57E9"/>
    <w:rsid w:val="008C58A7"/>
    <w:rsid w:val="008C5F2A"/>
    <w:rsid w:val="008C6590"/>
    <w:rsid w:val="008C6A47"/>
    <w:rsid w:val="008C6E71"/>
    <w:rsid w:val="008C6FD7"/>
    <w:rsid w:val="008C700C"/>
    <w:rsid w:val="008C736E"/>
    <w:rsid w:val="008C7497"/>
    <w:rsid w:val="008C77CA"/>
    <w:rsid w:val="008C77DE"/>
    <w:rsid w:val="008C7953"/>
    <w:rsid w:val="008C79EC"/>
    <w:rsid w:val="008C7A71"/>
    <w:rsid w:val="008D04AB"/>
    <w:rsid w:val="008D05F5"/>
    <w:rsid w:val="008D0823"/>
    <w:rsid w:val="008D089F"/>
    <w:rsid w:val="008D0B3A"/>
    <w:rsid w:val="008D111A"/>
    <w:rsid w:val="008D146B"/>
    <w:rsid w:val="008D1727"/>
    <w:rsid w:val="008D19C5"/>
    <w:rsid w:val="008D1A9D"/>
    <w:rsid w:val="008D1ACA"/>
    <w:rsid w:val="008D1B6E"/>
    <w:rsid w:val="008D1CF1"/>
    <w:rsid w:val="008D1E04"/>
    <w:rsid w:val="008D1F1B"/>
    <w:rsid w:val="008D203D"/>
    <w:rsid w:val="008D2196"/>
    <w:rsid w:val="008D2274"/>
    <w:rsid w:val="008D245D"/>
    <w:rsid w:val="008D2D42"/>
    <w:rsid w:val="008D2F24"/>
    <w:rsid w:val="008D33D4"/>
    <w:rsid w:val="008D353E"/>
    <w:rsid w:val="008D3C62"/>
    <w:rsid w:val="008D3E7A"/>
    <w:rsid w:val="008D4039"/>
    <w:rsid w:val="008D44AB"/>
    <w:rsid w:val="008D491E"/>
    <w:rsid w:val="008D4BF1"/>
    <w:rsid w:val="008D4D4A"/>
    <w:rsid w:val="008D4EF2"/>
    <w:rsid w:val="008D50BF"/>
    <w:rsid w:val="008D5128"/>
    <w:rsid w:val="008D51ED"/>
    <w:rsid w:val="008D5399"/>
    <w:rsid w:val="008D54FF"/>
    <w:rsid w:val="008D5518"/>
    <w:rsid w:val="008D56D3"/>
    <w:rsid w:val="008D5A94"/>
    <w:rsid w:val="008D5B04"/>
    <w:rsid w:val="008D5C51"/>
    <w:rsid w:val="008D5DE0"/>
    <w:rsid w:val="008D5EBE"/>
    <w:rsid w:val="008D5F68"/>
    <w:rsid w:val="008D617A"/>
    <w:rsid w:val="008D6223"/>
    <w:rsid w:val="008D653C"/>
    <w:rsid w:val="008D6626"/>
    <w:rsid w:val="008D6E18"/>
    <w:rsid w:val="008D7122"/>
    <w:rsid w:val="008D717A"/>
    <w:rsid w:val="008D78F5"/>
    <w:rsid w:val="008D7D43"/>
    <w:rsid w:val="008E01B3"/>
    <w:rsid w:val="008E057A"/>
    <w:rsid w:val="008E05E1"/>
    <w:rsid w:val="008E08B1"/>
    <w:rsid w:val="008E0973"/>
    <w:rsid w:val="008E0BE3"/>
    <w:rsid w:val="008E0E97"/>
    <w:rsid w:val="008E1555"/>
    <w:rsid w:val="008E156C"/>
    <w:rsid w:val="008E15DB"/>
    <w:rsid w:val="008E1687"/>
    <w:rsid w:val="008E1882"/>
    <w:rsid w:val="008E1ABD"/>
    <w:rsid w:val="008E1C1C"/>
    <w:rsid w:val="008E1D48"/>
    <w:rsid w:val="008E1F0E"/>
    <w:rsid w:val="008E2060"/>
    <w:rsid w:val="008E20E1"/>
    <w:rsid w:val="008E222D"/>
    <w:rsid w:val="008E22DD"/>
    <w:rsid w:val="008E2484"/>
    <w:rsid w:val="008E2794"/>
    <w:rsid w:val="008E282E"/>
    <w:rsid w:val="008E2A19"/>
    <w:rsid w:val="008E2D5E"/>
    <w:rsid w:val="008E31EC"/>
    <w:rsid w:val="008E332D"/>
    <w:rsid w:val="008E388E"/>
    <w:rsid w:val="008E3ACB"/>
    <w:rsid w:val="008E3C36"/>
    <w:rsid w:val="008E3E55"/>
    <w:rsid w:val="008E3E82"/>
    <w:rsid w:val="008E4507"/>
    <w:rsid w:val="008E469B"/>
    <w:rsid w:val="008E4AB0"/>
    <w:rsid w:val="008E4D3A"/>
    <w:rsid w:val="008E5338"/>
    <w:rsid w:val="008E5809"/>
    <w:rsid w:val="008E581C"/>
    <w:rsid w:val="008E59FD"/>
    <w:rsid w:val="008E5B2D"/>
    <w:rsid w:val="008E5B37"/>
    <w:rsid w:val="008E5E14"/>
    <w:rsid w:val="008E5E65"/>
    <w:rsid w:val="008E5F70"/>
    <w:rsid w:val="008E5F95"/>
    <w:rsid w:val="008E63B5"/>
    <w:rsid w:val="008E65E5"/>
    <w:rsid w:val="008E6759"/>
    <w:rsid w:val="008E680E"/>
    <w:rsid w:val="008E6AF1"/>
    <w:rsid w:val="008E6C44"/>
    <w:rsid w:val="008E6D02"/>
    <w:rsid w:val="008E71B2"/>
    <w:rsid w:val="008E723A"/>
    <w:rsid w:val="008E7434"/>
    <w:rsid w:val="008E744D"/>
    <w:rsid w:val="008E7695"/>
    <w:rsid w:val="008E7880"/>
    <w:rsid w:val="008E7E28"/>
    <w:rsid w:val="008F00E5"/>
    <w:rsid w:val="008F0587"/>
    <w:rsid w:val="008F059C"/>
    <w:rsid w:val="008F0CFC"/>
    <w:rsid w:val="008F0E2C"/>
    <w:rsid w:val="008F1638"/>
    <w:rsid w:val="008F17A1"/>
    <w:rsid w:val="008F1AED"/>
    <w:rsid w:val="008F1CB4"/>
    <w:rsid w:val="008F1DAC"/>
    <w:rsid w:val="008F1EB4"/>
    <w:rsid w:val="008F235F"/>
    <w:rsid w:val="008F2884"/>
    <w:rsid w:val="008F295D"/>
    <w:rsid w:val="008F2E8C"/>
    <w:rsid w:val="008F306D"/>
    <w:rsid w:val="008F3213"/>
    <w:rsid w:val="008F3649"/>
    <w:rsid w:val="008F3769"/>
    <w:rsid w:val="008F3856"/>
    <w:rsid w:val="008F46FC"/>
    <w:rsid w:val="008F488A"/>
    <w:rsid w:val="008F4EA2"/>
    <w:rsid w:val="008F51EB"/>
    <w:rsid w:val="008F5423"/>
    <w:rsid w:val="008F5686"/>
    <w:rsid w:val="008F569B"/>
    <w:rsid w:val="008F5C9A"/>
    <w:rsid w:val="008F5CEA"/>
    <w:rsid w:val="008F5F1B"/>
    <w:rsid w:val="008F6107"/>
    <w:rsid w:val="008F61E2"/>
    <w:rsid w:val="008F65D3"/>
    <w:rsid w:val="008F68AE"/>
    <w:rsid w:val="008F69A0"/>
    <w:rsid w:val="008F7152"/>
    <w:rsid w:val="008F738C"/>
    <w:rsid w:val="008F7792"/>
    <w:rsid w:val="008F79E2"/>
    <w:rsid w:val="008F7AD4"/>
    <w:rsid w:val="008F7D07"/>
    <w:rsid w:val="008F7DA1"/>
    <w:rsid w:val="00900162"/>
    <w:rsid w:val="00900342"/>
    <w:rsid w:val="00900644"/>
    <w:rsid w:val="00900687"/>
    <w:rsid w:val="009006EE"/>
    <w:rsid w:val="00900CB7"/>
    <w:rsid w:val="00900ED2"/>
    <w:rsid w:val="00900FD3"/>
    <w:rsid w:val="00901461"/>
    <w:rsid w:val="00901976"/>
    <w:rsid w:val="00901999"/>
    <w:rsid w:val="00902062"/>
    <w:rsid w:val="0090213D"/>
    <w:rsid w:val="0090282F"/>
    <w:rsid w:val="00902950"/>
    <w:rsid w:val="00902A20"/>
    <w:rsid w:val="00902B17"/>
    <w:rsid w:val="00903054"/>
    <w:rsid w:val="00903067"/>
    <w:rsid w:val="00903282"/>
    <w:rsid w:val="009035FA"/>
    <w:rsid w:val="0090363F"/>
    <w:rsid w:val="0090382E"/>
    <w:rsid w:val="00903E24"/>
    <w:rsid w:val="00904020"/>
    <w:rsid w:val="009043C4"/>
    <w:rsid w:val="009048E4"/>
    <w:rsid w:val="00904AC2"/>
    <w:rsid w:val="00904B48"/>
    <w:rsid w:val="00904B74"/>
    <w:rsid w:val="00904FE0"/>
    <w:rsid w:val="009051C8"/>
    <w:rsid w:val="009052DD"/>
    <w:rsid w:val="00905517"/>
    <w:rsid w:val="009056A0"/>
    <w:rsid w:val="0090593E"/>
    <w:rsid w:val="009059AF"/>
    <w:rsid w:val="00905BE2"/>
    <w:rsid w:val="00905D56"/>
    <w:rsid w:val="00905F14"/>
    <w:rsid w:val="00906040"/>
    <w:rsid w:val="00906058"/>
    <w:rsid w:val="0090668D"/>
    <w:rsid w:val="009067BB"/>
    <w:rsid w:val="009067F5"/>
    <w:rsid w:val="0090680A"/>
    <w:rsid w:val="009068E0"/>
    <w:rsid w:val="00906912"/>
    <w:rsid w:val="00906ABF"/>
    <w:rsid w:val="00907209"/>
    <w:rsid w:val="00907259"/>
    <w:rsid w:val="009073AF"/>
    <w:rsid w:val="00907602"/>
    <w:rsid w:val="00907639"/>
    <w:rsid w:val="0090789D"/>
    <w:rsid w:val="00907975"/>
    <w:rsid w:val="00907F15"/>
    <w:rsid w:val="009100B8"/>
    <w:rsid w:val="0091048F"/>
    <w:rsid w:val="0091099A"/>
    <w:rsid w:val="009112C1"/>
    <w:rsid w:val="00911385"/>
    <w:rsid w:val="00911B10"/>
    <w:rsid w:val="00911D69"/>
    <w:rsid w:val="00911E58"/>
    <w:rsid w:val="009120FF"/>
    <w:rsid w:val="00912B19"/>
    <w:rsid w:val="00912C06"/>
    <w:rsid w:val="00912DDD"/>
    <w:rsid w:val="00912E22"/>
    <w:rsid w:val="00913125"/>
    <w:rsid w:val="00913171"/>
    <w:rsid w:val="009134DC"/>
    <w:rsid w:val="00913904"/>
    <w:rsid w:val="00913C3E"/>
    <w:rsid w:val="00913ECC"/>
    <w:rsid w:val="0091435E"/>
    <w:rsid w:val="00914A2E"/>
    <w:rsid w:val="00914D0E"/>
    <w:rsid w:val="00914DB9"/>
    <w:rsid w:val="00914F4D"/>
    <w:rsid w:val="009150BB"/>
    <w:rsid w:val="009151DE"/>
    <w:rsid w:val="0091525E"/>
    <w:rsid w:val="00915263"/>
    <w:rsid w:val="0091588E"/>
    <w:rsid w:val="009158C4"/>
    <w:rsid w:val="00915B69"/>
    <w:rsid w:val="009163D4"/>
    <w:rsid w:val="00916BB2"/>
    <w:rsid w:val="0091700A"/>
    <w:rsid w:val="009173B8"/>
    <w:rsid w:val="0091742E"/>
    <w:rsid w:val="00917C9F"/>
    <w:rsid w:val="00917D1F"/>
    <w:rsid w:val="00920075"/>
    <w:rsid w:val="00920079"/>
    <w:rsid w:val="009200EE"/>
    <w:rsid w:val="009201A6"/>
    <w:rsid w:val="00920850"/>
    <w:rsid w:val="00920DE5"/>
    <w:rsid w:val="0092110A"/>
    <w:rsid w:val="0092111E"/>
    <w:rsid w:val="0092167F"/>
    <w:rsid w:val="00921808"/>
    <w:rsid w:val="00921946"/>
    <w:rsid w:val="00921AA8"/>
    <w:rsid w:val="00921F0A"/>
    <w:rsid w:val="009227A4"/>
    <w:rsid w:val="009227D6"/>
    <w:rsid w:val="00922D55"/>
    <w:rsid w:val="00922F92"/>
    <w:rsid w:val="009238EA"/>
    <w:rsid w:val="00923CDC"/>
    <w:rsid w:val="009242B6"/>
    <w:rsid w:val="0092475B"/>
    <w:rsid w:val="00924DDD"/>
    <w:rsid w:val="00924FD4"/>
    <w:rsid w:val="00925198"/>
    <w:rsid w:val="00925269"/>
    <w:rsid w:val="0092546B"/>
    <w:rsid w:val="00925C0B"/>
    <w:rsid w:val="00925CCE"/>
    <w:rsid w:val="00926491"/>
    <w:rsid w:val="009265D3"/>
    <w:rsid w:val="0092692B"/>
    <w:rsid w:val="00926A42"/>
    <w:rsid w:val="00926EA0"/>
    <w:rsid w:val="00927165"/>
    <w:rsid w:val="00927188"/>
    <w:rsid w:val="009275C6"/>
    <w:rsid w:val="0092765F"/>
    <w:rsid w:val="00927A2F"/>
    <w:rsid w:val="00927A6D"/>
    <w:rsid w:val="00927B33"/>
    <w:rsid w:val="00927D4A"/>
    <w:rsid w:val="009300C8"/>
    <w:rsid w:val="00930583"/>
    <w:rsid w:val="00930BA3"/>
    <w:rsid w:val="0093176A"/>
    <w:rsid w:val="0093192D"/>
    <w:rsid w:val="00931967"/>
    <w:rsid w:val="00931DAF"/>
    <w:rsid w:val="00931E56"/>
    <w:rsid w:val="00931EE1"/>
    <w:rsid w:val="00932092"/>
    <w:rsid w:val="00932233"/>
    <w:rsid w:val="009327A2"/>
    <w:rsid w:val="00932BCA"/>
    <w:rsid w:val="00932BFE"/>
    <w:rsid w:val="00932CEC"/>
    <w:rsid w:val="00932D1E"/>
    <w:rsid w:val="0093350E"/>
    <w:rsid w:val="00933523"/>
    <w:rsid w:val="00933878"/>
    <w:rsid w:val="009338D1"/>
    <w:rsid w:val="00933C40"/>
    <w:rsid w:val="00934441"/>
    <w:rsid w:val="00934571"/>
    <w:rsid w:val="00934714"/>
    <w:rsid w:val="00934735"/>
    <w:rsid w:val="009347F2"/>
    <w:rsid w:val="009348A9"/>
    <w:rsid w:val="009348EA"/>
    <w:rsid w:val="00934B04"/>
    <w:rsid w:val="00934E5D"/>
    <w:rsid w:val="009351BB"/>
    <w:rsid w:val="0093547E"/>
    <w:rsid w:val="009355E2"/>
    <w:rsid w:val="009357F4"/>
    <w:rsid w:val="00936852"/>
    <w:rsid w:val="00936B61"/>
    <w:rsid w:val="00936E0F"/>
    <w:rsid w:val="00937111"/>
    <w:rsid w:val="009371CA"/>
    <w:rsid w:val="00937A70"/>
    <w:rsid w:val="00937AB6"/>
    <w:rsid w:val="00937C5A"/>
    <w:rsid w:val="00937F4B"/>
    <w:rsid w:val="0094032C"/>
    <w:rsid w:val="00940537"/>
    <w:rsid w:val="009407BC"/>
    <w:rsid w:val="00940AEC"/>
    <w:rsid w:val="00940B37"/>
    <w:rsid w:val="00941267"/>
    <w:rsid w:val="009413EF"/>
    <w:rsid w:val="00941755"/>
    <w:rsid w:val="009419CC"/>
    <w:rsid w:val="00941B1F"/>
    <w:rsid w:val="00941BE7"/>
    <w:rsid w:val="00941EA7"/>
    <w:rsid w:val="00942095"/>
    <w:rsid w:val="0094234B"/>
    <w:rsid w:val="009423DC"/>
    <w:rsid w:val="009428CA"/>
    <w:rsid w:val="00942A9D"/>
    <w:rsid w:val="00942AD2"/>
    <w:rsid w:val="00942B53"/>
    <w:rsid w:val="00942C44"/>
    <w:rsid w:val="00942CBB"/>
    <w:rsid w:val="00942E36"/>
    <w:rsid w:val="00943105"/>
    <w:rsid w:val="009431CA"/>
    <w:rsid w:val="00943289"/>
    <w:rsid w:val="00943355"/>
    <w:rsid w:val="009435FD"/>
    <w:rsid w:val="009442FD"/>
    <w:rsid w:val="00944360"/>
    <w:rsid w:val="00944431"/>
    <w:rsid w:val="00944479"/>
    <w:rsid w:val="0094454F"/>
    <w:rsid w:val="00944673"/>
    <w:rsid w:val="009446C4"/>
    <w:rsid w:val="00944922"/>
    <w:rsid w:val="009449B5"/>
    <w:rsid w:val="00944CDB"/>
    <w:rsid w:val="00944D4D"/>
    <w:rsid w:val="00944EBC"/>
    <w:rsid w:val="00945277"/>
    <w:rsid w:val="00945627"/>
    <w:rsid w:val="00945735"/>
    <w:rsid w:val="009457C4"/>
    <w:rsid w:val="00945907"/>
    <w:rsid w:val="0094598A"/>
    <w:rsid w:val="00945CE6"/>
    <w:rsid w:val="00945DA5"/>
    <w:rsid w:val="00946535"/>
    <w:rsid w:val="00946889"/>
    <w:rsid w:val="00946ED9"/>
    <w:rsid w:val="00947817"/>
    <w:rsid w:val="00947878"/>
    <w:rsid w:val="00947D60"/>
    <w:rsid w:val="00947ECC"/>
    <w:rsid w:val="00947FB9"/>
    <w:rsid w:val="00950149"/>
    <w:rsid w:val="009503A7"/>
    <w:rsid w:val="0095042C"/>
    <w:rsid w:val="00950B2C"/>
    <w:rsid w:val="00951154"/>
    <w:rsid w:val="009513FD"/>
    <w:rsid w:val="009514C5"/>
    <w:rsid w:val="009517F4"/>
    <w:rsid w:val="00951A7D"/>
    <w:rsid w:val="0095227F"/>
    <w:rsid w:val="00952291"/>
    <w:rsid w:val="009522F7"/>
    <w:rsid w:val="00952798"/>
    <w:rsid w:val="009527B4"/>
    <w:rsid w:val="009527DE"/>
    <w:rsid w:val="00952F0A"/>
    <w:rsid w:val="00953082"/>
    <w:rsid w:val="0095334F"/>
    <w:rsid w:val="009533FA"/>
    <w:rsid w:val="00953682"/>
    <w:rsid w:val="0095379E"/>
    <w:rsid w:val="009540A2"/>
    <w:rsid w:val="009541D6"/>
    <w:rsid w:val="00954283"/>
    <w:rsid w:val="0095449F"/>
    <w:rsid w:val="009544D8"/>
    <w:rsid w:val="00954635"/>
    <w:rsid w:val="00954888"/>
    <w:rsid w:val="00954CD9"/>
    <w:rsid w:val="00954F27"/>
    <w:rsid w:val="00954F68"/>
    <w:rsid w:val="0095528E"/>
    <w:rsid w:val="009552A2"/>
    <w:rsid w:val="009553C6"/>
    <w:rsid w:val="00955742"/>
    <w:rsid w:val="00955765"/>
    <w:rsid w:val="009558AE"/>
    <w:rsid w:val="00955923"/>
    <w:rsid w:val="00956729"/>
    <w:rsid w:val="00956778"/>
    <w:rsid w:val="009568F5"/>
    <w:rsid w:val="00956A7E"/>
    <w:rsid w:val="00956ACB"/>
    <w:rsid w:val="00956BF2"/>
    <w:rsid w:val="00956E07"/>
    <w:rsid w:val="00956E14"/>
    <w:rsid w:val="0095745C"/>
    <w:rsid w:val="009577EF"/>
    <w:rsid w:val="0095787B"/>
    <w:rsid w:val="00957AAA"/>
    <w:rsid w:val="00957CB2"/>
    <w:rsid w:val="0096006D"/>
    <w:rsid w:val="00960170"/>
    <w:rsid w:val="0096020C"/>
    <w:rsid w:val="009605F5"/>
    <w:rsid w:val="00960A84"/>
    <w:rsid w:val="00960CE8"/>
    <w:rsid w:val="00960E73"/>
    <w:rsid w:val="00960E7E"/>
    <w:rsid w:val="00960F33"/>
    <w:rsid w:val="00961167"/>
    <w:rsid w:val="009612A9"/>
    <w:rsid w:val="0096130C"/>
    <w:rsid w:val="009613D5"/>
    <w:rsid w:val="00961A2B"/>
    <w:rsid w:val="009621EB"/>
    <w:rsid w:val="0096241A"/>
    <w:rsid w:val="00962882"/>
    <w:rsid w:val="00962A72"/>
    <w:rsid w:val="00962F7D"/>
    <w:rsid w:val="009632DE"/>
    <w:rsid w:val="009637A8"/>
    <w:rsid w:val="0096387B"/>
    <w:rsid w:val="00963A7C"/>
    <w:rsid w:val="00963B4E"/>
    <w:rsid w:val="00963B9E"/>
    <w:rsid w:val="00963F60"/>
    <w:rsid w:val="00963F68"/>
    <w:rsid w:val="00964892"/>
    <w:rsid w:val="009649E0"/>
    <w:rsid w:val="00964C63"/>
    <w:rsid w:val="00964D82"/>
    <w:rsid w:val="00964E9C"/>
    <w:rsid w:val="00964EA8"/>
    <w:rsid w:val="009653A6"/>
    <w:rsid w:val="009656F4"/>
    <w:rsid w:val="00965BFD"/>
    <w:rsid w:val="00965C38"/>
    <w:rsid w:val="00965D28"/>
    <w:rsid w:val="00965F5B"/>
    <w:rsid w:val="00966008"/>
    <w:rsid w:val="009660AC"/>
    <w:rsid w:val="009660AF"/>
    <w:rsid w:val="009661A3"/>
    <w:rsid w:val="00966313"/>
    <w:rsid w:val="0096672A"/>
    <w:rsid w:val="0096680C"/>
    <w:rsid w:val="00966F19"/>
    <w:rsid w:val="00967145"/>
    <w:rsid w:val="009672BB"/>
    <w:rsid w:val="00967360"/>
    <w:rsid w:val="00967398"/>
    <w:rsid w:val="0096786E"/>
    <w:rsid w:val="00967B8C"/>
    <w:rsid w:val="0097001A"/>
    <w:rsid w:val="009700A4"/>
    <w:rsid w:val="0097059A"/>
    <w:rsid w:val="009708EE"/>
    <w:rsid w:val="00970906"/>
    <w:rsid w:val="00970A86"/>
    <w:rsid w:val="00971244"/>
    <w:rsid w:val="0097133F"/>
    <w:rsid w:val="0097178E"/>
    <w:rsid w:val="009717E4"/>
    <w:rsid w:val="00971931"/>
    <w:rsid w:val="00971A09"/>
    <w:rsid w:val="00971A8C"/>
    <w:rsid w:val="00971B06"/>
    <w:rsid w:val="00971C6B"/>
    <w:rsid w:val="00971EB9"/>
    <w:rsid w:val="00971ECE"/>
    <w:rsid w:val="0097204D"/>
    <w:rsid w:val="009720D9"/>
    <w:rsid w:val="00972242"/>
    <w:rsid w:val="009723AE"/>
    <w:rsid w:val="009723C1"/>
    <w:rsid w:val="0097251F"/>
    <w:rsid w:val="009726EE"/>
    <w:rsid w:val="00972B3D"/>
    <w:rsid w:val="00972BA3"/>
    <w:rsid w:val="00972CDC"/>
    <w:rsid w:val="00973070"/>
    <w:rsid w:val="009733EF"/>
    <w:rsid w:val="00973B2B"/>
    <w:rsid w:val="0097409D"/>
    <w:rsid w:val="00974166"/>
    <w:rsid w:val="0097428B"/>
    <w:rsid w:val="0097484C"/>
    <w:rsid w:val="0097514D"/>
    <w:rsid w:val="009752DD"/>
    <w:rsid w:val="009754FA"/>
    <w:rsid w:val="009755B4"/>
    <w:rsid w:val="00975609"/>
    <w:rsid w:val="00975A2D"/>
    <w:rsid w:val="00975DFF"/>
    <w:rsid w:val="009761E9"/>
    <w:rsid w:val="0097621D"/>
    <w:rsid w:val="00976891"/>
    <w:rsid w:val="00976939"/>
    <w:rsid w:val="00976A26"/>
    <w:rsid w:val="00976B79"/>
    <w:rsid w:val="009772A0"/>
    <w:rsid w:val="0097751E"/>
    <w:rsid w:val="00977614"/>
    <w:rsid w:val="00977798"/>
    <w:rsid w:val="009778B7"/>
    <w:rsid w:val="00977B5A"/>
    <w:rsid w:val="00977F0B"/>
    <w:rsid w:val="0098008A"/>
    <w:rsid w:val="009801EC"/>
    <w:rsid w:val="00980351"/>
    <w:rsid w:val="0098064C"/>
    <w:rsid w:val="00980678"/>
    <w:rsid w:val="0098070C"/>
    <w:rsid w:val="00980902"/>
    <w:rsid w:val="00980C6C"/>
    <w:rsid w:val="00981410"/>
    <w:rsid w:val="009814A5"/>
    <w:rsid w:val="0098165B"/>
    <w:rsid w:val="00981E15"/>
    <w:rsid w:val="00981E3D"/>
    <w:rsid w:val="00981F7C"/>
    <w:rsid w:val="00981FE2"/>
    <w:rsid w:val="00982176"/>
    <w:rsid w:val="009826B9"/>
    <w:rsid w:val="0098281A"/>
    <w:rsid w:val="009829D9"/>
    <w:rsid w:val="00982E50"/>
    <w:rsid w:val="00982EFA"/>
    <w:rsid w:val="009835FE"/>
    <w:rsid w:val="009837A9"/>
    <w:rsid w:val="009837DC"/>
    <w:rsid w:val="00983B36"/>
    <w:rsid w:val="009842AE"/>
    <w:rsid w:val="0098438E"/>
    <w:rsid w:val="00984395"/>
    <w:rsid w:val="00984475"/>
    <w:rsid w:val="00984662"/>
    <w:rsid w:val="0098467A"/>
    <w:rsid w:val="00984E95"/>
    <w:rsid w:val="009852D9"/>
    <w:rsid w:val="00985322"/>
    <w:rsid w:val="00985513"/>
    <w:rsid w:val="009855CB"/>
    <w:rsid w:val="009859CA"/>
    <w:rsid w:val="009859EF"/>
    <w:rsid w:val="00985AFD"/>
    <w:rsid w:val="00985E53"/>
    <w:rsid w:val="00985EB5"/>
    <w:rsid w:val="00986523"/>
    <w:rsid w:val="0098670C"/>
    <w:rsid w:val="0098689C"/>
    <w:rsid w:val="009868BE"/>
    <w:rsid w:val="0098690A"/>
    <w:rsid w:val="00986AAE"/>
    <w:rsid w:val="00986DBE"/>
    <w:rsid w:val="00986E45"/>
    <w:rsid w:val="00986F55"/>
    <w:rsid w:val="009870D2"/>
    <w:rsid w:val="00987190"/>
    <w:rsid w:val="0098742B"/>
    <w:rsid w:val="0098744A"/>
    <w:rsid w:val="0098760E"/>
    <w:rsid w:val="00987C7A"/>
    <w:rsid w:val="00987F08"/>
    <w:rsid w:val="0099001C"/>
    <w:rsid w:val="009902D7"/>
    <w:rsid w:val="0099086E"/>
    <w:rsid w:val="009908FB"/>
    <w:rsid w:val="009908FC"/>
    <w:rsid w:val="0099092D"/>
    <w:rsid w:val="00990CB3"/>
    <w:rsid w:val="00990EE9"/>
    <w:rsid w:val="0099130C"/>
    <w:rsid w:val="00991A37"/>
    <w:rsid w:val="00991FF3"/>
    <w:rsid w:val="00992241"/>
    <w:rsid w:val="009922E7"/>
    <w:rsid w:val="0099272C"/>
    <w:rsid w:val="00992A13"/>
    <w:rsid w:val="00992CE9"/>
    <w:rsid w:val="00993000"/>
    <w:rsid w:val="0099335C"/>
    <w:rsid w:val="00993450"/>
    <w:rsid w:val="00993626"/>
    <w:rsid w:val="00993CF3"/>
    <w:rsid w:val="00993E41"/>
    <w:rsid w:val="00993E52"/>
    <w:rsid w:val="00993EDE"/>
    <w:rsid w:val="00993F28"/>
    <w:rsid w:val="00994307"/>
    <w:rsid w:val="0099433E"/>
    <w:rsid w:val="0099469B"/>
    <w:rsid w:val="00994BF0"/>
    <w:rsid w:val="00994CB1"/>
    <w:rsid w:val="00994DEF"/>
    <w:rsid w:val="00995729"/>
    <w:rsid w:val="00995936"/>
    <w:rsid w:val="00995A19"/>
    <w:rsid w:val="00995D67"/>
    <w:rsid w:val="00995E76"/>
    <w:rsid w:val="00995EC1"/>
    <w:rsid w:val="009960C3"/>
    <w:rsid w:val="009960EB"/>
    <w:rsid w:val="0099611D"/>
    <w:rsid w:val="0099656E"/>
    <w:rsid w:val="009967E6"/>
    <w:rsid w:val="00996C14"/>
    <w:rsid w:val="00996CE6"/>
    <w:rsid w:val="00996E03"/>
    <w:rsid w:val="009972DB"/>
    <w:rsid w:val="009972EE"/>
    <w:rsid w:val="00997343"/>
    <w:rsid w:val="00997368"/>
    <w:rsid w:val="00997682"/>
    <w:rsid w:val="009977DB"/>
    <w:rsid w:val="009979C8"/>
    <w:rsid w:val="00997C2F"/>
    <w:rsid w:val="00997FC5"/>
    <w:rsid w:val="009A0650"/>
    <w:rsid w:val="009A072D"/>
    <w:rsid w:val="009A0ECA"/>
    <w:rsid w:val="009A0FE8"/>
    <w:rsid w:val="009A13B6"/>
    <w:rsid w:val="009A1B29"/>
    <w:rsid w:val="009A1BFE"/>
    <w:rsid w:val="009A1C65"/>
    <w:rsid w:val="009A1CB9"/>
    <w:rsid w:val="009A1D01"/>
    <w:rsid w:val="009A1DDB"/>
    <w:rsid w:val="009A21D4"/>
    <w:rsid w:val="009A2279"/>
    <w:rsid w:val="009A24A5"/>
    <w:rsid w:val="009A281E"/>
    <w:rsid w:val="009A2844"/>
    <w:rsid w:val="009A2C32"/>
    <w:rsid w:val="009A2C70"/>
    <w:rsid w:val="009A3030"/>
    <w:rsid w:val="009A307A"/>
    <w:rsid w:val="009A32AA"/>
    <w:rsid w:val="009A35B2"/>
    <w:rsid w:val="009A361B"/>
    <w:rsid w:val="009A3627"/>
    <w:rsid w:val="009A375A"/>
    <w:rsid w:val="009A38B4"/>
    <w:rsid w:val="009A38C6"/>
    <w:rsid w:val="009A40F4"/>
    <w:rsid w:val="009A4339"/>
    <w:rsid w:val="009A460F"/>
    <w:rsid w:val="009A4692"/>
    <w:rsid w:val="009A5170"/>
    <w:rsid w:val="009A52AB"/>
    <w:rsid w:val="009A5502"/>
    <w:rsid w:val="009A57B0"/>
    <w:rsid w:val="009A5956"/>
    <w:rsid w:val="009A5977"/>
    <w:rsid w:val="009A5EB6"/>
    <w:rsid w:val="009A65BC"/>
    <w:rsid w:val="009A66D4"/>
    <w:rsid w:val="009A69DB"/>
    <w:rsid w:val="009A6A4B"/>
    <w:rsid w:val="009A6A81"/>
    <w:rsid w:val="009A6CE6"/>
    <w:rsid w:val="009A6EAC"/>
    <w:rsid w:val="009A7177"/>
    <w:rsid w:val="009A7240"/>
    <w:rsid w:val="009A732F"/>
    <w:rsid w:val="009A73CE"/>
    <w:rsid w:val="009A74A9"/>
    <w:rsid w:val="009A74C4"/>
    <w:rsid w:val="009A752E"/>
    <w:rsid w:val="009A7760"/>
    <w:rsid w:val="009A7878"/>
    <w:rsid w:val="009A7883"/>
    <w:rsid w:val="009A7A90"/>
    <w:rsid w:val="009A7AA4"/>
    <w:rsid w:val="009A7BAF"/>
    <w:rsid w:val="009A7C9B"/>
    <w:rsid w:val="009A7D01"/>
    <w:rsid w:val="009A7D2D"/>
    <w:rsid w:val="009A7DBC"/>
    <w:rsid w:val="009A7DFD"/>
    <w:rsid w:val="009B0358"/>
    <w:rsid w:val="009B042D"/>
    <w:rsid w:val="009B0A7D"/>
    <w:rsid w:val="009B0AF8"/>
    <w:rsid w:val="009B0F4B"/>
    <w:rsid w:val="009B11B6"/>
    <w:rsid w:val="009B1514"/>
    <w:rsid w:val="009B172A"/>
    <w:rsid w:val="009B1946"/>
    <w:rsid w:val="009B1CE5"/>
    <w:rsid w:val="009B1F8F"/>
    <w:rsid w:val="009B23B6"/>
    <w:rsid w:val="009B23E4"/>
    <w:rsid w:val="009B24BF"/>
    <w:rsid w:val="009B2627"/>
    <w:rsid w:val="009B2EAF"/>
    <w:rsid w:val="009B349A"/>
    <w:rsid w:val="009B34EA"/>
    <w:rsid w:val="009B3687"/>
    <w:rsid w:val="009B3705"/>
    <w:rsid w:val="009B3AB8"/>
    <w:rsid w:val="009B3B19"/>
    <w:rsid w:val="009B3B2B"/>
    <w:rsid w:val="009B3CD3"/>
    <w:rsid w:val="009B47E3"/>
    <w:rsid w:val="009B48AD"/>
    <w:rsid w:val="009B4C9A"/>
    <w:rsid w:val="009B4D32"/>
    <w:rsid w:val="009B4D72"/>
    <w:rsid w:val="009B500F"/>
    <w:rsid w:val="009B506C"/>
    <w:rsid w:val="009B50C7"/>
    <w:rsid w:val="009B51A6"/>
    <w:rsid w:val="009B52B8"/>
    <w:rsid w:val="009B54C6"/>
    <w:rsid w:val="009B54EC"/>
    <w:rsid w:val="009B54EE"/>
    <w:rsid w:val="009B55DA"/>
    <w:rsid w:val="009B5662"/>
    <w:rsid w:val="009B59DB"/>
    <w:rsid w:val="009B5A1B"/>
    <w:rsid w:val="009B62AB"/>
    <w:rsid w:val="009B62BC"/>
    <w:rsid w:val="009B6731"/>
    <w:rsid w:val="009B6AEF"/>
    <w:rsid w:val="009B6D15"/>
    <w:rsid w:val="009B6E3A"/>
    <w:rsid w:val="009B7066"/>
    <w:rsid w:val="009B71B2"/>
    <w:rsid w:val="009B7460"/>
    <w:rsid w:val="009B7506"/>
    <w:rsid w:val="009B7605"/>
    <w:rsid w:val="009B779D"/>
    <w:rsid w:val="009B78DA"/>
    <w:rsid w:val="009B7A3A"/>
    <w:rsid w:val="009B7B4F"/>
    <w:rsid w:val="009B7C8C"/>
    <w:rsid w:val="009B7E43"/>
    <w:rsid w:val="009C00DC"/>
    <w:rsid w:val="009C0A81"/>
    <w:rsid w:val="009C0D50"/>
    <w:rsid w:val="009C0DE6"/>
    <w:rsid w:val="009C116A"/>
    <w:rsid w:val="009C1385"/>
    <w:rsid w:val="009C179A"/>
    <w:rsid w:val="009C1922"/>
    <w:rsid w:val="009C1D66"/>
    <w:rsid w:val="009C1DD1"/>
    <w:rsid w:val="009C1E71"/>
    <w:rsid w:val="009C20FE"/>
    <w:rsid w:val="009C22F7"/>
    <w:rsid w:val="009C26AB"/>
    <w:rsid w:val="009C284E"/>
    <w:rsid w:val="009C297D"/>
    <w:rsid w:val="009C2C0A"/>
    <w:rsid w:val="009C316C"/>
    <w:rsid w:val="009C337D"/>
    <w:rsid w:val="009C34F9"/>
    <w:rsid w:val="009C3779"/>
    <w:rsid w:val="009C38F1"/>
    <w:rsid w:val="009C398F"/>
    <w:rsid w:val="009C3B2B"/>
    <w:rsid w:val="009C3C38"/>
    <w:rsid w:val="009C3D3D"/>
    <w:rsid w:val="009C3D6A"/>
    <w:rsid w:val="009C3DAC"/>
    <w:rsid w:val="009C3E7E"/>
    <w:rsid w:val="009C4274"/>
    <w:rsid w:val="009C43AB"/>
    <w:rsid w:val="009C4460"/>
    <w:rsid w:val="009C4970"/>
    <w:rsid w:val="009C4CA4"/>
    <w:rsid w:val="009C5003"/>
    <w:rsid w:val="009C50DF"/>
    <w:rsid w:val="009C558D"/>
    <w:rsid w:val="009C5649"/>
    <w:rsid w:val="009C5723"/>
    <w:rsid w:val="009C5CE6"/>
    <w:rsid w:val="009C6118"/>
    <w:rsid w:val="009C646F"/>
    <w:rsid w:val="009C659D"/>
    <w:rsid w:val="009C6980"/>
    <w:rsid w:val="009C6CDE"/>
    <w:rsid w:val="009C6E3C"/>
    <w:rsid w:val="009C6EC7"/>
    <w:rsid w:val="009C705C"/>
    <w:rsid w:val="009C71A6"/>
    <w:rsid w:val="009C7767"/>
    <w:rsid w:val="009C7B76"/>
    <w:rsid w:val="009C7B9E"/>
    <w:rsid w:val="009C7FDF"/>
    <w:rsid w:val="009D014F"/>
    <w:rsid w:val="009D028E"/>
    <w:rsid w:val="009D05E6"/>
    <w:rsid w:val="009D072E"/>
    <w:rsid w:val="009D085F"/>
    <w:rsid w:val="009D0AB4"/>
    <w:rsid w:val="009D10A1"/>
    <w:rsid w:val="009D12F9"/>
    <w:rsid w:val="009D1550"/>
    <w:rsid w:val="009D15AF"/>
    <w:rsid w:val="009D1852"/>
    <w:rsid w:val="009D1A21"/>
    <w:rsid w:val="009D1A50"/>
    <w:rsid w:val="009D1B82"/>
    <w:rsid w:val="009D1BE6"/>
    <w:rsid w:val="009D1C1E"/>
    <w:rsid w:val="009D1D3F"/>
    <w:rsid w:val="009D1D76"/>
    <w:rsid w:val="009D232D"/>
    <w:rsid w:val="009D267C"/>
    <w:rsid w:val="009D268E"/>
    <w:rsid w:val="009D28C8"/>
    <w:rsid w:val="009D2BAF"/>
    <w:rsid w:val="009D2E3B"/>
    <w:rsid w:val="009D2E67"/>
    <w:rsid w:val="009D32B3"/>
    <w:rsid w:val="009D3417"/>
    <w:rsid w:val="009D3619"/>
    <w:rsid w:val="009D372B"/>
    <w:rsid w:val="009D39E4"/>
    <w:rsid w:val="009D39FA"/>
    <w:rsid w:val="009D3B35"/>
    <w:rsid w:val="009D3CDC"/>
    <w:rsid w:val="009D3F79"/>
    <w:rsid w:val="009D3F83"/>
    <w:rsid w:val="009D3F9D"/>
    <w:rsid w:val="009D4195"/>
    <w:rsid w:val="009D4462"/>
    <w:rsid w:val="009D48C6"/>
    <w:rsid w:val="009D49B3"/>
    <w:rsid w:val="009D4CBE"/>
    <w:rsid w:val="009D4DAC"/>
    <w:rsid w:val="009D4EE6"/>
    <w:rsid w:val="009D50F8"/>
    <w:rsid w:val="009D590F"/>
    <w:rsid w:val="009D5B39"/>
    <w:rsid w:val="009D5C97"/>
    <w:rsid w:val="009D5CB2"/>
    <w:rsid w:val="009D5E82"/>
    <w:rsid w:val="009D5F8B"/>
    <w:rsid w:val="009D6117"/>
    <w:rsid w:val="009D6191"/>
    <w:rsid w:val="009D6281"/>
    <w:rsid w:val="009D68F4"/>
    <w:rsid w:val="009D6B06"/>
    <w:rsid w:val="009D6F92"/>
    <w:rsid w:val="009D7288"/>
    <w:rsid w:val="009D7442"/>
    <w:rsid w:val="009D746E"/>
    <w:rsid w:val="009D7702"/>
    <w:rsid w:val="009D7869"/>
    <w:rsid w:val="009D794C"/>
    <w:rsid w:val="009D7A2C"/>
    <w:rsid w:val="009D7B61"/>
    <w:rsid w:val="009D7BA7"/>
    <w:rsid w:val="009D7C07"/>
    <w:rsid w:val="009E01ED"/>
    <w:rsid w:val="009E032A"/>
    <w:rsid w:val="009E0680"/>
    <w:rsid w:val="009E0884"/>
    <w:rsid w:val="009E08C0"/>
    <w:rsid w:val="009E1381"/>
    <w:rsid w:val="009E1931"/>
    <w:rsid w:val="009E1B11"/>
    <w:rsid w:val="009E1E6D"/>
    <w:rsid w:val="009E21EE"/>
    <w:rsid w:val="009E24D1"/>
    <w:rsid w:val="009E2650"/>
    <w:rsid w:val="009E2703"/>
    <w:rsid w:val="009E284D"/>
    <w:rsid w:val="009E2942"/>
    <w:rsid w:val="009E2E29"/>
    <w:rsid w:val="009E2EB4"/>
    <w:rsid w:val="009E30D9"/>
    <w:rsid w:val="009E3504"/>
    <w:rsid w:val="009E3B15"/>
    <w:rsid w:val="009E3BA4"/>
    <w:rsid w:val="009E3CEA"/>
    <w:rsid w:val="009E4083"/>
    <w:rsid w:val="009E418D"/>
    <w:rsid w:val="009E42EA"/>
    <w:rsid w:val="009E4458"/>
    <w:rsid w:val="009E459F"/>
    <w:rsid w:val="009E48B8"/>
    <w:rsid w:val="009E4A53"/>
    <w:rsid w:val="009E4C60"/>
    <w:rsid w:val="009E4C6E"/>
    <w:rsid w:val="009E53C6"/>
    <w:rsid w:val="009E5406"/>
    <w:rsid w:val="009E56BE"/>
    <w:rsid w:val="009E57D8"/>
    <w:rsid w:val="009E5EEA"/>
    <w:rsid w:val="009E6375"/>
    <w:rsid w:val="009E64AB"/>
    <w:rsid w:val="009E64B6"/>
    <w:rsid w:val="009E65FD"/>
    <w:rsid w:val="009E6D23"/>
    <w:rsid w:val="009E6FB6"/>
    <w:rsid w:val="009E7179"/>
    <w:rsid w:val="009E77FC"/>
    <w:rsid w:val="009E7881"/>
    <w:rsid w:val="009E78F3"/>
    <w:rsid w:val="009E79AE"/>
    <w:rsid w:val="009E79EF"/>
    <w:rsid w:val="009E7A5E"/>
    <w:rsid w:val="009E7A90"/>
    <w:rsid w:val="009E7D07"/>
    <w:rsid w:val="009E7F8A"/>
    <w:rsid w:val="009F0035"/>
    <w:rsid w:val="009F0346"/>
    <w:rsid w:val="009F04FE"/>
    <w:rsid w:val="009F0911"/>
    <w:rsid w:val="009F0B03"/>
    <w:rsid w:val="009F0F04"/>
    <w:rsid w:val="009F0FF8"/>
    <w:rsid w:val="009F1501"/>
    <w:rsid w:val="009F199F"/>
    <w:rsid w:val="009F19C8"/>
    <w:rsid w:val="009F1B0B"/>
    <w:rsid w:val="009F1DE1"/>
    <w:rsid w:val="009F1FBE"/>
    <w:rsid w:val="009F1FC4"/>
    <w:rsid w:val="009F20BE"/>
    <w:rsid w:val="009F2105"/>
    <w:rsid w:val="009F2245"/>
    <w:rsid w:val="009F243E"/>
    <w:rsid w:val="009F276F"/>
    <w:rsid w:val="009F27D6"/>
    <w:rsid w:val="009F2A1E"/>
    <w:rsid w:val="009F2B4F"/>
    <w:rsid w:val="009F2CB1"/>
    <w:rsid w:val="009F2CFA"/>
    <w:rsid w:val="009F2D1E"/>
    <w:rsid w:val="009F2DFC"/>
    <w:rsid w:val="009F2EA1"/>
    <w:rsid w:val="009F330A"/>
    <w:rsid w:val="009F3585"/>
    <w:rsid w:val="009F3717"/>
    <w:rsid w:val="009F3A72"/>
    <w:rsid w:val="009F3B87"/>
    <w:rsid w:val="009F3D84"/>
    <w:rsid w:val="009F3F58"/>
    <w:rsid w:val="009F4002"/>
    <w:rsid w:val="009F4473"/>
    <w:rsid w:val="009F4689"/>
    <w:rsid w:val="009F4A3B"/>
    <w:rsid w:val="009F4E3B"/>
    <w:rsid w:val="009F51C6"/>
    <w:rsid w:val="009F5489"/>
    <w:rsid w:val="009F5645"/>
    <w:rsid w:val="009F595D"/>
    <w:rsid w:val="009F5C1F"/>
    <w:rsid w:val="009F6150"/>
    <w:rsid w:val="009F636C"/>
    <w:rsid w:val="009F64A7"/>
    <w:rsid w:val="009F6787"/>
    <w:rsid w:val="009F68F0"/>
    <w:rsid w:val="009F6D6C"/>
    <w:rsid w:val="009F6D87"/>
    <w:rsid w:val="009F6F59"/>
    <w:rsid w:val="009F7811"/>
    <w:rsid w:val="009F7D50"/>
    <w:rsid w:val="00A00292"/>
    <w:rsid w:val="00A003E2"/>
    <w:rsid w:val="00A00570"/>
    <w:rsid w:val="00A00B83"/>
    <w:rsid w:val="00A00C2A"/>
    <w:rsid w:val="00A00E50"/>
    <w:rsid w:val="00A01106"/>
    <w:rsid w:val="00A0134E"/>
    <w:rsid w:val="00A01356"/>
    <w:rsid w:val="00A015D8"/>
    <w:rsid w:val="00A01791"/>
    <w:rsid w:val="00A017DD"/>
    <w:rsid w:val="00A01BD3"/>
    <w:rsid w:val="00A01C5E"/>
    <w:rsid w:val="00A0223C"/>
    <w:rsid w:val="00A0233A"/>
    <w:rsid w:val="00A02356"/>
    <w:rsid w:val="00A02374"/>
    <w:rsid w:val="00A024E2"/>
    <w:rsid w:val="00A026CA"/>
    <w:rsid w:val="00A027CD"/>
    <w:rsid w:val="00A02AB2"/>
    <w:rsid w:val="00A02FE3"/>
    <w:rsid w:val="00A03976"/>
    <w:rsid w:val="00A0398C"/>
    <w:rsid w:val="00A03BC9"/>
    <w:rsid w:val="00A03D20"/>
    <w:rsid w:val="00A03DD5"/>
    <w:rsid w:val="00A03E94"/>
    <w:rsid w:val="00A0446D"/>
    <w:rsid w:val="00A048B4"/>
    <w:rsid w:val="00A04ABF"/>
    <w:rsid w:val="00A04B05"/>
    <w:rsid w:val="00A0501D"/>
    <w:rsid w:val="00A051A8"/>
    <w:rsid w:val="00A05273"/>
    <w:rsid w:val="00A054D0"/>
    <w:rsid w:val="00A05971"/>
    <w:rsid w:val="00A059B7"/>
    <w:rsid w:val="00A05E88"/>
    <w:rsid w:val="00A05F83"/>
    <w:rsid w:val="00A06051"/>
    <w:rsid w:val="00A06203"/>
    <w:rsid w:val="00A06267"/>
    <w:rsid w:val="00A0659C"/>
    <w:rsid w:val="00A065DA"/>
    <w:rsid w:val="00A06807"/>
    <w:rsid w:val="00A068E1"/>
    <w:rsid w:val="00A06A2E"/>
    <w:rsid w:val="00A06ADB"/>
    <w:rsid w:val="00A0744A"/>
    <w:rsid w:val="00A07455"/>
    <w:rsid w:val="00A07505"/>
    <w:rsid w:val="00A078C6"/>
    <w:rsid w:val="00A07F6A"/>
    <w:rsid w:val="00A10037"/>
    <w:rsid w:val="00A1011F"/>
    <w:rsid w:val="00A10255"/>
    <w:rsid w:val="00A10A71"/>
    <w:rsid w:val="00A10D9B"/>
    <w:rsid w:val="00A10E20"/>
    <w:rsid w:val="00A10E50"/>
    <w:rsid w:val="00A10E85"/>
    <w:rsid w:val="00A10F89"/>
    <w:rsid w:val="00A11011"/>
    <w:rsid w:val="00A1122A"/>
    <w:rsid w:val="00A112B2"/>
    <w:rsid w:val="00A11312"/>
    <w:rsid w:val="00A11444"/>
    <w:rsid w:val="00A116FA"/>
    <w:rsid w:val="00A11C5E"/>
    <w:rsid w:val="00A11F01"/>
    <w:rsid w:val="00A11FDC"/>
    <w:rsid w:val="00A12079"/>
    <w:rsid w:val="00A1216B"/>
    <w:rsid w:val="00A1218B"/>
    <w:rsid w:val="00A121D5"/>
    <w:rsid w:val="00A12407"/>
    <w:rsid w:val="00A12426"/>
    <w:rsid w:val="00A12DF9"/>
    <w:rsid w:val="00A13061"/>
    <w:rsid w:val="00A13072"/>
    <w:rsid w:val="00A131A6"/>
    <w:rsid w:val="00A13244"/>
    <w:rsid w:val="00A139C6"/>
    <w:rsid w:val="00A13B76"/>
    <w:rsid w:val="00A13CB7"/>
    <w:rsid w:val="00A13D60"/>
    <w:rsid w:val="00A144C1"/>
    <w:rsid w:val="00A147F3"/>
    <w:rsid w:val="00A14B30"/>
    <w:rsid w:val="00A14B51"/>
    <w:rsid w:val="00A14DE1"/>
    <w:rsid w:val="00A1509A"/>
    <w:rsid w:val="00A15110"/>
    <w:rsid w:val="00A1511A"/>
    <w:rsid w:val="00A15481"/>
    <w:rsid w:val="00A1548B"/>
    <w:rsid w:val="00A15557"/>
    <w:rsid w:val="00A15803"/>
    <w:rsid w:val="00A15B9E"/>
    <w:rsid w:val="00A162D3"/>
    <w:rsid w:val="00A167F8"/>
    <w:rsid w:val="00A16EA4"/>
    <w:rsid w:val="00A17122"/>
    <w:rsid w:val="00A1719E"/>
    <w:rsid w:val="00A173D5"/>
    <w:rsid w:val="00A17490"/>
    <w:rsid w:val="00A17FDF"/>
    <w:rsid w:val="00A202BC"/>
    <w:rsid w:val="00A20735"/>
    <w:rsid w:val="00A20D93"/>
    <w:rsid w:val="00A20F62"/>
    <w:rsid w:val="00A20FA4"/>
    <w:rsid w:val="00A2100B"/>
    <w:rsid w:val="00A2101D"/>
    <w:rsid w:val="00A210A0"/>
    <w:rsid w:val="00A2123D"/>
    <w:rsid w:val="00A2151B"/>
    <w:rsid w:val="00A2154D"/>
    <w:rsid w:val="00A21668"/>
    <w:rsid w:val="00A21683"/>
    <w:rsid w:val="00A2171C"/>
    <w:rsid w:val="00A21758"/>
    <w:rsid w:val="00A218AE"/>
    <w:rsid w:val="00A21C02"/>
    <w:rsid w:val="00A21DC4"/>
    <w:rsid w:val="00A21E62"/>
    <w:rsid w:val="00A21ED6"/>
    <w:rsid w:val="00A2210E"/>
    <w:rsid w:val="00A225A6"/>
    <w:rsid w:val="00A225AD"/>
    <w:rsid w:val="00A22854"/>
    <w:rsid w:val="00A2296F"/>
    <w:rsid w:val="00A231C5"/>
    <w:rsid w:val="00A23702"/>
    <w:rsid w:val="00A237E9"/>
    <w:rsid w:val="00A2383F"/>
    <w:rsid w:val="00A23C40"/>
    <w:rsid w:val="00A23C64"/>
    <w:rsid w:val="00A23E9F"/>
    <w:rsid w:val="00A24034"/>
    <w:rsid w:val="00A2434E"/>
    <w:rsid w:val="00A24A57"/>
    <w:rsid w:val="00A24B6C"/>
    <w:rsid w:val="00A24BA0"/>
    <w:rsid w:val="00A24BC3"/>
    <w:rsid w:val="00A24C4D"/>
    <w:rsid w:val="00A24D75"/>
    <w:rsid w:val="00A2517F"/>
    <w:rsid w:val="00A25AA5"/>
    <w:rsid w:val="00A25B51"/>
    <w:rsid w:val="00A26108"/>
    <w:rsid w:val="00A2627E"/>
    <w:rsid w:val="00A26346"/>
    <w:rsid w:val="00A26469"/>
    <w:rsid w:val="00A2646D"/>
    <w:rsid w:val="00A264F4"/>
    <w:rsid w:val="00A26768"/>
    <w:rsid w:val="00A26920"/>
    <w:rsid w:val="00A26E47"/>
    <w:rsid w:val="00A26FCE"/>
    <w:rsid w:val="00A27188"/>
    <w:rsid w:val="00A27398"/>
    <w:rsid w:val="00A275A7"/>
    <w:rsid w:val="00A2778A"/>
    <w:rsid w:val="00A279E1"/>
    <w:rsid w:val="00A27A35"/>
    <w:rsid w:val="00A27ABD"/>
    <w:rsid w:val="00A27EA3"/>
    <w:rsid w:val="00A3016C"/>
    <w:rsid w:val="00A3027D"/>
    <w:rsid w:val="00A305CA"/>
    <w:rsid w:val="00A307CF"/>
    <w:rsid w:val="00A30A8F"/>
    <w:rsid w:val="00A30E76"/>
    <w:rsid w:val="00A31526"/>
    <w:rsid w:val="00A31529"/>
    <w:rsid w:val="00A316AB"/>
    <w:rsid w:val="00A31820"/>
    <w:rsid w:val="00A31943"/>
    <w:rsid w:val="00A319C6"/>
    <w:rsid w:val="00A319CF"/>
    <w:rsid w:val="00A31B0B"/>
    <w:rsid w:val="00A32115"/>
    <w:rsid w:val="00A32123"/>
    <w:rsid w:val="00A322A9"/>
    <w:rsid w:val="00A3265D"/>
    <w:rsid w:val="00A3280D"/>
    <w:rsid w:val="00A328AD"/>
    <w:rsid w:val="00A32B1D"/>
    <w:rsid w:val="00A32EC2"/>
    <w:rsid w:val="00A32F71"/>
    <w:rsid w:val="00A3309D"/>
    <w:rsid w:val="00A33387"/>
    <w:rsid w:val="00A33B73"/>
    <w:rsid w:val="00A33D6D"/>
    <w:rsid w:val="00A33EC8"/>
    <w:rsid w:val="00A33F96"/>
    <w:rsid w:val="00A342E5"/>
    <w:rsid w:val="00A343B4"/>
    <w:rsid w:val="00A3448E"/>
    <w:rsid w:val="00A348B0"/>
    <w:rsid w:val="00A34B53"/>
    <w:rsid w:val="00A34B80"/>
    <w:rsid w:val="00A35428"/>
    <w:rsid w:val="00A360AF"/>
    <w:rsid w:val="00A36534"/>
    <w:rsid w:val="00A36805"/>
    <w:rsid w:val="00A369F2"/>
    <w:rsid w:val="00A36B8F"/>
    <w:rsid w:val="00A3713D"/>
    <w:rsid w:val="00A3714E"/>
    <w:rsid w:val="00A373A5"/>
    <w:rsid w:val="00A375F7"/>
    <w:rsid w:val="00A37762"/>
    <w:rsid w:val="00A37AB5"/>
    <w:rsid w:val="00A37BE6"/>
    <w:rsid w:val="00A37C08"/>
    <w:rsid w:val="00A37C62"/>
    <w:rsid w:val="00A37D1F"/>
    <w:rsid w:val="00A37DBB"/>
    <w:rsid w:val="00A37FAD"/>
    <w:rsid w:val="00A40790"/>
    <w:rsid w:val="00A40866"/>
    <w:rsid w:val="00A40A1D"/>
    <w:rsid w:val="00A40B17"/>
    <w:rsid w:val="00A40D39"/>
    <w:rsid w:val="00A40DFB"/>
    <w:rsid w:val="00A40E48"/>
    <w:rsid w:val="00A40F9A"/>
    <w:rsid w:val="00A4103C"/>
    <w:rsid w:val="00A411AC"/>
    <w:rsid w:val="00A412D9"/>
    <w:rsid w:val="00A4131C"/>
    <w:rsid w:val="00A414C0"/>
    <w:rsid w:val="00A414FB"/>
    <w:rsid w:val="00A417D2"/>
    <w:rsid w:val="00A41800"/>
    <w:rsid w:val="00A41B3B"/>
    <w:rsid w:val="00A41B42"/>
    <w:rsid w:val="00A421A5"/>
    <w:rsid w:val="00A4237C"/>
    <w:rsid w:val="00A42658"/>
    <w:rsid w:val="00A427F4"/>
    <w:rsid w:val="00A42B9B"/>
    <w:rsid w:val="00A42BCE"/>
    <w:rsid w:val="00A42CE7"/>
    <w:rsid w:val="00A42D64"/>
    <w:rsid w:val="00A42DF7"/>
    <w:rsid w:val="00A42EE6"/>
    <w:rsid w:val="00A42F01"/>
    <w:rsid w:val="00A42F52"/>
    <w:rsid w:val="00A433DF"/>
    <w:rsid w:val="00A43987"/>
    <w:rsid w:val="00A43A62"/>
    <w:rsid w:val="00A43AEA"/>
    <w:rsid w:val="00A43BD0"/>
    <w:rsid w:val="00A43CCD"/>
    <w:rsid w:val="00A44155"/>
    <w:rsid w:val="00A447B9"/>
    <w:rsid w:val="00A449AF"/>
    <w:rsid w:val="00A44A45"/>
    <w:rsid w:val="00A44B51"/>
    <w:rsid w:val="00A452AE"/>
    <w:rsid w:val="00A45469"/>
    <w:rsid w:val="00A45963"/>
    <w:rsid w:val="00A45997"/>
    <w:rsid w:val="00A45BA5"/>
    <w:rsid w:val="00A45BED"/>
    <w:rsid w:val="00A46331"/>
    <w:rsid w:val="00A464F4"/>
    <w:rsid w:val="00A4652A"/>
    <w:rsid w:val="00A46667"/>
    <w:rsid w:val="00A46AE3"/>
    <w:rsid w:val="00A47082"/>
    <w:rsid w:val="00A47236"/>
    <w:rsid w:val="00A478A1"/>
    <w:rsid w:val="00A50111"/>
    <w:rsid w:val="00A508F8"/>
    <w:rsid w:val="00A50B42"/>
    <w:rsid w:val="00A50E9C"/>
    <w:rsid w:val="00A511FA"/>
    <w:rsid w:val="00A512E9"/>
    <w:rsid w:val="00A51439"/>
    <w:rsid w:val="00A515F7"/>
    <w:rsid w:val="00A5182B"/>
    <w:rsid w:val="00A51A56"/>
    <w:rsid w:val="00A51C41"/>
    <w:rsid w:val="00A523CA"/>
    <w:rsid w:val="00A5256B"/>
    <w:rsid w:val="00A528D7"/>
    <w:rsid w:val="00A52960"/>
    <w:rsid w:val="00A529A5"/>
    <w:rsid w:val="00A530AB"/>
    <w:rsid w:val="00A534D1"/>
    <w:rsid w:val="00A5375B"/>
    <w:rsid w:val="00A5410E"/>
    <w:rsid w:val="00A5430A"/>
    <w:rsid w:val="00A5446F"/>
    <w:rsid w:val="00A54FB8"/>
    <w:rsid w:val="00A5507B"/>
    <w:rsid w:val="00A5531F"/>
    <w:rsid w:val="00A55905"/>
    <w:rsid w:val="00A55909"/>
    <w:rsid w:val="00A559E4"/>
    <w:rsid w:val="00A55B6A"/>
    <w:rsid w:val="00A55D30"/>
    <w:rsid w:val="00A55EA1"/>
    <w:rsid w:val="00A55F8E"/>
    <w:rsid w:val="00A5626F"/>
    <w:rsid w:val="00A565D0"/>
    <w:rsid w:val="00A56676"/>
    <w:rsid w:val="00A56917"/>
    <w:rsid w:val="00A56BE3"/>
    <w:rsid w:val="00A56E3A"/>
    <w:rsid w:val="00A570BA"/>
    <w:rsid w:val="00A571CD"/>
    <w:rsid w:val="00A57276"/>
    <w:rsid w:val="00A57443"/>
    <w:rsid w:val="00A57656"/>
    <w:rsid w:val="00A57657"/>
    <w:rsid w:val="00A5776F"/>
    <w:rsid w:val="00A577E4"/>
    <w:rsid w:val="00A5789E"/>
    <w:rsid w:val="00A578E1"/>
    <w:rsid w:val="00A57A1C"/>
    <w:rsid w:val="00A57C8C"/>
    <w:rsid w:val="00A57D72"/>
    <w:rsid w:val="00A57F25"/>
    <w:rsid w:val="00A6049F"/>
    <w:rsid w:val="00A605BC"/>
    <w:rsid w:val="00A605C2"/>
    <w:rsid w:val="00A607F4"/>
    <w:rsid w:val="00A60BB7"/>
    <w:rsid w:val="00A60D7D"/>
    <w:rsid w:val="00A60EC7"/>
    <w:rsid w:val="00A6109C"/>
    <w:rsid w:val="00A610B2"/>
    <w:rsid w:val="00A6134A"/>
    <w:rsid w:val="00A6136D"/>
    <w:rsid w:val="00A6165C"/>
    <w:rsid w:val="00A6169B"/>
    <w:rsid w:val="00A619A5"/>
    <w:rsid w:val="00A61B64"/>
    <w:rsid w:val="00A61B76"/>
    <w:rsid w:val="00A61F65"/>
    <w:rsid w:val="00A61F9A"/>
    <w:rsid w:val="00A61FBE"/>
    <w:rsid w:val="00A6266B"/>
    <w:rsid w:val="00A62679"/>
    <w:rsid w:val="00A627CC"/>
    <w:rsid w:val="00A62888"/>
    <w:rsid w:val="00A6296D"/>
    <w:rsid w:val="00A62AB6"/>
    <w:rsid w:val="00A62E62"/>
    <w:rsid w:val="00A6301E"/>
    <w:rsid w:val="00A63075"/>
    <w:rsid w:val="00A630C2"/>
    <w:rsid w:val="00A6322A"/>
    <w:rsid w:val="00A63688"/>
    <w:rsid w:val="00A6386E"/>
    <w:rsid w:val="00A63CA5"/>
    <w:rsid w:val="00A63ED7"/>
    <w:rsid w:val="00A63EE1"/>
    <w:rsid w:val="00A63FEF"/>
    <w:rsid w:val="00A64526"/>
    <w:rsid w:val="00A6460A"/>
    <w:rsid w:val="00A647D9"/>
    <w:rsid w:val="00A648B6"/>
    <w:rsid w:val="00A649DF"/>
    <w:rsid w:val="00A64A05"/>
    <w:rsid w:val="00A64CEC"/>
    <w:rsid w:val="00A64EFD"/>
    <w:rsid w:val="00A65349"/>
    <w:rsid w:val="00A6539E"/>
    <w:rsid w:val="00A65502"/>
    <w:rsid w:val="00A659BC"/>
    <w:rsid w:val="00A65A3D"/>
    <w:rsid w:val="00A65B30"/>
    <w:rsid w:val="00A65C59"/>
    <w:rsid w:val="00A65F6E"/>
    <w:rsid w:val="00A66065"/>
    <w:rsid w:val="00A66988"/>
    <w:rsid w:val="00A66E21"/>
    <w:rsid w:val="00A674E2"/>
    <w:rsid w:val="00A6767F"/>
    <w:rsid w:val="00A67A32"/>
    <w:rsid w:val="00A67D8D"/>
    <w:rsid w:val="00A7039F"/>
    <w:rsid w:val="00A704F8"/>
    <w:rsid w:val="00A7095E"/>
    <w:rsid w:val="00A70CD2"/>
    <w:rsid w:val="00A711C8"/>
    <w:rsid w:val="00A71328"/>
    <w:rsid w:val="00A7132C"/>
    <w:rsid w:val="00A7139A"/>
    <w:rsid w:val="00A72269"/>
    <w:rsid w:val="00A72652"/>
    <w:rsid w:val="00A7292B"/>
    <w:rsid w:val="00A72CE7"/>
    <w:rsid w:val="00A72E56"/>
    <w:rsid w:val="00A72F51"/>
    <w:rsid w:val="00A72FED"/>
    <w:rsid w:val="00A7304C"/>
    <w:rsid w:val="00A73234"/>
    <w:rsid w:val="00A73335"/>
    <w:rsid w:val="00A73810"/>
    <w:rsid w:val="00A739A4"/>
    <w:rsid w:val="00A73CD0"/>
    <w:rsid w:val="00A74051"/>
    <w:rsid w:val="00A740B7"/>
    <w:rsid w:val="00A7435C"/>
    <w:rsid w:val="00A74483"/>
    <w:rsid w:val="00A74861"/>
    <w:rsid w:val="00A748E8"/>
    <w:rsid w:val="00A7499D"/>
    <w:rsid w:val="00A74B4D"/>
    <w:rsid w:val="00A74E77"/>
    <w:rsid w:val="00A74E94"/>
    <w:rsid w:val="00A74EE2"/>
    <w:rsid w:val="00A75636"/>
    <w:rsid w:val="00A7566A"/>
    <w:rsid w:val="00A75A63"/>
    <w:rsid w:val="00A75FD2"/>
    <w:rsid w:val="00A76270"/>
    <w:rsid w:val="00A763C4"/>
    <w:rsid w:val="00A76559"/>
    <w:rsid w:val="00A767E5"/>
    <w:rsid w:val="00A76808"/>
    <w:rsid w:val="00A76975"/>
    <w:rsid w:val="00A76B1C"/>
    <w:rsid w:val="00A76C97"/>
    <w:rsid w:val="00A76F23"/>
    <w:rsid w:val="00A76FCE"/>
    <w:rsid w:val="00A770D6"/>
    <w:rsid w:val="00A770DC"/>
    <w:rsid w:val="00A7715E"/>
    <w:rsid w:val="00A77810"/>
    <w:rsid w:val="00A77904"/>
    <w:rsid w:val="00A77CBE"/>
    <w:rsid w:val="00A77ED3"/>
    <w:rsid w:val="00A8000C"/>
    <w:rsid w:val="00A80187"/>
    <w:rsid w:val="00A801DB"/>
    <w:rsid w:val="00A805E8"/>
    <w:rsid w:val="00A808FE"/>
    <w:rsid w:val="00A8099F"/>
    <w:rsid w:val="00A809D4"/>
    <w:rsid w:val="00A80C4B"/>
    <w:rsid w:val="00A80C9C"/>
    <w:rsid w:val="00A80CA9"/>
    <w:rsid w:val="00A80CFA"/>
    <w:rsid w:val="00A81127"/>
    <w:rsid w:val="00A81579"/>
    <w:rsid w:val="00A81B01"/>
    <w:rsid w:val="00A81E0E"/>
    <w:rsid w:val="00A81F24"/>
    <w:rsid w:val="00A820D3"/>
    <w:rsid w:val="00A8215A"/>
    <w:rsid w:val="00A82255"/>
    <w:rsid w:val="00A82325"/>
    <w:rsid w:val="00A82360"/>
    <w:rsid w:val="00A82431"/>
    <w:rsid w:val="00A82B4E"/>
    <w:rsid w:val="00A82D14"/>
    <w:rsid w:val="00A82DF6"/>
    <w:rsid w:val="00A82E47"/>
    <w:rsid w:val="00A831F6"/>
    <w:rsid w:val="00A832C8"/>
    <w:rsid w:val="00A833B1"/>
    <w:rsid w:val="00A8342F"/>
    <w:rsid w:val="00A83469"/>
    <w:rsid w:val="00A83F1E"/>
    <w:rsid w:val="00A83F5C"/>
    <w:rsid w:val="00A840A9"/>
    <w:rsid w:val="00A84120"/>
    <w:rsid w:val="00A84130"/>
    <w:rsid w:val="00A841FE"/>
    <w:rsid w:val="00A84869"/>
    <w:rsid w:val="00A84C5F"/>
    <w:rsid w:val="00A85007"/>
    <w:rsid w:val="00A85298"/>
    <w:rsid w:val="00A854CC"/>
    <w:rsid w:val="00A85635"/>
    <w:rsid w:val="00A85757"/>
    <w:rsid w:val="00A85787"/>
    <w:rsid w:val="00A85CF3"/>
    <w:rsid w:val="00A860F4"/>
    <w:rsid w:val="00A8643F"/>
    <w:rsid w:val="00A86498"/>
    <w:rsid w:val="00A86617"/>
    <w:rsid w:val="00A867D9"/>
    <w:rsid w:val="00A86D45"/>
    <w:rsid w:val="00A87184"/>
    <w:rsid w:val="00A8721A"/>
    <w:rsid w:val="00A87314"/>
    <w:rsid w:val="00A8761C"/>
    <w:rsid w:val="00A87675"/>
    <w:rsid w:val="00A876E4"/>
    <w:rsid w:val="00A878E9"/>
    <w:rsid w:val="00A901B5"/>
    <w:rsid w:val="00A90284"/>
    <w:rsid w:val="00A904E0"/>
    <w:rsid w:val="00A904FF"/>
    <w:rsid w:val="00A90708"/>
    <w:rsid w:val="00A90CB2"/>
    <w:rsid w:val="00A90FAD"/>
    <w:rsid w:val="00A9110B"/>
    <w:rsid w:val="00A9110F"/>
    <w:rsid w:val="00A919E6"/>
    <w:rsid w:val="00A91A9F"/>
    <w:rsid w:val="00A91AF5"/>
    <w:rsid w:val="00A91E55"/>
    <w:rsid w:val="00A920A1"/>
    <w:rsid w:val="00A92C9B"/>
    <w:rsid w:val="00A92D92"/>
    <w:rsid w:val="00A92FDF"/>
    <w:rsid w:val="00A9318A"/>
    <w:rsid w:val="00A931FA"/>
    <w:rsid w:val="00A933F4"/>
    <w:rsid w:val="00A9352E"/>
    <w:rsid w:val="00A93A06"/>
    <w:rsid w:val="00A93A1C"/>
    <w:rsid w:val="00A94233"/>
    <w:rsid w:val="00A94312"/>
    <w:rsid w:val="00A943AA"/>
    <w:rsid w:val="00A9447D"/>
    <w:rsid w:val="00A94846"/>
    <w:rsid w:val="00A94941"/>
    <w:rsid w:val="00A94A4C"/>
    <w:rsid w:val="00A94A96"/>
    <w:rsid w:val="00A94B2B"/>
    <w:rsid w:val="00A94DA4"/>
    <w:rsid w:val="00A9508B"/>
    <w:rsid w:val="00A9518B"/>
    <w:rsid w:val="00A95312"/>
    <w:rsid w:val="00A954A4"/>
    <w:rsid w:val="00A95606"/>
    <w:rsid w:val="00A9570D"/>
    <w:rsid w:val="00A96125"/>
    <w:rsid w:val="00A963DB"/>
    <w:rsid w:val="00A96486"/>
    <w:rsid w:val="00A9668F"/>
    <w:rsid w:val="00A96792"/>
    <w:rsid w:val="00A9685C"/>
    <w:rsid w:val="00A96991"/>
    <w:rsid w:val="00A9705A"/>
    <w:rsid w:val="00A97254"/>
    <w:rsid w:val="00A972C9"/>
    <w:rsid w:val="00A9743D"/>
    <w:rsid w:val="00A97517"/>
    <w:rsid w:val="00A979C0"/>
    <w:rsid w:val="00A97AC5"/>
    <w:rsid w:val="00A97BBA"/>
    <w:rsid w:val="00A97C4E"/>
    <w:rsid w:val="00A97C5A"/>
    <w:rsid w:val="00A97CF4"/>
    <w:rsid w:val="00A97D06"/>
    <w:rsid w:val="00A97E48"/>
    <w:rsid w:val="00A97FFD"/>
    <w:rsid w:val="00AA0004"/>
    <w:rsid w:val="00AA01F3"/>
    <w:rsid w:val="00AA04E3"/>
    <w:rsid w:val="00AA0667"/>
    <w:rsid w:val="00AA0842"/>
    <w:rsid w:val="00AA0A55"/>
    <w:rsid w:val="00AA0B91"/>
    <w:rsid w:val="00AA0E17"/>
    <w:rsid w:val="00AA0EEC"/>
    <w:rsid w:val="00AA1366"/>
    <w:rsid w:val="00AA1479"/>
    <w:rsid w:val="00AA15B4"/>
    <w:rsid w:val="00AA1A4B"/>
    <w:rsid w:val="00AA22AE"/>
    <w:rsid w:val="00AA2608"/>
    <w:rsid w:val="00AA26B2"/>
    <w:rsid w:val="00AA273E"/>
    <w:rsid w:val="00AA28D1"/>
    <w:rsid w:val="00AA29C5"/>
    <w:rsid w:val="00AA2F76"/>
    <w:rsid w:val="00AA3448"/>
    <w:rsid w:val="00AA34E1"/>
    <w:rsid w:val="00AA35CC"/>
    <w:rsid w:val="00AA3B46"/>
    <w:rsid w:val="00AA3FED"/>
    <w:rsid w:val="00AA4366"/>
    <w:rsid w:val="00AA457D"/>
    <w:rsid w:val="00AA4A13"/>
    <w:rsid w:val="00AA4AD5"/>
    <w:rsid w:val="00AA4CA9"/>
    <w:rsid w:val="00AA4CDF"/>
    <w:rsid w:val="00AA5041"/>
    <w:rsid w:val="00AA5161"/>
    <w:rsid w:val="00AA5677"/>
    <w:rsid w:val="00AA5B3D"/>
    <w:rsid w:val="00AA5BA6"/>
    <w:rsid w:val="00AA5E2C"/>
    <w:rsid w:val="00AA5F83"/>
    <w:rsid w:val="00AA61EC"/>
    <w:rsid w:val="00AA6475"/>
    <w:rsid w:val="00AA6863"/>
    <w:rsid w:val="00AA68F4"/>
    <w:rsid w:val="00AA6BF7"/>
    <w:rsid w:val="00AA6D93"/>
    <w:rsid w:val="00AA6DB0"/>
    <w:rsid w:val="00AA6F34"/>
    <w:rsid w:val="00AA7058"/>
    <w:rsid w:val="00AA71E9"/>
    <w:rsid w:val="00AA7235"/>
    <w:rsid w:val="00AA737D"/>
    <w:rsid w:val="00AA74F7"/>
    <w:rsid w:val="00AA799E"/>
    <w:rsid w:val="00AA7CFD"/>
    <w:rsid w:val="00AA7FB6"/>
    <w:rsid w:val="00AB0202"/>
    <w:rsid w:val="00AB023E"/>
    <w:rsid w:val="00AB056E"/>
    <w:rsid w:val="00AB05C9"/>
    <w:rsid w:val="00AB0794"/>
    <w:rsid w:val="00AB0A51"/>
    <w:rsid w:val="00AB0E96"/>
    <w:rsid w:val="00AB11E9"/>
    <w:rsid w:val="00AB11FC"/>
    <w:rsid w:val="00AB1400"/>
    <w:rsid w:val="00AB1741"/>
    <w:rsid w:val="00AB175C"/>
    <w:rsid w:val="00AB179F"/>
    <w:rsid w:val="00AB194A"/>
    <w:rsid w:val="00AB194E"/>
    <w:rsid w:val="00AB1DEF"/>
    <w:rsid w:val="00AB1F2B"/>
    <w:rsid w:val="00AB2014"/>
    <w:rsid w:val="00AB25B5"/>
    <w:rsid w:val="00AB2B46"/>
    <w:rsid w:val="00AB2C0A"/>
    <w:rsid w:val="00AB2CBC"/>
    <w:rsid w:val="00AB3041"/>
    <w:rsid w:val="00AB3626"/>
    <w:rsid w:val="00AB39B4"/>
    <w:rsid w:val="00AB3A7E"/>
    <w:rsid w:val="00AB3B19"/>
    <w:rsid w:val="00AB3C03"/>
    <w:rsid w:val="00AB3C70"/>
    <w:rsid w:val="00AB3DB1"/>
    <w:rsid w:val="00AB3F7D"/>
    <w:rsid w:val="00AB4B61"/>
    <w:rsid w:val="00AB4DBA"/>
    <w:rsid w:val="00AB5007"/>
    <w:rsid w:val="00AB50CA"/>
    <w:rsid w:val="00AB513C"/>
    <w:rsid w:val="00AB532B"/>
    <w:rsid w:val="00AB5533"/>
    <w:rsid w:val="00AB58D9"/>
    <w:rsid w:val="00AB5C6F"/>
    <w:rsid w:val="00AB5E80"/>
    <w:rsid w:val="00AB5F98"/>
    <w:rsid w:val="00AB6276"/>
    <w:rsid w:val="00AB6304"/>
    <w:rsid w:val="00AB66D1"/>
    <w:rsid w:val="00AB68DE"/>
    <w:rsid w:val="00AB6956"/>
    <w:rsid w:val="00AB6B8E"/>
    <w:rsid w:val="00AB6CCB"/>
    <w:rsid w:val="00AB6D0E"/>
    <w:rsid w:val="00AB6D9A"/>
    <w:rsid w:val="00AB71F2"/>
    <w:rsid w:val="00AB761C"/>
    <w:rsid w:val="00AB7689"/>
    <w:rsid w:val="00AB76B6"/>
    <w:rsid w:val="00AB7D72"/>
    <w:rsid w:val="00AB7E91"/>
    <w:rsid w:val="00AB7EF3"/>
    <w:rsid w:val="00AB7F00"/>
    <w:rsid w:val="00AB7F78"/>
    <w:rsid w:val="00AC0365"/>
    <w:rsid w:val="00AC04E7"/>
    <w:rsid w:val="00AC05F9"/>
    <w:rsid w:val="00AC070A"/>
    <w:rsid w:val="00AC0B39"/>
    <w:rsid w:val="00AC1122"/>
    <w:rsid w:val="00AC121C"/>
    <w:rsid w:val="00AC14C5"/>
    <w:rsid w:val="00AC14FF"/>
    <w:rsid w:val="00AC1817"/>
    <w:rsid w:val="00AC1A71"/>
    <w:rsid w:val="00AC1C51"/>
    <w:rsid w:val="00AC1D31"/>
    <w:rsid w:val="00AC1EBA"/>
    <w:rsid w:val="00AC2D1C"/>
    <w:rsid w:val="00AC2D3A"/>
    <w:rsid w:val="00AC2FAA"/>
    <w:rsid w:val="00AC3FA2"/>
    <w:rsid w:val="00AC418D"/>
    <w:rsid w:val="00AC4268"/>
    <w:rsid w:val="00AC42B3"/>
    <w:rsid w:val="00AC42CB"/>
    <w:rsid w:val="00AC4326"/>
    <w:rsid w:val="00AC4A3A"/>
    <w:rsid w:val="00AC4B80"/>
    <w:rsid w:val="00AC4BDF"/>
    <w:rsid w:val="00AC4C38"/>
    <w:rsid w:val="00AC4C7F"/>
    <w:rsid w:val="00AC4D8D"/>
    <w:rsid w:val="00AC4E6D"/>
    <w:rsid w:val="00AC4F59"/>
    <w:rsid w:val="00AC4F8A"/>
    <w:rsid w:val="00AC4F94"/>
    <w:rsid w:val="00AC507E"/>
    <w:rsid w:val="00AC52F8"/>
    <w:rsid w:val="00AC578E"/>
    <w:rsid w:val="00AC5D92"/>
    <w:rsid w:val="00AC5E08"/>
    <w:rsid w:val="00AC62F8"/>
    <w:rsid w:val="00AC64FB"/>
    <w:rsid w:val="00AC6565"/>
    <w:rsid w:val="00AC6675"/>
    <w:rsid w:val="00AC68C1"/>
    <w:rsid w:val="00AC6A36"/>
    <w:rsid w:val="00AC704B"/>
    <w:rsid w:val="00AC756B"/>
    <w:rsid w:val="00AC79F6"/>
    <w:rsid w:val="00AC7C00"/>
    <w:rsid w:val="00AC7C3F"/>
    <w:rsid w:val="00AC7EB2"/>
    <w:rsid w:val="00AD0450"/>
    <w:rsid w:val="00AD06C7"/>
    <w:rsid w:val="00AD0B08"/>
    <w:rsid w:val="00AD0BFD"/>
    <w:rsid w:val="00AD0F58"/>
    <w:rsid w:val="00AD11EB"/>
    <w:rsid w:val="00AD1406"/>
    <w:rsid w:val="00AD1564"/>
    <w:rsid w:val="00AD1739"/>
    <w:rsid w:val="00AD1A51"/>
    <w:rsid w:val="00AD1D7B"/>
    <w:rsid w:val="00AD1EBD"/>
    <w:rsid w:val="00AD1ECE"/>
    <w:rsid w:val="00AD1FB0"/>
    <w:rsid w:val="00AD1FDC"/>
    <w:rsid w:val="00AD20E1"/>
    <w:rsid w:val="00AD2213"/>
    <w:rsid w:val="00AD239C"/>
    <w:rsid w:val="00AD2415"/>
    <w:rsid w:val="00AD2791"/>
    <w:rsid w:val="00AD29E1"/>
    <w:rsid w:val="00AD2CC7"/>
    <w:rsid w:val="00AD2F2B"/>
    <w:rsid w:val="00AD3192"/>
    <w:rsid w:val="00AD3239"/>
    <w:rsid w:val="00AD339E"/>
    <w:rsid w:val="00AD346E"/>
    <w:rsid w:val="00AD3D8F"/>
    <w:rsid w:val="00AD3ED5"/>
    <w:rsid w:val="00AD4647"/>
    <w:rsid w:val="00AD47AE"/>
    <w:rsid w:val="00AD4900"/>
    <w:rsid w:val="00AD4A78"/>
    <w:rsid w:val="00AD4BC1"/>
    <w:rsid w:val="00AD4DF6"/>
    <w:rsid w:val="00AD4E22"/>
    <w:rsid w:val="00AD4E91"/>
    <w:rsid w:val="00AD4EE1"/>
    <w:rsid w:val="00AD4FA9"/>
    <w:rsid w:val="00AD5032"/>
    <w:rsid w:val="00AD503A"/>
    <w:rsid w:val="00AD5207"/>
    <w:rsid w:val="00AD5402"/>
    <w:rsid w:val="00AD571C"/>
    <w:rsid w:val="00AD5DAF"/>
    <w:rsid w:val="00AD5F35"/>
    <w:rsid w:val="00AD6220"/>
    <w:rsid w:val="00AD6EAD"/>
    <w:rsid w:val="00AD6EBD"/>
    <w:rsid w:val="00AD7053"/>
    <w:rsid w:val="00AD7612"/>
    <w:rsid w:val="00AD775B"/>
    <w:rsid w:val="00AD785C"/>
    <w:rsid w:val="00AE03F3"/>
    <w:rsid w:val="00AE050E"/>
    <w:rsid w:val="00AE0AD7"/>
    <w:rsid w:val="00AE10F7"/>
    <w:rsid w:val="00AE14AA"/>
    <w:rsid w:val="00AE14E9"/>
    <w:rsid w:val="00AE1795"/>
    <w:rsid w:val="00AE1858"/>
    <w:rsid w:val="00AE1895"/>
    <w:rsid w:val="00AE1A91"/>
    <w:rsid w:val="00AE1B73"/>
    <w:rsid w:val="00AE21D6"/>
    <w:rsid w:val="00AE2303"/>
    <w:rsid w:val="00AE239A"/>
    <w:rsid w:val="00AE239B"/>
    <w:rsid w:val="00AE240D"/>
    <w:rsid w:val="00AE2836"/>
    <w:rsid w:val="00AE2983"/>
    <w:rsid w:val="00AE2EC0"/>
    <w:rsid w:val="00AE36DA"/>
    <w:rsid w:val="00AE3778"/>
    <w:rsid w:val="00AE3878"/>
    <w:rsid w:val="00AE388D"/>
    <w:rsid w:val="00AE3F63"/>
    <w:rsid w:val="00AE4178"/>
    <w:rsid w:val="00AE42F0"/>
    <w:rsid w:val="00AE432D"/>
    <w:rsid w:val="00AE434E"/>
    <w:rsid w:val="00AE482C"/>
    <w:rsid w:val="00AE49F7"/>
    <w:rsid w:val="00AE49FB"/>
    <w:rsid w:val="00AE4A65"/>
    <w:rsid w:val="00AE4C04"/>
    <w:rsid w:val="00AE4F90"/>
    <w:rsid w:val="00AE5153"/>
    <w:rsid w:val="00AE51DC"/>
    <w:rsid w:val="00AE556B"/>
    <w:rsid w:val="00AE5CC9"/>
    <w:rsid w:val="00AE5DDA"/>
    <w:rsid w:val="00AE6248"/>
    <w:rsid w:val="00AE62DD"/>
    <w:rsid w:val="00AE6783"/>
    <w:rsid w:val="00AE691B"/>
    <w:rsid w:val="00AE6A60"/>
    <w:rsid w:val="00AE716C"/>
    <w:rsid w:val="00AE7351"/>
    <w:rsid w:val="00AE755E"/>
    <w:rsid w:val="00AE76A4"/>
    <w:rsid w:val="00AE778A"/>
    <w:rsid w:val="00AE78D5"/>
    <w:rsid w:val="00AE7CFE"/>
    <w:rsid w:val="00AE7D37"/>
    <w:rsid w:val="00AE7EDB"/>
    <w:rsid w:val="00AF02EF"/>
    <w:rsid w:val="00AF0318"/>
    <w:rsid w:val="00AF0774"/>
    <w:rsid w:val="00AF0B53"/>
    <w:rsid w:val="00AF146C"/>
    <w:rsid w:val="00AF1904"/>
    <w:rsid w:val="00AF1955"/>
    <w:rsid w:val="00AF1AC7"/>
    <w:rsid w:val="00AF1D41"/>
    <w:rsid w:val="00AF1D4A"/>
    <w:rsid w:val="00AF2222"/>
    <w:rsid w:val="00AF2368"/>
    <w:rsid w:val="00AF24E7"/>
    <w:rsid w:val="00AF266B"/>
    <w:rsid w:val="00AF2696"/>
    <w:rsid w:val="00AF2C30"/>
    <w:rsid w:val="00AF2CCE"/>
    <w:rsid w:val="00AF2F7F"/>
    <w:rsid w:val="00AF30F7"/>
    <w:rsid w:val="00AF3ABE"/>
    <w:rsid w:val="00AF3AE1"/>
    <w:rsid w:val="00AF3B98"/>
    <w:rsid w:val="00AF3BA2"/>
    <w:rsid w:val="00AF3DFC"/>
    <w:rsid w:val="00AF3EB9"/>
    <w:rsid w:val="00AF3F31"/>
    <w:rsid w:val="00AF40EB"/>
    <w:rsid w:val="00AF4176"/>
    <w:rsid w:val="00AF4221"/>
    <w:rsid w:val="00AF4269"/>
    <w:rsid w:val="00AF42DE"/>
    <w:rsid w:val="00AF42F2"/>
    <w:rsid w:val="00AF45B7"/>
    <w:rsid w:val="00AF4A39"/>
    <w:rsid w:val="00AF4CEE"/>
    <w:rsid w:val="00AF4D84"/>
    <w:rsid w:val="00AF4FFE"/>
    <w:rsid w:val="00AF5148"/>
    <w:rsid w:val="00AF5325"/>
    <w:rsid w:val="00AF54EE"/>
    <w:rsid w:val="00AF54EF"/>
    <w:rsid w:val="00AF5701"/>
    <w:rsid w:val="00AF5783"/>
    <w:rsid w:val="00AF6253"/>
    <w:rsid w:val="00AF63BD"/>
    <w:rsid w:val="00AF663D"/>
    <w:rsid w:val="00AF67B9"/>
    <w:rsid w:val="00AF69AC"/>
    <w:rsid w:val="00AF6AA1"/>
    <w:rsid w:val="00AF6AC3"/>
    <w:rsid w:val="00AF6ADB"/>
    <w:rsid w:val="00AF6B69"/>
    <w:rsid w:val="00AF6BDC"/>
    <w:rsid w:val="00AF6CD7"/>
    <w:rsid w:val="00AF70D4"/>
    <w:rsid w:val="00AF73C8"/>
    <w:rsid w:val="00AF74FF"/>
    <w:rsid w:val="00AF770F"/>
    <w:rsid w:val="00AF7AA5"/>
    <w:rsid w:val="00AF7E0D"/>
    <w:rsid w:val="00AF7E45"/>
    <w:rsid w:val="00AF7F58"/>
    <w:rsid w:val="00B00006"/>
    <w:rsid w:val="00B00408"/>
    <w:rsid w:val="00B0092B"/>
    <w:rsid w:val="00B00A77"/>
    <w:rsid w:val="00B00AB3"/>
    <w:rsid w:val="00B00B37"/>
    <w:rsid w:val="00B00BCF"/>
    <w:rsid w:val="00B00EA2"/>
    <w:rsid w:val="00B0125E"/>
    <w:rsid w:val="00B01321"/>
    <w:rsid w:val="00B01330"/>
    <w:rsid w:val="00B0144D"/>
    <w:rsid w:val="00B017CE"/>
    <w:rsid w:val="00B018D0"/>
    <w:rsid w:val="00B01B05"/>
    <w:rsid w:val="00B01E86"/>
    <w:rsid w:val="00B01FAA"/>
    <w:rsid w:val="00B02097"/>
    <w:rsid w:val="00B020A4"/>
    <w:rsid w:val="00B0223D"/>
    <w:rsid w:val="00B02283"/>
    <w:rsid w:val="00B023A9"/>
    <w:rsid w:val="00B023D0"/>
    <w:rsid w:val="00B02689"/>
    <w:rsid w:val="00B026D1"/>
    <w:rsid w:val="00B0294D"/>
    <w:rsid w:val="00B02F76"/>
    <w:rsid w:val="00B032C0"/>
    <w:rsid w:val="00B032D4"/>
    <w:rsid w:val="00B034E2"/>
    <w:rsid w:val="00B0376E"/>
    <w:rsid w:val="00B03A1F"/>
    <w:rsid w:val="00B04089"/>
    <w:rsid w:val="00B0450F"/>
    <w:rsid w:val="00B04A85"/>
    <w:rsid w:val="00B04DF4"/>
    <w:rsid w:val="00B04ED8"/>
    <w:rsid w:val="00B0520B"/>
    <w:rsid w:val="00B053E5"/>
    <w:rsid w:val="00B055E8"/>
    <w:rsid w:val="00B056E4"/>
    <w:rsid w:val="00B063BB"/>
    <w:rsid w:val="00B06C65"/>
    <w:rsid w:val="00B06C76"/>
    <w:rsid w:val="00B06FFD"/>
    <w:rsid w:val="00B073DF"/>
    <w:rsid w:val="00B07AAF"/>
    <w:rsid w:val="00B07BA5"/>
    <w:rsid w:val="00B07D9B"/>
    <w:rsid w:val="00B07FA2"/>
    <w:rsid w:val="00B10161"/>
    <w:rsid w:val="00B104A6"/>
    <w:rsid w:val="00B1069C"/>
    <w:rsid w:val="00B109F5"/>
    <w:rsid w:val="00B10A86"/>
    <w:rsid w:val="00B10FB4"/>
    <w:rsid w:val="00B119B4"/>
    <w:rsid w:val="00B11A6A"/>
    <w:rsid w:val="00B11CA8"/>
    <w:rsid w:val="00B11E50"/>
    <w:rsid w:val="00B11F33"/>
    <w:rsid w:val="00B11FB3"/>
    <w:rsid w:val="00B12157"/>
    <w:rsid w:val="00B121D1"/>
    <w:rsid w:val="00B12561"/>
    <w:rsid w:val="00B12702"/>
    <w:rsid w:val="00B12891"/>
    <w:rsid w:val="00B1289A"/>
    <w:rsid w:val="00B12ADD"/>
    <w:rsid w:val="00B12C94"/>
    <w:rsid w:val="00B12E6B"/>
    <w:rsid w:val="00B133AE"/>
    <w:rsid w:val="00B13598"/>
    <w:rsid w:val="00B137CC"/>
    <w:rsid w:val="00B1385F"/>
    <w:rsid w:val="00B13C8E"/>
    <w:rsid w:val="00B13D36"/>
    <w:rsid w:val="00B144E8"/>
    <w:rsid w:val="00B144EE"/>
    <w:rsid w:val="00B1450F"/>
    <w:rsid w:val="00B145C9"/>
    <w:rsid w:val="00B1460D"/>
    <w:rsid w:val="00B14790"/>
    <w:rsid w:val="00B14883"/>
    <w:rsid w:val="00B14A0E"/>
    <w:rsid w:val="00B1506B"/>
    <w:rsid w:val="00B151F2"/>
    <w:rsid w:val="00B151F5"/>
    <w:rsid w:val="00B1535E"/>
    <w:rsid w:val="00B153FE"/>
    <w:rsid w:val="00B154E3"/>
    <w:rsid w:val="00B15571"/>
    <w:rsid w:val="00B15790"/>
    <w:rsid w:val="00B157EF"/>
    <w:rsid w:val="00B1593C"/>
    <w:rsid w:val="00B159D8"/>
    <w:rsid w:val="00B15E02"/>
    <w:rsid w:val="00B15EEA"/>
    <w:rsid w:val="00B16067"/>
    <w:rsid w:val="00B161C3"/>
    <w:rsid w:val="00B164E2"/>
    <w:rsid w:val="00B16775"/>
    <w:rsid w:val="00B168BF"/>
    <w:rsid w:val="00B16F62"/>
    <w:rsid w:val="00B16FD2"/>
    <w:rsid w:val="00B17345"/>
    <w:rsid w:val="00B17361"/>
    <w:rsid w:val="00B1773C"/>
    <w:rsid w:val="00B177BE"/>
    <w:rsid w:val="00B179A9"/>
    <w:rsid w:val="00B17E21"/>
    <w:rsid w:val="00B2013B"/>
    <w:rsid w:val="00B202BC"/>
    <w:rsid w:val="00B209A5"/>
    <w:rsid w:val="00B20E7E"/>
    <w:rsid w:val="00B21320"/>
    <w:rsid w:val="00B21B4B"/>
    <w:rsid w:val="00B21D3F"/>
    <w:rsid w:val="00B2209F"/>
    <w:rsid w:val="00B221EE"/>
    <w:rsid w:val="00B2232A"/>
    <w:rsid w:val="00B223B9"/>
    <w:rsid w:val="00B224BF"/>
    <w:rsid w:val="00B22525"/>
    <w:rsid w:val="00B226F7"/>
    <w:rsid w:val="00B22FC9"/>
    <w:rsid w:val="00B233C5"/>
    <w:rsid w:val="00B23434"/>
    <w:rsid w:val="00B23566"/>
    <w:rsid w:val="00B23569"/>
    <w:rsid w:val="00B23A36"/>
    <w:rsid w:val="00B23C19"/>
    <w:rsid w:val="00B23C92"/>
    <w:rsid w:val="00B2445E"/>
    <w:rsid w:val="00B24636"/>
    <w:rsid w:val="00B246D9"/>
    <w:rsid w:val="00B247F4"/>
    <w:rsid w:val="00B24AE8"/>
    <w:rsid w:val="00B24FB7"/>
    <w:rsid w:val="00B25586"/>
    <w:rsid w:val="00B2574C"/>
    <w:rsid w:val="00B25C79"/>
    <w:rsid w:val="00B26182"/>
    <w:rsid w:val="00B26E21"/>
    <w:rsid w:val="00B26EFB"/>
    <w:rsid w:val="00B26FDE"/>
    <w:rsid w:val="00B27641"/>
    <w:rsid w:val="00B27668"/>
    <w:rsid w:val="00B276D0"/>
    <w:rsid w:val="00B27AEE"/>
    <w:rsid w:val="00B27BEF"/>
    <w:rsid w:val="00B27D4E"/>
    <w:rsid w:val="00B27ED0"/>
    <w:rsid w:val="00B3029A"/>
    <w:rsid w:val="00B303DD"/>
    <w:rsid w:val="00B305F5"/>
    <w:rsid w:val="00B3065E"/>
    <w:rsid w:val="00B30809"/>
    <w:rsid w:val="00B30935"/>
    <w:rsid w:val="00B309C1"/>
    <w:rsid w:val="00B30CAE"/>
    <w:rsid w:val="00B30CE3"/>
    <w:rsid w:val="00B30D77"/>
    <w:rsid w:val="00B30FE1"/>
    <w:rsid w:val="00B3117D"/>
    <w:rsid w:val="00B31230"/>
    <w:rsid w:val="00B31241"/>
    <w:rsid w:val="00B312FC"/>
    <w:rsid w:val="00B314A7"/>
    <w:rsid w:val="00B3169E"/>
    <w:rsid w:val="00B31AFB"/>
    <w:rsid w:val="00B31D3C"/>
    <w:rsid w:val="00B31EB9"/>
    <w:rsid w:val="00B32080"/>
    <w:rsid w:val="00B324CF"/>
    <w:rsid w:val="00B328E9"/>
    <w:rsid w:val="00B329CD"/>
    <w:rsid w:val="00B32E5B"/>
    <w:rsid w:val="00B3329F"/>
    <w:rsid w:val="00B3331F"/>
    <w:rsid w:val="00B3336C"/>
    <w:rsid w:val="00B3350F"/>
    <w:rsid w:val="00B336D5"/>
    <w:rsid w:val="00B33DA4"/>
    <w:rsid w:val="00B33EBC"/>
    <w:rsid w:val="00B3430F"/>
    <w:rsid w:val="00B344DE"/>
    <w:rsid w:val="00B34BE8"/>
    <w:rsid w:val="00B34D06"/>
    <w:rsid w:val="00B34E4A"/>
    <w:rsid w:val="00B34E8E"/>
    <w:rsid w:val="00B3524A"/>
    <w:rsid w:val="00B35540"/>
    <w:rsid w:val="00B35656"/>
    <w:rsid w:val="00B356A1"/>
    <w:rsid w:val="00B3571B"/>
    <w:rsid w:val="00B35DBC"/>
    <w:rsid w:val="00B35DFA"/>
    <w:rsid w:val="00B36452"/>
    <w:rsid w:val="00B364C8"/>
    <w:rsid w:val="00B3653C"/>
    <w:rsid w:val="00B367E6"/>
    <w:rsid w:val="00B36817"/>
    <w:rsid w:val="00B36A3D"/>
    <w:rsid w:val="00B36DE6"/>
    <w:rsid w:val="00B36F28"/>
    <w:rsid w:val="00B371A3"/>
    <w:rsid w:val="00B376A9"/>
    <w:rsid w:val="00B376AE"/>
    <w:rsid w:val="00B37E7C"/>
    <w:rsid w:val="00B37FB1"/>
    <w:rsid w:val="00B401EB"/>
    <w:rsid w:val="00B40324"/>
    <w:rsid w:val="00B40387"/>
    <w:rsid w:val="00B4066C"/>
    <w:rsid w:val="00B4071B"/>
    <w:rsid w:val="00B40866"/>
    <w:rsid w:val="00B40E48"/>
    <w:rsid w:val="00B40E89"/>
    <w:rsid w:val="00B410B7"/>
    <w:rsid w:val="00B410C5"/>
    <w:rsid w:val="00B4186B"/>
    <w:rsid w:val="00B41B8F"/>
    <w:rsid w:val="00B42000"/>
    <w:rsid w:val="00B42207"/>
    <w:rsid w:val="00B42290"/>
    <w:rsid w:val="00B422C6"/>
    <w:rsid w:val="00B424C9"/>
    <w:rsid w:val="00B42883"/>
    <w:rsid w:val="00B428CA"/>
    <w:rsid w:val="00B42A11"/>
    <w:rsid w:val="00B42DEF"/>
    <w:rsid w:val="00B4305F"/>
    <w:rsid w:val="00B4314E"/>
    <w:rsid w:val="00B43474"/>
    <w:rsid w:val="00B4355A"/>
    <w:rsid w:val="00B43D40"/>
    <w:rsid w:val="00B442EE"/>
    <w:rsid w:val="00B444C1"/>
    <w:rsid w:val="00B44629"/>
    <w:rsid w:val="00B4498F"/>
    <w:rsid w:val="00B44C03"/>
    <w:rsid w:val="00B44C0F"/>
    <w:rsid w:val="00B44C30"/>
    <w:rsid w:val="00B44E6D"/>
    <w:rsid w:val="00B45003"/>
    <w:rsid w:val="00B4504F"/>
    <w:rsid w:val="00B452B2"/>
    <w:rsid w:val="00B456A1"/>
    <w:rsid w:val="00B4571F"/>
    <w:rsid w:val="00B458EC"/>
    <w:rsid w:val="00B45B41"/>
    <w:rsid w:val="00B45B75"/>
    <w:rsid w:val="00B45C59"/>
    <w:rsid w:val="00B45D17"/>
    <w:rsid w:val="00B45D2C"/>
    <w:rsid w:val="00B45ED5"/>
    <w:rsid w:val="00B46041"/>
    <w:rsid w:val="00B46149"/>
    <w:rsid w:val="00B4674E"/>
    <w:rsid w:val="00B467C8"/>
    <w:rsid w:val="00B46A5F"/>
    <w:rsid w:val="00B46BC5"/>
    <w:rsid w:val="00B46C37"/>
    <w:rsid w:val="00B46D05"/>
    <w:rsid w:val="00B46D3B"/>
    <w:rsid w:val="00B46E7E"/>
    <w:rsid w:val="00B47122"/>
    <w:rsid w:val="00B472F9"/>
    <w:rsid w:val="00B47312"/>
    <w:rsid w:val="00B473F4"/>
    <w:rsid w:val="00B474D5"/>
    <w:rsid w:val="00B47ADA"/>
    <w:rsid w:val="00B47B7F"/>
    <w:rsid w:val="00B50295"/>
    <w:rsid w:val="00B503AE"/>
    <w:rsid w:val="00B504FF"/>
    <w:rsid w:val="00B5084D"/>
    <w:rsid w:val="00B508AF"/>
    <w:rsid w:val="00B50990"/>
    <w:rsid w:val="00B50BCF"/>
    <w:rsid w:val="00B50DD4"/>
    <w:rsid w:val="00B516E8"/>
    <w:rsid w:val="00B517F5"/>
    <w:rsid w:val="00B51F3E"/>
    <w:rsid w:val="00B51F52"/>
    <w:rsid w:val="00B52207"/>
    <w:rsid w:val="00B52837"/>
    <w:rsid w:val="00B52903"/>
    <w:rsid w:val="00B52945"/>
    <w:rsid w:val="00B52C65"/>
    <w:rsid w:val="00B52CB6"/>
    <w:rsid w:val="00B52D32"/>
    <w:rsid w:val="00B52D72"/>
    <w:rsid w:val="00B52DFA"/>
    <w:rsid w:val="00B53298"/>
    <w:rsid w:val="00B533E4"/>
    <w:rsid w:val="00B53604"/>
    <w:rsid w:val="00B53EB8"/>
    <w:rsid w:val="00B54024"/>
    <w:rsid w:val="00B5426B"/>
    <w:rsid w:val="00B54295"/>
    <w:rsid w:val="00B54395"/>
    <w:rsid w:val="00B545EC"/>
    <w:rsid w:val="00B5473E"/>
    <w:rsid w:val="00B54798"/>
    <w:rsid w:val="00B54813"/>
    <w:rsid w:val="00B54978"/>
    <w:rsid w:val="00B549E3"/>
    <w:rsid w:val="00B54BA1"/>
    <w:rsid w:val="00B54E0C"/>
    <w:rsid w:val="00B5500C"/>
    <w:rsid w:val="00B5512F"/>
    <w:rsid w:val="00B551FF"/>
    <w:rsid w:val="00B556F3"/>
    <w:rsid w:val="00B5570C"/>
    <w:rsid w:val="00B5579F"/>
    <w:rsid w:val="00B559D7"/>
    <w:rsid w:val="00B55C93"/>
    <w:rsid w:val="00B55CEB"/>
    <w:rsid w:val="00B55E37"/>
    <w:rsid w:val="00B55F0F"/>
    <w:rsid w:val="00B5612B"/>
    <w:rsid w:val="00B566EC"/>
    <w:rsid w:val="00B5685B"/>
    <w:rsid w:val="00B5699B"/>
    <w:rsid w:val="00B56A09"/>
    <w:rsid w:val="00B57112"/>
    <w:rsid w:val="00B5778D"/>
    <w:rsid w:val="00B57AFA"/>
    <w:rsid w:val="00B603FA"/>
    <w:rsid w:val="00B60427"/>
    <w:rsid w:val="00B6075F"/>
    <w:rsid w:val="00B6087B"/>
    <w:rsid w:val="00B60971"/>
    <w:rsid w:val="00B60FDD"/>
    <w:rsid w:val="00B6109B"/>
    <w:rsid w:val="00B6166F"/>
    <w:rsid w:val="00B61906"/>
    <w:rsid w:val="00B61954"/>
    <w:rsid w:val="00B61D12"/>
    <w:rsid w:val="00B62126"/>
    <w:rsid w:val="00B6215E"/>
    <w:rsid w:val="00B6253A"/>
    <w:rsid w:val="00B62566"/>
    <w:rsid w:val="00B6298E"/>
    <w:rsid w:val="00B62A03"/>
    <w:rsid w:val="00B62DBF"/>
    <w:rsid w:val="00B62E00"/>
    <w:rsid w:val="00B62F2D"/>
    <w:rsid w:val="00B630D0"/>
    <w:rsid w:val="00B632A8"/>
    <w:rsid w:val="00B636CA"/>
    <w:rsid w:val="00B6382B"/>
    <w:rsid w:val="00B63E97"/>
    <w:rsid w:val="00B63F93"/>
    <w:rsid w:val="00B64268"/>
    <w:rsid w:val="00B643D5"/>
    <w:rsid w:val="00B644B3"/>
    <w:rsid w:val="00B64AB4"/>
    <w:rsid w:val="00B64E4D"/>
    <w:rsid w:val="00B64FEC"/>
    <w:rsid w:val="00B651E0"/>
    <w:rsid w:val="00B651E9"/>
    <w:rsid w:val="00B652B6"/>
    <w:rsid w:val="00B653C4"/>
    <w:rsid w:val="00B65466"/>
    <w:rsid w:val="00B6567A"/>
    <w:rsid w:val="00B65699"/>
    <w:rsid w:val="00B65A04"/>
    <w:rsid w:val="00B65C43"/>
    <w:rsid w:val="00B65F3E"/>
    <w:rsid w:val="00B667F5"/>
    <w:rsid w:val="00B66897"/>
    <w:rsid w:val="00B66A6C"/>
    <w:rsid w:val="00B66CCA"/>
    <w:rsid w:val="00B6702B"/>
    <w:rsid w:val="00B6736A"/>
    <w:rsid w:val="00B67814"/>
    <w:rsid w:val="00B6784D"/>
    <w:rsid w:val="00B678D2"/>
    <w:rsid w:val="00B6798E"/>
    <w:rsid w:val="00B67F9E"/>
    <w:rsid w:val="00B70560"/>
    <w:rsid w:val="00B706F3"/>
    <w:rsid w:val="00B70A06"/>
    <w:rsid w:val="00B70C8A"/>
    <w:rsid w:val="00B7110B"/>
    <w:rsid w:val="00B7112D"/>
    <w:rsid w:val="00B7143F"/>
    <w:rsid w:val="00B715C3"/>
    <w:rsid w:val="00B71686"/>
    <w:rsid w:val="00B7190A"/>
    <w:rsid w:val="00B719E2"/>
    <w:rsid w:val="00B721F9"/>
    <w:rsid w:val="00B722E1"/>
    <w:rsid w:val="00B72433"/>
    <w:rsid w:val="00B72A5C"/>
    <w:rsid w:val="00B72BA7"/>
    <w:rsid w:val="00B72E26"/>
    <w:rsid w:val="00B72E38"/>
    <w:rsid w:val="00B733FF"/>
    <w:rsid w:val="00B7344E"/>
    <w:rsid w:val="00B7375C"/>
    <w:rsid w:val="00B739D8"/>
    <w:rsid w:val="00B73A34"/>
    <w:rsid w:val="00B73A53"/>
    <w:rsid w:val="00B73ADF"/>
    <w:rsid w:val="00B73BCB"/>
    <w:rsid w:val="00B73D73"/>
    <w:rsid w:val="00B74069"/>
    <w:rsid w:val="00B74F1C"/>
    <w:rsid w:val="00B751FA"/>
    <w:rsid w:val="00B7564C"/>
    <w:rsid w:val="00B75650"/>
    <w:rsid w:val="00B757CC"/>
    <w:rsid w:val="00B75A8E"/>
    <w:rsid w:val="00B75E1D"/>
    <w:rsid w:val="00B7665F"/>
    <w:rsid w:val="00B77106"/>
    <w:rsid w:val="00B77264"/>
    <w:rsid w:val="00B77402"/>
    <w:rsid w:val="00B77535"/>
    <w:rsid w:val="00B779BE"/>
    <w:rsid w:val="00B77AAB"/>
    <w:rsid w:val="00B77FD6"/>
    <w:rsid w:val="00B77FF3"/>
    <w:rsid w:val="00B80588"/>
    <w:rsid w:val="00B80C7F"/>
    <w:rsid w:val="00B80DD7"/>
    <w:rsid w:val="00B80E09"/>
    <w:rsid w:val="00B8115C"/>
    <w:rsid w:val="00B811A7"/>
    <w:rsid w:val="00B8121C"/>
    <w:rsid w:val="00B81565"/>
    <w:rsid w:val="00B818B6"/>
    <w:rsid w:val="00B81B52"/>
    <w:rsid w:val="00B81C6B"/>
    <w:rsid w:val="00B820D2"/>
    <w:rsid w:val="00B8231A"/>
    <w:rsid w:val="00B8235A"/>
    <w:rsid w:val="00B823F1"/>
    <w:rsid w:val="00B8247E"/>
    <w:rsid w:val="00B82528"/>
    <w:rsid w:val="00B82628"/>
    <w:rsid w:val="00B8293D"/>
    <w:rsid w:val="00B82A75"/>
    <w:rsid w:val="00B82CDE"/>
    <w:rsid w:val="00B82D4F"/>
    <w:rsid w:val="00B83086"/>
    <w:rsid w:val="00B833BD"/>
    <w:rsid w:val="00B8367B"/>
    <w:rsid w:val="00B83983"/>
    <w:rsid w:val="00B83B55"/>
    <w:rsid w:val="00B83CF5"/>
    <w:rsid w:val="00B83D79"/>
    <w:rsid w:val="00B840AF"/>
    <w:rsid w:val="00B84318"/>
    <w:rsid w:val="00B843D9"/>
    <w:rsid w:val="00B8461A"/>
    <w:rsid w:val="00B84762"/>
    <w:rsid w:val="00B849B3"/>
    <w:rsid w:val="00B84AEE"/>
    <w:rsid w:val="00B84D8D"/>
    <w:rsid w:val="00B84D95"/>
    <w:rsid w:val="00B84F3B"/>
    <w:rsid w:val="00B84FF6"/>
    <w:rsid w:val="00B8511E"/>
    <w:rsid w:val="00B8518E"/>
    <w:rsid w:val="00B85240"/>
    <w:rsid w:val="00B85261"/>
    <w:rsid w:val="00B852BB"/>
    <w:rsid w:val="00B854AB"/>
    <w:rsid w:val="00B85A70"/>
    <w:rsid w:val="00B85F23"/>
    <w:rsid w:val="00B86D8B"/>
    <w:rsid w:val="00B870E0"/>
    <w:rsid w:val="00B8753D"/>
    <w:rsid w:val="00B878C0"/>
    <w:rsid w:val="00B87A34"/>
    <w:rsid w:val="00B87CCA"/>
    <w:rsid w:val="00B90093"/>
    <w:rsid w:val="00B9033F"/>
    <w:rsid w:val="00B90AB7"/>
    <w:rsid w:val="00B90AC2"/>
    <w:rsid w:val="00B910C7"/>
    <w:rsid w:val="00B91105"/>
    <w:rsid w:val="00B91325"/>
    <w:rsid w:val="00B91333"/>
    <w:rsid w:val="00B9145B"/>
    <w:rsid w:val="00B918D8"/>
    <w:rsid w:val="00B918F5"/>
    <w:rsid w:val="00B91B0B"/>
    <w:rsid w:val="00B91B8A"/>
    <w:rsid w:val="00B91C3A"/>
    <w:rsid w:val="00B91C82"/>
    <w:rsid w:val="00B91C95"/>
    <w:rsid w:val="00B91D67"/>
    <w:rsid w:val="00B91DAC"/>
    <w:rsid w:val="00B91EF8"/>
    <w:rsid w:val="00B9207A"/>
    <w:rsid w:val="00B92479"/>
    <w:rsid w:val="00B924B8"/>
    <w:rsid w:val="00B92863"/>
    <w:rsid w:val="00B92B2D"/>
    <w:rsid w:val="00B92C00"/>
    <w:rsid w:val="00B92D43"/>
    <w:rsid w:val="00B9341C"/>
    <w:rsid w:val="00B93660"/>
    <w:rsid w:val="00B9396A"/>
    <w:rsid w:val="00B93A82"/>
    <w:rsid w:val="00B93AA0"/>
    <w:rsid w:val="00B93C25"/>
    <w:rsid w:val="00B93E1A"/>
    <w:rsid w:val="00B93EA6"/>
    <w:rsid w:val="00B94091"/>
    <w:rsid w:val="00B94210"/>
    <w:rsid w:val="00B942E2"/>
    <w:rsid w:val="00B94356"/>
    <w:rsid w:val="00B9439B"/>
    <w:rsid w:val="00B9447E"/>
    <w:rsid w:val="00B945B4"/>
    <w:rsid w:val="00B94610"/>
    <w:rsid w:val="00B94B87"/>
    <w:rsid w:val="00B94C34"/>
    <w:rsid w:val="00B94D7D"/>
    <w:rsid w:val="00B95481"/>
    <w:rsid w:val="00B95561"/>
    <w:rsid w:val="00B95814"/>
    <w:rsid w:val="00B9593E"/>
    <w:rsid w:val="00B95BD3"/>
    <w:rsid w:val="00B95F49"/>
    <w:rsid w:val="00B96258"/>
    <w:rsid w:val="00B963FB"/>
    <w:rsid w:val="00B96B8E"/>
    <w:rsid w:val="00B96FC6"/>
    <w:rsid w:val="00B97013"/>
    <w:rsid w:val="00B9723B"/>
    <w:rsid w:val="00B97469"/>
    <w:rsid w:val="00B97982"/>
    <w:rsid w:val="00B97B2B"/>
    <w:rsid w:val="00B97EA0"/>
    <w:rsid w:val="00BA01B3"/>
    <w:rsid w:val="00BA0676"/>
    <w:rsid w:val="00BA074F"/>
    <w:rsid w:val="00BA07A2"/>
    <w:rsid w:val="00BA08D5"/>
    <w:rsid w:val="00BA0A64"/>
    <w:rsid w:val="00BA0A7E"/>
    <w:rsid w:val="00BA0CEA"/>
    <w:rsid w:val="00BA0D23"/>
    <w:rsid w:val="00BA0D54"/>
    <w:rsid w:val="00BA0E2C"/>
    <w:rsid w:val="00BA111E"/>
    <w:rsid w:val="00BA11B4"/>
    <w:rsid w:val="00BA120E"/>
    <w:rsid w:val="00BA129E"/>
    <w:rsid w:val="00BA131B"/>
    <w:rsid w:val="00BA194A"/>
    <w:rsid w:val="00BA1A9D"/>
    <w:rsid w:val="00BA20E8"/>
    <w:rsid w:val="00BA245F"/>
    <w:rsid w:val="00BA2494"/>
    <w:rsid w:val="00BA294A"/>
    <w:rsid w:val="00BA2AA9"/>
    <w:rsid w:val="00BA2AED"/>
    <w:rsid w:val="00BA2CEE"/>
    <w:rsid w:val="00BA36BC"/>
    <w:rsid w:val="00BA3813"/>
    <w:rsid w:val="00BA3C9C"/>
    <w:rsid w:val="00BA3D10"/>
    <w:rsid w:val="00BA4512"/>
    <w:rsid w:val="00BA4C24"/>
    <w:rsid w:val="00BA4FE7"/>
    <w:rsid w:val="00BA515F"/>
    <w:rsid w:val="00BA5675"/>
    <w:rsid w:val="00BA573B"/>
    <w:rsid w:val="00BA58CD"/>
    <w:rsid w:val="00BA5AFB"/>
    <w:rsid w:val="00BA5B84"/>
    <w:rsid w:val="00BA5C8A"/>
    <w:rsid w:val="00BA6140"/>
    <w:rsid w:val="00BA6182"/>
    <w:rsid w:val="00BA61A6"/>
    <w:rsid w:val="00BA622A"/>
    <w:rsid w:val="00BA6666"/>
    <w:rsid w:val="00BA69F1"/>
    <w:rsid w:val="00BA6D55"/>
    <w:rsid w:val="00BA6E17"/>
    <w:rsid w:val="00BA70FD"/>
    <w:rsid w:val="00BA726E"/>
    <w:rsid w:val="00BA75B1"/>
    <w:rsid w:val="00BA76F5"/>
    <w:rsid w:val="00BA7AFD"/>
    <w:rsid w:val="00BA7D93"/>
    <w:rsid w:val="00BB0311"/>
    <w:rsid w:val="00BB0331"/>
    <w:rsid w:val="00BB03F7"/>
    <w:rsid w:val="00BB0606"/>
    <w:rsid w:val="00BB099F"/>
    <w:rsid w:val="00BB0A59"/>
    <w:rsid w:val="00BB0ADB"/>
    <w:rsid w:val="00BB0BB0"/>
    <w:rsid w:val="00BB0BC1"/>
    <w:rsid w:val="00BB0F54"/>
    <w:rsid w:val="00BB1454"/>
    <w:rsid w:val="00BB152D"/>
    <w:rsid w:val="00BB1691"/>
    <w:rsid w:val="00BB1A22"/>
    <w:rsid w:val="00BB1CDE"/>
    <w:rsid w:val="00BB1E90"/>
    <w:rsid w:val="00BB1FE2"/>
    <w:rsid w:val="00BB2049"/>
    <w:rsid w:val="00BB2096"/>
    <w:rsid w:val="00BB2103"/>
    <w:rsid w:val="00BB21A1"/>
    <w:rsid w:val="00BB2503"/>
    <w:rsid w:val="00BB2587"/>
    <w:rsid w:val="00BB2D0E"/>
    <w:rsid w:val="00BB2E03"/>
    <w:rsid w:val="00BB2FC8"/>
    <w:rsid w:val="00BB2FCB"/>
    <w:rsid w:val="00BB3273"/>
    <w:rsid w:val="00BB329B"/>
    <w:rsid w:val="00BB3454"/>
    <w:rsid w:val="00BB3567"/>
    <w:rsid w:val="00BB3E04"/>
    <w:rsid w:val="00BB408C"/>
    <w:rsid w:val="00BB493D"/>
    <w:rsid w:val="00BB4A03"/>
    <w:rsid w:val="00BB4C5E"/>
    <w:rsid w:val="00BB509E"/>
    <w:rsid w:val="00BB5335"/>
    <w:rsid w:val="00BB54AD"/>
    <w:rsid w:val="00BB56C7"/>
    <w:rsid w:val="00BB5776"/>
    <w:rsid w:val="00BB57A8"/>
    <w:rsid w:val="00BB5AC8"/>
    <w:rsid w:val="00BB5B58"/>
    <w:rsid w:val="00BB5C32"/>
    <w:rsid w:val="00BB5C94"/>
    <w:rsid w:val="00BB6124"/>
    <w:rsid w:val="00BB616B"/>
    <w:rsid w:val="00BB6329"/>
    <w:rsid w:val="00BB644B"/>
    <w:rsid w:val="00BB6491"/>
    <w:rsid w:val="00BB65C3"/>
    <w:rsid w:val="00BB65EC"/>
    <w:rsid w:val="00BB6937"/>
    <w:rsid w:val="00BB69DE"/>
    <w:rsid w:val="00BB6C76"/>
    <w:rsid w:val="00BB7518"/>
    <w:rsid w:val="00BB75EE"/>
    <w:rsid w:val="00BB7693"/>
    <w:rsid w:val="00BB7A15"/>
    <w:rsid w:val="00BB7A34"/>
    <w:rsid w:val="00BB7C70"/>
    <w:rsid w:val="00BB7EC6"/>
    <w:rsid w:val="00BC00E9"/>
    <w:rsid w:val="00BC0794"/>
    <w:rsid w:val="00BC07E0"/>
    <w:rsid w:val="00BC087C"/>
    <w:rsid w:val="00BC1381"/>
    <w:rsid w:val="00BC1780"/>
    <w:rsid w:val="00BC1CBB"/>
    <w:rsid w:val="00BC1DFF"/>
    <w:rsid w:val="00BC1E58"/>
    <w:rsid w:val="00BC277E"/>
    <w:rsid w:val="00BC2936"/>
    <w:rsid w:val="00BC2B84"/>
    <w:rsid w:val="00BC2B86"/>
    <w:rsid w:val="00BC3210"/>
    <w:rsid w:val="00BC3A1A"/>
    <w:rsid w:val="00BC4615"/>
    <w:rsid w:val="00BC482E"/>
    <w:rsid w:val="00BC4B76"/>
    <w:rsid w:val="00BC4BA6"/>
    <w:rsid w:val="00BC4BC1"/>
    <w:rsid w:val="00BC4C23"/>
    <w:rsid w:val="00BC4CCD"/>
    <w:rsid w:val="00BC4D43"/>
    <w:rsid w:val="00BC4E5B"/>
    <w:rsid w:val="00BC4F17"/>
    <w:rsid w:val="00BC507E"/>
    <w:rsid w:val="00BC523B"/>
    <w:rsid w:val="00BC5836"/>
    <w:rsid w:val="00BC5893"/>
    <w:rsid w:val="00BC59A3"/>
    <w:rsid w:val="00BC5AAB"/>
    <w:rsid w:val="00BC5C8A"/>
    <w:rsid w:val="00BC5D13"/>
    <w:rsid w:val="00BC5D6A"/>
    <w:rsid w:val="00BC5E28"/>
    <w:rsid w:val="00BC6071"/>
    <w:rsid w:val="00BC6285"/>
    <w:rsid w:val="00BC67D3"/>
    <w:rsid w:val="00BC6B7D"/>
    <w:rsid w:val="00BC6E12"/>
    <w:rsid w:val="00BC6EB6"/>
    <w:rsid w:val="00BC6F4E"/>
    <w:rsid w:val="00BC71C1"/>
    <w:rsid w:val="00BC738D"/>
    <w:rsid w:val="00BC7D74"/>
    <w:rsid w:val="00BD01A2"/>
    <w:rsid w:val="00BD0286"/>
    <w:rsid w:val="00BD036B"/>
    <w:rsid w:val="00BD055D"/>
    <w:rsid w:val="00BD064A"/>
    <w:rsid w:val="00BD07F5"/>
    <w:rsid w:val="00BD083A"/>
    <w:rsid w:val="00BD1299"/>
    <w:rsid w:val="00BD139C"/>
    <w:rsid w:val="00BD13D9"/>
    <w:rsid w:val="00BD13E6"/>
    <w:rsid w:val="00BD1624"/>
    <w:rsid w:val="00BD1A1F"/>
    <w:rsid w:val="00BD1CF9"/>
    <w:rsid w:val="00BD1D4F"/>
    <w:rsid w:val="00BD2022"/>
    <w:rsid w:val="00BD21AC"/>
    <w:rsid w:val="00BD2787"/>
    <w:rsid w:val="00BD29D0"/>
    <w:rsid w:val="00BD2A09"/>
    <w:rsid w:val="00BD2AC0"/>
    <w:rsid w:val="00BD2BF5"/>
    <w:rsid w:val="00BD2CD8"/>
    <w:rsid w:val="00BD2DCD"/>
    <w:rsid w:val="00BD34BA"/>
    <w:rsid w:val="00BD3719"/>
    <w:rsid w:val="00BD38EB"/>
    <w:rsid w:val="00BD39D7"/>
    <w:rsid w:val="00BD3A1E"/>
    <w:rsid w:val="00BD3AFF"/>
    <w:rsid w:val="00BD3C52"/>
    <w:rsid w:val="00BD3D86"/>
    <w:rsid w:val="00BD4985"/>
    <w:rsid w:val="00BD4B3D"/>
    <w:rsid w:val="00BD4BC7"/>
    <w:rsid w:val="00BD5030"/>
    <w:rsid w:val="00BD5456"/>
    <w:rsid w:val="00BD56D2"/>
    <w:rsid w:val="00BD5BEC"/>
    <w:rsid w:val="00BD5C13"/>
    <w:rsid w:val="00BD5E12"/>
    <w:rsid w:val="00BD5E6A"/>
    <w:rsid w:val="00BD60DC"/>
    <w:rsid w:val="00BD6224"/>
    <w:rsid w:val="00BD643E"/>
    <w:rsid w:val="00BD674C"/>
    <w:rsid w:val="00BD6A88"/>
    <w:rsid w:val="00BD6B0F"/>
    <w:rsid w:val="00BD6D80"/>
    <w:rsid w:val="00BD6DD6"/>
    <w:rsid w:val="00BD6DE6"/>
    <w:rsid w:val="00BD6FEA"/>
    <w:rsid w:val="00BD7087"/>
    <w:rsid w:val="00BD72A8"/>
    <w:rsid w:val="00BD7991"/>
    <w:rsid w:val="00BD7A82"/>
    <w:rsid w:val="00BD7D0E"/>
    <w:rsid w:val="00BD7D22"/>
    <w:rsid w:val="00BD7DFB"/>
    <w:rsid w:val="00BD7E66"/>
    <w:rsid w:val="00BD7FFB"/>
    <w:rsid w:val="00BE00A6"/>
    <w:rsid w:val="00BE00E9"/>
    <w:rsid w:val="00BE05FF"/>
    <w:rsid w:val="00BE0837"/>
    <w:rsid w:val="00BE098A"/>
    <w:rsid w:val="00BE0F34"/>
    <w:rsid w:val="00BE1160"/>
    <w:rsid w:val="00BE1762"/>
    <w:rsid w:val="00BE1771"/>
    <w:rsid w:val="00BE1B85"/>
    <w:rsid w:val="00BE256B"/>
    <w:rsid w:val="00BE2681"/>
    <w:rsid w:val="00BE2754"/>
    <w:rsid w:val="00BE2F3E"/>
    <w:rsid w:val="00BE3197"/>
    <w:rsid w:val="00BE36E6"/>
    <w:rsid w:val="00BE3937"/>
    <w:rsid w:val="00BE3BB5"/>
    <w:rsid w:val="00BE3C65"/>
    <w:rsid w:val="00BE3F0A"/>
    <w:rsid w:val="00BE44B0"/>
    <w:rsid w:val="00BE4801"/>
    <w:rsid w:val="00BE48F6"/>
    <w:rsid w:val="00BE498E"/>
    <w:rsid w:val="00BE4B33"/>
    <w:rsid w:val="00BE4BAF"/>
    <w:rsid w:val="00BE4D58"/>
    <w:rsid w:val="00BE4DD5"/>
    <w:rsid w:val="00BE5161"/>
    <w:rsid w:val="00BE5204"/>
    <w:rsid w:val="00BE52BD"/>
    <w:rsid w:val="00BE530C"/>
    <w:rsid w:val="00BE531E"/>
    <w:rsid w:val="00BE53C5"/>
    <w:rsid w:val="00BE57B2"/>
    <w:rsid w:val="00BE583E"/>
    <w:rsid w:val="00BE5A5F"/>
    <w:rsid w:val="00BE5AD2"/>
    <w:rsid w:val="00BE5D7E"/>
    <w:rsid w:val="00BE6429"/>
    <w:rsid w:val="00BE6873"/>
    <w:rsid w:val="00BE6B30"/>
    <w:rsid w:val="00BE6F76"/>
    <w:rsid w:val="00BE71F8"/>
    <w:rsid w:val="00BE7603"/>
    <w:rsid w:val="00BE7848"/>
    <w:rsid w:val="00BE78EC"/>
    <w:rsid w:val="00BE797E"/>
    <w:rsid w:val="00BE7AD5"/>
    <w:rsid w:val="00BE7B9F"/>
    <w:rsid w:val="00BE7BFD"/>
    <w:rsid w:val="00BE7C87"/>
    <w:rsid w:val="00BE7D07"/>
    <w:rsid w:val="00BE7D35"/>
    <w:rsid w:val="00BE7FE0"/>
    <w:rsid w:val="00BF0454"/>
    <w:rsid w:val="00BF045D"/>
    <w:rsid w:val="00BF04F1"/>
    <w:rsid w:val="00BF0695"/>
    <w:rsid w:val="00BF081F"/>
    <w:rsid w:val="00BF08E7"/>
    <w:rsid w:val="00BF0BC4"/>
    <w:rsid w:val="00BF0C82"/>
    <w:rsid w:val="00BF0D2C"/>
    <w:rsid w:val="00BF0DDE"/>
    <w:rsid w:val="00BF0F8E"/>
    <w:rsid w:val="00BF11DD"/>
    <w:rsid w:val="00BF1245"/>
    <w:rsid w:val="00BF1789"/>
    <w:rsid w:val="00BF179A"/>
    <w:rsid w:val="00BF1A1F"/>
    <w:rsid w:val="00BF1B50"/>
    <w:rsid w:val="00BF1BBA"/>
    <w:rsid w:val="00BF1C03"/>
    <w:rsid w:val="00BF1F21"/>
    <w:rsid w:val="00BF205D"/>
    <w:rsid w:val="00BF21EE"/>
    <w:rsid w:val="00BF22F2"/>
    <w:rsid w:val="00BF2362"/>
    <w:rsid w:val="00BF291E"/>
    <w:rsid w:val="00BF294B"/>
    <w:rsid w:val="00BF3397"/>
    <w:rsid w:val="00BF33E7"/>
    <w:rsid w:val="00BF42D0"/>
    <w:rsid w:val="00BF4693"/>
    <w:rsid w:val="00BF49E7"/>
    <w:rsid w:val="00BF4DF5"/>
    <w:rsid w:val="00BF4EC0"/>
    <w:rsid w:val="00BF4EFB"/>
    <w:rsid w:val="00BF51A6"/>
    <w:rsid w:val="00BF5CAB"/>
    <w:rsid w:val="00BF6450"/>
    <w:rsid w:val="00BF657A"/>
    <w:rsid w:val="00BF65C6"/>
    <w:rsid w:val="00BF6C77"/>
    <w:rsid w:val="00BF70A1"/>
    <w:rsid w:val="00BF75B4"/>
    <w:rsid w:val="00BF7E66"/>
    <w:rsid w:val="00C002DD"/>
    <w:rsid w:val="00C00302"/>
    <w:rsid w:val="00C0031C"/>
    <w:rsid w:val="00C004DC"/>
    <w:rsid w:val="00C00530"/>
    <w:rsid w:val="00C00795"/>
    <w:rsid w:val="00C00B15"/>
    <w:rsid w:val="00C0106B"/>
    <w:rsid w:val="00C010C5"/>
    <w:rsid w:val="00C011D5"/>
    <w:rsid w:val="00C01543"/>
    <w:rsid w:val="00C019A6"/>
    <w:rsid w:val="00C01F7A"/>
    <w:rsid w:val="00C02017"/>
    <w:rsid w:val="00C020C8"/>
    <w:rsid w:val="00C021A4"/>
    <w:rsid w:val="00C021D9"/>
    <w:rsid w:val="00C02553"/>
    <w:rsid w:val="00C026CB"/>
    <w:rsid w:val="00C029DA"/>
    <w:rsid w:val="00C02EE2"/>
    <w:rsid w:val="00C02F12"/>
    <w:rsid w:val="00C03275"/>
    <w:rsid w:val="00C0332F"/>
    <w:rsid w:val="00C03607"/>
    <w:rsid w:val="00C03778"/>
    <w:rsid w:val="00C0384C"/>
    <w:rsid w:val="00C038E5"/>
    <w:rsid w:val="00C03A80"/>
    <w:rsid w:val="00C03BA9"/>
    <w:rsid w:val="00C03C64"/>
    <w:rsid w:val="00C03E88"/>
    <w:rsid w:val="00C04525"/>
    <w:rsid w:val="00C0460F"/>
    <w:rsid w:val="00C04865"/>
    <w:rsid w:val="00C04B9B"/>
    <w:rsid w:val="00C04BF1"/>
    <w:rsid w:val="00C04C0D"/>
    <w:rsid w:val="00C04CAB"/>
    <w:rsid w:val="00C04F1C"/>
    <w:rsid w:val="00C05252"/>
    <w:rsid w:val="00C052C4"/>
    <w:rsid w:val="00C05659"/>
    <w:rsid w:val="00C056C1"/>
    <w:rsid w:val="00C05B34"/>
    <w:rsid w:val="00C05F5B"/>
    <w:rsid w:val="00C0618D"/>
    <w:rsid w:val="00C0645A"/>
    <w:rsid w:val="00C066F7"/>
    <w:rsid w:val="00C0690B"/>
    <w:rsid w:val="00C06B19"/>
    <w:rsid w:val="00C06B29"/>
    <w:rsid w:val="00C070A2"/>
    <w:rsid w:val="00C07264"/>
    <w:rsid w:val="00C07546"/>
    <w:rsid w:val="00C077FD"/>
    <w:rsid w:val="00C07A6D"/>
    <w:rsid w:val="00C07C61"/>
    <w:rsid w:val="00C1001A"/>
    <w:rsid w:val="00C102B9"/>
    <w:rsid w:val="00C103DC"/>
    <w:rsid w:val="00C1047E"/>
    <w:rsid w:val="00C10791"/>
    <w:rsid w:val="00C107FE"/>
    <w:rsid w:val="00C10A18"/>
    <w:rsid w:val="00C10D16"/>
    <w:rsid w:val="00C10D69"/>
    <w:rsid w:val="00C11201"/>
    <w:rsid w:val="00C11660"/>
    <w:rsid w:val="00C11668"/>
    <w:rsid w:val="00C11671"/>
    <w:rsid w:val="00C1169A"/>
    <w:rsid w:val="00C1178C"/>
    <w:rsid w:val="00C11B4B"/>
    <w:rsid w:val="00C11B63"/>
    <w:rsid w:val="00C11E6F"/>
    <w:rsid w:val="00C12073"/>
    <w:rsid w:val="00C120D2"/>
    <w:rsid w:val="00C122C9"/>
    <w:rsid w:val="00C122F4"/>
    <w:rsid w:val="00C12312"/>
    <w:rsid w:val="00C1249F"/>
    <w:rsid w:val="00C12BB3"/>
    <w:rsid w:val="00C12CC6"/>
    <w:rsid w:val="00C13034"/>
    <w:rsid w:val="00C13085"/>
    <w:rsid w:val="00C13116"/>
    <w:rsid w:val="00C13349"/>
    <w:rsid w:val="00C139DD"/>
    <w:rsid w:val="00C13C4E"/>
    <w:rsid w:val="00C147F9"/>
    <w:rsid w:val="00C14809"/>
    <w:rsid w:val="00C1480E"/>
    <w:rsid w:val="00C14C0D"/>
    <w:rsid w:val="00C1522A"/>
    <w:rsid w:val="00C1589D"/>
    <w:rsid w:val="00C15A8F"/>
    <w:rsid w:val="00C15AA9"/>
    <w:rsid w:val="00C15C3B"/>
    <w:rsid w:val="00C15F93"/>
    <w:rsid w:val="00C1648A"/>
    <w:rsid w:val="00C16749"/>
    <w:rsid w:val="00C16BCB"/>
    <w:rsid w:val="00C16BF3"/>
    <w:rsid w:val="00C16D88"/>
    <w:rsid w:val="00C16F44"/>
    <w:rsid w:val="00C17025"/>
    <w:rsid w:val="00C1708A"/>
    <w:rsid w:val="00C17344"/>
    <w:rsid w:val="00C17815"/>
    <w:rsid w:val="00C17A62"/>
    <w:rsid w:val="00C17B3B"/>
    <w:rsid w:val="00C17DB6"/>
    <w:rsid w:val="00C17E08"/>
    <w:rsid w:val="00C2021F"/>
    <w:rsid w:val="00C202D7"/>
    <w:rsid w:val="00C20326"/>
    <w:rsid w:val="00C20930"/>
    <w:rsid w:val="00C20B50"/>
    <w:rsid w:val="00C20C99"/>
    <w:rsid w:val="00C21234"/>
    <w:rsid w:val="00C21326"/>
    <w:rsid w:val="00C2157C"/>
    <w:rsid w:val="00C216A7"/>
    <w:rsid w:val="00C218E3"/>
    <w:rsid w:val="00C21990"/>
    <w:rsid w:val="00C21BA9"/>
    <w:rsid w:val="00C21C66"/>
    <w:rsid w:val="00C21DED"/>
    <w:rsid w:val="00C21E22"/>
    <w:rsid w:val="00C2224E"/>
    <w:rsid w:val="00C223B0"/>
    <w:rsid w:val="00C22F0C"/>
    <w:rsid w:val="00C22F2F"/>
    <w:rsid w:val="00C22FCC"/>
    <w:rsid w:val="00C232FC"/>
    <w:rsid w:val="00C23391"/>
    <w:rsid w:val="00C238C8"/>
    <w:rsid w:val="00C23CE9"/>
    <w:rsid w:val="00C2411D"/>
    <w:rsid w:val="00C24300"/>
    <w:rsid w:val="00C245F2"/>
    <w:rsid w:val="00C24877"/>
    <w:rsid w:val="00C2496D"/>
    <w:rsid w:val="00C249F1"/>
    <w:rsid w:val="00C24A28"/>
    <w:rsid w:val="00C24FE1"/>
    <w:rsid w:val="00C2528A"/>
    <w:rsid w:val="00C253CA"/>
    <w:rsid w:val="00C25478"/>
    <w:rsid w:val="00C255BF"/>
    <w:rsid w:val="00C25617"/>
    <w:rsid w:val="00C2568D"/>
    <w:rsid w:val="00C25959"/>
    <w:rsid w:val="00C25B2F"/>
    <w:rsid w:val="00C25B47"/>
    <w:rsid w:val="00C25B74"/>
    <w:rsid w:val="00C25D8F"/>
    <w:rsid w:val="00C26096"/>
    <w:rsid w:val="00C2625B"/>
    <w:rsid w:val="00C26530"/>
    <w:rsid w:val="00C26DED"/>
    <w:rsid w:val="00C26EC1"/>
    <w:rsid w:val="00C277D4"/>
    <w:rsid w:val="00C278D2"/>
    <w:rsid w:val="00C27A7C"/>
    <w:rsid w:val="00C27CD6"/>
    <w:rsid w:val="00C27D2C"/>
    <w:rsid w:val="00C27EBE"/>
    <w:rsid w:val="00C300B0"/>
    <w:rsid w:val="00C303E3"/>
    <w:rsid w:val="00C30803"/>
    <w:rsid w:val="00C30CD5"/>
    <w:rsid w:val="00C30DEE"/>
    <w:rsid w:val="00C3123B"/>
    <w:rsid w:val="00C316DE"/>
    <w:rsid w:val="00C3175E"/>
    <w:rsid w:val="00C31785"/>
    <w:rsid w:val="00C31ABE"/>
    <w:rsid w:val="00C31C8A"/>
    <w:rsid w:val="00C31D5B"/>
    <w:rsid w:val="00C31ED1"/>
    <w:rsid w:val="00C321C0"/>
    <w:rsid w:val="00C323F4"/>
    <w:rsid w:val="00C32775"/>
    <w:rsid w:val="00C32788"/>
    <w:rsid w:val="00C32B57"/>
    <w:rsid w:val="00C32BDC"/>
    <w:rsid w:val="00C33040"/>
    <w:rsid w:val="00C3305E"/>
    <w:rsid w:val="00C3325D"/>
    <w:rsid w:val="00C3339F"/>
    <w:rsid w:val="00C334BB"/>
    <w:rsid w:val="00C33580"/>
    <w:rsid w:val="00C335B4"/>
    <w:rsid w:val="00C33B80"/>
    <w:rsid w:val="00C33EA0"/>
    <w:rsid w:val="00C33F21"/>
    <w:rsid w:val="00C33FFA"/>
    <w:rsid w:val="00C3404B"/>
    <w:rsid w:val="00C345D3"/>
    <w:rsid w:val="00C34B67"/>
    <w:rsid w:val="00C34E1B"/>
    <w:rsid w:val="00C34EA3"/>
    <w:rsid w:val="00C350B8"/>
    <w:rsid w:val="00C35139"/>
    <w:rsid w:val="00C351A3"/>
    <w:rsid w:val="00C356B6"/>
    <w:rsid w:val="00C35978"/>
    <w:rsid w:val="00C35BBF"/>
    <w:rsid w:val="00C35C75"/>
    <w:rsid w:val="00C35D76"/>
    <w:rsid w:val="00C36183"/>
    <w:rsid w:val="00C36827"/>
    <w:rsid w:val="00C36AB2"/>
    <w:rsid w:val="00C36AC4"/>
    <w:rsid w:val="00C36B41"/>
    <w:rsid w:val="00C36D00"/>
    <w:rsid w:val="00C3721F"/>
    <w:rsid w:val="00C3722C"/>
    <w:rsid w:val="00C37378"/>
    <w:rsid w:val="00C37AAE"/>
    <w:rsid w:val="00C37B84"/>
    <w:rsid w:val="00C37BED"/>
    <w:rsid w:val="00C37D0F"/>
    <w:rsid w:val="00C37D6E"/>
    <w:rsid w:val="00C37DB6"/>
    <w:rsid w:val="00C37EEA"/>
    <w:rsid w:val="00C400B4"/>
    <w:rsid w:val="00C402C3"/>
    <w:rsid w:val="00C404B5"/>
    <w:rsid w:val="00C4076C"/>
    <w:rsid w:val="00C407FE"/>
    <w:rsid w:val="00C4080B"/>
    <w:rsid w:val="00C412C7"/>
    <w:rsid w:val="00C41577"/>
    <w:rsid w:val="00C41677"/>
    <w:rsid w:val="00C417AD"/>
    <w:rsid w:val="00C4190B"/>
    <w:rsid w:val="00C41F35"/>
    <w:rsid w:val="00C422F8"/>
    <w:rsid w:val="00C42301"/>
    <w:rsid w:val="00C42331"/>
    <w:rsid w:val="00C4246B"/>
    <w:rsid w:val="00C4258A"/>
    <w:rsid w:val="00C425BE"/>
    <w:rsid w:val="00C425CF"/>
    <w:rsid w:val="00C42629"/>
    <w:rsid w:val="00C42AE7"/>
    <w:rsid w:val="00C42C48"/>
    <w:rsid w:val="00C42C98"/>
    <w:rsid w:val="00C42D1F"/>
    <w:rsid w:val="00C430EB"/>
    <w:rsid w:val="00C43281"/>
    <w:rsid w:val="00C43729"/>
    <w:rsid w:val="00C43746"/>
    <w:rsid w:val="00C43825"/>
    <w:rsid w:val="00C438AC"/>
    <w:rsid w:val="00C43FE5"/>
    <w:rsid w:val="00C446A1"/>
    <w:rsid w:val="00C4475E"/>
    <w:rsid w:val="00C44800"/>
    <w:rsid w:val="00C44967"/>
    <w:rsid w:val="00C4498F"/>
    <w:rsid w:val="00C44ED0"/>
    <w:rsid w:val="00C44FEA"/>
    <w:rsid w:val="00C45118"/>
    <w:rsid w:val="00C45248"/>
    <w:rsid w:val="00C455A4"/>
    <w:rsid w:val="00C45D92"/>
    <w:rsid w:val="00C45EB3"/>
    <w:rsid w:val="00C4600E"/>
    <w:rsid w:val="00C46055"/>
    <w:rsid w:val="00C4613A"/>
    <w:rsid w:val="00C4619A"/>
    <w:rsid w:val="00C46201"/>
    <w:rsid w:val="00C4626A"/>
    <w:rsid w:val="00C462F7"/>
    <w:rsid w:val="00C46624"/>
    <w:rsid w:val="00C46E19"/>
    <w:rsid w:val="00C4727E"/>
    <w:rsid w:val="00C47284"/>
    <w:rsid w:val="00C4770A"/>
    <w:rsid w:val="00C4784C"/>
    <w:rsid w:val="00C47CA8"/>
    <w:rsid w:val="00C47D04"/>
    <w:rsid w:val="00C47D70"/>
    <w:rsid w:val="00C5007E"/>
    <w:rsid w:val="00C50175"/>
    <w:rsid w:val="00C502A1"/>
    <w:rsid w:val="00C502D4"/>
    <w:rsid w:val="00C5043C"/>
    <w:rsid w:val="00C5071E"/>
    <w:rsid w:val="00C508A8"/>
    <w:rsid w:val="00C509AC"/>
    <w:rsid w:val="00C50B25"/>
    <w:rsid w:val="00C511C3"/>
    <w:rsid w:val="00C512EA"/>
    <w:rsid w:val="00C51ABD"/>
    <w:rsid w:val="00C51F61"/>
    <w:rsid w:val="00C521A7"/>
    <w:rsid w:val="00C523C4"/>
    <w:rsid w:val="00C523F4"/>
    <w:rsid w:val="00C52703"/>
    <w:rsid w:val="00C5278D"/>
    <w:rsid w:val="00C527B2"/>
    <w:rsid w:val="00C52A14"/>
    <w:rsid w:val="00C52A54"/>
    <w:rsid w:val="00C53027"/>
    <w:rsid w:val="00C53059"/>
    <w:rsid w:val="00C53078"/>
    <w:rsid w:val="00C530A0"/>
    <w:rsid w:val="00C53762"/>
    <w:rsid w:val="00C53857"/>
    <w:rsid w:val="00C53AC3"/>
    <w:rsid w:val="00C53B2F"/>
    <w:rsid w:val="00C53CA3"/>
    <w:rsid w:val="00C54053"/>
    <w:rsid w:val="00C540BB"/>
    <w:rsid w:val="00C54321"/>
    <w:rsid w:val="00C54511"/>
    <w:rsid w:val="00C54542"/>
    <w:rsid w:val="00C546BD"/>
    <w:rsid w:val="00C5481E"/>
    <w:rsid w:val="00C54C5C"/>
    <w:rsid w:val="00C54EBE"/>
    <w:rsid w:val="00C55177"/>
    <w:rsid w:val="00C55411"/>
    <w:rsid w:val="00C55890"/>
    <w:rsid w:val="00C558F1"/>
    <w:rsid w:val="00C558F9"/>
    <w:rsid w:val="00C56059"/>
    <w:rsid w:val="00C56548"/>
    <w:rsid w:val="00C56573"/>
    <w:rsid w:val="00C566F8"/>
    <w:rsid w:val="00C568D9"/>
    <w:rsid w:val="00C56AD0"/>
    <w:rsid w:val="00C56E31"/>
    <w:rsid w:val="00C571BB"/>
    <w:rsid w:val="00C57633"/>
    <w:rsid w:val="00C57862"/>
    <w:rsid w:val="00C57900"/>
    <w:rsid w:val="00C57965"/>
    <w:rsid w:val="00C57AD3"/>
    <w:rsid w:val="00C57B09"/>
    <w:rsid w:val="00C57B1B"/>
    <w:rsid w:val="00C57CDC"/>
    <w:rsid w:val="00C608C3"/>
    <w:rsid w:val="00C60D54"/>
    <w:rsid w:val="00C60DC1"/>
    <w:rsid w:val="00C6136F"/>
    <w:rsid w:val="00C614B9"/>
    <w:rsid w:val="00C614EA"/>
    <w:rsid w:val="00C616DA"/>
    <w:rsid w:val="00C61BAA"/>
    <w:rsid w:val="00C61E8A"/>
    <w:rsid w:val="00C62093"/>
    <w:rsid w:val="00C6211B"/>
    <w:rsid w:val="00C6227B"/>
    <w:rsid w:val="00C62775"/>
    <w:rsid w:val="00C629BC"/>
    <w:rsid w:val="00C62E4D"/>
    <w:rsid w:val="00C631D6"/>
    <w:rsid w:val="00C63478"/>
    <w:rsid w:val="00C6356C"/>
    <w:rsid w:val="00C63581"/>
    <w:rsid w:val="00C637DA"/>
    <w:rsid w:val="00C6383A"/>
    <w:rsid w:val="00C63C14"/>
    <w:rsid w:val="00C63CDB"/>
    <w:rsid w:val="00C63E6A"/>
    <w:rsid w:val="00C63F18"/>
    <w:rsid w:val="00C64017"/>
    <w:rsid w:val="00C6403F"/>
    <w:rsid w:val="00C64330"/>
    <w:rsid w:val="00C64605"/>
    <w:rsid w:val="00C6468B"/>
    <w:rsid w:val="00C64841"/>
    <w:rsid w:val="00C64AA4"/>
    <w:rsid w:val="00C64E77"/>
    <w:rsid w:val="00C64F08"/>
    <w:rsid w:val="00C657EF"/>
    <w:rsid w:val="00C6591E"/>
    <w:rsid w:val="00C65C1F"/>
    <w:rsid w:val="00C65F46"/>
    <w:rsid w:val="00C66183"/>
    <w:rsid w:val="00C66201"/>
    <w:rsid w:val="00C662B7"/>
    <w:rsid w:val="00C66394"/>
    <w:rsid w:val="00C663D5"/>
    <w:rsid w:val="00C66955"/>
    <w:rsid w:val="00C66B0B"/>
    <w:rsid w:val="00C66BFA"/>
    <w:rsid w:val="00C66DE9"/>
    <w:rsid w:val="00C671FB"/>
    <w:rsid w:val="00C673E3"/>
    <w:rsid w:val="00C677B6"/>
    <w:rsid w:val="00C67A8C"/>
    <w:rsid w:val="00C67AAF"/>
    <w:rsid w:val="00C67CA5"/>
    <w:rsid w:val="00C67F09"/>
    <w:rsid w:val="00C67F65"/>
    <w:rsid w:val="00C700D0"/>
    <w:rsid w:val="00C70151"/>
    <w:rsid w:val="00C7029E"/>
    <w:rsid w:val="00C70393"/>
    <w:rsid w:val="00C70514"/>
    <w:rsid w:val="00C70808"/>
    <w:rsid w:val="00C7080F"/>
    <w:rsid w:val="00C709C0"/>
    <w:rsid w:val="00C70E00"/>
    <w:rsid w:val="00C70EF0"/>
    <w:rsid w:val="00C710B8"/>
    <w:rsid w:val="00C7124B"/>
    <w:rsid w:val="00C712E3"/>
    <w:rsid w:val="00C71587"/>
    <w:rsid w:val="00C7166D"/>
    <w:rsid w:val="00C7189A"/>
    <w:rsid w:val="00C71E97"/>
    <w:rsid w:val="00C71EAE"/>
    <w:rsid w:val="00C71EE4"/>
    <w:rsid w:val="00C72086"/>
    <w:rsid w:val="00C726F1"/>
    <w:rsid w:val="00C728B7"/>
    <w:rsid w:val="00C72BB9"/>
    <w:rsid w:val="00C72CF9"/>
    <w:rsid w:val="00C72EE6"/>
    <w:rsid w:val="00C72F56"/>
    <w:rsid w:val="00C733D1"/>
    <w:rsid w:val="00C7356A"/>
    <w:rsid w:val="00C7386A"/>
    <w:rsid w:val="00C73945"/>
    <w:rsid w:val="00C73A84"/>
    <w:rsid w:val="00C73AB2"/>
    <w:rsid w:val="00C73B08"/>
    <w:rsid w:val="00C73C47"/>
    <w:rsid w:val="00C74107"/>
    <w:rsid w:val="00C74191"/>
    <w:rsid w:val="00C74326"/>
    <w:rsid w:val="00C743B6"/>
    <w:rsid w:val="00C744D8"/>
    <w:rsid w:val="00C7455C"/>
    <w:rsid w:val="00C74768"/>
    <w:rsid w:val="00C74A4A"/>
    <w:rsid w:val="00C74DF0"/>
    <w:rsid w:val="00C75339"/>
    <w:rsid w:val="00C753CF"/>
    <w:rsid w:val="00C75882"/>
    <w:rsid w:val="00C7599E"/>
    <w:rsid w:val="00C75A0B"/>
    <w:rsid w:val="00C75EF8"/>
    <w:rsid w:val="00C75F7B"/>
    <w:rsid w:val="00C7634D"/>
    <w:rsid w:val="00C76537"/>
    <w:rsid w:val="00C7670A"/>
    <w:rsid w:val="00C76D6C"/>
    <w:rsid w:val="00C76DAE"/>
    <w:rsid w:val="00C76E63"/>
    <w:rsid w:val="00C77295"/>
    <w:rsid w:val="00C777D6"/>
    <w:rsid w:val="00C7798B"/>
    <w:rsid w:val="00C77B63"/>
    <w:rsid w:val="00C77C06"/>
    <w:rsid w:val="00C77CAA"/>
    <w:rsid w:val="00C77D86"/>
    <w:rsid w:val="00C8037A"/>
    <w:rsid w:val="00C80817"/>
    <w:rsid w:val="00C80A63"/>
    <w:rsid w:val="00C80D0E"/>
    <w:rsid w:val="00C815B3"/>
    <w:rsid w:val="00C81656"/>
    <w:rsid w:val="00C816E2"/>
    <w:rsid w:val="00C81B51"/>
    <w:rsid w:val="00C81F7A"/>
    <w:rsid w:val="00C81FCE"/>
    <w:rsid w:val="00C8233C"/>
    <w:rsid w:val="00C825D8"/>
    <w:rsid w:val="00C82803"/>
    <w:rsid w:val="00C829CD"/>
    <w:rsid w:val="00C829F5"/>
    <w:rsid w:val="00C82B97"/>
    <w:rsid w:val="00C82E37"/>
    <w:rsid w:val="00C83223"/>
    <w:rsid w:val="00C83378"/>
    <w:rsid w:val="00C833B4"/>
    <w:rsid w:val="00C834C8"/>
    <w:rsid w:val="00C837C2"/>
    <w:rsid w:val="00C83B55"/>
    <w:rsid w:val="00C83CC0"/>
    <w:rsid w:val="00C83D36"/>
    <w:rsid w:val="00C845D2"/>
    <w:rsid w:val="00C8490C"/>
    <w:rsid w:val="00C849B6"/>
    <w:rsid w:val="00C849E1"/>
    <w:rsid w:val="00C84CA5"/>
    <w:rsid w:val="00C8524B"/>
    <w:rsid w:val="00C856D9"/>
    <w:rsid w:val="00C85719"/>
    <w:rsid w:val="00C857A0"/>
    <w:rsid w:val="00C85815"/>
    <w:rsid w:val="00C85F37"/>
    <w:rsid w:val="00C8640C"/>
    <w:rsid w:val="00C865B1"/>
    <w:rsid w:val="00C86924"/>
    <w:rsid w:val="00C86E1A"/>
    <w:rsid w:val="00C86E21"/>
    <w:rsid w:val="00C872A4"/>
    <w:rsid w:val="00C8739F"/>
    <w:rsid w:val="00C8746C"/>
    <w:rsid w:val="00C87480"/>
    <w:rsid w:val="00C8759F"/>
    <w:rsid w:val="00C87BB3"/>
    <w:rsid w:val="00C9001C"/>
    <w:rsid w:val="00C900F2"/>
    <w:rsid w:val="00C901EF"/>
    <w:rsid w:val="00C907EA"/>
    <w:rsid w:val="00C90878"/>
    <w:rsid w:val="00C90A0E"/>
    <w:rsid w:val="00C90A8F"/>
    <w:rsid w:val="00C90D0D"/>
    <w:rsid w:val="00C90DA1"/>
    <w:rsid w:val="00C90E86"/>
    <w:rsid w:val="00C9119A"/>
    <w:rsid w:val="00C91411"/>
    <w:rsid w:val="00C91825"/>
    <w:rsid w:val="00C918F5"/>
    <w:rsid w:val="00C91CD2"/>
    <w:rsid w:val="00C91D8D"/>
    <w:rsid w:val="00C91E18"/>
    <w:rsid w:val="00C9222F"/>
    <w:rsid w:val="00C9237E"/>
    <w:rsid w:val="00C923B9"/>
    <w:rsid w:val="00C925C1"/>
    <w:rsid w:val="00C9260E"/>
    <w:rsid w:val="00C92630"/>
    <w:rsid w:val="00C9285E"/>
    <w:rsid w:val="00C928F5"/>
    <w:rsid w:val="00C9291E"/>
    <w:rsid w:val="00C92AE8"/>
    <w:rsid w:val="00C92B23"/>
    <w:rsid w:val="00C92B5C"/>
    <w:rsid w:val="00C92E94"/>
    <w:rsid w:val="00C92EA8"/>
    <w:rsid w:val="00C9354D"/>
    <w:rsid w:val="00C93A7F"/>
    <w:rsid w:val="00C93B22"/>
    <w:rsid w:val="00C93F4D"/>
    <w:rsid w:val="00C94248"/>
    <w:rsid w:val="00C94265"/>
    <w:rsid w:val="00C9454F"/>
    <w:rsid w:val="00C949CB"/>
    <w:rsid w:val="00C94BC8"/>
    <w:rsid w:val="00C94CD4"/>
    <w:rsid w:val="00C94EBB"/>
    <w:rsid w:val="00C95021"/>
    <w:rsid w:val="00C9509A"/>
    <w:rsid w:val="00C950B5"/>
    <w:rsid w:val="00C95170"/>
    <w:rsid w:val="00C95263"/>
    <w:rsid w:val="00C952C6"/>
    <w:rsid w:val="00C95398"/>
    <w:rsid w:val="00C953D2"/>
    <w:rsid w:val="00C95490"/>
    <w:rsid w:val="00C955B2"/>
    <w:rsid w:val="00C957E7"/>
    <w:rsid w:val="00C9583D"/>
    <w:rsid w:val="00C95998"/>
    <w:rsid w:val="00C95A2C"/>
    <w:rsid w:val="00C95BF5"/>
    <w:rsid w:val="00C95EF1"/>
    <w:rsid w:val="00C96057"/>
    <w:rsid w:val="00C96398"/>
    <w:rsid w:val="00C9656C"/>
    <w:rsid w:val="00C9657D"/>
    <w:rsid w:val="00C966CA"/>
    <w:rsid w:val="00C96928"/>
    <w:rsid w:val="00C96BE8"/>
    <w:rsid w:val="00C96C4D"/>
    <w:rsid w:val="00C973C8"/>
    <w:rsid w:val="00C974C5"/>
    <w:rsid w:val="00C974E1"/>
    <w:rsid w:val="00C975EF"/>
    <w:rsid w:val="00C9771F"/>
    <w:rsid w:val="00C97B1D"/>
    <w:rsid w:val="00C97E18"/>
    <w:rsid w:val="00CA00AC"/>
    <w:rsid w:val="00CA00B2"/>
    <w:rsid w:val="00CA0266"/>
    <w:rsid w:val="00CA04C6"/>
    <w:rsid w:val="00CA0787"/>
    <w:rsid w:val="00CA081F"/>
    <w:rsid w:val="00CA0905"/>
    <w:rsid w:val="00CA0A24"/>
    <w:rsid w:val="00CA0C50"/>
    <w:rsid w:val="00CA15D0"/>
    <w:rsid w:val="00CA18EA"/>
    <w:rsid w:val="00CA210D"/>
    <w:rsid w:val="00CA2346"/>
    <w:rsid w:val="00CA256C"/>
    <w:rsid w:val="00CA2635"/>
    <w:rsid w:val="00CA29EC"/>
    <w:rsid w:val="00CA2A89"/>
    <w:rsid w:val="00CA2B77"/>
    <w:rsid w:val="00CA2C39"/>
    <w:rsid w:val="00CA2E26"/>
    <w:rsid w:val="00CA2ED9"/>
    <w:rsid w:val="00CA305E"/>
    <w:rsid w:val="00CA363E"/>
    <w:rsid w:val="00CA3C14"/>
    <w:rsid w:val="00CA3C97"/>
    <w:rsid w:val="00CA3CC2"/>
    <w:rsid w:val="00CA3E7A"/>
    <w:rsid w:val="00CA3EA9"/>
    <w:rsid w:val="00CA3F5A"/>
    <w:rsid w:val="00CA4063"/>
    <w:rsid w:val="00CA4083"/>
    <w:rsid w:val="00CA4087"/>
    <w:rsid w:val="00CA442F"/>
    <w:rsid w:val="00CA44E2"/>
    <w:rsid w:val="00CA46DC"/>
    <w:rsid w:val="00CA4712"/>
    <w:rsid w:val="00CA47CC"/>
    <w:rsid w:val="00CA485C"/>
    <w:rsid w:val="00CA530C"/>
    <w:rsid w:val="00CA5345"/>
    <w:rsid w:val="00CA580D"/>
    <w:rsid w:val="00CA5AE0"/>
    <w:rsid w:val="00CA5C40"/>
    <w:rsid w:val="00CA5D58"/>
    <w:rsid w:val="00CA5E5F"/>
    <w:rsid w:val="00CA6089"/>
    <w:rsid w:val="00CA6170"/>
    <w:rsid w:val="00CA6369"/>
    <w:rsid w:val="00CA7892"/>
    <w:rsid w:val="00CA79CB"/>
    <w:rsid w:val="00CA79FA"/>
    <w:rsid w:val="00CA7B0A"/>
    <w:rsid w:val="00CA7B9F"/>
    <w:rsid w:val="00CA7BC6"/>
    <w:rsid w:val="00CA7D55"/>
    <w:rsid w:val="00CB006A"/>
    <w:rsid w:val="00CB026C"/>
    <w:rsid w:val="00CB03D2"/>
    <w:rsid w:val="00CB099A"/>
    <w:rsid w:val="00CB0AF5"/>
    <w:rsid w:val="00CB0C50"/>
    <w:rsid w:val="00CB0F99"/>
    <w:rsid w:val="00CB0FF6"/>
    <w:rsid w:val="00CB1128"/>
    <w:rsid w:val="00CB11B8"/>
    <w:rsid w:val="00CB1491"/>
    <w:rsid w:val="00CB16D6"/>
    <w:rsid w:val="00CB1A63"/>
    <w:rsid w:val="00CB1B1E"/>
    <w:rsid w:val="00CB1F40"/>
    <w:rsid w:val="00CB20EA"/>
    <w:rsid w:val="00CB25E7"/>
    <w:rsid w:val="00CB29F1"/>
    <w:rsid w:val="00CB2D98"/>
    <w:rsid w:val="00CB2EC1"/>
    <w:rsid w:val="00CB2FCA"/>
    <w:rsid w:val="00CB30D7"/>
    <w:rsid w:val="00CB32C1"/>
    <w:rsid w:val="00CB332B"/>
    <w:rsid w:val="00CB3434"/>
    <w:rsid w:val="00CB35A8"/>
    <w:rsid w:val="00CB37C4"/>
    <w:rsid w:val="00CB3846"/>
    <w:rsid w:val="00CB3BE7"/>
    <w:rsid w:val="00CB3E33"/>
    <w:rsid w:val="00CB3E6C"/>
    <w:rsid w:val="00CB3EE5"/>
    <w:rsid w:val="00CB3F91"/>
    <w:rsid w:val="00CB3FC8"/>
    <w:rsid w:val="00CB3FEB"/>
    <w:rsid w:val="00CB413A"/>
    <w:rsid w:val="00CB4143"/>
    <w:rsid w:val="00CB4146"/>
    <w:rsid w:val="00CB416A"/>
    <w:rsid w:val="00CB4513"/>
    <w:rsid w:val="00CB4559"/>
    <w:rsid w:val="00CB469A"/>
    <w:rsid w:val="00CB47C6"/>
    <w:rsid w:val="00CB4BC9"/>
    <w:rsid w:val="00CB4C9C"/>
    <w:rsid w:val="00CB4CF4"/>
    <w:rsid w:val="00CB4F30"/>
    <w:rsid w:val="00CB504D"/>
    <w:rsid w:val="00CB51F8"/>
    <w:rsid w:val="00CB52E5"/>
    <w:rsid w:val="00CB54DB"/>
    <w:rsid w:val="00CB578D"/>
    <w:rsid w:val="00CB5C58"/>
    <w:rsid w:val="00CB5C97"/>
    <w:rsid w:val="00CB5F05"/>
    <w:rsid w:val="00CB617C"/>
    <w:rsid w:val="00CB6354"/>
    <w:rsid w:val="00CB6393"/>
    <w:rsid w:val="00CB6551"/>
    <w:rsid w:val="00CB6612"/>
    <w:rsid w:val="00CB67A6"/>
    <w:rsid w:val="00CB6AF0"/>
    <w:rsid w:val="00CB6F2B"/>
    <w:rsid w:val="00CB6F7F"/>
    <w:rsid w:val="00CB700F"/>
    <w:rsid w:val="00CB789B"/>
    <w:rsid w:val="00CB7A06"/>
    <w:rsid w:val="00CB7E7B"/>
    <w:rsid w:val="00CB7FD6"/>
    <w:rsid w:val="00CC00A7"/>
    <w:rsid w:val="00CC03E4"/>
    <w:rsid w:val="00CC0E23"/>
    <w:rsid w:val="00CC1283"/>
    <w:rsid w:val="00CC1319"/>
    <w:rsid w:val="00CC1573"/>
    <w:rsid w:val="00CC1800"/>
    <w:rsid w:val="00CC19C2"/>
    <w:rsid w:val="00CC1B53"/>
    <w:rsid w:val="00CC1CBE"/>
    <w:rsid w:val="00CC209E"/>
    <w:rsid w:val="00CC20A4"/>
    <w:rsid w:val="00CC244F"/>
    <w:rsid w:val="00CC24A5"/>
    <w:rsid w:val="00CC26B2"/>
    <w:rsid w:val="00CC29F4"/>
    <w:rsid w:val="00CC2B0F"/>
    <w:rsid w:val="00CC2C5A"/>
    <w:rsid w:val="00CC2D68"/>
    <w:rsid w:val="00CC339C"/>
    <w:rsid w:val="00CC3496"/>
    <w:rsid w:val="00CC38BF"/>
    <w:rsid w:val="00CC3A86"/>
    <w:rsid w:val="00CC4252"/>
    <w:rsid w:val="00CC469D"/>
    <w:rsid w:val="00CC477B"/>
    <w:rsid w:val="00CC47CB"/>
    <w:rsid w:val="00CC4864"/>
    <w:rsid w:val="00CC4ADB"/>
    <w:rsid w:val="00CC5188"/>
    <w:rsid w:val="00CC5219"/>
    <w:rsid w:val="00CC57AC"/>
    <w:rsid w:val="00CC588A"/>
    <w:rsid w:val="00CC5DB1"/>
    <w:rsid w:val="00CC5FEA"/>
    <w:rsid w:val="00CC61EF"/>
    <w:rsid w:val="00CC63F9"/>
    <w:rsid w:val="00CC657F"/>
    <w:rsid w:val="00CC65BC"/>
    <w:rsid w:val="00CC65CB"/>
    <w:rsid w:val="00CC66C3"/>
    <w:rsid w:val="00CC6797"/>
    <w:rsid w:val="00CC68FD"/>
    <w:rsid w:val="00CC6976"/>
    <w:rsid w:val="00CC6A5C"/>
    <w:rsid w:val="00CC6A61"/>
    <w:rsid w:val="00CC6C08"/>
    <w:rsid w:val="00CC6C94"/>
    <w:rsid w:val="00CC6EA0"/>
    <w:rsid w:val="00CC6EBB"/>
    <w:rsid w:val="00CC6FA6"/>
    <w:rsid w:val="00CC746F"/>
    <w:rsid w:val="00CC7603"/>
    <w:rsid w:val="00CC77B8"/>
    <w:rsid w:val="00CC793F"/>
    <w:rsid w:val="00CC7AF6"/>
    <w:rsid w:val="00CC7ED9"/>
    <w:rsid w:val="00CD01FA"/>
    <w:rsid w:val="00CD07AF"/>
    <w:rsid w:val="00CD0892"/>
    <w:rsid w:val="00CD0AF8"/>
    <w:rsid w:val="00CD0BEF"/>
    <w:rsid w:val="00CD0D7B"/>
    <w:rsid w:val="00CD10C5"/>
    <w:rsid w:val="00CD112A"/>
    <w:rsid w:val="00CD1167"/>
    <w:rsid w:val="00CD121F"/>
    <w:rsid w:val="00CD12BE"/>
    <w:rsid w:val="00CD1580"/>
    <w:rsid w:val="00CD198B"/>
    <w:rsid w:val="00CD1C98"/>
    <w:rsid w:val="00CD1FA5"/>
    <w:rsid w:val="00CD224D"/>
    <w:rsid w:val="00CD23CD"/>
    <w:rsid w:val="00CD28C0"/>
    <w:rsid w:val="00CD29D2"/>
    <w:rsid w:val="00CD2BAF"/>
    <w:rsid w:val="00CD2C91"/>
    <w:rsid w:val="00CD2D81"/>
    <w:rsid w:val="00CD2DF4"/>
    <w:rsid w:val="00CD2FC3"/>
    <w:rsid w:val="00CD3067"/>
    <w:rsid w:val="00CD30A4"/>
    <w:rsid w:val="00CD31E5"/>
    <w:rsid w:val="00CD36B4"/>
    <w:rsid w:val="00CD36F8"/>
    <w:rsid w:val="00CD3A77"/>
    <w:rsid w:val="00CD3B34"/>
    <w:rsid w:val="00CD3BD3"/>
    <w:rsid w:val="00CD3CB3"/>
    <w:rsid w:val="00CD3F7F"/>
    <w:rsid w:val="00CD3F8A"/>
    <w:rsid w:val="00CD4117"/>
    <w:rsid w:val="00CD427E"/>
    <w:rsid w:val="00CD4758"/>
    <w:rsid w:val="00CD48F9"/>
    <w:rsid w:val="00CD4959"/>
    <w:rsid w:val="00CD49CC"/>
    <w:rsid w:val="00CD4D20"/>
    <w:rsid w:val="00CD56C5"/>
    <w:rsid w:val="00CD5845"/>
    <w:rsid w:val="00CD5A07"/>
    <w:rsid w:val="00CD5CE5"/>
    <w:rsid w:val="00CD5E38"/>
    <w:rsid w:val="00CD629A"/>
    <w:rsid w:val="00CD62BA"/>
    <w:rsid w:val="00CD647E"/>
    <w:rsid w:val="00CD64F6"/>
    <w:rsid w:val="00CD6515"/>
    <w:rsid w:val="00CD6DE2"/>
    <w:rsid w:val="00CD6FF5"/>
    <w:rsid w:val="00CD7002"/>
    <w:rsid w:val="00CD7110"/>
    <w:rsid w:val="00CD7114"/>
    <w:rsid w:val="00CD712B"/>
    <w:rsid w:val="00CD7138"/>
    <w:rsid w:val="00CD71D0"/>
    <w:rsid w:val="00CD74D6"/>
    <w:rsid w:val="00CD75C1"/>
    <w:rsid w:val="00CD7872"/>
    <w:rsid w:val="00CD791C"/>
    <w:rsid w:val="00CD7F37"/>
    <w:rsid w:val="00CE06BB"/>
    <w:rsid w:val="00CE0890"/>
    <w:rsid w:val="00CE0CAB"/>
    <w:rsid w:val="00CE0E04"/>
    <w:rsid w:val="00CE0E37"/>
    <w:rsid w:val="00CE120D"/>
    <w:rsid w:val="00CE152E"/>
    <w:rsid w:val="00CE1665"/>
    <w:rsid w:val="00CE216E"/>
    <w:rsid w:val="00CE267C"/>
    <w:rsid w:val="00CE2872"/>
    <w:rsid w:val="00CE2C81"/>
    <w:rsid w:val="00CE2C98"/>
    <w:rsid w:val="00CE2E1B"/>
    <w:rsid w:val="00CE2EBD"/>
    <w:rsid w:val="00CE2EC7"/>
    <w:rsid w:val="00CE2F2C"/>
    <w:rsid w:val="00CE33E3"/>
    <w:rsid w:val="00CE3786"/>
    <w:rsid w:val="00CE3A7A"/>
    <w:rsid w:val="00CE3CB7"/>
    <w:rsid w:val="00CE3CCE"/>
    <w:rsid w:val="00CE402F"/>
    <w:rsid w:val="00CE4AED"/>
    <w:rsid w:val="00CE4D2B"/>
    <w:rsid w:val="00CE516B"/>
    <w:rsid w:val="00CE5205"/>
    <w:rsid w:val="00CE52F3"/>
    <w:rsid w:val="00CE536A"/>
    <w:rsid w:val="00CE5625"/>
    <w:rsid w:val="00CE5799"/>
    <w:rsid w:val="00CE59C0"/>
    <w:rsid w:val="00CE5A5A"/>
    <w:rsid w:val="00CE5B3F"/>
    <w:rsid w:val="00CE5B53"/>
    <w:rsid w:val="00CE5E06"/>
    <w:rsid w:val="00CE6224"/>
    <w:rsid w:val="00CE6259"/>
    <w:rsid w:val="00CE62B2"/>
    <w:rsid w:val="00CE6505"/>
    <w:rsid w:val="00CE66AF"/>
    <w:rsid w:val="00CE6A9D"/>
    <w:rsid w:val="00CE6BCD"/>
    <w:rsid w:val="00CE6FDA"/>
    <w:rsid w:val="00CE72D5"/>
    <w:rsid w:val="00CE72FF"/>
    <w:rsid w:val="00CE7583"/>
    <w:rsid w:val="00CE79FB"/>
    <w:rsid w:val="00CE7CC1"/>
    <w:rsid w:val="00CE7D00"/>
    <w:rsid w:val="00CE7D85"/>
    <w:rsid w:val="00CE7E18"/>
    <w:rsid w:val="00CE7F82"/>
    <w:rsid w:val="00CF0113"/>
    <w:rsid w:val="00CF014E"/>
    <w:rsid w:val="00CF01EC"/>
    <w:rsid w:val="00CF023B"/>
    <w:rsid w:val="00CF038A"/>
    <w:rsid w:val="00CF044E"/>
    <w:rsid w:val="00CF0457"/>
    <w:rsid w:val="00CF0973"/>
    <w:rsid w:val="00CF09BB"/>
    <w:rsid w:val="00CF0B0E"/>
    <w:rsid w:val="00CF0B12"/>
    <w:rsid w:val="00CF0B1E"/>
    <w:rsid w:val="00CF0B2D"/>
    <w:rsid w:val="00CF0CFC"/>
    <w:rsid w:val="00CF17B4"/>
    <w:rsid w:val="00CF1AEC"/>
    <w:rsid w:val="00CF1B59"/>
    <w:rsid w:val="00CF2062"/>
    <w:rsid w:val="00CF20B6"/>
    <w:rsid w:val="00CF20F2"/>
    <w:rsid w:val="00CF299A"/>
    <w:rsid w:val="00CF2A9B"/>
    <w:rsid w:val="00CF2B61"/>
    <w:rsid w:val="00CF2CD1"/>
    <w:rsid w:val="00CF2D1D"/>
    <w:rsid w:val="00CF2E0A"/>
    <w:rsid w:val="00CF2FE4"/>
    <w:rsid w:val="00CF332B"/>
    <w:rsid w:val="00CF335D"/>
    <w:rsid w:val="00CF36A5"/>
    <w:rsid w:val="00CF3AC9"/>
    <w:rsid w:val="00CF3D14"/>
    <w:rsid w:val="00CF3D35"/>
    <w:rsid w:val="00CF3E6B"/>
    <w:rsid w:val="00CF3EC2"/>
    <w:rsid w:val="00CF3F5B"/>
    <w:rsid w:val="00CF3FCE"/>
    <w:rsid w:val="00CF429D"/>
    <w:rsid w:val="00CF440A"/>
    <w:rsid w:val="00CF440D"/>
    <w:rsid w:val="00CF45FC"/>
    <w:rsid w:val="00CF468A"/>
    <w:rsid w:val="00CF489B"/>
    <w:rsid w:val="00CF48D7"/>
    <w:rsid w:val="00CF4A67"/>
    <w:rsid w:val="00CF4CC0"/>
    <w:rsid w:val="00CF5276"/>
    <w:rsid w:val="00CF5450"/>
    <w:rsid w:val="00CF547A"/>
    <w:rsid w:val="00CF559F"/>
    <w:rsid w:val="00CF5615"/>
    <w:rsid w:val="00CF56FC"/>
    <w:rsid w:val="00CF5735"/>
    <w:rsid w:val="00CF5866"/>
    <w:rsid w:val="00CF5C46"/>
    <w:rsid w:val="00CF5D10"/>
    <w:rsid w:val="00CF6131"/>
    <w:rsid w:val="00CF6AF7"/>
    <w:rsid w:val="00CF6EDD"/>
    <w:rsid w:val="00CF70F3"/>
    <w:rsid w:val="00CF7405"/>
    <w:rsid w:val="00CF7478"/>
    <w:rsid w:val="00CF7480"/>
    <w:rsid w:val="00CF7962"/>
    <w:rsid w:val="00D0022B"/>
    <w:rsid w:val="00D00345"/>
    <w:rsid w:val="00D00CBC"/>
    <w:rsid w:val="00D00DD3"/>
    <w:rsid w:val="00D00E74"/>
    <w:rsid w:val="00D01241"/>
    <w:rsid w:val="00D02384"/>
    <w:rsid w:val="00D028D5"/>
    <w:rsid w:val="00D028E1"/>
    <w:rsid w:val="00D02920"/>
    <w:rsid w:val="00D02990"/>
    <w:rsid w:val="00D02F2A"/>
    <w:rsid w:val="00D02FE3"/>
    <w:rsid w:val="00D0344C"/>
    <w:rsid w:val="00D036F0"/>
    <w:rsid w:val="00D0373D"/>
    <w:rsid w:val="00D03793"/>
    <w:rsid w:val="00D037D4"/>
    <w:rsid w:val="00D03D98"/>
    <w:rsid w:val="00D0439B"/>
    <w:rsid w:val="00D043C8"/>
    <w:rsid w:val="00D046FF"/>
    <w:rsid w:val="00D048E3"/>
    <w:rsid w:val="00D0497D"/>
    <w:rsid w:val="00D04AB2"/>
    <w:rsid w:val="00D04CDB"/>
    <w:rsid w:val="00D0528A"/>
    <w:rsid w:val="00D0529D"/>
    <w:rsid w:val="00D052F8"/>
    <w:rsid w:val="00D057F5"/>
    <w:rsid w:val="00D0596D"/>
    <w:rsid w:val="00D05B3C"/>
    <w:rsid w:val="00D05CBF"/>
    <w:rsid w:val="00D05CEC"/>
    <w:rsid w:val="00D05D4C"/>
    <w:rsid w:val="00D05F8B"/>
    <w:rsid w:val="00D0600B"/>
    <w:rsid w:val="00D06057"/>
    <w:rsid w:val="00D062C2"/>
    <w:rsid w:val="00D066D7"/>
    <w:rsid w:val="00D067F7"/>
    <w:rsid w:val="00D06A14"/>
    <w:rsid w:val="00D06DD6"/>
    <w:rsid w:val="00D07147"/>
    <w:rsid w:val="00D073B8"/>
    <w:rsid w:val="00D073CF"/>
    <w:rsid w:val="00D0746F"/>
    <w:rsid w:val="00D075D8"/>
    <w:rsid w:val="00D07601"/>
    <w:rsid w:val="00D07F4D"/>
    <w:rsid w:val="00D0D7C7"/>
    <w:rsid w:val="00D1024A"/>
    <w:rsid w:val="00D1063D"/>
    <w:rsid w:val="00D10798"/>
    <w:rsid w:val="00D107CF"/>
    <w:rsid w:val="00D10833"/>
    <w:rsid w:val="00D10858"/>
    <w:rsid w:val="00D10AA6"/>
    <w:rsid w:val="00D10B51"/>
    <w:rsid w:val="00D10BDA"/>
    <w:rsid w:val="00D10CBA"/>
    <w:rsid w:val="00D11221"/>
    <w:rsid w:val="00D115ED"/>
    <w:rsid w:val="00D116FF"/>
    <w:rsid w:val="00D12050"/>
    <w:rsid w:val="00D12051"/>
    <w:rsid w:val="00D1251F"/>
    <w:rsid w:val="00D1257D"/>
    <w:rsid w:val="00D12AD4"/>
    <w:rsid w:val="00D12B93"/>
    <w:rsid w:val="00D12C77"/>
    <w:rsid w:val="00D13203"/>
    <w:rsid w:val="00D13264"/>
    <w:rsid w:val="00D132C8"/>
    <w:rsid w:val="00D13366"/>
    <w:rsid w:val="00D13910"/>
    <w:rsid w:val="00D13CE2"/>
    <w:rsid w:val="00D14057"/>
    <w:rsid w:val="00D140CE"/>
    <w:rsid w:val="00D14340"/>
    <w:rsid w:val="00D14422"/>
    <w:rsid w:val="00D1444A"/>
    <w:rsid w:val="00D146F9"/>
    <w:rsid w:val="00D146FD"/>
    <w:rsid w:val="00D1472A"/>
    <w:rsid w:val="00D14762"/>
    <w:rsid w:val="00D1476F"/>
    <w:rsid w:val="00D14860"/>
    <w:rsid w:val="00D148AC"/>
    <w:rsid w:val="00D148CB"/>
    <w:rsid w:val="00D14CDB"/>
    <w:rsid w:val="00D15016"/>
    <w:rsid w:val="00D152D2"/>
    <w:rsid w:val="00D1540D"/>
    <w:rsid w:val="00D15436"/>
    <w:rsid w:val="00D1546B"/>
    <w:rsid w:val="00D15A36"/>
    <w:rsid w:val="00D15D33"/>
    <w:rsid w:val="00D15DF3"/>
    <w:rsid w:val="00D1639E"/>
    <w:rsid w:val="00D16E0F"/>
    <w:rsid w:val="00D1701D"/>
    <w:rsid w:val="00D170E2"/>
    <w:rsid w:val="00D17454"/>
    <w:rsid w:val="00D17499"/>
    <w:rsid w:val="00D174EA"/>
    <w:rsid w:val="00D17780"/>
    <w:rsid w:val="00D17940"/>
    <w:rsid w:val="00D17A08"/>
    <w:rsid w:val="00D17A3D"/>
    <w:rsid w:val="00D17BF3"/>
    <w:rsid w:val="00D2039A"/>
    <w:rsid w:val="00D20AAA"/>
    <w:rsid w:val="00D211B8"/>
    <w:rsid w:val="00D21213"/>
    <w:rsid w:val="00D21410"/>
    <w:rsid w:val="00D2165E"/>
    <w:rsid w:val="00D21965"/>
    <w:rsid w:val="00D21A5E"/>
    <w:rsid w:val="00D21CAB"/>
    <w:rsid w:val="00D21D32"/>
    <w:rsid w:val="00D21D35"/>
    <w:rsid w:val="00D21D39"/>
    <w:rsid w:val="00D21D4A"/>
    <w:rsid w:val="00D22622"/>
    <w:rsid w:val="00D23617"/>
    <w:rsid w:val="00D23829"/>
    <w:rsid w:val="00D23AB8"/>
    <w:rsid w:val="00D23B01"/>
    <w:rsid w:val="00D24342"/>
    <w:rsid w:val="00D2456B"/>
    <w:rsid w:val="00D245A7"/>
    <w:rsid w:val="00D2462D"/>
    <w:rsid w:val="00D249F2"/>
    <w:rsid w:val="00D24B53"/>
    <w:rsid w:val="00D24D62"/>
    <w:rsid w:val="00D24FA3"/>
    <w:rsid w:val="00D2500B"/>
    <w:rsid w:val="00D25024"/>
    <w:rsid w:val="00D2533A"/>
    <w:rsid w:val="00D253BB"/>
    <w:rsid w:val="00D258CE"/>
    <w:rsid w:val="00D25A2F"/>
    <w:rsid w:val="00D25FA2"/>
    <w:rsid w:val="00D260B8"/>
    <w:rsid w:val="00D2666D"/>
    <w:rsid w:val="00D26FB8"/>
    <w:rsid w:val="00D270AD"/>
    <w:rsid w:val="00D271EB"/>
    <w:rsid w:val="00D273C2"/>
    <w:rsid w:val="00D2745B"/>
    <w:rsid w:val="00D27588"/>
    <w:rsid w:val="00D279EC"/>
    <w:rsid w:val="00D27B73"/>
    <w:rsid w:val="00D30167"/>
    <w:rsid w:val="00D301AB"/>
    <w:rsid w:val="00D301CD"/>
    <w:rsid w:val="00D302D4"/>
    <w:rsid w:val="00D30322"/>
    <w:rsid w:val="00D3076F"/>
    <w:rsid w:val="00D30A07"/>
    <w:rsid w:val="00D3138B"/>
    <w:rsid w:val="00D3153C"/>
    <w:rsid w:val="00D315D3"/>
    <w:rsid w:val="00D3180E"/>
    <w:rsid w:val="00D31ED0"/>
    <w:rsid w:val="00D3208F"/>
    <w:rsid w:val="00D3222B"/>
    <w:rsid w:val="00D3231A"/>
    <w:rsid w:val="00D32596"/>
    <w:rsid w:val="00D327BA"/>
    <w:rsid w:val="00D32B2F"/>
    <w:rsid w:val="00D336B9"/>
    <w:rsid w:val="00D338D0"/>
    <w:rsid w:val="00D33AF8"/>
    <w:rsid w:val="00D343A4"/>
    <w:rsid w:val="00D34408"/>
    <w:rsid w:val="00D3478B"/>
    <w:rsid w:val="00D347B7"/>
    <w:rsid w:val="00D34A5D"/>
    <w:rsid w:val="00D34B87"/>
    <w:rsid w:val="00D34E3D"/>
    <w:rsid w:val="00D350F3"/>
    <w:rsid w:val="00D35142"/>
    <w:rsid w:val="00D3520B"/>
    <w:rsid w:val="00D35235"/>
    <w:rsid w:val="00D3523E"/>
    <w:rsid w:val="00D353CE"/>
    <w:rsid w:val="00D3546E"/>
    <w:rsid w:val="00D354F2"/>
    <w:rsid w:val="00D3571E"/>
    <w:rsid w:val="00D35DDA"/>
    <w:rsid w:val="00D35E36"/>
    <w:rsid w:val="00D35EF6"/>
    <w:rsid w:val="00D362DF"/>
    <w:rsid w:val="00D36E48"/>
    <w:rsid w:val="00D36F5F"/>
    <w:rsid w:val="00D370EB"/>
    <w:rsid w:val="00D37159"/>
    <w:rsid w:val="00D372F5"/>
    <w:rsid w:val="00D3774B"/>
    <w:rsid w:val="00D37808"/>
    <w:rsid w:val="00D379D6"/>
    <w:rsid w:val="00D37B49"/>
    <w:rsid w:val="00D400DD"/>
    <w:rsid w:val="00D405B9"/>
    <w:rsid w:val="00D4071C"/>
    <w:rsid w:val="00D4081C"/>
    <w:rsid w:val="00D4092D"/>
    <w:rsid w:val="00D40A1C"/>
    <w:rsid w:val="00D40BA5"/>
    <w:rsid w:val="00D40CEA"/>
    <w:rsid w:val="00D40D7E"/>
    <w:rsid w:val="00D410DF"/>
    <w:rsid w:val="00D4130F"/>
    <w:rsid w:val="00D415EE"/>
    <w:rsid w:val="00D41634"/>
    <w:rsid w:val="00D41738"/>
    <w:rsid w:val="00D41B70"/>
    <w:rsid w:val="00D41D04"/>
    <w:rsid w:val="00D41D2B"/>
    <w:rsid w:val="00D41D46"/>
    <w:rsid w:val="00D421C4"/>
    <w:rsid w:val="00D4238C"/>
    <w:rsid w:val="00D42622"/>
    <w:rsid w:val="00D426FB"/>
    <w:rsid w:val="00D42A88"/>
    <w:rsid w:val="00D42ADC"/>
    <w:rsid w:val="00D42B79"/>
    <w:rsid w:val="00D42C01"/>
    <w:rsid w:val="00D4317B"/>
    <w:rsid w:val="00D4394F"/>
    <w:rsid w:val="00D4398A"/>
    <w:rsid w:val="00D43D41"/>
    <w:rsid w:val="00D43E48"/>
    <w:rsid w:val="00D441A0"/>
    <w:rsid w:val="00D4462C"/>
    <w:rsid w:val="00D44A0D"/>
    <w:rsid w:val="00D44DEE"/>
    <w:rsid w:val="00D44E22"/>
    <w:rsid w:val="00D44ECD"/>
    <w:rsid w:val="00D44FA3"/>
    <w:rsid w:val="00D4565B"/>
    <w:rsid w:val="00D4574F"/>
    <w:rsid w:val="00D4575A"/>
    <w:rsid w:val="00D45788"/>
    <w:rsid w:val="00D45A96"/>
    <w:rsid w:val="00D45B49"/>
    <w:rsid w:val="00D45C77"/>
    <w:rsid w:val="00D45CC1"/>
    <w:rsid w:val="00D45DFE"/>
    <w:rsid w:val="00D4632B"/>
    <w:rsid w:val="00D464BB"/>
    <w:rsid w:val="00D46541"/>
    <w:rsid w:val="00D4688F"/>
    <w:rsid w:val="00D46985"/>
    <w:rsid w:val="00D46A31"/>
    <w:rsid w:val="00D46BE3"/>
    <w:rsid w:val="00D46E6E"/>
    <w:rsid w:val="00D471B9"/>
    <w:rsid w:val="00D47216"/>
    <w:rsid w:val="00D47621"/>
    <w:rsid w:val="00D476A6"/>
    <w:rsid w:val="00D47856"/>
    <w:rsid w:val="00D479C0"/>
    <w:rsid w:val="00D47AD2"/>
    <w:rsid w:val="00D47DBB"/>
    <w:rsid w:val="00D47DFC"/>
    <w:rsid w:val="00D47FC1"/>
    <w:rsid w:val="00D5008C"/>
    <w:rsid w:val="00D509A9"/>
    <w:rsid w:val="00D50B24"/>
    <w:rsid w:val="00D50C81"/>
    <w:rsid w:val="00D50DBD"/>
    <w:rsid w:val="00D50F27"/>
    <w:rsid w:val="00D50FDC"/>
    <w:rsid w:val="00D51018"/>
    <w:rsid w:val="00D510EF"/>
    <w:rsid w:val="00D51664"/>
    <w:rsid w:val="00D51761"/>
    <w:rsid w:val="00D51A49"/>
    <w:rsid w:val="00D51AFF"/>
    <w:rsid w:val="00D51B43"/>
    <w:rsid w:val="00D51BE1"/>
    <w:rsid w:val="00D51D7F"/>
    <w:rsid w:val="00D51F9B"/>
    <w:rsid w:val="00D51FB1"/>
    <w:rsid w:val="00D51FE6"/>
    <w:rsid w:val="00D526D9"/>
    <w:rsid w:val="00D527AF"/>
    <w:rsid w:val="00D5280A"/>
    <w:rsid w:val="00D52D2D"/>
    <w:rsid w:val="00D52E5D"/>
    <w:rsid w:val="00D5306F"/>
    <w:rsid w:val="00D531E8"/>
    <w:rsid w:val="00D534FD"/>
    <w:rsid w:val="00D53514"/>
    <w:rsid w:val="00D53941"/>
    <w:rsid w:val="00D539DC"/>
    <w:rsid w:val="00D53A6F"/>
    <w:rsid w:val="00D53A9C"/>
    <w:rsid w:val="00D53DE3"/>
    <w:rsid w:val="00D53E58"/>
    <w:rsid w:val="00D54585"/>
    <w:rsid w:val="00D548E3"/>
    <w:rsid w:val="00D549A6"/>
    <w:rsid w:val="00D54D9A"/>
    <w:rsid w:val="00D54EDB"/>
    <w:rsid w:val="00D5536E"/>
    <w:rsid w:val="00D553E7"/>
    <w:rsid w:val="00D5541E"/>
    <w:rsid w:val="00D55472"/>
    <w:rsid w:val="00D5558D"/>
    <w:rsid w:val="00D55647"/>
    <w:rsid w:val="00D55763"/>
    <w:rsid w:val="00D557B8"/>
    <w:rsid w:val="00D55AD2"/>
    <w:rsid w:val="00D560B4"/>
    <w:rsid w:val="00D5639E"/>
    <w:rsid w:val="00D568AA"/>
    <w:rsid w:val="00D56A25"/>
    <w:rsid w:val="00D56DDC"/>
    <w:rsid w:val="00D56F5C"/>
    <w:rsid w:val="00D56F69"/>
    <w:rsid w:val="00D5705A"/>
    <w:rsid w:val="00D570A6"/>
    <w:rsid w:val="00D574D6"/>
    <w:rsid w:val="00D57970"/>
    <w:rsid w:val="00D606F5"/>
    <w:rsid w:val="00D6072F"/>
    <w:rsid w:val="00D6092A"/>
    <w:rsid w:val="00D6097F"/>
    <w:rsid w:val="00D60C0D"/>
    <w:rsid w:val="00D60CFC"/>
    <w:rsid w:val="00D60DF5"/>
    <w:rsid w:val="00D60E5A"/>
    <w:rsid w:val="00D60E5F"/>
    <w:rsid w:val="00D6111F"/>
    <w:rsid w:val="00D61258"/>
    <w:rsid w:val="00D612EB"/>
    <w:rsid w:val="00D613D5"/>
    <w:rsid w:val="00D61403"/>
    <w:rsid w:val="00D61CAD"/>
    <w:rsid w:val="00D61D0B"/>
    <w:rsid w:val="00D61F2D"/>
    <w:rsid w:val="00D6276F"/>
    <w:rsid w:val="00D627D2"/>
    <w:rsid w:val="00D62BCD"/>
    <w:rsid w:val="00D62C34"/>
    <w:rsid w:val="00D62E9A"/>
    <w:rsid w:val="00D62F00"/>
    <w:rsid w:val="00D6334F"/>
    <w:rsid w:val="00D634D8"/>
    <w:rsid w:val="00D636CE"/>
    <w:rsid w:val="00D63758"/>
    <w:rsid w:val="00D63ED2"/>
    <w:rsid w:val="00D63F9E"/>
    <w:rsid w:val="00D64007"/>
    <w:rsid w:val="00D642FA"/>
    <w:rsid w:val="00D6438F"/>
    <w:rsid w:val="00D643B7"/>
    <w:rsid w:val="00D645B9"/>
    <w:rsid w:val="00D6468F"/>
    <w:rsid w:val="00D64AD7"/>
    <w:rsid w:val="00D64D6C"/>
    <w:rsid w:val="00D64F71"/>
    <w:rsid w:val="00D65235"/>
    <w:rsid w:val="00D65E2B"/>
    <w:rsid w:val="00D662D9"/>
    <w:rsid w:val="00D6639F"/>
    <w:rsid w:val="00D663EA"/>
    <w:rsid w:val="00D66426"/>
    <w:rsid w:val="00D6642E"/>
    <w:rsid w:val="00D667CA"/>
    <w:rsid w:val="00D66A2E"/>
    <w:rsid w:val="00D66C80"/>
    <w:rsid w:val="00D66D24"/>
    <w:rsid w:val="00D66DB7"/>
    <w:rsid w:val="00D67375"/>
    <w:rsid w:val="00D67556"/>
    <w:rsid w:val="00D675D4"/>
    <w:rsid w:val="00D679BA"/>
    <w:rsid w:val="00D67CB0"/>
    <w:rsid w:val="00D67F1B"/>
    <w:rsid w:val="00D702BB"/>
    <w:rsid w:val="00D702C4"/>
    <w:rsid w:val="00D70449"/>
    <w:rsid w:val="00D70825"/>
    <w:rsid w:val="00D70843"/>
    <w:rsid w:val="00D70DB4"/>
    <w:rsid w:val="00D711CB"/>
    <w:rsid w:val="00D711EF"/>
    <w:rsid w:val="00D71468"/>
    <w:rsid w:val="00D7169D"/>
    <w:rsid w:val="00D71AA3"/>
    <w:rsid w:val="00D71B71"/>
    <w:rsid w:val="00D71EAC"/>
    <w:rsid w:val="00D721CC"/>
    <w:rsid w:val="00D72370"/>
    <w:rsid w:val="00D723DA"/>
    <w:rsid w:val="00D727C2"/>
    <w:rsid w:val="00D7294F"/>
    <w:rsid w:val="00D72D92"/>
    <w:rsid w:val="00D72DEE"/>
    <w:rsid w:val="00D7311A"/>
    <w:rsid w:val="00D73185"/>
    <w:rsid w:val="00D73268"/>
    <w:rsid w:val="00D734ED"/>
    <w:rsid w:val="00D73680"/>
    <w:rsid w:val="00D73735"/>
    <w:rsid w:val="00D73BEE"/>
    <w:rsid w:val="00D73E4F"/>
    <w:rsid w:val="00D73E85"/>
    <w:rsid w:val="00D74664"/>
    <w:rsid w:val="00D749E1"/>
    <w:rsid w:val="00D74D1F"/>
    <w:rsid w:val="00D74F7C"/>
    <w:rsid w:val="00D754B7"/>
    <w:rsid w:val="00D75871"/>
    <w:rsid w:val="00D758CA"/>
    <w:rsid w:val="00D759AD"/>
    <w:rsid w:val="00D75A91"/>
    <w:rsid w:val="00D75E50"/>
    <w:rsid w:val="00D76069"/>
    <w:rsid w:val="00D76272"/>
    <w:rsid w:val="00D76388"/>
    <w:rsid w:val="00D7662F"/>
    <w:rsid w:val="00D7664E"/>
    <w:rsid w:val="00D766E2"/>
    <w:rsid w:val="00D76A56"/>
    <w:rsid w:val="00D77519"/>
    <w:rsid w:val="00D7778A"/>
    <w:rsid w:val="00D777DB"/>
    <w:rsid w:val="00D7782B"/>
    <w:rsid w:val="00D778C0"/>
    <w:rsid w:val="00D77D1B"/>
    <w:rsid w:val="00D808FB"/>
    <w:rsid w:val="00D80A1C"/>
    <w:rsid w:val="00D80E15"/>
    <w:rsid w:val="00D80E49"/>
    <w:rsid w:val="00D81206"/>
    <w:rsid w:val="00D8142F"/>
    <w:rsid w:val="00D81945"/>
    <w:rsid w:val="00D81968"/>
    <w:rsid w:val="00D82135"/>
    <w:rsid w:val="00D822A0"/>
    <w:rsid w:val="00D82518"/>
    <w:rsid w:val="00D826C0"/>
    <w:rsid w:val="00D8275C"/>
    <w:rsid w:val="00D82979"/>
    <w:rsid w:val="00D82AAB"/>
    <w:rsid w:val="00D82DFA"/>
    <w:rsid w:val="00D8315D"/>
    <w:rsid w:val="00D831AA"/>
    <w:rsid w:val="00D8320A"/>
    <w:rsid w:val="00D83468"/>
    <w:rsid w:val="00D835AF"/>
    <w:rsid w:val="00D837D4"/>
    <w:rsid w:val="00D83ADB"/>
    <w:rsid w:val="00D83F23"/>
    <w:rsid w:val="00D84320"/>
    <w:rsid w:val="00D845C8"/>
    <w:rsid w:val="00D845EB"/>
    <w:rsid w:val="00D84662"/>
    <w:rsid w:val="00D8493D"/>
    <w:rsid w:val="00D84A18"/>
    <w:rsid w:val="00D84A9B"/>
    <w:rsid w:val="00D84B52"/>
    <w:rsid w:val="00D84CC1"/>
    <w:rsid w:val="00D85047"/>
    <w:rsid w:val="00D85539"/>
    <w:rsid w:val="00D856B9"/>
    <w:rsid w:val="00D85ACE"/>
    <w:rsid w:val="00D85BF5"/>
    <w:rsid w:val="00D85CB8"/>
    <w:rsid w:val="00D85F0F"/>
    <w:rsid w:val="00D86176"/>
    <w:rsid w:val="00D86186"/>
    <w:rsid w:val="00D86302"/>
    <w:rsid w:val="00D86528"/>
    <w:rsid w:val="00D869D0"/>
    <w:rsid w:val="00D86B0E"/>
    <w:rsid w:val="00D86B51"/>
    <w:rsid w:val="00D86FD9"/>
    <w:rsid w:val="00D8727B"/>
    <w:rsid w:val="00D87286"/>
    <w:rsid w:val="00D87376"/>
    <w:rsid w:val="00D873F1"/>
    <w:rsid w:val="00D8760F"/>
    <w:rsid w:val="00D87643"/>
    <w:rsid w:val="00D878A9"/>
    <w:rsid w:val="00D878C7"/>
    <w:rsid w:val="00D87A16"/>
    <w:rsid w:val="00D87A1E"/>
    <w:rsid w:val="00D87D77"/>
    <w:rsid w:val="00D87EFA"/>
    <w:rsid w:val="00D902F8"/>
    <w:rsid w:val="00D90841"/>
    <w:rsid w:val="00D908A8"/>
    <w:rsid w:val="00D908F1"/>
    <w:rsid w:val="00D90922"/>
    <w:rsid w:val="00D90995"/>
    <w:rsid w:val="00D90C8D"/>
    <w:rsid w:val="00D90CC0"/>
    <w:rsid w:val="00D90EB5"/>
    <w:rsid w:val="00D90F43"/>
    <w:rsid w:val="00D90FB7"/>
    <w:rsid w:val="00D90FC5"/>
    <w:rsid w:val="00D91169"/>
    <w:rsid w:val="00D9167C"/>
    <w:rsid w:val="00D917C6"/>
    <w:rsid w:val="00D91BDF"/>
    <w:rsid w:val="00D91EE2"/>
    <w:rsid w:val="00D92201"/>
    <w:rsid w:val="00D92483"/>
    <w:rsid w:val="00D92BB2"/>
    <w:rsid w:val="00D92EF0"/>
    <w:rsid w:val="00D93030"/>
    <w:rsid w:val="00D93473"/>
    <w:rsid w:val="00D938FA"/>
    <w:rsid w:val="00D93D03"/>
    <w:rsid w:val="00D943AB"/>
    <w:rsid w:val="00D945C8"/>
    <w:rsid w:val="00D94993"/>
    <w:rsid w:val="00D95179"/>
    <w:rsid w:val="00D9520D"/>
    <w:rsid w:val="00D952F9"/>
    <w:rsid w:val="00D95407"/>
    <w:rsid w:val="00D954F2"/>
    <w:rsid w:val="00D955BD"/>
    <w:rsid w:val="00D955C9"/>
    <w:rsid w:val="00D955E3"/>
    <w:rsid w:val="00D958D5"/>
    <w:rsid w:val="00D962C7"/>
    <w:rsid w:val="00D96610"/>
    <w:rsid w:val="00D96841"/>
    <w:rsid w:val="00D969AA"/>
    <w:rsid w:val="00D969B2"/>
    <w:rsid w:val="00D969F4"/>
    <w:rsid w:val="00D96A6A"/>
    <w:rsid w:val="00D96C02"/>
    <w:rsid w:val="00D9728B"/>
    <w:rsid w:val="00D976D5"/>
    <w:rsid w:val="00D976F6"/>
    <w:rsid w:val="00D97B38"/>
    <w:rsid w:val="00D97EB1"/>
    <w:rsid w:val="00DA0076"/>
    <w:rsid w:val="00DA0146"/>
    <w:rsid w:val="00DA0151"/>
    <w:rsid w:val="00DA01B0"/>
    <w:rsid w:val="00DA0321"/>
    <w:rsid w:val="00DA08AF"/>
    <w:rsid w:val="00DA0A24"/>
    <w:rsid w:val="00DA0CB5"/>
    <w:rsid w:val="00DA1288"/>
    <w:rsid w:val="00DA194A"/>
    <w:rsid w:val="00DA1B04"/>
    <w:rsid w:val="00DA1BDC"/>
    <w:rsid w:val="00DA1C22"/>
    <w:rsid w:val="00DA1D24"/>
    <w:rsid w:val="00DA1E1A"/>
    <w:rsid w:val="00DA2529"/>
    <w:rsid w:val="00DA26EA"/>
    <w:rsid w:val="00DA28E6"/>
    <w:rsid w:val="00DA28F3"/>
    <w:rsid w:val="00DA2B9A"/>
    <w:rsid w:val="00DA2C16"/>
    <w:rsid w:val="00DA2CA0"/>
    <w:rsid w:val="00DA2F9B"/>
    <w:rsid w:val="00DA328C"/>
    <w:rsid w:val="00DA36F9"/>
    <w:rsid w:val="00DA3758"/>
    <w:rsid w:val="00DA3B84"/>
    <w:rsid w:val="00DA3C04"/>
    <w:rsid w:val="00DA415C"/>
    <w:rsid w:val="00DA4692"/>
    <w:rsid w:val="00DA4906"/>
    <w:rsid w:val="00DA52CB"/>
    <w:rsid w:val="00DA54EC"/>
    <w:rsid w:val="00DA58EA"/>
    <w:rsid w:val="00DA592B"/>
    <w:rsid w:val="00DA5A8D"/>
    <w:rsid w:val="00DA5B2C"/>
    <w:rsid w:val="00DA5BD6"/>
    <w:rsid w:val="00DA6060"/>
    <w:rsid w:val="00DA6261"/>
    <w:rsid w:val="00DA64AE"/>
    <w:rsid w:val="00DA668A"/>
    <w:rsid w:val="00DA6895"/>
    <w:rsid w:val="00DA6BFB"/>
    <w:rsid w:val="00DA6D8F"/>
    <w:rsid w:val="00DA6E18"/>
    <w:rsid w:val="00DA6E60"/>
    <w:rsid w:val="00DA7056"/>
    <w:rsid w:val="00DA7489"/>
    <w:rsid w:val="00DA77D6"/>
    <w:rsid w:val="00DA7AB3"/>
    <w:rsid w:val="00DB09F5"/>
    <w:rsid w:val="00DB0B17"/>
    <w:rsid w:val="00DB0E33"/>
    <w:rsid w:val="00DB0E7B"/>
    <w:rsid w:val="00DB0F40"/>
    <w:rsid w:val="00DB121B"/>
    <w:rsid w:val="00DB12C1"/>
    <w:rsid w:val="00DB14BE"/>
    <w:rsid w:val="00DB182A"/>
    <w:rsid w:val="00DB1954"/>
    <w:rsid w:val="00DB1C6A"/>
    <w:rsid w:val="00DB1DBD"/>
    <w:rsid w:val="00DB1E76"/>
    <w:rsid w:val="00DB2106"/>
    <w:rsid w:val="00DB21EC"/>
    <w:rsid w:val="00DB291F"/>
    <w:rsid w:val="00DB2DFC"/>
    <w:rsid w:val="00DB2EB0"/>
    <w:rsid w:val="00DB340C"/>
    <w:rsid w:val="00DB36F0"/>
    <w:rsid w:val="00DB37CA"/>
    <w:rsid w:val="00DB38DD"/>
    <w:rsid w:val="00DB3A98"/>
    <w:rsid w:val="00DB3AC3"/>
    <w:rsid w:val="00DB3AD3"/>
    <w:rsid w:val="00DB3C57"/>
    <w:rsid w:val="00DB3CFA"/>
    <w:rsid w:val="00DB40B7"/>
    <w:rsid w:val="00DB4514"/>
    <w:rsid w:val="00DB47A9"/>
    <w:rsid w:val="00DB492D"/>
    <w:rsid w:val="00DB49C0"/>
    <w:rsid w:val="00DB49C5"/>
    <w:rsid w:val="00DB4E94"/>
    <w:rsid w:val="00DB4EE8"/>
    <w:rsid w:val="00DB5017"/>
    <w:rsid w:val="00DB513F"/>
    <w:rsid w:val="00DB5160"/>
    <w:rsid w:val="00DB53D2"/>
    <w:rsid w:val="00DB5576"/>
    <w:rsid w:val="00DB565F"/>
    <w:rsid w:val="00DB579F"/>
    <w:rsid w:val="00DB58FE"/>
    <w:rsid w:val="00DB5AE2"/>
    <w:rsid w:val="00DB5E2D"/>
    <w:rsid w:val="00DB5E5B"/>
    <w:rsid w:val="00DB6830"/>
    <w:rsid w:val="00DB69E0"/>
    <w:rsid w:val="00DB6C17"/>
    <w:rsid w:val="00DB6D30"/>
    <w:rsid w:val="00DB701E"/>
    <w:rsid w:val="00DB7031"/>
    <w:rsid w:val="00DB7135"/>
    <w:rsid w:val="00DB7204"/>
    <w:rsid w:val="00DB734C"/>
    <w:rsid w:val="00DB76FE"/>
    <w:rsid w:val="00DB7BA4"/>
    <w:rsid w:val="00DB7D7F"/>
    <w:rsid w:val="00DBD26E"/>
    <w:rsid w:val="00DC01D3"/>
    <w:rsid w:val="00DC0277"/>
    <w:rsid w:val="00DC04C9"/>
    <w:rsid w:val="00DC0593"/>
    <w:rsid w:val="00DC0732"/>
    <w:rsid w:val="00DC081E"/>
    <w:rsid w:val="00DC08EA"/>
    <w:rsid w:val="00DC0A36"/>
    <w:rsid w:val="00DC0B93"/>
    <w:rsid w:val="00DC0C59"/>
    <w:rsid w:val="00DC0D6E"/>
    <w:rsid w:val="00DC0E8A"/>
    <w:rsid w:val="00DC10B9"/>
    <w:rsid w:val="00DC118D"/>
    <w:rsid w:val="00DC167D"/>
    <w:rsid w:val="00DC1EF6"/>
    <w:rsid w:val="00DC202E"/>
    <w:rsid w:val="00DC211C"/>
    <w:rsid w:val="00DC2362"/>
    <w:rsid w:val="00DC2562"/>
    <w:rsid w:val="00DC2617"/>
    <w:rsid w:val="00DC2DBA"/>
    <w:rsid w:val="00DC2EED"/>
    <w:rsid w:val="00DC32E3"/>
    <w:rsid w:val="00DC3966"/>
    <w:rsid w:val="00DC3F08"/>
    <w:rsid w:val="00DC4047"/>
    <w:rsid w:val="00DC4076"/>
    <w:rsid w:val="00DC42B8"/>
    <w:rsid w:val="00DC42E1"/>
    <w:rsid w:val="00DC4D75"/>
    <w:rsid w:val="00DC549A"/>
    <w:rsid w:val="00DC5A7C"/>
    <w:rsid w:val="00DC6062"/>
    <w:rsid w:val="00DC6078"/>
    <w:rsid w:val="00DC616D"/>
    <w:rsid w:val="00DC62B8"/>
    <w:rsid w:val="00DC63B3"/>
    <w:rsid w:val="00DC6647"/>
    <w:rsid w:val="00DC668E"/>
    <w:rsid w:val="00DC6A55"/>
    <w:rsid w:val="00DC6E36"/>
    <w:rsid w:val="00DC6ED8"/>
    <w:rsid w:val="00DC703B"/>
    <w:rsid w:val="00DC71EE"/>
    <w:rsid w:val="00DC7390"/>
    <w:rsid w:val="00DD0290"/>
    <w:rsid w:val="00DD0358"/>
    <w:rsid w:val="00DD071C"/>
    <w:rsid w:val="00DD0807"/>
    <w:rsid w:val="00DD084A"/>
    <w:rsid w:val="00DD08E0"/>
    <w:rsid w:val="00DD0A2F"/>
    <w:rsid w:val="00DD0D9B"/>
    <w:rsid w:val="00DD0E92"/>
    <w:rsid w:val="00DD13CE"/>
    <w:rsid w:val="00DD14CA"/>
    <w:rsid w:val="00DD17BD"/>
    <w:rsid w:val="00DD18C3"/>
    <w:rsid w:val="00DD1E8B"/>
    <w:rsid w:val="00DD1F8D"/>
    <w:rsid w:val="00DD209D"/>
    <w:rsid w:val="00DD211D"/>
    <w:rsid w:val="00DD2661"/>
    <w:rsid w:val="00DD2817"/>
    <w:rsid w:val="00DD290D"/>
    <w:rsid w:val="00DD2BCC"/>
    <w:rsid w:val="00DD2CDE"/>
    <w:rsid w:val="00DD2EDE"/>
    <w:rsid w:val="00DD2F2E"/>
    <w:rsid w:val="00DD2F7B"/>
    <w:rsid w:val="00DD325F"/>
    <w:rsid w:val="00DD3468"/>
    <w:rsid w:val="00DD3499"/>
    <w:rsid w:val="00DD34D5"/>
    <w:rsid w:val="00DD395B"/>
    <w:rsid w:val="00DD3C3A"/>
    <w:rsid w:val="00DD3DAE"/>
    <w:rsid w:val="00DD3F44"/>
    <w:rsid w:val="00DD4188"/>
    <w:rsid w:val="00DD4198"/>
    <w:rsid w:val="00DD4A3E"/>
    <w:rsid w:val="00DD4EA4"/>
    <w:rsid w:val="00DD4EA5"/>
    <w:rsid w:val="00DD51B6"/>
    <w:rsid w:val="00DD5898"/>
    <w:rsid w:val="00DD5DA6"/>
    <w:rsid w:val="00DD5E21"/>
    <w:rsid w:val="00DD5F91"/>
    <w:rsid w:val="00DD5FED"/>
    <w:rsid w:val="00DD6020"/>
    <w:rsid w:val="00DD63E8"/>
    <w:rsid w:val="00DD64DA"/>
    <w:rsid w:val="00DD664F"/>
    <w:rsid w:val="00DD666D"/>
    <w:rsid w:val="00DD6701"/>
    <w:rsid w:val="00DD6D45"/>
    <w:rsid w:val="00DD6E36"/>
    <w:rsid w:val="00DD7272"/>
    <w:rsid w:val="00DD7486"/>
    <w:rsid w:val="00DD749E"/>
    <w:rsid w:val="00DD74E3"/>
    <w:rsid w:val="00DD7C45"/>
    <w:rsid w:val="00DD7F25"/>
    <w:rsid w:val="00DE01D4"/>
    <w:rsid w:val="00DE01E1"/>
    <w:rsid w:val="00DE0324"/>
    <w:rsid w:val="00DE03B4"/>
    <w:rsid w:val="00DE06F4"/>
    <w:rsid w:val="00DE0763"/>
    <w:rsid w:val="00DE07D0"/>
    <w:rsid w:val="00DE090D"/>
    <w:rsid w:val="00DE0926"/>
    <w:rsid w:val="00DE099D"/>
    <w:rsid w:val="00DE0C52"/>
    <w:rsid w:val="00DE0D20"/>
    <w:rsid w:val="00DE11E0"/>
    <w:rsid w:val="00DE1343"/>
    <w:rsid w:val="00DE1565"/>
    <w:rsid w:val="00DE16DA"/>
    <w:rsid w:val="00DE17D1"/>
    <w:rsid w:val="00DE1EBE"/>
    <w:rsid w:val="00DE20EE"/>
    <w:rsid w:val="00DE2211"/>
    <w:rsid w:val="00DE241F"/>
    <w:rsid w:val="00DE24DE"/>
    <w:rsid w:val="00DE29C1"/>
    <w:rsid w:val="00DE29E1"/>
    <w:rsid w:val="00DE2CBF"/>
    <w:rsid w:val="00DE2DB3"/>
    <w:rsid w:val="00DE2EBC"/>
    <w:rsid w:val="00DE30C8"/>
    <w:rsid w:val="00DE315F"/>
    <w:rsid w:val="00DE3226"/>
    <w:rsid w:val="00DE33C9"/>
    <w:rsid w:val="00DE340F"/>
    <w:rsid w:val="00DE3895"/>
    <w:rsid w:val="00DE3A0F"/>
    <w:rsid w:val="00DE3F0B"/>
    <w:rsid w:val="00DE418C"/>
    <w:rsid w:val="00DE4434"/>
    <w:rsid w:val="00DE449F"/>
    <w:rsid w:val="00DE44DE"/>
    <w:rsid w:val="00DE46A8"/>
    <w:rsid w:val="00DE4C9A"/>
    <w:rsid w:val="00DE4E75"/>
    <w:rsid w:val="00DE5092"/>
    <w:rsid w:val="00DE5217"/>
    <w:rsid w:val="00DE586F"/>
    <w:rsid w:val="00DE590B"/>
    <w:rsid w:val="00DE5C35"/>
    <w:rsid w:val="00DE62A9"/>
    <w:rsid w:val="00DE64BE"/>
    <w:rsid w:val="00DE6714"/>
    <w:rsid w:val="00DE6BF3"/>
    <w:rsid w:val="00DE6DBE"/>
    <w:rsid w:val="00DE7434"/>
    <w:rsid w:val="00DE76E7"/>
    <w:rsid w:val="00DE7717"/>
    <w:rsid w:val="00DE7812"/>
    <w:rsid w:val="00DE79F9"/>
    <w:rsid w:val="00DE7CA6"/>
    <w:rsid w:val="00DE7E22"/>
    <w:rsid w:val="00DE7E36"/>
    <w:rsid w:val="00DE7E43"/>
    <w:rsid w:val="00DF0135"/>
    <w:rsid w:val="00DF0411"/>
    <w:rsid w:val="00DF0664"/>
    <w:rsid w:val="00DF06CD"/>
    <w:rsid w:val="00DF0B24"/>
    <w:rsid w:val="00DF0C96"/>
    <w:rsid w:val="00DF0F14"/>
    <w:rsid w:val="00DF1355"/>
    <w:rsid w:val="00DF13DD"/>
    <w:rsid w:val="00DF14FE"/>
    <w:rsid w:val="00DF1503"/>
    <w:rsid w:val="00DF1576"/>
    <w:rsid w:val="00DF1645"/>
    <w:rsid w:val="00DF174B"/>
    <w:rsid w:val="00DF1A6F"/>
    <w:rsid w:val="00DF1FAD"/>
    <w:rsid w:val="00DF2322"/>
    <w:rsid w:val="00DF277C"/>
    <w:rsid w:val="00DF2805"/>
    <w:rsid w:val="00DF2BF7"/>
    <w:rsid w:val="00DF2DC8"/>
    <w:rsid w:val="00DF2F37"/>
    <w:rsid w:val="00DF32B1"/>
    <w:rsid w:val="00DF32F4"/>
    <w:rsid w:val="00DF343B"/>
    <w:rsid w:val="00DF3636"/>
    <w:rsid w:val="00DF3AD5"/>
    <w:rsid w:val="00DF3BFE"/>
    <w:rsid w:val="00DF3DC8"/>
    <w:rsid w:val="00DF40A1"/>
    <w:rsid w:val="00DF417E"/>
    <w:rsid w:val="00DF42EB"/>
    <w:rsid w:val="00DF445C"/>
    <w:rsid w:val="00DF4835"/>
    <w:rsid w:val="00DF49F3"/>
    <w:rsid w:val="00DF4A1D"/>
    <w:rsid w:val="00DF4ACB"/>
    <w:rsid w:val="00DF4EEB"/>
    <w:rsid w:val="00DF4F4A"/>
    <w:rsid w:val="00DF4FD3"/>
    <w:rsid w:val="00DF5535"/>
    <w:rsid w:val="00DF5AF3"/>
    <w:rsid w:val="00DF5C1D"/>
    <w:rsid w:val="00DF5C2B"/>
    <w:rsid w:val="00DF5C6B"/>
    <w:rsid w:val="00DF5C8C"/>
    <w:rsid w:val="00DF5DAF"/>
    <w:rsid w:val="00DF5EB0"/>
    <w:rsid w:val="00DF5ED0"/>
    <w:rsid w:val="00DF5EF9"/>
    <w:rsid w:val="00DF5F2E"/>
    <w:rsid w:val="00DF6107"/>
    <w:rsid w:val="00DF6374"/>
    <w:rsid w:val="00DF68F7"/>
    <w:rsid w:val="00DF69C6"/>
    <w:rsid w:val="00DF6B53"/>
    <w:rsid w:val="00DF6CA6"/>
    <w:rsid w:val="00DF6D0B"/>
    <w:rsid w:val="00DF6D23"/>
    <w:rsid w:val="00DF70C2"/>
    <w:rsid w:val="00DF70FF"/>
    <w:rsid w:val="00DF7136"/>
    <w:rsid w:val="00DF715F"/>
    <w:rsid w:val="00DF737B"/>
    <w:rsid w:val="00DF739A"/>
    <w:rsid w:val="00DF7921"/>
    <w:rsid w:val="00DF79D3"/>
    <w:rsid w:val="00DF7B0C"/>
    <w:rsid w:val="00DF7CB3"/>
    <w:rsid w:val="00E00530"/>
    <w:rsid w:val="00E0074B"/>
    <w:rsid w:val="00E00D0A"/>
    <w:rsid w:val="00E00EAD"/>
    <w:rsid w:val="00E00FFD"/>
    <w:rsid w:val="00E01474"/>
    <w:rsid w:val="00E015F8"/>
    <w:rsid w:val="00E01B0F"/>
    <w:rsid w:val="00E01B43"/>
    <w:rsid w:val="00E02115"/>
    <w:rsid w:val="00E02149"/>
    <w:rsid w:val="00E02349"/>
    <w:rsid w:val="00E0274B"/>
    <w:rsid w:val="00E02870"/>
    <w:rsid w:val="00E028DC"/>
    <w:rsid w:val="00E02A06"/>
    <w:rsid w:val="00E02A3A"/>
    <w:rsid w:val="00E02ACC"/>
    <w:rsid w:val="00E02FA0"/>
    <w:rsid w:val="00E03230"/>
    <w:rsid w:val="00E03824"/>
    <w:rsid w:val="00E0395C"/>
    <w:rsid w:val="00E039FF"/>
    <w:rsid w:val="00E03AF3"/>
    <w:rsid w:val="00E03D0A"/>
    <w:rsid w:val="00E03FF1"/>
    <w:rsid w:val="00E0440F"/>
    <w:rsid w:val="00E046C5"/>
    <w:rsid w:val="00E048EE"/>
    <w:rsid w:val="00E049E2"/>
    <w:rsid w:val="00E049E9"/>
    <w:rsid w:val="00E04DDC"/>
    <w:rsid w:val="00E0508F"/>
    <w:rsid w:val="00E05194"/>
    <w:rsid w:val="00E05221"/>
    <w:rsid w:val="00E0528F"/>
    <w:rsid w:val="00E054C9"/>
    <w:rsid w:val="00E055AA"/>
    <w:rsid w:val="00E05992"/>
    <w:rsid w:val="00E05FE3"/>
    <w:rsid w:val="00E0608A"/>
    <w:rsid w:val="00E0608B"/>
    <w:rsid w:val="00E062CE"/>
    <w:rsid w:val="00E0635F"/>
    <w:rsid w:val="00E063D2"/>
    <w:rsid w:val="00E0656B"/>
    <w:rsid w:val="00E06717"/>
    <w:rsid w:val="00E067F6"/>
    <w:rsid w:val="00E068AB"/>
    <w:rsid w:val="00E06B5D"/>
    <w:rsid w:val="00E06D84"/>
    <w:rsid w:val="00E06DE3"/>
    <w:rsid w:val="00E0735A"/>
    <w:rsid w:val="00E0765A"/>
    <w:rsid w:val="00E07691"/>
    <w:rsid w:val="00E109C9"/>
    <w:rsid w:val="00E10BCF"/>
    <w:rsid w:val="00E10E3B"/>
    <w:rsid w:val="00E110A2"/>
    <w:rsid w:val="00E115E8"/>
    <w:rsid w:val="00E11849"/>
    <w:rsid w:val="00E119C5"/>
    <w:rsid w:val="00E11C24"/>
    <w:rsid w:val="00E124E1"/>
    <w:rsid w:val="00E124FC"/>
    <w:rsid w:val="00E12810"/>
    <w:rsid w:val="00E12C79"/>
    <w:rsid w:val="00E12D75"/>
    <w:rsid w:val="00E12DCF"/>
    <w:rsid w:val="00E12EB2"/>
    <w:rsid w:val="00E13221"/>
    <w:rsid w:val="00E13411"/>
    <w:rsid w:val="00E134CC"/>
    <w:rsid w:val="00E13830"/>
    <w:rsid w:val="00E139AB"/>
    <w:rsid w:val="00E13B5B"/>
    <w:rsid w:val="00E13D1C"/>
    <w:rsid w:val="00E148A1"/>
    <w:rsid w:val="00E148E1"/>
    <w:rsid w:val="00E14940"/>
    <w:rsid w:val="00E14944"/>
    <w:rsid w:val="00E14AC3"/>
    <w:rsid w:val="00E14CA9"/>
    <w:rsid w:val="00E14E88"/>
    <w:rsid w:val="00E151CF"/>
    <w:rsid w:val="00E15509"/>
    <w:rsid w:val="00E1582F"/>
    <w:rsid w:val="00E159CF"/>
    <w:rsid w:val="00E15B0E"/>
    <w:rsid w:val="00E15C69"/>
    <w:rsid w:val="00E16608"/>
    <w:rsid w:val="00E16B7E"/>
    <w:rsid w:val="00E16B9F"/>
    <w:rsid w:val="00E16CFC"/>
    <w:rsid w:val="00E16D59"/>
    <w:rsid w:val="00E17028"/>
    <w:rsid w:val="00E17374"/>
    <w:rsid w:val="00E1775A"/>
    <w:rsid w:val="00E17929"/>
    <w:rsid w:val="00E17AED"/>
    <w:rsid w:val="00E17B1A"/>
    <w:rsid w:val="00E17B9B"/>
    <w:rsid w:val="00E17BFB"/>
    <w:rsid w:val="00E20334"/>
    <w:rsid w:val="00E20385"/>
    <w:rsid w:val="00E208C5"/>
    <w:rsid w:val="00E20B24"/>
    <w:rsid w:val="00E20B7F"/>
    <w:rsid w:val="00E20BFE"/>
    <w:rsid w:val="00E20CC7"/>
    <w:rsid w:val="00E21156"/>
    <w:rsid w:val="00E214E2"/>
    <w:rsid w:val="00E2160B"/>
    <w:rsid w:val="00E216F8"/>
    <w:rsid w:val="00E2174F"/>
    <w:rsid w:val="00E21756"/>
    <w:rsid w:val="00E219AA"/>
    <w:rsid w:val="00E21F06"/>
    <w:rsid w:val="00E21FC0"/>
    <w:rsid w:val="00E22139"/>
    <w:rsid w:val="00E22143"/>
    <w:rsid w:val="00E221E8"/>
    <w:rsid w:val="00E2276C"/>
    <w:rsid w:val="00E229F5"/>
    <w:rsid w:val="00E22D05"/>
    <w:rsid w:val="00E22F74"/>
    <w:rsid w:val="00E22F9C"/>
    <w:rsid w:val="00E232F9"/>
    <w:rsid w:val="00E23469"/>
    <w:rsid w:val="00E23587"/>
    <w:rsid w:val="00E23AF1"/>
    <w:rsid w:val="00E2448C"/>
    <w:rsid w:val="00E2470A"/>
    <w:rsid w:val="00E24917"/>
    <w:rsid w:val="00E24924"/>
    <w:rsid w:val="00E24F42"/>
    <w:rsid w:val="00E24FC3"/>
    <w:rsid w:val="00E25C0E"/>
    <w:rsid w:val="00E26086"/>
    <w:rsid w:val="00E261B8"/>
    <w:rsid w:val="00E2634D"/>
    <w:rsid w:val="00E263E5"/>
    <w:rsid w:val="00E264D5"/>
    <w:rsid w:val="00E26728"/>
    <w:rsid w:val="00E268C0"/>
    <w:rsid w:val="00E26959"/>
    <w:rsid w:val="00E2698D"/>
    <w:rsid w:val="00E26BEA"/>
    <w:rsid w:val="00E26CD1"/>
    <w:rsid w:val="00E27177"/>
    <w:rsid w:val="00E27332"/>
    <w:rsid w:val="00E27A47"/>
    <w:rsid w:val="00E3083C"/>
    <w:rsid w:val="00E309B4"/>
    <w:rsid w:val="00E30B00"/>
    <w:rsid w:val="00E30C21"/>
    <w:rsid w:val="00E30EF9"/>
    <w:rsid w:val="00E30F73"/>
    <w:rsid w:val="00E30F7A"/>
    <w:rsid w:val="00E31406"/>
    <w:rsid w:val="00E314C0"/>
    <w:rsid w:val="00E315C6"/>
    <w:rsid w:val="00E31B74"/>
    <w:rsid w:val="00E31BFB"/>
    <w:rsid w:val="00E321E8"/>
    <w:rsid w:val="00E325B1"/>
    <w:rsid w:val="00E328D5"/>
    <w:rsid w:val="00E32981"/>
    <w:rsid w:val="00E32A97"/>
    <w:rsid w:val="00E32AEF"/>
    <w:rsid w:val="00E32F14"/>
    <w:rsid w:val="00E32FC9"/>
    <w:rsid w:val="00E3309D"/>
    <w:rsid w:val="00E33297"/>
    <w:rsid w:val="00E333DE"/>
    <w:rsid w:val="00E33700"/>
    <w:rsid w:val="00E33A15"/>
    <w:rsid w:val="00E3410B"/>
    <w:rsid w:val="00E34401"/>
    <w:rsid w:val="00E346B9"/>
    <w:rsid w:val="00E349A9"/>
    <w:rsid w:val="00E34B79"/>
    <w:rsid w:val="00E34BAB"/>
    <w:rsid w:val="00E34C73"/>
    <w:rsid w:val="00E34E16"/>
    <w:rsid w:val="00E34EE1"/>
    <w:rsid w:val="00E353F3"/>
    <w:rsid w:val="00E357F9"/>
    <w:rsid w:val="00E35AF9"/>
    <w:rsid w:val="00E35B2F"/>
    <w:rsid w:val="00E35FDB"/>
    <w:rsid w:val="00E360A9"/>
    <w:rsid w:val="00E361B8"/>
    <w:rsid w:val="00E361CF"/>
    <w:rsid w:val="00E367D8"/>
    <w:rsid w:val="00E3681E"/>
    <w:rsid w:val="00E36C03"/>
    <w:rsid w:val="00E36D94"/>
    <w:rsid w:val="00E36E63"/>
    <w:rsid w:val="00E36E88"/>
    <w:rsid w:val="00E36F45"/>
    <w:rsid w:val="00E37018"/>
    <w:rsid w:val="00E37E05"/>
    <w:rsid w:val="00E37EE3"/>
    <w:rsid w:val="00E37FD9"/>
    <w:rsid w:val="00E4021B"/>
    <w:rsid w:val="00E40979"/>
    <w:rsid w:val="00E40B51"/>
    <w:rsid w:val="00E40B7C"/>
    <w:rsid w:val="00E40C9B"/>
    <w:rsid w:val="00E411A7"/>
    <w:rsid w:val="00E413BB"/>
    <w:rsid w:val="00E41609"/>
    <w:rsid w:val="00E4177B"/>
    <w:rsid w:val="00E41CD7"/>
    <w:rsid w:val="00E41FC5"/>
    <w:rsid w:val="00E41FC9"/>
    <w:rsid w:val="00E421C5"/>
    <w:rsid w:val="00E422F8"/>
    <w:rsid w:val="00E4230D"/>
    <w:rsid w:val="00E4242E"/>
    <w:rsid w:val="00E425F6"/>
    <w:rsid w:val="00E4279D"/>
    <w:rsid w:val="00E42A6E"/>
    <w:rsid w:val="00E42AFE"/>
    <w:rsid w:val="00E42F09"/>
    <w:rsid w:val="00E42F31"/>
    <w:rsid w:val="00E43042"/>
    <w:rsid w:val="00E4354E"/>
    <w:rsid w:val="00E43649"/>
    <w:rsid w:val="00E43A04"/>
    <w:rsid w:val="00E43B92"/>
    <w:rsid w:val="00E43C35"/>
    <w:rsid w:val="00E43DA0"/>
    <w:rsid w:val="00E44345"/>
    <w:rsid w:val="00E4449A"/>
    <w:rsid w:val="00E44920"/>
    <w:rsid w:val="00E44ACF"/>
    <w:rsid w:val="00E44B9E"/>
    <w:rsid w:val="00E44C94"/>
    <w:rsid w:val="00E44DD9"/>
    <w:rsid w:val="00E44FA4"/>
    <w:rsid w:val="00E452A0"/>
    <w:rsid w:val="00E452E2"/>
    <w:rsid w:val="00E4539D"/>
    <w:rsid w:val="00E4544A"/>
    <w:rsid w:val="00E45630"/>
    <w:rsid w:val="00E45696"/>
    <w:rsid w:val="00E45950"/>
    <w:rsid w:val="00E45F96"/>
    <w:rsid w:val="00E4614E"/>
    <w:rsid w:val="00E463A1"/>
    <w:rsid w:val="00E465FB"/>
    <w:rsid w:val="00E4689D"/>
    <w:rsid w:val="00E4698D"/>
    <w:rsid w:val="00E469C3"/>
    <w:rsid w:val="00E46BD9"/>
    <w:rsid w:val="00E470B5"/>
    <w:rsid w:val="00E47196"/>
    <w:rsid w:val="00E47A7C"/>
    <w:rsid w:val="00E47B1C"/>
    <w:rsid w:val="00E5005B"/>
    <w:rsid w:val="00E5006F"/>
    <w:rsid w:val="00E503EE"/>
    <w:rsid w:val="00E5044E"/>
    <w:rsid w:val="00E506A7"/>
    <w:rsid w:val="00E50708"/>
    <w:rsid w:val="00E5070D"/>
    <w:rsid w:val="00E507A4"/>
    <w:rsid w:val="00E507E0"/>
    <w:rsid w:val="00E5086F"/>
    <w:rsid w:val="00E50F31"/>
    <w:rsid w:val="00E51054"/>
    <w:rsid w:val="00E519F2"/>
    <w:rsid w:val="00E51CD0"/>
    <w:rsid w:val="00E51E78"/>
    <w:rsid w:val="00E523B2"/>
    <w:rsid w:val="00E52878"/>
    <w:rsid w:val="00E5291D"/>
    <w:rsid w:val="00E52FB7"/>
    <w:rsid w:val="00E52FDE"/>
    <w:rsid w:val="00E534A3"/>
    <w:rsid w:val="00E534E4"/>
    <w:rsid w:val="00E535C3"/>
    <w:rsid w:val="00E536A6"/>
    <w:rsid w:val="00E53C5C"/>
    <w:rsid w:val="00E53D51"/>
    <w:rsid w:val="00E53E6B"/>
    <w:rsid w:val="00E53F3A"/>
    <w:rsid w:val="00E53FD1"/>
    <w:rsid w:val="00E544A2"/>
    <w:rsid w:val="00E54534"/>
    <w:rsid w:val="00E546E7"/>
    <w:rsid w:val="00E54781"/>
    <w:rsid w:val="00E547AD"/>
    <w:rsid w:val="00E54804"/>
    <w:rsid w:val="00E549CF"/>
    <w:rsid w:val="00E54D0E"/>
    <w:rsid w:val="00E55A96"/>
    <w:rsid w:val="00E55E32"/>
    <w:rsid w:val="00E55EA0"/>
    <w:rsid w:val="00E566E3"/>
    <w:rsid w:val="00E5670D"/>
    <w:rsid w:val="00E56A37"/>
    <w:rsid w:val="00E57063"/>
    <w:rsid w:val="00E57163"/>
    <w:rsid w:val="00E5759B"/>
    <w:rsid w:val="00E5766E"/>
    <w:rsid w:val="00E57779"/>
    <w:rsid w:val="00E577AC"/>
    <w:rsid w:val="00E57818"/>
    <w:rsid w:val="00E57956"/>
    <w:rsid w:val="00E57AA4"/>
    <w:rsid w:val="00E57D91"/>
    <w:rsid w:val="00E57E24"/>
    <w:rsid w:val="00E6013C"/>
    <w:rsid w:val="00E605D1"/>
    <w:rsid w:val="00E6064E"/>
    <w:rsid w:val="00E606C4"/>
    <w:rsid w:val="00E60C6C"/>
    <w:rsid w:val="00E60D5C"/>
    <w:rsid w:val="00E60DEC"/>
    <w:rsid w:val="00E60E46"/>
    <w:rsid w:val="00E60FF4"/>
    <w:rsid w:val="00E61133"/>
    <w:rsid w:val="00E61375"/>
    <w:rsid w:val="00E614AC"/>
    <w:rsid w:val="00E615C5"/>
    <w:rsid w:val="00E61695"/>
    <w:rsid w:val="00E616D0"/>
    <w:rsid w:val="00E6172F"/>
    <w:rsid w:val="00E617A5"/>
    <w:rsid w:val="00E61889"/>
    <w:rsid w:val="00E61A87"/>
    <w:rsid w:val="00E61A8F"/>
    <w:rsid w:val="00E61D3C"/>
    <w:rsid w:val="00E61E21"/>
    <w:rsid w:val="00E622CF"/>
    <w:rsid w:val="00E623B0"/>
    <w:rsid w:val="00E62417"/>
    <w:rsid w:val="00E6262A"/>
    <w:rsid w:val="00E62792"/>
    <w:rsid w:val="00E62FFD"/>
    <w:rsid w:val="00E63113"/>
    <w:rsid w:val="00E6317C"/>
    <w:rsid w:val="00E633DD"/>
    <w:rsid w:val="00E635EC"/>
    <w:rsid w:val="00E63604"/>
    <w:rsid w:val="00E63AB4"/>
    <w:rsid w:val="00E63AE5"/>
    <w:rsid w:val="00E63CEF"/>
    <w:rsid w:val="00E6428B"/>
    <w:rsid w:val="00E642AF"/>
    <w:rsid w:val="00E64669"/>
    <w:rsid w:val="00E646F9"/>
    <w:rsid w:val="00E6474E"/>
    <w:rsid w:val="00E64795"/>
    <w:rsid w:val="00E647E6"/>
    <w:rsid w:val="00E6496F"/>
    <w:rsid w:val="00E64A08"/>
    <w:rsid w:val="00E64B7B"/>
    <w:rsid w:val="00E64EEF"/>
    <w:rsid w:val="00E64EF3"/>
    <w:rsid w:val="00E64F16"/>
    <w:rsid w:val="00E64FE1"/>
    <w:rsid w:val="00E65035"/>
    <w:rsid w:val="00E6503A"/>
    <w:rsid w:val="00E6511A"/>
    <w:rsid w:val="00E65386"/>
    <w:rsid w:val="00E656C8"/>
    <w:rsid w:val="00E65C80"/>
    <w:rsid w:val="00E65D9A"/>
    <w:rsid w:val="00E65DFA"/>
    <w:rsid w:val="00E66059"/>
    <w:rsid w:val="00E663F2"/>
    <w:rsid w:val="00E66919"/>
    <w:rsid w:val="00E66923"/>
    <w:rsid w:val="00E66987"/>
    <w:rsid w:val="00E66C4E"/>
    <w:rsid w:val="00E66E51"/>
    <w:rsid w:val="00E66F92"/>
    <w:rsid w:val="00E6707C"/>
    <w:rsid w:val="00E673B0"/>
    <w:rsid w:val="00E67523"/>
    <w:rsid w:val="00E67964"/>
    <w:rsid w:val="00E67B41"/>
    <w:rsid w:val="00E67EF7"/>
    <w:rsid w:val="00E67FEC"/>
    <w:rsid w:val="00E700D5"/>
    <w:rsid w:val="00E702DE"/>
    <w:rsid w:val="00E7041C"/>
    <w:rsid w:val="00E705D2"/>
    <w:rsid w:val="00E70C92"/>
    <w:rsid w:val="00E70E54"/>
    <w:rsid w:val="00E70F3A"/>
    <w:rsid w:val="00E70F49"/>
    <w:rsid w:val="00E71158"/>
    <w:rsid w:val="00E711C4"/>
    <w:rsid w:val="00E71270"/>
    <w:rsid w:val="00E71291"/>
    <w:rsid w:val="00E712B0"/>
    <w:rsid w:val="00E71393"/>
    <w:rsid w:val="00E7151D"/>
    <w:rsid w:val="00E7164E"/>
    <w:rsid w:val="00E7168A"/>
    <w:rsid w:val="00E71940"/>
    <w:rsid w:val="00E71CE8"/>
    <w:rsid w:val="00E71E67"/>
    <w:rsid w:val="00E7225F"/>
    <w:rsid w:val="00E72288"/>
    <w:rsid w:val="00E723DA"/>
    <w:rsid w:val="00E7266B"/>
    <w:rsid w:val="00E72A03"/>
    <w:rsid w:val="00E72A66"/>
    <w:rsid w:val="00E72ACB"/>
    <w:rsid w:val="00E72B90"/>
    <w:rsid w:val="00E72CC6"/>
    <w:rsid w:val="00E72EDC"/>
    <w:rsid w:val="00E72EE6"/>
    <w:rsid w:val="00E730CF"/>
    <w:rsid w:val="00E73258"/>
    <w:rsid w:val="00E73328"/>
    <w:rsid w:val="00E73355"/>
    <w:rsid w:val="00E73594"/>
    <w:rsid w:val="00E73684"/>
    <w:rsid w:val="00E73930"/>
    <w:rsid w:val="00E73F9D"/>
    <w:rsid w:val="00E73FCC"/>
    <w:rsid w:val="00E74063"/>
    <w:rsid w:val="00E74129"/>
    <w:rsid w:val="00E74144"/>
    <w:rsid w:val="00E74324"/>
    <w:rsid w:val="00E74855"/>
    <w:rsid w:val="00E75043"/>
    <w:rsid w:val="00E7507D"/>
    <w:rsid w:val="00E7519D"/>
    <w:rsid w:val="00E753A8"/>
    <w:rsid w:val="00E75503"/>
    <w:rsid w:val="00E7565F"/>
    <w:rsid w:val="00E75708"/>
    <w:rsid w:val="00E75B20"/>
    <w:rsid w:val="00E7606A"/>
    <w:rsid w:val="00E76256"/>
    <w:rsid w:val="00E762EA"/>
    <w:rsid w:val="00E763BF"/>
    <w:rsid w:val="00E7644D"/>
    <w:rsid w:val="00E76825"/>
    <w:rsid w:val="00E76E66"/>
    <w:rsid w:val="00E77073"/>
    <w:rsid w:val="00E7742C"/>
    <w:rsid w:val="00E776C4"/>
    <w:rsid w:val="00E7793A"/>
    <w:rsid w:val="00E77A27"/>
    <w:rsid w:val="00E77D38"/>
    <w:rsid w:val="00E77E2A"/>
    <w:rsid w:val="00E77F6E"/>
    <w:rsid w:val="00E805CF"/>
    <w:rsid w:val="00E808EE"/>
    <w:rsid w:val="00E80E86"/>
    <w:rsid w:val="00E81252"/>
    <w:rsid w:val="00E815BD"/>
    <w:rsid w:val="00E8186A"/>
    <w:rsid w:val="00E81A2E"/>
    <w:rsid w:val="00E81A46"/>
    <w:rsid w:val="00E81B9D"/>
    <w:rsid w:val="00E81E71"/>
    <w:rsid w:val="00E81F0C"/>
    <w:rsid w:val="00E82773"/>
    <w:rsid w:val="00E8291E"/>
    <w:rsid w:val="00E82FC4"/>
    <w:rsid w:val="00E83270"/>
    <w:rsid w:val="00E833DD"/>
    <w:rsid w:val="00E83543"/>
    <w:rsid w:val="00E837E6"/>
    <w:rsid w:val="00E83822"/>
    <w:rsid w:val="00E83912"/>
    <w:rsid w:val="00E83AD4"/>
    <w:rsid w:val="00E83EAB"/>
    <w:rsid w:val="00E83F28"/>
    <w:rsid w:val="00E83F8C"/>
    <w:rsid w:val="00E84476"/>
    <w:rsid w:val="00E84550"/>
    <w:rsid w:val="00E84670"/>
    <w:rsid w:val="00E8468E"/>
    <w:rsid w:val="00E8473A"/>
    <w:rsid w:val="00E848E9"/>
    <w:rsid w:val="00E84BA4"/>
    <w:rsid w:val="00E84C41"/>
    <w:rsid w:val="00E85332"/>
    <w:rsid w:val="00E85C1F"/>
    <w:rsid w:val="00E85D8A"/>
    <w:rsid w:val="00E85DE5"/>
    <w:rsid w:val="00E85E0D"/>
    <w:rsid w:val="00E85E53"/>
    <w:rsid w:val="00E85EA9"/>
    <w:rsid w:val="00E861DE"/>
    <w:rsid w:val="00E864E4"/>
    <w:rsid w:val="00E868F1"/>
    <w:rsid w:val="00E86A83"/>
    <w:rsid w:val="00E86C4F"/>
    <w:rsid w:val="00E86E7F"/>
    <w:rsid w:val="00E86F66"/>
    <w:rsid w:val="00E8704A"/>
    <w:rsid w:val="00E87093"/>
    <w:rsid w:val="00E87372"/>
    <w:rsid w:val="00E87574"/>
    <w:rsid w:val="00E87831"/>
    <w:rsid w:val="00E87892"/>
    <w:rsid w:val="00E87B51"/>
    <w:rsid w:val="00E87B90"/>
    <w:rsid w:val="00E87F78"/>
    <w:rsid w:val="00E90196"/>
    <w:rsid w:val="00E90210"/>
    <w:rsid w:val="00E9044B"/>
    <w:rsid w:val="00E90806"/>
    <w:rsid w:val="00E909C1"/>
    <w:rsid w:val="00E90A98"/>
    <w:rsid w:val="00E90DB1"/>
    <w:rsid w:val="00E91010"/>
    <w:rsid w:val="00E911D7"/>
    <w:rsid w:val="00E9135C"/>
    <w:rsid w:val="00E9147B"/>
    <w:rsid w:val="00E9158E"/>
    <w:rsid w:val="00E91650"/>
    <w:rsid w:val="00E91C13"/>
    <w:rsid w:val="00E921AB"/>
    <w:rsid w:val="00E927DF"/>
    <w:rsid w:val="00E929BF"/>
    <w:rsid w:val="00E92D38"/>
    <w:rsid w:val="00E92F26"/>
    <w:rsid w:val="00E932FB"/>
    <w:rsid w:val="00E937CA"/>
    <w:rsid w:val="00E93887"/>
    <w:rsid w:val="00E93E64"/>
    <w:rsid w:val="00E94127"/>
    <w:rsid w:val="00E94301"/>
    <w:rsid w:val="00E943FE"/>
    <w:rsid w:val="00E9446E"/>
    <w:rsid w:val="00E9453C"/>
    <w:rsid w:val="00E945F1"/>
    <w:rsid w:val="00E9464A"/>
    <w:rsid w:val="00E9477B"/>
    <w:rsid w:val="00E94850"/>
    <w:rsid w:val="00E94AF0"/>
    <w:rsid w:val="00E94B67"/>
    <w:rsid w:val="00E94BBA"/>
    <w:rsid w:val="00E94DBB"/>
    <w:rsid w:val="00E94FD5"/>
    <w:rsid w:val="00E951A0"/>
    <w:rsid w:val="00E95855"/>
    <w:rsid w:val="00E95BC9"/>
    <w:rsid w:val="00E95E4F"/>
    <w:rsid w:val="00E961B6"/>
    <w:rsid w:val="00E962E1"/>
    <w:rsid w:val="00E96437"/>
    <w:rsid w:val="00E96782"/>
    <w:rsid w:val="00E967FF"/>
    <w:rsid w:val="00E9680F"/>
    <w:rsid w:val="00E97143"/>
    <w:rsid w:val="00E972EF"/>
    <w:rsid w:val="00E9744B"/>
    <w:rsid w:val="00E97E57"/>
    <w:rsid w:val="00EA0054"/>
    <w:rsid w:val="00EA01A8"/>
    <w:rsid w:val="00EA05E7"/>
    <w:rsid w:val="00EA0936"/>
    <w:rsid w:val="00EA09C8"/>
    <w:rsid w:val="00EA09DB"/>
    <w:rsid w:val="00EA0A30"/>
    <w:rsid w:val="00EA0C0B"/>
    <w:rsid w:val="00EA1280"/>
    <w:rsid w:val="00EA13A1"/>
    <w:rsid w:val="00EA1478"/>
    <w:rsid w:val="00EA189B"/>
    <w:rsid w:val="00EA1CAA"/>
    <w:rsid w:val="00EA1CAF"/>
    <w:rsid w:val="00EA1F1B"/>
    <w:rsid w:val="00EA20A6"/>
    <w:rsid w:val="00EA27B2"/>
    <w:rsid w:val="00EA2A07"/>
    <w:rsid w:val="00EA2B2B"/>
    <w:rsid w:val="00EA2BCF"/>
    <w:rsid w:val="00EA333F"/>
    <w:rsid w:val="00EA36A6"/>
    <w:rsid w:val="00EA398C"/>
    <w:rsid w:val="00EA3AE0"/>
    <w:rsid w:val="00EA3D3C"/>
    <w:rsid w:val="00EA3D43"/>
    <w:rsid w:val="00EA3DB0"/>
    <w:rsid w:val="00EA442B"/>
    <w:rsid w:val="00EA4AE9"/>
    <w:rsid w:val="00EA4BA0"/>
    <w:rsid w:val="00EA4BBD"/>
    <w:rsid w:val="00EA530E"/>
    <w:rsid w:val="00EA53C7"/>
    <w:rsid w:val="00EA56A4"/>
    <w:rsid w:val="00EA5B9E"/>
    <w:rsid w:val="00EA5E98"/>
    <w:rsid w:val="00EA66AF"/>
    <w:rsid w:val="00EA6B47"/>
    <w:rsid w:val="00EA6BEB"/>
    <w:rsid w:val="00EA6C33"/>
    <w:rsid w:val="00EA6D5E"/>
    <w:rsid w:val="00EA707B"/>
    <w:rsid w:val="00EA708C"/>
    <w:rsid w:val="00EA7096"/>
    <w:rsid w:val="00EA719B"/>
    <w:rsid w:val="00EA7518"/>
    <w:rsid w:val="00EA7B39"/>
    <w:rsid w:val="00EA7F85"/>
    <w:rsid w:val="00EB00B1"/>
    <w:rsid w:val="00EB04F2"/>
    <w:rsid w:val="00EB0A99"/>
    <w:rsid w:val="00EB0F8C"/>
    <w:rsid w:val="00EB1057"/>
    <w:rsid w:val="00EB125E"/>
    <w:rsid w:val="00EB1383"/>
    <w:rsid w:val="00EB1429"/>
    <w:rsid w:val="00EB1ABA"/>
    <w:rsid w:val="00EB1B19"/>
    <w:rsid w:val="00EB1C8C"/>
    <w:rsid w:val="00EB1FE7"/>
    <w:rsid w:val="00EB244D"/>
    <w:rsid w:val="00EB2714"/>
    <w:rsid w:val="00EB2BDC"/>
    <w:rsid w:val="00EB2BFB"/>
    <w:rsid w:val="00EB2E0E"/>
    <w:rsid w:val="00EB2E4A"/>
    <w:rsid w:val="00EB3148"/>
    <w:rsid w:val="00EB31A5"/>
    <w:rsid w:val="00EB335E"/>
    <w:rsid w:val="00EB3915"/>
    <w:rsid w:val="00EB4098"/>
    <w:rsid w:val="00EB43AC"/>
    <w:rsid w:val="00EB43C5"/>
    <w:rsid w:val="00EB4BB7"/>
    <w:rsid w:val="00EB4C6B"/>
    <w:rsid w:val="00EB52B5"/>
    <w:rsid w:val="00EB5337"/>
    <w:rsid w:val="00EB53FF"/>
    <w:rsid w:val="00EB545F"/>
    <w:rsid w:val="00EB5507"/>
    <w:rsid w:val="00EB55F3"/>
    <w:rsid w:val="00EB57C4"/>
    <w:rsid w:val="00EB5B03"/>
    <w:rsid w:val="00EB5D87"/>
    <w:rsid w:val="00EB6318"/>
    <w:rsid w:val="00EB637C"/>
    <w:rsid w:val="00EB68F3"/>
    <w:rsid w:val="00EB696E"/>
    <w:rsid w:val="00EB70E5"/>
    <w:rsid w:val="00EB72B1"/>
    <w:rsid w:val="00EB755C"/>
    <w:rsid w:val="00EB7634"/>
    <w:rsid w:val="00EB7659"/>
    <w:rsid w:val="00EB7F9F"/>
    <w:rsid w:val="00EC0367"/>
    <w:rsid w:val="00EC045F"/>
    <w:rsid w:val="00EC068B"/>
    <w:rsid w:val="00EC0966"/>
    <w:rsid w:val="00EC09E4"/>
    <w:rsid w:val="00EC0B74"/>
    <w:rsid w:val="00EC0FE6"/>
    <w:rsid w:val="00EC14BF"/>
    <w:rsid w:val="00EC14CB"/>
    <w:rsid w:val="00EC18BE"/>
    <w:rsid w:val="00EC1B7C"/>
    <w:rsid w:val="00EC1E5C"/>
    <w:rsid w:val="00EC1F2D"/>
    <w:rsid w:val="00EC1F37"/>
    <w:rsid w:val="00EC1F4A"/>
    <w:rsid w:val="00EC200B"/>
    <w:rsid w:val="00EC2042"/>
    <w:rsid w:val="00EC20B6"/>
    <w:rsid w:val="00EC2509"/>
    <w:rsid w:val="00EC25AC"/>
    <w:rsid w:val="00EC2920"/>
    <w:rsid w:val="00EC2CEC"/>
    <w:rsid w:val="00EC330F"/>
    <w:rsid w:val="00EC3371"/>
    <w:rsid w:val="00EC34B1"/>
    <w:rsid w:val="00EC38E5"/>
    <w:rsid w:val="00EC3F1C"/>
    <w:rsid w:val="00EC4016"/>
    <w:rsid w:val="00EC41F3"/>
    <w:rsid w:val="00EC428B"/>
    <w:rsid w:val="00EC44FC"/>
    <w:rsid w:val="00EC4948"/>
    <w:rsid w:val="00EC49F4"/>
    <w:rsid w:val="00EC4A79"/>
    <w:rsid w:val="00EC4D07"/>
    <w:rsid w:val="00EC4F92"/>
    <w:rsid w:val="00EC510F"/>
    <w:rsid w:val="00EC5412"/>
    <w:rsid w:val="00EC5A84"/>
    <w:rsid w:val="00EC5C0D"/>
    <w:rsid w:val="00EC60F7"/>
    <w:rsid w:val="00EC61CF"/>
    <w:rsid w:val="00EC6359"/>
    <w:rsid w:val="00EC64CA"/>
    <w:rsid w:val="00EC64FE"/>
    <w:rsid w:val="00EC6927"/>
    <w:rsid w:val="00EC69AB"/>
    <w:rsid w:val="00EC6C16"/>
    <w:rsid w:val="00EC6C40"/>
    <w:rsid w:val="00EC6CBE"/>
    <w:rsid w:val="00EC6D29"/>
    <w:rsid w:val="00EC6D4F"/>
    <w:rsid w:val="00EC6D80"/>
    <w:rsid w:val="00EC6DFD"/>
    <w:rsid w:val="00EC6E2D"/>
    <w:rsid w:val="00EC70D5"/>
    <w:rsid w:val="00EC70E9"/>
    <w:rsid w:val="00EC711E"/>
    <w:rsid w:val="00EC7279"/>
    <w:rsid w:val="00EC7BA2"/>
    <w:rsid w:val="00EC7E84"/>
    <w:rsid w:val="00ED038D"/>
    <w:rsid w:val="00ED0619"/>
    <w:rsid w:val="00ED0649"/>
    <w:rsid w:val="00ED066A"/>
    <w:rsid w:val="00ED09C5"/>
    <w:rsid w:val="00ED0BB1"/>
    <w:rsid w:val="00ED0C6E"/>
    <w:rsid w:val="00ED0D53"/>
    <w:rsid w:val="00ED0F40"/>
    <w:rsid w:val="00ED0FE9"/>
    <w:rsid w:val="00ED10A2"/>
    <w:rsid w:val="00ED10A7"/>
    <w:rsid w:val="00ED113D"/>
    <w:rsid w:val="00ED12E5"/>
    <w:rsid w:val="00ED1449"/>
    <w:rsid w:val="00ED18C6"/>
    <w:rsid w:val="00ED1A8B"/>
    <w:rsid w:val="00ED1AC2"/>
    <w:rsid w:val="00ED1BB2"/>
    <w:rsid w:val="00ED1BC4"/>
    <w:rsid w:val="00ED1E42"/>
    <w:rsid w:val="00ED1E62"/>
    <w:rsid w:val="00ED1F06"/>
    <w:rsid w:val="00ED2757"/>
    <w:rsid w:val="00ED295D"/>
    <w:rsid w:val="00ED2ADA"/>
    <w:rsid w:val="00ED2B2E"/>
    <w:rsid w:val="00ED2E87"/>
    <w:rsid w:val="00ED2FF1"/>
    <w:rsid w:val="00ED305B"/>
    <w:rsid w:val="00ED3557"/>
    <w:rsid w:val="00ED36D9"/>
    <w:rsid w:val="00ED39F3"/>
    <w:rsid w:val="00ED3A47"/>
    <w:rsid w:val="00ED3F01"/>
    <w:rsid w:val="00ED41D4"/>
    <w:rsid w:val="00ED4622"/>
    <w:rsid w:val="00ED463B"/>
    <w:rsid w:val="00ED4AB3"/>
    <w:rsid w:val="00ED4AF9"/>
    <w:rsid w:val="00ED4E7F"/>
    <w:rsid w:val="00ED5376"/>
    <w:rsid w:val="00ED554F"/>
    <w:rsid w:val="00ED58FE"/>
    <w:rsid w:val="00ED61E2"/>
    <w:rsid w:val="00ED6304"/>
    <w:rsid w:val="00ED6529"/>
    <w:rsid w:val="00ED66A2"/>
    <w:rsid w:val="00ED677E"/>
    <w:rsid w:val="00ED681B"/>
    <w:rsid w:val="00ED6EDF"/>
    <w:rsid w:val="00ED706D"/>
    <w:rsid w:val="00ED7372"/>
    <w:rsid w:val="00ED7473"/>
    <w:rsid w:val="00ED7AE5"/>
    <w:rsid w:val="00EE0074"/>
    <w:rsid w:val="00EE09BC"/>
    <w:rsid w:val="00EE0E6E"/>
    <w:rsid w:val="00EE0EDD"/>
    <w:rsid w:val="00EE0F6D"/>
    <w:rsid w:val="00EE0FF9"/>
    <w:rsid w:val="00EE1061"/>
    <w:rsid w:val="00EE1160"/>
    <w:rsid w:val="00EE121D"/>
    <w:rsid w:val="00EE150D"/>
    <w:rsid w:val="00EE1AFC"/>
    <w:rsid w:val="00EE1C10"/>
    <w:rsid w:val="00EE1C34"/>
    <w:rsid w:val="00EE1CEE"/>
    <w:rsid w:val="00EE1E12"/>
    <w:rsid w:val="00EE217E"/>
    <w:rsid w:val="00EE21F2"/>
    <w:rsid w:val="00EE2564"/>
    <w:rsid w:val="00EE2A4E"/>
    <w:rsid w:val="00EE2CE7"/>
    <w:rsid w:val="00EE2E0A"/>
    <w:rsid w:val="00EE2E20"/>
    <w:rsid w:val="00EE2E94"/>
    <w:rsid w:val="00EE32D9"/>
    <w:rsid w:val="00EE3FF4"/>
    <w:rsid w:val="00EE401D"/>
    <w:rsid w:val="00EE4987"/>
    <w:rsid w:val="00EE4A54"/>
    <w:rsid w:val="00EE4ADB"/>
    <w:rsid w:val="00EE4E90"/>
    <w:rsid w:val="00EE511F"/>
    <w:rsid w:val="00EE51B7"/>
    <w:rsid w:val="00EE5352"/>
    <w:rsid w:val="00EE5487"/>
    <w:rsid w:val="00EE5A88"/>
    <w:rsid w:val="00EE5CA3"/>
    <w:rsid w:val="00EE5E6D"/>
    <w:rsid w:val="00EE62DB"/>
    <w:rsid w:val="00EE67A5"/>
    <w:rsid w:val="00EE6B17"/>
    <w:rsid w:val="00EE71F5"/>
    <w:rsid w:val="00EE770B"/>
    <w:rsid w:val="00EE79C0"/>
    <w:rsid w:val="00EE7AF9"/>
    <w:rsid w:val="00EE7B91"/>
    <w:rsid w:val="00EE7BA5"/>
    <w:rsid w:val="00EF0639"/>
    <w:rsid w:val="00EF0A3F"/>
    <w:rsid w:val="00EF0C50"/>
    <w:rsid w:val="00EF0C68"/>
    <w:rsid w:val="00EF0EAE"/>
    <w:rsid w:val="00EF0F70"/>
    <w:rsid w:val="00EF1008"/>
    <w:rsid w:val="00EF110B"/>
    <w:rsid w:val="00EF13C9"/>
    <w:rsid w:val="00EF151F"/>
    <w:rsid w:val="00EF1670"/>
    <w:rsid w:val="00EF1774"/>
    <w:rsid w:val="00EF1819"/>
    <w:rsid w:val="00EF1B7D"/>
    <w:rsid w:val="00EF1B94"/>
    <w:rsid w:val="00EF1C58"/>
    <w:rsid w:val="00EF1F45"/>
    <w:rsid w:val="00EF1F66"/>
    <w:rsid w:val="00EF2305"/>
    <w:rsid w:val="00EF2788"/>
    <w:rsid w:val="00EF297B"/>
    <w:rsid w:val="00EF2994"/>
    <w:rsid w:val="00EF29A1"/>
    <w:rsid w:val="00EF29BA"/>
    <w:rsid w:val="00EF2A35"/>
    <w:rsid w:val="00EF2A8F"/>
    <w:rsid w:val="00EF2C09"/>
    <w:rsid w:val="00EF31EC"/>
    <w:rsid w:val="00EF32BE"/>
    <w:rsid w:val="00EF35FE"/>
    <w:rsid w:val="00EF3A1B"/>
    <w:rsid w:val="00EF3A2B"/>
    <w:rsid w:val="00EF3C10"/>
    <w:rsid w:val="00EF3EE4"/>
    <w:rsid w:val="00EF410F"/>
    <w:rsid w:val="00EF420C"/>
    <w:rsid w:val="00EF4311"/>
    <w:rsid w:val="00EF43CF"/>
    <w:rsid w:val="00EF4455"/>
    <w:rsid w:val="00EF4816"/>
    <w:rsid w:val="00EF4E9F"/>
    <w:rsid w:val="00EF52D1"/>
    <w:rsid w:val="00EF54AF"/>
    <w:rsid w:val="00EF55B1"/>
    <w:rsid w:val="00EF55B5"/>
    <w:rsid w:val="00EF59D9"/>
    <w:rsid w:val="00EF5E3F"/>
    <w:rsid w:val="00EF6072"/>
    <w:rsid w:val="00EF631C"/>
    <w:rsid w:val="00EF644A"/>
    <w:rsid w:val="00EF6580"/>
    <w:rsid w:val="00EF676B"/>
    <w:rsid w:val="00EF6F8F"/>
    <w:rsid w:val="00EF6FCA"/>
    <w:rsid w:val="00EF7063"/>
    <w:rsid w:val="00EF7396"/>
    <w:rsid w:val="00EF7656"/>
    <w:rsid w:val="00EF78E6"/>
    <w:rsid w:val="00EF7A37"/>
    <w:rsid w:val="00EF7E0C"/>
    <w:rsid w:val="00EF7ED1"/>
    <w:rsid w:val="00F0002C"/>
    <w:rsid w:val="00F00156"/>
    <w:rsid w:val="00F00168"/>
    <w:rsid w:val="00F00489"/>
    <w:rsid w:val="00F004D4"/>
    <w:rsid w:val="00F0060C"/>
    <w:rsid w:val="00F006FB"/>
    <w:rsid w:val="00F007A4"/>
    <w:rsid w:val="00F00868"/>
    <w:rsid w:val="00F009CE"/>
    <w:rsid w:val="00F00A52"/>
    <w:rsid w:val="00F00F99"/>
    <w:rsid w:val="00F01089"/>
    <w:rsid w:val="00F013E8"/>
    <w:rsid w:val="00F01524"/>
    <w:rsid w:val="00F01642"/>
    <w:rsid w:val="00F01699"/>
    <w:rsid w:val="00F016EF"/>
    <w:rsid w:val="00F0174A"/>
    <w:rsid w:val="00F01974"/>
    <w:rsid w:val="00F01AB5"/>
    <w:rsid w:val="00F01B27"/>
    <w:rsid w:val="00F01B4A"/>
    <w:rsid w:val="00F02240"/>
    <w:rsid w:val="00F0242B"/>
    <w:rsid w:val="00F028A2"/>
    <w:rsid w:val="00F02922"/>
    <w:rsid w:val="00F02B95"/>
    <w:rsid w:val="00F02C77"/>
    <w:rsid w:val="00F0303E"/>
    <w:rsid w:val="00F0313C"/>
    <w:rsid w:val="00F032F7"/>
    <w:rsid w:val="00F03336"/>
    <w:rsid w:val="00F03386"/>
    <w:rsid w:val="00F033D4"/>
    <w:rsid w:val="00F03A2C"/>
    <w:rsid w:val="00F03DCD"/>
    <w:rsid w:val="00F03E06"/>
    <w:rsid w:val="00F03FF9"/>
    <w:rsid w:val="00F04135"/>
    <w:rsid w:val="00F042DE"/>
    <w:rsid w:val="00F04426"/>
    <w:rsid w:val="00F044F9"/>
    <w:rsid w:val="00F048E1"/>
    <w:rsid w:val="00F049D2"/>
    <w:rsid w:val="00F05015"/>
    <w:rsid w:val="00F0501B"/>
    <w:rsid w:val="00F05041"/>
    <w:rsid w:val="00F050EF"/>
    <w:rsid w:val="00F051A6"/>
    <w:rsid w:val="00F052DF"/>
    <w:rsid w:val="00F057B8"/>
    <w:rsid w:val="00F0584B"/>
    <w:rsid w:val="00F05ABC"/>
    <w:rsid w:val="00F05BE3"/>
    <w:rsid w:val="00F05C18"/>
    <w:rsid w:val="00F05C51"/>
    <w:rsid w:val="00F061E3"/>
    <w:rsid w:val="00F06743"/>
    <w:rsid w:val="00F0678A"/>
    <w:rsid w:val="00F06CDF"/>
    <w:rsid w:val="00F06DB4"/>
    <w:rsid w:val="00F06E86"/>
    <w:rsid w:val="00F070C2"/>
    <w:rsid w:val="00F0714E"/>
    <w:rsid w:val="00F07376"/>
    <w:rsid w:val="00F0749F"/>
    <w:rsid w:val="00F077E7"/>
    <w:rsid w:val="00F078AC"/>
    <w:rsid w:val="00F0794F"/>
    <w:rsid w:val="00F07A14"/>
    <w:rsid w:val="00F07ACC"/>
    <w:rsid w:val="00F07EA9"/>
    <w:rsid w:val="00F10359"/>
    <w:rsid w:val="00F1037F"/>
    <w:rsid w:val="00F104D1"/>
    <w:rsid w:val="00F10535"/>
    <w:rsid w:val="00F107AE"/>
    <w:rsid w:val="00F10C06"/>
    <w:rsid w:val="00F10F88"/>
    <w:rsid w:val="00F11097"/>
    <w:rsid w:val="00F11098"/>
    <w:rsid w:val="00F112CA"/>
    <w:rsid w:val="00F1134C"/>
    <w:rsid w:val="00F11728"/>
    <w:rsid w:val="00F11AA0"/>
    <w:rsid w:val="00F11AF1"/>
    <w:rsid w:val="00F11F28"/>
    <w:rsid w:val="00F12032"/>
    <w:rsid w:val="00F12556"/>
    <w:rsid w:val="00F12734"/>
    <w:rsid w:val="00F1288F"/>
    <w:rsid w:val="00F12923"/>
    <w:rsid w:val="00F12A4E"/>
    <w:rsid w:val="00F12B33"/>
    <w:rsid w:val="00F12BBA"/>
    <w:rsid w:val="00F12D1F"/>
    <w:rsid w:val="00F12DE9"/>
    <w:rsid w:val="00F12F6D"/>
    <w:rsid w:val="00F13110"/>
    <w:rsid w:val="00F13222"/>
    <w:rsid w:val="00F134D1"/>
    <w:rsid w:val="00F134F3"/>
    <w:rsid w:val="00F13521"/>
    <w:rsid w:val="00F135D8"/>
    <w:rsid w:val="00F1389E"/>
    <w:rsid w:val="00F138CC"/>
    <w:rsid w:val="00F13A58"/>
    <w:rsid w:val="00F14253"/>
    <w:rsid w:val="00F144FD"/>
    <w:rsid w:val="00F1479D"/>
    <w:rsid w:val="00F147C3"/>
    <w:rsid w:val="00F14A17"/>
    <w:rsid w:val="00F14A2C"/>
    <w:rsid w:val="00F14FF8"/>
    <w:rsid w:val="00F152DB"/>
    <w:rsid w:val="00F154E0"/>
    <w:rsid w:val="00F15797"/>
    <w:rsid w:val="00F15BBF"/>
    <w:rsid w:val="00F16622"/>
    <w:rsid w:val="00F16A5A"/>
    <w:rsid w:val="00F16B64"/>
    <w:rsid w:val="00F16D14"/>
    <w:rsid w:val="00F16DEB"/>
    <w:rsid w:val="00F170CE"/>
    <w:rsid w:val="00F1717C"/>
    <w:rsid w:val="00F1744F"/>
    <w:rsid w:val="00F17A19"/>
    <w:rsid w:val="00F17E46"/>
    <w:rsid w:val="00F200F6"/>
    <w:rsid w:val="00F201B7"/>
    <w:rsid w:val="00F201CB"/>
    <w:rsid w:val="00F205F8"/>
    <w:rsid w:val="00F20C50"/>
    <w:rsid w:val="00F2102F"/>
    <w:rsid w:val="00F213B5"/>
    <w:rsid w:val="00F218F1"/>
    <w:rsid w:val="00F21CBC"/>
    <w:rsid w:val="00F222BA"/>
    <w:rsid w:val="00F223DB"/>
    <w:rsid w:val="00F2256F"/>
    <w:rsid w:val="00F2264F"/>
    <w:rsid w:val="00F229AB"/>
    <w:rsid w:val="00F22A21"/>
    <w:rsid w:val="00F22B71"/>
    <w:rsid w:val="00F22B86"/>
    <w:rsid w:val="00F23515"/>
    <w:rsid w:val="00F235F9"/>
    <w:rsid w:val="00F235FE"/>
    <w:rsid w:val="00F23697"/>
    <w:rsid w:val="00F23824"/>
    <w:rsid w:val="00F23858"/>
    <w:rsid w:val="00F23A2F"/>
    <w:rsid w:val="00F23B76"/>
    <w:rsid w:val="00F240FA"/>
    <w:rsid w:val="00F24245"/>
    <w:rsid w:val="00F24501"/>
    <w:rsid w:val="00F24631"/>
    <w:rsid w:val="00F24671"/>
    <w:rsid w:val="00F246CD"/>
    <w:rsid w:val="00F24737"/>
    <w:rsid w:val="00F249F9"/>
    <w:rsid w:val="00F24B50"/>
    <w:rsid w:val="00F24E19"/>
    <w:rsid w:val="00F24E5B"/>
    <w:rsid w:val="00F2507E"/>
    <w:rsid w:val="00F25114"/>
    <w:rsid w:val="00F253C7"/>
    <w:rsid w:val="00F254B6"/>
    <w:rsid w:val="00F25621"/>
    <w:rsid w:val="00F256C6"/>
    <w:rsid w:val="00F256F3"/>
    <w:rsid w:val="00F25AC6"/>
    <w:rsid w:val="00F25C52"/>
    <w:rsid w:val="00F25E65"/>
    <w:rsid w:val="00F25E70"/>
    <w:rsid w:val="00F26116"/>
    <w:rsid w:val="00F261F2"/>
    <w:rsid w:val="00F262A0"/>
    <w:rsid w:val="00F2649C"/>
    <w:rsid w:val="00F26788"/>
    <w:rsid w:val="00F268E7"/>
    <w:rsid w:val="00F26F24"/>
    <w:rsid w:val="00F26F6D"/>
    <w:rsid w:val="00F26F6E"/>
    <w:rsid w:val="00F2703D"/>
    <w:rsid w:val="00F27266"/>
    <w:rsid w:val="00F272CB"/>
    <w:rsid w:val="00F272D7"/>
    <w:rsid w:val="00F272FC"/>
    <w:rsid w:val="00F27422"/>
    <w:rsid w:val="00F277C6"/>
    <w:rsid w:val="00F277E7"/>
    <w:rsid w:val="00F2782C"/>
    <w:rsid w:val="00F2790F"/>
    <w:rsid w:val="00F27948"/>
    <w:rsid w:val="00F27BD0"/>
    <w:rsid w:val="00F27D02"/>
    <w:rsid w:val="00F27EFD"/>
    <w:rsid w:val="00F27F2C"/>
    <w:rsid w:val="00F27FED"/>
    <w:rsid w:val="00F300BA"/>
    <w:rsid w:val="00F3011E"/>
    <w:rsid w:val="00F3024F"/>
    <w:rsid w:val="00F303FD"/>
    <w:rsid w:val="00F30866"/>
    <w:rsid w:val="00F30C3A"/>
    <w:rsid w:val="00F30C8C"/>
    <w:rsid w:val="00F30F4A"/>
    <w:rsid w:val="00F313B4"/>
    <w:rsid w:val="00F3196A"/>
    <w:rsid w:val="00F31AC4"/>
    <w:rsid w:val="00F31B09"/>
    <w:rsid w:val="00F31EDD"/>
    <w:rsid w:val="00F31FB0"/>
    <w:rsid w:val="00F3229D"/>
    <w:rsid w:val="00F32519"/>
    <w:rsid w:val="00F32AE1"/>
    <w:rsid w:val="00F32B6D"/>
    <w:rsid w:val="00F32C58"/>
    <w:rsid w:val="00F32EDC"/>
    <w:rsid w:val="00F33466"/>
    <w:rsid w:val="00F334C2"/>
    <w:rsid w:val="00F337E1"/>
    <w:rsid w:val="00F33A18"/>
    <w:rsid w:val="00F33ABD"/>
    <w:rsid w:val="00F33CDA"/>
    <w:rsid w:val="00F346DE"/>
    <w:rsid w:val="00F347D6"/>
    <w:rsid w:val="00F347ED"/>
    <w:rsid w:val="00F348CE"/>
    <w:rsid w:val="00F34E25"/>
    <w:rsid w:val="00F350A1"/>
    <w:rsid w:val="00F350B6"/>
    <w:rsid w:val="00F351AA"/>
    <w:rsid w:val="00F35232"/>
    <w:rsid w:val="00F35322"/>
    <w:rsid w:val="00F35466"/>
    <w:rsid w:val="00F356A6"/>
    <w:rsid w:val="00F35A0C"/>
    <w:rsid w:val="00F35CF7"/>
    <w:rsid w:val="00F35D57"/>
    <w:rsid w:val="00F36143"/>
    <w:rsid w:val="00F36507"/>
    <w:rsid w:val="00F367D6"/>
    <w:rsid w:val="00F36A05"/>
    <w:rsid w:val="00F36B19"/>
    <w:rsid w:val="00F36D35"/>
    <w:rsid w:val="00F36E0F"/>
    <w:rsid w:val="00F36E10"/>
    <w:rsid w:val="00F371C3"/>
    <w:rsid w:val="00F3788E"/>
    <w:rsid w:val="00F37DAD"/>
    <w:rsid w:val="00F40107"/>
    <w:rsid w:val="00F40160"/>
    <w:rsid w:val="00F402B6"/>
    <w:rsid w:val="00F40652"/>
    <w:rsid w:val="00F409BE"/>
    <w:rsid w:val="00F40AE4"/>
    <w:rsid w:val="00F40B40"/>
    <w:rsid w:val="00F40E0D"/>
    <w:rsid w:val="00F4153D"/>
    <w:rsid w:val="00F417F1"/>
    <w:rsid w:val="00F41C76"/>
    <w:rsid w:val="00F41CF7"/>
    <w:rsid w:val="00F41E8E"/>
    <w:rsid w:val="00F4228A"/>
    <w:rsid w:val="00F4242C"/>
    <w:rsid w:val="00F42574"/>
    <w:rsid w:val="00F42723"/>
    <w:rsid w:val="00F4277D"/>
    <w:rsid w:val="00F42842"/>
    <w:rsid w:val="00F42D49"/>
    <w:rsid w:val="00F43030"/>
    <w:rsid w:val="00F43087"/>
    <w:rsid w:val="00F4318E"/>
    <w:rsid w:val="00F437D6"/>
    <w:rsid w:val="00F43A8D"/>
    <w:rsid w:val="00F43E64"/>
    <w:rsid w:val="00F440B5"/>
    <w:rsid w:val="00F446D3"/>
    <w:rsid w:val="00F447E4"/>
    <w:rsid w:val="00F45177"/>
    <w:rsid w:val="00F451D9"/>
    <w:rsid w:val="00F453A1"/>
    <w:rsid w:val="00F4588E"/>
    <w:rsid w:val="00F458A9"/>
    <w:rsid w:val="00F458C6"/>
    <w:rsid w:val="00F45E36"/>
    <w:rsid w:val="00F4617A"/>
    <w:rsid w:val="00F462B2"/>
    <w:rsid w:val="00F46661"/>
    <w:rsid w:val="00F46686"/>
    <w:rsid w:val="00F466E2"/>
    <w:rsid w:val="00F46C28"/>
    <w:rsid w:val="00F4736D"/>
    <w:rsid w:val="00F47789"/>
    <w:rsid w:val="00F4797B"/>
    <w:rsid w:val="00F47ACC"/>
    <w:rsid w:val="00F47AF0"/>
    <w:rsid w:val="00F47F3D"/>
    <w:rsid w:val="00F50279"/>
    <w:rsid w:val="00F503A4"/>
    <w:rsid w:val="00F5047B"/>
    <w:rsid w:val="00F504C6"/>
    <w:rsid w:val="00F50C1E"/>
    <w:rsid w:val="00F50D00"/>
    <w:rsid w:val="00F50E4D"/>
    <w:rsid w:val="00F50ED1"/>
    <w:rsid w:val="00F51488"/>
    <w:rsid w:val="00F515E5"/>
    <w:rsid w:val="00F516BE"/>
    <w:rsid w:val="00F517F8"/>
    <w:rsid w:val="00F51801"/>
    <w:rsid w:val="00F51A27"/>
    <w:rsid w:val="00F51D17"/>
    <w:rsid w:val="00F51E15"/>
    <w:rsid w:val="00F51E3E"/>
    <w:rsid w:val="00F526E6"/>
    <w:rsid w:val="00F527EF"/>
    <w:rsid w:val="00F528C8"/>
    <w:rsid w:val="00F529E7"/>
    <w:rsid w:val="00F52D63"/>
    <w:rsid w:val="00F52F38"/>
    <w:rsid w:val="00F52FD2"/>
    <w:rsid w:val="00F53070"/>
    <w:rsid w:val="00F5308C"/>
    <w:rsid w:val="00F53179"/>
    <w:rsid w:val="00F5332D"/>
    <w:rsid w:val="00F533F5"/>
    <w:rsid w:val="00F534B1"/>
    <w:rsid w:val="00F53558"/>
    <w:rsid w:val="00F53643"/>
    <w:rsid w:val="00F536ED"/>
    <w:rsid w:val="00F53881"/>
    <w:rsid w:val="00F538E3"/>
    <w:rsid w:val="00F53A32"/>
    <w:rsid w:val="00F53A43"/>
    <w:rsid w:val="00F53A47"/>
    <w:rsid w:val="00F53C8D"/>
    <w:rsid w:val="00F54023"/>
    <w:rsid w:val="00F54325"/>
    <w:rsid w:val="00F5448C"/>
    <w:rsid w:val="00F5448F"/>
    <w:rsid w:val="00F544E4"/>
    <w:rsid w:val="00F5460D"/>
    <w:rsid w:val="00F54789"/>
    <w:rsid w:val="00F54843"/>
    <w:rsid w:val="00F54AA7"/>
    <w:rsid w:val="00F54AE4"/>
    <w:rsid w:val="00F54BCC"/>
    <w:rsid w:val="00F54D2B"/>
    <w:rsid w:val="00F54DCC"/>
    <w:rsid w:val="00F55023"/>
    <w:rsid w:val="00F558CD"/>
    <w:rsid w:val="00F55A11"/>
    <w:rsid w:val="00F55B86"/>
    <w:rsid w:val="00F56159"/>
    <w:rsid w:val="00F5628D"/>
    <w:rsid w:val="00F565AF"/>
    <w:rsid w:val="00F565B2"/>
    <w:rsid w:val="00F565CA"/>
    <w:rsid w:val="00F56788"/>
    <w:rsid w:val="00F56984"/>
    <w:rsid w:val="00F56ACD"/>
    <w:rsid w:val="00F56C1A"/>
    <w:rsid w:val="00F56F12"/>
    <w:rsid w:val="00F579AA"/>
    <w:rsid w:val="00F57ABC"/>
    <w:rsid w:val="00F57F91"/>
    <w:rsid w:val="00F57FE9"/>
    <w:rsid w:val="00F60160"/>
    <w:rsid w:val="00F603BD"/>
    <w:rsid w:val="00F60BF8"/>
    <w:rsid w:val="00F60D8E"/>
    <w:rsid w:val="00F611FC"/>
    <w:rsid w:val="00F614B6"/>
    <w:rsid w:val="00F6160F"/>
    <w:rsid w:val="00F6196D"/>
    <w:rsid w:val="00F61D1D"/>
    <w:rsid w:val="00F61E63"/>
    <w:rsid w:val="00F61E81"/>
    <w:rsid w:val="00F62378"/>
    <w:rsid w:val="00F627BD"/>
    <w:rsid w:val="00F6295E"/>
    <w:rsid w:val="00F62BCB"/>
    <w:rsid w:val="00F62D05"/>
    <w:rsid w:val="00F62E6F"/>
    <w:rsid w:val="00F62F79"/>
    <w:rsid w:val="00F62F87"/>
    <w:rsid w:val="00F6312C"/>
    <w:rsid w:val="00F632BF"/>
    <w:rsid w:val="00F63603"/>
    <w:rsid w:val="00F63697"/>
    <w:rsid w:val="00F63811"/>
    <w:rsid w:val="00F63BDE"/>
    <w:rsid w:val="00F63CAC"/>
    <w:rsid w:val="00F63D30"/>
    <w:rsid w:val="00F64928"/>
    <w:rsid w:val="00F64D01"/>
    <w:rsid w:val="00F65045"/>
    <w:rsid w:val="00F65304"/>
    <w:rsid w:val="00F65313"/>
    <w:rsid w:val="00F65335"/>
    <w:rsid w:val="00F65BB1"/>
    <w:rsid w:val="00F65E39"/>
    <w:rsid w:val="00F660EB"/>
    <w:rsid w:val="00F660EC"/>
    <w:rsid w:val="00F66192"/>
    <w:rsid w:val="00F66547"/>
    <w:rsid w:val="00F66947"/>
    <w:rsid w:val="00F669C1"/>
    <w:rsid w:val="00F66B48"/>
    <w:rsid w:val="00F66F5C"/>
    <w:rsid w:val="00F6769F"/>
    <w:rsid w:val="00F6796A"/>
    <w:rsid w:val="00F67A44"/>
    <w:rsid w:val="00F67B5C"/>
    <w:rsid w:val="00F67D16"/>
    <w:rsid w:val="00F7013B"/>
    <w:rsid w:val="00F702AE"/>
    <w:rsid w:val="00F7032B"/>
    <w:rsid w:val="00F70681"/>
    <w:rsid w:val="00F708C0"/>
    <w:rsid w:val="00F70C41"/>
    <w:rsid w:val="00F70CF8"/>
    <w:rsid w:val="00F712CB"/>
    <w:rsid w:val="00F71638"/>
    <w:rsid w:val="00F717FF"/>
    <w:rsid w:val="00F719D9"/>
    <w:rsid w:val="00F71BE3"/>
    <w:rsid w:val="00F72114"/>
    <w:rsid w:val="00F72306"/>
    <w:rsid w:val="00F726B7"/>
    <w:rsid w:val="00F72BF2"/>
    <w:rsid w:val="00F72C55"/>
    <w:rsid w:val="00F7323C"/>
    <w:rsid w:val="00F73349"/>
    <w:rsid w:val="00F73686"/>
    <w:rsid w:val="00F73746"/>
    <w:rsid w:val="00F7375F"/>
    <w:rsid w:val="00F73A72"/>
    <w:rsid w:val="00F73BC5"/>
    <w:rsid w:val="00F73FD0"/>
    <w:rsid w:val="00F746C4"/>
    <w:rsid w:val="00F74AF3"/>
    <w:rsid w:val="00F750BB"/>
    <w:rsid w:val="00F75508"/>
    <w:rsid w:val="00F759BC"/>
    <w:rsid w:val="00F75ABE"/>
    <w:rsid w:val="00F75EF2"/>
    <w:rsid w:val="00F76143"/>
    <w:rsid w:val="00F76282"/>
    <w:rsid w:val="00F767BD"/>
    <w:rsid w:val="00F76914"/>
    <w:rsid w:val="00F76AA6"/>
    <w:rsid w:val="00F77287"/>
    <w:rsid w:val="00F774DF"/>
    <w:rsid w:val="00F776A7"/>
    <w:rsid w:val="00F776F5"/>
    <w:rsid w:val="00F777F2"/>
    <w:rsid w:val="00F778A7"/>
    <w:rsid w:val="00F7797A"/>
    <w:rsid w:val="00F77ABD"/>
    <w:rsid w:val="00F77C2B"/>
    <w:rsid w:val="00F8038F"/>
    <w:rsid w:val="00F8046D"/>
    <w:rsid w:val="00F8050E"/>
    <w:rsid w:val="00F805C5"/>
    <w:rsid w:val="00F807BA"/>
    <w:rsid w:val="00F807CB"/>
    <w:rsid w:val="00F808D9"/>
    <w:rsid w:val="00F80957"/>
    <w:rsid w:val="00F80A0F"/>
    <w:rsid w:val="00F80D75"/>
    <w:rsid w:val="00F80E97"/>
    <w:rsid w:val="00F80F15"/>
    <w:rsid w:val="00F81554"/>
    <w:rsid w:val="00F8194A"/>
    <w:rsid w:val="00F81B48"/>
    <w:rsid w:val="00F81B92"/>
    <w:rsid w:val="00F81BE0"/>
    <w:rsid w:val="00F81DFA"/>
    <w:rsid w:val="00F81F92"/>
    <w:rsid w:val="00F81FC8"/>
    <w:rsid w:val="00F82082"/>
    <w:rsid w:val="00F82497"/>
    <w:rsid w:val="00F82576"/>
    <w:rsid w:val="00F82730"/>
    <w:rsid w:val="00F82B44"/>
    <w:rsid w:val="00F82BA9"/>
    <w:rsid w:val="00F82D70"/>
    <w:rsid w:val="00F82E42"/>
    <w:rsid w:val="00F82EAB"/>
    <w:rsid w:val="00F82EE5"/>
    <w:rsid w:val="00F83434"/>
    <w:rsid w:val="00F83603"/>
    <w:rsid w:val="00F83A87"/>
    <w:rsid w:val="00F83D67"/>
    <w:rsid w:val="00F83DFE"/>
    <w:rsid w:val="00F840E5"/>
    <w:rsid w:val="00F8418E"/>
    <w:rsid w:val="00F841A5"/>
    <w:rsid w:val="00F8422B"/>
    <w:rsid w:val="00F844B2"/>
    <w:rsid w:val="00F845F9"/>
    <w:rsid w:val="00F84A7D"/>
    <w:rsid w:val="00F84D84"/>
    <w:rsid w:val="00F84F9F"/>
    <w:rsid w:val="00F85106"/>
    <w:rsid w:val="00F855B5"/>
    <w:rsid w:val="00F85B56"/>
    <w:rsid w:val="00F85C8C"/>
    <w:rsid w:val="00F85D7D"/>
    <w:rsid w:val="00F86009"/>
    <w:rsid w:val="00F86388"/>
    <w:rsid w:val="00F864A6"/>
    <w:rsid w:val="00F864CC"/>
    <w:rsid w:val="00F8659E"/>
    <w:rsid w:val="00F865F5"/>
    <w:rsid w:val="00F86ADC"/>
    <w:rsid w:val="00F86D3C"/>
    <w:rsid w:val="00F871EC"/>
    <w:rsid w:val="00F87260"/>
    <w:rsid w:val="00F87413"/>
    <w:rsid w:val="00F87562"/>
    <w:rsid w:val="00F87727"/>
    <w:rsid w:val="00F87A47"/>
    <w:rsid w:val="00F87C3A"/>
    <w:rsid w:val="00F87E1C"/>
    <w:rsid w:val="00F87F6D"/>
    <w:rsid w:val="00F90085"/>
    <w:rsid w:val="00F90272"/>
    <w:rsid w:val="00F90758"/>
    <w:rsid w:val="00F90DE7"/>
    <w:rsid w:val="00F910B4"/>
    <w:rsid w:val="00F9116F"/>
    <w:rsid w:val="00F911AC"/>
    <w:rsid w:val="00F91828"/>
    <w:rsid w:val="00F91A78"/>
    <w:rsid w:val="00F91C9D"/>
    <w:rsid w:val="00F921B2"/>
    <w:rsid w:val="00F923D6"/>
    <w:rsid w:val="00F92506"/>
    <w:rsid w:val="00F9276D"/>
    <w:rsid w:val="00F928DB"/>
    <w:rsid w:val="00F92906"/>
    <w:rsid w:val="00F929F7"/>
    <w:rsid w:val="00F92C05"/>
    <w:rsid w:val="00F92C07"/>
    <w:rsid w:val="00F93416"/>
    <w:rsid w:val="00F9364F"/>
    <w:rsid w:val="00F939DD"/>
    <w:rsid w:val="00F93AD2"/>
    <w:rsid w:val="00F93B59"/>
    <w:rsid w:val="00F93CBF"/>
    <w:rsid w:val="00F94005"/>
    <w:rsid w:val="00F940C1"/>
    <w:rsid w:val="00F940DF"/>
    <w:rsid w:val="00F94622"/>
    <w:rsid w:val="00F94726"/>
    <w:rsid w:val="00F9498E"/>
    <w:rsid w:val="00F9499C"/>
    <w:rsid w:val="00F949D4"/>
    <w:rsid w:val="00F94DA0"/>
    <w:rsid w:val="00F94DBB"/>
    <w:rsid w:val="00F94FA1"/>
    <w:rsid w:val="00F9526C"/>
    <w:rsid w:val="00F9551D"/>
    <w:rsid w:val="00F9586C"/>
    <w:rsid w:val="00F959A6"/>
    <w:rsid w:val="00F959E0"/>
    <w:rsid w:val="00F95C39"/>
    <w:rsid w:val="00F95D3A"/>
    <w:rsid w:val="00F95E42"/>
    <w:rsid w:val="00F96120"/>
    <w:rsid w:val="00F96226"/>
    <w:rsid w:val="00F966DE"/>
    <w:rsid w:val="00F96D20"/>
    <w:rsid w:val="00F96FAE"/>
    <w:rsid w:val="00F97297"/>
    <w:rsid w:val="00F975E6"/>
    <w:rsid w:val="00F97D71"/>
    <w:rsid w:val="00F97EEA"/>
    <w:rsid w:val="00F97FAD"/>
    <w:rsid w:val="00FA013D"/>
    <w:rsid w:val="00FA0447"/>
    <w:rsid w:val="00FA0A73"/>
    <w:rsid w:val="00FA0D2A"/>
    <w:rsid w:val="00FA0DF3"/>
    <w:rsid w:val="00FA0F69"/>
    <w:rsid w:val="00FA131B"/>
    <w:rsid w:val="00FA14A4"/>
    <w:rsid w:val="00FA15B6"/>
    <w:rsid w:val="00FA15D1"/>
    <w:rsid w:val="00FA1B39"/>
    <w:rsid w:val="00FA222F"/>
    <w:rsid w:val="00FA273B"/>
    <w:rsid w:val="00FA2B71"/>
    <w:rsid w:val="00FA2B7A"/>
    <w:rsid w:val="00FA2CD9"/>
    <w:rsid w:val="00FA2D96"/>
    <w:rsid w:val="00FA2E78"/>
    <w:rsid w:val="00FA2FC3"/>
    <w:rsid w:val="00FA31AC"/>
    <w:rsid w:val="00FA32F2"/>
    <w:rsid w:val="00FA3646"/>
    <w:rsid w:val="00FA3660"/>
    <w:rsid w:val="00FA39C8"/>
    <w:rsid w:val="00FA3AC8"/>
    <w:rsid w:val="00FA4006"/>
    <w:rsid w:val="00FA419C"/>
    <w:rsid w:val="00FA4437"/>
    <w:rsid w:val="00FA44AB"/>
    <w:rsid w:val="00FA4919"/>
    <w:rsid w:val="00FA4D52"/>
    <w:rsid w:val="00FA4DE5"/>
    <w:rsid w:val="00FA4E0D"/>
    <w:rsid w:val="00FA4E69"/>
    <w:rsid w:val="00FA527E"/>
    <w:rsid w:val="00FA575A"/>
    <w:rsid w:val="00FA5798"/>
    <w:rsid w:val="00FA57FF"/>
    <w:rsid w:val="00FA5BEE"/>
    <w:rsid w:val="00FA5CE0"/>
    <w:rsid w:val="00FA5D9B"/>
    <w:rsid w:val="00FA5E8B"/>
    <w:rsid w:val="00FA629E"/>
    <w:rsid w:val="00FA6A75"/>
    <w:rsid w:val="00FA6B91"/>
    <w:rsid w:val="00FA6C83"/>
    <w:rsid w:val="00FA6E2B"/>
    <w:rsid w:val="00FA6F38"/>
    <w:rsid w:val="00FA6FC0"/>
    <w:rsid w:val="00FA7255"/>
    <w:rsid w:val="00FA72E0"/>
    <w:rsid w:val="00FA73B8"/>
    <w:rsid w:val="00FA78CE"/>
    <w:rsid w:val="00FA7B67"/>
    <w:rsid w:val="00FB0760"/>
    <w:rsid w:val="00FB07CC"/>
    <w:rsid w:val="00FB09CD"/>
    <w:rsid w:val="00FB0B7A"/>
    <w:rsid w:val="00FB0C4B"/>
    <w:rsid w:val="00FB0CE7"/>
    <w:rsid w:val="00FB1665"/>
    <w:rsid w:val="00FB17CA"/>
    <w:rsid w:val="00FB1F90"/>
    <w:rsid w:val="00FB269C"/>
    <w:rsid w:val="00FB26B6"/>
    <w:rsid w:val="00FB2981"/>
    <w:rsid w:val="00FB2C74"/>
    <w:rsid w:val="00FB30B9"/>
    <w:rsid w:val="00FB33BC"/>
    <w:rsid w:val="00FB3496"/>
    <w:rsid w:val="00FB3C2B"/>
    <w:rsid w:val="00FB3CF9"/>
    <w:rsid w:val="00FB3EFA"/>
    <w:rsid w:val="00FB4141"/>
    <w:rsid w:val="00FB445C"/>
    <w:rsid w:val="00FB4833"/>
    <w:rsid w:val="00FB49A6"/>
    <w:rsid w:val="00FB4FE4"/>
    <w:rsid w:val="00FB518F"/>
    <w:rsid w:val="00FB51C6"/>
    <w:rsid w:val="00FB5368"/>
    <w:rsid w:val="00FB58A7"/>
    <w:rsid w:val="00FB62CB"/>
    <w:rsid w:val="00FB633F"/>
    <w:rsid w:val="00FB670D"/>
    <w:rsid w:val="00FB6F2F"/>
    <w:rsid w:val="00FB6F94"/>
    <w:rsid w:val="00FB7129"/>
    <w:rsid w:val="00FB724C"/>
    <w:rsid w:val="00FB72A7"/>
    <w:rsid w:val="00FB7358"/>
    <w:rsid w:val="00FB779E"/>
    <w:rsid w:val="00FB783B"/>
    <w:rsid w:val="00FB7CF9"/>
    <w:rsid w:val="00FB7E0B"/>
    <w:rsid w:val="00FB7EE5"/>
    <w:rsid w:val="00FC04D9"/>
    <w:rsid w:val="00FC05AE"/>
    <w:rsid w:val="00FC05D4"/>
    <w:rsid w:val="00FC05E2"/>
    <w:rsid w:val="00FC065E"/>
    <w:rsid w:val="00FC087A"/>
    <w:rsid w:val="00FC0A16"/>
    <w:rsid w:val="00FC0B48"/>
    <w:rsid w:val="00FC0B6B"/>
    <w:rsid w:val="00FC11A3"/>
    <w:rsid w:val="00FC11E2"/>
    <w:rsid w:val="00FC12DE"/>
    <w:rsid w:val="00FC138A"/>
    <w:rsid w:val="00FC17B9"/>
    <w:rsid w:val="00FC1D59"/>
    <w:rsid w:val="00FC1D77"/>
    <w:rsid w:val="00FC22CD"/>
    <w:rsid w:val="00FC2334"/>
    <w:rsid w:val="00FC2F5F"/>
    <w:rsid w:val="00FC2FAD"/>
    <w:rsid w:val="00FC2FD0"/>
    <w:rsid w:val="00FC339B"/>
    <w:rsid w:val="00FC33A2"/>
    <w:rsid w:val="00FC3474"/>
    <w:rsid w:val="00FC3862"/>
    <w:rsid w:val="00FC398B"/>
    <w:rsid w:val="00FC3A48"/>
    <w:rsid w:val="00FC3DD8"/>
    <w:rsid w:val="00FC3F04"/>
    <w:rsid w:val="00FC41A9"/>
    <w:rsid w:val="00FC437F"/>
    <w:rsid w:val="00FC43FE"/>
    <w:rsid w:val="00FC461F"/>
    <w:rsid w:val="00FC499D"/>
    <w:rsid w:val="00FC49D7"/>
    <w:rsid w:val="00FC4A28"/>
    <w:rsid w:val="00FC4A53"/>
    <w:rsid w:val="00FC4C36"/>
    <w:rsid w:val="00FC4CC8"/>
    <w:rsid w:val="00FC4D4E"/>
    <w:rsid w:val="00FC4E1C"/>
    <w:rsid w:val="00FC503E"/>
    <w:rsid w:val="00FC5099"/>
    <w:rsid w:val="00FC51FB"/>
    <w:rsid w:val="00FC5513"/>
    <w:rsid w:val="00FC5619"/>
    <w:rsid w:val="00FC562D"/>
    <w:rsid w:val="00FC58E7"/>
    <w:rsid w:val="00FC5A5B"/>
    <w:rsid w:val="00FC5A8A"/>
    <w:rsid w:val="00FC5D62"/>
    <w:rsid w:val="00FC5DF2"/>
    <w:rsid w:val="00FC6402"/>
    <w:rsid w:val="00FC6525"/>
    <w:rsid w:val="00FC67EF"/>
    <w:rsid w:val="00FC6903"/>
    <w:rsid w:val="00FC6964"/>
    <w:rsid w:val="00FC6A3D"/>
    <w:rsid w:val="00FC6AB1"/>
    <w:rsid w:val="00FC6DA2"/>
    <w:rsid w:val="00FC6E50"/>
    <w:rsid w:val="00FC6E88"/>
    <w:rsid w:val="00FC6FB9"/>
    <w:rsid w:val="00FC70BE"/>
    <w:rsid w:val="00FC7506"/>
    <w:rsid w:val="00FC7629"/>
    <w:rsid w:val="00FC785A"/>
    <w:rsid w:val="00FC7AEB"/>
    <w:rsid w:val="00FC7B23"/>
    <w:rsid w:val="00FC7D70"/>
    <w:rsid w:val="00FD01F0"/>
    <w:rsid w:val="00FD04C5"/>
    <w:rsid w:val="00FD0891"/>
    <w:rsid w:val="00FD0B0A"/>
    <w:rsid w:val="00FD0FAF"/>
    <w:rsid w:val="00FD1065"/>
    <w:rsid w:val="00FD1206"/>
    <w:rsid w:val="00FD133A"/>
    <w:rsid w:val="00FD1494"/>
    <w:rsid w:val="00FD15EE"/>
    <w:rsid w:val="00FD1902"/>
    <w:rsid w:val="00FD1C1C"/>
    <w:rsid w:val="00FD246E"/>
    <w:rsid w:val="00FD257D"/>
    <w:rsid w:val="00FD2607"/>
    <w:rsid w:val="00FD2619"/>
    <w:rsid w:val="00FD2853"/>
    <w:rsid w:val="00FD29D8"/>
    <w:rsid w:val="00FD2B52"/>
    <w:rsid w:val="00FD2FD3"/>
    <w:rsid w:val="00FD3158"/>
    <w:rsid w:val="00FD3445"/>
    <w:rsid w:val="00FD3474"/>
    <w:rsid w:val="00FD3587"/>
    <w:rsid w:val="00FD3899"/>
    <w:rsid w:val="00FD3A9C"/>
    <w:rsid w:val="00FD3A9D"/>
    <w:rsid w:val="00FD4041"/>
    <w:rsid w:val="00FD407B"/>
    <w:rsid w:val="00FD40E3"/>
    <w:rsid w:val="00FD4285"/>
    <w:rsid w:val="00FD479A"/>
    <w:rsid w:val="00FD4C18"/>
    <w:rsid w:val="00FD4E2F"/>
    <w:rsid w:val="00FD5271"/>
    <w:rsid w:val="00FD5423"/>
    <w:rsid w:val="00FD5537"/>
    <w:rsid w:val="00FD5579"/>
    <w:rsid w:val="00FD5D6A"/>
    <w:rsid w:val="00FD5D87"/>
    <w:rsid w:val="00FD6076"/>
    <w:rsid w:val="00FD62CB"/>
    <w:rsid w:val="00FD6310"/>
    <w:rsid w:val="00FD657C"/>
    <w:rsid w:val="00FD6BE7"/>
    <w:rsid w:val="00FD6CB7"/>
    <w:rsid w:val="00FD714A"/>
    <w:rsid w:val="00FD72B5"/>
    <w:rsid w:val="00FD759B"/>
    <w:rsid w:val="00FD769F"/>
    <w:rsid w:val="00FD7FBE"/>
    <w:rsid w:val="00FE0170"/>
    <w:rsid w:val="00FE0332"/>
    <w:rsid w:val="00FE041E"/>
    <w:rsid w:val="00FE098E"/>
    <w:rsid w:val="00FE0BC1"/>
    <w:rsid w:val="00FE0D74"/>
    <w:rsid w:val="00FE127B"/>
    <w:rsid w:val="00FE1369"/>
    <w:rsid w:val="00FE1BD0"/>
    <w:rsid w:val="00FE1E71"/>
    <w:rsid w:val="00FE1ED6"/>
    <w:rsid w:val="00FE2868"/>
    <w:rsid w:val="00FE2D89"/>
    <w:rsid w:val="00FE2E31"/>
    <w:rsid w:val="00FE34A7"/>
    <w:rsid w:val="00FE373F"/>
    <w:rsid w:val="00FE39A5"/>
    <w:rsid w:val="00FE39EC"/>
    <w:rsid w:val="00FE3B4A"/>
    <w:rsid w:val="00FE4080"/>
    <w:rsid w:val="00FE4528"/>
    <w:rsid w:val="00FE493C"/>
    <w:rsid w:val="00FE4E52"/>
    <w:rsid w:val="00FE5008"/>
    <w:rsid w:val="00FE507E"/>
    <w:rsid w:val="00FE5231"/>
    <w:rsid w:val="00FE561A"/>
    <w:rsid w:val="00FE569F"/>
    <w:rsid w:val="00FE5AAF"/>
    <w:rsid w:val="00FE5D48"/>
    <w:rsid w:val="00FE5ED9"/>
    <w:rsid w:val="00FE61FF"/>
    <w:rsid w:val="00FE6299"/>
    <w:rsid w:val="00FE646A"/>
    <w:rsid w:val="00FE6668"/>
    <w:rsid w:val="00FE6DB6"/>
    <w:rsid w:val="00FE7041"/>
    <w:rsid w:val="00FE7320"/>
    <w:rsid w:val="00FE733E"/>
    <w:rsid w:val="00FE7505"/>
    <w:rsid w:val="00FE779D"/>
    <w:rsid w:val="00FE79B3"/>
    <w:rsid w:val="00FE7BF8"/>
    <w:rsid w:val="00FE7CF7"/>
    <w:rsid w:val="00FF01FF"/>
    <w:rsid w:val="00FF038C"/>
    <w:rsid w:val="00FF03DA"/>
    <w:rsid w:val="00FF0484"/>
    <w:rsid w:val="00FF064A"/>
    <w:rsid w:val="00FF0AA2"/>
    <w:rsid w:val="00FF0B5C"/>
    <w:rsid w:val="00FF0C0C"/>
    <w:rsid w:val="00FF12A3"/>
    <w:rsid w:val="00FF13C2"/>
    <w:rsid w:val="00FF15D7"/>
    <w:rsid w:val="00FF16BB"/>
    <w:rsid w:val="00FF1CA2"/>
    <w:rsid w:val="00FF2208"/>
    <w:rsid w:val="00FF2691"/>
    <w:rsid w:val="00FF2762"/>
    <w:rsid w:val="00FF2960"/>
    <w:rsid w:val="00FF2A5E"/>
    <w:rsid w:val="00FF2C31"/>
    <w:rsid w:val="00FF31BD"/>
    <w:rsid w:val="00FF346B"/>
    <w:rsid w:val="00FF34EE"/>
    <w:rsid w:val="00FF3790"/>
    <w:rsid w:val="00FF389F"/>
    <w:rsid w:val="00FF395A"/>
    <w:rsid w:val="00FF3D6C"/>
    <w:rsid w:val="00FF3D90"/>
    <w:rsid w:val="00FF3E26"/>
    <w:rsid w:val="00FF4130"/>
    <w:rsid w:val="00FF44D3"/>
    <w:rsid w:val="00FF4539"/>
    <w:rsid w:val="00FF464B"/>
    <w:rsid w:val="00FF47AB"/>
    <w:rsid w:val="00FF4872"/>
    <w:rsid w:val="00FF48E7"/>
    <w:rsid w:val="00FF4945"/>
    <w:rsid w:val="00FF496A"/>
    <w:rsid w:val="00FF49C2"/>
    <w:rsid w:val="00FF4AFD"/>
    <w:rsid w:val="00FF4CBC"/>
    <w:rsid w:val="00FF4FF3"/>
    <w:rsid w:val="00FF504D"/>
    <w:rsid w:val="00FF52B6"/>
    <w:rsid w:val="00FF5547"/>
    <w:rsid w:val="00FF55A1"/>
    <w:rsid w:val="00FF56EB"/>
    <w:rsid w:val="00FF5EA5"/>
    <w:rsid w:val="00FF601A"/>
    <w:rsid w:val="00FF62D1"/>
    <w:rsid w:val="00FF6310"/>
    <w:rsid w:val="00FF649F"/>
    <w:rsid w:val="00FF6720"/>
    <w:rsid w:val="00FF673E"/>
    <w:rsid w:val="00FF6AEA"/>
    <w:rsid w:val="00FF6B48"/>
    <w:rsid w:val="00FF6BF8"/>
    <w:rsid w:val="00FF6C85"/>
    <w:rsid w:val="00FF6E2B"/>
    <w:rsid w:val="00FF6F80"/>
    <w:rsid w:val="00FF6FF1"/>
    <w:rsid w:val="00FF7221"/>
    <w:rsid w:val="00FF73C2"/>
    <w:rsid w:val="00FF7466"/>
    <w:rsid w:val="00FF7588"/>
    <w:rsid w:val="00FF77F0"/>
    <w:rsid w:val="00FF7A19"/>
    <w:rsid w:val="00FF7D87"/>
    <w:rsid w:val="00FF7E7D"/>
    <w:rsid w:val="00FF7F9C"/>
    <w:rsid w:val="013026C7"/>
    <w:rsid w:val="01339CCD"/>
    <w:rsid w:val="013B3CDE"/>
    <w:rsid w:val="0156CB55"/>
    <w:rsid w:val="016069AC"/>
    <w:rsid w:val="017DD48A"/>
    <w:rsid w:val="018AB7FA"/>
    <w:rsid w:val="01A44647"/>
    <w:rsid w:val="01A462ED"/>
    <w:rsid w:val="01A78112"/>
    <w:rsid w:val="01C5BD3F"/>
    <w:rsid w:val="01DB6488"/>
    <w:rsid w:val="01DE00D2"/>
    <w:rsid w:val="01EB39D4"/>
    <w:rsid w:val="01F0F7EB"/>
    <w:rsid w:val="020758A9"/>
    <w:rsid w:val="020BE416"/>
    <w:rsid w:val="020CFC60"/>
    <w:rsid w:val="0219B51E"/>
    <w:rsid w:val="021B874A"/>
    <w:rsid w:val="021B8BE6"/>
    <w:rsid w:val="023989DA"/>
    <w:rsid w:val="0240110C"/>
    <w:rsid w:val="025B731F"/>
    <w:rsid w:val="026C67AB"/>
    <w:rsid w:val="02760BA4"/>
    <w:rsid w:val="0280B3F5"/>
    <w:rsid w:val="028797B1"/>
    <w:rsid w:val="02AC32F7"/>
    <w:rsid w:val="02FE759B"/>
    <w:rsid w:val="030FBF27"/>
    <w:rsid w:val="032A5123"/>
    <w:rsid w:val="032D467B"/>
    <w:rsid w:val="0331BF0B"/>
    <w:rsid w:val="033FABF3"/>
    <w:rsid w:val="036342D2"/>
    <w:rsid w:val="03798E04"/>
    <w:rsid w:val="037DD356"/>
    <w:rsid w:val="039EECC5"/>
    <w:rsid w:val="03CA669C"/>
    <w:rsid w:val="03D122AB"/>
    <w:rsid w:val="03F69849"/>
    <w:rsid w:val="0405C3CD"/>
    <w:rsid w:val="0412BE7B"/>
    <w:rsid w:val="04296EDB"/>
    <w:rsid w:val="044565D5"/>
    <w:rsid w:val="044EE94E"/>
    <w:rsid w:val="045B8321"/>
    <w:rsid w:val="0466284B"/>
    <w:rsid w:val="048A83A5"/>
    <w:rsid w:val="048FCCDD"/>
    <w:rsid w:val="04A32CE7"/>
    <w:rsid w:val="04A64347"/>
    <w:rsid w:val="04AB0EDA"/>
    <w:rsid w:val="04B75C1B"/>
    <w:rsid w:val="04C1FFB6"/>
    <w:rsid w:val="04C25133"/>
    <w:rsid w:val="04CC0222"/>
    <w:rsid w:val="04DBF1A1"/>
    <w:rsid w:val="04ECF780"/>
    <w:rsid w:val="0515C61F"/>
    <w:rsid w:val="051AA56B"/>
    <w:rsid w:val="053F9C2B"/>
    <w:rsid w:val="054A62CD"/>
    <w:rsid w:val="0551EA3D"/>
    <w:rsid w:val="0553E433"/>
    <w:rsid w:val="056C9282"/>
    <w:rsid w:val="056F3A4E"/>
    <w:rsid w:val="057DD37D"/>
    <w:rsid w:val="059A86E6"/>
    <w:rsid w:val="05C74402"/>
    <w:rsid w:val="05F64E8A"/>
    <w:rsid w:val="06153C69"/>
    <w:rsid w:val="061D7826"/>
    <w:rsid w:val="0675D2FF"/>
    <w:rsid w:val="0697EF37"/>
    <w:rsid w:val="06A1711E"/>
    <w:rsid w:val="06A3848B"/>
    <w:rsid w:val="06A85FC2"/>
    <w:rsid w:val="06AB6D4A"/>
    <w:rsid w:val="06B07749"/>
    <w:rsid w:val="06BC1FBA"/>
    <w:rsid w:val="06D758EB"/>
    <w:rsid w:val="06E90E43"/>
    <w:rsid w:val="06F11FF2"/>
    <w:rsid w:val="06F4CC8E"/>
    <w:rsid w:val="07116B8C"/>
    <w:rsid w:val="0713FC64"/>
    <w:rsid w:val="0717742B"/>
    <w:rsid w:val="0756BB0D"/>
    <w:rsid w:val="0765DC8A"/>
    <w:rsid w:val="07A24515"/>
    <w:rsid w:val="07B99035"/>
    <w:rsid w:val="07C06966"/>
    <w:rsid w:val="07CB30A5"/>
    <w:rsid w:val="07DEA521"/>
    <w:rsid w:val="086D3CCC"/>
    <w:rsid w:val="08842802"/>
    <w:rsid w:val="089D2775"/>
    <w:rsid w:val="08AB998C"/>
    <w:rsid w:val="08C11EA7"/>
    <w:rsid w:val="08C18986"/>
    <w:rsid w:val="08C40D95"/>
    <w:rsid w:val="08EAF35F"/>
    <w:rsid w:val="08EE1C29"/>
    <w:rsid w:val="08F93715"/>
    <w:rsid w:val="09184155"/>
    <w:rsid w:val="0927A3DB"/>
    <w:rsid w:val="0940DBEF"/>
    <w:rsid w:val="094A923C"/>
    <w:rsid w:val="094E252D"/>
    <w:rsid w:val="09503669"/>
    <w:rsid w:val="0962A5B6"/>
    <w:rsid w:val="096B3E28"/>
    <w:rsid w:val="09762FF9"/>
    <w:rsid w:val="097D89BA"/>
    <w:rsid w:val="0984ABAE"/>
    <w:rsid w:val="09A738D0"/>
    <w:rsid w:val="09A99F89"/>
    <w:rsid w:val="09BE67F4"/>
    <w:rsid w:val="09D32408"/>
    <w:rsid w:val="09EB847A"/>
    <w:rsid w:val="09F9ABF0"/>
    <w:rsid w:val="09FBC332"/>
    <w:rsid w:val="09FF391D"/>
    <w:rsid w:val="09FFDEFC"/>
    <w:rsid w:val="0A0261B5"/>
    <w:rsid w:val="0A080607"/>
    <w:rsid w:val="0A11BDE6"/>
    <w:rsid w:val="0A4A9FE5"/>
    <w:rsid w:val="0A733ABA"/>
    <w:rsid w:val="0A7FDA00"/>
    <w:rsid w:val="0A930E3D"/>
    <w:rsid w:val="0AC9DDB6"/>
    <w:rsid w:val="0AEB19B1"/>
    <w:rsid w:val="0AF9D2EE"/>
    <w:rsid w:val="0B06A734"/>
    <w:rsid w:val="0B337F6B"/>
    <w:rsid w:val="0B3A8F93"/>
    <w:rsid w:val="0B5B5C63"/>
    <w:rsid w:val="0BA9821F"/>
    <w:rsid w:val="0BBDBF0E"/>
    <w:rsid w:val="0BCDDF61"/>
    <w:rsid w:val="0C041A6D"/>
    <w:rsid w:val="0C058BB0"/>
    <w:rsid w:val="0C25D669"/>
    <w:rsid w:val="0C2A56AA"/>
    <w:rsid w:val="0C32F753"/>
    <w:rsid w:val="0C396EBF"/>
    <w:rsid w:val="0C50C87C"/>
    <w:rsid w:val="0C5F49BC"/>
    <w:rsid w:val="0C6457A5"/>
    <w:rsid w:val="0C689FFE"/>
    <w:rsid w:val="0CAB9A93"/>
    <w:rsid w:val="0CB6C0DB"/>
    <w:rsid w:val="0CB89AA6"/>
    <w:rsid w:val="0CC40197"/>
    <w:rsid w:val="0CCACAC5"/>
    <w:rsid w:val="0CF02CD9"/>
    <w:rsid w:val="0CF5520A"/>
    <w:rsid w:val="0D080FB6"/>
    <w:rsid w:val="0D0E5B23"/>
    <w:rsid w:val="0D4DA6FE"/>
    <w:rsid w:val="0D561F31"/>
    <w:rsid w:val="0D694DAF"/>
    <w:rsid w:val="0D6FD486"/>
    <w:rsid w:val="0D9959C5"/>
    <w:rsid w:val="0DA7EEDC"/>
    <w:rsid w:val="0DB466CA"/>
    <w:rsid w:val="0E24455C"/>
    <w:rsid w:val="0E3D9CF3"/>
    <w:rsid w:val="0E5C94FB"/>
    <w:rsid w:val="0E652D6A"/>
    <w:rsid w:val="0E7260DA"/>
    <w:rsid w:val="0E992F25"/>
    <w:rsid w:val="0E9F06D2"/>
    <w:rsid w:val="0EA7CCAA"/>
    <w:rsid w:val="0EB31529"/>
    <w:rsid w:val="0EB9AB56"/>
    <w:rsid w:val="0EC5C640"/>
    <w:rsid w:val="0ED0E0F1"/>
    <w:rsid w:val="0ED19F2B"/>
    <w:rsid w:val="0ED20D44"/>
    <w:rsid w:val="0ED5DE7F"/>
    <w:rsid w:val="0F08F629"/>
    <w:rsid w:val="0F0A0F32"/>
    <w:rsid w:val="0F13A5F1"/>
    <w:rsid w:val="0F2874AA"/>
    <w:rsid w:val="0F429BDA"/>
    <w:rsid w:val="0F4DD190"/>
    <w:rsid w:val="0F4EE55D"/>
    <w:rsid w:val="0F5D808B"/>
    <w:rsid w:val="0F710BF0"/>
    <w:rsid w:val="0F77BB32"/>
    <w:rsid w:val="0F837E08"/>
    <w:rsid w:val="0F94E77C"/>
    <w:rsid w:val="0FA7D2B8"/>
    <w:rsid w:val="0FC38BC3"/>
    <w:rsid w:val="0FD8B31F"/>
    <w:rsid w:val="0FDF2C2F"/>
    <w:rsid w:val="0FDFD1E0"/>
    <w:rsid w:val="0FF48AAF"/>
    <w:rsid w:val="100B669B"/>
    <w:rsid w:val="10100D93"/>
    <w:rsid w:val="1018D15D"/>
    <w:rsid w:val="1036306F"/>
    <w:rsid w:val="10442642"/>
    <w:rsid w:val="10498207"/>
    <w:rsid w:val="104A1B06"/>
    <w:rsid w:val="106275C9"/>
    <w:rsid w:val="10A4D79D"/>
    <w:rsid w:val="10DBA0C9"/>
    <w:rsid w:val="10DBA4E3"/>
    <w:rsid w:val="10E8FE67"/>
    <w:rsid w:val="11094A01"/>
    <w:rsid w:val="110E64F4"/>
    <w:rsid w:val="110EE624"/>
    <w:rsid w:val="1118AEB1"/>
    <w:rsid w:val="1125B658"/>
    <w:rsid w:val="1165673B"/>
    <w:rsid w:val="11665BB6"/>
    <w:rsid w:val="1187E149"/>
    <w:rsid w:val="118F7060"/>
    <w:rsid w:val="11AC6371"/>
    <w:rsid w:val="11F54959"/>
    <w:rsid w:val="11F73291"/>
    <w:rsid w:val="1209842D"/>
    <w:rsid w:val="120CE60A"/>
    <w:rsid w:val="1210E074"/>
    <w:rsid w:val="12135569"/>
    <w:rsid w:val="12255B7B"/>
    <w:rsid w:val="1243F348"/>
    <w:rsid w:val="1255D429"/>
    <w:rsid w:val="12593C40"/>
    <w:rsid w:val="1267F358"/>
    <w:rsid w:val="12754A28"/>
    <w:rsid w:val="127E9AB4"/>
    <w:rsid w:val="12959DA9"/>
    <w:rsid w:val="1297A788"/>
    <w:rsid w:val="12C5AD02"/>
    <w:rsid w:val="12CC6031"/>
    <w:rsid w:val="12D979D7"/>
    <w:rsid w:val="12DABFA7"/>
    <w:rsid w:val="12F12957"/>
    <w:rsid w:val="13082830"/>
    <w:rsid w:val="130B199B"/>
    <w:rsid w:val="130B592E"/>
    <w:rsid w:val="130E6F97"/>
    <w:rsid w:val="132B5230"/>
    <w:rsid w:val="1344324F"/>
    <w:rsid w:val="134ECE95"/>
    <w:rsid w:val="134F8F79"/>
    <w:rsid w:val="1361B82D"/>
    <w:rsid w:val="1384D299"/>
    <w:rsid w:val="13A4BD16"/>
    <w:rsid w:val="13CD82B8"/>
    <w:rsid w:val="13CEC381"/>
    <w:rsid w:val="13E53BCB"/>
    <w:rsid w:val="145BBE45"/>
    <w:rsid w:val="145F6E6B"/>
    <w:rsid w:val="147AADE6"/>
    <w:rsid w:val="148E73B8"/>
    <w:rsid w:val="14C477A9"/>
    <w:rsid w:val="14CB019E"/>
    <w:rsid w:val="14DBF643"/>
    <w:rsid w:val="14DC2B06"/>
    <w:rsid w:val="14DDD46C"/>
    <w:rsid w:val="14FC6EA4"/>
    <w:rsid w:val="15014B5E"/>
    <w:rsid w:val="150BC368"/>
    <w:rsid w:val="151A960C"/>
    <w:rsid w:val="153C424F"/>
    <w:rsid w:val="1555D12F"/>
    <w:rsid w:val="155D0ABB"/>
    <w:rsid w:val="155FB2A2"/>
    <w:rsid w:val="1570AEE1"/>
    <w:rsid w:val="15A5CF63"/>
    <w:rsid w:val="15A6A687"/>
    <w:rsid w:val="15ACA36A"/>
    <w:rsid w:val="15EE849A"/>
    <w:rsid w:val="161434E7"/>
    <w:rsid w:val="163A44B7"/>
    <w:rsid w:val="1645C0ED"/>
    <w:rsid w:val="164BBED6"/>
    <w:rsid w:val="1653CA88"/>
    <w:rsid w:val="1662DB77"/>
    <w:rsid w:val="1667B1E1"/>
    <w:rsid w:val="16710AFB"/>
    <w:rsid w:val="16B80FF7"/>
    <w:rsid w:val="16D2B2EF"/>
    <w:rsid w:val="16DB7788"/>
    <w:rsid w:val="16E29867"/>
    <w:rsid w:val="16F370F5"/>
    <w:rsid w:val="16F41823"/>
    <w:rsid w:val="16FC5076"/>
    <w:rsid w:val="17526F5E"/>
    <w:rsid w:val="1755636E"/>
    <w:rsid w:val="1755BD2B"/>
    <w:rsid w:val="175A5AD8"/>
    <w:rsid w:val="1765C5AD"/>
    <w:rsid w:val="176FB688"/>
    <w:rsid w:val="17CF9CC4"/>
    <w:rsid w:val="17D2FEFD"/>
    <w:rsid w:val="17D5D912"/>
    <w:rsid w:val="17D90866"/>
    <w:rsid w:val="17F4F466"/>
    <w:rsid w:val="17F5B5BA"/>
    <w:rsid w:val="17F60E81"/>
    <w:rsid w:val="1828494C"/>
    <w:rsid w:val="182C356F"/>
    <w:rsid w:val="18776AFC"/>
    <w:rsid w:val="1894AB7D"/>
    <w:rsid w:val="189B3B5F"/>
    <w:rsid w:val="189BD2D7"/>
    <w:rsid w:val="189FC7B3"/>
    <w:rsid w:val="18BCB94E"/>
    <w:rsid w:val="18DA0459"/>
    <w:rsid w:val="18DBEB08"/>
    <w:rsid w:val="18F902B1"/>
    <w:rsid w:val="18F977B6"/>
    <w:rsid w:val="190038AD"/>
    <w:rsid w:val="19026527"/>
    <w:rsid w:val="1910A7D8"/>
    <w:rsid w:val="1912D42A"/>
    <w:rsid w:val="191DF233"/>
    <w:rsid w:val="1927407F"/>
    <w:rsid w:val="192B9ED7"/>
    <w:rsid w:val="192BCC69"/>
    <w:rsid w:val="192D6A05"/>
    <w:rsid w:val="19300F80"/>
    <w:rsid w:val="1934184E"/>
    <w:rsid w:val="1955524D"/>
    <w:rsid w:val="19578394"/>
    <w:rsid w:val="195AFFB7"/>
    <w:rsid w:val="19849DEA"/>
    <w:rsid w:val="19AE412B"/>
    <w:rsid w:val="19D84EC4"/>
    <w:rsid w:val="19DFA4D2"/>
    <w:rsid w:val="19E1B8AD"/>
    <w:rsid w:val="19F2F36D"/>
    <w:rsid w:val="1A3838CB"/>
    <w:rsid w:val="1A52FB92"/>
    <w:rsid w:val="1A533B8D"/>
    <w:rsid w:val="1A580CDB"/>
    <w:rsid w:val="1A5976DC"/>
    <w:rsid w:val="1A84220B"/>
    <w:rsid w:val="1AA604A1"/>
    <w:rsid w:val="1AAD44E0"/>
    <w:rsid w:val="1AB12B5B"/>
    <w:rsid w:val="1ACBAD10"/>
    <w:rsid w:val="1AF7012C"/>
    <w:rsid w:val="1B0593C4"/>
    <w:rsid w:val="1B0B3368"/>
    <w:rsid w:val="1B1E1BD0"/>
    <w:rsid w:val="1B1F1D71"/>
    <w:rsid w:val="1B290213"/>
    <w:rsid w:val="1B2DA888"/>
    <w:rsid w:val="1B388593"/>
    <w:rsid w:val="1B3FFD17"/>
    <w:rsid w:val="1B4E61E2"/>
    <w:rsid w:val="1B5585B0"/>
    <w:rsid w:val="1B8E9F71"/>
    <w:rsid w:val="1B9B57BB"/>
    <w:rsid w:val="1BAECBA9"/>
    <w:rsid w:val="1BBBA4E2"/>
    <w:rsid w:val="1BD19964"/>
    <w:rsid w:val="1BD4C990"/>
    <w:rsid w:val="1BDC7353"/>
    <w:rsid w:val="1BEA7B7F"/>
    <w:rsid w:val="1C13017A"/>
    <w:rsid w:val="1C383F4D"/>
    <w:rsid w:val="1C4D9C02"/>
    <w:rsid w:val="1C5AD0C6"/>
    <w:rsid w:val="1C5DD0B6"/>
    <w:rsid w:val="1C7A84E8"/>
    <w:rsid w:val="1C7E57EA"/>
    <w:rsid w:val="1C7FAEEC"/>
    <w:rsid w:val="1C9A9BC2"/>
    <w:rsid w:val="1CA6F58A"/>
    <w:rsid w:val="1CB46723"/>
    <w:rsid w:val="1CB9BDC0"/>
    <w:rsid w:val="1CCA7AF4"/>
    <w:rsid w:val="1CCC4892"/>
    <w:rsid w:val="1CD203D3"/>
    <w:rsid w:val="1CD813BD"/>
    <w:rsid w:val="1CDA5A04"/>
    <w:rsid w:val="1CF54428"/>
    <w:rsid w:val="1D0CCF8B"/>
    <w:rsid w:val="1D13C801"/>
    <w:rsid w:val="1D1AE07A"/>
    <w:rsid w:val="1D1AE5D7"/>
    <w:rsid w:val="1D1C0F6A"/>
    <w:rsid w:val="1D4B6E88"/>
    <w:rsid w:val="1D614E07"/>
    <w:rsid w:val="1D62B65D"/>
    <w:rsid w:val="1D6E47DB"/>
    <w:rsid w:val="1D94B998"/>
    <w:rsid w:val="1D9A76F7"/>
    <w:rsid w:val="1D9CC42E"/>
    <w:rsid w:val="1DC4FD4C"/>
    <w:rsid w:val="1DC59266"/>
    <w:rsid w:val="1DD5BCB2"/>
    <w:rsid w:val="1DEE5BCB"/>
    <w:rsid w:val="1E4D65A2"/>
    <w:rsid w:val="1E65975D"/>
    <w:rsid w:val="1E6D4A81"/>
    <w:rsid w:val="1E7B5551"/>
    <w:rsid w:val="1E824BF9"/>
    <w:rsid w:val="1E9C654D"/>
    <w:rsid w:val="1EA9FA7A"/>
    <w:rsid w:val="1ECA77EA"/>
    <w:rsid w:val="1EE155D8"/>
    <w:rsid w:val="1EE4C305"/>
    <w:rsid w:val="1EFC73D2"/>
    <w:rsid w:val="1EFED358"/>
    <w:rsid w:val="1F06C449"/>
    <w:rsid w:val="1F103D24"/>
    <w:rsid w:val="1F333655"/>
    <w:rsid w:val="1F38AFF9"/>
    <w:rsid w:val="1F3D303A"/>
    <w:rsid w:val="1F453BEC"/>
    <w:rsid w:val="1F6314C3"/>
    <w:rsid w:val="1F8A1A1E"/>
    <w:rsid w:val="1F906A4B"/>
    <w:rsid w:val="1F94A570"/>
    <w:rsid w:val="1F9CC786"/>
    <w:rsid w:val="1FA3CDC1"/>
    <w:rsid w:val="1FABA47D"/>
    <w:rsid w:val="1FBE080C"/>
    <w:rsid w:val="1FD135B2"/>
    <w:rsid w:val="1FD3A399"/>
    <w:rsid w:val="1FE1B69F"/>
    <w:rsid w:val="200CC250"/>
    <w:rsid w:val="2026032F"/>
    <w:rsid w:val="202AF84D"/>
    <w:rsid w:val="205FDAAB"/>
    <w:rsid w:val="207D00B2"/>
    <w:rsid w:val="20A602D8"/>
    <w:rsid w:val="20ABC1C6"/>
    <w:rsid w:val="20B48EA6"/>
    <w:rsid w:val="20CA93F2"/>
    <w:rsid w:val="20F80312"/>
    <w:rsid w:val="20F933C4"/>
    <w:rsid w:val="210C26E8"/>
    <w:rsid w:val="2118738B"/>
    <w:rsid w:val="2126367C"/>
    <w:rsid w:val="21303A13"/>
    <w:rsid w:val="21412F5B"/>
    <w:rsid w:val="215223F0"/>
    <w:rsid w:val="216AF3D3"/>
    <w:rsid w:val="219B2A5F"/>
    <w:rsid w:val="21B906CB"/>
    <w:rsid w:val="21F86159"/>
    <w:rsid w:val="21FDBE2E"/>
    <w:rsid w:val="22348DA7"/>
    <w:rsid w:val="22430B4B"/>
    <w:rsid w:val="22592D95"/>
    <w:rsid w:val="229366FE"/>
    <w:rsid w:val="22A64F47"/>
    <w:rsid w:val="22D1CCFF"/>
    <w:rsid w:val="22DC6AA2"/>
    <w:rsid w:val="22E90471"/>
    <w:rsid w:val="2321D0C4"/>
    <w:rsid w:val="235DAC01"/>
    <w:rsid w:val="23B0FCE4"/>
    <w:rsid w:val="23B6B0F1"/>
    <w:rsid w:val="23D8E354"/>
    <w:rsid w:val="23FB4448"/>
    <w:rsid w:val="23FD0FD9"/>
    <w:rsid w:val="240D861B"/>
    <w:rsid w:val="241AAECF"/>
    <w:rsid w:val="241BDDBF"/>
    <w:rsid w:val="242CBC80"/>
    <w:rsid w:val="2452938F"/>
    <w:rsid w:val="2454F22F"/>
    <w:rsid w:val="2456C95F"/>
    <w:rsid w:val="24629F76"/>
    <w:rsid w:val="246AD4A1"/>
    <w:rsid w:val="248AC0D1"/>
    <w:rsid w:val="24A5FE6E"/>
    <w:rsid w:val="24B0366F"/>
    <w:rsid w:val="24DB782B"/>
    <w:rsid w:val="24FD4CBA"/>
    <w:rsid w:val="2542DB21"/>
    <w:rsid w:val="254D5E89"/>
    <w:rsid w:val="2551CA46"/>
    <w:rsid w:val="257BEBD4"/>
    <w:rsid w:val="259A79D0"/>
    <w:rsid w:val="25A28CF5"/>
    <w:rsid w:val="25A3CAB7"/>
    <w:rsid w:val="25A6754B"/>
    <w:rsid w:val="25B1F104"/>
    <w:rsid w:val="25C7585D"/>
    <w:rsid w:val="25CE91C0"/>
    <w:rsid w:val="25DDAAEF"/>
    <w:rsid w:val="25E7EDFA"/>
    <w:rsid w:val="2601BCBC"/>
    <w:rsid w:val="262B0E8E"/>
    <w:rsid w:val="2643FF69"/>
    <w:rsid w:val="265D29EB"/>
    <w:rsid w:val="2665F730"/>
    <w:rsid w:val="266F3558"/>
    <w:rsid w:val="26850E4E"/>
    <w:rsid w:val="269BAE6D"/>
    <w:rsid w:val="269C56EE"/>
    <w:rsid w:val="26A480A7"/>
    <w:rsid w:val="26ABCCFD"/>
    <w:rsid w:val="26AEE23F"/>
    <w:rsid w:val="26C3BC56"/>
    <w:rsid w:val="26D0513B"/>
    <w:rsid w:val="26D11B84"/>
    <w:rsid w:val="26D93AE0"/>
    <w:rsid w:val="26DC9C34"/>
    <w:rsid w:val="26E017DB"/>
    <w:rsid w:val="26E7B0D2"/>
    <w:rsid w:val="26E9B95F"/>
    <w:rsid w:val="26F4FAD9"/>
    <w:rsid w:val="270B49CB"/>
    <w:rsid w:val="270C0DAB"/>
    <w:rsid w:val="270DC046"/>
    <w:rsid w:val="27225FB4"/>
    <w:rsid w:val="27248D21"/>
    <w:rsid w:val="272A2880"/>
    <w:rsid w:val="2730F7B4"/>
    <w:rsid w:val="273C869B"/>
    <w:rsid w:val="2740A002"/>
    <w:rsid w:val="2750498C"/>
    <w:rsid w:val="275AEE6A"/>
    <w:rsid w:val="27655D78"/>
    <w:rsid w:val="2767B9E7"/>
    <w:rsid w:val="276B8A9A"/>
    <w:rsid w:val="27711CA4"/>
    <w:rsid w:val="2776B7A1"/>
    <w:rsid w:val="27881AB1"/>
    <w:rsid w:val="27A071EE"/>
    <w:rsid w:val="27A5174C"/>
    <w:rsid w:val="27AB5F08"/>
    <w:rsid w:val="27ABD47F"/>
    <w:rsid w:val="27C888B1"/>
    <w:rsid w:val="27DAF066"/>
    <w:rsid w:val="28119FC5"/>
    <w:rsid w:val="281ABD59"/>
    <w:rsid w:val="2840A70F"/>
    <w:rsid w:val="286E7D7A"/>
    <w:rsid w:val="287CCB00"/>
    <w:rsid w:val="287F580A"/>
    <w:rsid w:val="289836CC"/>
    <w:rsid w:val="28DFA700"/>
    <w:rsid w:val="28E69A3C"/>
    <w:rsid w:val="28EDF27C"/>
    <w:rsid w:val="28F20187"/>
    <w:rsid w:val="2902330B"/>
    <w:rsid w:val="29079F8B"/>
    <w:rsid w:val="29196DD6"/>
    <w:rsid w:val="29624F65"/>
    <w:rsid w:val="296A3526"/>
    <w:rsid w:val="297678A8"/>
    <w:rsid w:val="29785C3F"/>
    <w:rsid w:val="29803782"/>
    <w:rsid w:val="2994B96C"/>
    <w:rsid w:val="29B292F6"/>
    <w:rsid w:val="29DF8A30"/>
    <w:rsid w:val="29E5D480"/>
    <w:rsid w:val="29E64A33"/>
    <w:rsid w:val="29F3528F"/>
    <w:rsid w:val="29FAD919"/>
    <w:rsid w:val="2A0473BD"/>
    <w:rsid w:val="2A0854A2"/>
    <w:rsid w:val="2A3A83A3"/>
    <w:rsid w:val="2A4362BF"/>
    <w:rsid w:val="2A470F9F"/>
    <w:rsid w:val="2A47A81E"/>
    <w:rsid w:val="2A4E2987"/>
    <w:rsid w:val="2A53AF06"/>
    <w:rsid w:val="2A55D4EF"/>
    <w:rsid w:val="2ACBB146"/>
    <w:rsid w:val="2AD2497C"/>
    <w:rsid w:val="2AE8DBEA"/>
    <w:rsid w:val="2B0BC335"/>
    <w:rsid w:val="2B2EA55C"/>
    <w:rsid w:val="2B6993A9"/>
    <w:rsid w:val="2B724A7D"/>
    <w:rsid w:val="2B74C9AB"/>
    <w:rsid w:val="2B7798EF"/>
    <w:rsid w:val="2B813F85"/>
    <w:rsid w:val="2BB1C296"/>
    <w:rsid w:val="2BCF7BC0"/>
    <w:rsid w:val="2BFEEEB0"/>
    <w:rsid w:val="2BFF1CD9"/>
    <w:rsid w:val="2C1C7565"/>
    <w:rsid w:val="2C23DE45"/>
    <w:rsid w:val="2C3AE458"/>
    <w:rsid w:val="2C5584E1"/>
    <w:rsid w:val="2C845EF9"/>
    <w:rsid w:val="2C875649"/>
    <w:rsid w:val="2C892680"/>
    <w:rsid w:val="2C9230B6"/>
    <w:rsid w:val="2C9A5A96"/>
    <w:rsid w:val="2C9B6E12"/>
    <w:rsid w:val="2CCB71DC"/>
    <w:rsid w:val="2CCD697B"/>
    <w:rsid w:val="2CCF62B4"/>
    <w:rsid w:val="2CE0D378"/>
    <w:rsid w:val="2D044804"/>
    <w:rsid w:val="2D1F77A3"/>
    <w:rsid w:val="2D26C3FC"/>
    <w:rsid w:val="2D5B6937"/>
    <w:rsid w:val="2D732FD3"/>
    <w:rsid w:val="2D7B7659"/>
    <w:rsid w:val="2D8C7B51"/>
    <w:rsid w:val="2D977264"/>
    <w:rsid w:val="2DCDFA25"/>
    <w:rsid w:val="2DD3B839"/>
    <w:rsid w:val="2DE0B464"/>
    <w:rsid w:val="2DE41483"/>
    <w:rsid w:val="2E26397F"/>
    <w:rsid w:val="2E2ABB84"/>
    <w:rsid w:val="2E2DC60C"/>
    <w:rsid w:val="2E4C6F3D"/>
    <w:rsid w:val="2E4F127E"/>
    <w:rsid w:val="2E55CED7"/>
    <w:rsid w:val="2E6A4127"/>
    <w:rsid w:val="2E847032"/>
    <w:rsid w:val="2E858290"/>
    <w:rsid w:val="2E883FA8"/>
    <w:rsid w:val="2EB0AF12"/>
    <w:rsid w:val="2EB30CF2"/>
    <w:rsid w:val="2EBA61F1"/>
    <w:rsid w:val="2ED5C747"/>
    <w:rsid w:val="2EE67A32"/>
    <w:rsid w:val="2EECFD6F"/>
    <w:rsid w:val="2EF5EE2A"/>
    <w:rsid w:val="2EF6FD4A"/>
    <w:rsid w:val="2F007417"/>
    <w:rsid w:val="2F03DAB2"/>
    <w:rsid w:val="2F053F67"/>
    <w:rsid w:val="2F107DFB"/>
    <w:rsid w:val="2F116F3C"/>
    <w:rsid w:val="2F3CA997"/>
    <w:rsid w:val="2F3E28C5"/>
    <w:rsid w:val="2F434D8C"/>
    <w:rsid w:val="2F5BB1D8"/>
    <w:rsid w:val="2F65DD2A"/>
    <w:rsid w:val="2F73B5DD"/>
    <w:rsid w:val="2F845304"/>
    <w:rsid w:val="2F9C20D3"/>
    <w:rsid w:val="2FA4D532"/>
    <w:rsid w:val="2FAE26F4"/>
    <w:rsid w:val="2FBF783B"/>
    <w:rsid w:val="2FC52246"/>
    <w:rsid w:val="2FD267D0"/>
    <w:rsid w:val="2FEA510A"/>
    <w:rsid w:val="2FEA60F6"/>
    <w:rsid w:val="2FEF0E69"/>
    <w:rsid w:val="2FF846E6"/>
    <w:rsid w:val="300DC3B6"/>
    <w:rsid w:val="3017A903"/>
    <w:rsid w:val="3022B186"/>
    <w:rsid w:val="302BFBCB"/>
    <w:rsid w:val="3040B5DD"/>
    <w:rsid w:val="3046A0CF"/>
    <w:rsid w:val="30603A2E"/>
    <w:rsid w:val="30978755"/>
    <w:rsid w:val="30A635B1"/>
    <w:rsid w:val="30B3ED0B"/>
    <w:rsid w:val="30CF1326"/>
    <w:rsid w:val="30CF1DCD"/>
    <w:rsid w:val="30E0C095"/>
    <w:rsid w:val="30FA4D99"/>
    <w:rsid w:val="31189721"/>
    <w:rsid w:val="31272DA6"/>
    <w:rsid w:val="313759BC"/>
    <w:rsid w:val="313BE1B0"/>
    <w:rsid w:val="315AD621"/>
    <w:rsid w:val="3181E8BB"/>
    <w:rsid w:val="319B9F2B"/>
    <w:rsid w:val="31B6EC89"/>
    <w:rsid w:val="31CE7295"/>
    <w:rsid w:val="31E3F7F7"/>
    <w:rsid w:val="321D01D3"/>
    <w:rsid w:val="322F17DB"/>
    <w:rsid w:val="325BA617"/>
    <w:rsid w:val="3269C1A2"/>
    <w:rsid w:val="32745D1A"/>
    <w:rsid w:val="327694CB"/>
    <w:rsid w:val="327A422C"/>
    <w:rsid w:val="328E8666"/>
    <w:rsid w:val="329549C9"/>
    <w:rsid w:val="32959F0B"/>
    <w:rsid w:val="32965A89"/>
    <w:rsid w:val="32ABFACF"/>
    <w:rsid w:val="32AC858F"/>
    <w:rsid w:val="32C56F74"/>
    <w:rsid w:val="32CF68BD"/>
    <w:rsid w:val="32D8688D"/>
    <w:rsid w:val="32DF39F5"/>
    <w:rsid w:val="32F7B6EF"/>
    <w:rsid w:val="3302C79F"/>
    <w:rsid w:val="330631BB"/>
    <w:rsid w:val="330FE4AE"/>
    <w:rsid w:val="3311E70F"/>
    <w:rsid w:val="3317FCF4"/>
    <w:rsid w:val="3319EF1C"/>
    <w:rsid w:val="331A77B9"/>
    <w:rsid w:val="3345FC48"/>
    <w:rsid w:val="3348E60D"/>
    <w:rsid w:val="3353DF84"/>
    <w:rsid w:val="339FB89A"/>
    <w:rsid w:val="33B9EF2F"/>
    <w:rsid w:val="33BC326B"/>
    <w:rsid w:val="33D1CF79"/>
    <w:rsid w:val="34130E2A"/>
    <w:rsid w:val="342EBE54"/>
    <w:rsid w:val="344C94CB"/>
    <w:rsid w:val="34610C6E"/>
    <w:rsid w:val="346275DD"/>
    <w:rsid w:val="3468D81C"/>
    <w:rsid w:val="34A6415C"/>
    <w:rsid w:val="34AA6E91"/>
    <w:rsid w:val="34C4DF2B"/>
    <w:rsid w:val="34D71C9C"/>
    <w:rsid w:val="34F9454A"/>
    <w:rsid w:val="34FEA819"/>
    <w:rsid w:val="3502FFF6"/>
    <w:rsid w:val="35105A6F"/>
    <w:rsid w:val="3511E8A5"/>
    <w:rsid w:val="3542480B"/>
    <w:rsid w:val="3543BC5E"/>
    <w:rsid w:val="3578D374"/>
    <w:rsid w:val="359C23CB"/>
    <w:rsid w:val="35A17603"/>
    <w:rsid w:val="35A71828"/>
    <w:rsid w:val="35A7720F"/>
    <w:rsid w:val="35AC2887"/>
    <w:rsid w:val="35B653EE"/>
    <w:rsid w:val="35C4EDA0"/>
    <w:rsid w:val="35CB86B7"/>
    <w:rsid w:val="35D34589"/>
    <w:rsid w:val="35D8F7D3"/>
    <w:rsid w:val="35EFAFEA"/>
    <w:rsid w:val="35FE486F"/>
    <w:rsid w:val="360601FD"/>
    <w:rsid w:val="360D3D0B"/>
    <w:rsid w:val="36260180"/>
    <w:rsid w:val="365D5996"/>
    <w:rsid w:val="367BA1CF"/>
    <w:rsid w:val="3698DEB5"/>
    <w:rsid w:val="36A7F66A"/>
    <w:rsid w:val="36B79312"/>
    <w:rsid w:val="36C1FA23"/>
    <w:rsid w:val="36D1EDC4"/>
    <w:rsid w:val="36E75DB3"/>
    <w:rsid w:val="36F01417"/>
    <w:rsid w:val="36F764E9"/>
    <w:rsid w:val="36FA0603"/>
    <w:rsid w:val="37121EC7"/>
    <w:rsid w:val="37261F7C"/>
    <w:rsid w:val="3728B85B"/>
    <w:rsid w:val="3731C2E6"/>
    <w:rsid w:val="3743F014"/>
    <w:rsid w:val="37517206"/>
    <w:rsid w:val="3784E13D"/>
    <w:rsid w:val="37896F1B"/>
    <w:rsid w:val="379A0E8C"/>
    <w:rsid w:val="37B14A52"/>
    <w:rsid w:val="37B2AB18"/>
    <w:rsid w:val="37B3A628"/>
    <w:rsid w:val="37BF15FA"/>
    <w:rsid w:val="37DBC0E6"/>
    <w:rsid w:val="38237099"/>
    <w:rsid w:val="3832179D"/>
    <w:rsid w:val="3832B332"/>
    <w:rsid w:val="384453F9"/>
    <w:rsid w:val="38A9001F"/>
    <w:rsid w:val="38A9C6FB"/>
    <w:rsid w:val="38AAC889"/>
    <w:rsid w:val="38AE989A"/>
    <w:rsid w:val="38D16D17"/>
    <w:rsid w:val="38D68BE4"/>
    <w:rsid w:val="38F86659"/>
    <w:rsid w:val="39176025"/>
    <w:rsid w:val="3941778C"/>
    <w:rsid w:val="3941A158"/>
    <w:rsid w:val="3955D187"/>
    <w:rsid w:val="395726A6"/>
    <w:rsid w:val="3958B015"/>
    <w:rsid w:val="396A5A74"/>
    <w:rsid w:val="39791835"/>
    <w:rsid w:val="39982B99"/>
    <w:rsid w:val="39A40646"/>
    <w:rsid w:val="39A8B3E6"/>
    <w:rsid w:val="39A9AB93"/>
    <w:rsid w:val="39AD6873"/>
    <w:rsid w:val="39C68B61"/>
    <w:rsid w:val="39EEF0F1"/>
    <w:rsid w:val="39FA1A17"/>
    <w:rsid w:val="3A051AEB"/>
    <w:rsid w:val="3A1098C7"/>
    <w:rsid w:val="3A23028E"/>
    <w:rsid w:val="3A3C98F7"/>
    <w:rsid w:val="3A4832B9"/>
    <w:rsid w:val="3A57D5AD"/>
    <w:rsid w:val="3A5B2D21"/>
    <w:rsid w:val="3A5C3A3F"/>
    <w:rsid w:val="3A5EF728"/>
    <w:rsid w:val="3A62AA6D"/>
    <w:rsid w:val="3A8700D5"/>
    <w:rsid w:val="3A8D8E4F"/>
    <w:rsid w:val="3AC65632"/>
    <w:rsid w:val="3AD64844"/>
    <w:rsid w:val="3ADDFCCF"/>
    <w:rsid w:val="3AFBB8BD"/>
    <w:rsid w:val="3B00329D"/>
    <w:rsid w:val="3B0A3430"/>
    <w:rsid w:val="3B13CF95"/>
    <w:rsid w:val="3B15BD31"/>
    <w:rsid w:val="3B223FE6"/>
    <w:rsid w:val="3B42A271"/>
    <w:rsid w:val="3B4FF764"/>
    <w:rsid w:val="3B959CE6"/>
    <w:rsid w:val="3BA52D11"/>
    <w:rsid w:val="3BA91256"/>
    <w:rsid w:val="3BB1DCF7"/>
    <w:rsid w:val="3BC28E47"/>
    <w:rsid w:val="3BC76B4C"/>
    <w:rsid w:val="3BD23CB7"/>
    <w:rsid w:val="3BE24586"/>
    <w:rsid w:val="3BF6BBD1"/>
    <w:rsid w:val="3BFCC908"/>
    <w:rsid w:val="3C07783A"/>
    <w:rsid w:val="3C258F59"/>
    <w:rsid w:val="3C350405"/>
    <w:rsid w:val="3C37CC3C"/>
    <w:rsid w:val="3C394359"/>
    <w:rsid w:val="3C417721"/>
    <w:rsid w:val="3C471836"/>
    <w:rsid w:val="3C4816B3"/>
    <w:rsid w:val="3C50033E"/>
    <w:rsid w:val="3C54C89B"/>
    <w:rsid w:val="3C77446D"/>
    <w:rsid w:val="3C815F18"/>
    <w:rsid w:val="3C9E7EAF"/>
    <w:rsid w:val="3CB01F28"/>
    <w:rsid w:val="3CB7040C"/>
    <w:rsid w:val="3CCA6A43"/>
    <w:rsid w:val="3CD18FED"/>
    <w:rsid w:val="3CE6914B"/>
    <w:rsid w:val="3D075345"/>
    <w:rsid w:val="3D0C9065"/>
    <w:rsid w:val="3D129B8E"/>
    <w:rsid w:val="3D1437FE"/>
    <w:rsid w:val="3D2513AB"/>
    <w:rsid w:val="3D2B4B2D"/>
    <w:rsid w:val="3D2E183A"/>
    <w:rsid w:val="3D30CB8F"/>
    <w:rsid w:val="3D5C4D6E"/>
    <w:rsid w:val="3D988106"/>
    <w:rsid w:val="3D98C9DB"/>
    <w:rsid w:val="3DA10AEF"/>
    <w:rsid w:val="3DA3AF4A"/>
    <w:rsid w:val="3DC40A19"/>
    <w:rsid w:val="3DDA29CD"/>
    <w:rsid w:val="3DE39AEB"/>
    <w:rsid w:val="3DFA114F"/>
    <w:rsid w:val="3E04B2A5"/>
    <w:rsid w:val="3E18F8A5"/>
    <w:rsid w:val="3E26E4CA"/>
    <w:rsid w:val="3E38C15C"/>
    <w:rsid w:val="3E6E178A"/>
    <w:rsid w:val="3E86EAE5"/>
    <w:rsid w:val="3EAF0C40"/>
    <w:rsid w:val="3EAF266D"/>
    <w:rsid w:val="3EBC9ADB"/>
    <w:rsid w:val="3ED1BD98"/>
    <w:rsid w:val="3EDBEDBB"/>
    <w:rsid w:val="3EE2BB82"/>
    <w:rsid w:val="3EE8D83C"/>
    <w:rsid w:val="3EED0C8B"/>
    <w:rsid w:val="3EEFFBF5"/>
    <w:rsid w:val="3EFD6AEF"/>
    <w:rsid w:val="3F127F88"/>
    <w:rsid w:val="3F12AF7F"/>
    <w:rsid w:val="3F16D4BD"/>
    <w:rsid w:val="3F27F6F5"/>
    <w:rsid w:val="3F3CA4F7"/>
    <w:rsid w:val="3F519DA5"/>
    <w:rsid w:val="3F72EFF6"/>
    <w:rsid w:val="3F8202EB"/>
    <w:rsid w:val="3F910E53"/>
    <w:rsid w:val="3FA1FEB2"/>
    <w:rsid w:val="3FB648B6"/>
    <w:rsid w:val="3FBC78DD"/>
    <w:rsid w:val="3FCB9ED0"/>
    <w:rsid w:val="3FCCE97D"/>
    <w:rsid w:val="3FD963F3"/>
    <w:rsid w:val="3FF965A0"/>
    <w:rsid w:val="4023589A"/>
    <w:rsid w:val="4032326F"/>
    <w:rsid w:val="4041D334"/>
    <w:rsid w:val="4047FE13"/>
    <w:rsid w:val="404A5BF3"/>
    <w:rsid w:val="404D4519"/>
    <w:rsid w:val="405413FF"/>
    <w:rsid w:val="405AF8DD"/>
    <w:rsid w:val="40C1FA52"/>
    <w:rsid w:val="40EC4ED9"/>
    <w:rsid w:val="40ECC764"/>
    <w:rsid w:val="40F15040"/>
    <w:rsid w:val="410A2770"/>
    <w:rsid w:val="410AD15B"/>
    <w:rsid w:val="41108FC8"/>
    <w:rsid w:val="411E5A43"/>
    <w:rsid w:val="4124EFE4"/>
    <w:rsid w:val="4138B074"/>
    <w:rsid w:val="417C0867"/>
    <w:rsid w:val="417C2F48"/>
    <w:rsid w:val="419D7461"/>
    <w:rsid w:val="41BC2002"/>
    <w:rsid w:val="41BDD333"/>
    <w:rsid w:val="41CE02D0"/>
    <w:rsid w:val="41DA5FC1"/>
    <w:rsid w:val="41DAF6C3"/>
    <w:rsid w:val="41E904AA"/>
    <w:rsid w:val="4227623F"/>
    <w:rsid w:val="422A7612"/>
    <w:rsid w:val="42318F61"/>
    <w:rsid w:val="424D4F42"/>
    <w:rsid w:val="424E6B74"/>
    <w:rsid w:val="4279D9DE"/>
    <w:rsid w:val="42840526"/>
    <w:rsid w:val="42866CDC"/>
    <w:rsid w:val="428D9933"/>
    <w:rsid w:val="4293242B"/>
    <w:rsid w:val="4298C498"/>
    <w:rsid w:val="42998AE4"/>
    <w:rsid w:val="429A6825"/>
    <w:rsid w:val="42A67BCF"/>
    <w:rsid w:val="42B52ACA"/>
    <w:rsid w:val="42B5F4D1"/>
    <w:rsid w:val="42BCAED4"/>
    <w:rsid w:val="42C28D52"/>
    <w:rsid w:val="42C9AE31"/>
    <w:rsid w:val="42CFDC43"/>
    <w:rsid w:val="42E23781"/>
    <w:rsid w:val="42EAD99F"/>
    <w:rsid w:val="431A0E4E"/>
    <w:rsid w:val="433B722F"/>
    <w:rsid w:val="433C1B16"/>
    <w:rsid w:val="43510C7F"/>
    <w:rsid w:val="437B2218"/>
    <w:rsid w:val="437B8CF7"/>
    <w:rsid w:val="4389122D"/>
    <w:rsid w:val="438FC5FF"/>
    <w:rsid w:val="43BC4234"/>
    <w:rsid w:val="43BD37FD"/>
    <w:rsid w:val="43CDACC6"/>
    <w:rsid w:val="43EFAC77"/>
    <w:rsid w:val="440C6509"/>
    <w:rsid w:val="4431C4D8"/>
    <w:rsid w:val="4441ECC6"/>
    <w:rsid w:val="44582C73"/>
    <w:rsid w:val="445C3046"/>
    <w:rsid w:val="445F0214"/>
    <w:rsid w:val="44843A06"/>
    <w:rsid w:val="44A281F7"/>
    <w:rsid w:val="44CA0E04"/>
    <w:rsid w:val="44D83EAF"/>
    <w:rsid w:val="44E2A521"/>
    <w:rsid w:val="44FEF90C"/>
    <w:rsid w:val="4507C3A9"/>
    <w:rsid w:val="450D8099"/>
    <w:rsid w:val="450FCF3C"/>
    <w:rsid w:val="4512F5CB"/>
    <w:rsid w:val="452BA2D4"/>
    <w:rsid w:val="456C33E8"/>
    <w:rsid w:val="45832182"/>
    <w:rsid w:val="458F8EB6"/>
    <w:rsid w:val="45A0D9ED"/>
    <w:rsid w:val="45A16AAE"/>
    <w:rsid w:val="45A62BB0"/>
    <w:rsid w:val="45B38B05"/>
    <w:rsid w:val="45B8503F"/>
    <w:rsid w:val="45CE4280"/>
    <w:rsid w:val="45D42FF9"/>
    <w:rsid w:val="46097D5A"/>
    <w:rsid w:val="461675B6"/>
    <w:rsid w:val="462A3BFA"/>
    <w:rsid w:val="4657FD8D"/>
    <w:rsid w:val="46735AD0"/>
    <w:rsid w:val="46784951"/>
    <w:rsid w:val="467FFCED"/>
    <w:rsid w:val="4692241B"/>
    <w:rsid w:val="46A7DE60"/>
    <w:rsid w:val="46BE9883"/>
    <w:rsid w:val="46EB6056"/>
    <w:rsid w:val="46F69002"/>
    <w:rsid w:val="470E3B3F"/>
    <w:rsid w:val="4720162F"/>
    <w:rsid w:val="4722BB05"/>
    <w:rsid w:val="4744974C"/>
    <w:rsid w:val="4753CFAB"/>
    <w:rsid w:val="47561BBB"/>
    <w:rsid w:val="479AD541"/>
    <w:rsid w:val="47BB3CE2"/>
    <w:rsid w:val="47D76636"/>
    <w:rsid w:val="47D92EFC"/>
    <w:rsid w:val="47DB22C1"/>
    <w:rsid w:val="47E1E5D0"/>
    <w:rsid w:val="48051CC9"/>
    <w:rsid w:val="4807289D"/>
    <w:rsid w:val="48102E49"/>
    <w:rsid w:val="482267C5"/>
    <w:rsid w:val="483A89AE"/>
    <w:rsid w:val="4884CF16"/>
    <w:rsid w:val="4896E441"/>
    <w:rsid w:val="489EC31F"/>
    <w:rsid w:val="48A5FA29"/>
    <w:rsid w:val="48E53301"/>
    <w:rsid w:val="48F50D12"/>
    <w:rsid w:val="4912B22C"/>
    <w:rsid w:val="491B65D3"/>
    <w:rsid w:val="491D189E"/>
    <w:rsid w:val="49513325"/>
    <w:rsid w:val="495AE01A"/>
    <w:rsid w:val="496F8586"/>
    <w:rsid w:val="497A25A0"/>
    <w:rsid w:val="4993091E"/>
    <w:rsid w:val="49A52C1B"/>
    <w:rsid w:val="49B86057"/>
    <w:rsid w:val="49CB475A"/>
    <w:rsid w:val="4A0CA53D"/>
    <w:rsid w:val="4A22AD05"/>
    <w:rsid w:val="4A30FFD6"/>
    <w:rsid w:val="4A338E05"/>
    <w:rsid w:val="4A39DBF5"/>
    <w:rsid w:val="4A3A7B96"/>
    <w:rsid w:val="4A4FB5FA"/>
    <w:rsid w:val="4A87C671"/>
    <w:rsid w:val="4A90C546"/>
    <w:rsid w:val="4A97F0BD"/>
    <w:rsid w:val="4A9CF47E"/>
    <w:rsid w:val="4AA19F1B"/>
    <w:rsid w:val="4AB40FD5"/>
    <w:rsid w:val="4ABC926A"/>
    <w:rsid w:val="4ABD86A3"/>
    <w:rsid w:val="4AC370D3"/>
    <w:rsid w:val="4AD11FD5"/>
    <w:rsid w:val="4ADEEFDD"/>
    <w:rsid w:val="4AE8707C"/>
    <w:rsid w:val="4AEEB9FB"/>
    <w:rsid w:val="4B40A596"/>
    <w:rsid w:val="4B41E96E"/>
    <w:rsid w:val="4B5A57E7"/>
    <w:rsid w:val="4B90DB05"/>
    <w:rsid w:val="4BB37D2A"/>
    <w:rsid w:val="4BB8948C"/>
    <w:rsid w:val="4BD6CAE6"/>
    <w:rsid w:val="4BF13E3A"/>
    <w:rsid w:val="4C00E377"/>
    <w:rsid w:val="4C1D682E"/>
    <w:rsid w:val="4C36EAAA"/>
    <w:rsid w:val="4C768A34"/>
    <w:rsid w:val="4C7FA29D"/>
    <w:rsid w:val="4C86D749"/>
    <w:rsid w:val="4CADCD35"/>
    <w:rsid w:val="4CB176EB"/>
    <w:rsid w:val="4CBA1C50"/>
    <w:rsid w:val="4CF6C112"/>
    <w:rsid w:val="4CFE633E"/>
    <w:rsid w:val="4D002269"/>
    <w:rsid w:val="4D04B454"/>
    <w:rsid w:val="4D07CCD1"/>
    <w:rsid w:val="4D2A00F5"/>
    <w:rsid w:val="4DC56549"/>
    <w:rsid w:val="4DCC918F"/>
    <w:rsid w:val="4DD91038"/>
    <w:rsid w:val="4DF553FC"/>
    <w:rsid w:val="4DF64720"/>
    <w:rsid w:val="4DF7985D"/>
    <w:rsid w:val="4E016B2F"/>
    <w:rsid w:val="4E024AA1"/>
    <w:rsid w:val="4E147248"/>
    <w:rsid w:val="4E1576FC"/>
    <w:rsid w:val="4E19151E"/>
    <w:rsid w:val="4E29C410"/>
    <w:rsid w:val="4E5EF25D"/>
    <w:rsid w:val="4E6301DD"/>
    <w:rsid w:val="4E691E63"/>
    <w:rsid w:val="4E7A4962"/>
    <w:rsid w:val="4E7C8EE1"/>
    <w:rsid w:val="4E849197"/>
    <w:rsid w:val="4E85FB92"/>
    <w:rsid w:val="4E94BA24"/>
    <w:rsid w:val="4E95B3B3"/>
    <w:rsid w:val="4E9E6314"/>
    <w:rsid w:val="4EA29BF7"/>
    <w:rsid w:val="4EA4E0E4"/>
    <w:rsid w:val="4EA8C1CC"/>
    <w:rsid w:val="4EB48673"/>
    <w:rsid w:val="4EBF5AC1"/>
    <w:rsid w:val="4EE98A19"/>
    <w:rsid w:val="4EEB398C"/>
    <w:rsid w:val="4EF30DAC"/>
    <w:rsid w:val="4EFAE351"/>
    <w:rsid w:val="4F12E6A6"/>
    <w:rsid w:val="4F3BCBFB"/>
    <w:rsid w:val="4F41D939"/>
    <w:rsid w:val="4F463AF2"/>
    <w:rsid w:val="4F505770"/>
    <w:rsid w:val="4F63D1C2"/>
    <w:rsid w:val="4F6B7D08"/>
    <w:rsid w:val="4F904B99"/>
    <w:rsid w:val="4F92EC2C"/>
    <w:rsid w:val="4F977549"/>
    <w:rsid w:val="4F9A9FF0"/>
    <w:rsid w:val="4FD0A5CC"/>
    <w:rsid w:val="4FDFF5FA"/>
    <w:rsid w:val="4FE32251"/>
    <w:rsid w:val="50088531"/>
    <w:rsid w:val="503DB1BF"/>
    <w:rsid w:val="5063275D"/>
    <w:rsid w:val="507487B3"/>
    <w:rsid w:val="508C19EA"/>
    <w:rsid w:val="5098348B"/>
    <w:rsid w:val="50A3E03A"/>
    <w:rsid w:val="50B25B7F"/>
    <w:rsid w:val="50B76502"/>
    <w:rsid w:val="50C2805F"/>
    <w:rsid w:val="50CE91AF"/>
    <w:rsid w:val="50D813CD"/>
    <w:rsid w:val="50EA7B95"/>
    <w:rsid w:val="50FD478A"/>
    <w:rsid w:val="5100666A"/>
    <w:rsid w:val="51045155"/>
    <w:rsid w:val="5111B58E"/>
    <w:rsid w:val="5120AFED"/>
    <w:rsid w:val="5142F5CB"/>
    <w:rsid w:val="5149F190"/>
    <w:rsid w:val="51599D27"/>
    <w:rsid w:val="5159FCB0"/>
    <w:rsid w:val="516F7F52"/>
    <w:rsid w:val="519BD1EC"/>
    <w:rsid w:val="519DA912"/>
    <w:rsid w:val="51BEE7EA"/>
    <w:rsid w:val="51ED8E33"/>
    <w:rsid w:val="51F70B33"/>
    <w:rsid w:val="5209F4E2"/>
    <w:rsid w:val="521C3358"/>
    <w:rsid w:val="5223BE95"/>
    <w:rsid w:val="52463CDD"/>
    <w:rsid w:val="525BA137"/>
    <w:rsid w:val="5264ADA3"/>
    <w:rsid w:val="5272D71B"/>
    <w:rsid w:val="527435AA"/>
    <w:rsid w:val="527B7661"/>
    <w:rsid w:val="52A8573D"/>
    <w:rsid w:val="52BE9CFA"/>
    <w:rsid w:val="52C9FAEC"/>
    <w:rsid w:val="52D21013"/>
    <w:rsid w:val="52D38E57"/>
    <w:rsid w:val="52D4E105"/>
    <w:rsid w:val="52EDBAF9"/>
    <w:rsid w:val="52F6ECB3"/>
    <w:rsid w:val="531079B7"/>
    <w:rsid w:val="53223839"/>
    <w:rsid w:val="533452E5"/>
    <w:rsid w:val="533557DD"/>
    <w:rsid w:val="5337F6B1"/>
    <w:rsid w:val="533CA6CE"/>
    <w:rsid w:val="534E8515"/>
    <w:rsid w:val="534F6AEA"/>
    <w:rsid w:val="53574B4D"/>
    <w:rsid w:val="5365D5E7"/>
    <w:rsid w:val="53663309"/>
    <w:rsid w:val="53788FDA"/>
    <w:rsid w:val="538B2924"/>
    <w:rsid w:val="53917DDC"/>
    <w:rsid w:val="53A33A70"/>
    <w:rsid w:val="53A86771"/>
    <w:rsid w:val="53BB4E0C"/>
    <w:rsid w:val="53D26C8A"/>
    <w:rsid w:val="53E08D74"/>
    <w:rsid w:val="540538C9"/>
    <w:rsid w:val="54229605"/>
    <w:rsid w:val="542E8E6F"/>
    <w:rsid w:val="5434E763"/>
    <w:rsid w:val="543BA39B"/>
    <w:rsid w:val="54612D06"/>
    <w:rsid w:val="5464E019"/>
    <w:rsid w:val="546ACE8A"/>
    <w:rsid w:val="54997370"/>
    <w:rsid w:val="54D2A4AD"/>
    <w:rsid w:val="54D87814"/>
    <w:rsid w:val="54ED1DBA"/>
    <w:rsid w:val="54FF40E3"/>
    <w:rsid w:val="550E6315"/>
    <w:rsid w:val="55238C02"/>
    <w:rsid w:val="5589A735"/>
    <w:rsid w:val="559002CA"/>
    <w:rsid w:val="55B69420"/>
    <w:rsid w:val="55B84127"/>
    <w:rsid w:val="55CF71F2"/>
    <w:rsid w:val="55F02346"/>
    <w:rsid w:val="55F0B38B"/>
    <w:rsid w:val="55F661F2"/>
    <w:rsid w:val="5606564B"/>
    <w:rsid w:val="560FBA66"/>
    <w:rsid w:val="56259E86"/>
    <w:rsid w:val="56276E44"/>
    <w:rsid w:val="56389FD2"/>
    <w:rsid w:val="563E5C44"/>
    <w:rsid w:val="567FFF07"/>
    <w:rsid w:val="568EFBDF"/>
    <w:rsid w:val="56A11326"/>
    <w:rsid w:val="56A60FCD"/>
    <w:rsid w:val="56A65CE6"/>
    <w:rsid w:val="56C5EA84"/>
    <w:rsid w:val="56D54322"/>
    <w:rsid w:val="56FB9F45"/>
    <w:rsid w:val="570633AE"/>
    <w:rsid w:val="5710A86C"/>
    <w:rsid w:val="571B5723"/>
    <w:rsid w:val="571FAE05"/>
    <w:rsid w:val="57210B74"/>
    <w:rsid w:val="5736BE9F"/>
    <w:rsid w:val="57445D54"/>
    <w:rsid w:val="57502329"/>
    <w:rsid w:val="57516BB4"/>
    <w:rsid w:val="5761F51A"/>
    <w:rsid w:val="577DF018"/>
    <w:rsid w:val="57896BFB"/>
    <w:rsid w:val="57A1D2C2"/>
    <w:rsid w:val="57AD0794"/>
    <w:rsid w:val="57B75D92"/>
    <w:rsid w:val="57D3669F"/>
    <w:rsid w:val="57DA4B84"/>
    <w:rsid w:val="57E7FA86"/>
    <w:rsid w:val="580BC731"/>
    <w:rsid w:val="58260A12"/>
    <w:rsid w:val="5835DA81"/>
    <w:rsid w:val="584003B2"/>
    <w:rsid w:val="58422D47"/>
    <w:rsid w:val="58453BEC"/>
    <w:rsid w:val="5867ED44"/>
    <w:rsid w:val="58761709"/>
    <w:rsid w:val="587D6C2B"/>
    <w:rsid w:val="588AFC29"/>
    <w:rsid w:val="58AE65CB"/>
    <w:rsid w:val="58BA2D93"/>
    <w:rsid w:val="58BA43BE"/>
    <w:rsid w:val="58EBD4CF"/>
    <w:rsid w:val="59051D58"/>
    <w:rsid w:val="5914DCA0"/>
    <w:rsid w:val="591B42FB"/>
    <w:rsid w:val="591DEF57"/>
    <w:rsid w:val="591FD04A"/>
    <w:rsid w:val="59295DF0"/>
    <w:rsid w:val="59368F90"/>
    <w:rsid w:val="5948E754"/>
    <w:rsid w:val="5952DD2D"/>
    <w:rsid w:val="5952F08A"/>
    <w:rsid w:val="59634B49"/>
    <w:rsid w:val="596E2490"/>
    <w:rsid w:val="597888B0"/>
    <w:rsid w:val="5979B252"/>
    <w:rsid w:val="598DE65F"/>
    <w:rsid w:val="598EFCC5"/>
    <w:rsid w:val="59B9E4B3"/>
    <w:rsid w:val="59C53597"/>
    <w:rsid w:val="59EAFFD5"/>
    <w:rsid w:val="59F34E8F"/>
    <w:rsid w:val="59F38EEA"/>
    <w:rsid w:val="59F8FF82"/>
    <w:rsid w:val="5A10CC56"/>
    <w:rsid w:val="5A27D7DE"/>
    <w:rsid w:val="5A481D1C"/>
    <w:rsid w:val="5A58575B"/>
    <w:rsid w:val="5A6D8A50"/>
    <w:rsid w:val="5A8F9D89"/>
    <w:rsid w:val="5AA75855"/>
    <w:rsid w:val="5ACD1E35"/>
    <w:rsid w:val="5AD12669"/>
    <w:rsid w:val="5AE9D11E"/>
    <w:rsid w:val="5AEEB79B"/>
    <w:rsid w:val="5AF4672D"/>
    <w:rsid w:val="5B094E6E"/>
    <w:rsid w:val="5B11B83B"/>
    <w:rsid w:val="5B2083CA"/>
    <w:rsid w:val="5B270D31"/>
    <w:rsid w:val="5B2BA157"/>
    <w:rsid w:val="5B3F8CB0"/>
    <w:rsid w:val="5B4A6E8A"/>
    <w:rsid w:val="5B994CA0"/>
    <w:rsid w:val="5BA2D399"/>
    <w:rsid w:val="5BB08387"/>
    <w:rsid w:val="5BEA149B"/>
    <w:rsid w:val="5BEC00B4"/>
    <w:rsid w:val="5C402C19"/>
    <w:rsid w:val="5C532F53"/>
    <w:rsid w:val="5C6B60D5"/>
    <w:rsid w:val="5C757ACD"/>
    <w:rsid w:val="5C920EBE"/>
    <w:rsid w:val="5C9BE5C5"/>
    <w:rsid w:val="5CC1F23E"/>
    <w:rsid w:val="5CC2925B"/>
    <w:rsid w:val="5CC85131"/>
    <w:rsid w:val="5D2C3457"/>
    <w:rsid w:val="5D2D52DC"/>
    <w:rsid w:val="5D3B558E"/>
    <w:rsid w:val="5D3E1706"/>
    <w:rsid w:val="5D647536"/>
    <w:rsid w:val="5D70FE51"/>
    <w:rsid w:val="5D7C52C6"/>
    <w:rsid w:val="5DA5F5D2"/>
    <w:rsid w:val="5DB3170E"/>
    <w:rsid w:val="5DB3ABCC"/>
    <w:rsid w:val="5DBE2F77"/>
    <w:rsid w:val="5DD6E74A"/>
    <w:rsid w:val="5DFB60C9"/>
    <w:rsid w:val="5E121117"/>
    <w:rsid w:val="5E219473"/>
    <w:rsid w:val="5E4DBD5E"/>
    <w:rsid w:val="5E7539CB"/>
    <w:rsid w:val="5E7D0668"/>
    <w:rsid w:val="5E81AC08"/>
    <w:rsid w:val="5E925062"/>
    <w:rsid w:val="5E99B942"/>
    <w:rsid w:val="5EA81DC5"/>
    <w:rsid w:val="5EAA2CCD"/>
    <w:rsid w:val="5ED10969"/>
    <w:rsid w:val="5ED8A5B9"/>
    <w:rsid w:val="5F05C8E3"/>
    <w:rsid w:val="5F1704D8"/>
    <w:rsid w:val="5F34832C"/>
    <w:rsid w:val="5F4169CB"/>
    <w:rsid w:val="5F497C81"/>
    <w:rsid w:val="5F63433C"/>
    <w:rsid w:val="5F756C9D"/>
    <w:rsid w:val="5F7D30FB"/>
    <w:rsid w:val="5F8B5960"/>
    <w:rsid w:val="5FB29D70"/>
    <w:rsid w:val="5FD839DD"/>
    <w:rsid w:val="6004CB1D"/>
    <w:rsid w:val="602910C8"/>
    <w:rsid w:val="6036698F"/>
    <w:rsid w:val="603EA720"/>
    <w:rsid w:val="606047EF"/>
    <w:rsid w:val="6077EE7E"/>
    <w:rsid w:val="607CE44E"/>
    <w:rsid w:val="608DAF3D"/>
    <w:rsid w:val="6091072B"/>
    <w:rsid w:val="60D8A1E0"/>
    <w:rsid w:val="610E85FB"/>
    <w:rsid w:val="6118603B"/>
    <w:rsid w:val="6119A46E"/>
    <w:rsid w:val="6130C53F"/>
    <w:rsid w:val="6131A6FD"/>
    <w:rsid w:val="613D3E61"/>
    <w:rsid w:val="614BF18E"/>
    <w:rsid w:val="617BFAC1"/>
    <w:rsid w:val="61811A2D"/>
    <w:rsid w:val="6198A8BB"/>
    <w:rsid w:val="619F73B1"/>
    <w:rsid w:val="61A825BA"/>
    <w:rsid w:val="61B23AE8"/>
    <w:rsid w:val="61BE7371"/>
    <w:rsid w:val="61CE5C9B"/>
    <w:rsid w:val="61DDEB55"/>
    <w:rsid w:val="61FCC994"/>
    <w:rsid w:val="620386E5"/>
    <w:rsid w:val="6227B0AA"/>
    <w:rsid w:val="62481174"/>
    <w:rsid w:val="625ACBF7"/>
    <w:rsid w:val="626B23F5"/>
    <w:rsid w:val="627C4518"/>
    <w:rsid w:val="627F64F4"/>
    <w:rsid w:val="62A7BE73"/>
    <w:rsid w:val="62B5C58A"/>
    <w:rsid w:val="62BF0323"/>
    <w:rsid w:val="62C37378"/>
    <w:rsid w:val="62C89350"/>
    <w:rsid w:val="62D61CC3"/>
    <w:rsid w:val="62F07C50"/>
    <w:rsid w:val="634C9928"/>
    <w:rsid w:val="63528727"/>
    <w:rsid w:val="63554237"/>
    <w:rsid w:val="6363DEFA"/>
    <w:rsid w:val="636A0B71"/>
    <w:rsid w:val="6395975D"/>
    <w:rsid w:val="63974C59"/>
    <w:rsid w:val="63B2B9FD"/>
    <w:rsid w:val="63C7420F"/>
    <w:rsid w:val="63C75EB5"/>
    <w:rsid w:val="63D633CE"/>
    <w:rsid w:val="63D8F566"/>
    <w:rsid w:val="63FB0BBC"/>
    <w:rsid w:val="63FC91BE"/>
    <w:rsid w:val="63FE27B3"/>
    <w:rsid w:val="64008FC4"/>
    <w:rsid w:val="640B1E7C"/>
    <w:rsid w:val="6412DB9C"/>
    <w:rsid w:val="64157F02"/>
    <w:rsid w:val="642021F0"/>
    <w:rsid w:val="642EF9AA"/>
    <w:rsid w:val="64351F18"/>
    <w:rsid w:val="6444E3BD"/>
    <w:rsid w:val="6449F798"/>
    <w:rsid w:val="64707306"/>
    <w:rsid w:val="6476D77A"/>
    <w:rsid w:val="647F28BF"/>
    <w:rsid w:val="64971794"/>
    <w:rsid w:val="64AAB1DE"/>
    <w:rsid w:val="64B0CF64"/>
    <w:rsid w:val="64BD05BB"/>
    <w:rsid w:val="64EAB06B"/>
    <w:rsid w:val="64F08470"/>
    <w:rsid w:val="65073AD9"/>
    <w:rsid w:val="651160DF"/>
    <w:rsid w:val="651F5EAC"/>
    <w:rsid w:val="65221555"/>
    <w:rsid w:val="65246104"/>
    <w:rsid w:val="65368763"/>
    <w:rsid w:val="65390977"/>
    <w:rsid w:val="6540E265"/>
    <w:rsid w:val="655B758E"/>
    <w:rsid w:val="659C20C5"/>
    <w:rsid w:val="65A09548"/>
    <w:rsid w:val="65A527D4"/>
    <w:rsid w:val="65AE1179"/>
    <w:rsid w:val="65C06571"/>
    <w:rsid w:val="65F00CD8"/>
    <w:rsid w:val="6606C3C4"/>
    <w:rsid w:val="663638EF"/>
    <w:rsid w:val="66611467"/>
    <w:rsid w:val="66662BC9"/>
    <w:rsid w:val="668ADFF7"/>
    <w:rsid w:val="66A60597"/>
    <w:rsid w:val="66E3E24C"/>
    <w:rsid w:val="6700F33C"/>
    <w:rsid w:val="67027B76"/>
    <w:rsid w:val="6705FE9C"/>
    <w:rsid w:val="671D005F"/>
    <w:rsid w:val="674B61A4"/>
    <w:rsid w:val="67719E8E"/>
    <w:rsid w:val="6779F5D0"/>
    <w:rsid w:val="677FA32E"/>
    <w:rsid w:val="67939E26"/>
    <w:rsid w:val="6799F0E2"/>
    <w:rsid w:val="67BB3AB6"/>
    <w:rsid w:val="67BFAF64"/>
    <w:rsid w:val="67EA5397"/>
    <w:rsid w:val="68034C61"/>
    <w:rsid w:val="68085495"/>
    <w:rsid w:val="6812BE8D"/>
    <w:rsid w:val="682B1BD2"/>
    <w:rsid w:val="68347C57"/>
    <w:rsid w:val="6839304A"/>
    <w:rsid w:val="68525CAA"/>
    <w:rsid w:val="685B6982"/>
    <w:rsid w:val="6863E727"/>
    <w:rsid w:val="6864DC00"/>
    <w:rsid w:val="6876B118"/>
    <w:rsid w:val="6889C6D7"/>
    <w:rsid w:val="68E0A89E"/>
    <w:rsid w:val="68E2103B"/>
    <w:rsid w:val="68EFF20B"/>
    <w:rsid w:val="69082C49"/>
    <w:rsid w:val="690DDFCB"/>
    <w:rsid w:val="690E6437"/>
    <w:rsid w:val="69133368"/>
    <w:rsid w:val="69277923"/>
    <w:rsid w:val="695371F0"/>
    <w:rsid w:val="696AF449"/>
    <w:rsid w:val="6979A1E4"/>
    <w:rsid w:val="699CD5B8"/>
    <w:rsid w:val="69E5E999"/>
    <w:rsid w:val="69F899B6"/>
    <w:rsid w:val="69FF0772"/>
    <w:rsid w:val="6A0CF83D"/>
    <w:rsid w:val="6A4C5178"/>
    <w:rsid w:val="6A4FFECC"/>
    <w:rsid w:val="6A5A2801"/>
    <w:rsid w:val="6AAA854D"/>
    <w:rsid w:val="6AADCB57"/>
    <w:rsid w:val="6AB62640"/>
    <w:rsid w:val="6AC2D78B"/>
    <w:rsid w:val="6AD32A10"/>
    <w:rsid w:val="6AD68572"/>
    <w:rsid w:val="6AE350C8"/>
    <w:rsid w:val="6AE8E991"/>
    <w:rsid w:val="6B09E77B"/>
    <w:rsid w:val="6B37CCEB"/>
    <w:rsid w:val="6B381B4D"/>
    <w:rsid w:val="6B505212"/>
    <w:rsid w:val="6B53C4CD"/>
    <w:rsid w:val="6B6918B5"/>
    <w:rsid w:val="6B739152"/>
    <w:rsid w:val="6B943A00"/>
    <w:rsid w:val="6BA2DC5C"/>
    <w:rsid w:val="6BAD6FDC"/>
    <w:rsid w:val="6BB4656B"/>
    <w:rsid w:val="6BB73CCD"/>
    <w:rsid w:val="6BC2D7F1"/>
    <w:rsid w:val="6BF87F6F"/>
    <w:rsid w:val="6BFA26A3"/>
    <w:rsid w:val="6C5370A7"/>
    <w:rsid w:val="6C5E6F3F"/>
    <w:rsid w:val="6C64E1DC"/>
    <w:rsid w:val="6C6802BA"/>
    <w:rsid w:val="6C6A0F2C"/>
    <w:rsid w:val="6C6BEBA1"/>
    <w:rsid w:val="6C9FEF2D"/>
    <w:rsid w:val="6CA4EBD4"/>
    <w:rsid w:val="6CAA2CAC"/>
    <w:rsid w:val="6CCDBD41"/>
    <w:rsid w:val="6D15D515"/>
    <w:rsid w:val="6D33D648"/>
    <w:rsid w:val="6D56231F"/>
    <w:rsid w:val="6D648E08"/>
    <w:rsid w:val="6D78BEE7"/>
    <w:rsid w:val="6D8B6726"/>
    <w:rsid w:val="6DCDB25C"/>
    <w:rsid w:val="6DEC41C6"/>
    <w:rsid w:val="6E1D0EBE"/>
    <w:rsid w:val="6E249AC4"/>
    <w:rsid w:val="6E291959"/>
    <w:rsid w:val="6E555556"/>
    <w:rsid w:val="6EA2E836"/>
    <w:rsid w:val="6EB947FE"/>
    <w:rsid w:val="6EC76A23"/>
    <w:rsid w:val="6ED21D11"/>
    <w:rsid w:val="6EDF97D0"/>
    <w:rsid w:val="6EEF7F60"/>
    <w:rsid w:val="6F0DD8E1"/>
    <w:rsid w:val="6F0F6F82"/>
    <w:rsid w:val="6F2784F4"/>
    <w:rsid w:val="6F34437E"/>
    <w:rsid w:val="6F533630"/>
    <w:rsid w:val="6F6EA3BB"/>
    <w:rsid w:val="6F73DD98"/>
    <w:rsid w:val="6F7B984D"/>
    <w:rsid w:val="6F846B28"/>
    <w:rsid w:val="6F8F9A0B"/>
    <w:rsid w:val="6FAB9454"/>
    <w:rsid w:val="6FACB329"/>
    <w:rsid w:val="6FB88B8B"/>
    <w:rsid w:val="6FE5F1C2"/>
    <w:rsid w:val="6FEC3A8D"/>
    <w:rsid w:val="6FEE2436"/>
    <w:rsid w:val="7007EDA8"/>
    <w:rsid w:val="70153803"/>
    <w:rsid w:val="7016181B"/>
    <w:rsid w:val="7017B9D2"/>
    <w:rsid w:val="705E1F6E"/>
    <w:rsid w:val="705EF63F"/>
    <w:rsid w:val="7076CC5A"/>
    <w:rsid w:val="70A6FC41"/>
    <w:rsid w:val="70B41F5E"/>
    <w:rsid w:val="70C791E1"/>
    <w:rsid w:val="70C7F483"/>
    <w:rsid w:val="70D22D7F"/>
    <w:rsid w:val="70F93856"/>
    <w:rsid w:val="7116B657"/>
    <w:rsid w:val="711A1699"/>
    <w:rsid w:val="711EDCC5"/>
    <w:rsid w:val="7120D761"/>
    <w:rsid w:val="712396B4"/>
    <w:rsid w:val="7143D791"/>
    <w:rsid w:val="7147E616"/>
    <w:rsid w:val="715A9935"/>
    <w:rsid w:val="71990EDD"/>
    <w:rsid w:val="71A2E2A1"/>
    <w:rsid w:val="71B41E2F"/>
    <w:rsid w:val="71C63D8B"/>
    <w:rsid w:val="71D36A45"/>
    <w:rsid w:val="71E35823"/>
    <w:rsid w:val="7202F23F"/>
    <w:rsid w:val="7243AD16"/>
    <w:rsid w:val="7250D5B3"/>
    <w:rsid w:val="726D3234"/>
    <w:rsid w:val="72777EFD"/>
    <w:rsid w:val="728C60A1"/>
    <w:rsid w:val="72DAFA23"/>
    <w:rsid w:val="72F432E0"/>
    <w:rsid w:val="73012C45"/>
    <w:rsid w:val="730CED75"/>
    <w:rsid w:val="731B246C"/>
    <w:rsid w:val="73242C49"/>
    <w:rsid w:val="7327395B"/>
    <w:rsid w:val="73301133"/>
    <w:rsid w:val="7333A5D0"/>
    <w:rsid w:val="7353204A"/>
    <w:rsid w:val="735923A7"/>
    <w:rsid w:val="73603B55"/>
    <w:rsid w:val="736E97C7"/>
    <w:rsid w:val="737ADF86"/>
    <w:rsid w:val="739023C0"/>
    <w:rsid w:val="73A658F5"/>
    <w:rsid w:val="73AA2BEB"/>
    <w:rsid w:val="73B9F1AE"/>
    <w:rsid w:val="73C31D1C"/>
    <w:rsid w:val="73DEEE57"/>
    <w:rsid w:val="73E19E53"/>
    <w:rsid w:val="73F63685"/>
    <w:rsid w:val="74032B8A"/>
    <w:rsid w:val="742D22D3"/>
    <w:rsid w:val="743D684E"/>
    <w:rsid w:val="743EFF34"/>
    <w:rsid w:val="74434814"/>
    <w:rsid w:val="7457C91D"/>
    <w:rsid w:val="746E76F4"/>
    <w:rsid w:val="74A17C90"/>
    <w:rsid w:val="74B1834F"/>
    <w:rsid w:val="74BCAA41"/>
    <w:rsid w:val="74C22A87"/>
    <w:rsid w:val="74C627E5"/>
    <w:rsid w:val="74C8C32E"/>
    <w:rsid w:val="74DB9CE9"/>
    <w:rsid w:val="75006548"/>
    <w:rsid w:val="7511D732"/>
    <w:rsid w:val="751A1438"/>
    <w:rsid w:val="752FA9A4"/>
    <w:rsid w:val="756889EC"/>
    <w:rsid w:val="7587180D"/>
    <w:rsid w:val="758E6D20"/>
    <w:rsid w:val="75A0F54C"/>
    <w:rsid w:val="75BA4DC3"/>
    <w:rsid w:val="75BA76A9"/>
    <w:rsid w:val="75D79091"/>
    <w:rsid w:val="75E44D78"/>
    <w:rsid w:val="761C01DA"/>
    <w:rsid w:val="762A12A9"/>
    <w:rsid w:val="7649E0A0"/>
    <w:rsid w:val="76534D25"/>
    <w:rsid w:val="7660F080"/>
    <w:rsid w:val="7668AB35"/>
    <w:rsid w:val="7678203B"/>
    <w:rsid w:val="768018D1"/>
    <w:rsid w:val="7680464C"/>
    <w:rsid w:val="768D0AC3"/>
    <w:rsid w:val="76967599"/>
    <w:rsid w:val="77447F53"/>
    <w:rsid w:val="774BEC3F"/>
    <w:rsid w:val="7753F4D1"/>
    <w:rsid w:val="775781A1"/>
    <w:rsid w:val="775D0EE9"/>
    <w:rsid w:val="7766401A"/>
    <w:rsid w:val="776E6A27"/>
    <w:rsid w:val="7781EA94"/>
    <w:rsid w:val="779737C2"/>
    <w:rsid w:val="77A0D837"/>
    <w:rsid w:val="77C168FF"/>
    <w:rsid w:val="77D68B3E"/>
    <w:rsid w:val="77E90A05"/>
    <w:rsid w:val="77F3E3D6"/>
    <w:rsid w:val="77F98F2F"/>
    <w:rsid w:val="77FA01C7"/>
    <w:rsid w:val="77FB9D98"/>
    <w:rsid w:val="781F9E64"/>
    <w:rsid w:val="783A7F56"/>
    <w:rsid w:val="7844F3FB"/>
    <w:rsid w:val="7859583D"/>
    <w:rsid w:val="7868F2DB"/>
    <w:rsid w:val="78731549"/>
    <w:rsid w:val="787E5309"/>
    <w:rsid w:val="78884256"/>
    <w:rsid w:val="788C1D71"/>
    <w:rsid w:val="78BBC575"/>
    <w:rsid w:val="78DBF00D"/>
    <w:rsid w:val="78E633A1"/>
    <w:rsid w:val="78E81A2B"/>
    <w:rsid w:val="7905F1FF"/>
    <w:rsid w:val="791F0F3E"/>
    <w:rsid w:val="7926CE5F"/>
    <w:rsid w:val="795AAA03"/>
    <w:rsid w:val="798A45EB"/>
    <w:rsid w:val="79A893A0"/>
    <w:rsid w:val="79AAD63D"/>
    <w:rsid w:val="79B79EB5"/>
    <w:rsid w:val="79BB53B5"/>
    <w:rsid w:val="79D60DA2"/>
    <w:rsid w:val="79DB7C66"/>
    <w:rsid w:val="79DCB631"/>
    <w:rsid w:val="79F297ED"/>
    <w:rsid w:val="79F7E91B"/>
    <w:rsid w:val="7A256993"/>
    <w:rsid w:val="7A29A25D"/>
    <w:rsid w:val="7A2CB5FE"/>
    <w:rsid w:val="7A38B794"/>
    <w:rsid w:val="7A3FC17B"/>
    <w:rsid w:val="7A40F0C5"/>
    <w:rsid w:val="7A4305AE"/>
    <w:rsid w:val="7A622F79"/>
    <w:rsid w:val="7AAC6CD1"/>
    <w:rsid w:val="7AB8C393"/>
    <w:rsid w:val="7AC4218B"/>
    <w:rsid w:val="7ACBF33D"/>
    <w:rsid w:val="7AF6C631"/>
    <w:rsid w:val="7AFBADD4"/>
    <w:rsid w:val="7AFF210A"/>
    <w:rsid w:val="7B0D44E1"/>
    <w:rsid w:val="7B21BAE8"/>
    <w:rsid w:val="7B3BA512"/>
    <w:rsid w:val="7B3D7D85"/>
    <w:rsid w:val="7B5221FB"/>
    <w:rsid w:val="7B57326F"/>
    <w:rsid w:val="7B82FB9F"/>
    <w:rsid w:val="7B8C90D1"/>
    <w:rsid w:val="7B905B4F"/>
    <w:rsid w:val="7BA137B7"/>
    <w:rsid w:val="7BAB99DF"/>
    <w:rsid w:val="7BBF2D4F"/>
    <w:rsid w:val="7BF14AB3"/>
    <w:rsid w:val="7BFBCA33"/>
    <w:rsid w:val="7C2C55E8"/>
    <w:rsid w:val="7C348ACD"/>
    <w:rsid w:val="7C46829E"/>
    <w:rsid w:val="7C91E94B"/>
    <w:rsid w:val="7C971917"/>
    <w:rsid w:val="7C9AEDE8"/>
    <w:rsid w:val="7CAF4569"/>
    <w:rsid w:val="7CE56322"/>
    <w:rsid w:val="7CEFFC65"/>
    <w:rsid w:val="7D012CA4"/>
    <w:rsid w:val="7D1F9E09"/>
    <w:rsid w:val="7D244462"/>
    <w:rsid w:val="7D320C68"/>
    <w:rsid w:val="7D367C53"/>
    <w:rsid w:val="7D3BAF30"/>
    <w:rsid w:val="7D49D289"/>
    <w:rsid w:val="7D51A677"/>
    <w:rsid w:val="7D850C75"/>
    <w:rsid w:val="7D882E03"/>
    <w:rsid w:val="7D884489"/>
    <w:rsid w:val="7D890D7C"/>
    <w:rsid w:val="7D97280B"/>
    <w:rsid w:val="7D9DB510"/>
    <w:rsid w:val="7DA2543E"/>
    <w:rsid w:val="7DB0190F"/>
    <w:rsid w:val="7DB86680"/>
    <w:rsid w:val="7DC0A3D0"/>
    <w:rsid w:val="7DD32D0C"/>
    <w:rsid w:val="7DD6733E"/>
    <w:rsid w:val="7DE1B54F"/>
    <w:rsid w:val="7DE21904"/>
    <w:rsid w:val="7DFA68B3"/>
    <w:rsid w:val="7DFAEE7C"/>
    <w:rsid w:val="7E0891D7"/>
    <w:rsid w:val="7E4157A0"/>
    <w:rsid w:val="7E599CE1"/>
    <w:rsid w:val="7E7E132C"/>
    <w:rsid w:val="7E8D5E9E"/>
    <w:rsid w:val="7E8EB357"/>
    <w:rsid w:val="7E97F368"/>
    <w:rsid w:val="7EA0BB68"/>
    <w:rsid w:val="7EBA90B0"/>
    <w:rsid w:val="7EDABF48"/>
    <w:rsid w:val="7EEEBA26"/>
    <w:rsid w:val="7EF00690"/>
    <w:rsid w:val="7F10797A"/>
    <w:rsid w:val="7F11EA33"/>
    <w:rsid w:val="7F1C1398"/>
    <w:rsid w:val="7F33BBCF"/>
    <w:rsid w:val="7F5ACA6A"/>
    <w:rsid w:val="7F616496"/>
    <w:rsid w:val="7F95E1F1"/>
    <w:rsid w:val="7FAA8332"/>
    <w:rsid w:val="7FBDD1A4"/>
    <w:rsid w:val="7FCFF8D0"/>
    <w:rsid w:val="7FD07765"/>
    <w:rsid w:val="7FD41D42"/>
    <w:rsid w:val="7FE5D08C"/>
    <w:rsid w:val="7FEEEFDE"/>
    <w:rsid w:val="7FF93C25"/>
    <w:rsid w:val="7FFDAA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F878C"/>
  <w15:chartTrackingRefBased/>
  <w15:docId w15:val="{E407E6FD-619D-430E-BF57-8D863BCC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autoRedefine/>
    <w:uiPriority w:val="9"/>
    <w:qFormat/>
    <w:rsid w:val="00043BA4"/>
    <w:pPr>
      <w:keepNext/>
      <w:keepLines/>
      <w:pageBreakBefore/>
      <w:numPr>
        <w:numId w:val="1"/>
      </w:numPr>
      <w:spacing w:before="240" w:after="0"/>
      <w:ind w:left="0" w:firstLine="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027861"/>
    <w:pPr>
      <w:keepNext/>
      <w:keepLines/>
      <w:numPr>
        <w:ilvl w:val="1"/>
        <w:numId w:val="1"/>
      </w:numPr>
      <w:spacing w:before="40" w:after="0"/>
      <w:ind w:left="0" w:firstLine="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Heading2"/>
    <w:next w:val="Normal"/>
    <w:link w:val="Heading3Char"/>
    <w:uiPriority w:val="9"/>
    <w:unhideWhenUsed/>
    <w:qFormat/>
    <w:rsid w:val="002D5DFC"/>
    <w:pPr>
      <w:numPr>
        <w:ilvl w:val="2"/>
      </w:numPr>
      <w:ind w:left="0" w:firstLine="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BA4"/>
    <w:rPr>
      <w:rFonts w:asciiTheme="majorHAnsi" w:eastAsiaTheme="majorEastAsia" w:hAnsiTheme="majorHAnsi" w:cstheme="majorBidi"/>
      <w:color w:val="A5A5A5" w:themeColor="accent1" w:themeShade="BF"/>
      <w:sz w:val="32"/>
      <w:szCs w:val="32"/>
      <w:lang w:val="en-AU"/>
    </w:rPr>
  </w:style>
  <w:style w:type="paragraph" w:styleId="Title">
    <w:name w:val="Title"/>
    <w:basedOn w:val="Normal"/>
    <w:next w:val="Normal"/>
    <w:link w:val="TitleChar"/>
    <w:uiPriority w:val="10"/>
    <w:qFormat/>
    <w:rsid w:val="002508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8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08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0879"/>
    <w:rPr>
      <w:rFonts w:eastAsiaTheme="minorEastAsia"/>
      <w:color w:val="5A5A5A" w:themeColor="text1" w:themeTint="A5"/>
      <w:spacing w:val="15"/>
    </w:rPr>
  </w:style>
  <w:style w:type="paragraph" w:styleId="ListParagraph">
    <w:name w:val="List Paragraph"/>
    <w:basedOn w:val="Normal"/>
    <w:uiPriority w:val="34"/>
    <w:qFormat/>
    <w:rsid w:val="00210B9E"/>
    <w:pPr>
      <w:ind w:left="720"/>
      <w:contextualSpacing/>
    </w:pPr>
  </w:style>
  <w:style w:type="character" w:customStyle="1" w:styleId="Heading2Char">
    <w:name w:val="Heading 2 Char"/>
    <w:basedOn w:val="DefaultParagraphFont"/>
    <w:link w:val="Heading2"/>
    <w:uiPriority w:val="9"/>
    <w:rsid w:val="00027861"/>
    <w:rPr>
      <w:rFonts w:asciiTheme="majorHAnsi" w:eastAsiaTheme="majorEastAsia" w:hAnsiTheme="majorHAnsi" w:cstheme="majorBidi"/>
      <w:color w:val="A5A5A5" w:themeColor="accent1" w:themeShade="BF"/>
      <w:sz w:val="26"/>
      <w:szCs w:val="26"/>
      <w:lang w:val="en-AU"/>
    </w:rPr>
  </w:style>
  <w:style w:type="paragraph" w:styleId="NormalWeb">
    <w:name w:val="Normal (Web)"/>
    <w:basedOn w:val="Normal"/>
    <w:uiPriority w:val="99"/>
    <w:semiHidden/>
    <w:unhideWhenUsed/>
    <w:rsid w:val="002B2F4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3E77C6"/>
    <w:rPr>
      <w:sz w:val="16"/>
      <w:szCs w:val="16"/>
    </w:rPr>
  </w:style>
  <w:style w:type="paragraph" w:styleId="CommentText">
    <w:name w:val="annotation text"/>
    <w:basedOn w:val="Normal"/>
    <w:link w:val="CommentTextChar"/>
    <w:unhideWhenUsed/>
    <w:rsid w:val="003E77C6"/>
    <w:pPr>
      <w:spacing w:line="240" w:lineRule="auto"/>
    </w:pPr>
    <w:rPr>
      <w:sz w:val="20"/>
      <w:szCs w:val="20"/>
    </w:rPr>
  </w:style>
  <w:style w:type="character" w:customStyle="1" w:styleId="CommentTextChar">
    <w:name w:val="Comment Text Char"/>
    <w:basedOn w:val="DefaultParagraphFont"/>
    <w:link w:val="CommentText"/>
    <w:rsid w:val="003E77C6"/>
    <w:rPr>
      <w:sz w:val="20"/>
      <w:szCs w:val="20"/>
      <w:lang w:val="en-AU"/>
    </w:rPr>
  </w:style>
  <w:style w:type="paragraph" w:styleId="CommentSubject">
    <w:name w:val="annotation subject"/>
    <w:basedOn w:val="CommentText"/>
    <w:next w:val="CommentText"/>
    <w:link w:val="CommentSubjectChar"/>
    <w:uiPriority w:val="99"/>
    <w:semiHidden/>
    <w:unhideWhenUsed/>
    <w:rsid w:val="003E77C6"/>
    <w:rPr>
      <w:b/>
      <w:bCs/>
    </w:rPr>
  </w:style>
  <w:style w:type="character" w:customStyle="1" w:styleId="CommentSubjectChar">
    <w:name w:val="Comment Subject Char"/>
    <w:basedOn w:val="CommentTextChar"/>
    <w:link w:val="CommentSubject"/>
    <w:uiPriority w:val="99"/>
    <w:semiHidden/>
    <w:rsid w:val="003E77C6"/>
    <w:rPr>
      <w:b/>
      <w:bCs/>
      <w:sz w:val="20"/>
      <w:szCs w:val="20"/>
      <w:lang w:val="en-AU"/>
    </w:rPr>
  </w:style>
  <w:style w:type="character" w:styleId="UnresolvedMention">
    <w:name w:val="Unresolved Mention"/>
    <w:basedOn w:val="DefaultParagraphFont"/>
    <w:uiPriority w:val="99"/>
    <w:unhideWhenUsed/>
    <w:rsid w:val="00467B8C"/>
    <w:rPr>
      <w:color w:val="605E5C"/>
      <w:shd w:val="clear" w:color="auto" w:fill="E1DFDD"/>
    </w:rPr>
  </w:style>
  <w:style w:type="character" w:styleId="Mention">
    <w:name w:val="Mention"/>
    <w:basedOn w:val="DefaultParagraphFont"/>
    <w:uiPriority w:val="99"/>
    <w:unhideWhenUsed/>
    <w:rsid w:val="00467B8C"/>
    <w:rPr>
      <w:color w:val="2B579A"/>
      <w:shd w:val="clear" w:color="auto" w:fill="E1DFDD"/>
    </w:rPr>
  </w:style>
  <w:style w:type="paragraph" w:styleId="Revision">
    <w:name w:val="Revision"/>
    <w:hidden/>
    <w:uiPriority w:val="99"/>
    <w:semiHidden/>
    <w:rsid w:val="003701F9"/>
    <w:pPr>
      <w:spacing w:after="0" w:line="240" w:lineRule="auto"/>
    </w:pPr>
    <w:rPr>
      <w:lang w:val="en-AU"/>
    </w:rPr>
  </w:style>
  <w:style w:type="paragraph" w:styleId="Header">
    <w:name w:val="header"/>
    <w:basedOn w:val="Normal"/>
    <w:link w:val="HeaderChar"/>
    <w:unhideWhenUsed/>
    <w:rsid w:val="009C64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6F"/>
    <w:rPr>
      <w:lang w:val="en-AU"/>
    </w:rPr>
  </w:style>
  <w:style w:type="paragraph" w:styleId="Footer">
    <w:name w:val="footer"/>
    <w:basedOn w:val="Normal"/>
    <w:link w:val="FooterChar"/>
    <w:uiPriority w:val="99"/>
    <w:unhideWhenUsed/>
    <w:rsid w:val="009C6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6F"/>
    <w:rPr>
      <w:lang w:val="en-AU"/>
    </w:rPr>
  </w:style>
  <w:style w:type="character" w:styleId="Emphasis">
    <w:name w:val="Emphasis"/>
    <w:basedOn w:val="DefaultParagraphFont"/>
    <w:uiPriority w:val="20"/>
    <w:qFormat/>
    <w:rsid w:val="00FD6BE7"/>
    <w:rPr>
      <w:i/>
      <w:iCs/>
    </w:rPr>
  </w:style>
  <w:style w:type="character" w:styleId="SubtleEmphasis">
    <w:name w:val="Subtle Emphasis"/>
    <w:basedOn w:val="DefaultParagraphFont"/>
    <w:uiPriority w:val="19"/>
    <w:qFormat/>
    <w:rsid w:val="00191685"/>
    <w:rPr>
      <w:i/>
      <w:iCs/>
      <w:color w:val="404040" w:themeColor="text1" w:themeTint="BF"/>
    </w:rPr>
  </w:style>
  <w:style w:type="character" w:customStyle="1" w:styleId="Heading3Char">
    <w:name w:val="Heading 3 Char"/>
    <w:basedOn w:val="DefaultParagraphFont"/>
    <w:link w:val="Heading3"/>
    <w:uiPriority w:val="9"/>
    <w:rsid w:val="002D5DFC"/>
    <w:rPr>
      <w:rFonts w:asciiTheme="majorHAnsi" w:eastAsiaTheme="majorEastAsia" w:hAnsiTheme="majorHAnsi" w:cstheme="majorBidi"/>
      <w:color w:val="A5A5A5" w:themeColor="accent1" w:themeShade="BF"/>
      <w:sz w:val="24"/>
      <w:szCs w:val="24"/>
      <w:lang w:val="en-AU"/>
    </w:rPr>
  </w:style>
  <w:style w:type="paragraph" w:styleId="TOCHeading">
    <w:name w:val="TOC Heading"/>
    <w:basedOn w:val="Heading1"/>
    <w:next w:val="Normal"/>
    <w:uiPriority w:val="39"/>
    <w:unhideWhenUsed/>
    <w:qFormat/>
    <w:rsid w:val="00E50F31"/>
    <w:pPr>
      <w:numPr>
        <w:numId w:val="0"/>
      </w:numPr>
      <w:outlineLvl w:val="9"/>
    </w:pPr>
    <w:rPr>
      <w:lang w:val="en-US"/>
    </w:rPr>
  </w:style>
  <w:style w:type="paragraph" w:styleId="TOC1">
    <w:name w:val="toc 1"/>
    <w:basedOn w:val="Normal"/>
    <w:next w:val="Normal"/>
    <w:autoRedefine/>
    <w:uiPriority w:val="39"/>
    <w:unhideWhenUsed/>
    <w:rsid w:val="00E50F31"/>
    <w:pPr>
      <w:spacing w:after="100"/>
    </w:pPr>
  </w:style>
  <w:style w:type="paragraph" w:styleId="TOC2">
    <w:name w:val="toc 2"/>
    <w:basedOn w:val="Normal"/>
    <w:next w:val="Normal"/>
    <w:autoRedefine/>
    <w:uiPriority w:val="39"/>
    <w:unhideWhenUsed/>
    <w:rsid w:val="00E50F31"/>
    <w:pPr>
      <w:spacing w:after="100"/>
      <w:ind w:left="220"/>
    </w:pPr>
  </w:style>
  <w:style w:type="character" w:styleId="Hyperlink">
    <w:name w:val="Hyperlink"/>
    <w:basedOn w:val="DefaultParagraphFont"/>
    <w:uiPriority w:val="99"/>
    <w:unhideWhenUsed/>
    <w:rsid w:val="00E50F31"/>
    <w:rPr>
      <w:color w:val="5F5F5F" w:themeColor="hyperlink"/>
      <w:u w:val="single"/>
    </w:rPr>
  </w:style>
  <w:style w:type="paragraph" w:customStyle="1" w:styleId="HeaderEven">
    <w:name w:val="Header Even"/>
    <w:basedOn w:val="Header"/>
    <w:rsid w:val="006053F5"/>
    <w:pPr>
      <w:keepLines/>
      <w:tabs>
        <w:tab w:val="clear" w:pos="4513"/>
        <w:tab w:val="clear" w:pos="9026"/>
        <w:tab w:val="center" w:pos="4536"/>
        <w:tab w:val="right" w:pos="9072"/>
      </w:tabs>
      <w:suppressAutoHyphens/>
      <w:spacing w:before="60"/>
    </w:pPr>
    <w:rPr>
      <w:rFonts w:ascii="Arial" w:eastAsia="Times New Roman" w:hAnsi="Arial" w:cs="Times New Roman"/>
      <w:sz w:val="16"/>
      <w:szCs w:val="20"/>
      <w:lang w:val="en-GB" w:eastAsia="ar-SA"/>
    </w:rPr>
  </w:style>
  <w:style w:type="paragraph" w:customStyle="1" w:styleId="HeaderOdd">
    <w:name w:val="Header Odd"/>
    <w:basedOn w:val="Header"/>
    <w:rsid w:val="006053F5"/>
    <w:pPr>
      <w:keepLines/>
      <w:tabs>
        <w:tab w:val="clear" w:pos="4513"/>
        <w:tab w:val="clear" w:pos="9026"/>
        <w:tab w:val="right" w:pos="0"/>
        <w:tab w:val="center" w:pos="4536"/>
        <w:tab w:val="right" w:pos="9072"/>
      </w:tabs>
      <w:suppressAutoHyphens/>
      <w:spacing w:before="60"/>
      <w:jc w:val="right"/>
    </w:pPr>
    <w:rPr>
      <w:rFonts w:ascii="Arial" w:eastAsia="Times New Roman" w:hAnsi="Arial" w:cs="Times New Roman"/>
      <w:sz w:val="16"/>
      <w:szCs w:val="20"/>
      <w:lang w:val="en-GB" w:eastAsia="ar-SA"/>
    </w:rPr>
  </w:style>
  <w:style w:type="paragraph" w:styleId="BodyText">
    <w:name w:val="Body Text"/>
    <w:link w:val="BodyTextChar"/>
    <w:qFormat/>
    <w:rsid w:val="006053F5"/>
    <w:pPr>
      <w:spacing w:after="0" w:line="240" w:lineRule="auto"/>
    </w:pPr>
    <w:rPr>
      <w:rFonts w:ascii="Arial" w:eastAsia="Arial Unicode MS" w:hAnsi="Arial" w:cs="Times New Roman"/>
      <w:sz w:val="20"/>
      <w:szCs w:val="20"/>
      <w:lang w:val="en-GB" w:eastAsia="ar-SA"/>
    </w:rPr>
  </w:style>
  <w:style w:type="character" w:customStyle="1" w:styleId="BodyTextChar">
    <w:name w:val="Body Text Char"/>
    <w:basedOn w:val="DefaultParagraphFont"/>
    <w:link w:val="BodyText"/>
    <w:rsid w:val="006053F5"/>
    <w:rPr>
      <w:rFonts w:ascii="Arial" w:eastAsia="Arial Unicode MS" w:hAnsi="Arial" w:cs="Times New Roman"/>
      <w:sz w:val="20"/>
      <w:szCs w:val="20"/>
      <w:lang w:val="en-GB" w:eastAsia="ar-SA"/>
    </w:rPr>
  </w:style>
  <w:style w:type="table" w:styleId="TableGrid">
    <w:name w:val="Table Grid"/>
    <w:basedOn w:val="TableNormal"/>
    <w:uiPriority w:val="59"/>
    <w:rsid w:val="00043BA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BodyText"/>
    <w:qFormat/>
    <w:rsid w:val="00870C5C"/>
    <w:pPr>
      <w:keepNext/>
      <w:spacing w:before="200" w:after="200" w:line="240" w:lineRule="auto"/>
      <w:jc w:val="center"/>
    </w:pPr>
    <w:rPr>
      <w:rFonts w:ascii="Arial" w:eastAsia="Arial Unicode MS" w:hAnsi="Arial" w:cs="Times New Roman"/>
      <w:b/>
      <w:sz w:val="20"/>
      <w:szCs w:val="20"/>
      <w:lang w:val="en-GB" w:eastAsia="ar-SA"/>
    </w:rPr>
  </w:style>
  <w:style w:type="paragraph" w:customStyle="1" w:styleId="Reference">
    <w:name w:val="Reference"/>
    <w:basedOn w:val="BodyText"/>
    <w:next w:val="BodyText"/>
    <w:link w:val="ReferenceChar"/>
    <w:qFormat/>
    <w:rsid w:val="00E65035"/>
    <w:pPr>
      <w:tabs>
        <w:tab w:val="left" w:pos="426"/>
      </w:tabs>
      <w:ind w:left="426" w:hanging="426"/>
    </w:pPr>
  </w:style>
  <w:style w:type="character" w:customStyle="1" w:styleId="ReferenceChar">
    <w:name w:val="Reference Char"/>
    <w:basedOn w:val="BodyTextChar"/>
    <w:link w:val="Reference"/>
    <w:rsid w:val="00E65035"/>
    <w:rPr>
      <w:rFonts w:ascii="Arial" w:eastAsia="Arial Unicode MS" w:hAnsi="Arial" w:cs="Times New Roman"/>
      <w:sz w:val="20"/>
      <w:szCs w:val="20"/>
      <w:lang w:val="en-GB" w:eastAsia="ar-SA"/>
    </w:rPr>
  </w:style>
  <w:style w:type="paragraph" w:styleId="BalloonText">
    <w:name w:val="Balloon Text"/>
    <w:basedOn w:val="Normal"/>
    <w:link w:val="BalloonTextChar"/>
    <w:uiPriority w:val="99"/>
    <w:semiHidden/>
    <w:unhideWhenUsed/>
    <w:rsid w:val="002D1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84B"/>
    <w:rPr>
      <w:rFonts w:ascii="Segoe UI" w:hAnsi="Segoe UI" w:cs="Segoe UI"/>
      <w:sz w:val="18"/>
      <w:szCs w:val="18"/>
      <w:lang w:val="en-AU"/>
    </w:rPr>
  </w:style>
  <w:style w:type="paragraph" w:customStyle="1" w:styleId="EndNoteBibliographyTitle">
    <w:name w:val="EndNote Bibliography Title"/>
    <w:basedOn w:val="Normal"/>
    <w:link w:val="EndNoteBibliographyTitleChar"/>
    <w:rsid w:val="005655A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655A5"/>
    <w:rPr>
      <w:rFonts w:ascii="Calibri" w:hAnsi="Calibri" w:cs="Calibri"/>
      <w:noProof/>
    </w:rPr>
  </w:style>
  <w:style w:type="paragraph" w:customStyle="1" w:styleId="EndNoteBibliography">
    <w:name w:val="EndNote Bibliography"/>
    <w:basedOn w:val="Normal"/>
    <w:link w:val="EndNoteBibliographyChar"/>
    <w:rsid w:val="005655A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655A5"/>
    <w:rPr>
      <w:rFonts w:ascii="Calibri" w:hAnsi="Calibri" w:cs="Calibri"/>
      <w:noProof/>
    </w:rPr>
  </w:style>
  <w:style w:type="paragraph" w:styleId="TOC3">
    <w:name w:val="toc 3"/>
    <w:basedOn w:val="Normal"/>
    <w:next w:val="Normal"/>
    <w:autoRedefine/>
    <w:uiPriority w:val="39"/>
    <w:unhideWhenUsed/>
    <w:rsid w:val="006F740F"/>
    <w:pPr>
      <w:spacing w:after="100"/>
      <w:ind w:left="440"/>
    </w:pPr>
  </w:style>
  <w:style w:type="paragraph" w:styleId="FootnoteText">
    <w:name w:val="footnote text"/>
    <w:basedOn w:val="Normal"/>
    <w:link w:val="FootnoteTextChar"/>
    <w:uiPriority w:val="99"/>
    <w:semiHidden/>
    <w:unhideWhenUsed/>
    <w:rsid w:val="00F85B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5B56"/>
    <w:rPr>
      <w:sz w:val="20"/>
      <w:szCs w:val="20"/>
      <w:lang w:val="en-AU"/>
    </w:rPr>
  </w:style>
  <w:style w:type="character" w:styleId="FootnoteReference">
    <w:name w:val="footnote reference"/>
    <w:basedOn w:val="DefaultParagraphFont"/>
    <w:uiPriority w:val="99"/>
    <w:semiHidden/>
    <w:unhideWhenUsed/>
    <w:rsid w:val="00F85B56"/>
    <w:rPr>
      <w:vertAlign w:val="superscript"/>
    </w:rPr>
  </w:style>
  <w:style w:type="paragraph" w:styleId="TOC4">
    <w:name w:val="toc 4"/>
    <w:basedOn w:val="Normal"/>
    <w:next w:val="Normal"/>
    <w:autoRedefine/>
    <w:uiPriority w:val="39"/>
    <w:unhideWhenUsed/>
    <w:rsid w:val="00F85B56"/>
    <w:pPr>
      <w:spacing w:after="100"/>
      <w:ind w:left="660"/>
    </w:pPr>
    <w:rPr>
      <w:rFonts w:eastAsiaTheme="minorEastAsia"/>
      <w:lang w:eastAsia="en-AU"/>
    </w:rPr>
  </w:style>
  <w:style w:type="paragraph" w:styleId="TOC5">
    <w:name w:val="toc 5"/>
    <w:basedOn w:val="Normal"/>
    <w:next w:val="Normal"/>
    <w:autoRedefine/>
    <w:uiPriority w:val="39"/>
    <w:unhideWhenUsed/>
    <w:rsid w:val="00F85B56"/>
    <w:pPr>
      <w:spacing w:after="100"/>
      <w:ind w:left="880"/>
    </w:pPr>
    <w:rPr>
      <w:rFonts w:eastAsiaTheme="minorEastAsia"/>
      <w:lang w:eastAsia="en-AU"/>
    </w:rPr>
  </w:style>
  <w:style w:type="paragraph" w:styleId="TOC6">
    <w:name w:val="toc 6"/>
    <w:basedOn w:val="Normal"/>
    <w:next w:val="Normal"/>
    <w:autoRedefine/>
    <w:uiPriority w:val="39"/>
    <w:unhideWhenUsed/>
    <w:rsid w:val="00F85B56"/>
    <w:pPr>
      <w:spacing w:after="100"/>
      <w:ind w:left="1100"/>
    </w:pPr>
    <w:rPr>
      <w:rFonts w:eastAsiaTheme="minorEastAsia"/>
      <w:lang w:eastAsia="en-AU"/>
    </w:rPr>
  </w:style>
  <w:style w:type="paragraph" w:styleId="TOC7">
    <w:name w:val="toc 7"/>
    <w:basedOn w:val="Normal"/>
    <w:next w:val="Normal"/>
    <w:autoRedefine/>
    <w:uiPriority w:val="39"/>
    <w:unhideWhenUsed/>
    <w:rsid w:val="00F85B56"/>
    <w:pPr>
      <w:spacing w:after="100"/>
      <w:ind w:left="1320"/>
    </w:pPr>
    <w:rPr>
      <w:rFonts w:eastAsiaTheme="minorEastAsia"/>
      <w:lang w:eastAsia="en-AU"/>
    </w:rPr>
  </w:style>
  <w:style w:type="paragraph" w:styleId="TOC8">
    <w:name w:val="toc 8"/>
    <w:basedOn w:val="Normal"/>
    <w:next w:val="Normal"/>
    <w:autoRedefine/>
    <w:uiPriority w:val="39"/>
    <w:unhideWhenUsed/>
    <w:rsid w:val="00F85B56"/>
    <w:pPr>
      <w:spacing w:after="100"/>
      <w:ind w:left="1540"/>
    </w:pPr>
    <w:rPr>
      <w:rFonts w:eastAsiaTheme="minorEastAsia"/>
      <w:lang w:eastAsia="en-AU"/>
    </w:rPr>
  </w:style>
  <w:style w:type="paragraph" w:styleId="TOC9">
    <w:name w:val="toc 9"/>
    <w:basedOn w:val="Normal"/>
    <w:next w:val="Normal"/>
    <w:autoRedefine/>
    <w:uiPriority w:val="39"/>
    <w:unhideWhenUsed/>
    <w:rsid w:val="00F85B56"/>
    <w:pPr>
      <w:spacing w:after="100"/>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8623">
      <w:bodyDiv w:val="1"/>
      <w:marLeft w:val="0"/>
      <w:marRight w:val="0"/>
      <w:marTop w:val="0"/>
      <w:marBottom w:val="0"/>
      <w:divBdr>
        <w:top w:val="none" w:sz="0" w:space="0" w:color="auto"/>
        <w:left w:val="none" w:sz="0" w:space="0" w:color="auto"/>
        <w:bottom w:val="none" w:sz="0" w:space="0" w:color="auto"/>
        <w:right w:val="none" w:sz="0" w:space="0" w:color="auto"/>
      </w:divBdr>
    </w:div>
    <w:div w:id="266743714">
      <w:bodyDiv w:val="1"/>
      <w:marLeft w:val="0"/>
      <w:marRight w:val="0"/>
      <w:marTop w:val="0"/>
      <w:marBottom w:val="0"/>
      <w:divBdr>
        <w:top w:val="none" w:sz="0" w:space="0" w:color="auto"/>
        <w:left w:val="none" w:sz="0" w:space="0" w:color="auto"/>
        <w:bottom w:val="none" w:sz="0" w:space="0" w:color="auto"/>
        <w:right w:val="none" w:sz="0" w:space="0" w:color="auto"/>
      </w:divBdr>
      <w:divsChild>
        <w:div w:id="1555582268">
          <w:marLeft w:val="0"/>
          <w:marRight w:val="0"/>
          <w:marTop w:val="0"/>
          <w:marBottom w:val="0"/>
          <w:divBdr>
            <w:top w:val="none" w:sz="0" w:space="0" w:color="auto"/>
            <w:left w:val="none" w:sz="0" w:space="0" w:color="auto"/>
            <w:bottom w:val="none" w:sz="0" w:space="0" w:color="auto"/>
            <w:right w:val="none" w:sz="0" w:space="0" w:color="auto"/>
          </w:divBdr>
          <w:divsChild>
            <w:div w:id="852572146">
              <w:marLeft w:val="-240"/>
              <w:marRight w:val="-120"/>
              <w:marTop w:val="0"/>
              <w:marBottom w:val="0"/>
              <w:divBdr>
                <w:top w:val="none" w:sz="0" w:space="0" w:color="auto"/>
                <w:left w:val="none" w:sz="0" w:space="0" w:color="auto"/>
                <w:bottom w:val="none" w:sz="0" w:space="0" w:color="auto"/>
                <w:right w:val="none" w:sz="0" w:space="0" w:color="auto"/>
              </w:divBdr>
              <w:divsChild>
                <w:div w:id="60906941">
                  <w:marLeft w:val="0"/>
                  <w:marRight w:val="0"/>
                  <w:marTop w:val="0"/>
                  <w:marBottom w:val="60"/>
                  <w:divBdr>
                    <w:top w:val="none" w:sz="0" w:space="0" w:color="auto"/>
                    <w:left w:val="none" w:sz="0" w:space="0" w:color="auto"/>
                    <w:bottom w:val="none" w:sz="0" w:space="0" w:color="auto"/>
                    <w:right w:val="none" w:sz="0" w:space="0" w:color="auto"/>
                  </w:divBdr>
                  <w:divsChild>
                    <w:div w:id="1250382864">
                      <w:marLeft w:val="0"/>
                      <w:marRight w:val="0"/>
                      <w:marTop w:val="0"/>
                      <w:marBottom w:val="0"/>
                      <w:divBdr>
                        <w:top w:val="none" w:sz="0" w:space="0" w:color="auto"/>
                        <w:left w:val="none" w:sz="0" w:space="0" w:color="auto"/>
                        <w:bottom w:val="none" w:sz="0" w:space="0" w:color="auto"/>
                        <w:right w:val="none" w:sz="0" w:space="0" w:color="auto"/>
                      </w:divBdr>
                      <w:divsChild>
                        <w:div w:id="1701053949">
                          <w:marLeft w:val="0"/>
                          <w:marRight w:val="0"/>
                          <w:marTop w:val="0"/>
                          <w:marBottom w:val="0"/>
                          <w:divBdr>
                            <w:top w:val="none" w:sz="0" w:space="0" w:color="auto"/>
                            <w:left w:val="none" w:sz="0" w:space="0" w:color="auto"/>
                            <w:bottom w:val="none" w:sz="0" w:space="0" w:color="auto"/>
                            <w:right w:val="none" w:sz="0" w:space="0" w:color="auto"/>
                          </w:divBdr>
                          <w:divsChild>
                            <w:div w:id="588806682">
                              <w:marLeft w:val="0"/>
                              <w:marRight w:val="0"/>
                              <w:marTop w:val="0"/>
                              <w:marBottom w:val="0"/>
                              <w:divBdr>
                                <w:top w:val="none" w:sz="0" w:space="0" w:color="auto"/>
                                <w:left w:val="none" w:sz="0" w:space="0" w:color="auto"/>
                                <w:bottom w:val="none" w:sz="0" w:space="0" w:color="auto"/>
                                <w:right w:val="none" w:sz="0" w:space="0" w:color="auto"/>
                              </w:divBdr>
                              <w:divsChild>
                                <w:div w:id="13157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859376">
      <w:bodyDiv w:val="1"/>
      <w:marLeft w:val="0"/>
      <w:marRight w:val="0"/>
      <w:marTop w:val="0"/>
      <w:marBottom w:val="0"/>
      <w:divBdr>
        <w:top w:val="none" w:sz="0" w:space="0" w:color="auto"/>
        <w:left w:val="none" w:sz="0" w:space="0" w:color="auto"/>
        <w:bottom w:val="none" w:sz="0" w:space="0" w:color="auto"/>
        <w:right w:val="none" w:sz="0" w:space="0" w:color="auto"/>
      </w:divBdr>
      <w:divsChild>
        <w:div w:id="663437959">
          <w:marLeft w:val="720"/>
          <w:marRight w:val="0"/>
          <w:marTop w:val="216"/>
          <w:marBottom w:val="0"/>
          <w:divBdr>
            <w:top w:val="none" w:sz="0" w:space="0" w:color="auto"/>
            <w:left w:val="none" w:sz="0" w:space="0" w:color="auto"/>
            <w:bottom w:val="none" w:sz="0" w:space="0" w:color="auto"/>
            <w:right w:val="none" w:sz="0" w:space="0" w:color="auto"/>
          </w:divBdr>
        </w:div>
        <w:div w:id="1185752077">
          <w:marLeft w:val="720"/>
          <w:marRight w:val="0"/>
          <w:marTop w:val="216"/>
          <w:marBottom w:val="0"/>
          <w:divBdr>
            <w:top w:val="none" w:sz="0" w:space="0" w:color="auto"/>
            <w:left w:val="none" w:sz="0" w:space="0" w:color="auto"/>
            <w:bottom w:val="none" w:sz="0" w:space="0" w:color="auto"/>
            <w:right w:val="none" w:sz="0" w:space="0" w:color="auto"/>
          </w:divBdr>
        </w:div>
        <w:div w:id="1206916265">
          <w:marLeft w:val="720"/>
          <w:marRight w:val="0"/>
          <w:marTop w:val="216"/>
          <w:marBottom w:val="0"/>
          <w:divBdr>
            <w:top w:val="none" w:sz="0" w:space="0" w:color="auto"/>
            <w:left w:val="none" w:sz="0" w:space="0" w:color="auto"/>
            <w:bottom w:val="none" w:sz="0" w:space="0" w:color="auto"/>
            <w:right w:val="none" w:sz="0" w:space="0" w:color="auto"/>
          </w:divBdr>
        </w:div>
        <w:div w:id="1370453653">
          <w:marLeft w:val="720"/>
          <w:marRight w:val="0"/>
          <w:marTop w:val="216"/>
          <w:marBottom w:val="0"/>
          <w:divBdr>
            <w:top w:val="none" w:sz="0" w:space="0" w:color="auto"/>
            <w:left w:val="none" w:sz="0" w:space="0" w:color="auto"/>
            <w:bottom w:val="none" w:sz="0" w:space="0" w:color="auto"/>
            <w:right w:val="none" w:sz="0" w:space="0" w:color="auto"/>
          </w:divBdr>
        </w:div>
        <w:div w:id="1525829307">
          <w:marLeft w:val="720"/>
          <w:marRight w:val="0"/>
          <w:marTop w:val="216"/>
          <w:marBottom w:val="0"/>
          <w:divBdr>
            <w:top w:val="none" w:sz="0" w:space="0" w:color="auto"/>
            <w:left w:val="none" w:sz="0" w:space="0" w:color="auto"/>
            <w:bottom w:val="none" w:sz="0" w:space="0" w:color="auto"/>
            <w:right w:val="none" w:sz="0" w:space="0" w:color="auto"/>
          </w:divBdr>
        </w:div>
        <w:div w:id="2084522941">
          <w:marLeft w:val="720"/>
          <w:marRight w:val="0"/>
          <w:marTop w:val="216"/>
          <w:marBottom w:val="0"/>
          <w:divBdr>
            <w:top w:val="none" w:sz="0" w:space="0" w:color="auto"/>
            <w:left w:val="none" w:sz="0" w:space="0" w:color="auto"/>
            <w:bottom w:val="none" w:sz="0" w:space="0" w:color="auto"/>
            <w:right w:val="none" w:sz="0" w:space="0" w:color="auto"/>
          </w:divBdr>
        </w:div>
      </w:divsChild>
    </w:div>
    <w:div w:id="889154433">
      <w:bodyDiv w:val="1"/>
      <w:marLeft w:val="0"/>
      <w:marRight w:val="0"/>
      <w:marTop w:val="0"/>
      <w:marBottom w:val="0"/>
      <w:divBdr>
        <w:top w:val="none" w:sz="0" w:space="0" w:color="auto"/>
        <w:left w:val="none" w:sz="0" w:space="0" w:color="auto"/>
        <w:bottom w:val="none" w:sz="0" w:space="0" w:color="auto"/>
        <w:right w:val="none" w:sz="0" w:space="0" w:color="auto"/>
      </w:divBdr>
    </w:div>
    <w:div w:id="898711434">
      <w:bodyDiv w:val="1"/>
      <w:marLeft w:val="0"/>
      <w:marRight w:val="0"/>
      <w:marTop w:val="0"/>
      <w:marBottom w:val="0"/>
      <w:divBdr>
        <w:top w:val="none" w:sz="0" w:space="0" w:color="auto"/>
        <w:left w:val="none" w:sz="0" w:space="0" w:color="auto"/>
        <w:bottom w:val="none" w:sz="0" w:space="0" w:color="auto"/>
        <w:right w:val="none" w:sz="0" w:space="0" w:color="auto"/>
      </w:divBdr>
      <w:divsChild>
        <w:div w:id="505945657">
          <w:marLeft w:val="720"/>
          <w:marRight w:val="0"/>
          <w:marTop w:val="216"/>
          <w:marBottom w:val="0"/>
          <w:divBdr>
            <w:top w:val="none" w:sz="0" w:space="0" w:color="auto"/>
            <w:left w:val="none" w:sz="0" w:space="0" w:color="auto"/>
            <w:bottom w:val="none" w:sz="0" w:space="0" w:color="auto"/>
            <w:right w:val="none" w:sz="0" w:space="0" w:color="auto"/>
          </w:divBdr>
        </w:div>
        <w:div w:id="689530305">
          <w:marLeft w:val="720"/>
          <w:marRight w:val="0"/>
          <w:marTop w:val="216"/>
          <w:marBottom w:val="0"/>
          <w:divBdr>
            <w:top w:val="none" w:sz="0" w:space="0" w:color="auto"/>
            <w:left w:val="none" w:sz="0" w:space="0" w:color="auto"/>
            <w:bottom w:val="none" w:sz="0" w:space="0" w:color="auto"/>
            <w:right w:val="none" w:sz="0" w:space="0" w:color="auto"/>
          </w:divBdr>
        </w:div>
        <w:div w:id="1043023135">
          <w:marLeft w:val="720"/>
          <w:marRight w:val="0"/>
          <w:marTop w:val="216"/>
          <w:marBottom w:val="0"/>
          <w:divBdr>
            <w:top w:val="none" w:sz="0" w:space="0" w:color="auto"/>
            <w:left w:val="none" w:sz="0" w:space="0" w:color="auto"/>
            <w:bottom w:val="none" w:sz="0" w:space="0" w:color="auto"/>
            <w:right w:val="none" w:sz="0" w:space="0" w:color="auto"/>
          </w:divBdr>
        </w:div>
        <w:div w:id="1381784686">
          <w:marLeft w:val="720"/>
          <w:marRight w:val="0"/>
          <w:marTop w:val="216"/>
          <w:marBottom w:val="0"/>
          <w:divBdr>
            <w:top w:val="none" w:sz="0" w:space="0" w:color="auto"/>
            <w:left w:val="none" w:sz="0" w:space="0" w:color="auto"/>
            <w:bottom w:val="none" w:sz="0" w:space="0" w:color="auto"/>
            <w:right w:val="none" w:sz="0" w:space="0" w:color="auto"/>
          </w:divBdr>
        </w:div>
        <w:div w:id="1413815852">
          <w:marLeft w:val="720"/>
          <w:marRight w:val="0"/>
          <w:marTop w:val="216"/>
          <w:marBottom w:val="0"/>
          <w:divBdr>
            <w:top w:val="none" w:sz="0" w:space="0" w:color="auto"/>
            <w:left w:val="none" w:sz="0" w:space="0" w:color="auto"/>
            <w:bottom w:val="none" w:sz="0" w:space="0" w:color="auto"/>
            <w:right w:val="none" w:sz="0" w:space="0" w:color="auto"/>
          </w:divBdr>
        </w:div>
        <w:div w:id="1414819726">
          <w:marLeft w:val="720"/>
          <w:marRight w:val="0"/>
          <w:marTop w:val="216"/>
          <w:marBottom w:val="0"/>
          <w:divBdr>
            <w:top w:val="none" w:sz="0" w:space="0" w:color="auto"/>
            <w:left w:val="none" w:sz="0" w:space="0" w:color="auto"/>
            <w:bottom w:val="none" w:sz="0" w:space="0" w:color="auto"/>
            <w:right w:val="none" w:sz="0" w:space="0" w:color="auto"/>
          </w:divBdr>
        </w:div>
      </w:divsChild>
    </w:div>
    <w:div w:id="1015154703">
      <w:bodyDiv w:val="1"/>
      <w:marLeft w:val="0"/>
      <w:marRight w:val="0"/>
      <w:marTop w:val="0"/>
      <w:marBottom w:val="0"/>
      <w:divBdr>
        <w:top w:val="none" w:sz="0" w:space="0" w:color="auto"/>
        <w:left w:val="none" w:sz="0" w:space="0" w:color="auto"/>
        <w:bottom w:val="none" w:sz="0" w:space="0" w:color="auto"/>
        <w:right w:val="none" w:sz="0" w:space="0" w:color="auto"/>
      </w:divBdr>
    </w:div>
    <w:div w:id="1033187826">
      <w:bodyDiv w:val="1"/>
      <w:marLeft w:val="0"/>
      <w:marRight w:val="0"/>
      <w:marTop w:val="0"/>
      <w:marBottom w:val="0"/>
      <w:divBdr>
        <w:top w:val="none" w:sz="0" w:space="0" w:color="auto"/>
        <w:left w:val="none" w:sz="0" w:space="0" w:color="auto"/>
        <w:bottom w:val="none" w:sz="0" w:space="0" w:color="auto"/>
        <w:right w:val="none" w:sz="0" w:space="0" w:color="auto"/>
      </w:divBdr>
    </w:div>
    <w:div w:id="1177840965">
      <w:bodyDiv w:val="1"/>
      <w:marLeft w:val="0"/>
      <w:marRight w:val="0"/>
      <w:marTop w:val="0"/>
      <w:marBottom w:val="0"/>
      <w:divBdr>
        <w:top w:val="none" w:sz="0" w:space="0" w:color="auto"/>
        <w:left w:val="none" w:sz="0" w:space="0" w:color="auto"/>
        <w:bottom w:val="none" w:sz="0" w:space="0" w:color="auto"/>
        <w:right w:val="none" w:sz="0" w:space="0" w:color="auto"/>
      </w:divBdr>
    </w:div>
    <w:div w:id="1840727351">
      <w:bodyDiv w:val="1"/>
      <w:marLeft w:val="0"/>
      <w:marRight w:val="0"/>
      <w:marTop w:val="0"/>
      <w:marBottom w:val="0"/>
      <w:divBdr>
        <w:top w:val="none" w:sz="0" w:space="0" w:color="auto"/>
        <w:left w:val="none" w:sz="0" w:space="0" w:color="auto"/>
        <w:bottom w:val="none" w:sz="0" w:space="0" w:color="auto"/>
        <w:right w:val="none" w:sz="0" w:space="0" w:color="auto"/>
      </w:divBdr>
    </w:div>
    <w:div w:id="209705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yperlink" Target="https://aemo.com.au/en/initiatives/major-programs/nem-distributed-energy-resources-der-program/der-demonstrations/project-edge" TargetMode="External"/><Relationship Id="rId21" Type="http://schemas.openxmlformats.org/officeDocument/2006/relationships/footer" Target="footer4.xml"/><Relationship Id="rId34" Type="http://schemas.openxmlformats.org/officeDocument/2006/relationships/hyperlink" Target="https://aemo.com.au/energy-systems/major-publications/integrated-system-plan-isp/2022-integrated-system-plan-isp/current-inputs-assumptions-and-scenarios" TargetMode="External"/><Relationship Id="rId42" Type="http://schemas.openxmlformats.org/officeDocument/2006/relationships/hyperlink" Target="https://arena.gov.au/knowledge-innovation/distributed-energy-integration-program/dynamic-operating-envelopes-workstream/" TargetMode="External"/><Relationship Id="rId47" Type="http://schemas.openxmlformats.org/officeDocument/2006/relationships/hyperlink" Target="https://aemo.com.au/consultations/industry-forums-and-working-groups/list-of-industry-forums-and-working-groups/deip-isc/deip-sdiwg" TargetMode="External"/><Relationship Id="rId50" Type="http://schemas.openxmlformats.org/officeDocument/2006/relationships/hyperlink" Target="https://www.csiro.au/en/research/technology-space/energy" TargetMode="External"/><Relationship Id="rId55" Type="http://schemas.openxmlformats.org/officeDocument/2006/relationships/hyperlink" Target="https://www.energynetworks.com.au/projects/open-energy-networks/"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aemo.com.au/-/media/files/electricity/nem/planning_and_forecasting/nem_esoo/2020/2020-electricity-statement-of-opportunities.pdf" TargetMode="External"/><Relationship Id="rId37" Type="http://schemas.openxmlformats.org/officeDocument/2006/relationships/hyperlink" Target="https://aemo.com.au/en/consultations/industry-forums-and-working-groups/list-of-industry-forums-and-working-groups/deip-ev-taskforce" TargetMode="External"/><Relationship Id="rId40" Type="http://schemas.openxmlformats.org/officeDocument/2006/relationships/hyperlink" Target="https://electrical.eng.unimelb.edu.au/power-energy/projects/project-edge" TargetMode="External"/><Relationship Id="rId45" Type="http://schemas.openxmlformats.org/officeDocument/2006/relationships/hyperlink" Target="https://www.energynetworks.com.au/projects/" TargetMode="External"/><Relationship Id="rId53" Type="http://schemas.openxmlformats.org/officeDocument/2006/relationships/hyperlink" Target="https://esb-post2025-market-design.aemc.gov.au/" TargetMode="External"/><Relationship Id="rId58" Type="http://schemas.openxmlformats.org/officeDocument/2006/relationships/footer" Target="footer9.xml"/><Relationship Id="rId5" Type="http://schemas.openxmlformats.org/officeDocument/2006/relationships/customXml" Target="../customXml/item5.xml"/><Relationship Id="rId61" Type="http://schemas.openxmlformats.org/officeDocument/2006/relationships/footer" Target="footer10.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yperlink" Target="https://aemo.com.au/en/consultations/current-and-closed-consultations/nem-settlement-under-zero-and-negative-regional-demand-conditions" TargetMode="External"/><Relationship Id="rId35" Type="http://schemas.openxmlformats.org/officeDocument/2006/relationships/hyperlink" Target="https://aemo.com.au/-/media/Files/Electricity/NEM/Planning_and_Forecasting/Inputs-Assumptions-Methodologies/2020/CSIRO-DER-Forecast-Report" TargetMode="External"/><Relationship Id="rId43" Type="http://schemas.openxmlformats.org/officeDocument/2006/relationships/hyperlink" Target="https://arena.gov.au/projects/" TargetMode="External"/><Relationship Id="rId48" Type="http://schemas.openxmlformats.org/officeDocument/2006/relationships/hyperlink" Target="https://aemo.com.au/en/consultations/current-and-closed-consultations/review-of-standard-for-power-system-data-communication" TargetMode="External"/><Relationship Id="rId56"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https://www.aer.gov.au/networks-pipelines/guidelines-schemes-models-reviews/assessing-distributed-energy-resources-integration-expenditur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s://aemo.com.au/-/media/files/major-publications/isp/2020/final-2020-integrated-system-plan.pdf" TargetMode="External"/><Relationship Id="rId38" Type="http://schemas.openxmlformats.org/officeDocument/2006/relationships/hyperlink" Target="https://arena.gov.au/projects/victorian-distributed-energy-resources-marketplace-trial/" TargetMode="External"/><Relationship Id="rId46" Type="http://schemas.openxmlformats.org/officeDocument/2006/relationships/hyperlink" Target="https://arena.gov.au/knowledge-innovation/distributed-energy-integration-program/" TargetMode="External"/><Relationship Id="rId59" Type="http://schemas.openxmlformats.org/officeDocument/2006/relationships/header" Target="header10.xml"/><Relationship Id="rId20" Type="http://schemas.openxmlformats.org/officeDocument/2006/relationships/chart" Target="charts/chart1.xml"/><Relationship Id="rId41" Type="http://schemas.openxmlformats.org/officeDocument/2006/relationships/hyperlink" Target="https://arena.gov.au/projects/sa-power-networks-flexible-exports-for-solar-pv-trial/" TargetMode="External"/><Relationship Id="rId54" Type="http://schemas.openxmlformats.org/officeDocument/2006/relationships/hyperlink" Target="https://www.energynetworks.com.au/projects/open-energy-network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5.emf"/><Relationship Id="rId36" Type="http://schemas.openxmlformats.org/officeDocument/2006/relationships/hyperlink" Target="https://aemo.com.au/-/media/files/electricity/nem/planning_and_forecasting/inputs-assumptions-methodologies/2020/green-energy-markets-der-forecast-report.pdf" TargetMode="External"/><Relationship Id="rId49" Type="http://schemas.openxmlformats.org/officeDocument/2006/relationships/hyperlink" Target="https://c4net.com.au/projects/" TargetMode="External"/><Relationship Id="rId5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hyperlink" Target="https://www.energynetworks.com.au/projects/open-energy-networks/" TargetMode="External"/><Relationship Id="rId44" Type="http://schemas.openxmlformats.org/officeDocument/2006/relationships/hyperlink" Target="https://aemo.com.au/initiatives/major-programs/nem-distributed-energy-resources-der-program" TargetMode="External"/><Relationship Id="rId52" Type="http://schemas.openxmlformats.org/officeDocument/2006/relationships/hyperlink" Target="https://www.aemc.gov.au/market-reviews-advice/review-regulatory-framework-metering-services" TargetMode="External"/><Relationship Id="rId60"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igrid.net.au/" TargetMode="External"/><Relationship Id="rId1" Type="http://schemas.openxmlformats.org/officeDocument/2006/relationships/hyperlink" Target="https://sites.google.com/view/luisfocho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nacmansonw\Downloads\CSIRO%20DER%20graph%20foreca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45974795472749"/>
          <c:y val="5.2698328411751906E-2"/>
          <c:w val="0.82549869057194347"/>
          <c:h val="0.78233000530741892"/>
        </c:manualLayout>
      </c:layout>
      <c:lineChart>
        <c:grouping val="standard"/>
        <c:varyColors val="0"/>
        <c:ser>
          <c:idx val="1"/>
          <c:order val="0"/>
          <c:tx>
            <c:strRef>
              <c:f>Sheet1!$A$2</c:f>
              <c:strCache>
                <c:ptCount val="1"/>
                <c:pt idx="0">
                  <c:v>Rooftop PV</c:v>
                </c:pt>
              </c:strCache>
            </c:strRef>
          </c:tx>
          <c:spPr>
            <a:ln w="19050" cap="rnd">
              <a:solidFill>
                <a:srgbClr val="002060"/>
              </a:solidFill>
              <a:round/>
            </a:ln>
            <a:effectLst/>
          </c:spPr>
          <c:marker>
            <c:symbol val="none"/>
          </c:marker>
          <c:cat>
            <c:numRef>
              <c:f>Sheet1!$B$1:$AE$1</c:f>
              <c:numCache>
                <c:formatCode>General</c:formatCode>
                <c:ptCount val="30"/>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numCache>
            </c:numRef>
          </c:cat>
          <c:val>
            <c:numRef>
              <c:f>Sheet1!$B$2:$AE$2</c:f>
              <c:numCache>
                <c:formatCode>General</c:formatCode>
                <c:ptCount val="30"/>
                <c:pt idx="0">
                  <c:v>10895.3232486</c:v>
                </c:pt>
                <c:pt idx="1">
                  <c:v>12076.347125440001</c:v>
                </c:pt>
                <c:pt idx="2">
                  <c:v>13267.072985860001</c:v>
                </c:pt>
                <c:pt idx="3">
                  <c:v>14439.25180722</c:v>
                </c:pt>
                <c:pt idx="4">
                  <c:v>15717.809098479998</c:v>
                </c:pt>
                <c:pt idx="5">
                  <c:v>17073.62321274</c:v>
                </c:pt>
                <c:pt idx="6">
                  <c:v>18273.776465860003</c:v>
                </c:pt>
                <c:pt idx="7">
                  <c:v>19497.387291739997</c:v>
                </c:pt>
                <c:pt idx="8">
                  <c:v>20633.700536700002</c:v>
                </c:pt>
                <c:pt idx="9">
                  <c:v>21587.514411200002</c:v>
                </c:pt>
                <c:pt idx="10">
                  <c:v>22480.4384273</c:v>
                </c:pt>
                <c:pt idx="11">
                  <c:v>23405.181784439999</c:v>
                </c:pt>
                <c:pt idx="12">
                  <c:v>24346.765025680001</c:v>
                </c:pt>
                <c:pt idx="13">
                  <c:v>25343.501407700001</c:v>
                </c:pt>
                <c:pt idx="14">
                  <c:v>26284.772293539998</c:v>
                </c:pt>
                <c:pt idx="15">
                  <c:v>27186.341717879997</c:v>
                </c:pt>
                <c:pt idx="16">
                  <c:v>28021.469153439997</c:v>
                </c:pt>
                <c:pt idx="17">
                  <c:v>28825.561773159996</c:v>
                </c:pt>
                <c:pt idx="18">
                  <c:v>29577.641064040003</c:v>
                </c:pt>
                <c:pt idx="19">
                  <c:v>30331.408826160001</c:v>
                </c:pt>
                <c:pt idx="20">
                  <c:v>31074.170985540004</c:v>
                </c:pt>
                <c:pt idx="21">
                  <c:v>31889.587626559998</c:v>
                </c:pt>
                <c:pt idx="22">
                  <c:v>32707.435662059997</c:v>
                </c:pt>
                <c:pt idx="23">
                  <c:v>33572.652706859997</c:v>
                </c:pt>
                <c:pt idx="24">
                  <c:v>34465.59326876</c:v>
                </c:pt>
                <c:pt idx="25">
                  <c:v>35354.815523960002</c:v>
                </c:pt>
                <c:pt idx="26">
                  <c:v>36253.103580319999</c:v>
                </c:pt>
                <c:pt idx="27">
                  <c:v>37139.322401360005</c:v>
                </c:pt>
                <c:pt idx="28">
                  <c:v>38035.594672020001</c:v>
                </c:pt>
                <c:pt idx="29">
                  <c:v>38891.679969440003</c:v>
                </c:pt>
              </c:numCache>
            </c:numRef>
          </c:val>
          <c:smooth val="0"/>
          <c:extLst>
            <c:ext xmlns:c16="http://schemas.microsoft.com/office/drawing/2014/chart" uri="{C3380CC4-5D6E-409C-BE32-E72D297353CC}">
              <c16:uniqueId val="{00000000-7318-4124-9119-0701EFAC2D29}"/>
            </c:ext>
          </c:extLst>
        </c:ser>
        <c:ser>
          <c:idx val="2"/>
          <c:order val="1"/>
          <c:tx>
            <c:strRef>
              <c:f>Sheet1!$A$3</c:f>
              <c:strCache>
                <c:ptCount val="1"/>
                <c:pt idx="0">
                  <c:v>Electric Vehicles w/ 7kW charger</c:v>
                </c:pt>
              </c:strCache>
            </c:strRef>
          </c:tx>
          <c:spPr>
            <a:ln w="19050" cap="rnd">
              <a:solidFill>
                <a:srgbClr val="C00000"/>
              </a:solidFill>
              <a:round/>
            </a:ln>
            <a:effectLst/>
          </c:spPr>
          <c:marker>
            <c:symbol val="none"/>
          </c:marker>
          <c:cat>
            <c:numRef>
              <c:f>Sheet1!$B$1:$AE$1</c:f>
              <c:numCache>
                <c:formatCode>General</c:formatCode>
                <c:ptCount val="30"/>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numCache>
            </c:numRef>
          </c:cat>
          <c:val>
            <c:numRef>
              <c:f>Sheet1!$B$3:$AE$3</c:f>
              <c:numCache>
                <c:formatCode>General</c:formatCode>
                <c:ptCount val="30"/>
                <c:pt idx="0">
                  <c:v>86.664200000000008</c:v>
                </c:pt>
                <c:pt idx="1">
                  <c:v>142.23580000000001</c:v>
                </c:pt>
                <c:pt idx="2">
                  <c:v>298.85520000000002</c:v>
                </c:pt>
                <c:pt idx="3">
                  <c:v>771.34680000000003</c:v>
                </c:pt>
                <c:pt idx="4">
                  <c:v>1625.0360000000001</c:v>
                </c:pt>
                <c:pt idx="5">
                  <c:v>2792.1837999999998</c:v>
                </c:pt>
                <c:pt idx="6">
                  <c:v>4336.6917999999996</c:v>
                </c:pt>
                <c:pt idx="7">
                  <c:v>6313.6304</c:v>
                </c:pt>
                <c:pt idx="8">
                  <c:v>8913.0355999999992</c:v>
                </c:pt>
                <c:pt idx="9">
                  <c:v>12196.294599999999</c:v>
                </c:pt>
                <c:pt idx="10">
                  <c:v>16678.088</c:v>
                </c:pt>
                <c:pt idx="11">
                  <c:v>21087.602200000001</c:v>
                </c:pt>
                <c:pt idx="12">
                  <c:v>25450.5972</c:v>
                </c:pt>
                <c:pt idx="13">
                  <c:v>29949.504200000003</c:v>
                </c:pt>
                <c:pt idx="14">
                  <c:v>34508.343799999995</c:v>
                </c:pt>
                <c:pt idx="15">
                  <c:v>39239.916799999992</c:v>
                </c:pt>
                <c:pt idx="16">
                  <c:v>43580.873</c:v>
                </c:pt>
                <c:pt idx="17">
                  <c:v>47635.393400000001</c:v>
                </c:pt>
                <c:pt idx="18">
                  <c:v>51426.229399999997</c:v>
                </c:pt>
                <c:pt idx="19">
                  <c:v>55045.523399999991</c:v>
                </c:pt>
                <c:pt idx="20">
                  <c:v>58496.655000000006</c:v>
                </c:pt>
                <c:pt idx="21">
                  <c:v>61847.464</c:v>
                </c:pt>
                <c:pt idx="22">
                  <c:v>64934.221799999999</c:v>
                </c:pt>
                <c:pt idx="23">
                  <c:v>67864.220200000011</c:v>
                </c:pt>
                <c:pt idx="24">
                  <c:v>70690.764200000005</c:v>
                </c:pt>
                <c:pt idx="25">
                  <c:v>73230.5196</c:v>
                </c:pt>
                <c:pt idx="26">
                  <c:v>75607.915599999993</c:v>
                </c:pt>
                <c:pt idx="27">
                  <c:v>77799.6296</c:v>
                </c:pt>
                <c:pt idx="28">
                  <c:v>79853.278399999996</c:v>
                </c:pt>
                <c:pt idx="29">
                  <c:v>81701.086599999995</c:v>
                </c:pt>
              </c:numCache>
            </c:numRef>
          </c:val>
          <c:smooth val="0"/>
          <c:extLst>
            <c:ext xmlns:c16="http://schemas.microsoft.com/office/drawing/2014/chart" uri="{C3380CC4-5D6E-409C-BE32-E72D297353CC}">
              <c16:uniqueId val="{00000001-7318-4124-9119-0701EFAC2D29}"/>
            </c:ext>
          </c:extLst>
        </c:ser>
        <c:ser>
          <c:idx val="3"/>
          <c:order val="2"/>
          <c:tx>
            <c:strRef>
              <c:f>Sheet1!$A$4</c:f>
              <c:strCache>
                <c:ptCount val="1"/>
                <c:pt idx="0">
                  <c:v>Battery Energy Storage</c:v>
                </c:pt>
              </c:strCache>
            </c:strRef>
          </c:tx>
          <c:spPr>
            <a:ln w="19050" cap="rnd">
              <a:solidFill>
                <a:srgbClr val="00B050"/>
              </a:solidFill>
              <a:round/>
            </a:ln>
            <a:effectLst/>
          </c:spPr>
          <c:marker>
            <c:symbol val="none"/>
          </c:marker>
          <c:cat>
            <c:numRef>
              <c:f>Sheet1!$B$1:$AE$1</c:f>
              <c:numCache>
                <c:formatCode>General</c:formatCode>
                <c:ptCount val="30"/>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numCache>
            </c:numRef>
          </c:cat>
          <c:val>
            <c:numRef>
              <c:f>Sheet1!$B$4:$AE$4</c:f>
              <c:numCache>
                <c:formatCode>General</c:formatCode>
                <c:ptCount val="30"/>
                <c:pt idx="0">
                  <c:v>481.213613162</c:v>
                </c:pt>
                <c:pt idx="1">
                  <c:v>614.59583553599998</c:v>
                </c:pt>
                <c:pt idx="2">
                  <c:v>936.48739354399981</c:v>
                </c:pt>
                <c:pt idx="3">
                  <c:v>1377.5107845959999</c:v>
                </c:pt>
                <c:pt idx="4">
                  <c:v>1903.6624150579999</c:v>
                </c:pt>
                <c:pt idx="5">
                  <c:v>2492.9815575519997</c:v>
                </c:pt>
                <c:pt idx="6">
                  <c:v>3090.9210781039997</c:v>
                </c:pt>
                <c:pt idx="7">
                  <c:v>3727.4295877700001</c:v>
                </c:pt>
                <c:pt idx="8">
                  <c:v>4378.1780439979993</c:v>
                </c:pt>
                <c:pt idx="9">
                  <c:v>5088.3029366440005</c:v>
                </c:pt>
                <c:pt idx="10">
                  <c:v>5806.9267994620004</c:v>
                </c:pt>
                <c:pt idx="11">
                  <c:v>6702.7045310519998</c:v>
                </c:pt>
                <c:pt idx="12">
                  <c:v>7527.579429982</c:v>
                </c:pt>
                <c:pt idx="13">
                  <c:v>8381.7141967040006</c:v>
                </c:pt>
                <c:pt idx="14">
                  <c:v>9114.0830523759996</c:v>
                </c:pt>
                <c:pt idx="15">
                  <c:v>9820.6393503519994</c:v>
                </c:pt>
                <c:pt idx="16">
                  <c:v>10175.805444703999</c:v>
                </c:pt>
                <c:pt idx="17">
                  <c:v>10527.88522521</c:v>
                </c:pt>
                <c:pt idx="18">
                  <c:v>10875.924496535999</c:v>
                </c:pt>
                <c:pt idx="19">
                  <c:v>11232.338841606001</c:v>
                </c:pt>
                <c:pt idx="20">
                  <c:v>11603.947543128001</c:v>
                </c:pt>
                <c:pt idx="21">
                  <c:v>11974.859549969999</c:v>
                </c:pt>
                <c:pt idx="22">
                  <c:v>12348.731638496001</c:v>
                </c:pt>
                <c:pt idx="23">
                  <c:v>12726.125766584</c:v>
                </c:pt>
                <c:pt idx="24">
                  <c:v>13046.749485812001</c:v>
                </c:pt>
                <c:pt idx="25">
                  <c:v>13370.107829392</c:v>
                </c:pt>
                <c:pt idx="26">
                  <c:v>13696.996693944</c:v>
                </c:pt>
                <c:pt idx="27">
                  <c:v>14028.020007804002</c:v>
                </c:pt>
                <c:pt idx="28">
                  <c:v>14354.063234322</c:v>
                </c:pt>
                <c:pt idx="29">
                  <c:v>14678.550229517999</c:v>
                </c:pt>
              </c:numCache>
            </c:numRef>
          </c:val>
          <c:smooth val="0"/>
          <c:extLst>
            <c:ext xmlns:c16="http://schemas.microsoft.com/office/drawing/2014/chart" uri="{C3380CC4-5D6E-409C-BE32-E72D297353CC}">
              <c16:uniqueId val="{00000002-7318-4124-9119-0701EFAC2D29}"/>
            </c:ext>
          </c:extLst>
        </c:ser>
        <c:ser>
          <c:idx val="4"/>
          <c:order val="3"/>
          <c:tx>
            <c:strRef>
              <c:f>Sheet1!$A$5</c:f>
              <c:strCache>
                <c:ptCount val="1"/>
                <c:pt idx="0">
                  <c:v>PV Non-Scheduled Generation &lt;100kW </c:v>
                </c:pt>
              </c:strCache>
            </c:strRef>
          </c:tx>
          <c:spPr>
            <a:ln w="19050" cap="rnd">
              <a:solidFill>
                <a:srgbClr val="0070C0"/>
              </a:solidFill>
              <a:round/>
            </a:ln>
            <a:effectLst/>
          </c:spPr>
          <c:marker>
            <c:symbol val="none"/>
          </c:marker>
          <c:cat>
            <c:numRef>
              <c:f>Sheet1!$B$1:$AE$1</c:f>
              <c:numCache>
                <c:formatCode>General</c:formatCode>
                <c:ptCount val="30"/>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numCache>
            </c:numRef>
          </c:cat>
          <c:val>
            <c:numRef>
              <c:f>Sheet1!$B$5:$AE$5</c:f>
              <c:numCache>
                <c:formatCode>General</c:formatCode>
                <c:ptCount val="30"/>
                <c:pt idx="0">
                  <c:v>894.7513439999999</c:v>
                </c:pt>
                <c:pt idx="1">
                  <c:v>1141.506566</c:v>
                </c:pt>
                <c:pt idx="2">
                  <c:v>1341.0657060000001</c:v>
                </c:pt>
                <c:pt idx="3">
                  <c:v>1547.7844799999998</c:v>
                </c:pt>
                <c:pt idx="4">
                  <c:v>1752.55864</c:v>
                </c:pt>
                <c:pt idx="5">
                  <c:v>1975.4024519999998</c:v>
                </c:pt>
                <c:pt idx="6">
                  <c:v>2159.161662</c:v>
                </c:pt>
                <c:pt idx="7">
                  <c:v>2427.6081939999999</c:v>
                </c:pt>
                <c:pt idx="8">
                  <c:v>2636.89066</c:v>
                </c:pt>
                <c:pt idx="9">
                  <c:v>2823.5358139999998</c:v>
                </c:pt>
                <c:pt idx="10">
                  <c:v>3001.9728620000001</c:v>
                </c:pt>
                <c:pt idx="11">
                  <c:v>3250.4384660000005</c:v>
                </c:pt>
                <c:pt idx="12">
                  <c:v>3564.8265919999999</c:v>
                </c:pt>
                <c:pt idx="13">
                  <c:v>3821.0237399999996</c:v>
                </c:pt>
                <c:pt idx="14">
                  <c:v>3987.0627319999999</c:v>
                </c:pt>
                <c:pt idx="15">
                  <c:v>4261.487384</c:v>
                </c:pt>
                <c:pt idx="16">
                  <c:v>4435.4269079999995</c:v>
                </c:pt>
                <c:pt idx="17">
                  <c:v>4872.9484080000002</c:v>
                </c:pt>
                <c:pt idx="18">
                  <c:v>5040.0752999999995</c:v>
                </c:pt>
                <c:pt idx="19">
                  <c:v>5260.0688060000002</c:v>
                </c:pt>
                <c:pt idx="20">
                  <c:v>5558.9930719999993</c:v>
                </c:pt>
                <c:pt idx="21">
                  <c:v>5744.1946679999992</c:v>
                </c:pt>
                <c:pt idx="22">
                  <c:v>5979.2599920000002</c:v>
                </c:pt>
                <c:pt idx="23">
                  <c:v>6236.0795960000005</c:v>
                </c:pt>
                <c:pt idx="24">
                  <c:v>6482.4422439999998</c:v>
                </c:pt>
                <c:pt idx="25">
                  <c:v>6732.5901020000001</c:v>
                </c:pt>
                <c:pt idx="26">
                  <c:v>6964.670173999999</c:v>
                </c:pt>
                <c:pt idx="27">
                  <c:v>7217.9644040000003</c:v>
                </c:pt>
                <c:pt idx="28">
                  <c:v>7462.6916540000002</c:v>
                </c:pt>
                <c:pt idx="29">
                  <c:v>7708.7107439999991</c:v>
                </c:pt>
              </c:numCache>
            </c:numRef>
          </c:val>
          <c:smooth val="0"/>
          <c:extLst>
            <c:ext xmlns:c16="http://schemas.microsoft.com/office/drawing/2014/chart" uri="{C3380CC4-5D6E-409C-BE32-E72D297353CC}">
              <c16:uniqueId val="{00000003-7318-4124-9119-0701EFAC2D29}"/>
            </c:ext>
          </c:extLst>
        </c:ser>
        <c:ser>
          <c:idx val="5"/>
          <c:order val="4"/>
          <c:tx>
            <c:strRef>
              <c:f>Sheet1!$A$6</c:f>
              <c:strCache>
                <c:ptCount val="1"/>
                <c:pt idx="0">
                  <c:v>VPP Aggregated Battery Energy Storage</c:v>
                </c:pt>
              </c:strCache>
            </c:strRef>
          </c:tx>
          <c:spPr>
            <a:ln w="19050" cap="rnd">
              <a:solidFill>
                <a:srgbClr val="FFC000"/>
              </a:solidFill>
              <a:round/>
            </a:ln>
            <a:effectLst/>
          </c:spPr>
          <c:marker>
            <c:symbol val="none"/>
          </c:marker>
          <c:cat>
            <c:numRef>
              <c:f>Sheet1!$B$1:$AE$1</c:f>
              <c:numCache>
                <c:formatCode>General</c:formatCode>
                <c:ptCount val="30"/>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numCache>
            </c:numRef>
          </c:cat>
          <c:val>
            <c:numRef>
              <c:f>Sheet1!$B$6:$AE$6</c:f>
              <c:numCache>
                <c:formatCode>General</c:formatCode>
                <c:ptCount val="30"/>
                <c:pt idx="0">
                  <c:v>34.576000000000001</c:v>
                </c:pt>
                <c:pt idx="1">
                  <c:v>60.064999999999998</c:v>
                </c:pt>
                <c:pt idx="2">
                  <c:v>123.73979999999999</c:v>
                </c:pt>
                <c:pt idx="3">
                  <c:v>232.08620000000002</c:v>
                </c:pt>
                <c:pt idx="4">
                  <c:v>384.15260000000001</c:v>
                </c:pt>
                <c:pt idx="5">
                  <c:v>582.31560000000002</c:v>
                </c:pt>
                <c:pt idx="6">
                  <c:v>817.39459999999985</c:v>
                </c:pt>
                <c:pt idx="7">
                  <c:v>1102.95</c:v>
                </c:pt>
                <c:pt idx="8">
                  <c:v>1433.6143999999999</c:v>
                </c:pt>
                <c:pt idx="9">
                  <c:v>1821.297</c:v>
                </c:pt>
                <c:pt idx="10">
                  <c:v>2136.3856000000001</c:v>
                </c:pt>
                <c:pt idx="11">
                  <c:v>2512.8352</c:v>
                </c:pt>
                <c:pt idx="12">
                  <c:v>2896.7591999999995</c:v>
                </c:pt>
                <c:pt idx="13">
                  <c:v>3304.6989999999996</c:v>
                </c:pt>
                <c:pt idx="14">
                  <c:v>3683.2229999999995</c:v>
                </c:pt>
                <c:pt idx="15">
                  <c:v>4067.7139999999999</c:v>
                </c:pt>
                <c:pt idx="16">
                  <c:v>4308.598</c:v>
                </c:pt>
                <c:pt idx="17">
                  <c:v>4555.683</c:v>
                </c:pt>
                <c:pt idx="18">
                  <c:v>4807.3123999999998</c:v>
                </c:pt>
                <c:pt idx="19">
                  <c:v>5069.3505999999998</c:v>
                </c:pt>
                <c:pt idx="20">
                  <c:v>5344.4287999999997</c:v>
                </c:pt>
                <c:pt idx="21">
                  <c:v>5625.7507999999998</c:v>
                </c:pt>
                <c:pt idx="22">
                  <c:v>5914.7860000000001</c:v>
                </c:pt>
                <c:pt idx="23">
                  <c:v>6212.6452000000008</c:v>
                </c:pt>
                <c:pt idx="24">
                  <c:v>6496.6885999999995</c:v>
                </c:pt>
                <c:pt idx="25">
                  <c:v>6788.3847999999998</c:v>
                </c:pt>
                <c:pt idx="26">
                  <c:v>7088.2641999999996</c:v>
                </c:pt>
                <c:pt idx="27">
                  <c:v>7396.683</c:v>
                </c:pt>
                <c:pt idx="28">
                  <c:v>7708.7221999999992</c:v>
                </c:pt>
                <c:pt idx="29">
                  <c:v>8025.9820000000009</c:v>
                </c:pt>
              </c:numCache>
            </c:numRef>
          </c:val>
          <c:smooth val="0"/>
          <c:extLst>
            <c:ext xmlns:c16="http://schemas.microsoft.com/office/drawing/2014/chart" uri="{C3380CC4-5D6E-409C-BE32-E72D297353CC}">
              <c16:uniqueId val="{00000004-7318-4124-9119-0701EFAC2D29}"/>
            </c:ext>
          </c:extLst>
        </c:ser>
        <c:ser>
          <c:idx val="6"/>
          <c:order val="5"/>
          <c:tx>
            <c:strRef>
              <c:f>Sheet1!$A$7</c:f>
              <c:strCache>
                <c:ptCount val="1"/>
                <c:pt idx="0">
                  <c:v>Summer Demand Side Participation (Reliability Response)</c:v>
                </c:pt>
              </c:strCache>
            </c:strRef>
          </c:tx>
          <c:spPr>
            <a:ln w="19050" cap="rnd">
              <a:solidFill>
                <a:sysClr val="windowText" lastClr="000000">
                  <a:lumMod val="65000"/>
                  <a:lumOff val="35000"/>
                </a:sysClr>
              </a:solidFill>
              <a:round/>
            </a:ln>
            <a:effectLst/>
          </c:spPr>
          <c:marker>
            <c:symbol val="none"/>
          </c:marker>
          <c:cat>
            <c:numRef>
              <c:f>Sheet1!$B$1:$AE$1</c:f>
              <c:numCache>
                <c:formatCode>General</c:formatCode>
                <c:ptCount val="30"/>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numCache>
            </c:numRef>
          </c:cat>
          <c:val>
            <c:numRef>
              <c:f>Sheet1!$B$7:$AE$7</c:f>
              <c:numCache>
                <c:formatCode>General</c:formatCode>
                <c:ptCount val="30"/>
                <c:pt idx="0">
                  <c:v>681</c:v>
                </c:pt>
                <c:pt idx="1">
                  <c:v>732.86085166508781</c:v>
                </c:pt>
                <c:pt idx="2">
                  <c:v>777.86742987332934</c:v>
                </c:pt>
                <c:pt idx="3">
                  <c:v>823.83036772200251</c:v>
                </c:pt>
                <c:pt idx="4">
                  <c:v>864.02732537242446</c:v>
                </c:pt>
                <c:pt idx="5">
                  <c:v>907.64359434663186</c:v>
                </c:pt>
                <c:pt idx="6">
                  <c:v>951.83496369843397</c:v>
                </c:pt>
                <c:pt idx="7">
                  <c:v>995.67801309604033</c:v>
                </c:pt>
                <c:pt idx="8">
                  <c:v>1045.3511530713299</c:v>
                </c:pt>
                <c:pt idx="9">
                  <c:v>1094.5361796822967</c:v>
                </c:pt>
                <c:pt idx="10">
                  <c:v>1141.5579579271584</c:v>
                </c:pt>
                <c:pt idx="11">
                  <c:v>1192.426806693418</c:v>
                </c:pt>
                <c:pt idx="12">
                  <c:v>1246.7885687064186</c:v>
                </c:pt>
                <c:pt idx="13">
                  <c:v>1305.4611523559713</c:v>
                </c:pt>
                <c:pt idx="14">
                  <c:v>1361.5629579378729</c:v>
                </c:pt>
                <c:pt idx="15">
                  <c:v>1426.1213713336183</c:v>
                </c:pt>
                <c:pt idx="16">
                  <c:v>1485.0628137402116</c:v>
                </c:pt>
                <c:pt idx="17">
                  <c:v>1551.2890639817645</c:v>
                </c:pt>
                <c:pt idx="18">
                  <c:v>1608.0652000085458</c:v>
                </c:pt>
                <c:pt idx="19">
                  <c:v>1672.0020004543094</c:v>
                </c:pt>
                <c:pt idx="20">
                  <c:v>1738.9072194144833</c:v>
                </c:pt>
                <c:pt idx="21">
                  <c:v>1804.1014139553704</c:v>
                </c:pt>
                <c:pt idx="22">
                  <c:v>1862.3443671027967</c:v>
                </c:pt>
                <c:pt idx="23">
                  <c:v>1930.8446499740846</c:v>
                </c:pt>
                <c:pt idx="24">
                  <c:v>1992.5646862344117</c:v>
                </c:pt>
                <c:pt idx="25">
                  <c:v>2061.4192373611468</c:v>
                </c:pt>
                <c:pt idx="26">
                  <c:v>2126.6547762789355</c:v>
                </c:pt>
                <c:pt idx="27">
                  <c:v>2188.6658776014747</c:v>
                </c:pt>
                <c:pt idx="28">
                  <c:v>2261.2544474114961</c:v>
                </c:pt>
                <c:pt idx="29">
                  <c:v>2323.9960010413042</c:v>
                </c:pt>
              </c:numCache>
            </c:numRef>
          </c:val>
          <c:smooth val="0"/>
          <c:extLst>
            <c:ext xmlns:c16="http://schemas.microsoft.com/office/drawing/2014/chart" uri="{C3380CC4-5D6E-409C-BE32-E72D297353CC}">
              <c16:uniqueId val="{00000005-7318-4124-9119-0701EFAC2D29}"/>
            </c:ext>
          </c:extLst>
        </c:ser>
        <c:dLbls>
          <c:showLegendKey val="0"/>
          <c:showVal val="0"/>
          <c:showCatName val="0"/>
          <c:showSerName val="0"/>
          <c:showPercent val="0"/>
          <c:showBubbleSize val="0"/>
        </c:dLbls>
        <c:smooth val="0"/>
        <c:axId val="1123708400"/>
        <c:axId val="1123710480"/>
      </c:lineChart>
      <c:catAx>
        <c:axId val="1123708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AU" sz="900"/>
                  <a:t>Year</a:t>
                </a:r>
              </a:p>
            </c:rich>
          </c:tx>
          <c:layout>
            <c:manualLayout>
              <c:xMode val="edge"/>
              <c:yMode val="edge"/>
              <c:x val="0.51043599330717382"/>
              <c:y val="0.9405859455029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low"/>
        <c:spPr>
          <a:noFill/>
          <a:ln w="9525" cap="flat" cmpd="sng" algn="ctr">
            <a:solidFill>
              <a:srgbClr val="000000"/>
            </a:solidFill>
            <a:round/>
          </a:ln>
          <a:effectLst/>
        </c:spPr>
        <c:txPr>
          <a:bodyPr rot="-27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3710480"/>
        <c:crosses val="autoZero"/>
        <c:auto val="1"/>
        <c:lblAlgn val="ctr"/>
        <c:lblOffset val="100"/>
        <c:tickLblSkip val="2"/>
        <c:tickMarkSkip val="2"/>
        <c:noMultiLvlLbl val="0"/>
      </c:catAx>
      <c:valAx>
        <c:axId val="112371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AU" sz="900"/>
                  <a:t>DER Installed Capacity (MW)</a:t>
                </a:r>
              </a:p>
            </c:rich>
          </c:tx>
          <c:layout>
            <c:manualLayout>
              <c:xMode val="edge"/>
              <c:yMode val="edge"/>
              <c:x val="2.2476799307686805E-2"/>
              <c:y val="0.223877843666254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3708400"/>
        <c:crosses val="autoZero"/>
        <c:crossBetween val="midCat"/>
      </c:valAx>
      <c:spPr>
        <a:noFill/>
        <a:ln w="25400">
          <a:noFill/>
        </a:ln>
        <a:effectLst/>
      </c:spPr>
    </c:plotArea>
    <c:legend>
      <c:legendPos val="b"/>
      <c:layout>
        <c:manualLayout>
          <c:xMode val="edge"/>
          <c:yMode val="edge"/>
          <c:x val="0.14849856320585675"/>
          <c:y val="6.4605840877160481E-2"/>
          <c:w val="0.5497643727394701"/>
          <c:h val="0.24699913179684949"/>
        </c:manualLayout>
      </c:layout>
      <c:overlay val="1"/>
      <c:spPr>
        <a:solidFill>
          <a:sysClr val="window" lastClr="FFFFFF"/>
        </a:solidFill>
        <a:ln>
          <a:solidFill>
            <a:sysClr val="windowText" lastClr="000000"/>
          </a:solid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0.00886</cdr:x>
      <cdr:y>0</cdr:y>
    </cdr:from>
    <cdr:to>
      <cdr:x>0.99025</cdr:x>
      <cdr:y>1</cdr:y>
    </cdr:to>
    <cdr:pic>
      <cdr:nvPicPr>
        <cdr:cNvPr id="2" name="Picture 1" descr="A chart showing the DER installed capacity from the year 2020 to the year 2050. &#10;Before the year around 2031, rooftop PV is with the largest installed capacity, while after that electric vehicles w/7kW charger will take the lead. &#10;Other DER types, including battery energy storage, PV non-scheduled generation (less than 100 kw), VPP aggregated battery energy storage and summer demand side participation (reliability response) increase steadily along the years to 2050."/>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00" y="50800"/>
          <a:ext cx="5624830" cy="347091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fontScheme name="Default Desig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42501ad-6d77-4896-aadd-80604e9d2edf">RKKTKPDRVDYX-1483110583-311</_dlc_DocId>
    <_dlc_DocIdUrl xmlns="842501ad-6d77-4896-aadd-80604e9d2edf">
      <Url>https://csiroau.sharepoint.com/sites/G-PSTResearchPlansCo-ordination/_layouts/15/DocIdRedir.aspx?ID=RKKTKPDRVDYX-1483110583-311</Url>
      <Description>RKKTKPDRVDYX-1483110583-311</Description>
    </_dlc_DocIdUrl>
  </documentManagement>
</p:properties>
</file>

<file path=customXml/itemProps1.xml><?xml version="1.0" encoding="utf-8"?>
<ds:datastoreItem xmlns:ds="http://schemas.openxmlformats.org/officeDocument/2006/customXml" ds:itemID="{C745EEEB-7C91-4EA4-830A-4B17B917BDA7}">
  <ds:schemaRefs>
    <ds:schemaRef ds:uri="http://schemas.microsoft.com/sharepoint/events"/>
  </ds:schemaRefs>
</ds:datastoreItem>
</file>

<file path=customXml/itemProps2.xml><?xml version="1.0" encoding="utf-8"?>
<ds:datastoreItem xmlns:ds="http://schemas.openxmlformats.org/officeDocument/2006/customXml" ds:itemID="{15ED3D6C-3675-48BE-98C6-7FC3ED27E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7c1e-3ed6-4d3c-8724-736487d0c9bd"/>
    <ds:schemaRef ds:uri="842501ad-6d77-4896-aadd-80604e9d2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E8D19F-C4A7-426B-B469-71D0694B0E48}">
  <ds:schemaRefs>
    <ds:schemaRef ds:uri="http://schemas.openxmlformats.org/officeDocument/2006/bibliography"/>
  </ds:schemaRefs>
</ds:datastoreItem>
</file>

<file path=customXml/itemProps4.xml><?xml version="1.0" encoding="utf-8"?>
<ds:datastoreItem xmlns:ds="http://schemas.openxmlformats.org/officeDocument/2006/customXml" ds:itemID="{2B8F6B6A-6EFE-4545-B838-CFD4A70FC30D}">
  <ds:schemaRefs>
    <ds:schemaRef ds:uri="http://schemas.microsoft.com/sharepoint/v3/contenttype/forms"/>
  </ds:schemaRefs>
</ds:datastoreItem>
</file>

<file path=customXml/itemProps5.xml><?xml version="1.0" encoding="utf-8"?>
<ds:datastoreItem xmlns:ds="http://schemas.openxmlformats.org/officeDocument/2006/customXml" ds:itemID="{BE4A3D90-806C-4153-9426-BC4370522369}">
  <ds:schemaRefs>
    <ds:schemaRef ds:uri="http://schemas.microsoft.com/office/2006/metadata/properties"/>
    <ds:schemaRef ds:uri="http://schemas.microsoft.com/office/infopath/2007/PartnerControls"/>
    <ds:schemaRef ds:uri="842501ad-6d77-4896-aadd-80604e9d2ed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100</Pages>
  <Words>41300</Words>
  <Characters>235411</Characters>
  <Application>Microsoft Office Word</Application>
  <DocSecurity>0</DocSecurity>
  <Lines>1961</Lines>
  <Paragraphs>552</Paragraphs>
  <ScaleCrop>false</ScaleCrop>
  <Company/>
  <LinksUpToDate>false</LinksUpToDate>
  <CharactersWithSpaces>276159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UoM-CSIRO-GPST-DER-M2_Draft_Research_Plan</dc:title>
  <dc:subject/>
  <dc:creator>Nando Ochoa</dc:creator>
  <cp:keywords/>
  <dc:description/>
  <cp:lastModifiedBy>Liu, Brian (Energy, Newcastle)</cp:lastModifiedBy>
  <cp:revision>3295</cp:revision>
  <cp:lastPrinted>2021-06-24T04:09:00Z</cp:lastPrinted>
  <dcterms:created xsi:type="dcterms:W3CDTF">2021-06-24T02:32:00Z</dcterms:created>
  <dcterms:modified xsi:type="dcterms:W3CDTF">2022-03-24T06:05:00Z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0x010100BA93AC918ADCC64EA21EAF11DC52FC20</vt:lpwstr>
  </property>
  <property fmtid="{D5CDD505-2E9C-101B-9397-08002B2CF9AE}" pid="3" name="_dlc_DocIdItemGuid">
    <vt:lpwstr>be44f6d9-72fd-49f3-9328-bec9a0efb86f</vt:lpwstr>
  </property>
</Properties>
</file>