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1143" w14:textId="7D70DC99" w:rsidR="00DB54C8" w:rsidRDefault="00DB54C8" w:rsidP="00B93299">
      <w:pPr>
        <w:pStyle w:val="BodyText"/>
        <w:rPr>
          <w:sz w:val="22"/>
        </w:rPr>
      </w:pPr>
    </w:p>
    <w:sdt>
      <w:sdtPr>
        <w:rPr>
          <w:sz w:val="22"/>
        </w:rPr>
        <w:id w:val="-959566545"/>
        <w:docPartObj>
          <w:docPartGallery w:val="Cover Pages"/>
          <w:docPartUnique/>
        </w:docPartObj>
      </w:sdtPr>
      <w:sdtEndPr>
        <w:rPr>
          <w:noProof/>
        </w:rPr>
      </w:sdtEndPr>
      <w:sdtContent>
        <w:p w14:paraId="550A33F2" w14:textId="23737B76" w:rsidR="00D0770A" w:rsidRDefault="00D0770A" w:rsidP="00B93299">
          <w:pPr>
            <w:pStyle w:val="BodyText"/>
          </w:pPr>
          <w:r>
            <w:rPr>
              <w:noProof/>
            </w:rPr>
            <mc:AlternateContent>
              <mc:Choice Requires="wps">
                <w:drawing>
                  <wp:anchor distT="0" distB="0" distL="114300" distR="114300" simplePos="0" relativeHeight="251658243" behindDoc="0" locked="1" layoutInCell="1" allowOverlap="1" wp14:anchorId="5B93E70E" wp14:editId="5413E03F">
                    <wp:simplePos x="0" y="0"/>
                    <wp:positionH relativeFrom="page">
                      <wp:posOffset>5082540</wp:posOffset>
                    </wp:positionH>
                    <wp:positionV relativeFrom="page">
                      <wp:posOffset>950595</wp:posOffset>
                    </wp:positionV>
                    <wp:extent cx="1745615" cy="409575"/>
                    <wp:effectExtent l="0" t="0" r="1270" b="190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18CF76" w14:textId="77777777" w:rsidR="00D0770A" w:rsidRPr="00883E43" w:rsidRDefault="00D0770A" w:rsidP="00B93299">
                                <w:pPr>
                                  <w:pStyle w:val="BodyText"/>
                                  <w:spacing w:before="0" w:after="0" w:line="240" w:lineRule="auto"/>
                                  <w:jc w:val="right"/>
                                  <w:rPr>
                                    <w:b/>
                                    <w:noProof/>
                                    <w:color w:val="757579" w:themeColor="accent3"/>
                                  </w:rPr>
                                </w:pPr>
                                <w:r w:rsidRPr="00883E43">
                                  <w:rPr>
                                    <w:noProof/>
                                    <w:color w:val="757579" w:themeColor="accent3"/>
                                  </w:rPr>
                                  <w:t>Australia’s National</w:t>
                                </w:r>
                                <w:r w:rsidRPr="00883E43">
                                  <w:rPr>
                                    <w:noProof/>
                                    <w:color w:val="757579" w:themeColor="accent3"/>
                                  </w:rPr>
                                  <w:br/>
                                  <w:t>Science Agency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93E70E" id="_x0000_t202" coordsize="21600,21600" o:spt="202" path="m,l,21600r21600,l21600,xe">
                    <v:stroke joinstyle="miter"/>
                    <v:path gradientshapeok="t" o:connecttype="rect"/>
                  </v:shapetype>
                  <v:shape id="Text Box 26" o:spid="_x0000_s1026" type="#_x0000_t202" style="position:absolute;margin-left:400.2pt;margin-top:74.85pt;width:137.45pt;height:32.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" filled="f" stroked="f" strokeweight=".5pt">
                    <v:textbox inset="0,0,0,0">
                      <w:txbxContent>
                        <w:p w14:paraId="1518CF76" w14:textId="77777777" w:rsidR="00D0770A" w:rsidRPr="00883E43" w:rsidRDefault="00D0770A" w:rsidP="00B93299">
                          <w:pPr>
                            <w:pStyle w:val="BodyText"/>
                            <w:spacing w:before="0" w:after="0" w:line="240" w:lineRule="auto"/>
                            <w:jc w:val="right"/>
                            <w:rPr>
                              <w:b/>
                              <w:noProof/>
                              <w:color w:val="757579" w:themeColor="accent3"/>
                            </w:rPr>
                          </w:pPr>
                          <w:r w:rsidRPr="00883E43">
                            <w:rPr>
                              <w:noProof/>
                              <w:color w:val="757579" w:themeColor="accent3"/>
                            </w:rPr>
                            <w:t>Australia’s National</w:t>
                          </w:r>
                          <w:r w:rsidRPr="00883E43">
                            <w:rPr>
                              <w:noProof/>
                              <w:color w:val="757579" w:themeColor="accent3"/>
                            </w:rPr>
                            <w:br/>
                            <w:t>Science Agency</w:t>
                          </w:r>
                        </w:p>
                      </w:txbxContent>
                    </v:textbox>
                    <w10:wrap type="square" anchorx="page" anchory="page"/>
                    <w10:anchorlock/>
                  </v:shape>
                </w:pict>
              </mc:Fallback>
            </mc:AlternateContent>
          </w:r>
          <w:r w:rsidR="00800AAD">
            <w:rPr>
              <w:noProof/>
            </w:rPr>
            <w:drawing>
              <wp:anchor distT="0" distB="180340" distL="114300" distR="360045" simplePos="0" relativeHeight="251658245" behindDoc="1" locked="1" layoutInCell="1" allowOverlap="1" wp14:anchorId="20542CD8" wp14:editId="4272A8D8">
                <wp:simplePos x="0" y="0"/>
                <wp:positionH relativeFrom="margin">
                  <wp:align>left</wp:align>
                </wp:positionH>
                <wp:positionV relativeFrom="page">
                  <wp:posOffset>1078865</wp:posOffset>
                </wp:positionV>
                <wp:extent cx="791210" cy="791845"/>
                <wp:effectExtent l="0" t="0" r="8890" b="8255"/>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1"/>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r w:rsidR="00800AAD" w:rsidRPr="00FF27BE">
            <w:rPr>
              <w:noProof/>
              <w:sz w:val="22"/>
            </w:rPr>
            <w:drawing>
              <wp:anchor distT="0" distB="0" distL="114300" distR="114300" simplePos="0" relativeHeight="251658247" behindDoc="0" locked="0" layoutInCell="1" allowOverlap="1" wp14:anchorId="083DF0D8" wp14:editId="4B4D4CBC">
                <wp:simplePos x="0" y="0"/>
                <wp:positionH relativeFrom="column">
                  <wp:posOffset>1179195</wp:posOffset>
                </wp:positionH>
                <wp:positionV relativeFrom="paragraph">
                  <wp:posOffset>147320</wp:posOffset>
                </wp:positionV>
                <wp:extent cx="1790065" cy="592360"/>
                <wp:effectExtent l="0" t="0" r="635" b="0"/>
                <wp:wrapNone/>
                <wp:docPr id="29" name="Graphic 29">
                  <a:extLst xmlns:a="http://schemas.openxmlformats.org/drawingml/2006/main">
                    <a:ext uri="{FF2B5EF4-FFF2-40B4-BE49-F238E27FC236}">
                      <a16:creationId xmlns:a16="http://schemas.microsoft.com/office/drawing/2014/main" id="{9251FE0D-C819-4198-9A39-43F8C4BBFC4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FF2B5EF4-FFF2-40B4-BE49-F238E27FC236}">
                              <a16:creationId xmlns:a16="http://schemas.microsoft.com/office/drawing/2014/main" id="{9251FE0D-C819-4198-9A39-43F8C4BBFC46}"/>
                            </a:ex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90065" cy="592360"/>
                        </a:xfrm>
                        <a:prstGeom prst="rect">
                          <a:avLst/>
                        </a:prstGeom>
                      </pic:spPr>
                    </pic:pic>
                  </a:graphicData>
                </a:graphic>
                <wp14:sizeRelH relativeFrom="margin">
                  <wp14:pctWidth>0</wp14:pctWidth>
                </wp14:sizeRelH>
                <wp14:sizeRelV relativeFrom="margin">
                  <wp14:pctHeight>0</wp14:pctHeight>
                </wp14:sizeRelV>
              </wp:anchor>
            </w:drawing>
          </w:r>
        </w:p>
        <w:p w14:paraId="0377A774" w14:textId="5D6606F4" w:rsidR="00D0770A" w:rsidRPr="008F64BD" w:rsidRDefault="00B373A7" w:rsidP="00B93299">
          <w:pPr>
            <w:pStyle w:val="CoverTitle"/>
          </w:pPr>
          <w:r>
            <w:t xml:space="preserve">Stage </w:t>
          </w:r>
          <w:r w:rsidR="00AD6489">
            <w:t>5</w:t>
          </w:r>
          <w:r>
            <w:t xml:space="preserve"> Research Program</w:t>
          </w:r>
          <w:r w:rsidR="000352BF">
            <w:t xml:space="preserve"> Summary Report</w:t>
          </w:r>
        </w:p>
        <w:p w14:paraId="5E475017" w14:textId="45C2A950" w:rsidR="00F4601A" w:rsidRPr="0062401E" w:rsidRDefault="00474EF0" w:rsidP="00F4601A">
          <w:pPr>
            <w:pStyle w:val="CoverTitle"/>
            <w:rPr>
              <w:i/>
              <w:iCs/>
              <w:sz w:val="44"/>
              <w:szCs w:val="36"/>
            </w:rPr>
          </w:pPr>
          <w:r w:rsidRPr="00474EF0">
            <w:rPr>
              <w:i/>
              <w:iCs/>
              <w:sz w:val="44"/>
              <w:szCs w:val="36"/>
            </w:rPr>
            <w:t xml:space="preserve">Australian Research in Power Systems Renewable Transition </w:t>
          </w:r>
          <w:r w:rsidR="00F4601A" w:rsidRPr="0062401E">
            <w:rPr>
              <w:i/>
              <w:iCs/>
              <w:sz w:val="44"/>
              <w:szCs w:val="36"/>
            </w:rPr>
            <w:t xml:space="preserve">Research Roadmap </w:t>
          </w:r>
        </w:p>
        <w:p w14:paraId="164D497A" w14:textId="1E6F3C37" w:rsidR="00D0770A" w:rsidRPr="007D1633" w:rsidRDefault="00D0770A" w:rsidP="00B93299">
          <w:pPr>
            <w:pStyle w:val="BodyText"/>
          </w:pPr>
          <w:r w:rsidRPr="007D1633">
            <w:br/>
          </w:r>
          <w:r w:rsidR="007216EE">
            <w:t>August</w:t>
          </w:r>
          <w:r w:rsidR="00904545">
            <w:t xml:space="preserve"> </w:t>
          </w:r>
          <w:r w:rsidR="00100D46">
            <w:t>202</w:t>
          </w:r>
          <w:r w:rsidR="00AD6489">
            <w:t>6</w:t>
          </w:r>
        </w:p>
        <w:p w14:paraId="2E0882AC" w14:textId="40410899" w:rsidR="00D0770A" w:rsidRPr="007D1633" w:rsidRDefault="00D0770A" w:rsidP="00B93299">
          <w:pPr>
            <w:pStyle w:val="BodyText"/>
          </w:pPr>
          <w:r>
            <w:rPr>
              <w:noProof/>
            </w:rPr>
            <mc:AlternateContent>
              <mc:Choice Requires="wps">
                <w:drawing>
                  <wp:anchor distT="0" distB="0" distL="114300" distR="114300" simplePos="0" relativeHeight="251658244" behindDoc="1" locked="1" layoutInCell="1" allowOverlap="1" wp14:anchorId="6C866F83" wp14:editId="3D11E0D7">
                    <wp:simplePos x="0" y="0"/>
                    <wp:positionH relativeFrom="page">
                      <wp:align>left</wp:align>
                    </wp:positionH>
                    <wp:positionV relativeFrom="page">
                      <wp:posOffset>189865</wp:posOffset>
                    </wp:positionV>
                    <wp:extent cx="7559675" cy="5345430"/>
                    <wp:effectExtent l="0" t="0" r="3175" b="7620"/>
                    <wp:wrapNone/>
                    <wp:docPr id="20" name="Rectangl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5345430"/>
                            </a:xfrm>
                            <a:prstGeom prst="rect">
                              <a:avLst/>
                            </a:prstGeom>
                            <a:solidFill>
                              <a:schemeClr val="bg1"/>
                            </a:solidFill>
                            <a:ln>
                              <a:noFill/>
                            </a:ln>
                          </wps:spPr>
                          <wps:txbx>
                            <w:txbxContent>
                              <w:p w14:paraId="66CC0CBF" w14:textId="77777777" w:rsidR="005F19CA" w:rsidRDefault="005F19CA" w:rsidP="00D542E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66F83" id="Rectangle 20" o:spid="_x0000_s1027" alt="&quot;&quot;" style="position:absolute;margin-left:0;margin-top:14.95pt;width:595.25pt;height:420.9pt;z-index:-25165823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" fillcolor="white [3212]" stroked="f">
                    <v:textbox>
                      <w:txbxContent>
                        <w:p w14:paraId="66CC0CBF" w14:textId="77777777" w:rsidR="005F19CA" w:rsidRDefault="005F19CA" w:rsidP="00D542EB">
                          <w:pPr>
                            <w:jc w:val="center"/>
                          </w:pPr>
                        </w:p>
                      </w:txbxContent>
                    </v:textbox>
                    <w10:wrap anchorx="page" anchory="page"/>
                    <w10:anchorlock/>
                  </v:rect>
                </w:pict>
              </mc:Fallback>
            </mc:AlternateContent>
          </w:r>
        </w:p>
        <w:p w14:paraId="1789C08D" w14:textId="003A648B" w:rsidR="00D0770A" w:rsidRDefault="00D0770A" w:rsidP="00B93299">
          <w:pPr>
            <w:pStyle w:val="BodyText"/>
            <w:rPr>
              <w:noProof/>
            </w:rPr>
          </w:pPr>
          <w:r>
            <w:rPr>
              <w:noProof/>
            </w:rPr>
            <mc:AlternateContent>
              <mc:Choice Requires="wps">
                <w:drawing>
                  <wp:anchor distT="0" distB="0" distL="114300" distR="114300" simplePos="0" relativeHeight="251658242" behindDoc="1" locked="1" layoutInCell="1" allowOverlap="1" wp14:anchorId="13328FAB" wp14:editId="15BE48FF">
                    <wp:simplePos x="0" y="0"/>
                    <wp:positionH relativeFrom="page">
                      <wp:posOffset>0</wp:posOffset>
                    </wp:positionH>
                    <wp:positionV relativeFrom="page">
                      <wp:posOffset>5220970</wp:posOffset>
                    </wp:positionV>
                    <wp:extent cx="7596000" cy="5508000"/>
                    <wp:effectExtent l="0" t="0" r="5080" b="0"/>
                    <wp:wrapNone/>
                    <wp:docPr id="19" name="Text Box 19"/>
                    <wp:cNvGraphicFramePr/>
                    <a:graphic xmlns:a="http://schemas.openxmlformats.org/drawingml/2006/main">
                      <a:graphicData uri="http://schemas.microsoft.com/office/word/2010/wordprocessingShape">
                        <wps:wsp>
                          <wps:cNvSpPr txBox="1"/>
                          <wps:spPr>
                            <a:xfrm>
                              <a:off x="0" y="0"/>
                              <a:ext cx="7596000" cy="5508000"/>
                            </a:xfrm>
                            <a:prstGeom prst="rect">
                              <a:avLst/>
                            </a:prstGeom>
                            <a:solidFill>
                              <a:schemeClr val="lt1"/>
                            </a:solidFill>
                            <a:ln w="6350">
                              <a:noFill/>
                            </a:ln>
                          </wps:spPr>
                          <wps:txbx>
                            <w:txbxContent>
                              <w:sdt>
                                <w:sdtPr>
                                  <w:id w:val="438189202"/>
                                  <w:picture/>
                                </w:sdtPr>
                                <w:sdtEndPr/>
                                <w:sdtContent>
                                  <w:p w14:paraId="497BC876" w14:textId="2CD22896" w:rsidR="00D0770A" w:rsidRDefault="00EC370A">
                                    <w:r>
                                      <w:rPr>
                                        <w:noProof/>
                                      </w:rPr>
                                      <w:drawing>
                                        <wp:inline distT="0" distB="0" distL="0" distR="0" wp14:anchorId="156BDDC2" wp14:editId="1E6252EC">
                                          <wp:extent cx="7589520" cy="5026660"/>
                                          <wp:effectExtent l="0" t="0" r="0" b="2540"/>
                                          <wp:docPr id="1926372885" name="Picture 259" descr="A solar panel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72885" name="Picture 1926372885" descr="A solar panel farm"/>
                                                  <pic:cNvPicPr/>
                                                </pic:nvPicPr>
                                                <pic:blipFill>
                                                  <a:blip r:embed="rId14"/>
                                                  <a:stretch>
                                                    <a:fillRect/>
                                                  </a:stretch>
                                                </pic:blipFill>
                                                <pic:spPr>
                                                  <a:xfrm>
                                                    <a:off x="0" y="0"/>
                                                    <a:ext cx="7589520" cy="5026660"/>
                                                  </a:xfrm>
                                                  <a:prstGeom prst="rect">
                                                    <a:avLst/>
                                                  </a:prstGeom>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28FAB" id="Text Box 19" o:spid="_x0000_s1028" type="#_x0000_t202" style="position:absolute;margin-left:0;margin-top:411.1pt;width:598.1pt;height:433.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" fillcolor="white [3201]" stroked="f" strokeweight=".5pt">
                    <v:textbox inset="0,0,0,0">
                      <w:txbxContent>
                        <w:sdt>
                          <w:sdtPr>
                            <w:id w:val="438189202"/>
                            <w:picture/>
                          </w:sdtPr>
                          <w:sdtEndPr/>
                          <w:sdtContent>
                            <w:p w14:paraId="497BC876" w14:textId="2CD22896" w:rsidR="00D0770A" w:rsidRDefault="00EC370A">
                              <w:r>
                                <w:rPr>
                                  <w:noProof/>
                                </w:rPr>
                                <w:drawing>
                                  <wp:inline distT="0" distB="0" distL="0" distR="0" wp14:anchorId="156BDDC2" wp14:editId="1E6252EC">
                                    <wp:extent cx="7589520" cy="5026660"/>
                                    <wp:effectExtent l="0" t="0" r="0" b="2540"/>
                                    <wp:docPr id="1926372885" name="Picture 259" descr="A solar panel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72885" name="Picture 1926372885" descr="A solar panel farm"/>
                                            <pic:cNvPicPr/>
                                          </pic:nvPicPr>
                                          <pic:blipFill>
                                            <a:blip r:embed="rId14"/>
                                            <a:stretch>
                                              <a:fillRect/>
                                            </a:stretch>
                                          </pic:blipFill>
                                          <pic:spPr>
                                            <a:xfrm>
                                              <a:off x="0" y="0"/>
                                              <a:ext cx="7589520" cy="5026660"/>
                                            </a:xfrm>
                                            <a:prstGeom prst="rect">
                                              <a:avLst/>
                                            </a:prstGeom>
                                          </pic:spPr>
                                        </pic:pic>
                                      </a:graphicData>
                                    </a:graphic>
                                  </wp:inline>
                                </w:drawing>
                              </w:r>
                            </w:p>
                          </w:sdtContent>
                        </w:sdt>
                      </w:txbxContent>
                    </v:textbox>
                    <w10:wrap anchorx="page" anchory="page"/>
                    <w10:anchorlock/>
                  </v:shape>
                </w:pict>
              </mc:Fallback>
            </mc:AlternateContent>
          </w:r>
        </w:p>
        <w:p w14:paraId="1AACA051" w14:textId="77777777" w:rsidR="00D0770A" w:rsidRDefault="00D0770A">
          <w:pPr>
            <w:spacing w:after="0"/>
            <w:rPr>
              <w:noProof/>
              <w:sz w:val="24"/>
            </w:rPr>
          </w:pPr>
          <w:r>
            <w:rPr>
              <w:noProof/>
            </w:rPr>
            <w:br w:type="page"/>
          </w:r>
        </w:p>
      </w:sdtContent>
    </w:sdt>
    <w:p w14:paraId="02640307" w14:textId="021AE320" w:rsidR="00F93B91" w:rsidRDefault="00F93B91" w:rsidP="00F93B91">
      <w:pPr>
        <w:pStyle w:val="VersoPageHeading"/>
      </w:pPr>
      <w:r>
        <w:lastRenderedPageBreak/>
        <w:t xml:space="preserve">Energy </w:t>
      </w:r>
      <w:r w:rsidR="00662083">
        <w:t>Research</w:t>
      </w:r>
      <w:r>
        <w:t xml:space="preserve"> Unit</w:t>
      </w:r>
    </w:p>
    <w:p w14:paraId="04AC9455" w14:textId="524A2B17" w:rsidR="00F93B91" w:rsidRPr="00D1044D" w:rsidRDefault="00F93B91" w:rsidP="00F93B91">
      <w:pPr>
        <w:pStyle w:val="VersoPageHeading"/>
      </w:pPr>
      <w:r w:rsidRPr="00D1044D">
        <w:t>Citation</w:t>
      </w:r>
    </w:p>
    <w:p w14:paraId="6BC32CB6" w14:textId="139298D6" w:rsidR="00F93B91" w:rsidRPr="00F444B7" w:rsidRDefault="00F93B91" w:rsidP="00F93B91">
      <w:pPr>
        <w:pStyle w:val="BodyText"/>
      </w:pPr>
      <w:r w:rsidRPr="006A0238">
        <w:t>CSIRO (202</w:t>
      </w:r>
      <w:r w:rsidR="00AD6489">
        <w:t>6</w:t>
      </w:r>
      <w:r w:rsidRPr="006A0238">
        <w:t xml:space="preserve">) </w:t>
      </w:r>
      <w:r w:rsidR="00BD0137">
        <w:t xml:space="preserve">Stage </w:t>
      </w:r>
      <w:r w:rsidR="00AD6489">
        <w:t>5</w:t>
      </w:r>
      <w:r w:rsidR="00BD0137">
        <w:t xml:space="preserve"> Research Program </w:t>
      </w:r>
      <w:r w:rsidRPr="006A0238">
        <w:t xml:space="preserve">Summary Report for </w:t>
      </w:r>
      <w:r w:rsidR="00662083">
        <w:t xml:space="preserve">the Australian Research in Power Systems Transition (AR-PST) </w:t>
      </w:r>
      <w:r w:rsidRPr="006A0238">
        <w:t>Research Roadmap. CSIRO</w:t>
      </w:r>
      <w:r w:rsidR="006C4FE0">
        <w:t xml:space="preserve">, </w:t>
      </w:r>
      <w:r w:rsidRPr="006A0238">
        <w:t>Australia.</w:t>
      </w:r>
    </w:p>
    <w:p w14:paraId="399725EC" w14:textId="77777777" w:rsidR="00F93B91" w:rsidRDefault="00F93B91" w:rsidP="00F93B91">
      <w:pPr>
        <w:pStyle w:val="VersoPageHeading"/>
      </w:pPr>
      <w:r>
        <w:t xml:space="preserve">Copyright </w:t>
      </w:r>
    </w:p>
    <w:p w14:paraId="7696A679" w14:textId="1CD8E3BB" w:rsidR="00F93B91" w:rsidRDefault="00F93B91" w:rsidP="00F93B91">
      <w:pPr>
        <w:pStyle w:val="BodyText"/>
      </w:pPr>
      <w:r w:rsidRPr="004D7860">
        <w:t xml:space="preserve">© Commonwealth Scientific and Industrial Research Organisation </w:t>
      </w:r>
      <w:r>
        <w:t>202</w:t>
      </w:r>
      <w:r w:rsidR="0064084E">
        <w:t>6</w:t>
      </w:r>
      <w:r>
        <w:t>. To the extent permitted by law</w:t>
      </w:r>
      <w:r w:rsidR="006C4FE0">
        <w:t xml:space="preserve">, </w:t>
      </w:r>
      <w:r>
        <w:t>all rights are reserved and no part of this publication covered by copyright may be reproduced or copied in any form or by any means except with the written permission of CSIRO.</w:t>
      </w:r>
    </w:p>
    <w:p w14:paraId="42F9502C" w14:textId="77777777" w:rsidR="006A4E4E" w:rsidRDefault="006A4E4E" w:rsidP="006A4E4E">
      <w:pPr>
        <w:pStyle w:val="VersoPageHeading"/>
      </w:pPr>
      <w:r>
        <w:t>Important disclaimer</w:t>
      </w:r>
    </w:p>
    <w:p w14:paraId="718573A9" w14:textId="5115912A" w:rsidR="006A4E4E" w:rsidRDefault="006A4E4E" w:rsidP="006A4E4E">
      <w:pPr>
        <w:pStyle w:val="BodyText"/>
      </w:pPr>
      <w:r>
        <w:t>CSIRO advises that the information contained in this publication comprises general statements based on scientific research. The reader is advised and needs to be aware that such information may be incomplete or unable to be used in any specific situation. No reliance or actions must therefore be made on that information without seeking prior expert professional</w:t>
      </w:r>
      <w:r w:rsidR="006C4FE0">
        <w:t xml:space="preserve">, </w:t>
      </w:r>
      <w:r>
        <w:t>scientific and technical advice. To the extent permitted by law</w:t>
      </w:r>
      <w:r w:rsidR="006C4FE0">
        <w:t xml:space="preserve">, </w:t>
      </w:r>
      <w:r>
        <w:t>CSIRO (including its employees and consultants) excludes all liability to any person for any consequences</w:t>
      </w:r>
      <w:r w:rsidR="006C4FE0">
        <w:t xml:space="preserve">, </w:t>
      </w:r>
      <w:r>
        <w:t>including but not limited to all losses</w:t>
      </w:r>
      <w:r w:rsidR="006C4FE0">
        <w:t xml:space="preserve">, </w:t>
      </w:r>
      <w:r>
        <w:t>damages</w:t>
      </w:r>
      <w:r w:rsidR="006C4FE0">
        <w:t xml:space="preserve">, </w:t>
      </w:r>
      <w:r>
        <w:t>costs</w:t>
      </w:r>
      <w:r w:rsidR="006C4FE0">
        <w:t xml:space="preserve">, </w:t>
      </w:r>
      <w:r>
        <w:t>expenses and any other compensation</w:t>
      </w:r>
      <w:r w:rsidR="006C4FE0">
        <w:t xml:space="preserve">, </w:t>
      </w:r>
      <w:r>
        <w:t>arising directly or indirectly from using this publication (in part or in whole) and any information or material contained in it.</w:t>
      </w:r>
    </w:p>
    <w:p w14:paraId="27B305C5" w14:textId="433E159F" w:rsidR="00D0770A" w:rsidRDefault="00636917" w:rsidP="00D0770A">
      <w:pPr>
        <w:pStyle w:val="BodyText"/>
        <w:sectPr w:rsidR="00D0770A" w:rsidSect="009D3217">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134" w:left="1134" w:header="510" w:footer="624" w:gutter="0"/>
          <w:pgNumType w:fmt="lowerRoman" w:start="1"/>
          <w:cols w:space="284"/>
          <w:docGrid w:linePitch="360"/>
        </w:sectPr>
      </w:pPr>
      <w:r>
        <w:t>CSIRO i</w:t>
      </w:r>
      <w:r w:rsidRPr="002F6753">
        <w:t xml:space="preserve">s committed to providing web accessible content wherever possible. If you are having difficulties with accessing this </w:t>
      </w:r>
      <w:r w:rsidR="00892BA6" w:rsidRPr="002F6753">
        <w:t>document</w:t>
      </w:r>
      <w:r w:rsidR="006C4FE0">
        <w:t xml:space="preserve">, </w:t>
      </w:r>
      <w:r w:rsidRPr="002F6753">
        <w:t>please contact</w:t>
      </w:r>
      <w:r>
        <w:t xml:space="preserve"> </w:t>
      </w:r>
      <w:hyperlink r:id="rId21" w:tooltip="Contact CSIRO" w:history="1">
        <w:r w:rsidRPr="00440687">
          <w:rPr>
            <w:rStyle w:val="Hyperlink"/>
          </w:rPr>
          <w:t>csiro.au</w:t>
        </w:r>
      </w:hyperlink>
      <w:r>
        <w:rPr>
          <w:rStyle w:val="Hyperlink"/>
        </w:rPr>
        <w:t>/contact</w:t>
      </w:r>
      <w:r w:rsidR="006A4E4E">
        <w:t xml:space="preserve">. </w:t>
      </w:r>
    </w:p>
    <w:p w14:paraId="19F11549" w14:textId="1C921EB6" w:rsidR="006A4E4E" w:rsidRPr="009221A4" w:rsidRDefault="00B553AD" w:rsidP="009221A4">
      <w:pPr>
        <w:spacing w:after="960" w:line="480" w:lineRule="atLeast"/>
        <w:rPr>
          <w:b/>
          <w:noProof/>
          <w:color w:val="FFFFFF"/>
          <w:sz w:val="24"/>
        </w:rPr>
      </w:pPr>
      <w:r w:rsidRPr="009221A4">
        <w:rPr>
          <w:color w:val="757579" w:themeColor="accent3"/>
          <w:sz w:val="44"/>
          <w:szCs w:val="44"/>
        </w:rPr>
        <w:lastRenderedPageBreak/>
        <w:t xml:space="preserve">Table of </w:t>
      </w:r>
      <w:r w:rsidR="006A4E4E" w:rsidRPr="009221A4">
        <w:rPr>
          <w:color w:val="757579" w:themeColor="accent3"/>
          <w:sz w:val="44"/>
          <w:szCs w:val="44"/>
        </w:rPr>
        <w:t>Content</w:t>
      </w:r>
    </w:p>
    <w:p w14:paraId="307EF31F" w14:textId="5BD0E57A" w:rsidR="00120040" w:rsidRDefault="00823E9B">
      <w:pPr>
        <w:pStyle w:val="TOC1"/>
        <w:rPr>
          <w:rFonts w:asciiTheme="minorHAnsi" w:eastAsiaTheme="minorEastAsia" w:hAnsiTheme="minorHAnsi" w:cstheme="minorBidi"/>
          <w:b w:val="0"/>
          <w:color w:val="auto"/>
          <w:kern w:val="2"/>
          <w:szCs w:val="24"/>
          <w:lang w:val="en-US" w:eastAsia="en-US"/>
          <w14:ligatures w14:val="standardContextual"/>
        </w:rPr>
      </w:pPr>
      <w:r>
        <w:fldChar w:fldCharType="begin"/>
      </w:r>
      <w:r>
        <w:instrText xml:space="preserve"> TOC \o "1-3" \h \z \u </w:instrText>
      </w:r>
      <w:r>
        <w:fldChar w:fldCharType="separate"/>
      </w:r>
      <w:hyperlink w:anchor="_Toc236999759" w:history="1">
        <w:r w:rsidR="00120040" w:rsidRPr="002A750A">
          <w:rPr>
            <w:rStyle w:val="Hyperlink"/>
          </w:rPr>
          <w:t>Acknowledgments</w:t>
        </w:r>
        <w:r w:rsidR="00120040">
          <w:rPr>
            <w:webHidden/>
          </w:rPr>
          <w:tab/>
        </w:r>
        <w:r w:rsidR="00120040">
          <w:rPr>
            <w:webHidden/>
          </w:rPr>
          <w:fldChar w:fldCharType="begin"/>
        </w:r>
        <w:r w:rsidR="00120040">
          <w:rPr>
            <w:webHidden/>
          </w:rPr>
          <w:instrText xml:space="preserve"> PAGEREF _Toc236999759 \h </w:instrText>
        </w:r>
        <w:r w:rsidR="00120040">
          <w:rPr>
            <w:webHidden/>
          </w:rPr>
        </w:r>
        <w:r w:rsidR="00120040">
          <w:rPr>
            <w:webHidden/>
          </w:rPr>
          <w:fldChar w:fldCharType="separate"/>
        </w:r>
        <w:r w:rsidR="00120040">
          <w:rPr>
            <w:webHidden/>
          </w:rPr>
          <w:t>5</w:t>
        </w:r>
        <w:r w:rsidR="00120040">
          <w:rPr>
            <w:webHidden/>
          </w:rPr>
          <w:fldChar w:fldCharType="end"/>
        </w:r>
      </w:hyperlink>
    </w:p>
    <w:p w14:paraId="1141C1FC" w14:textId="3EC5661A"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60" w:history="1">
        <w:r w:rsidRPr="002A750A">
          <w:rPr>
            <w:rStyle w:val="Hyperlink"/>
          </w:rPr>
          <w:t>Acronym glossary</w:t>
        </w:r>
        <w:r>
          <w:rPr>
            <w:webHidden/>
          </w:rPr>
          <w:tab/>
        </w:r>
        <w:r>
          <w:rPr>
            <w:webHidden/>
          </w:rPr>
          <w:fldChar w:fldCharType="begin"/>
        </w:r>
        <w:r>
          <w:rPr>
            <w:webHidden/>
          </w:rPr>
          <w:instrText xml:space="preserve"> PAGEREF _Toc236999760 \h </w:instrText>
        </w:r>
        <w:r>
          <w:rPr>
            <w:webHidden/>
          </w:rPr>
        </w:r>
        <w:r>
          <w:rPr>
            <w:webHidden/>
          </w:rPr>
          <w:fldChar w:fldCharType="separate"/>
        </w:r>
        <w:r>
          <w:rPr>
            <w:webHidden/>
          </w:rPr>
          <w:t>7</w:t>
        </w:r>
        <w:r>
          <w:rPr>
            <w:webHidden/>
          </w:rPr>
          <w:fldChar w:fldCharType="end"/>
        </w:r>
      </w:hyperlink>
    </w:p>
    <w:p w14:paraId="22BB97BC" w14:textId="39849BA0"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61" w:history="1">
        <w:r w:rsidRPr="002A750A">
          <w:rPr>
            <w:rStyle w:val="Hyperlink"/>
          </w:rPr>
          <w:t>List of Figures</w:t>
        </w:r>
        <w:r w:rsidR="00203385">
          <w:rPr>
            <w:rStyle w:val="Hyperlink"/>
          </w:rPr>
          <w:tab/>
        </w:r>
        <w:r>
          <w:rPr>
            <w:webHidden/>
          </w:rPr>
          <w:tab/>
        </w:r>
        <w:r>
          <w:rPr>
            <w:webHidden/>
          </w:rPr>
          <w:fldChar w:fldCharType="begin"/>
        </w:r>
        <w:r>
          <w:rPr>
            <w:webHidden/>
          </w:rPr>
          <w:instrText xml:space="preserve"> PAGEREF _Toc236999761 \h </w:instrText>
        </w:r>
        <w:r>
          <w:rPr>
            <w:webHidden/>
          </w:rPr>
        </w:r>
        <w:r>
          <w:rPr>
            <w:webHidden/>
          </w:rPr>
          <w:fldChar w:fldCharType="separate"/>
        </w:r>
        <w:r>
          <w:rPr>
            <w:webHidden/>
          </w:rPr>
          <w:t>9</w:t>
        </w:r>
        <w:r>
          <w:rPr>
            <w:webHidden/>
          </w:rPr>
          <w:fldChar w:fldCharType="end"/>
        </w:r>
      </w:hyperlink>
    </w:p>
    <w:p w14:paraId="11B8C574" w14:textId="2F531C99"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62" w:history="1">
        <w:r w:rsidRPr="002A750A">
          <w:rPr>
            <w:rStyle w:val="Hyperlink"/>
          </w:rPr>
          <w:t>List of Tables</w:t>
        </w:r>
        <w:r>
          <w:rPr>
            <w:webHidden/>
          </w:rPr>
          <w:tab/>
        </w:r>
        <w:r w:rsidR="00203385">
          <w:rPr>
            <w:webHidden/>
          </w:rPr>
          <w:tab/>
        </w:r>
        <w:r>
          <w:rPr>
            <w:webHidden/>
          </w:rPr>
          <w:fldChar w:fldCharType="begin"/>
        </w:r>
        <w:r>
          <w:rPr>
            <w:webHidden/>
          </w:rPr>
          <w:instrText xml:space="preserve"> PAGEREF _Toc236999762 \h </w:instrText>
        </w:r>
        <w:r>
          <w:rPr>
            <w:webHidden/>
          </w:rPr>
        </w:r>
        <w:r>
          <w:rPr>
            <w:webHidden/>
          </w:rPr>
          <w:fldChar w:fldCharType="separate"/>
        </w:r>
        <w:r>
          <w:rPr>
            <w:webHidden/>
          </w:rPr>
          <w:t>9</w:t>
        </w:r>
        <w:r>
          <w:rPr>
            <w:webHidden/>
          </w:rPr>
          <w:fldChar w:fldCharType="end"/>
        </w:r>
      </w:hyperlink>
    </w:p>
    <w:p w14:paraId="787BAD2B" w14:textId="171611EC"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63" w:history="1">
        <w:r w:rsidRPr="002A750A">
          <w:rPr>
            <w:rStyle w:val="Hyperlink"/>
          </w:rPr>
          <w:t>Executive summary</w:t>
        </w:r>
        <w:r>
          <w:rPr>
            <w:webHidden/>
          </w:rPr>
          <w:tab/>
        </w:r>
        <w:r>
          <w:rPr>
            <w:webHidden/>
          </w:rPr>
          <w:fldChar w:fldCharType="begin"/>
        </w:r>
        <w:r>
          <w:rPr>
            <w:webHidden/>
          </w:rPr>
          <w:instrText xml:space="preserve"> PAGEREF _Toc236999763 \h </w:instrText>
        </w:r>
        <w:r>
          <w:rPr>
            <w:webHidden/>
          </w:rPr>
        </w:r>
        <w:r>
          <w:rPr>
            <w:webHidden/>
          </w:rPr>
          <w:fldChar w:fldCharType="separate"/>
        </w:r>
        <w:r>
          <w:rPr>
            <w:webHidden/>
          </w:rPr>
          <w:t>10</w:t>
        </w:r>
        <w:r>
          <w:rPr>
            <w:webHidden/>
          </w:rPr>
          <w:fldChar w:fldCharType="end"/>
        </w:r>
      </w:hyperlink>
    </w:p>
    <w:p w14:paraId="3BAF51C1" w14:textId="39C5FA36"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64" w:history="1">
        <w:r w:rsidRPr="002A750A">
          <w:rPr>
            <w:rStyle w:val="Hyperlink"/>
          </w:rPr>
          <w:t>1</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Introduction</w:t>
        </w:r>
        <w:r>
          <w:rPr>
            <w:webHidden/>
          </w:rPr>
          <w:tab/>
        </w:r>
        <w:r>
          <w:rPr>
            <w:webHidden/>
          </w:rPr>
          <w:fldChar w:fldCharType="begin"/>
        </w:r>
        <w:r>
          <w:rPr>
            <w:webHidden/>
          </w:rPr>
          <w:instrText xml:space="preserve"> PAGEREF _Toc236999764 \h </w:instrText>
        </w:r>
        <w:r>
          <w:rPr>
            <w:webHidden/>
          </w:rPr>
        </w:r>
        <w:r>
          <w:rPr>
            <w:webHidden/>
          </w:rPr>
          <w:fldChar w:fldCharType="separate"/>
        </w:r>
        <w:r>
          <w:rPr>
            <w:webHidden/>
          </w:rPr>
          <w:t>13</w:t>
        </w:r>
        <w:r>
          <w:rPr>
            <w:webHidden/>
          </w:rPr>
          <w:fldChar w:fldCharType="end"/>
        </w:r>
      </w:hyperlink>
    </w:p>
    <w:p w14:paraId="4FE03666" w14:textId="1683B3B5"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65" w:history="1">
        <w:r w:rsidRPr="002A750A">
          <w:rPr>
            <w:rStyle w:val="Hyperlink"/>
          </w:rPr>
          <w:t>1.1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Overview</w:t>
        </w:r>
        <w:r>
          <w:rPr>
            <w:webHidden/>
          </w:rPr>
          <w:tab/>
        </w:r>
        <w:r>
          <w:rPr>
            <w:webHidden/>
          </w:rPr>
          <w:fldChar w:fldCharType="begin"/>
        </w:r>
        <w:r>
          <w:rPr>
            <w:webHidden/>
          </w:rPr>
          <w:instrText xml:space="preserve"> PAGEREF _Toc236999765 \h </w:instrText>
        </w:r>
        <w:r>
          <w:rPr>
            <w:webHidden/>
          </w:rPr>
        </w:r>
        <w:r>
          <w:rPr>
            <w:webHidden/>
          </w:rPr>
          <w:fldChar w:fldCharType="separate"/>
        </w:r>
        <w:r>
          <w:rPr>
            <w:webHidden/>
          </w:rPr>
          <w:t>13</w:t>
        </w:r>
        <w:r>
          <w:rPr>
            <w:webHidden/>
          </w:rPr>
          <w:fldChar w:fldCharType="end"/>
        </w:r>
      </w:hyperlink>
    </w:p>
    <w:p w14:paraId="6793C65D" w14:textId="5B4AAE9E"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66" w:history="1">
        <w:r w:rsidRPr="002A750A">
          <w:rPr>
            <w:rStyle w:val="Hyperlink"/>
          </w:rPr>
          <w:t>1.2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Australian Research in Power Systems Renewable Transition</w:t>
        </w:r>
        <w:r>
          <w:rPr>
            <w:webHidden/>
          </w:rPr>
          <w:tab/>
        </w:r>
        <w:r>
          <w:rPr>
            <w:webHidden/>
          </w:rPr>
          <w:fldChar w:fldCharType="begin"/>
        </w:r>
        <w:r>
          <w:rPr>
            <w:webHidden/>
          </w:rPr>
          <w:instrText xml:space="preserve"> PAGEREF _Toc236999766 \h </w:instrText>
        </w:r>
        <w:r>
          <w:rPr>
            <w:webHidden/>
          </w:rPr>
        </w:r>
        <w:r>
          <w:rPr>
            <w:webHidden/>
          </w:rPr>
          <w:fldChar w:fldCharType="separate"/>
        </w:r>
        <w:r>
          <w:rPr>
            <w:webHidden/>
          </w:rPr>
          <w:t>15</w:t>
        </w:r>
        <w:r>
          <w:rPr>
            <w:webHidden/>
          </w:rPr>
          <w:fldChar w:fldCharType="end"/>
        </w:r>
      </w:hyperlink>
    </w:p>
    <w:p w14:paraId="2B2DB96D" w14:textId="05B15C82"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67" w:history="1">
        <w:r w:rsidRPr="002A750A">
          <w:rPr>
            <w:rStyle w:val="Hyperlink"/>
          </w:rPr>
          <w:t>1.3</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CSIRO Power System Research Roadmap</w:t>
        </w:r>
        <w:r>
          <w:rPr>
            <w:webHidden/>
          </w:rPr>
          <w:tab/>
        </w:r>
        <w:r>
          <w:rPr>
            <w:webHidden/>
          </w:rPr>
          <w:fldChar w:fldCharType="begin"/>
        </w:r>
        <w:r>
          <w:rPr>
            <w:webHidden/>
          </w:rPr>
          <w:instrText xml:space="preserve"> PAGEREF _Toc236999767 \h </w:instrText>
        </w:r>
        <w:r>
          <w:rPr>
            <w:webHidden/>
          </w:rPr>
        </w:r>
        <w:r>
          <w:rPr>
            <w:webHidden/>
          </w:rPr>
          <w:fldChar w:fldCharType="separate"/>
        </w:r>
        <w:r>
          <w:rPr>
            <w:webHidden/>
          </w:rPr>
          <w:t>16</w:t>
        </w:r>
        <w:r>
          <w:rPr>
            <w:webHidden/>
          </w:rPr>
          <w:fldChar w:fldCharType="end"/>
        </w:r>
      </w:hyperlink>
    </w:p>
    <w:p w14:paraId="142F43B2" w14:textId="4A2A3971"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68" w:history="1">
        <w:r w:rsidRPr="002A750A">
          <w:rPr>
            <w:rStyle w:val="Hyperlink"/>
          </w:rPr>
          <w:t>2</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Background</w:t>
        </w:r>
        <w:r>
          <w:rPr>
            <w:webHidden/>
          </w:rPr>
          <w:tab/>
        </w:r>
        <w:r>
          <w:rPr>
            <w:webHidden/>
          </w:rPr>
          <w:fldChar w:fldCharType="begin"/>
        </w:r>
        <w:r>
          <w:rPr>
            <w:webHidden/>
          </w:rPr>
          <w:instrText xml:space="preserve"> PAGEREF _Toc236999768 \h </w:instrText>
        </w:r>
        <w:r>
          <w:rPr>
            <w:webHidden/>
          </w:rPr>
        </w:r>
        <w:r>
          <w:rPr>
            <w:webHidden/>
          </w:rPr>
          <w:fldChar w:fldCharType="separate"/>
        </w:r>
        <w:r>
          <w:rPr>
            <w:webHidden/>
          </w:rPr>
          <w:t>18</w:t>
        </w:r>
        <w:r>
          <w:rPr>
            <w:webHidden/>
          </w:rPr>
          <w:fldChar w:fldCharType="end"/>
        </w:r>
      </w:hyperlink>
    </w:p>
    <w:p w14:paraId="7444C6DF" w14:textId="4ECFB52E"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69" w:history="1">
        <w:r w:rsidRPr="002A750A">
          <w:rPr>
            <w:rStyle w:val="Hyperlink"/>
          </w:rPr>
          <w:t>3</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Inverter-based resource stability and protection</w:t>
        </w:r>
        <w:r>
          <w:rPr>
            <w:webHidden/>
          </w:rPr>
          <w:tab/>
        </w:r>
        <w:r>
          <w:rPr>
            <w:webHidden/>
          </w:rPr>
          <w:fldChar w:fldCharType="begin"/>
        </w:r>
        <w:r>
          <w:rPr>
            <w:webHidden/>
          </w:rPr>
          <w:instrText xml:space="preserve"> PAGEREF _Toc236999769 \h </w:instrText>
        </w:r>
        <w:r>
          <w:rPr>
            <w:webHidden/>
          </w:rPr>
        </w:r>
        <w:r>
          <w:rPr>
            <w:webHidden/>
          </w:rPr>
          <w:fldChar w:fldCharType="separate"/>
        </w:r>
        <w:r>
          <w:rPr>
            <w:webHidden/>
          </w:rPr>
          <w:t>21</w:t>
        </w:r>
        <w:r>
          <w:rPr>
            <w:webHidden/>
          </w:rPr>
          <w:fldChar w:fldCharType="end"/>
        </w:r>
      </w:hyperlink>
    </w:p>
    <w:p w14:paraId="0D8E5698" w14:textId="23DC1A09"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0" w:history="1">
        <w:r w:rsidRPr="002A750A">
          <w:rPr>
            <w:rStyle w:val="Hyperlink"/>
          </w:rPr>
          <w:t>3.1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1-1: Inverter Design - ​ Advanced Fault Response Analysis and System Integration Requirements for Inverter-Based Generation and Load Technologies</w:t>
        </w:r>
        <w:r>
          <w:rPr>
            <w:webHidden/>
          </w:rPr>
          <w:tab/>
        </w:r>
        <w:r>
          <w:rPr>
            <w:webHidden/>
          </w:rPr>
          <w:fldChar w:fldCharType="begin"/>
        </w:r>
        <w:r>
          <w:rPr>
            <w:webHidden/>
          </w:rPr>
          <w:instrText xml:space="preserve"> PAGEREF _Toc236999770 \h </w:instrText>
        </w:r>
        <w:r>
          <w:rPr>
            <w:webHidden/>
          </w:rPr>
        </w:r>
        <w:r>
          <w:rPr>
            <w:webHidden/>
          </w:rPr>
          <w:fldChar w:fldCharType="separate"/>
        </w:r>
        <w:r>
          <w:rPr>
            <w:webHidden/>
          </w:rPr>
          <w:t>21</w:t>
        </w:r>
        <w:r>
          <w:rPr>
            <w:webHidden/>
          </w:rPr>
          <w:fldChar w:fldCharType="end"/>
        </w:r>
      </w:hyperlink>
    </w:p>
    <w:p w14:paraId="289CC92E" w14:textId="1480DADE"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1" w:history="1">
        <w:r w:rsidRPr="002A750A">
          <w:rPr>
            <w:rStyle w:val="Hyperlink"/>
          </w:rPr>
          <w:t>3.2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1-2: Inverter Standards - GFM Converter Standard Development</w:t>
        </w:r>
        <w:r>
          <w:rPr>
            <w:webHidden/>
          </w:rPr>
          <w:tab/>
        </w:r>
        <w:r>
          <w:rPr>
            <w:webHidden/>
          </w:rPr>
          <w:fldChar w:fldCharType="begin"/>
        </w:r>
        <w:r>
          <w:rPr>
            <w:webHidden/>
          </w:rPr>
          <w:instrText xml:space="preserve"> PAGEREF _Toc236999771 \h </w:instrText>
        </w:r>
        <w:r>
          <w:rPr>
            <w:webHidden/>
          </w:rPr>
        </w:r>
        <w:r>
          <w:rPr>
            <w:webHidden/>
          </w:rPr>
          <w:fldChar w:fldCharType="separate"/>
        </w:r>
        <w:r>
          <w:rPr>
            <w:webHidden/>
          </w:rPr>
          <w:t>24</w:t>
        </w:r>
        <w:r>
          <w:rPr>
            <w:webHidden/>
          </w:rPr>
          <w:fldChar w:fldCharType="end"/>
        </w:r>
      </w:hyperlink>
    </w:p>
    <w:p w14:paraId="21DEB9E3" w14:textId="30F93989"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2" w:history="1">
        <w:r w:rsidRPr="002A750A">
          <w:rPr>
            <w:rStyle w:val="Hyperlink"/>
          </w:rPr>
          <w:t>3.3</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2: ​Evaluation of Small and Large Disturbance Voltage Stabilities for Power Systems with a High Penetration of Inverter-based Resources</w:t>
        </w:r>
        <w:r>
          <w:rPr>
            <w:webHidden/>
          </w:rPr>
          <w:tab/>
        </w:r>
        <w:r>
          <w:rPr>
            <w:webHidden/>
          </w:rPr>
          <w:fldChar w:fldCharType="begin"/>
        </w:r>
        <w:r>
          <w:rPr>
            <w:webHidden/>
          </w:rPr>
          <w:instrText xml:space="preserve"> PAGEREF _Toc236999772 \h </w:instrText>
        </w:r>
        <w:r>
          <w:rPr>
            <w:webHidden/>
          </w:rPr>
        </w:r>
        <w:r>
          <w:rPr>
            <w:webHidden/>
          </w:rPr>
          <w:fldChar w:fldCharType="separate"/>
        </w:r>
        <w:r>
          <w:rPr>
            <w:webHidden/>
          </w:rPr>
          <w:t>26</w:t>
        </w:r>
        <w:r>
          <w:rPr>
            <w:webHidden/>
          </w:rPr>
          <w:fldChar w:fldCharType="end"/>
        </w:r>
      </w:hyperlink>
    </w:p>
    <w:p w14:paraId="788DFA93" w14:textId="623F896E"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3" w:history="1">
        <w:r w:rsidRPr="002A750A">
          <w:rPr>
            <w:rStyle w:val="Hyperlink"/>
          </w:rPr>
          <w:t>3.4</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6-1: Protection challenges in IBR rich networks</w:t>
        </w:r>
        <w:r>
          <w:rPr>
            <w:webHidden/>
          </w:rPr>
          <w:tab/>
        </w:r>
        <w:r>
          <w:rPr>
            <w:webHidden/>
          </w:rPr>
          <w:fldChar w:fldCharType="begin"/>
        </w:r>
        <w:r>
          <w:rPr>
            <w:webHidden/>
          </w:rPr>
          <w:instrText xml:space="preserve"> PAGEREF _Toc236999773 \h </w:instrText>
        </w:r>
        <w:r>
          <w:rPr>
            <w:webHidden/>
          </w:rPr>
        </w:r>
        <w:r>
          <w:rPr>
            <w:webHidden/>
          </w:rPr>
          <w:fldChar w:fldCharType="separate"/>
        </w:r>
        <w:r>
          <w:rPr>
            <w:webHidden/>
          </w:rPr>
          <w:t>29</w:t>
        </w:r>
        <w:r>
          <w:rPr>
            <w:webHidden/>
          </w:rPr>
          <w:fldChar w:fldCharType="end"/>
        </w:r>
      </w:hyperlink>
    </w:p>
    <w:p w14:paraId="79D2D3AF" w14:textId="173BC550"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74" w:history="1">
        <w:r w:rsidRPr="002A750A">
          <w:rPr>
            <w:rStyle w:val="Hyperlink"/>
          </w:rPr>
          <w:t>4</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Power system planning and operation</w:t>
        </w:r>
        <w:r>
          <w:rPr>
            <w:webHidden/>
          </w:rPr>
          <w:tab/>
        </w:r>
        <w:r>
          <w:rPr>
            <w:webHidden/>
          </w:rPr>
          <w:fldChar w:fldCharType="begin"/>
        </w:r>
        <w:r>
          <w:rPr>
            <w:webHidden/>
          </w:rPr>
          <w:instrText xml:space="preserve"> PAGEREF _Toc236999774 \h </w:instrText>
        </w:r>
        <w:r>
          <w:rPr>
            <w:webHidden/>
          </w:rPr>
        </w:r>
        <w:r>
          <w:rPr>
            <w:webHidden/>
          </w:rPr>
          <w:fldChar w:fldCharType="separate"/>
        </w:r>
        <w:r>
          <w:rPr>
            <w:webHidden/>
          </w:rPr>
          <w:t>32</w:t>
        </w:r>
        <w:r>
          <w:rPr>
            <w:webHidden/>
          </w:rPr>
          <w:fldChar w:fldCharType="end"/>
        </w:r>
      </w:hyperlink>
    </w:p>
    <w:p w14:paraId="280FCB33" w14:textId="7921BF93"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5" w:history="1">
        <w:r w:rsidRPr="002A750A">
          <w:rPr>
            <w:rStyle w:val="Hyperlink"/>
          </w:rPr>
          <w:t>4.1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3: Human-Centred Information Visualisation for Improved Situational Awareness and Critical Decision Making in Energy Control Rooms</w:t>
        </w:r>
        <w:r>
          <w:rPr>
            <w:webHidden/>
          </w:rPr>
          <w:tab/>
        </w:r>
        <w:r>
          <w:rPr>
            <w:webHidden/>
          </w:rPr>
          <w:fldChar w:fldCharType="begin"/>
        </w:r>
        <w:r>
          <w:rPr>
            <w:webHidden/>
          </w:rPr>
          <w:instrText xml:space="preserve"> PAGEREF _Toc236999775 \h </w:instrText>
        </w:r>
        <w:r>
          <w:rPr>
            <w:webHidden/>
          </w:rPr>
        </w:r>
        <w:r>
          <w:rPr>
            <w:webHidden/>
          </w:rPr>
          <w:fldChar w:fldCharType="separate"/>
        </w:r>
        <w:r>
          <w:rPr>
            <w:webHidden/>
          </w:rPr>
          <w:t>32</w:t>
        </w:r>
        <w:r>
          <w:rPr>
            <w:webHidden/>
          </w:rPr>
          <w:fldChar w:fldCharType="end"/>
        </w:r>
      </w:hyperlink>
    </w:p>
    <w:p w14:paraId="00F3294A" w14:textId="2EC02132"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6" w:history="1">
        <w:r w:rsidRPr="002A750A">
          <w:rPr>
            <w:rStyle w:val="Hyperlink"/>
          </w:rPr>
          <w:t>4.2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4: Integrated Energy System Planning - Resource Adequacy, Risk and Resilience in Low-Carbon Energy System Planning: Methods, Tools and Metrics</w:t>
        </w:r>
        <w:r>
          <w:rPr>
            <w:webHidden/>
          </w:rPr>
          <w:tab/>
        </w:r>
        <w:r>
          <w:rPr>
            <w:webHidden/>
          </w:rPr>
          <w:fldChar w:fldCharType="begin"/>
        </w:r>
        <w:r>
          <w:rPr>
            <w:webHidden/>
          </w:rPr>
          <w:instrText xml:space="preserve"> PAGEREF _Toc236999776 \h </w:instrText>
        </w:r>
        <w:r>
          <w:rPr>
            <w:webHidden/>
          </w:rPr>
        </w:r>
        <w:r>
          <w:rPr>
            <w:webHidden/>
          </w:rPr>
          <w:fldChar w:fldCharType="separate"/>
        </w:r>
        <w:r>
          <w:rPr>
            <w:webHidden/>
          </w:rPr>
          <w:t>35</w:t>
        </w:r>
        <w:r>
          <w:rPr>
            <w:webHidden/>
          </w:rPr>
          <w:fldChar w:fldCharType="end"/>
        </w:r>
      </w:hyperlink>
    </w:p>
    <w:p w14:paraId="0B83B37C" w14:textId="231C7483"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77" w:history="1">
        <w:r w:rsidRPr="002A750A">
          <w:rPr>
            <w:rStyle w:val="Hyperlink"/>
          </w:rPr>
          <w:t>5</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Essential system services and power system restoration</w:t>
        </w:r>
        <w:r>
          <w:rPr>
            <w:webHidden/>
          </w:rPr>
          <w:tab/>
        </w:r>
        <w:r>
          <w:rPr>
            <w:webHidden/>
          </w:rPr>
          <w:fldChar w:fldCharType="begin"/>
        </w:r>
        <w:r>
          <w:rPr>
            <w:webHidden/>
          </w:rPr>
          <w:instrText xml:space="preserve"> PAGEREF _Toc236999777 \h </w:instrText>
        </w:r>
        <w:r>
          <w:rPr>
            <w:webHidden/>
          </w:rPr>
        </w:r>
        <w:r>
          <w:rPr>
            <w:webHidden/>
          </w:rPr>
          <w:fldChar w:fldCharType="separate"/>
        </w:r>
        <w:r>
          <w:rPr>
            <w:webHidden/>
          </w:rPr>
          <w:t>40</w:t>
        </w:r>
        <w:r>
          <w:rPr>
            <w:webHidden/>
          </w:rPr>
          <w:fldChar w:fldCharType="end"/>
        </w:r>
      </w:hyperlink>
    </w:p>
    <w:p w14:paraId="568946FB" w14:textId="62B7A3B7"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8" w:history="1">
        <w:r w:rsidRPr="002A750A">
          <w:rPr>
            <w:rStyle w:val="Hyperlink"/>
          </w:rPr>
          <w:t>5.1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5-1: Restoration and black start</w:t>
        </w:r>
        <w:r>
          <w:rPr>
            <w:webHidden/>
          </w:rPr>
          <w:tab/>
        </w:r>
        <w:r>
          <w:rPr>
            <w:webHidden/>
          </w:rPr>
          <w:fldChar w:fldCharType="begin"/>
        </w:r>
        <w:r>
          <w:rPr>
            <w:webHidden/>
          </w:rPr>
          <w:instrText xml:space="preserve"> PAGEREF _Toc236999778 \h </w:instrText>
        </w:r>
        <w:r>
          <w:rPr>
            <w:webHidden/>
          </w:rPr>
        </w:r>
        <w:r>
          <w:rPr>
            <w:webHidden/>
          </w:rPr>
          <w:fldChar w:fldCharType="separate"/>
        </w:r>
        <w:r>
          <w:rPr>
            <w:webHidden/>
          </w:rPr>
          <w:t>40</w:t>
        </w:r>
        <w:r>
          <w:rPr>
            <w:webHidden/>
          </w:rPr>
          <w:fldChar w:fldCharType="end"/>
        </w:r>
      </w:hyperlink>
    </w:p>
    <w:p w14:paraId="6B74F398" w14:textId="280E88A8"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79" w:history="1">
        <w:r w:rsidRPr="002A750A">
          <w:rPr>
            <w:rStyle w:val="Hyperlink"/>
          </w:rPr>
          <w:t>5.2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5-2: System restoration and black start</w:t>
        </w:r>
        <w:r>
          <w:rPr>
            <w:webHidden/>
          </w:rPr>
          <w:tab/>
        </w:r>
        <w:r>
          <w:rPr>
            <w:webHidden/>
          </w:rPr>
          <w:fldChar w:fldCharType="begin"/>
        </w:r>
        <w:r>
          <w:rPr>
            <w:webHidden/>
          </w:rPr>
          <w:instrText xml:space="preserve"> PAGEREF _Toc236999779 \h </w:instrText>
        </w:r>
        <w:r>
          <w:rPr>
            <w:webHidden/>
          </w:rPr>
        </w:r>
        <w:r>
          <w:rPr>
            <w:webHidden/>
          </w:rPr>
          <w:fldChar w:fldCharType="separate"/>
        </w:r>
        <w:r>
          <w:rPr>
            <w:webHidden/>
          </w:rPr>
          <w:t>44</w:t>
        </w:r>
        <w:r>
          <w:rPr>
            <w:webHidden/>
          </w:rPr>
          <w:fldChar w:fldCharType="end"/>
        </w:r>
      </w:hyperlink>
    </w:p>
    <w:p w14:paraId="00B1FFAA" w14:textId="421519CC"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0" w:history="1">
        <w:r w:rsidRPr="002A750A">
          <w:rPr>
            <w:rStyle w:val="Hyperlink"/>
          </w:rPr>
          <w:t>5.3</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6-2: System Services - Characterisation of Load for Essential Services</w:t>
        </w:r>
        <w:r>
          <w:rPr>
            <w:webHidden/>
          </w:rPr>
          <w:tab/>
        </w:r>
        <w:r>
          <w:rPr>
            <w:webHidden/>
          </w:rPr>
          <w:fldChar w:fldCharType="begin"/>
        </w:r>
        <w:r>
          <w:rPr>
            <w:webHidden/>
          </w:rPr>
          <w:instrText xml:space="preserve"> PAGEREF _Toc236999780 \h </w:instrText>
        </w:r>
        <w:r>
          <w:rPr>
            <w:webHidden/>
          </w:rPr>
        </w:r>
        <w:r>
          <w:rPr>
            <w:webHidden/>
          </w:rPr>
          <w:fldChar w:fldCharType="separate"/>
        </w:r>
        <w:r>
          <w:rPr>
            <w:webHidden/>
          </w:rPr>
          <w:t>47</w:t>
        </w:r>
        <w:r>
          <w:rPr>
            <w:webHidden/>
          </w:rPr>
          <w:fldChar w:fldCharType="end"/>
        </w:r>
      </w:hyperlink>
    </w:p>
    <w:p w14:paraId="47A9D088" w14:textId="084662CF"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81" w:history="1">
        <w:r w:rsidRPr="002A750A">
          <w:rPr>
            <w:rStyle w:val="Hyperlink"/>
          </w:rPr>
          <w:t>6</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Consumer Energy Resources &amp; Electric Vehicle Integration</w:t>
        </w:r>
        <w:r>
          <w:rPr>
            <w:webHidden/>
          </w:rPr>
          <w:tab/>
        </w:r>
        <w:r>
          <w:rPr>
            <w:webHidden/>
          </w:rPr>
          <w:fldChar w:fldCharType="begin"/>
        </w:r>
        <w:r>
          <w:rPr>
            <w:webHidden/>
          </w:rPr>
          <w:instrText xml:space="preserve"> PAGEREF _Toc236999781 \h </w:instrText>
        </w:r>
        <w:r>
          <w:rPr>
            <w:webHidden/>
          </w:rPr>
        </w:r>
        <w:r>
          <w:rPr>
            <w:webHidden/>
          </w:rPr>
          <w:fldChar w:fldCharType="separate"/>
        </w:r>
        <w:r>
          <w:rPr>
            <w:webHidden/>
          </w:rPr>
          <w:t>50</w:t>
        </w:r>
        <w:r>
          <w:rPr>
            <w:webHidden/>
          </w:rPr>
          <w:fldChar w:fldCharType="end"/>
        </w:r>
      </w:hyperlink>
    </w:p>
    <w:p w14:paraId="58B1DEF4" w14:textId="537E90C4"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2" w:history="1">
        <w:r w:rsidRPr="002A750A">
          <w:rPr>
            <w:rStyle w:val="Hyperlink"/>
          </w:rPr>
          <w:t>6.1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8: ​The intersection of Dynamic Operating Envelopes and Vehicle-to-Grid Technology</w:t>
        </w:r>
        <w:r>
          <w:rPr>
            <w:webHidden/>
          </w:rPr>
          <w:tab/>
        </w:r>
        <w:r w:rsidR="00203385">
          <w:rPr>
            <w:webHidden/>
          </w:rPr>
          <w:tab/>
        </w:r>
        <w:r>
          <w:rPr>
            <w:webHidden/>
          </w:rPr>
          <w:fldChar w:fldCharType="begin"/>
        </w:r>
        <w:r>
          <w:rPr>
            <w:webHidden/>
          </w:rPr>
          <w:instrText xml:space="preserve"> PAGEREF _Toc236999782 \h </w:instrText>
        </w:r>
        <w:r>
          <w:rPr>
            <w:webHidden/>
          </w:rPr>
        </w:r>
        <w:r>
          <w:rPr>
            <w:webHidden/>
          </w:rPr>
          <w:fldChar w:fldCharType="separate"/>
        </w:r>
        <w:r>
          <w:rPr>
            <w:webHidden/>
          </w:rPr>
          <w:t>50</w:t>
        </w:r>
        <w:r>
          <w:rPr>
            <w:webHidden/>
          </w:rPr>
          <w:fldChar w:fldCharType="end"/>
        </w:r>
      </w:hyperlink>
    </w:p>
    <w:p w14:paraId="3AC30B03" w14:textId="1232EFEE"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3" w:history="1">
        <w:r w:rsidRPr="002A750A">
          <w:rPr>
            <w:rStyle w:val="Hyperlink"/>
          </w:rPr>
          <w:t>6.2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9-1: CER and stability</w:t>
        </w:r>
        <w:r>
          <w:rPr>
            <w:webHidden/>
          </w:rPr>
          <w:tab/>
        </w:r>
        <w:r>
          <w:rPr>
            <w:webHidden/>
          </w:rPr>
          <w:fldChar w:fldCharType="begin"/>
        </w:r>
        <w:r>
          <w:rPr>
            <w:webHidden/>
          </w:rPr>
          <w:instrText xml:space="preserve"> PAGEREF _Toc236999783 \h </w:instrText>
        </w:r>
        <w:r>
          <w:rPr>
            <w:webHidden/>
          </w:rPr>
        </w:r>
        <w:r>
          <w:rPr>
            <w:webHidden/>
          </w:rPr>
          <w:fldChar w:fldCharType="separate"/>
        </w:r>
        <w:r>
          <w:rPr>
            <w:webHidden/>
          </w:rPr>
          <w:t>53</w:t>
        </w:r>
        <w:r>
          <w:rPr>
            <w:webHidden/>
          </w:rPr>
          <w:fldChar w:fldCharType="end"/>
        </w:r>
      </w:hyperlink>
    </w:p>
    <w:p w14:paraId="678A39CB" w14:textId="626DF16A"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4" w:history="1">
        <w:r w:rsidRPr="002A750A">
          <w:rPr>
            <w:rStyle w:val="Hyperlink"/>
          </w:rPr>
          <w:t>6.1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Topic 9-2: Securing DER Stability via Trusted Sovereign Monitor (TSM)</w:t>
        </w:r>
        <w:r>
          <w:rPr>
            <w:webHidden/>
          </w:rPr>
          <w:tab/>
        </w:r>
        <w:r>
          <w:rPr>
            <w:webHidden/>
          </w:rPr>
          <w:fldChar w:fldCharType="begin"/>
        </w:r>
        <w:r>
          <w:rPr>
            <w:webHidden/>
          </w:rPr>
          <w:instrText xml:space="preserve"> PAGEREF _Toc236999784 \h </w:instrText>
        </w:r>
        <w:r>
          <w:rPr>
            <w:webHidden/>
          </w:rPr>
        </w:r>
        <w:r>
          <w:rPr>
            <w:webHidden/>
          </w:rPr>
          <w:fldChar w:fldCharType="separate"/>
        </w:r>
        <w:r>
          <w:rPr>
            <w:webHidden/>
          </w:rPr>
          <w:t>56</w:t>
        </w:r>
        <w:r>
          <w:rPr>
            <w:webHidden/>
          </w:rPr>
          <w:fldChar w:fldCharType="end"/>
        </w:r>
      </w:hyperlink>
    </w:p>
    <w:p w14:paraId="3CD81A6E" w14:textId="7BFC3E21"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785" w:history="1">
        <w:r w:rsidRPr="002A750A">
          <w:rPr>
            <w:rStyle w:val="Hyperlink"/>
          </w:rPr>
          <w:t>7</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Accelerating the decarbonisation of our electricity system</w:t>
        </w:r>
        <w:r>
          <w:rPr>
            <w:webHidden/>
          </w:rPr>
          <w:tab/>
        </w:r>
        <w:r>
          <w:rPr>
            <w:webHidden/>
          </w:rPr>
          <w:fldChar w:fldCharType="begin"/>
        </w:r>
        <w:r>
          <w:rPr>
            <w:webHidden/>
          </w:rPr>
          <w:instrText xml:space="preserve"> PAGEREF _Toc236999785 \h </w:instrText>
        </w:r>
        <w:r>
          <w:rPr>
            <w:webHidden/>
          </w:rPr>
        </w:r>
        <w:r>
          <w:rPr>
            <w:webHidden/>
          </w:rPr>
          <w:fldChar w:fldCharType="separate"/>
        </w:r>
        <w:r>
          <w:rPr>
            <w:webHidden/>
          </w:rPr>
          <w:t>59</w:t>
        </w:r>
        <w:r>
          <w:rPr>
            <w:webHidden/>
          </w:rPr>
          <w:fldChar w:fldCharType="end"/>
        </w:r>
      </w:hyperlink>
    </w:p>
    <w:p w14:paraId="497AC733" w14:textId="6D3E39A7"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6" w:history="1">
        <w:r w:rsidRPr="002A750A">
          <w:rPr>
            <w:rStyle w:val="Hyperlink"/>
          </w:rPr>
          <w:t>7.1</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Research Highlights</w:t>
        </w:r>
        <w:r>
          <w:rPr>
            <w:webHidden/>
          </w:rPr>
          <w:tab/>
        </w:r>
        <w:r>
          <w:rPr>
            <w:webHidden/>
          </w:rPr>
          <w:fldChar w:fldCharType="begin"/>
        </w:r>
        <w:r>
          <w:rPr>
            <w:webHidden/>
          </w:rPr>
          <w:instrText xml:space="preserve"> PAGEREF _Toc236999786 \h </w:instrText>
        </w:r>
        <w:r>
          <w:rPr>
            <w:webHidden/>
          </w:rPr>
        </w:r>
        <w:r>
          <w:rPr>
            <w:webHidden/>
          </w:rPr>
          <w:fldChar w:fldCharType="separate"/>
        </w:r>
        <w:r>
          <w:rPr>
            <w:webHidden/>
          </w:rPr>
          <w:t>59</w:t>
        </w:r>
        <w:r>
          <w:rPr>
            <w:webHidden/>
          </w:rPr>
          <w:fldChar w:fldCharType="end"/>
        </w:r>
      </w:hyperlink>
    </w:p>
    <w:p w14:paraId="0638D62F" w14:textId="5A4246CA"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7" w:history="1">
        <w:r w:rsidRPr="002A750A">
          <w:rPr>
            <w:rStyle w:val="Hyperlink"/>
          </w:rPr>
          <w:t>7.2</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Open source information</w:t>
        </w:r>
        <w:r>
          <w:rPr>
            <w:webHidden/>
          </w:rPr>
          <w:tab/>
        </w:r>
        <w:r>
          <w:rPr>
            <w:webHidden/>
          </w:rPr>
          <w:fldChar w:fldCharType="begin"/>
        </w:r>
        <w:r>
          <w:rPr>
            <w:webHidden/>
          </w:rPr>
          <w:instrText xml:space="preserve"> PAGEREF _Toc236999787 \h </w:instrText>
        </w:r>
        <w:r>
          <w:rPr>
            <w:webHidden/>
          </w:rPr>
        </w:r>
        <w:r>
          <w:rPr>
            <w:webHidden/>
          </w:rPr>
          <w:fldChar w:fldCharType="separate"/>
        </w:r>
        <w:r>
          <w:rPr>
            <w:webHidden/>
          </w:rPr>
          <w:t>63</w:t>
        </w:r>
        <w:r>
          <w:rPr>
            <w:webHidden/>
          </w:rPr>
          <w:fldChar w:fldCharType="end"/>
        </w:r>
      </w:hyperlink>
    </w:p>
    <w:p w14:paraId="4D7D76B4" w14:textId="66FF2AA5"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8" w:history="1">
        <w:r w:rsidRPr="002A750A">
          <w:rPr>
            <w:rStyle w:val="Hyperlink"/>
          </w:rPr>
          <w:t>7.3</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Research publications</w:t>
        </w:r>
        <w:r>
          <w:rPr>
            <w:webHidden/>
          </w:rPr>
          <w:tab/>
        </w:r>
        <w:r>
          <w:rPr>
            <w:webHidden/>
          </w:rPr>
          <w:fldChar w:fldCharType="begin"/>
        </w:r>
        <w:r>
          <w:rPr>
            <w:webHidden/>
          </w:rPr>
          <w:instrText xml:space="preserve"> PAGEREF _Toc236999788 \h </w:instrText>
        </w:r>
        <w:r>
          <w:rPr>
            <w:webHidden/>
          </w:rPr>
        </w:r>
        <w:r>
          <w:rPr>
            <w:webHidden/>
          </w:rPr>
          <w:fldChar w:fldCharType="separate"/>
        </w:r>
        <w:r>
          <w:rPr>
            <w:webHidden/>
          </w:rPr>
          <w:t>64</w:t>
        </w:r>
        <w:r>
          <w:rPr>
            <w:webHidden/>
          </w:rPr>
          <w:fldChar w:fldCharType="end"/>
        </w:r>
      </w:hyperlink>
    </w:p>
    <w:p w14:paraId="613FC8FB" w14:textId="2267868C"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789" w:history="1">
        <w:r w:rsidRPr="002A750A">
          <w:rPr>
            <w:rStyle w:val="Hyperlink"/>
          </w:rPr>
          <w:t>7.4</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Next steps: Priority research tasks</w:t>
        </w:r>
        <w:r>
          <w:rPr>
            <w:webHidden/>
          </w:rPr>
          <w:tab/>
        </w:r>
        <w:r>
          <w:rPr>
            <w:webHidden/>
          </w:rPr>
          <w:fldChar w:fldCharType="begin"/>
        </w:r>
        <w:r>
          <w:rPr>
            <w:webHidden/>
          </w:rPr>
          <w:instrText xml:space="preserve"> PAGEREF _Toc236999789 \h </w:instrText>
        </w:r>
        <w:r>
          <w:rPr>
            <w:webHidden/>
          </w:rPr>
        </w:r>
        <w:r>
          <w:rPr>
            <w:webHidden/>
          </w:rPr>
          <w:fldChar w:fldCharType="separate"/>
        </w:r>
        <w:r>
          <w:rPr>
            <w:webHidden/>
          </w:rPr>
          <w:t>65</w:t>
        </w:r>
        <w:r>
          <w:rPr>
            <w:webHidden/>
          </w:rPr>
          <w:fldChar w:fldCharType="end"/>
        </w:r>
      </w:hyperlink>
    </w:p>
    <w:p w14:paraId="670E2D1B" w14:textId="61744002"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0" w:history="1">
        <w:r w:rsidRPr="002A750A">
          <w:rPr>
            <w:rStyle w:val="Hyperlink"/>
            <w:noProof/>
          </w:rPr>
          <w:t>7.4.1</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Advanced Fault Response Analysis and System Integration Requirements for Inverter-Based Generation and Load Technologies (Topic 1-1)</w:t>
        </w:r>
        <w:r>
          <w:rPr>
            <w:noProof/>
            <w:webHidden/>
          </w:rPr>
          <w:tab/>
        </w:r>
        <w:r>
          <w:rPr>
            <w:noProof/>
            <w:webHidden/>
          </w:rPr>
          <w:fldChar w:fldCharType="begin"/>
        </w:r>
        <w:r>
          <w:rPr>
            <w:noProof/>
            <w:webHidden/>
          </w:rPr>
          <w:instrText xml:space="preserve"> PAGEREF _Toc236999790 \h </w:instrText>
        </w:r>
        <w:r>
          <w:rPr>
            <w:noProof/>
            <w:webHidden/>
          </w:rPr>
        </w:r>
        <w:r>
          <w:rPr>
            <w:noProof/>
            <w:webHidden/>
          </w:rPr>
          <w:fldChar w:fldCharType="separate"/>
        </w:r>
        <w:r>
          <w:rPr>
            <w:noProof/>
            <w:webHidden/>
          </w:rPr>
          <w:t>65</w:t>
        </w:r>
        <w:r>
          <w:rPr>
            <w:noProof/>
            <w:webHidden/>
          </w:rPr>
          <w:fldChar w:fldCharType="end"/>
        </w:r>
      </w:hyperlink>
    </w:p>
    <w:p w14:paraId="25E5628A" w14:textId="7B724A91"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1" w:history="1">
        <w:r w:rsidRPr="002A750A">
          <w:rPr>
            <w:rStyle w:val="Hyperlink"/>
            <w:noProof/>
          </w:rPr>
          <w:t>7.4.2</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Inverter Design – GFM Converter Standard Development (Topic 1-2)</w:t>
        </w:r>
        <w:r>
          <w:rPr>
            <w:noProof/>
            <w:webHidden/>
          </w:rPr>
          <w:tab/>
        </w:r>
        <w:r>
          <w:rPr>
            <w:noProof/>
            <w:webHidden/>
          </w:rPr>
          <w:fldChar w:fldCharType="begin"/>
        </w:r>
        <w:r>
          <w:rPr>
            <w:noProof/>
            <w:webHidden/>
          </w:rPr>
          <w:instrText xml:space="preserve"> PAGEREF _Toc236999791 \h </w:instrText>
        </w:r>
        <w:r>
          <w:rPr>
            <w:noProof/>
            <w:webHidden/>
          </w:rPr>
        </w:r>
        <w:r>
          <w:rPr>
            <w:noProof/>
            <w:webHidden/>
          </w:rPr>
          <w:fldChar w:fldCharType="separate"/>
        </w:r>
        <w:r>
          <w:rPr>
            <w:noProof/>
            <w:webHidden/>
          </w:rPr>
          <w:t>65</w:t>
        </w:r>
        <w:r>
          <w:rPr>
            <w:noProof/>
            <w:webHidden/>
          </w:rPr>
          <w:fldChar w:fldCharType="end"/>
        </w:r>
      </w:hyperlink>
    </w:p>
    <w:p w14:paraId="6C021A07" w14:textId="2119BD3F"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2" w:history="1">
        <w:r w:rsidRPr="002A750A">
          <w:rPr>
            <w:rStyle w:val="Hyperlink"/>
            <w:noProof/>
          </w:rPr>
          <w:t>7.4.3</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Evaluation of Small and Large Disturbance Voltage Stabilities for Power Systems with a High Penetration of Inverter-based Resources (Topic 2)</w:t>
        </w:r>
        <w:r>
          <w:rPr>
            <w:noProof/>
            <w:webHidden/>
          </w:rPr>
          <w:tab/>
        </w:r>
        <w:r>
          <w:rPr>
            <w:noProof/>
            <w:webHidden/>
          </w:rPr>
          <w:fldChar w:fldCharType="begin"/>
        </w:r>
        <w:r>
          <w:rPr>
            <w:noProof/>
            <w:webHidden/>
          </w:rPr>
          <w:instrText xml:space="preserve"> PAGEREF _Toc236999792 \h </w:instrText>
        </w:r>
        <w:r>
          <w:rPr>
            <w:noProof/>
            <w:webHidden/>
          </w:rPr>
        </w:r>
        <w:r>
          <w:rPr>
            <w:noProof/>
            <w:webHidden/>
          </w:rPr>
          <w:fldChar w:fldCharType="separate"/>
        </w:r>
        <w:r>
          <w:rPr>
            <w:noProof/>
            <w:webHidden/>
          </w:rPr>
          <w:t>66</w:t>
        </w:r>
        <w:r>
          <w:rPr>
            <w:noProof/>
            <w:webHidden/>
          </w:rPr>
          <w:fldChar w:fldCharType="end"/>
        </w:r>
      </w:hyperlink>
    </w:p>
    <w:p w14:paraId="27AD6CD7" w14:textId="3FC5B1B8"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3" w:history="1">
        <w:r w:rsidRPr="002A750A">
          <w:rPr>
            <w:rStyle w:val="Hyperlink"/>
            <w:noProof/>
          </w:rPr>
          <w:t>7.4.4</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Control Room of the Future (Topic 3)</w:t>
        </w:r>
        <w:r>
          <w:rPr>
            <w:noProof/>
            <w:webHidden/>
          </w:rPr>
          <w:tab/>
        </w:r>
        <w:r>
          <w:rPr>
            <w:noProof/>
            <w:webHidden/>
          </w:rPr>
          <w:fldChar w:fldCharType="begin"/>
        </w:r>
        <w:r>
          <w:rPr>
            <w:noProof/>
            <w:webHidden/>
          </w:rPr>
          <w:instrText xml:space="preserve"> PAGEREF _Toc236999793 \h </w:instrText>
        </w:r>
        <w:r>
          <w:rPr>
            <w:noProof/>
            <w:webHidden/>
          </w:rPr>
        </w:r>
        <w:r>
          <w:rPr>
            <w:noProof/>
            <w:webHidden/>
          </w:rPr>
          <w:fldChar w:fldCharType="separate"/>
        </w:r>
        <w:r>
          <w:rPr>
            <w:noProof/>
            <w:webHidden/>
          </w:rPr>
          <w:t>66</w:t>
        </w:r>
        <w:r>
          <w:rPr>
            <w:noProof/>
            <w:webHidden/>
          </w:rPr>
          <w:fldChar w:fldCharType="end"/>
        </w:r>
      </w:hyperlink>
    </w:p>
    <w:p w14:paraId="433535F8" w14:textId="0EA37629"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4" w:history="1">
        <w:r w:rsidRPr="002A750A">
          <w:rPr>
            <w:rStyle w:val="Hyperlink"/>
            <w:noProof/>
          </w:rPr>
          <w:t>7.4.5</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Resource Adequacy, Risk, and Resilience in Low-Carbon Energy System Planning: Methods, Tools, and Metrics (Topic 4)</w:t>
        </w:r>
        <w:r>
          <w:rPr>
            <w:noProof/>
            <w:webHidden/>
          </w:rPr>
          <w:tab/>
        </w:r>
        <w:r>
          <w:rPr>
            <w:noProof/>
            <w:webHidden/>
          </w:rPr>
          <w:fldChar w:fldCharType="begin"/>
        </w:r>
        <w:r>
          <w:rPr>
            <w:noProof/>
            <w:webHidden/>
          </w:rPr>
          <w:instrText xml:space="preserve"> PAGEREF _Toc236999794 \h </w:instrText>
        </w:r>
        <w:r>
          <w:rPr>
            <w:noProof/>
            <w:webHidden/>
          </w:rPr>
        </w:r>
        <w:r>
          <w:rPr>
            <w:noProof/>
            <w:webHidden/>
          </w:rPr>
          <w:fldChar w:fldCharType="separate"/>
        </w:r>
        <w:r>
          <w:rPr>
            <w:noProof/>
            <w:webHidden/>
          </w:rPr>
          <w:t>66</w:t>
        </w:r>
        <w:r>
          <w:rPr>
            <w:noProof/>
            <w:webHidden/>
          </w:rPr>
          <w:fldChar w:fldCharType="end"/>
        </w:r>
      </w:hyperlink>
    </w:p>
    <w:p w14:paraId="6B6437F8" w14:textId="76FA03D5"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5" w:history="1">
        <w:r w:rsidRPr="002A750A">
          <w:rPr>
            <w:rStyle w:val="Hyperlink"/>
            <w:noProof/>
          </w:rPr>
          <w:t>7.4.6</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Restoration and black start (Topic 5-1)</w:t>
        </w:r>
        <w:r>
          <w:rPr>
            <w:noProof/>
            <w:webHidden/>
          </w:rPr>
          <w:tab/>
        </w:r>
        <w:r>
          <w:rPr>
            <w:noProof/>
            <w:webHidden/>
          </w:rPr>
          <w:fldChar w:fldCharType="begin"/>
        </w:r>
        <w:r>
          <w:rPr>
            <w:noProof/>
            <w:webHidden/>
          </w:rPr>
          <w:instrText xml:space="preserve"> PAGEREF _Toc236999795 \h </w:instrText>
        </w:r>
        <w:r>
          <w:rPr>
            <w:noProof/>
            <w:webHidden/>
          </w:rPr>
        </w:r>
        <w:r>
          <w:rPr>
            <w:noProof/>
            <w:webHidden/>
          </w:rPr>
          <w:fldChar w:fldCharType="separate"/>
        </w:r>
        <w:r>
          <w:rPr>
            <w:noProof/>
            <w:webHidden/>
          </w:rPr>
          <w:t>67</w:t>
        </w:r>
        <w:r>
          <w:rPr>
            <w:noProof/>
            <w:webHidden/>
          </w:rPr>
          <w:fldChar w:fldCharType="end"/>
        </w:r>
      </w:hyperlink>
    </w:p>
    <w:p w14:paraId="7EC40CDE" w14:textId="5DD1C2CB"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6" w:history="1">
        <w:r w:rsidRPr="002A750A">
          <w:rPr>
            <w:rStyle w:val="Hyperlink"/>
            <w:noProof/>
          </w:rPr>
          <w:t>7.4.7</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System restoration and black start (Topic 5-2)</w:t>
        </w:r>
        <w:r>
          <w:rPr>
            <w:noProof/>
            <w:webHidden/>
          </w:rPr>
          <w:tab/>
        </w:r>
        <w:r>
          <w:rPr>
            <w:noProof/>
            <w:webHidden/>
          </w:rPr>
          <w:fldChar w:fldCharType="begin"/>
        </w:r>
        <w:r>
          <w:rPr>
            <w:noProof/>
            <w:webHidden/>
          </w:rPr>
          <w:instrText xml:space="preserve"> PAGEREF _Toc236999796 \h </w:instrText>
        </w:r>
        <w:r>
          <w:rPr>
            <w:noProof/>
            <w:webHidden/>
          </w:rPr>
        </w:r>
        <w:r>
          <w:rPr>
            <w:noProof/>
            <w:webHidden/>
          </w:rPr>
          <w:fldChar w:fldCharType="separate"/>
        </w:r>
        <w:r>
          <w:rPr>
            <w:noProof/>
            <w:webHidden/>
          </w:rPr>
          <w:t>67</w:t>
        </w:r>
        <w:r>
          <w:rPr>
            <w:noProof/>
            <w:webHidden/>
          </w:rPr>
          <w:fldChar w:fldCharType="end"/>
        </w:r>
      </w:hyperlink>
    </w:p>
    <w:p w14:paraId="422E9084" w14:textId="2B076387"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7" w:history="1">
        <w:r w:rsidRPr="002A750A">
          <w:rPr>
            <w:rStyle w:val="Hyperlink"/>
            <w:noProof/>
          </w:rPr>
          <w:t>7.4.8</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Protection Challenges in IBR Rich Networks – Interim Report (Topic 6-1)</w:t>
        </w:r>
        <w:r>
          <w:rPr>
            <w:noProof/>
            <w:webHidden/>
          </w:rPr>
          <w:tab/>
        </w:r>
        <w:r>
          <w:rPr>
            <w:noProof/>
            <w:webHidden/>
          </w:rPr>
          <w:fldChar w:fldCharType="begin"/>
        </w:r>
        <w:r>
          <w:rPr>
            <w:noProof/>
            <w:webHidden/>
          </w:rPr>
          <w:instrText xml:space="preserve"> PAGEREF _Toc236999797 \h </w:instrText>
        </w:r>
        <w:r>
          <w:rPr>
            <w:noProof/>
            <w:webHidden/>
          </w:rPr>
        </w:r>
        <w:r>
          <w:rPr>
            <w:noProof/>
            <w:webHidden/>
          </w:rPr>
          <w:fldChar w:fldCharType="separate"/>
        </w:r>
        <w:r>
          <w:rPr>
            <w:noProof/>
            <w:webHidden/>
          </w:rPr>
          <w:t>68</w:t>
        </w:r>
        <w:r>
          <w:rPr>
            <w:noProof/>
            <w:webHidden/>
          </w:rPr>
          <w:fldChar w:fldCharType="end"/>
        </w:r>
      </w:hyperlink>
    </w:p>
    <w:p w14:paraId="0F6AF923" w14:textId="75265BC7"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8" w:history="1">
        <w:r w:rsidRPr="002A750A">
          <w:rPr>
            <w:rStyle w:val="Hyperlink"/>
            <w:noProof/>
          </w:rPr>
          <w:t>7.4.9</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Characterisation of Load for Essential Services (Topic 6-2)</w:t>
        </w:r>
        <w:r>
          <w:rPr>
            <w:noProof/>
            <w:webHidden/>
          </w:rPr>
          <w:tab/>
        </w:r>
        <w:r>
          <w:rPr>
            <w:noProof/>
            <w:webHidden/>
          </w:rPr>
          <w:fldChar w:fldCharType="begin"/>
        </w:r>
        <w:r>
          <w:rPr>
            <w:noProof/>
            <w:webHidden/>
          </w:rPr>
          <w:instrText xml:space="preserve"> PAGEREF _Toc236999798 \h </w:instrText>
        </w:r>
        <w:r>
          <w:rPr>
            <w:noProof/>
            <w:webHidden/>
          </w:rPr>
        </w:r>
        <w:r>
          <w:rPr>
            <w:noProof/>
            <w:webHidden/>
          </w:rPr>
          <w:fldChar w:fldCharType="separate"/>
        </w:r>
        <w:r>
          <w:rPr>
            <w:noProof/>
            <w:webHidden/>
          </w:rPr>
          <w:t>68</w:t>
        </w:r>
        <w:r>
          <w:rPr>
            <w:noProof/>
            <w:webHidden/>
          </w:rPr>
          <w:fldChar w:fldCharType="end"/>
        </w:r>
      </w:hyperlink>
    </w:p>
    <w:p w14:paraId="15E47DBF" w14:textId="02890088"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799" w:history="1">
        <w:r w:rsidRPr="002A750A">
          <w:rPr>
            <w:rStyle w:val="Hyperlink"/>
            <w:noProof/>
          </w:rPr>
          <w:t>7.4.10</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Dynamic Operating Envelopes (Topic 8)</w:t>
        </w:r>
        <w:r>
          <w:rPr>
            <w:noProof/>
            <w:webHidden/>
          </w:rPr>
          <w:tab/>
        </w:r>
        <w:r>
          <w:rPr>
            <w:noProof/>
            <w:webHidden/>
          </w:rPr>
          <w:fldChar w:fldCharType="begin"/>
        </w:r>
        <w:r>
          <w:rPr>
            <w:noProof/>
            <w:webHidden/>
          </w:rPr>
          <w:instrText xml:space="preserve"> PAGEREF _Toc236999799 \h </w:instrText>
        </w:r>
        <w:r>
          <w:rPr>
            <w:noProof/>
            <w:webHidden/>
          </w:rPr>
        </w:r>
        <w:r>
          <w:rPr>
            <w:noProof/>
            <w:webHidden/>
          </w:rPr>
          <w:fldChar w:fldCharType="separate"/>
        </w:r>
        <w:r>
          <w:rPr>
            <w:noProof/>
            <w:webHidden/>
          </w:rPr>
          <w:t>69</w:t>
        </w:r>
        <w:r>
          <w:rPr>
            <w:noProof/>
            <w:webHidden/>
          </w:rPr>
          <w:fldChar w:fldCharType="end"/>
        </w:r>
      </w:hyperlink>
    </w:p>
    <w:p w14:paraId="79B8CD8B" w14:textId="005A63B0"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800" w:history="1">
        <w:r w:rsidRPr="002A750A">
          <w:rPr>
            <w:rStyle w:val="Hyperlink"/>
            <w:noProof/>
          </w:rPr>
          <w:t>7.4.11</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DER and stability (Topic 9-1)</w:t>
        </w:r>
        <w:r>
          <w:rPr>
            <w:noProof/>
            <w:webHidden/>
          </w:rPr>
          <w:tab/>
        </w:r>
        <w:r>
          <w:rPr>
            <w:noProof/>
            <w:webHidden/>
          </w:rPr>
          <w:fldChar w:fldCharType="begin"/>
        </w:r>
        <w:r>
          <w:rPr>
            <w:noProof/>
            <w:webHidden/>
          </w:rPr>
          <w:instrText xml:space="preserve"> PAGEREF _Toc236999800 \h </w:instrText>
        </w:r>
        <w:r>
          <w:rPr>
            <w:noProof/>
            <w:webHidden/>
          </w:rPr>
        </w:r>
        <w:r>
          <w:rPr>
            <w:noProof/>
            <w:webHidden/>
          </w:rPr>
          <w:fldChar w:fldCharType="separate"/>
        </w:r>
        <w:r>
          <w:rPr>
            <w:noProof/>
            <w:webHidden/>
          </w:rPr>
          <w:t>70</w:t>
        </w:r>
        <w:r>
          <w:rPr>
            <w:noProof/>
            <w:webHidden/>
          </w:rPr>
          <w:fldChar w:fldCharType="end"/>
        </w:r>
      </w:hyperlink>
    </w:p>
    <w:p w14:paraId="41B24070" w14:textId="230A2360" w:rsidR="00120040" w:rsidRDefault="00120040">
      <w:pPr>
        <w:pStyle w:val="TOC3"/>
        <w:rPr>
          <w:rFonts w:asciiTheme="minorHAnsi" w:eastAsiaTheme="minorEastAsia" w:hAnsiTheme="minorHAnsi" w:cstheme="minorBidi"/>
          <w:noProof/>
          <w:color w:val="auto"/>
          <w:kern w:val="2"/>
          <w:szCs w:val="24"/>
          <w:lang w:val="en-US" w:eastAsia="en-US"/>
          <w14:ligatures w14:val="standardContextual"/>
        </w:rPr>
      </w:pPr>
      <w:hyperlink w:anchor="_Toc236999801" w:history="1">
        <w:r w:rsidRPr="002A750A">
          <w:rPr>
            <w:rStyle w:val="Hyperlink"/>
            <w:noProof/>
          </w:rPr>
          <w:t>7.4.12</w:t>
        </w:r>
        <w:r>
          <w:rPr>
            <w:rFonts w:asciiTheme="minorHAnsi" w:eastAsiaTheme="minorEastAsia" w:hAnsiTheme="minorHAnsi" w:cstheme="minorBidi"/>
            <w:noProof/>
            <w:color w:val="auto"/>
            <w:kern w:val="2"/>
            <w:szCs w:val="24"/>
            <w:lang w:val="en-US" w:eastAsia="en-US"/>
            <w14:ligatures w14:val="standardContextual"/>
          </w:rPr>
          <w:tab/>
        </w:r>
        <w:r w:rsidRPr="002A750A">
          <w:rPr>
            <w:rStyle w:val="Hyperlink"/>
            <w:noProof/>
          </w:rPr>
          <w:t>Trusted Sovereign Monitor (Topic 9-2)</w:t>
        </w:r>
        <w:r>
          <w:rPr>
            <w:noProof/>
            <w:webHidden/>
          </w:rPr>
          <w:tab/>
        </w:r>
        <w:r>
          <w:rPr>
            <w:noProof/>
            <w:webHidden/>
          </w:rPr>
          <w:fldChar w:fldCharType="begin"/>
        </w:r>
        <w:r>
          <w:rPr>
            <w:noProof/>
            <w:webHidden/>
          </w:rPr>
          <w:instrText xml:space="preserve"> PAGEREF _Toc236999801 \h </w:instrText>
        </w:r>
        <w:r>
          <w:rPr>
            <w:noProof/>
            <w:webHidden/>
          </w:rPr>
        </w:r>
        <w:r>
          <w:rPr>
            <w:noProof/>
            <w:webHidden/>
          </w:rPr>
          <w:fldChar w:fldCharType="separate"/>
        </w:r>
        <w:r>
          <w:rPr>
            <w:noProof/>
            <w:webHidden/>
          </w:rPr>
          <w:t>70</w:t>
        </w:r>
        <w:r>
          <w:rPr>
            <w:noProof/>
            <w:webHidden/>
          </w:rPr>
          <w:fldChar w:fldCharType="end"/>
        </w:r>
      </w:hyperlink>
    </w:p>
    <w:p w14:paraId="6E5ED4BD" w14:textId="16D93229" w:rsidR="00120040" w:rsidRDefault="00120040">
      <w:pPr>
        <w:pStyle w:val="TOC2"/>
        <w:rPr>
          <w:rFonts w:asciiTheme="minorHAnsi" w:eastAsiaTheme="minorEastAsia" w:hAnsiTheme="minorHAnsi" w:cstheme="minorBidi"/>
          <w:color w:val="auto"/>
          <w:kern w:val="2"/>
          <w:szCs w:val="24"/>
          <w:lang w:val="en-US" w:eastAsia="en-US"/>
          <w14:ligatures w14:val="standardContextual"/>
        </w:rPr>
      </w:pPr>
      <w:hyperlink w:anchor="_Toc236999802" w:history="1">
        <w:r w:rsidRPr="002A750A">
          <w:rPr>
            <w:rStyle w:val="Hyperlink"/>
          </w:rPr>
          <w:t>7.5</w:t>
        </w:r>
        <w:r>
          <w:rPr>
            <w:rFonts w:asciiTheme="minorHAnsi" w:eastAsiaTheme="minorEastAsia" w:hAnsiTheme="minorHAnsi" w:cstheme="minorBidi"/>
            <w:color w:val="auto"/>
            <w:kern w:val="2"/>
            <w:szCs w:val="24"/>
            <w:lang w:val="en-US" w:eastAsia="en-US"/>
            <w14:ligatures w14:val="standardContextual"/>
          </w:rPr>
          <w:tab/>
        </w:r>
        <w:r w:rsidRPr="002A750A">
          <w:rPr>
            <w:rStyle w:val="Hyperlink"/>
          </w:rPr>
          <w:t>Getting involved</w:t>
        </w:r>
        <w:r>
          <w:rPr>
            <w:webHidden/>
          </w:rPr>
          <w:tab/>
        </w:r>
        <w:r>
          <w:rPr>
            <w:webHidden/>
          </w:rPr>
          <w:fldChar w:fldCharType="begin"/>
        </w:r>
        <w:r>
          <w:rPr>
            <w:webHidden/>
          </w:rPr>
          <w:instrText xml:space="preserve"> PAGEREF _Toc236999802 \h </w:instrText>
        </w:r>
        <w:r>
          <w:rPr>
            <w:webHidden/>
          </w:rPr>
        </w:r>
        <w:r>
          <w:rPr>
            <w:webHidden/>
          </w:rPr>
          <w:fldChar w:fldCharType="separate"/>
        </w:r>
        <w:r>
          <w:rPr>
            <w:webHidden/>
          </w:rPr>
          <w:t>71</w:t>
        </w:r>
        <w:r>
          <w:rPr>
            <w:webHidden/>
          </w:rPr>
          <w:fldChar w:fldCharType="end"/>
        </w:r>
      </w:hyperlink>
    </w:p>
    <w:p w14:paraId="47143E83" w14:textId="5797EF9C" w:rsidR="00120040" w:rsidRDefault="00120040">
      <w:pPr>
        <w:pStyle w:val="TOC1"/>
        <w:rPr>
          <w:rFonts w:asciiTheme="minorHAnsi" w:eastAsiaTheme="minorEastAsia" w:hAnsiTheme="minorHAnsi" w:cstheme="minorBidi"/>
          <w:b w:val="0"/>
          <w:color w:val="auto"/>
          <w:kern w:val="2"/>
          <w:szCs w:val="24"/>
          <w:lang w:val="en-US" w:eastAsia="en-US"/>
          <w14:ligatures w14:val="standardContextual"/>
        </w:rPr>
      </w:pPr>
      <w:hyperlink w:anchor="_Toc236999803" w:history="1">
        <w:r w:rsidRPr="002A750A">
          <w:rPr>
            <w:rStyle w:val="Hyperlink"/>
          </w:rPr>
          <w:t>8</w:t>
        </w:r>
        <w:r>
          <w:rPr>
            <w:rFonts w:asciiTheme="minorHAnsi" w:eastAsiaTheme="minorEastAsia" w:hAnsiTheme="minorHAnsi" w:cstheme="minorBidi"/>
            <w:b w:val="0"/>
            <w:color w:val="auto"/>
            <w:kern w:val="2"/>
            <w:szCs w:val="24"/>
            <w:lang w:val="en-US" w:eastAsia="en-US"/>
            <w14:ligatures w14:val="standardContextual"/>
          </w:rPr>
          <w:tab/>
        </w:r>
        <w:r w:rsidRPr="002A750A">
          <w:rPr>
            <w:rStyle w:val="Hyperlink"/>
          </w:rPr>
          <w:t>The power system research ecosystem</w:t>
        </w:r>
        <w:r>
          <w:rPr>
            <w:webHidden/>
          </w:rPr>
          <w:tab/>
        </w:r>
        <w:r>
          <w:rPr>
            <w:webHidden/>
          </w:rPr>
          <w:fldChar w:fldCharType="begin"/>
        </w:r>
        <w:r>
          <w:rPr>
            <w:webHidden/>
          </w:rPr>
          <w:instrText xml:space="preserve"> PAGEREF _Toc236999803 \h </w:instrText>
        </w:r>
        <w:r>
          <w:rPr>
            <w:webHidden/>
          </w:rPr>
        </w:r>
        <w:r>
          <w:rPr>
            <w:webHidden/>
          </w:rPr>
          <w:fldChar w:fldCharType="separate"/>
        </w:r>
        <w:r>
          <w:rPr>
            <w:webHidden/>
          </w:rPr>
          <w:t>72</w:t>
        </w:r>
        <w:r>
          <w:rPr>
            <w:webHidden/>
          </w:rPr>
          <w:fldChar w:fldCharType="end"/>
        </w:r>
      </w:hyperlink>
    </w:p>
    <w:p w14:paraId="64F37845" w14:textId="6EAEF823" w:rsidR="006A4E4E" w:rsidRDefault="00823E9B" w:rsidP="009A52AA">
      <w:pPr>
        <w:pStyle w:val="TOC2"/>
        <w:ind w:left="709" w:hanging="709"/>
        <w:rPr>
          <w:rFonts w:eastAsiaTheme="majorEastAsia" w:cstheme="majorBidi"/>
          <w:color w:val="00A9CE" w:themeColor="accent1"/>
          <w:sz w:val="44"/>
          <w:szCs w:val="28"/>
        </w:rPr>
      </w:pPr>
      <w:r>
        <w:fldChar w:fldCharType="end"/>
      </w:r>
      <w:r w:rsidR="006A4E4E">
        <w:br w:type="page"/>
      </w:r>
    </w:p>
    <w:p w14:paraId="666BB154" w14:textId="77777777" w:rsidR="00523382" w:rsidRDefault="00523382" w:rsidP="00523382">
      <w:pPr>
        <w:pStyle w:val="Heading1notnumbered"/>
      </w:pPr>
      <w:bookmarkStart w:id="0" w:name="_Toc170126097"/>
      <w:bookmarkStart w:id="1" w:name="_Toc236999759"/>
      <w:r w:rsidRPr="008D5E56">
        <w:lastRenderedPageBreak/>
        <w:t>Acknowledgments</w:t>
      </w:r>
      <w:bookmarkEnd w:id="0"/>
      <w:bookmarkEnd w:id="1"/>
    </w:p>
    <w:p w14:paraId="4C7ED33C" w14:textId="5F94291E" w:rsidR="00523382" w:rsidRPr="00A619EE" w:rsidRDefault="00523382" w:rsidP="00A619EE">
      <w:pPr>
        <w:pStyle w:val="VersoPageHeading"/>
        <w:spacing w:before="120" w:after="120" w:line="264" w:lineRule="auto"/>
        <w:jc w:val="both"/>
        <w:rPr>
          <w:color w:val="auto"/>
          <w:sz w:val="22"/>
          <w:szCs w:val="22"/>
        </w:rPr>
      </w:pPr>
      <w:r w:rsidRPr="00A619EE">
        <w:rPr>
          <w:color w:val="auto"/>
          <w:sz w:val="22"/>
          <w:szCs w:val="22"/>
        </w:rPr>
        <w:t>The work summarised in this report would not have been possible without the funding</w:t>
      </w:r>
      <w:r w:rsidR="006C4FE0" w:rsidRPr="00A619EE">
        <w:rPr>
          <w:color w:val="auto"/>
          <w:sz w:val="22"/>
          <w:szCs w:val="22"/>
        </w:rPr>
        <w:t xml:space="preserve">, </w:t>
      </w:r>
      <w:r w:rsidRPr="00A619EE">
        <w:rPr>
          <w:color w:val="auto"/>
          <w:sz w:val="22"/>
          <w:szCs w:val="22"/>
        </w:rPr>
        <w:t>technical guidance</w:t>
      </w:r>
      <w:r w:rsidR="006C4FE0" w:rsidRPr="00A619EE">
        <w:rPr>
          <w:color w:val="auto"/>
          <w:sz w:val="22"/>
          <w:szCs w:val="22"/>
        </w:rPr>
        <w:t xml:space="preserve">, </w:t>
      </w:r>
      <w:r w:rsidRPr="00A619EE">
        <w:rPr>
          <w:color w:val="auto"/>
          <w:sz w:val="22"/>
          <w:szCs w:val="22"/>
        </w:rPr>
        <w:t>and oversight of the Commonwealth Scientific and Industrial Research Organisation</w:t>
      </w:r>
      <w:r w:rsidR="00292B37" w:rsidRPr="00A619EE">
        <w:rPr>
          <w:color w:val="auto"/>
          <w:sz w:val="22"/>
          <w:szCs w:val="22"/>
        </w:rPr>
        <w:t xml:space="preserve"> (CSIRO)</w:t>
      </w:r>
      <w:r w:rsidRPr="00A619EE">
        <w:rPr>
          <w:color w:val="auto"/>
          <w:sz w:val="22"/>
          <w:szCs w:val="22"/>
        </w:rPr>
        <w:t>. Similarly</w:t>
      </w:r>
      <w:r w:rsidR="006C4FE0" w:rsidRPr="00A619EE">
        <w:rPr>
          <w:color w:val="auto"/>
          <w:sz w:val="22"/>
          <w:szCs w:val="22"/>
        </w:rPr>
        <w:t xml:space="preserve">, </w:t>
      </w:r>
      <w:r w:rsidRPr="00A619EE">
        <w:rPr>
          <w:color w:val="auto"/>
          <w:sz w:val="22"/>
          <w:szCs w:val="22"/>
        </w:rPr>
        <w:t xml:space="preserve">the contributions and guidance of the Australian Energy Market Operator </w:t>
      </w:r>
      <w:r w:rsidR="00292B37" w:rsidRPr="00A619EE">
        <w:rPr>
          <w:color w:val="auto"/>
          <w:sz w:val="22"/>
          <w:szCs w:val="22"/>
        </w:rPr>
        <w:t xml:space="preserve">(AEMO) </w:t>
      </w:r>
      <w:r w:rsidRPr="00A619EE">
        <w:rPr>
          <w:color w:val="auto"/>
          <w:sz w:val="22"/>
          <w:szCs w:val="22"/>
        </w:rPr>
        <w:t xml:space="preserve">have been invaluable. </w:t>
      </w:r>
    </w:p>
    <w:p w14:paraId="387A8EF9" w14:textId="77777777" w:rsidR="00523382" w:rsidRPr="00A619EE" w:rsidRDefault="00523382" w:rsidP="00A619EE">
      <w:pPr>
        <w:pStyle w:val="VersoPageHeading"/>
        <w:spacing w:before="120" w:after="120" w:line="264" w:lineRule="auto"/>
        <w:jc w:val="both"/>
        <w:rPr>
          <w:color w:val="auto"/>
          <w:sz w:val="22"/>
          <w:szCs w:val="22"/>
        </w:rPr>
      </w:pPr>
      <w:r w:rsidRPr="00A619EE">
        <w:rPr>
          <w:color w:val="auto"/>
          <w:sz w:val="22"/>
          <w:szCs w:val="22"/>
        </w:rPr>
        <w:t>Acknowledgement of project partners</w:t>
      </w:r>
    </w:p>
    <w:p w14:paraId="50CBA8B1" w14:textId="687ED969" w:rsidR="00523382" w:rsidRPr="00A619EE" w:rsidRDefault="00523382" w:rsidP="00A619EE">
      <w:pPr>
        <w:pStyle w:val="BodyText"/>
        <w:jc w:val="both"/>
        <w:rPr>
          <w:color w:val="auto"/>
          <w:sz w:val="22"/>
        </w:rPr>
      </w:pPr>
      <w:r w:rsidRPr="00A619EE">
        <w:rPr>
          <w:color w:val="auto"/>
          <w:sz w:val="22"/>
        </w:rPr>
        <w:t xml:space="preserve">This report summarises and provides insights into </w:t>
      </w:r>
      <w:r w:rsidR="00662083" w:rsidRPr="00A619EE">
        <w:rPr>
          <w:color w:val="auto"/>
          <w:sz w:val="22"/>
        </w:rPr>
        <w:t>the AR</w:t>
      </w:r>
      <w:r w:rsidRPr="00A619EE" w:rsidDel="00662083">
        <w:rPr>
          <w:color w:val="auto"/>
          <w:sz w:val="22"/>
        </w:rPr>
        <w:t>-PST</w:t>
      </w:r>
      <w:r w:rsidRPr="00A619EE">
        <w:rPr>
          <w:color w:val="auto"/>
          <w:sz w:val="22"/>
        </w:rPr>
        <w:t xml:space="preserve"> research roadmap. We would like to thank all the partner organisations for their efforts in implementing this year’s research: </w:t>
      </w:r>
    </w:p>
    <w:p w14:paraId="30137E05" w14:textId="397E818D" w:rsidR="00523382" w:rsidRPr="00A619EE" w:rsidRDefault="56402407"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Bespoke Energy</w:t>
      </w:r>
      <w:r w:rsidR="00523382" w:rsidRPr="00A619EE">
        <w:rPr>
          <w:rFonts w:asciiTheme="minorHAnsi" w:eastAsiaTheme="minorEastAsia" w:hAnsiTheme="minorHAnsi" w:cstheme="minorBidi"/>
          <w:color w:val="auto"/>
          <w:sz w:val="22"/>
        </w:rPr>
        <w:t xml:space="preserve"> for Topic 1</w:t>
      </w:r>
      <w:r w:rsidR="3A593199" w:rsidRPr="00A619EE">
        <w:rPr>
          <w:rFonts w:asciiTheme="minorHAnsi" w:eastAsiaTheme="minorEastAsia" w:hAnsiTheme="minorHAnsi" w:cstheme="minorBidi"/>
          <w:color w:val="auto"/>
          <w:sz w:val="22"/>
        </w:rPr>
        <w:t>-1</w:t>
      </w:r>
      <w:r w:rsidR="00523382" w:rsidRPr="00A619EE">
        <w:rPr>
          <w:rFonts w:asciiTheme="minorHAnsi" w:eastAsiaTheme="minorEastAsia" w:hAnsiTheme="minorHAnsi" w:cstheme="minorBidi"/>
          <w:color w:val="auto"/>
          <w:sz w:val="22"/>
        </w:rPr>
        <w:t xml:space="preserve"> </w:t>
      </w:r>
      <w:r w:rsidR="003D7C43" w:rsidRPr="00A619EE">
        <w:rPr>
          <w:rFonts w:asciiTheme="minorHAnsi" w:eastAsiaTheme="minorEastAsia" w:hAnsiTheme="minorHAnsi" w:cstheme="minorBidi"/>
          <w:color w:val="auto"/>
          <w:sz w:val="22"/>
        </w:rPr>
        <w:t>–</w:t>
      </w:r>
      <w:r w:rsidR="00523382" w:rsidRPr="00A619EE">
        <w:rPr>
          <w:rFonts w:asciiTheme="minorHAnsi" w:eastAsiaTheme="minorEastAsia" w:hAnsiTheme="minorHAnsi" w:cstheme="minorBidi"/>
          <w:color w:val="auto"/>
          <w:sz w:val="22"/>
        </w:rPr>
        <w:t xml:space="preserve"> </w:t>
      </w:r>
      <w:r w:rsidR="008C6BB6" w:rsidRPr="00A619EE">
        <w:rPr>
          <w:rFonts w:asciiTheme="minorHAnsi" w:eastAsiaTheme="minorEastAsia" w:hAnsiTheme="minorHAnsi" w:cstheme="minorBidi"/>
          <w:i/>
          <w:iCs/>
          <w:color w:val="auto"/>
          <w:sz w:val="22"/>
        </w:rPr>
        <w:t>Advanced Fault Response Analysis</w:t>
      </w:r>
      <w:r w:rsidR="4C478BC6" w:rsidRPr="00A619EE">
        <w:rPr>
          <w:rFonts w:asciiTheme="minorHAnsi" w:eastAsiaTheme="minorEastAsia" w:hAnsiTheme="minorHAnsi" w:cstheme="minorBidi"/>
          <w:i/>
          <w:color w:val="auto"/>
          <w:sz w:val="22"/>
        </w:rPr>
        <w:t xml:space="preserve"> and </w:t>
      </w:r>
      <w:r w:rsidR="008C6BB6" w:rsidRPr="00A619EE">
        <w:rPr>
          <w:rFonts w:asciiTheme="minorHAnsi" w:eastAsiaTheme="minorEastAsia" w:hAnsiTheme="minorHAnsi" w:cstheme="minorBidi"/>
          <w:i/>
          <w:iCs/>
          <w:color w:val="auto"/>
          <w:sz w:val="22"/>
        </w:rPr>
        <w:t>System Integration Requirements for Inverter</w:t>
      </w:r>
      <w:r w:rsidR="003C5832" w:rsidRPr="00A619EE">
        <w:rPr>
          <w:rFonts w:asciiTheme="minorHAnsi" w:eastAsiaTheme="minorEastAsia" w:hAnsiTheme="minorHAnsi" w:cstheme="minorBidi"/>
          <w:i/>
          <w:iCs/>
          <w:color w:val="auto"/>
          <w:sz w:val="22"/>
        </w:rPr>
        <w:t>-</w:t>
      </w:r>
      <w:r w:rsidR="008C6BB6" w:rsidRPr="00A619EE">
        <w:rPr>
          <w:rFonts w:asciiTheme="minorHAnsi" w:eastAsiaTheme="minorEastAsia" w:hAnsiTheme="minorHAnsi" w:cstheme="minorBidi"/>
          <w:i/>
          <w:iCs/>
          <w:color w:val="auto"/>
          <w:sz w:val="22"/>
        </w:rPr>
        <w:t>Based Generation and Load Technologies</w:t>
      </w:r>
      <w:r w:rsidR="3494B463" w:rsidRPr="00A619EE">
        <w:rPr>
          <w:rFonts w:asciiTheme="minorHAnsi" w:eastAsiaTheme="minorEastAsia" w:hAnsiTheme="minorHAnsi" w:cstheme="minorBidi"/>
          <w:i/>
          <w:color w:val="auto"/>
          <w:sz w:val="22"/>
        </w:rPr>
        <w:t xml:space="preserve"> </w:t>
      </w:r>
      <w:r w:rsidR="00523382" w:rsidRPr="00A619EE">
        <w:rPr>
          <w:rFonts w:asciiTheme="minorHAnsi" w:eastAsiaTheme="minorEastAsia" w:hAnsiTheme="minorHAnsi" w:cstheme="minorBidi"/>
          <w:color w:val="auto"/>
          <w:sz w:val="22"/>
        </w:rPr>
        <w:t>(</w:t>
      </w:r>
      <w:r w:rsidR="3466A5CB" w:rsidRPr="00A619EE">
        <w:rPr>
          <w:rFonts w:asciiTheme="minorHAnsi" w:eastAsiaTheme="minorEastAsia" w:hAnsiTheme="minorHAnsi" w:cstheme="minorBidi"/>
          <w:color w:val="auto"/>
          <w:sz w:val="22"/>
        </w:rPr>
        <w:t>Nilesh Modi,</w:t>
      </w:r>
      <w:r w:rsidR="3466A5CB" w:rsidRPr="00A619EE">
        <w:rPr>
          <w:rFonts w:asciiTheme="minorHAnsi" w:eastAsiaTheme="minorEastAsia" w:hAnsiTheme="minorHAnsi" w:cstheme="minorBidi"/>
          <w:i/>
          <w:iCs/>
          <w:color w:val="auto"/>
          <w:sz w:val="22"/>
        </w:rPr>
        <w:t xml:space="preserve"> </w:t>
      </w:r>
      <w:r w:rsidR="3466A5CB" w:rsidRPr="00A619EE">
        <w:rPr>
          <w:rFonts w:asciiTheme="minorHAnsi" w:eastAsiaTheme="minorEastAsia" w:hAnsiTheme="minorHAnsi" w:cstheme="minorBidi"/>
          <w:color w:val="auto"/>
          <w:sz w:val="22"/>
        </w:rPr>
        <w:t>Nathan Crooks, Babak Badrzadeh</w:t>
      </w:r>
      <w:r w:rsidR="00523382" w:rsidRPr="00A619EE">
        <w:rPr>
          <w:rFonts w:asciiTheme="minorHAnsi" w:eastAsiaTheme="minorEastAsia" w:hAnsiTheme="minorHAnsi" w:cstheme="minorBidi"/>
          <w:color w:val="auto"/>
          <w:sz w:val="22"/>
        </w:rPr>
        <w:t>)</w:t>
      </w:r>
      <w:r w:rsidR="0083538B" w:rsidRPr="00A619EE">
        <w:rPr>
          <w:rFonts w:asciiTheme="minorHAnsi" w:eastAsiaTheme="minorEastAsia" w:hAnsiTheme="minorHAnsi" w:cstheme="minorBidi"/>
          <w:color w:val="auto"/>
          <w:sz w:val="22"/>
        </w:rPr>
        <w:t>,</w:t>
      </w:r>
    </w:p>
    <w:p w14:paraId="494AFFC4" w14:textId="1485AE56" w:rsidR="00835F72" w:rsidRPr="00A619EE" w:rsidRDefault="00835F72"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B</w:t>
      </w:r>
      <w:r w:rsidR="00981F65" w:rsidRPr="00A619EE">
        <w:rPr>
          <w:rFonts w:asciiTheme="minorHAnsi" w:eastAsiaTheme="minorEastAsia" w:hAnsiTheme="minorHAnsi" w:cstheme="minorBidi"/>
          <w:color w:val="auto"/>
          <w:sz w:val="22"/>
        </w:rPr>
        <w:t>E</w:t>
      </w:r>
      <w:r w:rsidR="00D440A3" w:rsidRPr="00A619EE">
        <w:rPr>
          <w:rFonts w:asciiTheme="minorHAnsi" w:eastAsiaTheme="minorEastAsia" w:hAnsiTheme="minorHAnsi" w:cstheme="minorBidi"/>
          <w:color w:val="auto"/>
          <w:sz w:val="22"/>
        </w:rPr>
        <w:t>S</w:t>
      </w:r>
      <w:r w:rsidR="00981F65" w:rsidRPr="00A619EE">
        <w:rPr>
          <w:rFonts w:asciiTheme="minorHAnsi" w:eastAsiaTheme="minorEastAsia" w:hAnsiTheme="minorHAnsi" w:cstheme="minorBidi"/>
          <w:color w:val="auto"/>
          <w:sz w:val="22"/>
        </w:rPr>
        <w:t xml:space="preserve"> for Topic 1</w:t>
      </w:r>
      <w:r w:rsidR="6663896A" w:rsidRPr="00A619EE">
        <w:rPr>
          <w:rFonts w:asciiTheme="minorHAnsi" w:eastAsiaTheme="minorEastAsia" w:hAnsiTheme="minorHAnsi" w:cstheme="minorBidi"/>
          <w:color w:val="auto"/>
          <w:sz w:val="22"/>
        </w:rPr>
        <w:t>-2</w:t>
      </w:r>
      <w:r w:rsidR="00981F65" w:rsidRPr="00A619EE">
        <w:rPr>
          <w:rFonts w:asciiTheme="minorHAnsi" w:eastAsiaTheme="minorEastAsia" w:hAnsiTheme="minorHAnsi" w:cstheme="minorBidi"/>
          <w:color w:val="auto"/>
          <w:sz w:val="22"/>
        </w:rPr>
        <w:t xml:space="preserve"> </w:t>
      </w:r>
      <w:r w:rsidR="001A0710" w:rsidRPr="00A619EE">
        <w:rPr>
          <w:rFonts w:asciiTheme="minorHAnsi" w:eastAsiaTheme="minorEastAsia" w:hAnsiTheme="minorHAnsi" w:cstheme="minorBidi"/>
          <w:color w:val="auto"/>
          <w:sz w:val="22"/>
        </w:rPr>
        <w:t>–</w:t>
      </w:r>
      <w:r w:rsidR="00981F65" w:rsidRPr="00A619EE">
        <w:rPr>
          <w:rFonts w:asciiTheme="minorHAnsi" w:eastAsiaTheme="minorEastAsia" w:hAnsiTheme="minorHAnsi" w:cstheme="minorBidi"/>
          <w:color w:val="auto"/>
          <w:sz w:val="22"/>
        </w:rPr>
        <w:t xml:space="preserve"> </w:t>
      </w:r>
      <w:r w:rsidR="007E15D7" w:rsidRPr="00A619EE">
        <w:rPr>
          <w:rFonts w:asciiTheme="minorHAnsi" w:eastAsiaTheme="minorEastAsia" w:hAnsiTheme="minorHAnsi" w:cstheme="minorBidi"/>
          <w:i/>
          <w:iCs/>
          <w:color w:val="auto"/>
          <w:sz w:val="22"/>
        </w:rPr>
        <w:t xml:space="preserve">Grid Forming Converter Standard </w:t>
      </w:r>
      <w:r w:rsidR="377D375A" w:rsidRPr="00A619EE">
        <w:rPr>
          <w:rFonts w:asciiTheme="minorHAnsi" w:eastAsiaTheme="minorEastAsia" w:hAnsiTheme="minorHAnsi" w:cstheme="minorBidi"/>
          <w:i/>
          <w:iCs/>
          <w:color w:val="auto"/>
          <w:sz w:val="22"/>
        </w:rPr>
        <w:t xml:space="preserve">Development </w:t>
      </w:r>
      <w:r w:rsidR="001A0710" w:rsidRPr="00A619EE">
        <w:rPr>
          <w:rFonts w:asciiTheme="minorHAnsi" w:eastAsiaTheme="minorEastAsia" w:hAnsiTheme="minorHAnsi" w:cstheme="minorBidi"/>
          <w:color w:val="auto"/>
          <w:sz w:val="22"/>
        </w:rPr>
        <w:t>(Alex Baitch)</w:t>
      </w:r>
      <w:r w:rsidR="51622768" w:rsidRPr="00A619EE">
        <w:rPr>
          <w:rFonts w:asciiTheme="minorHAnsi" w:eastAsiaTheme="minorEastAsia" w:hAnsiTheme="minorHAnsi" w:cstheme="minorBidi"/>
          <w:color w:val="auto"/>
          <w:sz w:val="22"/>
        </w:rPr>
        <w:t>,</w:t>
      </w:r>
    </w:p>
    <w:p w14:paraId="76D658FC" w14:textId="3E653072" w:rsidR="00523382" w:rsidRPr="00A619EE" w:rsidRDefault="63A94E5D" w:rsidP="00A619EE">
      <w:pPr>
        <w:pStyle w:val="BodyText"/>
        <w:numPr>
          <w:ilvl w:val="0"/>
          <w:numId w:val="23"/>
        </w:numPr>
        <w:jc w:val="both"/>
        <w:rPr>
          <w:rFonts w:asciiTheme="minorHAnsi" w:eastAsiaTheme="minorEastAsia" w:hAnsiTheme="minorHAnsi" w:cstheme="minorBidi"/>
          <w:color w:val="auto"/>
          <w:sz w:val="22"/>
        </w:rPr>
      </w:pPr>
      <w:r w:rsidRPr="00A619EE">
        <w:rPr>
          <w:rFonts w:asciiTheme="minorHAnsi" w:eastAsiaTheme="minorEastAsia" w:hAnsiTheme="minorHAnsi" w:cstheme="minorBidi"/>
          <w:color w:val="auto"/>
          <w:sz w:val="22"/>
        </w:rPr>
        <w:t>Federation University</w:t>
      </w:r>
      <w:r w:rsidR="00523382" w:rsidRPr="00A619EE">
        <w:rPr>
          <w:rFonts w:asciiTheme="minorHAnsi" w:eastAsiaTheme="minorEastAsia" w:hAnsiTheme="minorHAnsi" w:cstheme="minorBidi"/>
          <w:color w:val="auto"/>
          <w:sz w:val="22"/>
        </w:rPr>
        <w:t xml:space="preserve"> for Topic 2 </w:t>
      </w:r>
      <w:r w:rsidR="00AF53BF" w:rsidRPr="00A619EE">
        <w:rPr>
          <w:rFonts w:asciiTheme="minorHAnsi" w:eastAsiaTheme="minorEastAsia" w:hAnsiTheme="minorHAnsi" w:cstheme="minorBidi"/>
          <w:color w:val="auto"/>
          <w:sz w:val="22"/>
        </w:rPr>
        <w:t>–</w:t>
      </w:r>
      <w:r w:rsidR="00523382" w:rsidRPr="00A619EE">
        <w:rPr>
          <w:rFonts w:asciiTheme="minorHAnsi" w:eastAsiaTheme="minorEastAsia" w:hAnsiTheme="minorHAnsi" w:cstheme="minorBidi"/>
          <w:color w:val="auto"/>
          <w:sz w:val="22"/>
        </w:rPr>
        <w:t xml:space="preserve"> </w:t>
      </w:r>
      <w:r w:rsidR="4A29149A" w:rsidRPr="00A619EE">
        <w:rPr>
          <w:rFonts w:asciiTheme="minorHAnsi" w:eastAsiaTheme="minorEastAsia" w:hAnsiTheme="minorHAnsi" w:cstheme="minorBidi"/>
          <w:i/>
          <w:iCs/>
          <w:color w:val="auto"/>
          <w:sz w:val="22"/>
        </w:rPr>
        <w:t xml:space="preserve">Evaluation of </w:t>
      </w:r>
      <w:r w:rsidR="001F3415" w:rsidRPr="00A619EE">
        <w:rPr>
          <w:rFonts w:asciiTheme="minorHAnsi" w:eastAsiaTheme="minorEastAsia" w:hAnsiTheme="minorHAnsi" w:cstheme="minorBidi"/>
          <w:i/>
          <w:iCs/>
          <w:color w:val="auto"/>
          <w:sz w:val="22"/>
        </w:rPr>
        <w:t>Small</w:t>
      </w:r>
      <w:r w:rsidR="4A29149A" w:rsidRPr="00A619EE">
        <w:rPr>
          <w:rFonts w:asciiTheme="minorHAnsi" w:eastAsiaTheme="minorEastAsia" w:hAnsiTheme="minorHAnsi" w:cstheme="minorBidi"/>
          <w:i/>
          <w:iCs/>
          <w:color w:val="auto"/>
          <w:sz w:val="22"/>
        </w:rPr>
        <w:t xml:space="preserve"> and </w:t>
      </w:r>
      <w:r w:rsidR="001F3415" w:rsidRPr="00A619EE">
        <w:rPr>
          <w:rFonts w:asciiTheme="minorHAnsi" w:eastAsiaTheme="minorEastAsia" w:hAnsiTheme="minorHAnsi" w:cstheme="minorBidi"/>
          <w:i/>
          <w:iCs/>
          <w:color w:val="auto"/>
          <w:sz w:val="22"/>
        </w:rPr>
        <w:t>Large Disturbance Voltage Stabilities</w:t>
      </w:r>
      <w:r w:rsidR="4A29149A" w:rsidRPr="00A619EE">
        <w:rPr>
          <w:rFonts w:asciiTheme="minorHAnsi" w:eastAsiaTheme="minorEastAsia" w:hAnsiTheme="minorHAnsi" w:cstheme="minorBidi"/>
          <w:i/>
          <w:iCs/>
          <w:color w:val="auto"/>
          <w:sz w:val="22"/>
        </w:rPr>
        <w:t xml:space="preserve"> for </w:t>
      </w:r>
      <w:r w:rsidR="001F3415" w:rsidRPr="00A619EE">
        <w:rPr>
          <w:rFonts w:asciiTheme="minorHAnsi" w:eastAsiaTheme="minorEastAsia" w:hAnsiTheme="minorHAnsi" w:cstheme="minorBidi"/>
          <w:i/>
          <w:iCs/>
          <w:color w:val="auto"/>
          <w:sz w:val="22"/>
        </w:rPr>
        <w:t>Power Systems</w:t>
      </w:r>
      <w:r w:rsidR="4A29149A" w:rsidRPr="00A619EE">
        <w:rPr>
          <w:rFonts w:asciiTheme="minorHAnsi" w:eastAsiaTheme="minorEastAsia" w:hAnsiTheme="minorHAnsi" w:cstheme="minorBidi"/>
          <w:i/>
          <w:iCs/>
          <w:color w:val="auto"/>
          <w:sz w:val="22"/>
        </w:rPr>
        <w:t xml:space="preserve"> with a </w:t>
      </w:r>
      <w:r w:rsidR="001F3415" w:rsidRPr="00A619EE">
        <w:rPr>
          <w:rFonts w:asciiTheme="minorHAnsi" w:eastAsiaTheme="minorEastAsia" w:hAnsiTheme="minorHAnsi" w:cstheme="minorBidi"/>
          <w:i/>
          <w:iCs/>
          <w:color w:val="auto"/>
          <w:sz w:val="22"/>
        </w:rPr>
        <w:t>High Penetration</w:t>
      </w:r>
      <w:r w:rsidR="4A29149A" w:rsidRPr="00A619EE">
        <w:rPr>
          <w:rFonts w:asciiTheme="minorHAnsi" w:eastAsiaTheme="minorEastAsia" w:hAnsiTheme="minorHAnsi" w:cstheme="minorBidi"/>
          <w:i/>
          <w:iCs/>
          <w:color w:val="auto"/>
          <w:sz w:val="22"/>
        </w:rPr>
        <w:t xml:space="preserve"> of </w:t>
      </w:r>
      <w:r w:rsidR="001F3415" w:rsidRPr="00A619EE">
        <w:rPr>
          <w:rFonts w:asciiTheme="minorHAnsi" w:eastAsiaTheme="minorEastAsia" w:hAnsiTheme="minorHAnsi" w:cstheme="minorBidi"/>
          <w:i/>
          <w:iCs/>
          <w:color w:val="auto"/>
          <w:sz w:val="22"/>
        </w:rPr>
        <w:t>Inverter</w:t>
      </w:r>
      <w:r w:rsidR="4A29149A" w:rsidRPr="00A619EE">
        <w:rPr>
          <w:rFonts w:asciiTheme="minorHAnsi" w:eastAsiaTheme="minorEastAsia" w:hAnsiTheme="minorHAnsi" w:cstheme="minorBidi"/>
          <w:i/>
          <w:iCs/>
          <w:color w:val="auto"/>
          <w:sz w:val="22"/>
        </w:rPr>
        <w:t xml:space="preserve">-based </w:t>
      </w:r>
      <w:r w:rsidR="001F3415" w:rsidRPr="00A619EE">
        <w:rPr>
          <w:rFonts w:asciiTheme="minorHAnsi" w:eastAsiaTheme="minorEastAsia" w:hAnsiTheme="minorHAnsi" w:cstheme="minorBidi"/>
          <w:i/>
          <w:iCs/>
          <w:color w:val="auto"/>
          <w:sz w:val="22"/>
        </w:rPr>
        <w:t>Resources</w:t>
      </w:r>
      <w:r w:rsidR="00523382" w:rsidRPr="00A619EE">
        <w:rPr>
          <w:rFonts w:asciiTheme="minorHAnsi" w:eastAsiaTheme="minorEastAsia" w:hAnsiTheme="minorHAnsi" w:cstheme="minorBidi"/>
          <w:i/>
          <w:color w:val="auto"/>
          <w:sz w:val="22"/>
        </w:rPr>
        <w:t xml:space="preserve"> </w:t>
      </w:r>
      <w:r w:rsidR="00523382" w:rsidRPr="00A619EE">
        <w:rPr>
          <w:rFonts w:asciiTheme="minorHAnsi" w:eastAsiaTheme="minorEastAsia" w:hAnsiTheme="minorHAnsi" w:cstheme="minorBidi"/>
          <w:color w:val="auto"/>
          <w:sz w:val="22"/>
        </w:rPr>
        <w:t>(</w:t>
      </w:r>
      <w:r w:rsidR="00E72A3F" w:rsidRPr="00A619EE">
        <w:rPr>
          <w:rFonts w:asciiTheme="minorHAnsi" w:eastAsiaTheme="minorEastAsia" w:hAnsiTheme="minorHAnsi" w:cstheme="minorBidi"/>
          <w:color w:val="auto"/>
          <w:sz w:val="22"/>
        </w:rPr>
        <w:t xml:space="preserve">Prof. </w:t>
      </w:r>
      <w:r w:rsidR="473EF60C" w:rsidRPr="00A619EE">
        <w:rPr>
          <w:rFonts w:asciiTheme="minorHAnsi" w:eastAsiaTheme="minorEastAsia" w:hAnsiTheme="minorHAnsi" w:cstheme="minorBidi"/>
          <w:color w:val="auto"/>
          <w:sz w:val="22"/>
        </w:rPr>
        <w:t xml:space="preserve">Nima Amjady, </w:t>
      </w:r>
      <w:r w:rsidR="00A24DD1" w:rsidRPr="00A619EE">
        <w:rPr>
          <w:rFonts w:asciiTheme="minorHAnsi" w:eastAsiaTheme="minorEastAsia" w:hAnsiTheme="minorHAnsi" w:cstheme="minorBidi"/>
          <w:color w:val="auto"/>
          <w:sz w:val="22"/>
        </w:rPr>
        <w:t>A/Prof.</w:t>
      </w:r>
      <w:r w:rsidR="473EF60C" w:rsidRPr="00A619EE">
        <w:rPr>
          <w:rFonts w:asciiTheme="minorHAnsi" w:eastAsiaTheme="minorEastAsia" w:hAnsiTheme="minorHAnsi" w:cstheme="minorBidi"/>
          <w:color w:val="auto"/>
          <w:sz w:val="22"/>
        </w:rPr>
        <w:t xml:space="preserve"> </w:t>
      </w:r>
      <w:r w:rsidR="007424C8" w:rsidRPr="00A619EE">
        <w:rPr>
          <w:rFonts w:asciiTheme="minorHAnsi" w:eastAsiaTheme="minorEastAsia" w:hAnsiTheme="minorHAnsi" w:cstheme="minorBidi"/>
          <w:color w:val="auto"/>
          <w:sz w:val="22"/>
        </w:rPr>
        <w:t>Rakibuzzaman </w:t>
      </w:r>
      <w:r w:rsidR="473EF60C" w:rsidRPr="00A619EE">
        <w:rPr>
          <w:rFonts w:asciiTheme="minorHAnsi" w:eastAsiaTheme="minorEastAsia" w:hAnsiTheme="minorHAnsi" w:cstheme="minorBidi"/>
          <w:color w:val="auto"/>
          <w:sz w:val="22"/>
        </w:rPr>
        <w:t xml:space="preserve">Shah, </w:t>
      </w:r>
      <w:r w:rsidR="00A24DD1" w:rsidRPr="00A619EE">
        <w:rPr>
          <w:rFonts w:asciiTheme="minorHAnsi" w:eastAsiaTheme="minorEastAsia" w:hAnsiTheme="minorHAnsi" w:cstheme="minorBidi"/>
          <w:color w:val="auto"/>
          <w:sz w:val="22"/>
        </w:rPr>
        <w:t xml:space="preserve">A/Prof. </w:t>
      </w:r>
      <w:r w:rsidR="003E0224" w:rsidRPr="00A619EE">
        <w:rPr>
          <w:rFonts w:asciiTheme="minorHAnsi" w:eastAsiaTheme="minorEastAsia" w:hAnsiTheme="minorHAnsi" w:cstheme="minorBidi"/>
          <w:color w:val="auto"/>
          <w:sz w:val="22"/>
        </w:rPr>
        <w:t xml:space="preserve">Rabiul Islam, </w:t>
      </w:r>
      <w:r w:rsidR="00832715" w:rsidRPr="00A619EE">
        <w:rPr>
          <w:rFonts w:asciiTheme="minorHAnsi" w:eastAsiaTheme="minorEastAsia" w:hAnsiTheme="minorHAnsi" w:cstheme="minorBidi"/>
          <w:color w:val="auto"/>
          <w:sz w:val="22"/>
        </w:rPr>
        <w:t xml:space="preserve">Dr </w:t>
      </w:r>
      <w:r w:rsidR="006068D6" w:rsidRPr="00A619EE">
        <w:rPr>
          <w:rFonts w:asciiTheme="minorHAnsi" w:eastAsiaTheme="minorEastAsia" w:hAnsiTheme="minorHAnsi" w:cstheme="minorBidi"/>
          <w:color w:val="auto"/>
          <w:sz w:val="22"/>
          <w:lang w:val="de-DE"/>
        </w:rPr>
        <w:t>Nabil Mohammed</w:t>
      </w:r>
      <w:r w:rsidR="00045DAC" w:rsidRPr="00A619EE">
        <w:rPr>
          <w:rFonts w:asciiTheme="minorHAnsi" w:eastAsiaTheme="minorEastAsia" w:hAnsiTheme="minorHAnsi" w:cstheme="minorBidi"/>
          <w:color w:val="auto"/>
          <w:sz w:val="22"/>
          <w:lang w:val="de-DE"/>
        </w:rPr>
        <w:t xml:space="preserve">, </w:t>
      </w:r>
      <w:r w:rsidR="00832715" w:rsidRPr="00A619EE">
        <w:rPr>
          <w:rFonts w:asciiTheme="minorHAnsi" w:eastAsiaTheme="minorEastAsia" w:hAnsiTheme="minorHAnsi" w:cstheme="minorBidi"/>
          <w:color w:val="auto"/>
          <w:sz w:val="22"/>
          <w:lang w:val="de-DE"/>
        </w:rPr>
        <w:t>Dr</w:t>
      </w:r>
      <w:r w:rsidR="0023154C" w:rsidRPr="00A619EE">
        <w:rPr>
          <w:rFonts w:asciiTheme="minorHAnsi" w:eastAsiaTheme="minorEastAsia" w:hAnsiTheme="minorHAnsi" w:cstheme="minorBidi"/>
          <w:color w:val="auto"/>
          <w:sz w:val="22"/>
          <w:lang w:val="de-DE"/>
        </w:rPr>
        <w:t xml:space="preserve"> </w:t>
      </w:r>
      <w:r w:rsidR="00045DAC" w:rsidRPr="00A619EE">
        <w:rPr>
          <w:rFonts w:asciiTheme="minorHAnsi" w:eastAsiaTheme="minorEastAsia" w:hAnsiTheme="minorHAnsi" w:cstheme="minorBidi"/>
          <w:color w:val="auto"/>
          <w:sz w:val="22"/>
          <w:lang w:val="de-DE"/>
        </w:rPr>
        <w:t>Mahbubur Rahman Kiran</w:t>
      </w:r>
      <w:r w:rsidR="00DD4473" w:rsidRPr="00A619EE">
        <w:rPr>
          <w:rFonts w:asciiTheme="minorHAnsi" w:eastAsiaTheme="minorEastAsia" w:hAnsiTheme="minorHAnsi" w:cstheme="minorBidi"/>
          <w:color w:val="auto"/>
          <w:sz w:val="22"/>
        </w:rPr>
        <w:t xml:space="preserve">, </w:t>
      </w:r>
      <w:r w:rsidR="0023154C" w:rsidRPr="00A619EE">
        <w:rPr>
          <w:rFonts w:asciiTheme="minorHAnsi" w:eastAsiaTheme="minorEastAsia" w:hAnsiTheme="minorHAnsi" w:cstheme="minorBidi"/>
          <w:color w:val="auto"/>
          <w:sz w:val="22"/>
        </w:rPr>
        <w:t xml:space="preserve">Dr </w:t>
      </w:r>
      <w:r w:rsidR="00DD4473" w:rsidRPr="00A619EE">
        <w:rPr>
          <w:rFonts w:asciiTheme="minorHAnsi" w:eastAsiaTheme="minorEastAsia" w:hAnsiTheme="minorHAnsi" w:cstheme="minorBidi"/>
          <w:color w:val="auto"/>
          <w:sz w:val="22"/>
        </w:rPr>
        <w:t xml:space="preserve">Biplob Hossain, Md Sazal Miah, </w:t>
      </w:r>
      <w:r w:rsidR="006A6890" w:rsidRPr="00A619EE">
        <w:rPr>
          <w:rFonts w:asciiTheme="minorHAnsi" w:eastAsiaTheme="minorEastAsia" w:hAnsiTheme="minorHAnsi" w:cstheme="minorBidi"/>
          <w:color w:val="auto"/>
          <w:sz w:val="22"/>
        </w:rPr>
        <w:t>Muhammad Usman Aslam</w:t>
      </w:r>
      <w:r w:rsidR="00523382" w:rsidRPr="00A619EE">
        <w:rPr>
          <w:rFonts w:asciiTheme="minorHAnsi" w:eastAsiaTheme="minorEastAsia" w:hAnsiTheme="minorHAnsi" w:cstheme="minorBidi"/>
          <w:color w:val="auto"/>
          <w:sz w:val="22"/>
        </w:rPr>
        <w:t>)</w:t>
      </w:r>
      <w:r w:rsidR="006C4FE0" w:rsidRPr="00A619EE">
        <w:rPr>
          <w:rFonts w:asciiTheme="minorHAnsi" w:eastAsiaTheme="minorEastAsia" w:hAnsiTheme="minorHAnsi" w:cstheme="minorBidi"/>
          <w:color w:val="auto"/>
          <w:sz w:val="22"/>
        </w:rPr>
        <w:t xml:space="preserve">, </w:t>
      </w:r>
    </w:p>
    <w:p w14:paraId="1820AD37" w14:textId="490C438F" w:rsidR="00523382" w:rsidRPr="00A619EE" w:rsidRDefault="00E97CF9"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 xml:space="preserve">Monash University </w:t>
      </w:r>
      <w:r w:rsidR="00523382" w:rsidRPr="00A619EE">
        <w:rPr>
          <w:rFonts w:asciiTheme="minorHAnsi" w:eastAsiaTheme="minorEastAsia" w:hAnsiTheme="minorHAnsi" w:cstheme="minorBidi"/>
          <w:color w:val="auto"/>
          <w:sz w:val="22"/>
        </w:rPr>
        <w:t xml:space="preserve">for Topic 3 </w:t>
      </w:r>
      <w:r w:rsidRPr="00A619EE">
        <w:rPr>
          <w:rFonts w:asciiTheme="minorHAnsi" w:eastAsiaTheme="minorEastAsia" w:hAnsiTheme="minorHAnsi" w:cstheme="minorBidi"/>
          <w:color w:val="auto"/>
          <w:sz w:val="22"/>
        </w:rPr>
        <w:t xml:space="preserve">– </w:t>
      </w:r>
      <w:r w:rsidR="43336B50" w:rsidRPr="00A619EE">
        <w:rPr>
          <w:rFonts w:asciiTheme="minorHAnsi" w:eastAsiaTheme="minorEastAsia" w:hAnsiTheme="minorHAnsi" w:cstheme="minorBidi"/>
          <w:i/>
          <w:iCs/>
          <w:color w:val="auto"/>
          <w:sz w:val="22"/>
        </w:rPr>
        <w:t xml:space="preserve">Control Room of the Future – </w:t>
      </w:r>
      <w:r w:rsidR="002A3226" w:rsidRPr="00A619EE">
        <w:rPr>
          <w:rFonts w:asciiTheme="minorHAnsi" w:eastAsiaTheme="minorEastAsia" w:hAnsiTheme="minorHAnsi" w:cstheme="minorBidi"/>
          <w:i/>
          <w:iCs/>
          <w:color w:val="auto"/>
          <w:sz w:val="22"/>
        </w:rPr>
        <w:t>Human-Centred Information Visualisation for Improved Situational Awareness &amp; Critical Decision Making in Energy Control Rooms</w:t>
      </w:r>
      <w:r w:rsidR="00523382" w:rsidRPr="00A619EE">
        <w:rPr>
          <w:rFonts w:asciiTheme="minorHAnsi" w:eastAsiaTheme="minorEastAsia" w:hAnsiTheme="minorHAnsi" w:cstheme="minorBidi"/>
          <w:i/>
          <w:color w:val="auto"/>
          <w:sz w:val="22"/>
        </w:rPr>
        <w:t xml:space="preserve"> </w:t>
      </w:r>
      <w:r w:rsidR="00523382" w:rsidRPr="00A619EE">
        <w:rPr>
          <w:rFonts w:asciiTheme="minorHAnsi" w:eastAsiaTheme="minorEastAsia" w:hAnsiTheme="minorHAnsi" w:cstheme="minorBidi"/>
          <w:color w:val="auto"/>
          <w:sz w:val="22"/>
        </w:rPr>
        <w:t>(</w:t>
      </w:r>
      <w:r w:rsidR="00543953" w:rsidRPr="00A619EE">
        <w:rPr>
          <w:rFonts w:asciiTheme="minorHAnsi" w:eastAsiaTheme="minorEastAsia" w:hAnsiTheme="minorHAnsi" w:cstheme="minorBidi"/>
          <w:color w:val="auto"/>
          <w:sz w:val="22"/>
        </w:rPr>
        <w:t xml:space="preserve">Dr </w:t>
      </w:r>
      <w:r w:rsidRPr="00A619EE">
        <w:rPr>
          <w:rFonts w:asciiTheme="minorHAnsi" w:eastAsiaTheme="minorEastAsia" w:hAnsiTheme="minorHAnsi" w:cstheme="minorBidi"/>
          <w:color w:val="auto"/>
          <w:sz w:val="22"/>
        </w:rPr>
        <w:t>Sarah Goodwin</w:t>
      </w:r>
      <w:r w:rsidR="6A764BA6" w:rsidRPr="00A619EE">
        <w:rPr>
          <w:rFonts w:asciiTheme="minorHAnsi" w:eastAsiaTheme="minorEastAsia" w:hAnsiTheme="minorHAnsi" w:cstheme="minorBidi"/>
          <w:color w:val="auto"/>
          <w:sz w:val="22"/>
        </w:rPr>
        <w:t xml:space="preserve">, </w:t>
      </w:r>
      <w:r w:rsidR="00543953" w:rsidRPr="00A619EE">
        <w:rPr>
          <w:rFonts w:asciiTheme="minorHAnsi" w:eastAsiaTheme="minorEastAsia" w:hAnsiTheme="minorHAnsi" w:cstheme="minorBidi"/>
          <w:color w:val="auto"/>
          <w:sz w:val="22"/>
        </w:rPr>
        <w:t xml:space="preserve">Dr </w:t>
      </w:r>
      <w:r w:rsidR="0068467E" w:rsidRPr="00A619EE">
        <w:rPr>
          <w:rFonts w:asciiTheme="minorHAnsi" w:eastAsiaTheme="minorEastAsia" w:hAnsiTheme="minorHAnsi" w:cstheme="minorBidi"/>
          <w:color w:val="auto"/>
          <w:sz w:val="22"/>
        </w:rPr>
        <w:t xml:space="preserve">Mor Vered, </w:t>
      </w:r>
      <w:r w:rsidR="00543953" w:rsidRPr="00A619EE">
        <w:rPr>
          <w:rFonts w:asciiTheme="minorHAnsi" w:eastAsiaTheme="minorEastAsia" w:hAnsiTheme="minorHAnsi" w:cstheme="minorBidi"/>
          <w:color w:val="auto"/>
          <w:sz w:val="22"/>
        </w:rPr>
        <w:t xml:space="preserve">Dr </w:t>
      </w:r>
      <w:r w:rsidR="00773186" w:rsidRPr="00A619EE">
        <w:rPr>
          <w:rFonts w:asciiTheme="minorHAnsi" w:eastAsiaTheme="minorEastAsia" w:hAnsiTheme="minorHAnsi" w:cstheme="minorBidi"/>
          <w:color w:val="auto"/>
          <w:sz w:val="22"/>
        </w:rPr>
        <w:t xml:space="preserve">Caddie Gao, </w:t>
      </w:r>
      <w:r w:rsidR="00543953" w:rsidRPr="00A619EE">
        <w:rPr>
          <w:rFonts w:asciiTheme="minorHAnsi" w:eastAsiaTheme="minorEastAsia" w:hAnsiTheme="minorHAnsi" w:cstheme="minorBidi"/>
          <w:color w:val="auto"/>
          <w:sz w:val="22"/>
        </w:rPr>
        <w:t xml:space="preserve">Dr </w:t>
      </w:r>
      <w:r w:rsidR="001A2452" w:rsidRPr="00A619EE">
        <w:rPr>
          <w:rFonts w:asciiTheme="minorHAnsi" w:eastAsiaTheme="minorEastAsia" w:hAnsiTheme="minorHAnsi" w:cstheme="minorBidi"/>
          <w:color w:val="auto"/>
          <w:sz w:val="22"/>
        </w:rPr>
        <w:t xml:space="preserve">Lee Lawrence, </w:t>
      </w:r>
      <w:r w:rsidR="00543953" w:rsidRPr="00A619EE">
        <w:rPr>
          <w:rFonts w:asciiTheme="minorHAnsi" w:eastAsiaTheme="minorEastAsia" w:hAnsiTheme="minorHAnsi" w:cstheme="minorBidi"/>
          <w:color w:val="auto"/>
          <w:sz w:val="22"/>
        </w:rPr>
        <w:t xml:space="preserve">Dr </w:t>
      </w:r>
      <w:r w:rsidR="006C75BC" w:rsidRPr="00A619EE">
        <w:rPr>
          <w:rFonts w:asciiTheme="minorHAnsi" w:eastAsiaTheme="minorEastAsia" w:hAnsiTheme="minorHAnsi" w:cstheme="minorBidi"/>
          <w:color w:val="auto"/>
          <w:sz w:val="22"/>
        </w:rPr>
        <w:t xml:space="preserve">Benjamin Tag, </w:t>
      </w:r>
      <w:r w:rsidR="00543953" w:rsidRPr="00A619EE">
        <w:rPr>
          <w:rFonts w:asciiTheme="minorHAnsi" w:eastAsiaTheme="minorEastAsia" w:hAnsiTheme="minorHAnsi" w:cstheme="minorBidi"/>
          <w:color w:val="auto"/>
          <w:sz w:val="22"/>
        </w:rPr>
        <w:t xml:space="preserve">Dr </w:t>
      </w:r>
      <w:r w:rsidR="00D14363" w:rsidRPr="00A619EE">
        <w:rPr>
          <w:rFonts w:asciiTheme="minorHAnsi" w:eastAsiaTheme="minorEastAsia" w:hAnsiTheme="minorHAnsi" w:cstheme="minorBidi"/>
          <w:color w:val="auto"/>
          <w:sz w:val="22"/>
        </w:rPr>
        <w:t xml:space="preserve">Michael Wybrow, </w:t>
      </w:r>
      <w:r w:rsidR="00543953" w:rsidRPr="00A619EE">
        <w:rPr>
          <w:rFonts w:asciiTheme="minorHAnsi" w:eastAsiaTheme="minorEastAsia" w:hAnsiTheme="minorHAnsi" w:cstheme="minorBidi"/>
          <w:color w:val="auto"/>
          <w:sz w:val="22"/>
        </w:rPr>
        <w:t xml:space="preserve">Dr </w:t>
      </w:r>
      <w:r w:rsidR="00665834" w:rsidRPr="00A619EE">
        <w:rPr>
          <w:rFonts w:asciiTheme="minorHAnsi" w:eastAsiaTheme="minorEastAsia" w:hAnsiTheme="minorHAnsi" w:cstheme="minorBidi"/>
          <w:color w:val="auto"/>
          <w:sz w:val="22"/>
        </w:rPr>
        <w:t xml:space="preserve">Markus Wagner, </w:t>
      </w:r>
      <w:r w:rsidR="00543953" w:rsidRPr="00A619EE">
        <w:rPr>
          <w:rFonts w:asciiTheme="minorHAnsi" w:eastAsiaTheme="minorEastAsia" w:hAnsiTheme="minorHAnsi" w:cstheme="minorBidi"/>
          <w:color w:val="auto"/>
          <w:sz w:val="22"/>
        </w:rPr>
        <w:t xml:space="preserve">Dr </w:t>
      </w:r>
      <w:r w:rsidR="00C84BBE" w:rsidRPr="00A619EE">
        <w:rPr>
          <w:rFonts w:asciiTheme="minorHAnsi" w:eastAsiaTheme="minorEastAsia" w:hAnsiTheme="minorHAnsi" w:cstheme="minorBidi"/>
          <w:color w:val="auto"/>
          <w:sz w:val="22"/>
        </w:rPr>
        <w:t xml:space="preserve">Tim Dwyer, </w:t>
      </w:r>
      <w:r w:rsidR="00543953" w:rsidRPr="00A619EE">
        <w:rPr>
          <w:rFonts w:asciiTheme="minorHAnsi" w:eastAsiaTheme="minorEastAsia" w:hAnsiTheme="minorHAnsi" w:cstheme="minorBidi"/>
          <w:color w:val="auto"/>
          <w:sz w:val="22"/>
        </w:rPr>
        <w:t xml:space="preserve">Dr </w:t>
      </w:r>
      <w:r w:rsidR="6A764BA6" w:rsidRPr="00A619EE">
        <w:rPr>
          <w:rFonts w:asciiTheme="minorHAnsi" w:eastAsiaTheme="minorEastAsia" w:hAnsiTheme="minorHAnsi" w:cstheme="minorBidi"/>
          <w:color w:val="auto"/>
          <w:sz w:val="22"/>
        </w:rPr>
        <w:t>Yidan Zhang</w:t>
      </w:r>
      <w:r w:rsidR="00523382" w:rsidRPr="00A619EE">
        <w:rPr>
          <w:rFonts w:asciiTheme="minorHAnsi" w:eastAsiaTheme="minorEastAsia" w:hAnsiTheme="minorHAnsi" w:cstheme="minorBidi"/>
          <w:color w:val="auto"/>
          <w:sz w:val="22"/>
        </w:rPr>
        <w:t>)</w:t>
      </w:r>
      <w:r w:rsidR="006C4FE0" w:rsidRPr="00A619EE">
        <w:rPr>
          <w:rFonts w:asciiTheme="minorHAnsi" w:eastAsiaTheme="minorEastAsia" w:hAnsiTheme="minorHAnsi" w:cstheme="minorBidi"/>
          <w:color w:val="auto"/>
          <w:sz w:val="22"/>
        </w:rPr>
        <w:t xml:space="preserve">, </w:t>
      </w:r>
    </w:p>
    <w:p w14:paraId="38A1DF96" w14:textId="0CDF38D8" w:rsidR="00523382" w:rsidRPr="00A619EE" w:rsidRDefault="00523382" w:rsidP="00A619EE">
      <w:pPr>
        <w:pStyle w:val="BodyText"/>
        <w:numPr>
          <w:ilvl w:val="0"/>
          <w:numId w:val="23"/>
        </w:numPr>
        <w:jc w:val="both"/>
        <w:rPr>
          <w:rFonts w:asciiTheme="minorHAnsi" w:eastAsiaTheme="minorEastAsia" w:hAnsiTheme="minorHAnsi" w:cstheme="minorBidi"/>
          <w:color w:val="auto"/>
          <w:sz w:val="22"/>
        </w:rPr>
      </w:pPr>
      <w:r w:rsidRPr="00A619EE">
        <w:rPr>
          <w:rFonts w:asciiTheme="minorHAnsi" w:eastAsiaTheme="minorEastAsia" w:hAnsiTheme="minorHAnsi" w:cstheme="minorBidi"/>
          <w:color w:val="auto"/>
          <w:sz w:val="22"/>
        </w:rPr>
        <w:t xml:space="preserve">The University of Melbourne for Topic 4 </w:t>
      </w:r>
      <w:r w:rsidR="00ED5628" w:rsidRPr="00A619EE">
        <w:rPr>
          <w:rFonts w:asciiTheme="minorHAnsi" w:eastAsiaTheme="minorEastAsia" w:hAnsiTheme="minorHAnsi" w:cstheme="minorBidi"/>
          <w:color w:val="auto"/>
          <w:sz w:val="22"/>
        </w:rPr>
        <w:t>–</w:t>
      </w:r>
      <w:r w:rsidRPr="00A619EE">
        <w:rPr>
          <w:rFonts w:asciiTheme="minorHAnsi" w:eastAsiaTheme="minorEastAsia" w:hAnsiTheme="minorHAnsi" w:cstheme="minorBidi"/>
          <w:color w:val="auto"/>
          <w:sz w:val="22"/>
        </w:rPr>
        <w:t xml:space="preserve"> </w:t>
      </w:r>
      <w:r w:rsidR="00C04521" w:rsidRPr="00A619EE">
        <w:rPr>
          <w:rFonts w:asciiTheme="minorHAnsi" w:eastAsiaTheme="minorEastAsia" w:hAnsiTheme="minorHAnsi" w:cstheme="minorBidi"/>
          <w:color w:val="auto"/>
          <w:sz w:val="22"/>
        </w:rPr>
        <w:t>R</w:t>
      </w:r>
      <w:r w:rsidR="00C04521" w:rsidRPr="00A619EE">
        <w:rPr>
          <w:rFonts w:asciiTheme="minorHAnsi" w:eastAsiaTheme="minorEastAsia" w:hAnsiTheme="minorHAnsi" w:cstheme="minorBidi"/>
          <w:i/>
          <w:iCs/>
          <w:color w:val="auto"/>
          <w:sz w:val="22"/>
        </w:rPr>
        <w:t xml:space="preserve">esource Adequacy, Risk, and Resilience in Low-Carbon </w:t>
      </w:r>
      <w:r w:rsidR="462443F2" w:rsidRPr="00A619EE">
        <w:rPr>
          <w:rFonts w:asciiTheme="minorHAnsi" w:eastAsiaTheme="minorEastAsia" w:hAnsiTheme="minorHAnsi" w:cstheme="minorBidi"/>
          <w:i/>
          <w:iCs/>
          <w:color w:val="auto"/>
          <w:sz w:val="22"/>
        </w:rPr>
        <w:t xml:space="preserve">Energy </w:t>
      </w:r>
      <w:r w:rsidR="00C04521" w:rsidRPr="00A619EE">
        <w:rPr>
          <w:rFonts w:asciiTheme="minorHAnsi" w:eastAsiaTheme="minorEastAsia" w:hAnsiTheme="minorHAnsi" w:cstheme="minorBidi"/>
          <w:i/>
          <w:iCs/>
          <w:color w:val="auto"/>
          <w:sz w:val="22"/>
        </w:rPr>
        <w:t>System Planning: Methods, Tools, and Metrics</w:t>
      </w:r>
      <w:r w:rsidR="462443F2" w:rsidRPr="00A619EE">
        <w:rPr>
          <w:rFonts w:asciiTheme="minorHAnsi" w:eastAsiaTheme="minorEastAsia" w:hAnsiTheme="minorHAnsi" w:cstheme="minorBidi"/>
          <w:i/>
          <w:iCs/>
          <w:color w:val="auto"/>
          <w:sz w:val="22"/>
        </w:rPr>
        <w:t xml:space="preserve"> </w:t>
      </w:r>
      <w:r w:rsidRPr="00A619EE">
        <w:rPr>
          <w:rFonts w:asciiTheme="minorHAnsi" w:eastAsiaTheme="minorEastAsia" w:hAnsiTheme="minorHAnsi" w:cstheme="minorBidi"/>
          <w:color w:val="auto"/>
          <w:sz w:val="22"/>
        </w:rPr>
        <w:t>(</w:t>
      </w:r>
      <w:r w:rsidR="001E5C2F" w:rsidRPr="00A619EE">
        <w:rPr>
          <w:rFonts w:asciiTheme="minorHAnsi" w:eastAsiaTheme="minorEastAsia" w:hAnsiTheme="minorHAnsi" w:cstheme="minorBidi"/>
          <w:color w:val="auto"/>
          <w:sz w:val="22"/>
        </w:rPr>
        <w:t>Tim Kopka</w:t>
      </w:r>
      <w:r w:rsidR="6DBA35C5" w:rsidRPr="00A619EE">
        <w:rPr>
          <w:rFonts w:asciiTheme="minorHAnsi" w:eastAsiaTheme="minorEastAsia" w:hAnsiTheme="minorHAnsi" w:cstheme="minorBidi"/>
          <w:color w:val="auto"/>
          <w:sz w:val="22"/>
        </w:rPr>
        <w:t xml:space="preserve">, </w:t>
      </w:r>
      <w:r w:rsidR="005174E9" w:rsidRPr="00A619EE">
        <w:rPr>
          <w:rFonts w:asciiTheme="minorHAnsi" w:eastAsiaTheme="minorEastAsia" w:hAnsiTheme="minorHAnsi" w:cstheme="minorBidi"/>
          <w:color w:val="auto"/>
          <w:sz w:val="22"/>
        </w:rPr>
        <w:t>Muhammad Yasirroni</w:t>
      </w:r>
      <w:r w:rsidR="6DBA35C5" w:rsidRPr="00A619EE">
        <w:rPr>
          <w:rFonts w:asciiTheme="minorHAnsi" w:eastAsiaTheme="minorEastAsia" w:hAnsiTheme="minorHAnsi" w:cstheme="minorBidi"/>
          <w:color w:val="auto"/>
          <w:sz w:val="22"/>
        </w:rPr>
        <w:t>,</w:t>
      </w:r>
      <w:r w:rsidR="6DBA35C5" w:rsidRPr="00A619EE">
        <w:rPr>
          <w:color w:val="auto"/>
          <w:sz w:val="22"/>
        </w:rPr>
        <w:t xml:space="preserve"> </w:t>
      </w:r>
      <w:r w:rsidR="002E12DD" w:rsidRPr="00A619EE">
        <w:rPr>
          <w:rFonts w:asciiTheme="minorHAnsi" w:eastAsiaTheme="minorEastAsia" w:hAnsiTheme="minorHAnsi" w:cstheme="minorBidi"/>
          <w:color w:val="auto"/>
          <w:sz w:val="22"/>
        </w:rPr>
        <w:t>Pablo</w:t>
      </w:r>
      <w:r w:rsidR="6DBA35C5" w:rsidRPr="00A619EE">
        <w:rPr>
          <w:rFonts w:asciiTheme="minorHAnsi" w:eastAsiaTheme="minorEastAsia" w:hAnsiTheme="minorHAnsi" w:cstheme="minorBidi"/>
          <w:color w:val="auto"/>
          <w:sz w:val="22"/>
        </w:rPr>
        <w:t xml:space="preserve"> Apablaza</w:t>
      </w:r>
      <w:r w:rsidR="002E12DD" w:rsidRPr="00A619EE">
        <w:rPr>
          <w:rFonts w:asciiTheme="minorHAnsi" w:eastAsiaTheme="minorEastAsia" w:hAnsiTheme="minorHAnsi" w:cstheme="minorBidi"/>
          <w:color w:val="auto"/>
          <w:sz w:val="22"/>
        </w:rPr>
        <w:t>, Bastian Moya, Sleiman Mhanna, Pierluigi Mancarella</w:t>
      </w:r>
      <w:r w:rsidR="6DBA35C5" w:rsidRPr="00A619EE">
        <w:rPr>
          <w:rFonts w:asciiTheme="minorHAnsi" w:eastAsiaTheme="minorEastAsia" w:hAnsiTheme="minorHAnsi" w:cstheme="minorBidi"/>
          <w:color w:val="auto"/>
          <w:sz w:val="22"/>
        </w:rPr>
        <w:t>),</w:t>
      </w:r>
    </w:p>
    <w:p w14:paraId="350B57B5" w14:textId="29C9225B" w:rsidR="00523382" w:rsidRPr="00A619EE" w:rsidRDefault="1199FE5B"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Bespoke Energy</w:t>
      </w:r>
      <w:r w:rsidR="007862A2" w:rsidRPr="00A619EE">
        <w:rPr>
          <w:rFonts w:asciiTheme="minorHAnsi" w:eastAsiaTheme="minorEastAsia" w:hAnsiTheme="minorHAnsi" w:cstheme="minorBidi"/>
          <w:color w:val="auto"/>
          <w:sz w:val="22"/>
        </w:rPr>
        <w:t xml:space="preserve"> </w:t>
      </w:r>
      <w:r w:rsidR="00523382" w:rsidRPr="00A619EE">
        <w:rPr>
          <w:rFonts w:asciiTheme="minorHAnsi" w:eastAsiaTheme="minorEastAsia" w:hAnsiTheme="minorHAnsi" w:cstheme="minorBidi"/>
          <w:color w:val="auto"/>
          <w:sz w:val="22"/>
        </w:rPr>
        <w:t>for Topic 5</w:t>
      </w:r>
      <w:r w:rsidR="71363AF6" w:rsidRPr="00A619EE">
        <w:rPr>
          <w:rFonts w:asciiTheme="minorHAnsi" w:eastAsiaTheme="minorEastAsia" w:hAnsiTheme="minorHAnsi" w:cstheme="minorBidi"/>
          <w:color w:val="auto"/>
          <w:sz w:val="22"/>
        </w:rPr>
        <w:t>-1</w:t>
      </w:r>
      <w:r w:rsidR="00523382" w:rsidRPr="00A619EE">
        <w:rPr>
          <w:rFonts w:asciiTheme="minorHAnsi" w:eastAsiaTheme="minorEastAsia" w:hAnsiTheme="minorHAnsi" w:cstheme="minorBidi"/>
          <w:color w:val="auto"/>
          <w:sz w:val="22"/>
        </w:rPr>
        <w:t xml:space="preserve"> </w:t>
      </w:r>
      <w:r w:rsidR="00B834FB" w:rsidRPr="00A619EE">
        <w:rPr>
          <w:rFonts w:asciiTheme="minorHAnsi" w:eastAsiaTheme="minorEastAsia" w:hAnsiTheme="minorHAnsi" w:cstheme="minorBidi"/>
          <w:color w:val="auto"/>
          <w:sz w:val="22"/>
        </w:rPr>
        <w:t>–</w:t>
      </w:r>
      <w:r w:rsidR="00523382" w:rsidRPr="00A619EE">
        <w:rPr>
          <w:rFonts w:asciiTheme="minorHAnsi" w:eastAsiaTheme="minorEastAsia" w:hAnsiTheme="minorHAnsi" w:cstheme="minorBidi"/>
          <w:color w:val="auto"/>
          <w:sz w:val="22"/>
        </w:rPr>
        <w:t xml:space="preserve"> </w:t>
      </w:r>
      <w:r w:rsidR="000B7380" w:rsidRPr="00A619EE">
        <w:rPr>
          <w:rFonts w:asciiTheme="minorHAnsi" w:eastAsiaTheme="minorEastAsia" w:hAnsiTheme="minorHAnsi" w:cstheme="minorBidi"/>
          <w:i/>
          <w:iCs/>
          <w:color w:val="auto"/>
          <w:sz w:val="22"/>
        </w:rPr>
        <w:t>Restoration</w:t>
      </w:r>
      <w:r w:rsidR="0CF76867" w:rsidRPr="00A619EE">
        <w:rPr>
          <w:rFonts w:asciiTheme="minorHAnsi" w:eastAsiaTheme="minorEastAsia" w:hAnsiTheme="minorHAnsi" w:cstheme="minorBidi"/>
          <w:i/>
          <w:iCs/>
          <w:color w:val="auto"/>
          <w:sz w:val="22"/>
        </w:rPr>
        <w:t xml:space="preserve"> and </w:t>
      </w:r>
      <w:r w:rsidR="000B7380" w:rsidRPr="00A619EE">
        <w:rPr>
          <w:rFonts w:asciiTheme="minorHAnsi" w:eastAsiaTheme="minorEastAsia" w:hAnsiTheme="minorHAnsi" w:cstheme="minorBidi"/>
          <w:i/>
          <w:iCs/>
          <w:color w:val="auto"/>
          <w:sz w:val="22"/>
        </w:rPr>
        <w:t>Black Start</w:t>
      </w:r>
      <w:r w:rsidR="0CF76867" w:rsidRPr="00A619EE">
        <w:rPr>
          <w:rFonts w:asciiTheme="minorHAnsi" w:eastAsiaTheme="minorEastAsia" w:hAnsiTheme="minorHAnsi" w:cstheme="minorBidi"/>
          <w:i/>
          <w:color w:val="auto"/>
          <w:sz w:val="22"/>
        </w:rPr>
        <w:t xml:space="preserve"> </w:t>
      </w:r>
      <w:r w:rsidR="00523382" w:rsidRPr="00A619EE">
        <w:rPr>
          <w:rFonts w:asciiTheme="minorHAnsi" w:eastAsiaTheme="minorEastAsia" w:hAnsiTheme="minorHAnsi" w:cstheme="minorBidi"/>
          <w:color w:val="auto"/>
          <w:sz w:val="22"/>
        </w:rPr>
        <w:t>(</w:t>
      </w:r>
      <w:r w:rsidR="00532E83" w:rsidRPr="00A619EE">
        <w:rPr>
          <w:rFonts w:asciiTheme="minorHAnsi" w:eastAsiaTheme="minorEastAsia" w:hAnsiTheme="minorHAnsi" w:cstheme="minorBidi"/>
          <w:color w:val="auto"/>
          <w:sz w:val="22"/>
        </w:rPr>
        <w:t>Sorrell Grogan,</w:t>
      </w:r>
      <w:r w:rsidR="006C4FE0" w:rsidRPr="00A619EE">
        <w:rPr>
          <w:rFonts w:asciiTheme="minorHAnsi" w:eastAsiaTheme="minorEastAsia" w:hAnsiTheme="minorHAnsi" w:cstheme="minorBidi"/>
          <w:color w:val="auto"/>
          <w:sz w:val="22"/>
        </w:rPr>
        <w:t xml:space="preserve"> </w:t>
      </w:r>
      <w:r w:rsidR="00523382" w:rsidRPr="00A619EE">
        <w:rPr>
          <w:rFonts w:asciiTheme="minorHAnsi" w:eastAsiaTheme="minorEastAsia" w:hAnsiTheme="minorHAnsi" w:cstheme="minorBidi"/>
          <w:color w:val="auto"/>
          <w:sz w:val="22"/>
        </w:rPr>
        <w:t>Babak Badrzadeh</w:t>
      </w:r>
      <w:r w:rsidR="4E396366" w:rsidRPr="00A619EE">
        <w:rPr>
          <w:rFonts w:asciiTheme="minorHAnsi" w:eastAsiaTheme="minorEastAsia" w:hAnsiTheme="minorHAnsi" w:cstheme="minorBidi"/>
          <w:color w:val="auto"/>
          <w:sz w:val="22"/>
        </w:rPr>
        <w:t xml:space="preserve">, </w:t>
      </w:r>
      <w:r w:rsidR="00E23F1E" w:rsidRPr="00A619EE">
        <w:rPr>
          <w:rFonts w:asciiTheme="minorHAnsi" w:eastAsiaTheme="minorEastAsia" w:hAnsiTheme="minorHAnsi" w:cstheme="minorBidi"/>
          <w:color w:val="auto"/>
          <w:sz w:val="22"/>
        </w:rPr>
        <w:t>Nilesh Modi</w:t>
      </w:r>
      <w:r w:rsidR="00523382" w:rsidRPr="00A619EE">
        <w:rPr>
          <w:rFonts w:asciiTheme="minorHAnsi" w:eastAsiaTheme="minorEastAsia" w:hAnsiTheme="minorHAnsi" w:cstheme="minorBidi"/>
          <w:color w:val="auto"/>
          <w:sz w:val="22"/>
        </w:rPr>
        <w:t>)</w:t>
      </w:r>
      <w:r w:rsidR="006C4FE0" w:rsidRPr="00A619EE">
        <w:rPr>
          <w:rFonts w:asciiTheme="minorHAnsi" w:eastAsiaTheme="minorEastAsia" w:hAnsiTheme="minorHAnsi" w:cstheme="minorBidi"/>
          <w:color w:val="auto"/>
          <w:sz w:val="22"/>
        </w:rPr>
        <w:t xml:space="preserve">, </w:t>
      </w:r>
    </w:p>
    <w:p w14:paraId="47898D67" w14:textId="5BC9A5D5" w:rsidR="1D5CFCF3" w:rsidRPr="00A619EE" w:rsidRDefault="1D5CFCF3" w:rsidP="00A619EE">
      <w:pPr>
        <w:pStyle w:val="BodyText"/>
        <w:numPr>
          <w:ilvl w:val="0"/>
          <w:numId w:val="23"/>
        </w:numPr>
        <w:jc w:val="both"/>
        <w:rPr>
          <w:rFonts w:asciiTheme="minorHAnsi" w:eastAsiaTheme="minorEastAsia" w:hAnsiTheme="minorHAnsi" w:cstheme="minorBidi"/>
          <w:color w:val="auto"/>
          <w:sz w:val="22"/>
        </w:rPr>
      </w:pPr>
      <w:r w:rsidRPr="00A619EE">
        <w:rPr>
          <w:rFonts w:asciiTheme="minorHAnsi" w:eastAsiaTheme="minorEastAsia" w:hAnsiTheme="minorHAnsi" w:cstheme="minorBidi"/>
          <w:color w:val="auto"/>
          <w:sz w:val="22"/>
        </w:rPr>
        <w:t>The University of Tasmania for Topic 5-2 -</w:t>
      </w:r>
      <w:r w:rsidRPr="00A619EE">
        <w:rPr>
          <w:rFonts w:asciiTheme="minorHAnsi" w:eastAsiaTheme="minorEastAsia" w:hAnsiTheme="minorHAnsi" w:cstheme="minorBidi"/>
          <w:i/>
          <w:iCs/>
          <w:color w:val="auto"/>
          <w:sz w:val="22"/>
        </w:rPr>
        <w:t xml:space="preserve"> System </w:t>
      </w:r>
      <w:r w:rsidR="00A02FED" w:rsidRPr="00A619EE">
        <w:rPr>
          <w:rFonts w:asciiTheme="minorHAnsi" w:eastAsiaTheme="minorEastAsia" w:hAnsiTheme="minorHAnsi" w:cstheme="minorBidi"/>
          <w:i/>
          <w:iCs/>
          <w:color w:val="auto"/>
          <w:sz w:val="22"/>
        </w:rPr>
        <w:t>Restoration</w:t>
      </w:r>
      <w:r w:rsidRPr="00A619EE">
        <w:rPr>
          <w:rFonts w:asciiTheme="minorHAnsi" w:eastAsiaTheme="minorEastAsia" w:hAnsiTheme="minorHAnsi" w:cstheme="minorBidi"/>
          <w:i/>
          <w:iCs/>
          <w:color w:val="auto"/>
          <w:sz w:val="22"/>
        </w:rPr>
        <w:t xml:space="preserve"> and </w:t>
      </w:r>
      <w:r w:rsidR="00A02FED" w:rsidRPr="00A619EE">
        <w:rPr>
          <w:rFonts w:asciiTheme="minorHAnsi" w:eastAsiaTheme="minorEastAsia" w:hAnsiTheme="minorHAnsi" w:cstheme="minorBidi"/>
          <w:i/>
          <w:iCs/>
          <w:color w:val="auto"/>
          <w:sz w:val="22"/>
        </w:rPr>
        <w:t xml:space="preserve">Black Start​ </w:t>
      </w:r>
      <w:r w:rsidRPr="00A619EE">
        <w:rPr>
          <w:rFonts w:asciiTheme="minorHAnsi" w:eastAsiaTheme="minorEastAsia" w:hAnsiTheme="minorHAnsi" w:cstheme="minorBidi"/>
          <w:color w:val="auto"/>
          <w:sz w:val="22"/>
        </w:rPr>
        <w:t>(</w:t>
      </w:r>
      <w:r w:rsidR="00A02FED" w:rsidRPr="00A619EE">
        <w:rPr>
          <w:rFonts w:asciiTheme="minorHAnsi" w:eastAsiaTheme="minorEastAsia" w:hAnsiTheme="minorHAnsi" w:cstheme="minorBidi"/>
          <w:color w:val="auto"/>
          <w:sz w:val="22"/>
        </w:rPr>
        <w:t xml:space="preserve">Prof. </w:t>
      </w:r>
      <w:r w:rsidRPr="00A619EE">
        <w:rPr>
          <w:rFonts w:asciiTheme="minorHAnsi" w:eastAsiaTheme="minorEastAsia" w:hAnsiTheme="minorHAnsi" w:cstheme="minorBidi"/>
          <w:color w:val="auto"/>
          <w:sz w:val="22"/>
        </w:rPr>
        <w:t>Michael Negnevitsky,</w:t>
      </w:r>
      <w:r w:rsidR="00F505F3" w:rsidRPr="00A619EE">
        <w:rPr>
          <w:rFonts w:cs="Calibri"/>
          <w:color w:val="auto"/>
          <w:sz w:val="22"/>
          <w:bdr w:val="none" w:sz="0" w:space="0" w:color="auto" w:frame="1"/>
        </w:rPr>
        <w:t xml:space="preserve"> </w:t>
      </w:r>
      <w:r w:rsidR="00F505F3" w:rsidRPr="00A619EE">
        <w:rPr>
          <w:rFonts w:asciiTheme="minorHAnsi" w:eastAsiaTheme="minorEastAsia" w:hAnsiTheme="minorHAnsi" w:cstheme="minorBidi"/>
          <w:color w:val="auto"/>
          <w:sz w:val="22"/>
        </w:rPr>
        <w:t>Dr. Pooyan Alinaghi Hosseinabadi</w:t>
      </w:r>
      <w:r w:rsidR="00BE3BB4" w:rsidRPr="00A619EE">
        <w:rPr>
          <w:rFonts w:asciiTheme="minorHAnsi" w:eastAsiaTheme="minorEastAsia" w:hAnsiTheme="minorHAnsi" w:cstheme="minorBidi"/>
          <w:color w:val="auto"/>
          <w:sz w:val="22"/>
        </w:rPr>
        <w:t xml:space="preserve">, Dr. Waqas Hassan, </w:t>
      </w:r>
      <w:r w:rsidR="00C251C6" w:rsidRPr="00A619EE">
        <w:rPr>
          <w:rFonts w:asciiTheme="minorHAnsi" w:eastAsiaTheme="minorEastAsia" w:hAnsiTheme="minorHAnsi" w:cstheme="minorBidi"/>
          <w:color w:val="auto"/>
          <w:sz w:val="22"/>
        </w:rPr>
        <w:t xml:space="preserve">A/Prof. </w:t>
      </w:r>
      <w:r w:rsidR="003D1A33" w:rsidRPr="00A619EE">
        <w:rPr>
          <w:rFonts w:asciiTheme="minorHAnsi" w:eastAsiaTheme="minorEastAsia" w:hAnsiTheme="minorHAnsi" w:cstheme="minorBidi"/>
          <w:color w:val="auto"/>
          <w:sz w:val="22"/>
        </w:rPr>
        <w:t>Evan Franklin</w:t>
      </w:r>
      <w:r w:rsidR="00110967" w:rsidRPr="00A619EE">
        <w:rPr>
          <w:rFonts w:asciiTheme="minorHAnsi" w:eastAsiaTheme="minorEastAsia" w:hAnsiTheme="minorHAnsi" w:cstheme="minorBidi"/>
          <w:color w:val="auto"/>
          <w:sz w:val="22"/>
        </w:rPr>
        <w:t xml:space="preserve">, </w:t>
      </w:r>
      <w:r w:rsidR="006060BA" w:rsidRPr="00A619EE">
        <w:rPr>
          <w:rFonts w:asciiTheme="minorHAnsi" w:eastAsiaTheme="minorEastAsia" w:hAnsiTheme="minorHAnsi" w:cstheme="minorBidi"/>
          <w:color w:val="auto"/>
          <w:sz w:val="22"/>
        </w:rPr>
        <w:t xml:space="preserve">Prof. </w:t>
      </w:r>
      <w:r w:rsidR="00355246" w:rsidRPr="00A619EE">
        <w:rPr>
          <w:rFonts w:asciiTheme="minorHAnsi" w:eastAsiaTheme="minorEastAsia" w:hAnsiTheme="minorHAnsi" w:cstheme="minorBidi"/>
          <w:color w:val="auto"/>
          <w:sz w:val="22"/>
        </w:rPr>
        <w:t xml:space="preserve">Saad Mekhilef, </w:t>
      </w:r>
      <w:r w:rsidR="006060BA" w:rsidRPr="00A619EE">
        <w:rPr>
          <w:rFonts w:asciiTheme="minorHAnsi" w:eastAsiaTheme="minorEastAsia" w:hAnsiTheme="minorHAnsi" w:cstheme="minorBidi"/>
          <w:color w:val="auto"/>
          <w:sz w:val="22"/>
        </w:rPr>
        <w:t xml:space="preserve">Prof. </w:t>
      </w:r>
      <w:r w:rsidR="00355246" w:rsidRPr="00A619EE">
        <w:rPr>
          <w:rFonts w:asciiTheme="minorHAnsi" w:eastAsiaTheme="minorEastAsia" w:hAnsiTheme="minorHAnsi" w:cstheme="minorBidi"/>
          <w:color w:val="auto"/>
          <w:sz w:val="22"/>
        </w:rPr>
        <w:t>Mehdi Seyedmahmoudian</w:t>
      </w:r>
      <w:r w:rsidR="009B485F" w:rsidRPr="00A619EE">
        <w:rPr>
          <w:rFonts w:asciiTheme="minorHAnsi" w:eastAsiaTheme="minorEastAsia" w:hAnsiTheme="minorHAnsi" w:cstheme="minorBidi"/>
          <w:color w:val="auto"/>
          <w:sz w:val="22"/>
        </w:rPr>
        <w:t>,</w:t>
      </w:r>
      <w:r w:rsidR="009B485F" w:rsidRPr="00A619EE">
        <w:rPr>
          <w:rFonts w:cs="Calibri"/>
          <w:color w:val="auto"/>
          <w:sz w:val="22"/>
          <w:shd w:val="clear" w:color="auto" w:fill="FFFFFF"/>
        </w:rPr>
        <w:t xml:space="preserve"> </w:t>
      </w:r>
      <w:r w:rsidR="006060BA" w:rsidRPr="00A619EE">
        <w:rPr>
          <w:rFonts w:asciiTheme="minorHAnsi" w:eastAsiaTheme="minorEastAsia" w:hAnsiTheme="minorHAnsi" w:cstheme="minorBidi"/>
          <w:color w:val="auto"/>
          <w:sz w:val="22"/>
        </w:rPr>
        <w:t xml:space="preserve">Prof. </w:t>
      </w:r>
      <w:r w:rsidR="009B485F" w:rsidRPr="00A619EE">
        <w:rPr>
          <w:rFonts w:asciiTheme="minorHAnsi" w:eastAsiaTheme="minorEastAsia" w:hAnsiTheme="minorHAnsi" w:cstheme="minorBidi"/>
          <w:color w:val="auto"/>
          <w:sz w:val="22"/>
        </w:rPr>
        <w:t>Kashem Muttaqi</w:t>
      </w:r>
      <w:r w:rsidRPr="00A619EE">
        <w:rPr>
          <w:rFonts w:asciiTheme="minorHAnsi" w:eastAsiaTheme="minorEastAsia" w:hAnsiTheme="minorHAnsi" w:cstheme="minorBidi"/>
          <w:color w:val="auto"/>
          <w:sz w:val="22"/>
        </w:rPr>
        <w:t>),</w:t>
      </w:r>
    </w:p>
    <w:p w14:paraId="0986CC8B" w14:textId="6ADB4579" w:rsidR="00523382" w:rsidRPr="00A619EE" w:rsidRDefault="1D5CFCF3"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Amplitude</w:t>
      </w:r>
      <w:r w:rsidR="00CA4E43" w:rsidRPr="00A619EE">
        <w:rPr>
          <w:rFonts w:asciiTheme="minorHAnsi" w:eastAsiaTheme="minorEastAsia" w:hAnsiTheme="minorHAnsi" w:cstheme="minorBidi"/>
          <w:color w:val="auto"/>
          <w:sz w:val="22"/>
        </w:rPr>
        <w:t xml:space="preserve"> </w:t>
      </w:r>
      <w:r w:rsidR="00532E83" w:rsidRPr="00A619EE">
        <w:rPr>
          <w:rFonts w:asciiTheme="minorHAnsi" w:eastAsiaTheme="minorEastAsia" w:hAnsiTheme="minorHAnsi" w:cstheme="minorBidi"/>
          <w:color w:val="auto"/>
          <w:sz w:val="22"/>
        </w:rPr>
        <w:t>for Topic 6</w:t>
      </w:r>
      <w:r w:rsidR="09EFA3F3" w:rsidRPr="00A619EE">
        <w:rPr>
          <w:rFonts w:asciiTheme="minorHAnsi" w:eastAsiaTheme="minorEastAsia" w:hAnsiTheme="minorHAnsi" w:cstheme="minorBidi"/>
          <w:color w:val="auto"/>
          <w:sz w:val="22"/>
        </w:rPr>
        <w:t>-</w:t>
      </w:r>
      <w:r w:rsidR="4384178C" w:rsidRPr="00A619EE">
        <w:rPr>
          <w:rFonts w:asciiTheme="minorHAnsi" w:eastAsiaTheme="minorEastAsia" w:hAnsiTheme="minorHAnsi" w:cstheme="minorBidi"/>
          <w:color w:val="auto"/>
          <w:sz w:val="22"/>
        </w:rPr>
        <w:t xml:space="preserve">1 </w:t>
      </w:r>
      <w:r w:rsidR="00CA4E43" w:rsidRPr="00A619EE">
        <w:rPr>
          <w:rFonts w:asciiTheme="minorHAnsi" w:eastAsiaTheme="minorEastAsia" w:hAnsiTheme="minorHAnsi" w:cstheme="minorBidi"/>
          <w:color w:val="auto"/>
          <w:sz w:val="22"/>
        </w:rPr>
        <w:t>–</w:t>
      </w:r>
      <w:r w:rsidR="00532E83" w:rsidRPr="00A619EE">
        <w:rPr>
          <w:rFonts w:asciiTheme="minorHAnsi" w:eastAsiaTheme="minorEastAsia" w:hAnsiTheme="minorHAnsi" w:cstheme="minorBidi"/>
          <w:color w:val="auto"/>
          <w:sz w:val="22"/>
        </w:rPr>
        <w:t xml:space="preserve"> </w:t>
      </w:r>
      <w:r w:rsidR="72A8F502" w:rsidRPr="00A619EE">
        <w:rPr>
          <w:rFonts w:asciiTheme="minorHAnsi" w:eastAsiaTheme="minorEastAsia" w:hAnsiTheme="minorHAnsi" w:cstheme="minorBidi"/>
          <w:i/>
          <w:iCs/>
          <w:color w:val="auto"/>
          <w:sz w:val="22"/>
        </w:rPr>
        <w:t>P</w:t>
      </w:r>
      <w:r w:rsidR="72A8F502" w:rsidRPr="00A619EE">
        <w:rPr>
          <w:rFonts w:asciiTheme="minorHAnsi" w:eastAsiaTheme="minorEastAsia" w:hAnsiTheme="minorHAnsi" w:cstheme="minorBidi"/>
          <w:i/>
          <w:color w:val="auto"/>
          <w:sz w:val="22"/>
        </w:rPr>
        <w:t xml:space="preserve">rotection </w:t>
      </w:r>
      <w:r w:rsidR="00C82231" w:rsidRPr="00A619EE">
        <w:rPr>
          <w:rFonts w:asciiTheme="minorHAnsi" w:eastAsiaTheme="minorEastAsia" w:hAnsiTheme="minorHAnsi" w:cstheme="minorBidi"/>
          <w:i/>
          <w:iCs/>
          <w:color w:val="auto"/>
          <w:sz w:val="22"/>
        </w:rPr>
        <w:t>Challenges</w:t>
      </w:r>
      <w:r w:rsidR="72A8F502" w:rsidRPr="00A619EE">
        <w:rPr>
          <w:rFonts w:asciiTheme="minorHAnsi" w:eastAsiaTheme="minorEastAsia" w:hAnsiTheme="minorHAnsi" w:cstheme="minorBidi"/>
          <w:i/>
          <w:color w:val="auto"/>
          <w:sz w:val="22"/>
        </w:rPr>
        <w:t xml:space="preserve"> in </w:t>
      </w:r>
      <w:r w:rsidR="00C82231" w:rsidRPr="00A619EE">
        <w:rPr>
          <w:rFonts w:asciiTheme="minorHAnsi" w:eastAsiaTheme="minorEastAsia" w:hAnsiTheme="minorHAnsi" w:cstheme="minorBidi"/>
          <w:i/>
          <w:iCs/>
          <w:color w:val="auto"/>
          <w:sz w:val="22"/>
        </w:rPr>
        <w:t>IBR Rich Networks</w:t>
      </w:r>
      <w:r w:rsidR="00CA4E43" w:rsidRPr="00A619EE">
        <w:rPr>
          <w:rFonts w:asciiTheme="minorHAnsi" w:eastAsiaTheme="minorEastAsia" w:hAnsiTheme="minorHAnsi" w:cstheme="minorBidi"/>
          <w:i/>
          <w:color w:val="auto"/>
          <w:sz w:val="22"/>
        </w:rPr>
        <w:t xml:space="preserve"> </w:t>
      </w:r>
      <w:r w:rsidR="00CA4E43" w:rsidRPr="00A619EE">
        <w:rPr>
          <w:rFonts w:asciiTheme="minorHAnsi" w:eastAsiaTheme="minorEastAsia" w:hAnsiTheme="minorHAnsi" w:cstheme="minorBidi"/>
          <w:color w:val="auto"/>
          <w:sz w:val="22"/>
        </w:rPr>
        <w:t>(</w:t>
      </w:r>
      <w:r w:rsidR="24A18235" w:rsidRPr="00A619EE">
        <w:rPr>
          <w:rFonts w:asciiTheme="minorHAnsi" w:eastAsiaTheme="minorEastAsia" w:hAnsiTheme="minorHAnsi" w:cstheme="minorBidi"/>
          <w:color w:val="auto"/>
          <w:sz w:val="22"/>
        </w:rPr>
        <w:t>Alex McLeod),</w:t>
      </w:r>
    </w:p>
    <w:p w14:paraId="0F3088E8" w14:textId="7AD1A6D2" w:rsidR="00523382" w:rsidRPr="00A619EE" w:rsidRDefault="5515E152"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 xml:space="preserve">Advitech for Topic 6-2 </w:t>
      </w:r>
      <w:r w:rsidR="6F8EBDBC" w:rsidRPr="00A619EE">
        <w:rPr>
          <w:rFonts w:asciiTheme="minorHAnsi" w:eastAsiaTheme="minorEastAsia" w:hAnsiTheme="minorHAnsi" w:cstheme="minorBidi"/>
          <w:color w:val="auto"/>
          <w:sz w:val="22"/>
        </w:rPr>
        <w:t xml:space="preserve">- </w:t>
      </w:r>
      <w:r w:rsidR="001A186B" w:rsidRPr="00A619EE">
        <w:rPr>
          <w:rFonts w:asciiTheme="minorHAnsi" w:eastAsiaTheme="minorEastAsia" w:hAnsiTheme="minorHAnsi" w:cstheme="minorBidi"/>
          <w:i/>
          <w:iCs/>
          <w:color w:val="auto"/>
          <w:sz w:val="22"/>
        </w:rPr>
        <w:t>Characterisation of Load for Essential Services</w:t>
      </w:r>
      <w:r w:rsidR="6F8EBDBC" w:rsidRPr="00A619EE">
        <w:rPr>
          <w:rFonts w:asciiTheme="minorHAnsi" w:eastAsiaTheme="minorEastAsia" w:hAnsiTheme="minorHAnsi" w:cstheme="minorBidi"/>
          <w:i/>
          <w:iCs/>
          <w:color w:val="auto"/>
          <w:sz w:val="22"/>
        </w:rPr>
        <w:t xml:space="preserve"> (</w:t>
      </w:r>
      <w:r w:rsidR="40D40EA7" w:rsidRPr="00120040">
        <w:rPr>
          <w:rFonts w:asciiTheme="minorHAnsi" w:eastAsiaTheme="minorEastAsia" w:hAnsiTheme="minorHAnsi" w:cstheme="minorBidi"/>
          <w:color w:val="auto"/>
          <w:sz w:val="22"/>
        </w:rPr>
        <w:t>Glenn Platt</w:t>
      </w:r>
      <w:r w:rsidR="40D40EA7" w:rsidRPr="00A619EE">
        <w:rPr>
          <w:rFonts w:asciiTheme="minorHAnsi" w:eastAsiaTheme="minorEastAsia" w:hAnsiTheme="minorHAnsi" w:cstheme="minorBidi"/>
          <w:i/>
          <w:iCs/>
          <w:color w:val="auto"/>
          <w:sz w:val="22"/>
        </w:rPr>
        <w:t xml:space="preserve">, </w:t>
      </w:r>
      <w:r w:rsidR="40D40EA7" w:rsidRPr="00A619EE">
        <w:rPr>
          <w:rFonts w:asciiTheme="minorHAnsi" w:eastAsiaTheme="minorEastAsia" w:hAnsiTheme="minorHAnsi" w:cstheme="minorBidi"/>
          <w:color w:val="auto"/>
          <w:sz w:val="22"/>
        </w:rPr>
        <w:t xml:space="preserve">Jemima Jackson, Öleg Fina, Abby Yates), </w:t>
      </w:r>
    </w:p>
    <w:p w14:paraId="46B48E9D" w14:textId="075DB820" w:rsidR="00523382" w:rsidRPr="00A619EE" w:rsidRDefault="046284FC" w:rsidP="00A619EE">
      <w:pPr>
        <w:pStyle w:val="BodyText"/>
        <w:numPr>
          <w:ilvl w:val="0"/>
          <w:numId w:val="23"/>
        </w:numPr>
        <w:jc w:val="both"/>
        <w:rPr>
          <w:rFonts w:asciiTheme="minorHAnsi" w:eastAsiaTheme="minorEastAsia" w:hAnsiTheme="minorHAnsi" w:cstheme="minorBidi"/>
          <w:color w:val="auto"/>
          <w:sz w:val="22"/>
        </w:rPr>
      </w:pPr>
      <w:r w:rsidRPr="00A619EE">
        <w:rPr>
          <w:rFonts w:asciiTheme="minorHAnsi" w:eastAsiaTheme="minorEastAsia" w:hAnsiTheme="minorHAnsi" w:cstheme="minorBidi"/>
          <w:color w:val="auto"/>
          <w:sz w:val="22"/>
        </w:rPr>
        <w:t>Elentar for</w:t>
      </w:r>
      <w:r w:rsidR="00523382" w:rsidRPr="00A619EE">
        <w:rPr>
          <w:rFonts w:asciiTheme="minorHAnsi" w:eastAsiaTheme="minorEastAsia" w:hAnsiTheme="minorHAnsi" w:cstheme="minorBidi"/>
          <w:color w:val="auto"/>
          <w:sz w:val="22"/>
        </w:rPr>
        <w:t xml:space="preserve"> Topic 8 </w:t>
      </w:r>
      <w:r w:rsidR="00AA50DD" w:rsidRPr="00A619EE">
        <w:rPr>
          <w:rFonts w:asciiTheme="minorHAnsi" w:eastAsiaTheme="minorEastAsia" w:hAnsiTheme="minorHAnsi" w:cstheme="minorBidi"/>
          <w:i/>
          <w:iCs/>
          <w:color w:val="auto"/>
          <w:sz w:val="22"/>
        </w:rPr>
        <w:t>–</w:t>
      </w:r>
      <w:r w:rsidR="00523382" w:rsidRPr="00A619EE">
        <w:rPr>
          <w:rFonts w:asciiTheme="minorHAnsi" w:eastAsiaTheme="minorEastAsia" w:hAnsiTheme="minorHAnsi" w:cstheme="minorBidi"/>
          <w:i/>
          <w:iCs/>
          <w:color w:val="auto"/>
          <w:sz w:val="22"/>
        </w:rPr>
        <w:t xml:space="preserve"> </w:t>
      </w:r>
      <w:r w:rsidR="00751D82" w:rsidRPr="00A619EE">
        <w:rPr>
          <w:rFonts w:asciiTheme="minorHAnsi" w:eastAsiaTheme="minorEastAsia" w:hAnsiTheme="minorHAnsi" w:cstheme="minorBidi"/>
          <w:i/>
          <w:iCs/>
          <w:color w:val="auto"/>
          <w:sz w:val="22"/>
        </w:rPr>
        <w:t xml:space="preserve">​The intersection of </w:t>
      </w:r>
      <w:r w:rsidR="01201A1C" w:rsidRPr="00A619EE">
        <w:rPr>
          <w:rFonts w:asciiTheme="minorHAnsi" w:eastAsiaTheme="minorEastAsia" w:hAnsiTheme="minorHAnsi" w:cstheme="minorBidi"/>
          <w:i/>
          <w:iCs/>
          <w:color w:val="auto"/>
          <w:sz w:val="22"/>
        </w:rPr>
        <w:t xml:space="preserve">Dynamic Operating Envelopes and </w:t>
      </w:r>
      <w:r w:rsidR="00751D82" w:rsidRPr="00A619EE">
        <w:rPr>
          <w:rFonts w:asciiTheme="minorHAnsi" w:eastAsiaTheme="minorEastAsia" w:hAnsiTheme="minorHAnsi" w:cstheme="minorBidi"/>
          <w:i/>
          <w:iCs/>
          <w:color w:val="auto"/>
          <w:sz w:val="22"/>
        </w:rPr>
        <w:t>Vehicle-to-Grid Technology</w:t>
      </w:r>
      <w:r w:rsidR="01201A1C" w:rsidRPr="00A619EE">
        <w:rPr>
          <w:rFonts w:asciiTheme="minorHAnsi" w:eastAsiaTheme="minorEastAsia" w:hAnsiTheme="minorHAnsi" w:cstheme="minorBidi"/>
          <w:i/>
          <w:iCs/>
          <w:color w:val="auto"/>
          <w:sz w:val="22"/>
        </w:rPr>
        <w:t xml:space="preserve"> </w:t>
      </w:r>
      <w:r w:rsidR="00E15692" w:rsidRPr="00A619EE">
        <w:rPr>
          <w:rFonts w:asciiTheme="minorHAnsi" w:eastAsiaTheme="minorEastAsia" w:hAnsiTheme="minorHAnsi" w:cstheme="minorBidi"/>
          <w:color w:val="auto"/>
          <w:sz w:val="22"/>
        </w:rPr>
        <w:t>(</w:t>
      </w:r>
      <w:r w:rsidR="5AF6903F" w:rsidRPr="00A619EE">
        <w:rPr>
          <w:rFonts w:asciiTheme="minorHAnsi" w:eastAsiaTheme="minorEastAsia" w:hAnsiTheme="minorHAnsi" w:cstheme="minorBidi"/>
          <w:color w:val="auto"/>
          <w:sz w:val="22"/>
        </w:rPr>
        <w:t>Andrew Fraser, Benjamin Weise, Kim Blackmore, Phillipa Watson, Laura Jones, Yeliz Simsek</w:t>
      </w:r>
      <w:r w:rsidR="00523382" w:rsidRPr="00A619EE">
        <w:rPr>
          <w:rFonts w:asciiTheme="minorHAnsi" w:eastAsiaTheme="minorEastAsia" w:hAnsiTheme="minorHAnsi" w:cstheme="minorBidi"/>
          <w:color w:val="auto"/>
          <w:sz w:val="22"/>
        </w:rPr>
        <w:t>)</w:t>
      </w:r>
      <w:r w:rsidR="006C4FE0" w:rsidRPr="00A619EE">
        <w:rPr>
          <w:rFonts w:asciiTheme="minorHAnsi" w:eastAsiaTheme="minorEastAsia" w:hAnsiTheme="minorHAnsi" w:cstheme="minorBidi"/>
          <w:color w:val="auto"/>
          <w:sz w:val="22"/>
        </w:rPr>
        <w:t xml:space="preserve">, </w:t>
      </w:r>
    </w:p>
    <w:p w14:paraId="5A80D44A" w14:textId="6A3533F5" w:rsidR="00523382" w:rsidRPr="00A619EE" w:rsidRDefault="00523382" w:rsidP="00A619EE">
      <w:pPr>
        <w:pStyle w:val="BodyText"/>
        <w:numPr>
          <w:ilvl w:val="0"/>
          <w:numId w:val="23"/>
        </w:numPr>
        <w:jc w:val="both"/>
        <w:rPr>
          <w:rFonts w:asciiTheme="minorHAnsi" w:eastAsiaTheme="minorEastAsia" w:hAnsiTheme="minorHAnsi" w:cstheme="minorBidi"/>
          <w:color w:val="auto"/>
          <w:sz w:val="22"/>
        </w:rPr>
      </w:pPr>
      <w:r w:rsidRPr="00A619EE">
        <w:rPr>
          <w:rFonts w:asciiTheme="minorHAnsi" w:eastAsiaTheme="minorEastAsia" w:hAnsiTheme="minorHAnsi" w:cstheme="minorBidi"/>
          <w:color w:val="auto"/>
          <w:sz w:val="22"/>
        </w:rPr>
        <w:t>The University of NSW for Topic 9</w:t>
      </w:r>
      <w:r w:rsidR="50FF2AD6" w:rsidRPr="00A619EE">
        <w:rPr>
          <w:rFonts w:asciiTheme="minorHAnsi" w:eastAsiaTheme="minorEastAsia" w:hAnsiTheme="minorHAnsi" w:cstheme="minorBidi"/>
          <w:color w:val="auto"/>
          <w:sz w:val="22"/>
        </w:rPr>
        <w:t>-1</w:t>
      </w:r>
      <w:r w:rsidRPr="00A619EE">
        <w:rPr>
          <w:rFonts w:asciiTheme="minorHAnsi" w:eastAsiaTheme="minorEastAsia" w:hAnsiTheme="minorHAnsi" w:cstheme="minorBidi"/>
          <w:color w:val="auto"/>
          <w:sz w:val="22"/>
        </w:rPr>
        <w:t xml:space="preserve"> - </w:t>
      </w:r>
      <w:r w:rsidR="1BA8AABC" w:rsidRPr="00A619EE">
        <w:rPr>
          <w:rFonts w:asciiTheme="minorHAnsi" w:eastAsiaTheme="minorEastAsia" w:hAnsiTheme="minorHAnsi" w:cstheme="minorBidi"/>
          <w:i/>
          <w:iCs/>
          <w:color w:val="auto"/>
          <w:sz w:val="22"/>
        </w:rPr>
        <w:t>DER and stability during system restoration and disturbances</w:t>
      </w:r>
      <w:r w:rsidRPr="00A619EE">
        <w:rPr>
          <w:rFonts w:asciiTheme="minorHAnsi" w:eastAsiaTheme="minorEastAsia" w:hAnsiTheme="minorHAnsi" w:cstheme="minorBidi"/>
          <w:color w:val="auto"/>
          <w:sz w:val="22"/>
        </w:rPr>
        <w:t xml:space="preserve"> (</w:t>
      </w:r>
      <w:r w:rsidR="7F10D9DE" w:rsidRPr="00A619EE">
        <w:rPr>
          <w:rFonts w:asciiTheme="minorHAnsi" w:eastAsiaTheme="minorEastAsia" w:hAnsiTheme="minorHAnsi" w:cstheme="minorBidi"/>
          <w:color w:val="auto"/>
          <w:sz w:val="22"/>
        </w:rPr>
        <w:t>Georgios Konstantinou, Yumeng Tian, Shang Jiang, Sidharth)</w:t>
      </w:r>
    </w:p>
    <w:p w14:paraId="432CE946" w14:textId="014CB188" w:rsidR="00523382" w:rsidRPr="00A619EE" w:rsidRDefault="1C660C20" w:rsidP="00A619EE">
      <w:pPr>
        <w:pStyle w:val="BodyText"/>
        <w:numPr>
          <w:ilvl w:val="0"/>
          <w:numId w:val="23"/>
        </w:numPr>
        <w:jc w:val="both"/>
        <w:rPr>
          <w:rFonts w:asciiTheme="minorHAnsi" w:eastAsiaTheme="minorEastAsia" w:hAnsiTheme="minorHAnsi" w:cstheme="minorBidi"/>
          <w:i/>
          <w:color w:val="auto"/>
          <w:sz w:val="22"/>
        </w:rPr>
      </w:pPr>
      <w:r w:rsidRPr="00A619EE">
        <w:rPr>
          <w:rFonts w:asciiTheme="minorHAnsi" w:eastAsiaTheme="minorEastAsia" w:hAnsiTheme="minorHAnsi" w:cstheme="minorBidi"/>
          <w:color w:val="auto"/>
          <w:sz w:val="22"/>
        </w:rPr>
        <w:t xml:space="preserve">Edith Cowan University for Topic 9-2 - </w:t>
      </w:r>
      <w:r w:rsidR="004F039D" w:rsidRPr="00A619EE">
        <w:rPr>
          <w:rFonts w:asciiTheme="minorHAnsi" w:eastAsiaTheme="minorEastAsia" w:hAnsiTheme="minorHAnsi" w:cstheme="minorBidi"/>
          <w:i/>
          <w:iCs/>
          <w:color w:val="auto"/>
          <w:sz w:val="22"/>
        </w:rPr>
        <w:t xml:space="preserve">Securing </w:t>
      </w:r>
      <w:r w:rsidRPr="00A619EE">
        <w:rPr>
          <w:rFonts w:asciiTheme="minorHAnsi" w:eastAsiaTheme="minorEastAsia" w:hAnsiTheme="minorHAnsi" w:cstheme="minorBidi"/>
          <w:i/>
          <w:iCs/>
          <w:color w:val="auto"/>
          <w:sz w:val="22"/>
        </w:rPr>
        <w:t xml:space="preserve">DER </w:t>
      </w:r>
      <w:r w:rsidR="004F039D" w:rsidRPr="00A619EE">
        <w:rPr>
          <w:rFonts w:asciiTheme="minorHAnsi" w:eastAsiaTheme="minorEastAsia" w:hAnsiTheme="minorHAnsi" w:cstheme="minorBidi"/>
          <w:i/>
          <w:iCs/>
          <w:color w:val="auto"/>
          <w:sz w:val="22"/>
        </w:rPr>
        <w:t>Stability via Trusted Sovereign Monitor (TSM)</w:t>
      </w:r>
      <w:r w:rsidRPr="00A619EE">
        <w:rPr>
          <w:rFonts w:asciiTheme="minorHAnsi" w:eastAsiaTheme="minorEastAsia" w:hAnsiTheme="minorHAnsi" w:cstheme="minorBidi"/>
          <w:i/>
          <w:iCs/>
          <w:color w:val="auto"/>
          <w:sz w:val="22"/>
        </w:rPr>
        <w:t xml:space="preserve"> </w:t>
      </w:r>
      <w:r w:rsidRPr="00A619EE">
        <w:rPr>
          <w:rFonts w:asciiTheme="minorHAnsi" w:eastAsiaTheme="minorEastAsia" w:hAnsiTheme="minorHAnsi" w:cstheme="minorBidi"/>
          <w:color w:val="auto"/>
          <w:sz w:val="22"/>
        </w:rPr>
        <w:t xml:space="preserve">(Helge Janicke, Ahmad </w:t>
      </w:r>
      <w:r w:rsidR="00BF5D17">
        <w:rPr>
          <w:rFonts w:asciiTheme="minorHAnsi" w:eastAsiaTheme="minorEastAsia" w:hAnsiTheme="minorHAnsi" w:cstheme="minorBidi"/>
          <w:color w:val="auto"/>
          <w:sz w:val="22"/>
        </w:rPr>
        <w:t>Mohsin</w:t>
      </w:r>
      <w:r w:rsidRPr="00A619EE">
        <w:rPr>
          <w:rFonts w:asciiTheme="minorHAnsi" w:eastAsiaTheme="minorEastAsia" w:hAnsiTheme="minorHAnsi" w:cstheme="minorBidi"/>
          <w:color w:val="auto"/>
          <w:sz w:val="22"/>
        </w:rPr>
        <w:t xml:space="preserve">, Mohi </w:t>
      </w:r>
      <w:r w:rsidR="00BF5D17">
        <w:rPr>
          <w:rFonts w:asciiTheme="minorHAnsi" w:eastAsiaTheme="minorEastAsia" w:hAnsiTheme="minorHAnsi" w:cstheme="minorBidi"/>
          <w:color w:val="auto"/>
          <w:sz w:val="22"/>
        </w:rPr>
        <w:t>Ahmed</w:t>
      </w:r>
      <w:r w:rsidRPr="00A619EE">
        <w:rPr>
          <w:rFonts w:asciiTheme="minorHAnsi" w:eastAsiaTheme="minorEastAsia" w:hAnsiTheme="minorHAnsi" w:cstheme="minorBidi"/>
          <w:color w:val="auto"/>
          <w:sz w:val="22"/>
        </w:rPr>
        <w:t xml:space="preserve">, Asma </w:t>
      </w:r>
      <w:r w:rsidR="00BF5D17">
        <w:rPr>
          <w:rFonts w:asciiTheme="minorHAnsi" w:eastAsiaTheme="minorEastAsia" w:hAnsiTheme="minorHAnsi" w:cstheme="minorBidi"/>
          <w:color w:val="auto"/>
          <w:sz w:val="22"/>
        </w:rPr>
        <w:t>Aziz</w:t>
      </w:r>
      <w:r w:rsidRPr="00A619EE">
        <w:rPr>
          <w:rFonts w:asciiTheme="minorHAnsi" w:eastAsiaTheme="minorEastAsia" w:hAnsiTheme="minorHAnsi" w:cstheme="minorBidi"/>
          <w:color w:val="auto"/>
          <w:sz w:val="22"/>
        </w:rPr>
        <w:t xml:space="preserve">, Md Iqbal </w:t>
      </w:r>
      <w:r w:rsidR="00BF5D17">
        <w:rPr>
          <w:rFonts w:asciiTheme="minorHAnsi" w:eastAsiaTheme="minorEastAsia" w:hAnsiTheme="minorHAnsi" w:cstheme="minorBidi"/>
          <w:color w:val="auto"/>
          <w:sz w:val="22"/>
        </w:rPr>
        <w:t>Sarker</w:t>
      </w:r>
      <w:r w:rsidR="00523382" w:rsidRPr="00A619EE">
        <w:rPr>
          <w:rFonts w:asciiTheme="minorHAnsi" w:eastAsiaTheme="minorEastAsia" w:hAnsiTheme="minorHAnsi" w:cstheme="minorBidi"/>
          <w:color w:val="auto"/>
          <w:sz w:val="22"/>
        </w:rPr>
        <w:t xml:space="preserve">). </w:t>
      </w:r>
    </w:p>
    <w:p w14:paraId="2CFE02F0" w14:textId="3F25A109" w:rsidR="00523382" w:rsidRPr="00A619EE" w:rsidRDefault="00523382" w:rsidP="00A619EE">
      <w:pPr>
        <w:pStyle w:val="BodyText"/>
        <w:jc w:val="both"/>
        <w:rPr>
          <w:color w:val="auto"/>
          <w:sz w:val="22"/>
        </w:rPr>
      </w:pPr>
      <w:r w:rsidRPr="00A619EE">
        <w:rPr>
          <w:color w:val="auto"/>
          <w:sz w:val="22"/>
        </w:rPr>
        <w:t xml:space="preserve">We would also like to thank AEMO for their partnership and support under the </w:t>
      </w:r>
      <w:r w:rsidR="00AF53BF" w:rsidRPr="00A619EE">
        <w:rPr>
          <w:color w:val="auto"/>
          <w:sz w:val="22"/>
        </w:rPr>
        <w:t>ISON</w:t>
      </w:r>
      <w:r w:rsidRPr="00A619EE">
        <w:rPr>
          <w:color w:val="auto"/>
          <w:sz w:val="22"/>
        </w:rPr>
        <w:t xml:space="preserve"> consortium</w:t>
      </w:r>
      <w:r w:rsidR="006C4FE0" w:rsidRPr="00A619EE">
        <w:rPr>
          <w:color w:val="auto"/>
          <w:sz w:val="22"/>
        </w:rPr>
        <w:t xml:space="preserve">, </w:t>
      </w:r>
      <w:r w:rsidRPr="00A619EE">
        <w:rPr>
          <w:color w:val="auto"/>
          <w:sz w:val="22"/>
        </w:rPr>
        <w:t xml:space="preserve">especially Luke Robinson </w:t>
      </w:r>
      <w:r w:rsidR="00D73129" w:rsidRPr="00A619EE">
        <w:rPr>
          <w:color w:val="auto"/>
          <w:sz w:val="22"/>
        </w:rPr>
        <w:t xml:space="preserve">and Kevin Cryan </w:t>
      </w:r>
      <w:r w:rsidRPr="00A619EE">
        <w:rPr>
          <w:color w:val="auto"/>
          <w:sz w:val="22"/>
        </w:rPr>
        <w:t xml:space="preserve">for </w:t>
      </w:r>
      <w:r w:rsidR="00D73129" w:rsidRPr="00A619EE">
        <w:rPr>
          <w:color w:val="auto"/>
          <w:sz w:val="22"/>
        </w:rPr>
        <w:t>their</w:t>
      </w:r>
      <w:r w:rsidRPr="00A619EE">
        <w:rPr>
          <w:color w:val="auto"/>
          <w:sz w:val="22"/>
        </w:rPr>
        <w:t xml:space="preserve"> efforts in the project coordination and enabling the sharing of AEMO </w:t>
      </w:r>
      <w:r w:rsidRPr="00A619EE">
        <w:rPr>
          <w:color w:val="auto"/>
          <w:sz w:val="22"/>
        </w:rPr>
        <w:lastRenderedPageBreak/>
        <w:t>operational information</w:t>
      </w:r>
      <w:r w:rsidR="006C4FE0" w:rsidRPr="00A619EE">
        <w:rPr>
          <w:color w:val="auto"/>
          <w:sz w:val="22"/>
        </w:rPr>
        <w:t xml:space="preserve">, </w:t>
      </w:r>
      <w:r w:rsidRPr="00A619EE">
        <w:rPr>
          <w:color w:val="auto"/>
          <w:sz w:val="22"/>
        </w:rPr>
        <w:t>and acknowledge John Ward</w:t>
      </w:r>
      <w:r w:rsidR="006C4FE0" w:rsidRPr="00A619EE">
        <w:rPr>
          <w:color w:val="auto"/>
          <w:sz w:val="22"/>
        </w:rPr>
        <w:t xml:space="preserve">, </w:t>
      </w:r>
      <w:r w:rsidRPr="00A619EE">
        <w:rPr>
          <w:color w:val="auto"/>
          <w:sz w:val="22"/>
        </w:rPr>
        <w:t>Chris Knight</w:t>
      </w:r>
      <w:r w:rsidR="006C4FE0" w:rsidRPr="00A619EE">
        <w:rPr>
          <w:color w:val="auto"/>
          <w:sz w:val="22"/>
        </w:rPr>
        <w:t xml:space="preserve">, </w:t>
      </w:r>
      <w:r w:rsidRPr="00A619EE">
        <w:rPr>
          <w:color w:val="auto"/>
          <w:sz w:val="22"/>
        </w:rPr>
        <w:t xml:space="preserve">and Thomas </w:t>
      </w:r>
      <w:r w:rsidR="00EF1DBE">
        <w:rPr>
          <w:color w:val="auto"/>
          <w:sz w:val="22"/>
        </w:rPr>
        <w:t xml:space="preserve">S </w:t>
      </w:r>
      <w:r w:rsidRPr="00A619EE">
        <w:rPr>
          <w:color w:val="auto"/>
          <w:sz w:val="22"/>
        </w:rPr>
        <w:t xml:space="preserve">Brinsmead from CSIRO for their leadership and technical guidance. </w:t>
      </w:r>
    </w:p>
    <w:p w14:paraId="27C3893B" w14:textId="0DB58333" w:rsidR="00523382" w:rsidRPr="00A619EE" w:rsidRDefault="1F17BB88" w:rsidP="00A619EE">
      <w:pPr>
        <w:spacing w:before="120" w:line="264" w:lineRule="auto"/>
        <w:jc w:val="both"/>
        <w:rPr>
          <w:rFonts w:eastAsia="Times New Roman" w:cs="Calibri"/>
          <w:color w:val="auto"/>
        </w:rPr>
      </w:pPr>
      <w:r w:rsidRPr="00A619EE">
        <w:rPr>
          <w:color w:val="auto"/>
        </w:rPr>
        <w:t>Also</w:t>
      </w:r>
      <w:r w:rsidR="006C4FE0" w:rsidRPr="00A619EE">
        <w:rPr>
          <w:color w:val="auto"/>
        </w:rPr>
        <w:t xml:space="preserve">, </w:t>
      </w:r>
      <w:r w:rsidR="00523382" w:rsidRPr="00A619EE">
        <w:rPr>
          <w:color w:val="auto"/>
        </w:rPr>
        <w:t xml:space="preserve">we acknowledge the many AEMO and CSIRO topic and report reviewers for sharing their time and expertise: </w:t>
      </w:r>
      <w:r w:rsidR="00E64D3A" w:rsidRPr="00A619EE">
        <w:rPr>
          <w:rFonts w:eastAsia="Times New Roman" w:cs="Calibri"/>
          <w:color w:val="auto"/>
        </w:rPr>
        <w:t xml:space="preserve">Mahathir Almashor, Biswajit Bala, </w:t>
      </w:r>
      <w:r w:rsidR="0013521A" w:rsidRPr="00A619EE">
        <w:rPr>
          <w:rFonts w:eastAsia="Times New Roman" w:cs="Calibri"/>
          <w:color w:val="auto"/>
        </w:rPr>
        <w:t>Felicity Barnfather-Splatt</w:t>
      </w:r>
      <w:r w:rsidR="0013521A">
        <w:rPr>
          <w:rFonts w:eastAsia="Times New Roman" w:cs="Calibri"/>
          <w:color w:val="auto"/>
        </w:rPr>
        <w:t>,</w:t>
      </w:r>
      <w:r w:rsidR="0013521A" w:rsidRPr="00A619EE">
        <w:rPr>
          <w:color w:val="auto"/>
        </w:rPr>
        <w:t xml:space="preserve"> </w:t>
      </w:r>
      <w:r w:rsidR="00ED0DE0" w:rsidRPr="00A619EE">
        <w:rPr>
          <w:color w:val="auto"/>
        </w:rPr>
        <w:t>Julio Braslavsky, Edward Burstinghaus,</w:t>
      </w:r>
      <w:r w:rsidR="00721894" w:rsidRPr="00A619EE">
        <w:rPr>
          <w:color w:val="auto"/>
        </w:rPr>
        <w:t xml:space="preserve"> </w:t>
      </w:r>
      <w:r w:rsidR="00E64D3A" w:rsidRPr="00A619EE">
        <w:rPr>
          <w:color w:val="auto"/>
        </w:rPr>
        <w:t xml:space="preserve">Sid Chau, </w:t>
      </w:r>
      <w:r w:rsidR="00F37FD9" w:rsidRPr="00A619EE">
        <w:rPr>
          <w:rFonts w:eastAsia="Times New Roman" w:cs="Calibri"/>
          <w:color w:val="auto"/>
        </w:rPr>
        <w:t xml:space="preserve">Akram Hameed, Daniel Hugo, Shakil Khan, </w:t>
      </w:r>
      <w:r w:rsidR="00E46874" w:rsidRPr="00A619EE">
        <w:rPr>
          <w:rFonts w:eastAsia="Times New Roman" w:cs="Calibri"/>
          <w:color w:val="auto"/>
        </w:rPr>
        <w:t xml:space="preserve">Mohsen Khorasany, Leon Kwek, </w:t>
      </w:r>
      <w:r w:rsidR="00721894" w:rsidRPr="00A619EE">
        <w:rPr>
          <w:rFonts w:eastAsia="Times New Roman" w:cs="Calibri"/>
          <w:color w:val="auto"/>
        </w:rPr>
        <w:t xml:space="preserve">, </w:t>
      </w:r>
      <w:r w:rsidR="00E61D65" w:rsidRPr="00A619EE">
        <w:rPr>
          <w:color w:val="auto"/>
        </w:rPr>
        <w:t>Nariman Mahdavi Mazdeh,</w:t>
      </w:r>
      <w:r w:rsidR="00FF62FB" w:rsidRPr="00A619EE">
        <w:rPr>
          <w:color w:val="auto"/>
        </w:rPr>
        <w:t xml:space="preserve"> </w:t>
      </w:r>
      <w:r w:rsidR="004B08E0" w:rsidRPr="00A619EE">
        <w:rPr>
          <w:rFonts w:eastAsia="Times New Roman" w:cs="Calibri"/>
          <w:color w:val="auto"/>
        </w:rPr>
        <w:t xml:space="preserve">Mohammad Mohammadi, </w:t>
      </w:r>
      <w:r w:rsidR="003E02D8" w:rsidRPr="00A619EE">
        <w:rPr>
          <w:color w:val="auto"/>
        </w:rPr>
        <w:t>Ghulam Mohy-</w:t>
      </w:r>
      <w:r w:rsidR="00101065" w:rsidRPr="00A619EE">
        <w:rPr>
          <w:color w:val="auto"/>
        </w:rPr>
        <w:t>U</w:t>
      </w:r>
      <w:r w:rsidR="003E02D8" w:rsidRPr="00A619EE">
        <w:rPr>
          <w:color w:val="auto"/>
        </w:rPr>
        <w:t>d-</w:t>
      </w:r>
      <w:r w:rsidR="00101065" w:rsidRPr="00A619EE">
        <w:rPr>
          <w:color w:val="auto"/>
        </w:rPr>
        <w:t>D</w:t>
      </w:r>
      <w:r w:rsidR="003E02D8" w:rsidRPr="00A619EE">
        <w:rPr>
          <w:color w:val="auto"/>
        </w:rPr>
        <w:t>in</w:t>
      </w:r>
      <w:r w:rsidR="00101065" w:rsidRPr="00A619EE">
        <w:rPr>
          <w:color w:val="auto"/>
        </w:rPr>
        <w:t xml:space="preserve">, </w:t>
      </w:r>
      <w:r w:rsidR="004B08E0" w:rsidRPr="00A619EE">
        <w:rPr>
          <w:rFonts w:eastAsia="Times New Roman" w:cs="Calibri"/>
          <w:color w:val="auto"/>
        </w:rPr>
        <w:t xml:space="preserve">Rajesh Nighot, </w:t>
      </w:r>
      <w:r w:rsidR="00AB7767" w:rsidRPr="00A619EE">
        <w:rPr>
          <w:color w:val="auto"/>
        </w:rPr>
        <w:t>Nanduni Nimalsiri</w:t>
      </w:r>
      <w:r w:rsidR="005A0755" w:rsidRPr="00A619EE">
        <w:rPr>
          <w:color w:val="auto"/>
        </w:rPr>
        <w:t xml:space="preserve">, </w:t>
      </w:r>
      <w:r w:rsidR="004B08E0" w:rsidRPr="00A619EE">
        <w:rPr>
          <w:rFonts w:eastAsia="Times New Roman" w:cs="Calibri"/>
          <w:color w:val="auto"/>
        </w:rPr>
        <w:t xml:space="preserve">Liz Ratnam, Karin Rodrigues, </w:t>
      </w:r>
      <w:r w:rsidR="005A0755" w:rsidRPr="00A619EE">
        <w:rPr>
          <w:rFonts w:eastAsia="Times New Roman" w:cs="Calibri"/>
          <w:color w:val="auto"/>
        </w:rPr>
        <w:t xml:space="preserve">Isaac Saccaro, </w:t>
      </w:r>
      <w:r w:rsidR="00E46874" w:rsidRPr="00A619EE">
        <w:rPr>
          <w:rFonts w:eastAsia="Times New Roman" w:cs="Calibri"/>
          <w:color w:val="auto"/>
        </w:rPr>
        <w:t xml:space="preserve">Dean Sharafi, Darren Spoor, </w:t>
      </w:r>
      <w:r w:rsidR="00651EB9" w:rsidRPr="00A619EE">
        <w:rPr>
          <w:rFonts w:eastAsia="Times New Roman" w:cs="Calibri"/>
          <w:color w:val="auto"/>
        </w:rPr>
        <w:t xml:space="preserve">Cheng Tan, </w:t>
      </w:r>
      <w:r w:rsidR="00E46874" w:rsidRPr="00A619EE">
        <w:rPr>
          <w:rFonts w:eastAsia="Times New Roman" w:cs="Calibri"/>
          <w:color w:val="auto"/>
        </w:rPr>
        <w:t xml:space="preserve">Tjaart Van Der Walt, </w:t>
      </w:r>
      <w:r w:rsidR="000750F4" w:rsidRPr="00A619EE">
        <w:rPr>
          <w:rFonts w:eastAsia="Times New Roman" w:cs="Calibri"/>
          <w:color w:val="auto"/>
        </w:rPr>
        <w:t>Taru Veijalainen</w:t>
      </w:r>
      <w:r w:rsidR="00970A42">
        <w:rPr>
          <w:rFonts w:eastAsia="Times New Roman" w:cs="Calibri"/>
          <w:color w:val="auto"/>
        </w:rPr>
        <w:t>,</w:t>
      </w:r>
      <w:r w:rsidR="00970A42" w:rsidRPr="00970A42">
        <w:rPr>
          <w:color w:val="auto"/>
        </w:rPr>
        <w:t xml:space="preserve"> </w:t>
      </w:r>
      <w:r w:rsidR="00970A42" w:rsidRPr="00A619EE">
        <w:rPr>
          <w:color w:val="auto"/>
        </w:rPr>
        <w:t>Yunqi Wang,</w:t>
      </w:r>
      <w:r w:rsidR="00F37FD9" w:rsidRPr="00F37FD9">
        <w:rPr>
          <w:rFonts w:eastAsia="Times New Roman" w:cs="Calibri"/>
          <w:color w:val="auto"/>
        </w:rPr>
        <w:t xml:space="preserve"> </w:t>
      </w:r>
      <w:r w:rsidR="00F37FD9">
        <w:rPr>
          <w:rFonts w:eastAsia="Times New Roman" w:cs="Calibri"/>
          <w:color w:val="auto"/>
        </w:rPr>
        <w:t xml:space="preserve">and </w:t>
      </w:r>
      <w:r w:rsidR="00F37FD9" w:rsidRPr="00A619EE">
        <w:rPr>
          <w:rFonts w:eastAsia="Times New Roman" w:cs="Calibri"/>
          <w:color w:val="auto"/>
        </w:rPr>
        <w:t>Thomas Wearne</w:t>
      </w:r>
      <w:r w:rsidR="00081DCC" w:rsidRPr="00A619EE">
        <w:rPr>
          <w:rFonts w:eastAsia="Times New Roman" w:cs="Calibri"/>
          <w:color w:val="auto"/>
        </w:rPr>
        <w:t>.</w:t>
      </w:r>
    </w:p>
    <w:p w14:paraId="44587108" w14:textId="75872B53" w:rsidR="66C01A8A" w:rsidRPr="00A619EE" w:rsidRDefault="66C01A8A" w:rsidP="00A619EE">
      <w:pPr>
        <w:pStyle w:val="BodyText"/>
        <w:jc w:val="both"/>
        <w:rPr>
          <w:color w:val="auto"/>
          <w:sz w:val="22"/>
        </w:rPr>
      </w:pPr>
      <w:r w:rsidRPr="00A619EE">
        <w:rPr>
          <w:color w:val="auto"/>
          <w:sz w:val="22"/>
        </w:rPr>
        <w:t>Finally</w:t>
      </w:r>
      <w:r w:rsidR="006C4FE0" w:rsidRPr="00A619EE">
        <w:rPr>
          <w:color w:val="auto"/>
          <w:sz w:val="22"/>
        </w:rPr>
        <w:t xml:space="preserve">, </w:t>
      </w:r>
      <w:r w:rsidR="023BB1C5" w:rsidRPr="00A619EE">
        <w:rPr>
          <w:color w:val="auto"/>
          <w:sz w:val="22"/>
        </w:rPr>
        <w:t>CSIRO</w:t>
      </w:r>
      <w:r w:rsidR="0CA61862" w:rsidRPr="00A619EE">
        <w:rPr>
          <w:color w:val="auto"/>
          <w:sz w:val="22"/>
        </w:rPr>
        <w:t xml:space="preserve"> </w:t>
      </w:r>
      <w:r w:rsidR="00A631D0">
        <w:rPr>
          <w:color w:val="auto"/>
          <w:sz w:val="22"/>
        </w:rPr>
        <w:t xml:space="preserve">especially </w:t>
      </w:r>
      <w:r w:rsidR="0CA61862" w:rsidRPr="00A619EE">
        <w:rPr>
          <w:color w:val="auto"/>
          <w:sz w:val="22"/>
        </w:rPr>
        <w:t xml:space="preserve">acknowledges the </w:t>
      </w:r>
      <w:r w:rsidR="4F25DDC8" w:rsidRPr="00A619EE">
        <w:rPr>
          <w:color w:val="auto"/>
          <w:sz w:val="22"/>
        </w:rPr>
        <w:t>efforts of Christian Schaefer</w:t>
      </w:r>
      <w:r w:rsidR="003B03C6" w:rsidRPr="00A619EE">
        <w:rPr>
          <w:color w:val="auto"/>
          <w:sz w:val="22"/>
        </w:rPr>
        <w:t xml:space="preserve"> (editor) as well as </w:t>
      </w:r>
      <w:r w:rsidR="00762A74" w:rsidRPr="00A619EE">
        <w:rPr>
          <w:color w:val="auto"/>
          <w:sz w:val="22"/>
        </w:rPr>
        <w:t>Kelly</w:t>
      </w:r>
      <w:r w:rsidR="00FF74A0" w:rsidRPr="00A619EE">
        <w:rPr>
          <w:color w:val="auto"/>
          <w:sz w:val="22"/>
        </w:rPr>
        <w:t xml:space="preserve"> Patterson</w:t>
      </w:r>
      <w:r w:rsidR="4F25DDC8" w:rsidRPr="00A619EE">
        <w:rPr>
          <w:color w:val="auto"/>
          <w:sz w:val="22"/>
        </w:rPr>
        <w:t xml:space="preserve"> and </w:t>
      </w:r>
      <w:r w:rsidR="00762A74" w:rsidRPr="00A619EE">
        <w:rPr>
          <w:color w:val="auto"/>
          <w:sz w:val="22"/>
        </w:rPr>
        <w:t>Liam Landman</w:t>
      </w:r>
      <w:r w:rsidR="4F25DDC8" w:rsidRPr="00A619EE">
        <w:rPr>
          <w:color w:val="auto"/>
          <w:sz w:val="22"/>
        </w:rPr>
        <w:t xml:space="preserve"> in both </w:t>
      </w:r>
      <w:r w:rsidR="5C0B306F" w:rsidRPr="00A619EE">
        <w:rPr>
          <w:color w:val="auto"/>
          <w:sz w:val="22"/>
        </w:rPr>
        <w:t xml:space="preserve">summarising </w:t>
      </w:r>
      <w:r w:rsidR="4F25DDC8" w:rsidRPr="00A619EE">
        <w:rPr>
          <w:color w:val="auto"/>
          <w:sz w:val="22"/>
        </w:rPr>
        <w:t xml:space="preserve">the work reported herein and </w:t>
      </w:r>
      <w:r w:rsidR="3C99B47D" w:rsidRPr="00A619EE">
        <w:rPr>
          <w:color w:val="auto"/>
          <w:sz w:val="22"/>
        </w:rPr>
        <w:t>its project management</w:t>
      </w:r>
      <w:r w:rsidR="00686F33" w:rsidRPr="00A619EE">
        <w:rPr>
          <w:color w:val="auto"/>
          <w:sz w:val="22"/>
        </w:rPr>
        <w:t xml:space="preserve"> and administration</w:t>
      </w:r>
      <w:r w:rsidR="3C99B47D" w:rsidRPr="00A619EE">
        <w:rPr>
          <w:color w:val="auto"/>
          <w:sz w:val="22"/>
        </w:rPr>
        <w:t xml:space="preserve">. </w:t>
      </w:r>
    </w:p>
    <w:p w14:paraId="1339A6F1" w14:textId="53A9C60B" w:rsidR="006F2414" w:rsidRDefault="006F2414" w:rsidP="006F2414">
      <w:pPr>
        <w:pStyle w:val="Heading1"/>
        <w:numPr>
          <w:ilvl w:val="0"/>
          <w:numId w:val="0"/>
        </w:numPr>
        <w:ind w:left="1134" w:hanging="1134"/>
        <w:rPr>
          <w:noProof/>
        </w:rPr>
      </w:pPr>
      <w:bookmarkStart w:id="2" w:name="_Toc170126098"/>
      <w:bookmarkStart w:id="3" w:name="_Toc236999760"/>
      <w:r w:rsidRPr="000356C1">
        <w:rPr>
          <w:noProof/>
        </w:rPr>
        <w:lastRenderedPageBreak/>
        <w:t>Acronym glossary</w:t>
      </w:r>
      <w:bookmarkEnd w:id="2"/>
      <w:bookmarkEnd w:id="3"/>
    </w:p>
    <w:p w14:paraId="0652DF52" w14:textId="77777777" w:rsidR="004619BE" w:rsidRPr="00342004" w:rsidRDefault="004619BE" w:rsidP="00342004">
      <w:pPr>
        <w:pStyle w:val="BodyText"/>
      </w:pPr>
    </w:p>
    <w:tbl>
      <w:tblPr>
        <w:tblStyle w:val="TableGridLight"/>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118"/>
        <w:gridCol w:w="1702"/>
        <w:gridCol w:w="3112"/>
      </w:tblGrid>
      <w:tr w:rsidR="008D5B5B" w:rsidRPr="00F80F12" w14:paraId="0031B41A" w14:textId="77777777" w:rsidTr="005A75EA">
        <w:tc>
          <w:tcPr>
            <w:tcW w:w="1696" w:type="dxa"/>
          </w:tcPr>
          <w:p w14:paraId="25C635A9" w14:textId="3BCAEAC7" w:rsidR="008D5B5B" w:rsidRPr="00B46301" w:rsidRDefault="008D5B5B" w:rsidP="008D5B5B">
            <w:pPr>
              <w:spacing w:after="60"/>
              <w:rPr>
                <w:b/>
                <w:bCs/>
                <w:noProof/>
              </w:rPr>
            </w:pPr>
            <w:r w:rsidRPr="00B46301">
              <w:rPr>
                <w:b/>
                <w:bCs/>
                <w:noProof/>
              </w:rPr>
              <w:t>AEMO</w:t>
            </w:r>
          </w:p>
        </w:tc>
        <w:tc>
          <w:tcPr>
            <w:tcW w:w="3118" w:type="dxa"/>
          </w:tcPr>
          <w:p w14:paraId="40055129" w14:textId="77777777" w:rsidR="008D5B5B" w:rsidRPr="00F80F12" w:rsidRDefault="008D5B5B" w:rsidP="008D5B5B">
            <w:pPr>
              <w:spacing w:after="60"/>
              <w:rPr>
                <w:noProof/>
              </w:rPr>
            </w:pPr>
            <w:r w:rsidRPr="00F80F12">
              <w:rPr>
                <w:noProof/>
              </w:rPr>
              <w:t>Australian Energy Market Operator</w:t>
            </w:r>
          </w:p>
        </w:tc>
        <w:tc>
          <w:tcPr>
            <w:tcW w:w="1702" w:type="dxa"/>
          </w:tcPr>
          <w:p w14:paraId="270777A6" w14:textId="371A59C1" w:rsidR="008D5B5B" w:rsidRPr="00B46301" w:rsidRDefault="008D5B5B" w:rsidP="008D5B5B">
            <w:pPr>
              <w:spacing w:after="60"/>
              <w:rPr>
                <w:b/>
                <w:bCs/>
                <w:noProof/>
              </w:rPr>
            </w:pPr>
            <w:r w:rsidRPr="00B46301">
              <w:rPr>
                <w:b/>
                <w:bCs/>
                <w:noProof/>
              </w:rPr>
              <w:t>G-PST</w:t>
            </w:r>
          </w:p>
        </w:tc>
        <w:tc>
          <w:tcPr>
            <w:tcW w:w="3112" w:type="dxa"/>
          </w:tcPr>
          <w:p w14:paraId="6485E867" w14:textId="08F20347" w:rsidR="008D5B5B" w:rsidRPr="00F80F12" w:rsidRDefault="008D5B5B" w:rsidP="008D5B5B">
            <w:pPr>
              <w:spacing w:after="60"/>
              <w:rPr>
                <w:noProof/>
              </w:rPr>
            </w:pPr>
            <w:r w:rsidRPr="00F80F12">
              <w:rPr>
                <w:noProof/>
              </w:rPr>
              <w:t>Global Power Systems Transformation</w:t>
            </w:r>
          </w:p>
        </w:tc>
      </w:tr>
      <w:tr w:rsidR="008D5B5B" w:rsidRPr="00F80F12" w14:paraId="017B54F7" w14:textId="77777777" w:rsidTr="005A75EA">
        <w:tc>
          <w:tcPr>
            <w:tcW w:w="1696" w:type="dxa"/>
          </w:tcPr>
          <w:p w14:paraId="6FD95AFC" w14:textId="10A7BED8" w:rsidR="008D5B5B" w:rsidRPr="00B46301" w:rsidRDefault="008D5B5B" w:rsidP="008D5B5B">
            <w:pPr>
              <w:spacing w:after="60"/>
              <w:rPr>
                <w:b/>
                <w:bCs/>
                <w:noProof/>
              </w:rPr>
            </w:pPr>
            <w:r>
              <w:rPr>
                <w:b/>
                <w:bCs/>
                <w:noProof/>
              </w:rPr>
              <w:t>AR-PST</w:t>
            </w:r>
          </w:p>
        </w:tc>
        <w:tc>
          <w:tcPr>
            <w:tcW w:w="3118" w:type="dxa"/>
          </w:tcPr>
          <w:p w14:paraId="00845D1A" w14:textId="0E512489" w:rsidR="008D5B5B" w:rsidRPr="00F80F12" w:rsidRDefault="008D5B5B" w:rsidP="008D5B5B">
            <w:pPr>
              <w:spacing w:after="60"/>
              <w:rPr>
                <w:noProof/>
              </w:rPr>
            </w:pPr>
            <w:r w:rsidRPr="00261B03">
              <w:rPr>
                <w:noProof/>
              </w:rPr>
              <w:t>Australian Research in Power Systems Transition</w:t>
            </w:r>
          </w:p>
        </w:tc>
        <w:tc>
          <w:tcPr>
            <w:tcW w:w="1702" w:type="dxa"/>
          </w:tcPr>
          <w:p w14:paraId="70F4631E" w14:textId="47747D2E" w:rsidR="008D5B5B" w:rsidRPr="00B46301" w:rsidRDefault="008D5B5B" w:rsidP="008D5B5B">
            <w:pPr>
              <w:spacing w:after="60"/>
              <w:rPr>
                <w:b/>
                <w:bCs/>
                <w:noProof/>
              </w:rPr>
            </w:pPr>
            <w:r w:rsidRPr="00B46301">
              <w:rPr>
                <w:b/>
                <w:bCs/>
                <w:noProof/>
              </w:rPr>
              <w:t>GW</w:t>
            </w:r>
          </w:p>
        </w:tc>
        <w:tc>
          <w:tcPr>
            <w:tcW w:w="3112" w:type="dxa"/>
          </w:tcPr>
          <w:p w14:paraId="6A8B6A56" w14:textId="5AF32500" w:rsidR="008D5B5B" w:rsidRDefault="008D5B5B" w:rsidP="008D5B5B">
            <w:pPr>
              <w:spacing w:after="60"/>
              <w:rPr>
                <w:noProof/>
              </w:rPr>
            </w:pPr>
            <w:r w:rsidRPr="00F80F12">
              <w:rPr>
                <w:noProof/>
              </w:rPr>
              <w:t>Gigawatt</w:t>
            </w:r>
            <w:r w:rsidDel="00C760E1">
              <w:rPr>
                <w:noProof/>
              </w:rPr>
              <w:t xml:space="preserve"> </w:t>
            </w:r>
          </w:p>
        </w:tc>
      </w:tr>
      <w:tr w:rsidR="008D5B5B" w:rsidRPr="00F80F12" w14:paraId="09C53F28" w14:textId="77777777" w:rsidTr="005A75EA">
        <w:tc>
          <w:tcPr>
            <w:tcW w:w="1696" w:type="dxa"/>
          </w:tcPr>
          <w:p w14:paraId="0DD70684" w14:textId="77777777" w:rsidR="008D5B5B" w:rsidRPr="00B46301" w:rsidRDefault="008D5B5B" w:rsidP="008D5B5B">
            <w:pPr>
              <w:spacing w:after="60"/>
              <w:rPr>
                <w:b/>
                <w:bCs/>
                <w:noProof/>
              </w:rPr>
            </w:pPr>
            <w:r w:rsidRPr="00B46301">
              <w:rPr>
                <w:b/>
                <w:bCs/>
                <w:noProof/>
              </w:rPr>
              <w:t>AI</w:t>
            </w:r>
          </w:p>
        </w:tc>
        <w:tc>
          <w:tcPr>
            <w:tcW w:w="3118" w:type="dxa"/>
          </w:tcPr>
          <w:p w14:paraId="0D21AADB" w14:textId="77777777" w:rsidR="008D5B5B" w:rsidRPr="00F80F12" w:rsidRDefault="008D5B5B" w:rsidP="008D5B5B">
            <w:pPr>
              <w:spacing w:after="60"/>
              <w:rPr>
                <w:noProof/>
              </w:rPr>
            </w:pPr>
            <w:r w:rsidRPr="00F80F12">
              <w:rPr>
                <w:noProof/>
              </w:rPr>
              <w:t>Artificial Intelligence</w:t>
            </w:r>
          </w:p>
        </w:tc>
        <w:tc>
          <w:tcPr>
            <w:tcW w:w="1702" w:type="dxa"/>
          </w:tcPr>
          <w:p w14:paraId="5FA45E8B" w14:textId="3CDF624B" w:rsidR="008D5B5B" w:rsidRPr="00B46301" w:rsidRDefault="008D5B5B" w:rsidP="008D5B5B">
            <w:pPr>
              <w:spacing w:after="60"/>
              <w:rPr>
                <w:b/>
                <w:bCs/>
                <w:noProof/>
              </w:rPr>
            </w:pPr>
            <w:r w:rsidRPr="00B46301">
              <w:rPr>
                <w:b/>
                <w:bCs/>
                <w:noProof/>
              </w:rPr>
              <w:t>HESS</w:t>
            </w:r>
          </w:p>
        </w:tc>
        <w:tc>
          <w:tcPr>
            <w:tcW w:w="3112" w:type="dxa"/>
          </w:tcPr>
          <w:p w14:paraId="3FCBD55E" w14:textId="60CAA34C" w:rsidR="008D5B5B" w:rsidRPr="00F80F12" w:rsidRDefault="008D5B5B" w:rsidP="008D5B5B">
            <w:pPr>
              <w:spacing w:after="60"/>
              <w:rPr>
                <w:noProof/>
              </w:rPr>
            </w:pPr>
            <w:r w:rsidRPr="00F80F12">
              <w:rPr>
                <w:noProof/>
              </w:rPr>
              <w:t>Hybrid Energy Storage System</w:t>
            </w:r>
          </w:p>
        </w:tc>
      </w:tr>
      <w:tr w:rsidR="005853A3" w:rsidRPr="00F80F12" w14:paraId="70577647" w14:textId="77777777" w:rsidTr="005A75EA">
        <w:tc>
          <w:tcPr>
            <w:tcW w:w="1696" w:type="dxa"/>
          </w:tcPr>
          <w:p w14:paraId="62BE4B0D" w14:textId="77496C4E" w:rsidR="005853A3" w:rsidRPr="00B46301" w:rsidRDefault="005853A3" w:rsidP="005853A3">
            <w:pPr>
              <w:spacing w:after="60"/>
              <w:rPr>
                <w:b/>
                <w:bCs/>
                <w:noProof/>
              </w:rPr>
            </w:pPr>
            <w:r>
              <w:rPr>
                <w:b/>
                <w:bCs/>
                <w:noProof/>
              </w:rPr>
              <w:t>APM</w:t>
            </w:r>
          </w:p>
        </w:tc>
        <w:tc>
          <w:tcPr>
            <w:tcW w:w="3118" w:type="dxa"/>
          </w:tcPr>
          <w:p w14:paraId="39521D9F" w14:textId="56CCF35B" w:rsidR="005853A3" w:rsidRPr="00F80F12" w:rsidRDefault="005853A3" w:rsidP="005853A3">
            <w:pPr>
              <w:spacing w:after="60"/>
              <w:rPr>
                <w:noProof/>
              </w:rPr>
            </w:pPr>
            <w:r>
              <w:rPr>
                <w:noProof/>
              </w:rPr>
              <w:t>Analytical Predictive Algorithm</w:t>
            </w:r>
          </w:p>
        </w:tc>
        <w:tc>
          <w:tcPr>
            <w:tcW w:w="1702" w:type="dxa"/>
          </w:tcPr>
          <w:p w14:paraId="1E4725D2" w14:textId="7829117F" w:rsidR="005853A3" w:rsidRPr="00B46301" w:rsidRDefault="005853A3" w:rsidP="005853A3">
            <w:pPr>
              <w:spacing w:after="60"/>
              <w:rPr>
                <w:b/>
                <w:bCs/>
                <w:noProof/>
              </w:rPr>
            </w:pPr>
            <w:r>
              <w:rPr>
                <w:b/>
                <w:bCs/>
                <w:noProof/>
              </w:rPr>
              <w:t>HiL</w:t>
            </w:r>
          </w:p>
        </w:tc>
        <w:tc>
          <w:tcPr>
            <w:tcW w:w="3112" w:type="dxa"/>
          </w:tcPr>
          <w:p w14:paraId="2A82A096" w14:textId="7CFB5ED9" w:rsidR="005853A3" w:rsidRPr="00F80F12" w:rsidRDefault="005853A3" w:rsidP="005853A3">
            <w:pPr>
              <w:spacing w:after="60"/>
              <w:rPr>
                <w:noProof/>
              </w:rPr>
            </w:pPr>
            <w:r>
              <w:rPr>
                <w:noProof/>
              </w:rPr>
              <w:t>Hardware in Loop</w:t>
            </w:r>
          </w:p>
        </w:tc>
      </w:tr>
      <w:tr w:rsidR="005853A3" w:rsidRPr="00F80F12" w14:paraId="41CEFE8E" w14:textId="77777777" w:rsidTr="005A75EA">
        <w:tc>
          <w:tcPr>
            <w:tcW w:w="1696" w:type="dxa"/>
          </w:tcPr>
          <w:p w14:paraId="1D6B5647" w14:textId="0776FDD8" w:rsidR="005853A3" w:rsidRPr="00B46301" w:rsidRDefault="005853A3" w:rsidP="005853A3">
            <w:pPr>
              <w:spacing w:after="60"/>
              <w:rPr>
                <w:b/>
                <w:bCs/>
                <w:noProof/>
              </w:rPr>
            </w:pPr>
            <w:r w:rsidRPr="00B46301">
              <w:rPr>
                <w:b/>
                <w:bCs/>
                <w:noProof/>
              </w:rPr>
              <w:t>APRC</w:t>
            </w:r>
          </w:p>
        </w:tc>
        <w:tc>
          <w:tcPr>
            <w:tcW w:w="3118" w:type="dxa"/>
          </w:tcPr>
          <w:p w14:paraId="39D9957F" w14:textId="7AF4F16D" w:rsidR="005853A3" w:rsidRPr="00F80F12" w:rsidRDefault="005853A3" w:rsidP="005853A3">
            <w:pPr>
              <w:spacing w:after="60"/>
              <w:rPr>
                <w:noProof/>
              </w:rPr>
            </w:pPr>
            <w:r>
              <w:rPr>
                <w:noProof/>
              </w:rPr>
              <w:t>Adaptive Power Reference Control</w:t>
            </w:r>
          </w:p>
        </w:tc>
        <w:tc>
          <w:tcPr>
            <w:tcW w:w="1702" w:type="dxa"/>
          </w:tcPr>
          <w:p w14:paraId="6B48E959" w14:textId="613FDEE9" w:rsidR="005853A3" w:rsidRPr="00B46301" w:rsidRDefault="005853A3" w:rsidP="005853A3">
            <w:pPr>
              <w:spacing w:after="60"/>
              <w:rPr>
                <w:b/>
                <w:bCs/>
                <w:noProof/>
              </w:rPr>
            </w:pPr>
            <w:r w:rsidRPr="00B46301">
              <w:rPr>
                <w:b/>
                <w:bCs/>
                <w:noProof/>
              </w:rPr>
              <w:t>HILP</w:t>
            </w:r>
          </w:p>
        </w:tc>
        <w:tc>
          <w:tcPr>
            <w:tcW w:w="3112" w:type="dxa"/>
          </w:tcPr>
          <w:p w14:paraId="672CEEB8" w14:textId="6A577B57" w:rsidR="005853A3" w:rsidRDefault="005853A3" w:rsidP="005853A3">
            <w:pPr>
              <w:spacing w:after="60"/>
              <w:rPr>
                <w:noProof/>
              </w:rPr>
            </w:pPr>
            <w:r w:rsidRPr="00F80F12">
              <w:rPr>
                <w:noProof/>
              </w:rPr>
              <w:t>High Impact Low Probability</w:t>
            </w:r>
          </w:p>
        </w:tc>
      </w:tr>
      <w:tr w:rsidR="005853A3" w:rsidRPr="00F80F12" w14:paraId="38ABF163" w14:textId="77777777" w:rsidTr="005A75EA">
        <w:tc>
          <w:tcPr>
            <w:tcW w:w="1696" w:type="dxa"/>
          </w:tcPr>
          <w:p w14:paraId="6F14AA5C" w14:textId="21DED803" w:rsidR="005853A3" w:rsidRPr="00B46301" w:rsidRDefault="005853A3" w:rsidP="005853A3">
            <w:pPr>
              <w:spacing w:after="60"/>
              <w:rPr>
                <w:b/>
                <w:bCs/>
                <w:noProof/>
              </w:rPr>
            </w:pPr>
            <w:r w:rsidRPr="00B46301">
              <w:rPr>
                <w:b/>
                <w:bCs/>
                <w:noProof/>
              </w:rPr>
              <w:t>BESS</w:t>
            </w:r>
          </w:p>
        </w:tc>
        <w:tc>
          <w:tcPr>
            <w:tcW w:w="3118" w:type="dxa"/>
          </w:tcPr>
          <w:p w14:paraId="06D87A8B" w14:textId="7D11B6D7" w:rsidR="005853A3" w:rsidRPr="00F80F12" w:rsidRDefault="005853A3" w:rsidP="005853A3">
            <w:pPr>
              <w:spacing w:after="60"/>
              <w:rPr>
                <w:noProof/>
              </w:rPr>
            </w:pPr>
            <w:r>
              <w:rPr>
                <w:noProof/>
              </w:rPr>
              <w:t>Battery Energy Storage System</w:t>
            </w:r>
          </w:p>
        </w:tc>
        <w:tc>
          <w:tcPr>
            <w:tcW w:w="1702" w:type="dxa"/>
          </w:tcPr>
          <w:p w14:paraId="39E1E85C" w14:textId="58E78275" w:rsidR="005853A3" w:rsidRPr="00B46301" w:rsidRDefault="005853A3" w:rsidP="005853A3">
            <w:pPr>
              <w:spacing w:after="60"/>
              <w:rPr>
                <w:b/>
                <w:bCs/>
                <w:noProof/>
              </w:rPr>
            </w:pPr>
            <w:r>
              <w:rPr>
                <w:b/>
                <w:bCs/>
                <w:noProof/>
              </w:rPr>
              <w:t>IEC</w:t>
            </w:r>
          </w:p>
        </w:tc>
        <w:tc>
          <w:tcPr>
            <w:tcW w:w="3112" w:type="dxa"/>
          </w:tcPr>
          <w:p w14:paraId="2A9BDE4D" w14:textId="32C43BB9" w:rsidR="005853A3" w:rsidRDefault="005853A3" w:rsidP="005853A3">
            <w:pPr>
              <w:spacing w:after="60"/>
              <w:rPr>
                <w:noProof/>
              </w:rPr>
            </w:pPr>
            <w:r>
              <w:rPr>
                <w:noProof/>
              </w:rPr>
              <w:t>International Electrotechnical Committee</w:t>
            </w:r>
          </w:p>
        </w:tc>
      </w:tr>
      <w:tr w:rsidR="005853A3" w:rsidRPr="00F80F12" w14:paraId="74FC9724" w14:textId="77777777" w:rsidTr="005A75EA">
        <w:tc>
          <w:tcPr>
            <w:tcW w:w="1696" w:type="dxa"/>
          </w:tcPr>
          <w:p w14:paraId="37582C65" w14:textId="2BA04873" w:rsidR="005853A3" w:rsidRPr="00B46301" w:rsidRDefault="005853A3" w:rsidP="005853A3">
            <w:pPr>
              <w:spacing w:after="60"/>
              <w:rPr>
                <w:b/>
                <w:bCs/>
                <w:noProof/>
              </w:rPr>
            </w:pPr>
            <w:r w:rsidRPr="00B46301">
              <w:rPr>
                <w:b/>
                <w:bCs/>
                <w:noProof/>
              </w:rPr>
              <w:t>BPNN</w:t>
            </w:r>
          </w:p>
        </w:tc>
        <w:tc>
          <w:tcPr>
            <w:tcW w:w="3118" w:type="dxa"/>
          </w:tcPr>
          <w:p w14:paraId="4CABF8D4" w14:textId="3F081E72" w:rsidR="005853A3" w:rsidRPr="00F80F12" w:rsidRDefault="005853A3" w:rsidP="005853A3">
            <w:pPr>
              <w:spacing w:after="60"/>
              <w:rPr>
                <w:noProof/>
              </w:rPr>
            </w:pPr>
            <w:r>
              <w:rPr>
                <w:noProof/>
              </w:rPr>
              <w:t>Back propagation neural network</w:t>
            </w:r>
          </w:p>
        </w:tc>
        <w:tc>
          <w:tcPr>
            <w:tcW w:w="1702" w:type="dxa"/>
          </w:tcPr>
          <w:p w14:paraId="7C75CA8F" w14:textId="2D33EFC4" w:rsidR="005853A3" w:rsidRPr="00B46301" w:rsidRDefault="005853A3" w:rsidP="005853A3">
            <w:pPr>
              <w:spacing w:after="60"/>
              <w:rPr>
                <w:b/>
                <w:bCs/>
                <w:noProof/>
              </w:rPr>
            </w:pPr>
            <w:r>
              <w:rPr>
                <w:b/>
                <w:bCs/>
                <w:noProof/>
              </w:rPr>
              <w:t>IEEE</w:t>
            </w:r>
          </w:p>
        </w:tc>
        <w:tc>
          <w:tcPr>
            <w:tcW w:w="3112" w:type="dxa"/>
          </w:tcPr>
          <w:p w14:paraId="4DE8BF38" w14:textId="3C81F796" w:rsidR="005853A3" w:rsidRPr="00F80F12" w:rsidRDefault="005853A3" w:rsidP="005853A3">
            <w:pPr>
              <w:spacing w:after="60"/>
              <w:rPr>
                <w:noProof/>
              </w:rPr>
            </w:pPr>
            <w:r>
              <w:rPr>
                <w:noProof/>
              </w:rPr>
              <w:t>Institute of Electrical and Electronic Engineers</w:t>
            </w:r>
          </w:p>
        </w:tc>
      </w:tr>
      <w:tr w:rsidR="005853A3" w:rsidRPr="00F80F12" w14:paraId="4906AC0E" w14:textId="77777777" w:rsidTr="005A75EA">
        <w:tc>
          <w:tcPr>
            <w:tcW w:w="1696" w:type="dxa"/>
          </w:tcPr>
          <w:p w14:paraId="193F2B14" w14:textId="3584DDDF" w:rsidR="005853A3" w:rsidRPr="00B46301" w:rsidRDefault="005853A3" w:rsidP="005853A3">
            <w:pPr>
              <w:spacing w:after="60"/>
              <w:rPr>
                <w:b/>
                <w:bCs/>
                <w:noProof/>
              </w:rPr>
            </w:pPr>
            <w:r>
              <w:rPr>
                <w:b/>
                <w:bCs/>
                <w:noProof/>
              </w:rPr>
              <w:t>CCT</w:t>
            </w:r>
          </w:p>
        </w:tc>
        <w:tc>
          <w:tcPr>
            <w:tcW w:w="3118" w:type="dxa"/>
          </w:tcPr>
          <w:p w14:paraId="2764606E" w14:textId="4540816A" w:rsidR="005853A3" w:rsidRPr="00F80F12" w:rsidRDefault="005853A3" w:rsidP="005853A3">
            <w:pPr>
              <w:spacing w:after="60"/>
              <w:rPr>
                <w:noProof/>
              </w:rPr>
            </w:pPr>
            <w:r>
              <w:rPr>
                <w:noProof/>
              </w:rPr>
              <w:t>Critical Clearance Time</w:t>
            </w:r>
          </w:p>
        </w:tc>
        <w:tc>
          <w:tcPr>
            <w:tcW w:w="1702" w:type="dxa"/>
          </w:tcPr>
          <w:p w14:paraId="50D41E59" w14:textId="610416F9" w:rsidR="005853A3" w:rsidRPr="00B46301" w:rsidRDefault="005853A3" w:rsidP="005853A3">
            <w:pPr>
              <w:spacing w:after="60"/>
              <w:rPr>
                <w:b/>
                <w:bCs/>
                <w:noProof/>
              </w:rPr>
            </w:pPr>
            <w:r>
              <w:rPr>
                <w:b/>
                <w:bCs/>
                <w:noProof/>
              </w:rPr>
              <w:t>ISON</w:t>
            </w:r>
          </w:p>
        </w:tc>
        <w:tc>
          <w:tcPr>
            <w:tcW w:w="3112" w:type="dxa"/>
          </w:tcPr>
          <w:p w14:paraId="749D139F" w14:textId="0DE06C06" w:rsidR="005853A3" w:rsidRPr="00F80F12" w:rsidRDefault="005853A3" w:rsidP="005853A3">
            <w:pPr>
              <w:spacing w:after="60"/>
              <w:rPr>
                <w:noProof/>
              </w:rPr>
            </w:pPr>
            <w:r>
              <w:rPr>
                <w:noProof/>
              </w:rPr>
              <w:t>International System Operators Network</w:t>
            </w:r>
          </w:p>
        </w:tc>
      </w:tr>
      <w:tr w:rsidR="005853A3" w:rsidRPr="00F80F12" w14:paraId="2E13164B" w14:textId="77777777" w:rsidTr="005A75EA">
        <w:tc>
          <w:tcPr>
            <w:tcW w:w="1696" w:type="dxa"/>
          </w:tcPr>
          <w:p w14:paraId="6358F5D8" w14:textId="56B18B56" w:rsidR="005853A3" w:rsidRPr="00B46301" w:rsidRDefault="005853A3" w:rsidP="005853A3">
            <w:pPr>
              <w:spacing w:after="60"/>
              <w:rPr>
                <w:b/>
                <w:bCs/>
                <w:noProof/>
              </w:rPr>
            </w:pPr>
            <w:r>
              <w:rPr>
                <w:b/>
                <w:bCs/>
                <w:noProof/>
              </w:rPr>
              <w:t>CER</w:t>
            </w:r>
          </w:p>
        </w:tc>
        <w:tc>
          <w:tcPr>
            <w:tcW w:w="3118" w:type="dxa"/>
          </w:tcPr>
          <w:p w14:paraId="66DC5867" w14:textId="743B352F" w:rsidR="005853A3" w:rsidRDefault="005853A3" w:rsidP="005853A3">
            <w:pPr>
              <w:spacing w:after="60"/>
              <w:rPr>
                <w:noProof/>
              </w:rPr>
            </w:pPr>
            <w:r>
              <w:rPr>
                <w:noProof/>
              </w:rPr>
              <w:t xml:space="preserve">Consumer Energy </w:t>
            </w:r>
          </w:p>
        </w:tc>
        <w:tc>
          <w:tcPr>
            <w:tcW w:w="1702" w:type="dxa"/>
          </w:tcPr>
          <w:p w14:paraId="2E3847B4" w14:textId="39999F2B" w:rsidR="005853A3" w:rsidRPr="00B46301" w:rsidRDefault="005853A3" w:rsidP="005853A3">
            <w:pPr>
              <w:spacing w:after="60"/>
              <w:rPr>
                <w:b/>
                <w:bCs/>
                <w:noProof/>
              </w:rPr>
            </w:pPr>
            <w:r w:rsidRPr="00B46301">
              <w:rPr>
                <w:b/>
                <w:bCs/>
                <w:noProof/>
              </w:rPr>
              <w:t>LWR</w:t>
            </w:r>
          </w:p>
        </w:tc>
        <w:tc>
          <w:tcPr>
            <w:tcW w:w="3112" w:type="dxa"/>
          </w:tcPr>
          <w:p w14:paraId="40238787" w14:textId="557C0864" w:rsidR="005853A3" w:rsidRDefault="005853A3" w:rsidP="005853A3">
            <w:pPr>
              <w:spacing w:after="60"/>
              <w:rPr>
                <w:noProof/>
              </w:rPr>
            </w:pPr>
            <w:r w:rsidRPr="00F80F12">
              <w:rPr>
                <w:noProof/>
              </w:rPr>
              <w:t>Last Worst Regret</w:t>
            </w:r>
          </w:p>
        </w:tc>
      </w:tr>
      <w:tr w:rsidR="005853A3" w:rsidRPr="00F80F12" w14:paraId="0476E0D6" w14:textId="77777777" w:rsidTr="005A75EA">
        <w:tc>
          <w:tcPr>
            <w:tcW w:w="1696" w:type="dxa"/>
          </w:tcPr>
          <w:p w14:paraId="1BDD990C" w14:textId="1E744F33" w:rsidR="005853A3" w:rsidRPr="00B46301" w:rsidRDefault="005853A3" w:rsidP="005853A3">
            <w:pPr>
              <w:spacing w:after="60"/>
              <w:rPr>
                <w:b/>
                <w:bCs/>
                <w:noProof/>
              </w:rPr>
            </w:pPr>
            <w:r w:rsidRPr="00B46301">
              <w:rPr>
                <w:b/>
                <w:bCs/>
                <w:noProof/>
              </w:rPr>
              <w:t>CRoF</w:t>
            </w:r>
          </w:p>
        </w:tc>
        <w:tc>
          <w:tcPr>
            <w:tcW w:w="3118" w:type="dxa"/>
          </w:tcPr>
          <w:p w14:paraId="1F45314F" w14:textId="6F0F2C92" w:rsidR="005853A3" w:rsidRDefault="005853A3" w:rsidP="005853A3">
            <w:pPr>
              <w:spacing w:after="60"/>
              <w:rPr>
                <w:noProof/>
              </w:rPr>
            </w:pPr>
            <w:r>
              <w:rPr>
                <w:noProof/>
              </w:rPr>
              <w:t>Control room of the future</w:t>
            </w:r>
          </w:p>
        </w:tc>
        <w:tc>
          <w:tcPr>
            <w:tcW w:w="1702" w:type="dxa"/>
          </w:tcPr>
          <w:p w14:paraId="3C817645" w14:textId="39467856" w:rsidR="005853A3" w:rsidRPr="00B46301" w:rsidRDefault="005853A3" w:rsidP="005853A3">
            <w:pPr>
              <w:spacing w:after="60"/>
              <w:rPr>
                <w:b/>
                <w:bCs/>
                <w:noProof/>
              </w:rPr>
            </w:pPr>
            <w:r w:rsidRPr="00B46301">
              <w:rPr>
                <w:b/>
                <w:bCs/>
                <w:noProof/>
              </w:rPr>
              <w:t>LWWR</w:t>
            </w:r>
          </w:p>
        </w:tc>
        <w:tc>
          <w:tcPr>
            <w:tcW w:w="3112" w:type="dxa"/>
          </w:tcPr>
          <w:p w14:paraId="4DA31559" w14:textId="5F834C3D" w:rsidR="005853A3" w:rsidRDefault="005853A3" w:rsidP="005853A3">
            <w:pPr>
              <w:spacing w:after="60"/>
              <w:rPr>
                <w:noProof/>
              </w:rPr>
            </w:pPr>
            <w:r w:rsidRPr="00F80F12">
              <w:rPr>
                <w:noProof/>
              </w:rPr>
              <w:t>Least Worst Weighted Regret</w:t>
            </w:r>
          </w:p>
        </w:tc>
      </w:tr>
      <w:tr w:rsidR="005853A3" w:rsidRPr="00F80F12" w14:paraId="6D486D4A" w14:textId="77777777" w:rsidTr="005A75EA">
        <w:tc>
          <w:tcPr>
            <w:tcW w:w="1696" w:type="dxa"/>
          </w:tcPr>
          <w:p w14:paraId="20036124" w14:textId="342DBD19" w:rsidR="005853A3" w:rsidRPr="00B46301" w:rsidRDefault="005853A3" w:rsidP="005853A3">
            <w:pPr>
              <w:spacing w:after="60"/>
              <w:rPr>
                <w:b/>
                <w:bCs/>
                <w:noProof/>
              </w:rPr>
            </w:pPr>
            <w:r w:rsidRPr="00B46301">
              <w:rPr>
                <w:b/>
                <w:bCs/>
                <w:noProof/>
              </w:rPr>
              <w:t>CSIRO</w:t>
            </w:r>
          </w:p>
        </w:tc>
        <w:tc>
          <w:tcPr>
            <w:tcW w:w="3118" w:type="dxa"/>
          </w:tcPr>
          <w:p w14:paraId="3CB26391" w14:textId="59BC3CD3" w:rsidR="005853A3" w:rsidRPr="00F80F12" w:rsidRDefault="005853A3" w:rsidP="005853A3">
            <w:pPr>
              <w:spacing w:after="60"/>
              <w:rPr>
                <w:noProof/>
              </w:rPr>
            </w:pPr>
            <w:r w:rsidRPr="00F80F12">
              <w:rPr>
                <w:noProof/>
              </w:rPr>
              <w:t>Commonwealth Scientific and Industrial Research Organisation</w:t>
            </w:r>
          </w:p>
        </w:tc>
        <w:tc>
          <w:tcPr>
            <w:tcW w:w="1702" w:type="dxa"/>
          </w:tcPr>
          <w:p w14:paraId="22A28213" w14:textId="0ACF8877" w:rsidR="005853A3" w:rsidRPr="00B46301" w:rsidRDefault="005853A3" w:rsidP="005853A3">
            <w:pPr>
              <w:spacing w:after="60"/>
              <w:rPr>
                <w:b/>
                <w:bCs/>
                <w:noProof/>
              </w:rPr>
            </w:pPr>
            <w:r w:rsidRPr="00B46301">
              <w:rPr>
                <w:b/>
                <w:bCs/>
                <w:noProof/>
              </w:rPr>
              <w:t>LSTM</w:t>
            </w:r>
          </w:p>
        </w:tc>
        <w:tc>
          <w:tcPr>
            <w:tcW w:w="3112" w:type="dxa"/>
          </w:tcPr>
          <w:p w14:paraId="4F64E8EB" w14:textId="56B2E504" w:rsidR="005853A3" w:rsidRPr="00F80F12" w:rsidRDefault="005853A3" w:rsidP="005853A3">
            <w:pPr>
              <w:spacing w:after="60"/>
              <w:rPr>
                <w:noProof/>
              </w:rPr>
            </w:pPr>
            <w:r>
              <w:rPr>
                <w:noProof/>
              </w:rPr>
              <w:t>Long-short term memory</w:t>
            </w:r>
          </w:p>
        </w:tc>
      </w:tr>
      <w:tr w:rsidR="005853A3" w:rsidRPr="00F80F12" w14:paraId="5534DF54" w14:textId="77777777" w:rsidTr="005A75EA">
        <w:tc>
          <w:tcPr>
            <w:tcW w:w="1696" w:type="dxa"/>
          </w:tcPr>
          <w:p w14:paraId="0E959BA2" w14:textId="25765534" w:rsidR="005853A3" w:rsidRPr="00B46301" w:rsidRDefault="005853A3" w:rsidP="005853A3">
            <w:pPr>
              <w:spacing w:after="60"/>
              <w:rPr>
                <w:b/>
                <w:bCs/>
                <w:noProof/>
              </w:rPr>
            </w:pPr>
            <w:r w:rsidRPr="00B46301">
              <w:rPr>
                <w:b/>
                <w:bCs/>
                <w:noProof/>
              </w:rPr>
              <w:t>DER</w:t>
            </w:r>
          </w:p>
        </w:tc>
        <w:tc>
          <w:tcPr>
            <w:tcW w:w="3118" w:type="dxa"/>
          </w:tcPr>
          <w:p w14:paraId="1C80511F" w14:textId="47AF6A9B" w:rsidR="005853A3" w:rsidRPr="00F80F12" w:rsidRDefault="005853A3" w:rsidP="005853A3">
            <w:pPr>
              <w:spacing w:after="60"/>
              <w:rPr>
                <w:noProof/>
              </w:rPr>
            </w:pPr>
            <w:r w:rsidRPr="00F80F12">
              <w:rPr>
                <w:noProof/>
              </w:rPr>
              <w:t>Distributed Energy Resources</w:t>
            </w:r>
          </w:p>
        </w:tc>
        <w:tc>
          <w:tcPr>
            <w:tcW w:w="1702" w:type="dxa"/>
          </w:tcPr>
          <w:p w14:paraId="01B4DFBE" w14:textId="2808B59A" w:rsidR="005853A3" w:rsidRPr="00B46301" w:rsidRDefault="005853A3" w:rsidP="005853A3">
            <w:pPr>
              <w:spacing w:after="60"/>
              <w:rPr>
                <w:b/>
                <w:bCs/>
                <w:noProof/>
              </w:rPr>
            </w:pPr>
            <w:r>
              <w:rPr>
                <w:b/>
                <w:bCs/>
                <w:noProof/>
              </w:rPr>
              <w:t>MBSE</w:t>
            </w:r>
          </w:p>
        </w:tc>
        <w:tc>
          <w:tcPr>
            <w:tcW w:w="3112" w:type="dxa"/>
          </w:tcPr>
          <w:p w14:paraId="12F82876" w14:textId="712BA50A" w:rsidR="005853A3" w:rsidRPr="00F80F12" w:rsidRDefault="005853A3" w:rsidP="005853A3">
            <w:pPr>
              <w:spacing w:after="60"/>
              <w:rPr>
                <w:noProof/>
              </w:rPr>
            </w:pPr>
            <w:r>
              <w:rPr>
                <w:noProof/>
              </w:rPr>
              <w:t>Model Based System Engineering</w:t>
            </w:r>
          </w:p>
        </w:tc>
      </w:tr>
      <w:tr w:rsidR="005853A3" w:rsidRPr="00F80F12" w14:paraId="1B6B6396" w14:textId="77777777" w:rsidTr="005A75EA">
        <w:tc>
          <w:tcPr>
            <w:tcW w:w="1696" w:type="dxa"/>
          </w:tcPr>
          <w:p w14:paraId="68688DA7" w14:textId="2F99976C" w:rsidR="005853A3" w:rsidRPr="00B46301" w:rsidRDefault="005853A3" w:rsidP="005853A3">
            <w:pPr>
              <w:spacing w:after="60"/>
              <w:rPr>
                <w:b/>
                <w:bCs/>
                <w:noProof/>
              </w:rPr>
            </w:pPr>
            <w:r w:rsidRPr="00B46301">
              <w:rPr>
                <w:b/>
                <w:bCs/>
                <w:noProof/>
              </w:rPr>
              <w:t>DNSP</w:t>
            </w:r>
          </w:p>
        </w:tc>
        <w:tc>
          <w:tcPr>
            <w:tcW w:w="3118" w:type="dxa"/>
          </w:tcPr>
          <w:p w14:paraId="0E0F2E57" w14:textId="3252DF47" w:rsidR="005853A3" w:rsidRPr="00F80F12" w:rsidRDefault="005853A3" w:rsidP="005853A3">
            <w:pPr>
              <w:spacing w:after="60"/>
              <w:rPr>
                <w:noProof/>
              </w:rPr>
            </w:pPr>
            <w:r>
              <w:rPr>
                <w:noProof/>
              </w:rPr>
              <w:t>Distribution Network Service Provider</w:t>
            </w:r>
          </w:p>
        </w:tc>
        <w:tc>
          <w:tcPr>
            <w:tcW w:w="1702" w:type="dxa"/>
          </w:tcPr>
          <w:p w14:paraId="77717DF1" w14:textId="32677781" w:rsidR="005853A3" w:rsidRPr="00B46301" w:rsidRDefault="005853A3" w:rsidP="005853A3">
            <w:pPr>
              <w:spacing w:after="60"/>
              <w:rPr>
                <w:b/>
                <w:bCs/>
                <w:noProof/>
              </w:rPr>
            </w:pPr>
            <w:r w:rsidRPr="00B46301">
              <w:rPr>
                <w:b/>
                <w:bCs/>
                <w:noProof/>
              </w:rPr>
              <w:t>ML</w:t>
            </w:r>
          </w:p>
        </w:tc>
        <w:tc>
          <w:tcPr>
            <w:tcW w:w="3112" w:type="dxa"/>
          </w:tcPr>
          <w:p w14:paraId="57F98B8C" w14:textId="466067E7" w:rsidR="005853A3" w:rsidRPr="00F80F12" w:rsidRDefault="005853A3" w:rsidP="005853A3">
            <w:pPr>
              <w:spacing w:after="60"/>
              <w:rPr>
                <w:noProof/>
              </w:rPr>
            </w:pPr>
            <w:r>
              <w:rPr>
                <w:noProof/>
              </w:rPr>
              <w:t>Machine Learning</w:t>
            </w:r>
          </w:p>
        </w:tc>
      </w:tr>
      <w:tr w:rsidR="005853A3" w:rsidRPr="00F80F12" w14:paraId="5FFBC62E" w14:textId="77777777" w:rsidTr="005A75EA">
        <w:tc>
          <w:tcPr>
            <w:tcW w:w="1696" w:type="dxa"/>
          </w:tcPr>
          <w:p w14:paraId="01D83049" w14:textId="304C86DA" w:rsidR="005853A3" w:rsidRPr="00B46301" w:rsidRDefault="005853A3" w:rsidP="005853A3">
            <w:pPr>
              <w:spacing w:after="60"/>
              <w:rPr>
                <w:b/>
                <w:bCs/>
                <w:noProof/>
              </w:rPr>
            </w:pPr>
            <w:r>
              <w:rPr>
                <w:b/>
                <w:bCs/>
                <w:noProof/>
              </w:rPr>
              <w:t>DOA</w:t>
            </w:r>
          </w:p>
        </w:tc>
        <w:tc>
          <w:tcPr>
            <w:tcW w:w="3118" w:type="dxa"/>
          </w:tcPr>
          <w:p w14:paraId="5DC11C3C" w14:textId="02DE2DCB" w:rsidR="005853A3" w:rsidRPr="00F80F12" w:rsidRDefault="005853A3" w:rsidP="005853A3">
            <w:pPr>
              <w:spacing w:after="60"/>
              <w:rPr>
                <w:noProof/>
              </w:rPr>
            </w:pPr>
            <w:r>
              <w:rPr>
                <w:noProof/>
              </w:rPr>
              <w:t>Domain of Attraction</w:t>
            </w:r>
          </w:p>
        </w:tc>
        <w:tc>
          <w:tcPr>
            <w:tcW w:w="1702" w:type="dxa"/>
          </w:tcPr>
          <w:p w14:paraId="54652116" w14:textId="7B7EF32A" w:rsidR="005853A3" w:rsidRPr="00B46301" w:rsidRDefault="005853A3" w:rsidP="005853A3">
            <w:pPr>
              <w:spacing w:after="60"/>
              <w:rPr>
                <w:b/>
                <w:bCs/>
                <w:noProof/>
              </w:rPr>
            </w:pPr>
            <w:r w:rsidRPr="00B46301">
              <w:rPr>
                <w:b/>
                <w:bCs/>
                <w:noProof/>
              </w:rPr>
              <w:t>MVA</w:t>
            </w:r>
          </w:p>
        </w:tc>
        <w:tc>
          <w:tcPr>
            <w:tcW w:w="3112" w:type="dxa"/>
          </w:tcPr>
          <w:p w14:paraId="46B31A11" w14:textId="504381D3" w:rsidR="005853A3" w:rsidRPr="00F80F12" w:rsidRDefault="005853A3" w:rsidP="005853A3">
            <w:pPr>
              <w:spacing w:after="60"/>
              <w:rPr>
                <w:noProof/>
              </w:rPr>
            </w:pPr>
            <w:r>
              <w:rPr>
                <w:noProof/>
              </w:rPr>
              <w:t>Mega Volt-Amp</w:t>
            </w:r>
          </w:p>
        </w:tc>
      </w:tr>
      <w:tr w:rsidR="005853A3" w:rsidRPr="00F80F12" w14:paraId="73673FC4" w14:textId="77777777" w:rsidTr="005A75EA">
        <w:tc>
          <w:tcPr>
            <w:tcW w:w="1696" w:type="dxa"/>
          </w:tcPr>
          <w:p w14:paraId="34FF763F" w14:textId="208F7AFF" w:rsidR="005853A3" w:rsidRPr="00B46301" w:rsidRDefault="005853A3" w:rsidP="005853A3">
            <w:pPr>
              <w:spacing w:after="60"/>
              <w:rPr>
                <w:b/>
                <w:bCs/>
                <w:noProof/>
              </w:rPr>
            </w:pPr>
            <w:r w:rsidRPr="00B46301">
              <w:rPr>
                <w:b/>
                <w:bCs/>
                <w:noProof/>
              </w:rPr>
              <w:t>DOL</w:t>
            </w:r>
          </w:p>
        </w:tc>
        <w:tc>
          <w:tcPr>
            <w:tcW w:w="3118" w:type="dxa"/>
          </w:tcPr>
          <w:p w14:paraId="476831CB" w14:textId="3B6E4F99" w:rsidR="005853A3" w:rsidRDefault="005853A3" w:rsidP="005853A3">
            <w:pPr>
              <w:spacing w:after="60"/>
              <w:rPr>
                <w:noProof/>
              </w:rPr>
            </w:pPr>
            <w:r>
              <w:rPr>
                <w:noProof/>
              </w:rPr>
              <w:t>Direct on-line (starting)</w:t>
            </w:r>
          </w:p>
        </w:tc>
        <w:tc>
          <w:tcPr>
            <w:tcW w:w="1702" w:type="dxa"/>
          </w:tcPr>
          <w:p w14:paraId="034B0999" w14:textId="62D2FE3E" w:rsidR="005853A3" w:rsidRPr="00B46301" w:rsidRDefault="005853A3" w:rsidP="005853A3">
            <w:pPr>
              <w:spacing w:after="60"/>
              <w:rPr>
                <w:b/>
                <w:bCs/>
                <w:noProof/>
              </w:rPr>
            </w:pPr>
            <w:r w:rsidRPr="00B46301">
              <w:rPr>
                <w:b/>
                <w:bCs/>
                <w:noProof/>
              </w:rPr>
              <w:t>NEM</w:t>
            </w:r>
          </w:p>
        </w:tc>
        <w:tc>
          <w:tcPr>
            <w:tcW w:w="3112" w:type="dxa"/>
          </w:tcPr>
          <w:p w14:paraId="70BBE5AE" w14:textId="53706B7C" w:rsidR="005853A3" w:rsidRDefault="005853A3" w:rsidP="005853A3">
            <w:pPr>
              <w:spacing w:after="60"/>
              <w:rPr>
                <w:noProof/>
              </w:rPr>
            </w:pPr>
            <w:r w:rsidRPr="00F80F12">
              <w:rPr>
                <w:noProof/>
              </w:rPr>
              <w:t>National Electricity Market</w:t>
            </w:r>
          </w:p>
        </w:tc>
      </w:tr>
      <w:tr w:rsidR="005853A3" w:rsidRPr="00F80F12" w14:paraId="33CBACFA" w14:textId="77777777" w:rsidTr="005A75EA">
        <w:tc>
          <w:tcPr>
            <w:tcW w:w="1696" w:type="dxa"/>
          </w:tcPr>
          <w:p w14:paraId="58EEC1E7" w14:textId="11F06B97" w:rsidR="005853A3" w:rsidRPr="00B46301" w:rsidRDefault="005853A3" w:rsidP="005853A3">
            <w:pPr>
              <w:spacing w:after="60"/>
              <w:rPr>
                <w:b/>
                <w:bCs/>
                <w:noProof/>
              </w:rPr>
            </w:pPr>
            <w:r w:rsidRPr="00B46301">
              <w:rPr>
                <w:b/>
                <w:bCs/>
                <w:noProof/>
              </w:rPr>
              <w:t>DSM</w:t>
            </w:r>
          </w:p>
        </w:tc>
        <w:tc>
          <w:tcPr>
            <w:tcW w:w="3118" w:type="dxa"/>
          </w:tcPr>
          <w:p w14:paraId="5A91AA09" w14:textId="4F5C2C83" w:rsidR="005853A3" w:rsidRPr="00F80F12" w:rsidRDefault="005853A3" w:rsidP="005853A3">
            <w:pPr>
              <w:spacing w:after="60"/>
              <w:rPr>
                <w:noProof/>
              </w:rPr>
            </w:pPr>
            <w:r>
              <w:rPr>
                <w:noProof/>
              </w:rPr>
              <w:t>Demand Side Management</w:t>
            </w:r>
          </w:p>
        </w:tc>
        <w:tc>
          <w:tcPr>
            <w:tcW w:w="1702" w:type="dxa"/>
          </w:tcPr>
          <w:p w14:paraId="2135036C" w14:textId="48D86753" w:rsidR="005853A3" w:rsidRPr="00B46301" w:rsidRDefault="005853A3" w:rsidP="005853A3">
            <w:pPr>
              <w:spacing w:after="60"/>
              <w:rPr>
                <w:b/>
                <w:bCs/>
                <w:noProof/>
              </w:rPr>
            </w:pPr>
            <w:r w:rsidRPr="00B46301">
              <w:rPr>
                <w:b/>
                <w:bCs/>
                <w:noProof/>
              </w:rPr>
              <w:t>NEMDE</w:t>
            </w:r>
          </w:p>
        </w:tc>
        <w:tc>
          <w:tcPr>
            <w:tcW w:w="3112" w:type="dxa"/>
          </w:tcPr>
          <w:p w14:paraId="09D10C25" w14:textId="034624C9" w:rsidR="005853A3" w:rsidRPr="00F80F12" w:rsidRDefault="005853A3" w:rsidP="005853A3">
            <w:pPr>
              <w:spacing w:after="60"/>
              <w:rPr>
                <w:noProof/>
              </w:rPr>
            </w:pPr>
            <w:r w:rsidRPr="00F80F12">
              <w:rPr>
                <w:noProof/>
              </w:rPr>
              <w:t>NEM Dispatch Engine</w:t>
            </w:r>
          </w:p>
        </w:tc>
      </w:tr>
      <w:tr w:rsidR="005853A3" w:rsidRPr="00F80F12" w14:paraId="759DF103" w14:textId="77777777" w:rsidTr="005A75EA">
        <w:tc>
          <w:tcPr>
            <w:tcW w:w="1696" w:type="dxa"/>
          </w:tcPr>
          <w:p w14:paraId="27B7BBE1" w14:textId="1E248152" w:rsidR="005853A3" w:rsidRPr="00B46301" w:rsidRDefault="005853A3" w:rsidP="005853A3">
            <w:pPr>
              <w:spacing w:after="60"/>
              <w:rPr>
                <w:b/>
                <w:bCs/>
                <w:noProof/>
              </w:rPr>
            </w:pPr>
            <w:r w:rsidRPr="00B46301">
              <w:rPr>
                <w:b/>
                <w:bCs/>
                <w:noProof/>
              </w:rPr>
              <w:t>DSO</w:t>
            </w:r>
          </w:p>
        </w:tc>
        <w:tc>
          <w:tcPr>
            <w:tcW w:w="3118" w:type="dxa"/>
          </w:tcPr>
          <w:p w14:paraId="4EAF5E09" w14:textId="7981F78F" w:rsidR="005853A3" w:rsidRPr="00F80F12" w:rsidRDefault="005853A3" w:rsidP="005853A3">
            <w:pPr>
              <w:spacing w:after="60"/>
              <w:rPr>
                <w:noProof/>
              </w:rPr>
            </w:pPr>
            <w:r>
              <w:rPr>
                <w:noProof/>
              </w:rPr>
              <w:t>Distribution System Operator</w:t>
            </w:r>
          </w:p>
        </w:tc>
        <w:tc>
          <w:tcPr>
            <w:tcW w:w="1702" w:type="dxa"/>
          </w:tcPr>
          <w:p w14:paraId="38B75B0F" w14:textId="34FDE752" w:rsidR="005853A3" w:rsidRPr="00B46301" w:rsidRDefault="005853A3" w:rsidP="005853A3">
            <w:pPr>
              <w:spacing w:after="60"/>
              <w:rPr>
                <w:b/>
                <w:bCs/>
                <w:noProof/>
              </w:rPr>
            </w:pPr>
            <w:r w:rsidRPr="00B46301">
              <w:rPr>
                <w:b/>
                <w:bCs/>
                <w:noProof/>
              </w:rPr>
              <w:t>NPV</w:t>
            </w:r>
          </w:p>
        </w:tc>
        <w:tc>
          <w:tcPr>
            <w:tcW w:w="3112" w:type="dxa"/>
          </w:tcPr>
          <w:p w14:paraId="6D2D157B" w14:textId="0BA00664" w:rsidR="005853A3" w:rsidRPr="00F80F12" w:rsidRDefault="005853A3" w:rsidP="005853A3">
            <w:pPr>
              <w:spacing w:after="60"/>
              <w:rPr>
                <w:noProof/>
              </w:rPr>
            </w:pPr>
            <w:r>
              <w:rPr>
                <w:noProof/>
              </w:rPr>
              <w:t>Net Present Value</w:t>
            </w:r>
          </w:p>
        </w:tc>
      </w:tr>
      <w:tr w:rsidR="005853A3" w:rsidRPr="00F80F12" w14:paraId="48FED85A" w14:textId="77777777" w:rsidTr="005A75EA">
        <w:tc>
          <w:tcPr>
            <w:tcW w:w="1696" w:type="dxa"/>
          </w:tcPr>
          <w:p w14:paraId="4733FE7E" w14:textId="0A0321D0" w:rsidR="005853A3" w:rsidRPr="00B46301" w:rsidRDefault="005853A3" w:rsidP="005853A3">
            <w:pPr>
              <w:spacing w:after="60"/>
              <w:rPr>
                <w:b/>
                <w:bCs/>
                <w:noProof/>
              </w:rPr>
            </w:pPr>
            <w:r w:rsidRPr="00B46301">
              <w:rPr>
                <w:b/>
                <w:bCs/>
                <w:noProof/>
              </w:rPr>
              <w:t>DPV</w:t>
            </w:r>
          </w:p>
        </w:tc>
        <w:tc>
          <w:tcPr>
            <w:tcW w:w="3118" w:type="dxa"/>
          </w:tcPr>
          <w:p w14:paraId="30B71219" w14:textId="3534DB97" w:rsidR="005853A3" w:rsidRPr="00F80F12" w:rsidRDefault="005853A3" w:rsidP="005853A3">
            <w:pPr>
              <w:spacing w:after="60"/>
              <w:rPr>
                <w:noProof/>
              </w:rPr>
            </w:pPr>
            <w:r>
              <w:rPr>
                <w:noProof/>
              </w:rPr>
              <w:t>Distributed Photovoltaic</w:t>
            </w:r>
          </w:p>
        </w:tc>
        <w:tc>
          <w:tcPr>
            <w:tcW w:w="1702" w:type="dxa"/>
          </w:tcPr>
          <w:p w14:paraId="7A3E1941" w14:textId="37FC5A5B" w:rsidR="005853A3" w:rsidRPr="00B46301" w:rsidRDefault="005853A3" w:rsidP="005853A3">
            <w:pPr>
              <w:spacing w:after="60"/>
              <w:rPr>
                <w:b/>
                <w:bCs/>
                <w:noProof/>
              </w:rPr>
            </w:pPr>
            <w:r w:rsidRPr="00B46301">
              <w:rPr>
                <w:b/>
                <w:bCs/>
                <w:noProof/>
              </w:rPr>
              <w:t>NQREZ</w:t>
            </w:r>
          </w:p>
        </w:tc>
        <w:tc>
          <w:tcPr>
            <w:tcW w:w="3112" w:type="dxa"/>
          </w:tcPr>
          <w:p w14:paraId="3B5BBA17" w14:textId="672329BA" w:rsidR="005853A3" w:rsidRPr="00F80F12" w:rsidRDefault="005853A3" w:rsidP="005853A3">
            <w:pPr>
              <w:spacing w:after="60"/>
              <w:rPr>
                <w:noProof/>
              </w:rPr>
            </w:pPr>
            <w:r>
              <w:rPr>
                <w:noProof/>
              </w:rPr>
              <w:t>North Queensland Renewable Energy Zone</w:t>
            </w:r>
          </w:p>
        </w:tc>
      </w:tr>
      <w:tr w:rsidR="007E54E9" w:rsidRPr="00F80F12" w14:paraId="5CAECC77" w14:textId="77777777" w:rsidTr="005A75EA">
        <w:tc>
          <w:tcPr>
            <w:tcW w:w="1696" w:type="dxa"/>
          </w:tcPr>
          <w:p w14:paraId="3AE8B87A" w14:textId="1CB6097C" w:rsidR="007E54E9" w:rsidRPr="00B46301" w:rsidRDefault="007E54E9" w:rsidP="007E54E9">
            <w:pPr>
              <w:spacing w:after="60"/>
              <w:rPr>
                <w:b/>
                <w:bCs/>
                <w:noProof/>
              </w:rPr>
            </w:pPr>
            <w:r>
              <w:rPr>
                <w:b/>
                <w:bCs/>
                <w:noProof/>
              </w:rPr>
              <w:t>DR</w:t>
            </w:r>
          </w:p>
        </w:tc>
        <w:tc>
          <w:tcPr>
            <w:tcW w:w="3118" w:type="dxa"/>
          </w:tcPr>
          <w:p w14:paraId="0CF9F67E" w14:textId="0CD3693F" w:rsidR="007E54E9" w:rsidRDefault="007E54E9" w:rsidP="007E54E9">
            <w:pPr>
              <w:spacing w:after="60"/>
              <w:rPr>
                <w:noProof/>
              </w:rPr>
            </w:pPr>
            <w:r>
              <w:rPr>
                <w:noProof/>
              </w:rPr>
              <w:t>Demand Response</w:t>
            </w:r>
          </w:p>
        </w:tc>
        <w:tc>
          <w:tcPr>
            <w:tcW w:w="1702" w:type="dxa"/>
          </w:tcPr>
          <w:p w14:paraId="6C71EEE7" w14:textId="763CE37E" w:rsidR="007E54E9" w:rsidRPr="00B46301" w:rsidRDefault="007E54E9" w:rsidP="007E54E9">
            <w:pPr>
              <w:spacing w:after="60"/>
              <w:rPr>
                <w:b/>
                <w:bCs/>
                <w:noProof/>
              </w:rPr>
            </w:pPr>
            <w:r w:rsidRPr="00B46301">
              <w:rPr>
                <w:b/>
                <w:bCs/>
                <w:noProof/>
              </w:rPr>
              <w:t>NZE</w:t>
            </w:r>
          </w:p>
        </w:tc>
        <w:tc>
          <w:tcPr>
            <w:tcW w:w="3112" w:type="dxa"/>
          </w:tcPr>
          <w:p w14:paraId="69E6F76C" w14:textId="18F05BAD" w:rsidR="007E54E9" w:rsidRDefault="007E54E9" w:rsidP="007E54E9">
            <w:pPr>
              <w:spacing w:after="60"/>
              <w:rPr>
                <w:noProof/>
              </w:rPr>
            </w:pPr>
            <w:r>
              <w:rPr>
                <w:noProof/>
              </w:rPr>
              <w:t>Net Zero Emissions</w:t>
            </w:r>
          </w:p>
        </w:tc>
      </w:tr>
      <w:tr w:rsidR="007E54E9" w:rsidRPr="00F80F12" w14:paraId="3399485B" w14:textId="77777777" w:rsidTr="005A75EA">
        <w:tc>
          <w:tcPr>
            <w:tcW w:w="1696" w:type="dxa"/>
          </w:tcPr>
          <w:p w14:paraId="73BEBFEC" w14:textId="47D8FE15" w:rsidR="007E54E9" w:rsidRPr="00B46301" w:rsidRDefault="007E54E9" w:rsidP="007E54E9">
            <w:pPr>
              <w:spacing w:after="60"/>
              <w:rPr>
                <w:b/>
                <w:bCs/>
                <w:noProof/>
              </w:rPr>
            </w:pPr>
            <w:r w:rsidRPr="00B46301">
              <w:rPr>
                <w:b/>
                <w:bCs/>
                <w:noProof/>
              </w:rPr>
              <w:t>EMS</w:t>
            </w:r>
          </w:p>
        </w:tc>
        <w:tc>
          <w:tcPr>
            <w:tcW w:w="3118" w:type="dxa"/>
          </w:tcPr>
          <w:p w14:paraId="77D5A8A8" w14:textId="6A983761" w:rsidR="007E54E9" w:rsidRPr="00F80F12" w:rsidRDefault="007E54E9" w:rsidP="007E54E9">
            <w:pPr>
              <w:spacing w:after="60"/>
              <w:rPr>
                <w:noProof/>
              </w:rPr>
            </w:pPr>
            <w:r>
              <w:rPr>
                <w:noProof/>
              </w:rPr>
              <w:t>Energy Manag</w:t>
            </w:r>
          </w:p>
        </w:tc>
        <w:tc>
          <w:tcPr>
            <w:tcW w:w="1702" w:type="dxa"/>
          </w:tcPr>
          <w:p w14:paraId="5AB432D6" w14:textId="6C917694" w:rsidR="007E54E9" w:rsidRPr="00B46301" w:rsidRDefault="007E54E9" w:rsidP="007E54E9">
            <w:pPr>
              <w:spacing w:after="60"/>
              <w:rPr>
                <w:b/>
                <w:bCs/>
                <w:noProof/>
              </w:rPr>
            </w:pPr>
            <w:r w:rsidRPr="00B46301">
              <w:rPr>
                <w:b/>
                <w:bCs/>
                <w:noProof/>
              </w:rPr>
              <w:t>OE</w:t>
            </w:r>
          </w:p>
        </w:tc>
        <w:tc>
          <w:tcPr>
            <w:tcW w:w="3112" w:type="dxa"/>
          </w:tcPr>
          <w:p w14:paraId="4E0F14AE" w14:textId="237EECA6" w:rsidR="007E54E9" w:rsidRPr="00F80F12" w:rsidRDefault="007E54E9" w:rsidP="007E54E9">
            <w:pPr>
              <w:spacing w:after="60"/>
              <w:rPr>
                <w:noProof/>
              </w:rPr>
            </w:pPr>
            <w:r>
              <w:rPr>
                <w:noProof/>
              </w:rPr>
              <w:t>Operating envelope</w:t>
            </w:r>
          </w:p>
        </w:tc>
      </w:tr>
      <w:tr w:rsidR="007E54E9" w:rsidRPr="00F80F12" w14:paraId="3A4531F2" w14:textId="77777777" w:rsidTr="005A75EA">
        <w:tc>
          <w:tcPr>
            <w:tcW w:w="1696" w:type="dxa"/>
          </w:tcPr>
          <w:p w14:paraId="1A79892D" w14:textId="574970E6" w:rsidR="007E54E9" w:rsidRPr="00B46301" w:rsidRDefault="007E54E9" w:rsidP="007E54E9">
            <w:pPr>
              <w:spacing w:after="60"/>
              <w:rPr>
                <w:b/>
                <w:bCs/>
                <w:noProof/>
              </w:rPr>
            </w:pPr>
            <w:r w:rsidRPr="00B46301">
              <w:rPr>
                <w:b/>
                <w:bCs/>
                <w:noProof/>
              </w:rPr>
              <w:t>EMT</w:t>
            </w:r>
          </w:p>
        </w:tc>
        <w:tc>
          <w:tcPr>
            <w:tcW w:w="3118" w:type="dxa"/>
          </w:tcPr>
          <w:p w14:paraId="43904D14" w14:textId="377D042B" w:rsidR="007E54E9" w:rsidRPr="00F80F12" w:rsidRDefault="007E54E9" w:rsidP="007E54E9">
            <w:pPr>
              <w:spacing w:after="60"/>
              <w:rPr>
                <w:noProof/>
              </w:rPr>
            </w:pPr>
            <w:r>
              <w:rPr>
                <w:noProof/>
              </w:rPr>
              <w:t>Electromagnetic Transient</w:t>
            </w:r>
          </w:p>
        </w:tc>
        <w:tc>
          <w:tcPr>
            <w:tcW w:w="1702" w:type="dxa"/>
          </w:tcPr>
          <w:p w14:paraId="11E9C7EB" w14:textId="5215AC94" w:rsidR="007E54E9" w:rsidRPr="00B46301" w:rsidRDefault="007E54E9" w:rsidP="007E54E9">
            <w:pPr>
              <w:spacing w:after="60"/>
              <w:rPr>
                <w:b/>
                <w:bCs/>
                <w:noProof/>
              </w:rPr>
            </w:pPr>
            <w:r w:rsidRPr="00B46301">
              <w:rPr>
                <w:b/>
                <w:bCs/>
                <w:noProof/>
              </w:rPr>
              <w:t>OEM</w:t>
            </w:r>
          </w:p>
        </w:tc>
        <w:tc>
          <w:tcPr>
            <w:tcW w:w="3112" w:type="dxa"/>
          </w:tcPr>
          <w:p w14:paraId="50A73911" w14:textId="248A8422" w:rsidR="007E54E9" w:rsidRDefault="007E54E9" w:rsidP="007E54E9">
            <w:pPr>
              <w:spacing w:after="60"/>
              <w:rPr>
                <w:noProof/>
              </w:rPr>
            </w:pPr>
            <w:r>
              <w:rPr>
                <w:noProof/>
              </w:rPr>
              <w:t>Original Equipment Manufacturer</w:t>
            </w:r>
          </w:p>
        </w:tc>
      </w:tr>
      <w:tr w:rsidR="007E54E9" w:rsidRPr="00F80F12" w14:paraId="7A20E113" w14:textId="77777777" w:rsidTr="005A75EA">
        <w:tc>
          <w:tcPr>
            <w:tcW w:w="1696" w:type="dxa"/>
          </w:tcPr>
          <w:p w14:paraId="0B99D28E" w14:textId="70FBC213" w:rsidR="007E54E9" w:rsidRPr="00B46301" w:rsidRDefault="007E54E9" w:rsidP="007E54E9">
            <w:pPr>
              <w:spacing w:after="60"/>
              <w:rPr>
                <w:b/>
                <w:bCs/>
                <w:noProof/>
              </w:rPr>
            </w:pPr>
            <w:r w:rsidRPr="00B46301">
              <w:rPr>
                <w:b/>
                <w:bCs/>
                <w:noProof/>
              </w:rPr>
              <w:t>EPRI</w:t>
            </w:r>
          </w:p>
        </w:tc>
        <w:tc>
          <w:tcPr>
            <w:tcW w:w="3118" w:type="dxa"/>
          </w:tcPr>
          <w:p w14:paraId="272F498F" w14:textId="055135D0" w:rsidR="007E54E9" w:rsidRPr="00F80F12" w:rsidRDefault="007E54E9" w:rsidP="007E54E9">
            <w:pPr>
              <w:spacing w:after="60"/>
              <w:rPr>
                <w:noProof/>
              </w:rPr>
            </w:pPr>
            <w:r w:rsidRPr="00F80F12">
              <w:rPr>
                <w:noProof/>
              </w:rPr>
              <w:t>Electrical Power Research Institute</w:t>
            </w:r>
          </w:p>
        </w:tc>
        <w:tc>
          <w:tcPr>
            <w:tcW w:w="1702" w:type="dxa"/>
          </w:tcPr>
          <w:p w14:paraId="5C25C0B9" w14:textId="178A170D" w:rsidR="007E54E9" w:rsidRPr="00B46301" w:rsidRDefault="007E54E9" w:rsidP="007E54E9">
            <w:pPr>
              <w:spacing w:after="60"/>
              <w:rPr>
                <w:b/>
                <w:bCs/>
                <w:noProof/>
              </w:rPr>
            </w:pPr>
            <w:r>
              <w:rPr>
                <w:b/>
                <w:bCs/>
                <w:noProof/>
              </w:rPr>
              <w:t>OPF</w:t>
            </w:r>
          </w:p>
        </w:tc>
        <w:tc>
          <w:tcPr>
            <w:tcW w:w="3112" w:type="dxa"/>
          </w:tcPr>
          <w:p w14:paraId="2F5F67E1" w14:textId="27A300D3" w:rsidR="007E54E9" w:rsidRPr="00F80F12" w:rsidRDefault="007E54E9" w:rsidP="007E54E9">
            <w:pPr>
              <w:spacing w:after="60"/>
              <w:rPr>
                <w:noProof/>
              </w:rPr>
            </w:pPr>
            <w:r>
              <w:rPr>
                <w:noProof/>
              </w:rPr>
              <w:t>Optimum Power Flow</w:t>
            </w:r>
          </w:p>
        </w:tc>
      </w:tr>
      <w:tr w:rsidR="007E54E9" w:rsidRPr="00F80F12" w14:paraId="5A8202E4" w14:textId="77777777" w:rsidTr="005A75EA">
        <w:tc>
          <w:tcPr>
            <w:tcW w:w="1696" w:type="dxa"/>
          </w:tcPr>
          <w:p w14:paraId="05DBD7DE" w14:textId="336373D9" w:rsidR="007E54E9" w:rsidRPr="00B46301" w:rsidRDefault="007E54E9" w:rsidP="007E54E9">
            <w:pPr>
              <w:spacing w:after="60"/>
              <w:rPr>
                <w:b/>
                <w:bCs/>
                <w:noProof/>
              </w:rPr>
            </w:pPr>
            <w:r w:rsidRPr="00B46301">
              <w:rPr>
                <w:b/>
                <w:bCs/>
                <w:noProof/>
              </w:rPr>
              <w:t>EV</w:t>
            </w:r>
          </w:p>
        </w:tc>
        <w:tc>
          <w:tcPr>
            <w:tcW w:w="3118" w:type="dxa"/>
          </w:tcPr>
          <w:p w14:paraId="5DF50A22" w14:textId="09601378" w:rsidR="007E54E9" w:rsidRDefault="007E54E9" w:rsidP="007E54E9">
            <w:pPr>
              <w:spacing w:after="60"/>
              <w:rPr>
                <w:noProof/>
              </w:rPr>
            </w:pPr>
            <w:r w:rsidRPr="00F80F12">
              <w:rPr>
                <w:noProof/>
              </w:rPr>
              <w:t>Electric Vehicle</w:t>
            </w:r>
          </w:p>
        </w:tc>
        <w:tc>
          <w:tcPr>
            <w:tcW w:w="1702" w:type="dxa"/>
          </w:tcPr>
          <w:p w14:paraId="1C9293D2" w14:textId="45D78895" w:rsidR="007E54E9" w:rsidRPr="00B46301" w:rsidRDefault="007E54E9" w:rsidP="007E54E9">
            <w:pPr>
              <w:spacing w:after="60"/>
              <w:rPr>
                <w:b/>
                <w:bCs/>
                <w:noProof/>
              </w:rPr>
            </w:pPr>
            <w:r>
              <w:rPr>
                <w:b/>
                <w:bCs/>
                <w:noProof/>
              </w:rPr>
              <w:t>PDT</w:t>
            </w:r>
          </w:p>
        </w:tc>
        <w:tc>
          <w:tcPr>
            <w:tcW w:w="3112" w:type="dxa"/>
          </w:tcPr>
          <w:p w14:paraId="3E3D8E1F" w14:textId="789F997D" w:rsidR="007E54E9" w:rsidRPr="00F80F12" w:rsidRDefault="007E54E9" w:rsidP="007E54E9">
            <w:pPr>
              <w:spacing w:after="60"/>
              <w:rPr>
                <w:noProof/>
              </w:rPr>
            </w:pPr>
            <w:r>
              <w:rPr>
                <w:noProof/>
              </w:rPr>
              <w:t>Phasor Domain Transient</w:t>
            </w:r>
          </w:p>
        </w:tc>
      </w:tr>
      <w:tr w:rsidR="007E54E9" w:rsidRPr="00F80F12" w14:paraId="18132552" w14:textId="77777777" w:rsidTr="005A75EA">
        <w:tc>
          <w:tcPr>
            <w:tcW w:w="1696" w:type="dxa"/>
          </w:tcPr>
          <w:p w14:paraId="051BA098" w14:textId="1DD036B1" w:rsidR="007E54E9" w:rsidRPr="00B46301" w:rsidRDefault="007E54E9" w:rsidP="007E54E9">
            <w:pPr>
              <w:spacing w:after="60"/>
              <w:rPr>
                <w:b/>
                <w:bCs/>
                <w:noProof/>
              </w:rPr>
            </w:pPr>
            <w:r w:rsidRPr="00B46301">
              <w:rPr>
                <w:b/>
                <w:bCs/>
                <w:noProof/>
              </w:rPr>
              <w:t>ESS</w:t>
            </w:r>
          </w:p>
        </w:tc>
        <w:tc>
          <w:tcPr>
            <w:tcW w:w="3118" w:type="dxa"/>
          </w:tcPr>
          <w:p w14:paraId="0FEC965A" w14:textId="57CED587" w:rsidR="007E54E9" w:rsidRDefault="007E54E9" w:rsidP="007E54E9">
            <w:pPr>
              <w:spacing w:after="60"/>
              <w:rPr>
                <w:noProof/>
              </w:rPr>
            </w:pPr>
            <w:r>
              <w:rPr>
                <w:noProof/>
              </w:rPr>
              <w:t>Energy Storage Systems</w:t>
            </w:r>
          </w:p>
        </w:tc>
        <w:tc>
          <w:tcPr>
            <w:tcW w:w="1702" w:type="dxa"/>
          </w:tcPr>
          <w:p w14:paraId="0250B7D7" w14:textId="34E282D8" w:rsidR="007E54E9" w:rsidRPr="00B46301" w:rsidRDefault="007E54E9" w:rsidP="007E54E9">
            <w:pPr>
              <w:spacing w:after="60"/>
              <w:rPr>
                <w:b/>
                <w:bCs/>
                <w:noProof/>
              </w:rPr>
            </w:pPr>
            <w:r w:rsidRPr="00B46301">
              <w:rPr>
                <w:b/>
                <w:bCs/>
                <w:noProof/>
              </w:rPr>
              <w:t>PoC</w:t>
            </w:r>
          </w:p>
        </w:tc>
        <w:tc>
          <w:tcPr>
            <w:tcW w:w="3112" w:type="dxa"/>
          </w:tcPr>
          <w:p w14:paraId="6DA96EF9" w14:textId="70C27A66" w:rsidR="007E54E9" w:rsidRPr="00F80F12" w:rsidRDefault="007E54E9" w:rsidP="007E54E9">
            <w:pPr>
              <w:spacing w:after="60"/>
              <w:rPr>
                <w:noProof/>
              </w:rPr>
            </w:pPr>
            <w:r>
              <w:rPr>
                <w:noProof/>
              </w:rPr>
              <w:t>Point of Connection</w:t>
            </w:r>
          </w:p>
        </w:tc>
      </w:tr>
      <w:tr w:rsidR="007E54E9" w:rsidRPr="00F80F12" w14:paraId="20ACDF90" w14:textId="77777777" w:rsidTr="005A75EA">
        <w:tc>
          <w:tcPr>
            <w:tcW w:w="1696" w:type="dxa"/>
          </w:tcPr>
          <w:p w14:paraId="5A679AE6" w14:textId="6FDE8467" w:rsidR="007E54E9" w:rsidRPr="00B46301" w:rsidRDefault="007E54E9" w:rsidP="007E54E9">
            <w:pPr>
              <w:spacing w:after="60"/>
              <w:rPr>
                <w:b/>
                <w:bCs/>
                <w:noProof/>
              </w:rPr>
            </w:pPr>
            <w:r>
              <w:rPr>
                <w:b/>
                <w:bCs/>
                <w:noProof/>
              </w:rPr>
              <w:t xml:space="preserve">EVCI </w:t>
            </w:r>
          </w:p>
        </w:tc>
        <w:tc>
          <w:tcPr>
            <w:tcW w:w="3118" w:type="dxa"/>
          </w:tcPr>
          <w:p w14:paraId="53AE5347" w14:textId="468A4C3E" w:rsidR="007E54E9" w:rsidRPr="00F80F12" w:rsidRDefault="007E54E9" w:rsidP="007E54E9">
            <w:pPr>
              <w:spacing w:after="60"/>
              <w:rPr>
                <w:noProof/>
              </w:rPr>
            </w:pPr>
            <w:r>
              <w:rPr>
                <w:noProof/>
              </w:rPr>
              <w:t>Electric Vehicle Charging infrastructure</w:t>
            </w:r>
          </w:p>
        </w:tc>
        <w:tc>
          <w:tcPr>
            <w:tcW w:w="1702" w:type="dxa"/>
          </w:tcPr>
          <w:p w14:paraId="61BDAFF2" w14:textId="429BC4DC" w:rsidR="007E54E9" w:rsidRPr="00B46301" w:rsidRDefault="007E54E9" w:rsidP="007E54E9">
            <w:pPr>
              <w:spacing w:after="60"/>
              <w:rPr>
                <w:b/>
                <w:bCs/>
                <w:noProof/>
              </w:rPr>
            </w:pPr>
            <w:r w:rsidRPr="00B46301">
              <w:rPr>
                <w:b/>
                <w:bCs/>
                <w:noProof/>
              </w:rPr>
              <w:t>PSA</w:t>
            </w:r>
          </w:p>
        </w:tc>
        <w:tc>
          <w:tcPr>
            <w:tcW w:w="3112" w:type="dxa"/>
          </w:tcPr>
          <w:p w14:paraId="4513B8FF" w14:textId="6CDBF9B2" w:rsidR="007E54E9" w:rsidRPr="00F80F12" w:rsidRDefault="007E54E9" w:rsidP="007E54E9">
            <w:pPr>
              <w:spacing w:after="60"/>
              <w:rPr>
                <w:noProof/>
              </w:rPr>
            </w:pPr>
            <w:r>
              <w:rPr>
                <w:noProof/>
              </w:rPr>
              <w:t>Power System Architecture</w:t>
            </w:r>
          </w:p>
        </w:tc>
      </w:tr>
      <w:tr w:rsidR="007E54E9" w:rsidRPr="00F80F12" w14:paraId="3B168DB4" w14:textId="77777777" w:rsidTr="005A75EA">
        <w:tc>
          <w:tcPr>
            <w:tcW w:w="1696" w:type="dxa"/>
          </w:tcPr>
          <w:p w14:paraId="57EC5A6C" w14:textId="4E071055" w:rsidR="007E54E9" w:rsidRPr="00B46301" w:rsidRDefault="007E54E9" w:rsidP="007E54E9">
            <w:pPr>
              <w:spacing w:after="60"/>
              <w:rPr>
                <w:b/>
                <w:bCs/>
                <w:noProof/>
              </w:rPr>
            </w:pPr>
            <w:r w:rsidRPr="00B46301">
              <w:rPr>
                <w:b/>
                <w:bCs/>
                <w:noProof/>
              </w:rPr>
              <w:t>FCAS</w:t>
            </w:r>
          </w:p>
        </w:tc>
        <w:tc>
          <w:tcPr>
            <w:tcW w:w="3118" w:type="dxa"/>
          </w:tcPr>
          <w:p w14:paraId="2155C1F8" w14:textId="000A71A9" w:rsidR="007E54E9" w:rsidRDefault="007E54E9" w:rsidP="007E54E9">
            <w:pPr>
              <w:spacing w:after="60"/>
              <w:rPr>
                <w:noProof/>
              </w:rPr>
            </w:pPr>
            <w:r>
              <w:rPr>
                <w:noProof/>
              </w:rPr>
              <w:t>Frequeny Control Ancillary Services</w:t>
            </w:r>
          </w:p>
        </w:tc>
        <w:tc>
          <w:tcPr>
            <w:tcW w:w="1702" w:type="dxa"/>
          </w:tcPr>
          <w:p w14:paraId="71FF0DAC" w14:textId="2BB71FA3" w:rsidR="007E54E9" w:rsidRPr="00B46301" w:rsidRDefault="007E54E9" w:rsidP="007E54E9">
            <w:pPr>
              <w:spacing w:after="60"/>
              <w:rPr>
                <w:b/>
                <w:bCs/>
                <w:noProof/>
              </w:rPr>
            </w:pPr>
            <w:r w:rsidRPr="00B46301">
              <w:rPr>
                <w:b/>
                <w:bCs/>
                <w:noProof/>
              </w:rPr>
              <w:t>PV</w:t>
            </w:r>
          </w:p>
        </w:tc>
        <w:tc>
          <w:tcPr>
            <w:tcW w:w="3112" w:type="dxa"/>
          </w:tcPr>
          <w:p w14:paraId="60BC83BB" w14:textId="2B456F62" w:rsidR="007E54E9" w:rsidRDefault="007E54E9" w:rsidP="007E54E9">
            <w:pPr>
              <w:spacing w:after="60"/>
              <w:rPr>
                <w:noProof/>
              </w:rPr>
            </w:pPr>
            <w:r w:rsidRPr="00F80F12">
              <w:rPr>
                <w:noProof/>
              </w:rPr>
              <w:t>Photovoltaics</w:t>
            </w:r>
          </w:p>
        </w:tc>
      </w:tr>
      <w:tr w:rsidR="004938D4" w:rsidRPr="00F80F12" w14:paraId="428D3437" w14:textId="77777777" w:rsidTr="005A75EA">
        <w:tc>
          <w:tcPr>
            <w:tcW w:w="1696" w:type="dxa"/>
          </w:tcPr>
          <w:p w14:paraId="3C18D370" w14:textId="21CEC870" w:rsidR="004938D4" w:rsidRPr="00B46301" w:rsidRDefault="004938D4" w:rsidP="004938D4">
            <w:pPr>
              <w:spacing w:after="60"/>
              <w:rPr>
                <w:b/>
                <w:bCs/>
                <w:noProof/>
              </w:rPr>
            </w:pPr>
            <w:r w:rsidRPr="00B46301">
              <w:rPr>
                <w:b/>
                <w:bCs/>
                <w:noProof/>
              </w:rPr>
              <w:lastRenderedPageBreak/>
              <w:t>GFL</w:t>
            </w:r>
          </w:p>
        </w:tc>
        <w:tc>
          <w:tcPr>
            <w:tcW w:w="3118" w:type="dxa"/>
          </w:tcPr>
          <w:p w14:paraId="1F743E11" w14:textId="14EC2F41" w:rsidR="004938D4" w:rsidRPr="00F80F12" w:rsidRDefault="004938D4" w:rsidP="004938D4">
            <w:pPr>
              <w:spacing w:after="60"/>
              <w:rPr>
                <w:noProof/>
              </w:rPr>
            </w:pPr>
            <w:r>
              <w:rPr>
                <w:noProof/>
              </w:rPr>
              <w:t>Grid Following (Inverter)</w:t>
            </w:r>
          </w:p>
        </w:tc>
        <w:tc>
          <w:tcPr>
            <w:tcW w:w="1702" w:type="dxa"/>
          </w:tcPr>
          <w:p w14:paraId="497DC580" w14:textId="43DD9DCA" w:rsidR="004938D4" w:rsidRPr="00B46301" w:rsidRDefault="004938D4" w:rsidP="004938D4">
            <w:pPr>
              <w:spacing w:after="60"/>
              <w:rPr>
                <w:b/>
                <w:bCs/>
                <w:noProof/>
              </w:rPr>
            </w:pPr>
            <w:r w:rsidRPr="00B46301">
              <w:rPr>
                <w:b/>
                <w:bCs/>
                <w:noProof/>
              </w:rPr>
              <w:t>RES</w:t>
            </w:r>
          </w:p>
        </w:tc>
        <w:tc>
          <w:tcPr>
            <w:tcW w:w="3112" w:type="dxa"/>
          </w:tcPr>
          <w:p w14:paraId="790EA998" w14:textId="27FB2BAC" w:rsidR="004938D4" w:rsidRPr="00F80F12" w:rsidRDefault="004938D4" w:rsidP="004938D4">
            <w:pPr>
              <w:spacing w:after="60"/>
              <w:rPr>
                <w:noProof/>
              </w:rPr>
            </w:pPr>
            <w:r>
              <w:rPr>
                <w:noProof/>
              </w:rPr>
              <w:t>Renewable Energy Source</w:t>
            </w:r>
          </w:p>
        </w:tc>
      </w:tr>
      <w:tr w:rsidR="004938D4" w:rsidRPr="00F80F12" w14:paraId="6D8BAC15" w14:textId="77777777" w:rsidTr="005A75EA">
        <w:tc>
          <w:tcPr>
            <w:tcW w:w="1696" w:type="dxa"/>
          </w:tcPr>
          <w:p w14:paraId="23095162" w14:textId="16E73D9A" w:rsidR="004938D4" w:rsidRPr="00B46301" w:rsidRDefault="004938D4" w:rsidP="004938D4">
            <w:pPr>
              <w:spacing w:after="60"/>
              <w:rPr>
                <w:b/>
                <w:bCs/>
                <w:noProof/>
              </w:rPr>
            </w:pPr>
            <w:r w:rsidRPr="00B46301">
              <w:rPr>
                <w:b/>
                <w:bCs/>
                <w:noProof/>
              </w:rPr>
              <w:t>GF</w:t>
            </w:r>
            <w:r>
              <w:rPr>
                <w:b/>
                <w:bCs/>
                <w:noProof/>
              </w:rPr>
              <w:t>M</w:t>
            </w:r>
          </w:p>
        </w:tc>
        <w:tc>
          <w:tcPr>
            <w:tcW w:w="3118" w:type="dxa"/>
          </w:tcPr>
          <w:p w14:paraId="3783EDAD" w14:textId="135FCCEC" w:rsidR="004938D4" w:rsidRPr="00F80F12" w:rsidRDefault="004938D4" w:rsidP="004938D4">
            <w:pPr>
              <w:spacing w:after="60"/>
              <w:rPr>
                <w:noProof/>
              </w:rPr>
            </w:pPr>
            <w:r>
              <w:rPr>
                <w:noProof/>
              </w:rPr>
              <w:t>Grid Forming (Inverter)</w:t>
            </w:r>
          </w:p>
        </w:tc>
        <w:tc>
          <w:tcPr>
            <w:tcW w:w="1702" w:type="dxa"/>
          </w:tcPr>
          <w:p w14:paraId="5B41CDDA" w14:textId="5D45238B" w:rsidR="004938D4" w:rsidRPr="00B46301" w:rsidRDefault="004938D4" w:rsidP="004938D4">
            <w:pPr>
              <w:spacing w:after="60"/>
              <w:rPr>
                <w:b/>
                <w:bCs/>
                <w:noProof/>
              </w:rPr>
            </w:pPr>
            <w:r w:rsidRPr="00B46301">
              <w:rPr>
                <w:b/>
                <w:bCs/>
                <w:noProof/>
              </w:rPr>
              <w:t>TDIM</w:t>
            </w:r>
          </w:p>
        </w:tc>
        <w:tc>
          <w:tcPr>
            <w:tcW w:w="3112" w:type="dxa"/>
          </w:tcPr>
          <w:p w14:paraId="06831365" w14:textId="407172F9" w:rsidR="004938D4" w:rsidRPr="00F80F12" w:rsidRDefault="004938D4" w:rsidP="004938D4">
            <w:pPr>
              <w:spacing w:after="60"/>
              <w:rPr>
                <w:noProof/>
              </w:rPr>
            </w:pPr>
            <w:r w:rsidRPr="0032054E">
              <w:rPr>
                <w:noProof/>
              </w:rPr>
              <w:t>Transmission-Distribution Interface Mechanisms</w:t>
            </w:r>
          </w:p>
        </w:tc>
      </w:tr>
      <w:tr w:rsidR="004938D4" w:rsidRPr="00F80F12" w14:paraId="7064B38C" w14:textId="77777777" w:rsidTr="005A75EA">
        <w:tc>
          <w:tcPr>
            <w:tcW w:w="1696" w:type="dxa"/>
          </w:tcPr>
          <w:p w14:paraId="225589C8" w14:textId="15B26B30" w:rsidR="004938D4" w:rsidRPr="00B46301" w:rsidRDefault="004938D4" w:rsidP="004938D4">
            <w:pPr>
              <w:spacing w:after="60"/>
              <w:rPr>
                <w:b/>
                <w:bCs/>
                <w:noProof/>
              </w:rPr>
            </w:pPr>
            <w:r w:rsidRPr="00B46301">
              <w:rPr>
                <w:b/>
                <w:bCs/>
                <w:noProof/>
              </w:rPr>
              <w:t>REZ</w:t>
            </w:r>
          </w:p>
        </w:tc>
        <w:tc>
          <w:tcPr>
            <w:tcW w:w="3118" w:type="dxa"/>
          </w:tcPr>
          <w:p w14:paraId="469383B7" w14:textId="6FA7F78A" w:rsidR="004938D4" w:rsidRPr="00F80F12" w:rsidRDefault="004938D4" w:rsidP="004938D4">
            <w:pPr>
              <w:spacing w:after="60"/>
              <w:rPr>
                <w:noProof/>
              </w:rPr>
            </w:pPr>
            <w:r w:rsidRPr="00F80F12">
              <w:rPr>
                <w:noProof/>
              </w:rPr>
              <w:t>Renewable Energy Zone</w:t>
            </w:r>
          </w:p>
        </w:tc>
        <w:tc>
          <w:tcPr>
            <w:tcW w:w="1702" w:type="dxa"/>
          </w:tcPr>
          <w:p w14:paraId="2430D6F4" w14:textId="7E912C44" w:rsidR="004938D4" w:rsidRPr="00B46301" w:rsidRDefault="004938D4" w:rsidP="004938D4">
            <w:pPr>
              <w:spacing w:after="60"/>
              <w:rPr>
                <w:b/>
                <w:bCs/>
                <w:noProof/>
              </w:rPr>
            </w:pPr>
            <w:r>
              <w:rPr>
                <w:b/>
                <w:bCs/>
                <w:noProof/>
              </w:rPr>
              <w:t>TSM</w:t>
            </w:r>
          </w:p>
        </w:tc>
        <w:tc>
          <w:tcPr>
            <w:tcW w:w="3112" w:type="dxa"/>
          </w:tcPr>
          <w:p w14:paraId="00B30F75" w14:textId="225C1AED" w:rsidR="004938D4" w:rsidRPr="00F80F12" w:rsidRDefault="004938D4" w:rsidP="004938D4">
            <w:pPr>
              <w:spacing w:after="60"/>
              <w:rPr>
                <w:noProof/>
              </w:rPr>
            </w:pPr>
            <w:r>
              <w:rPr>
                <w:noProof/>
              </w:rPr>
              <w:t>Trusted Sovereign Monitor</w:t>
            </w:r>
          </w:p>
        </w:tc>
      </w:tr>
      <w:tr w:rsidR="004938D4" w:rsidRPr="00F80F12" w14:paraId="5605077D" w14:textId="77777777" w:rsidTr="005A75EA">
        <w:tc>
          <w:tcPr>
            <w:tcW w:w="1696" w:type="dxa"/>
          </w:tcPr>
          <w:p w14:paraId="6A903CF9" w14:textId="2FD1154D" w:rsidR="004938D4" w:rsidRPr="00B46301" w:rsidRDefault="004938D4" w:rsidP="004938D4">
            <w:pPr>
              <w:spacing w:after="60"/>
              <w:rPr>
                <w:b/>
                <w:bCs/>
                <w:noProof/>
              </w:rPr>
            </w:pPr>
            <w:r>
              <w:rPr>
                <w:b/>
                <w:bCs/>
                <w:noProof/>
              </w:rPr>
              <w:t>RoCoF</w:t>
            </w:r>
          </w:p>
        </w:tc>
        <w:tc>
          <w:tcPr>
            <w:tcW w:w="3118" w:type="dxa"/>
          </w:tcPr>
          <w:p w14:paraId="3A8006B5" w14:textId="032B08DD" w:rsidR="004938D4" w:rsidRPr="00F80F12" w:rsidRDefault="004938D4" w:rsidP="004938D4">
            <w:pPr>
              <w:spacing w:after="60"/>
              <w:rPr>
                <w:noProof/>
              </w:rPr>
            </w:pPr>
            <w:r>
              <w:rPr>
                <w:noProof/>
              </w:rPr>
              <w:t>Rate of Change of Frequency</w:t>
            </w:r>
          </w:p>
        </w:tc>
        <w:tc>
          <w:tcPr>
            <w:tcW w:w="1702" w:type="dxa"/>
          </w:tcPr>
          <w:p w14:paraId="5C8E16F5" w14:textId="4281B111" w:rsidR="004938D4" w:rsidRPr="00B46301" w:rsidRDefault="004938D4" w:rsidP="004938D4">
            <w:pPr>
              <w:spacing w:after="60"/>
              <w:rPr>
                <w:b/>
                <w:bCs/>
                <w:noProof/>
              </w:rPr>
            </w:pPr>
            <w:r w:rsidRPr="00B46301">
              <w:rPr>
                <w:b/>
                <w:bCs/>
                <w:noProof/>
              </w:rPr>
              <w:t>UEP</w:t>
            </w:r>
          </w:p>
        </w:tc>
        <w:tc>
          <w:tcPr>
            <w:tcW w:w="3112" w:type="dxa"/>
          </w:tcPr>
          <w:p w14:paraId="5213A09A" w14:textId="0472B125" w:rsidR="004938D4" w:rsidRPr="00F80F12" w:rsidRDefault="004938D4" w:rsidP="004938D4">
            <w:pPr>
              <w:spacing w:after="60"/>
              <w:rPr>
                <w:noProof/>
              </w:rPr>
            </w:pPr>
            <w:r>
              <w:rPr>
                <w:noProof/>
              </w:rPr>
              <w:t>Unstable equilibrium point</w:t>
            </w:r>
          </w:p>
        </w:tc>
      </w:tr>
      <w:tr w:rsidR="004938D4" w:rsidRPr="00F80F12" w14:paraId="5C395FF2" w14:textId="77777777" w:rsidTr="005A75EA">
        <w:tc>
          <w:tcPr>
            <w:tcW w:w="1696" w:type="dxa"/>
          </w:tcPr>
          <w:p w14:paraId="19FD348F" w14:textId="19D04E97" w:rsidR="004938D4" w:rsidRPr="00B46301" w:rsidRDefault="004938D4" w:rsidP="004938D4">
            <w:pPr>
              <w:spacing w:after="60"/>
              <w:rPr>
                <w:b/>
                <w:bCs/>
                <w:noProof/>
              </w:rPr>
            </w:pPr>
            <w:r>
              <w:rPr>
                <w:b/>
                <w:bCs/>
                <w:noProof/>
              </w:rPr>
              <w:t>RPC</w:t>
            </w:r>
          </w:p>
        </w:tc>
        <w:tc>
          <w:tcPr>
            <w:tcW w:w="3118" w:type="dxa"/>
          </w:tcPr>
          <w:p w14:paraId="21D605E0" w14:textId="6763A83B" w:rsidR="004938D4" w:rsidRPr="00F80F12" w:rsidRDefault="004938D4" w:rsidP="004938D4">
            <w:pPr>
              <w:spacing w:after="60"/>
              <w:rPr>
                <w:noProof/>
              </w:rPr>
            </w:pPr>
            <w:r>
              <w:rPr>
                <w:noProof/>
              </w:rPr>
              <w:t>Reactive Power Control</w:t>
            </w:r>
          </w:p>
        </w:tc>
        <w:tc>
          <w:tcPr>
            <w:tcW w:w="1702" w:type="dxa"/>
          </w:tcPr>
          <w:p w14:paraId="2AAC377F" w14:textId="7539D42B" w:rsidR="004938D4" w:rsidRPr="00B46301" w:rsidRDefault="004938D4" w:rsidP="004938D4">
            <w:pPr>
              <w:spacing w:after="60"/>
              <w:rPr>
                <w:b/>
                <w:bCs/>
                <w:noProof/>
              </w:rPr>
            </w:pPr>
            <w:r w:rsidRPr="00B46301">
              <w:rPr>
                <w:b/>
                <w:bCs/>
                <w:noProof/>
              </w:rPr>
              <w:t>UFLS</w:t>
            </w:r>
          </w:p>
        </w:tc>
        <w:tc>
          <w:tcPr>
            <w:tcW w:w="3112" w:type="dxa"/>
          </w:tcPr>
          <w:p w14:paraId="2BD9C3CD" w14:textId="468D75AC" w:rsidR="004938D4" w:rsidRPr="00F80F12" w:rsidRDefault="004938D4" w:rsidP="004938D4">
            <w:pPr>
              <w:spacing w:after="60"/>
              <w:rPr>
                <w:noProof/>
              </w:rPr>
            </w:pPr>
            <w:r>
              <w:rPr>
                <w:noProof/>
              </w:rPr>
              <w:t>Underfrequency Load Shedding</w:t>
            </w:r>
          </w:p>
        </w:tc>
      </w:tr>
      <w:tr w:rsidR="004938D4" w:rsidRPr="00F80F12" w14:paraId="314224D0" w14:textId="77777777" w:rsidTr="005A75EA">
        <w:tc>
          <w:tcPr>
            <w:tcW w:w="1696" w:type="dxa"/>
          </w:tcPr>
          <w:p w14:paraId="0083EF3D" w14:textId="6B4FD59D" w:rsidR="004938D4" w:rsidRDefault="004938D4" w:rsidP="004938D4">
            <w:pPr>
              <w:spacing w:after="60"/>
              <w:rPr>
                <w:b/>
                <w:bCs/>
                <w:noProof/>
              </w:rPr>
            </w:pPr>
            <w:r w:rsidRPr="00B46301">
              <w:rPr>
                <w:b/>
                <w:bCs/>
                <w:noProof/>
              </w:rPr>
              <w:t>SCADA</w:t>
            </w:r>
          </w:p>
        </w:tc>
        <w:tc>
          <w:tcPr>
            <w:tcW w:w="3118" w:type="dxa"/>
          </w:tcPr>
          <w:p w14:paraId="607DB07B" w14:textId="70C2D2CE" w:rsidR="004938D4" w:rsidRDefault="004938D4" w:rsidP="004938D4">
            <w:pPr>
              <w:spacing w:after="60"/>
              <w:rPr>
                <w:noProof/>
              </w:rPr>
            </w:pPr>
            <w:r w:rsidRPr="00F80F12">
              <w:rPr>
                <w:noProof/>
              </w:rPr>
              <w:t>Supervisory</w:t>
            </w:r>
            <w:r>
              <w:rPr>
                <w:noProof/>
              </w:rPr>
              <w:t xml:space="preserve">, </w:t>
            </w:r>
            <w:r w:rsidRPr="00F80F12">
              <w:rPr>
                <w:noProof/>
              </w:rPr>
              <w:t>Control and Data Acquisition</w:t>
            </w:r>
          </w:p>
        </w:tc>
        <w:tc>
          <w:tcPr>
            <w:tcW w:w="1702" w:type="dxa"/>
          </w:tcPr>
          <w:p w14:paraId="50E836CD" w14:textId="3BE831A9" w:rsidR="004938D4" w:rsidRPr="00B46301" w:rsidRDefault="004938D4" w:rsidP="004938D4">
            <w:pPr>
              <w:spacing w:after="60"/>
              <w:rPr>
                <w:b/>
                <w:bCs/>
                <w:noProof/>
              </w:rPr>
            </w:pPr>
            <w:r w:rsidRPr="00B46301">
              <w:rPr>
                <w:b/>
                <w:bCs/>
                <w:noProof/>
              </w:rPr>
              <w:t>ULS</w:t>
            </w:r>
          </w:p>
        </w:tc>
        <w:tc>
          <w:tcPr>
            <w:tcW w:w="3112" w:type="dxa"/>
          </w:tcPr>
          <w:p w14:paraId="778B2CC9" w14:textId="55C5E2A1" w:rsidR="004938D4" w:rsidRDefault="004938D4" w:rsidP="004938D4">
            <w:pPr>
              <w:spacing w:after="60"/>
              <w:rPr>
                <w:noProof/>
              </w:rPr>
            </w:pPr>
            <w:r>
              <w:rPr>
                <w:noProof/>
              </w:rPr>
              <w:t>Ultra-large scale</w:t>
            </w:r>
          </w:p>
        </w:tc>
      </w:tr>
      <w:tr w:rsidR="004938D4" w:rsidRPr="00F80F12" w14:paraId="724D68B4" w14:textId="77777777" w:rsidTr="005A75EA">
        <w:tc>
          <w:tcPr>
            <w:tcW w:w="1696" w:type="dxa"/>
          </w:tcPr>
          <w:p w14:paraId="2022A3E7" w14:textId="23942A35" w:rsidR="004938D4" w:rsidRPr="00B46301" w:rsidRDefault="004938D4" w:rsidP="004938D4">
            <w:pPr>
              <w:spacing w:after="60"/>
              <w:rPr>
                <w:b/>
                <w:bCs/>
                <w:noProof/>
              </w:rPr>
            </w:pPr>
            <w:r>
              <w:rPr>
                <w:b/>
                <w:bCs/>
                <w:noProof/>
              </w:rPr>
              <w:t>SCR</w:t>
            </w:r>
          </w:p>
        </w:tc>
        <w:tc>
          <w:tcPr>
            <w:tcW w:w="3118" w:type="dxa"/>
          </w:tcPr>
          <w:p w14:paraId="6BF6985A" w14:textId="0624066E" w:rsidR="004938D4" w:rsidRPr="00F80F12" w:rsidRDefault="004938D4" w:rsidP="004938D4">
            <w:pPr>
              <w:spacing w:after="60"/>
              <w:rPr>
                <w:noProof/>
              </w:rPr>
            </w:pPr>
            <w:r>
              <w:rPr>
                <w:noProof/>
              </w:rPr>
              <w:t>Short Circuit Ratio</w:t>
            </w:r>
          </w:p>
        </w:tc>
        <w:tc>
          <w:tcPr>
            <w:tcW w:w="1702" w:type="dxa"/>
          </w:tcPr>
          <w:p w14:paraId="6E3FA0D0" w14:textId="2F174EE7" w:rsidR="004938D4" w:rsidRPr="00B46301" w:rsidRDefault="004938D4" w:rsidP="004938D4">
            <w:pPr>
              <w:spacing w:after="60"/>
              <w:rPr>
                <w:b/>
                <w:bCs/>
                <w:noProof/>
              </w:rPr>
            </w:pPr>
            <w:r w:rsidRPr="00B46301">
              <w:rPr>
                <w:b/>
                <w:bCs/>
                <w:noProof/>
              </w:rPr>
              <w:t>V/Hz</w:t>
            </w:r>
          </w:p>
        </w:tc>
        <w:tc>
          <w:tcPr>
            <w:tcW w:w="3112" w:type="dxa"/>
          </w:tcPr>
          <w:p w14:paraId="1A094FF7" w14:textId="2C3ABC73" w:rsidR="004938D4" w:rsidRPr="00F80F12" w:rsidRDefault="004938D4" w:rsidP="004938D4">
            <w:pPr>
              <w:spacing w:after="60"/>
              <w:rPr>
                <w:noProof/>
              </w:rPr>
            </w:pPr>
            <w:r>
              <w:rPr>
                <w:noProof/>
              </w:rPr>
              <w:t>Volt per Hertz</w:t>
            </w:r>
          </w:p>
        </w:tc>
      </w:tr>
      <w:tr w:rsidR="004938D4" w:rsidRPr="00F80F12" w14:paraId="0CA79A5A" w14:textId="77777777" w:rsidTr="005A75EA">
        <w:tc>
          <w:tcPr>
            <w:tcW w:w="1696" w:type="dxa"/>
          </w:tcPr>
          <w:p w14:paraId="1EB6C784" w14:textId="645C5B05" w:rsidR="004938D4" w:rsidRPr="00B46301" w:rsidRDefault="004938D4" w:rsidP="004938D4">
            <w:pPr>
              <w:spacing w:after="60"/>
              <w:rPr>
                <w:b/>
                <w:bCs/>
                <w:noProof/>
              </w:rPr>
            </w:pPr>
            <w:r w:rsidRPr="00B46301">
              <w:rPr>
                <w:b/>
                <w:bCs/>
                <w:noProof/>
              </w:rPr>
              <w:t>SEP</w:t>
            </w:r>
          </w:p>
        </w:tc>
        <w:tc>
          <w:tcPr>
            <w:tcW w:w="3118" w:type="dxa"/>
          </w:tcPr>
          <w:p w14:paraId="6510CBD2" w14:textId="461CC773" w:rsidR="004938D4" w:rsidRPr="00F80F12" w:rsidRDefault="004938D4" w:rsidP="004938D4">
            <w:pPr>
              <w:spacing w:after="60"/>
              <w:rPr>
                <w:noProof/>
              </w:rPr>
            </w:pPr>
            <w:r w:rsidRPr="00F80F12">
              <w:rPr>
                <w:noProof/>
              </w:rPr>
              <w:t>Stable Equilibrium Point</w:t>
            </w:r>
          </w:p>
        </w:tc>
        <w:tc>
          <w:tcPr>
            <w:tcW w:w="1702" w:type="dxa"/>
          </w:tcPr>
          <w:p w14:paraId="50683252" w14:textId="591C718D" w:rsidR="004938D4" w:rsidRPr="00B46301" w:rsidRDefault="004938D4" w:rsidP="004938D4">
            <w:pPr>
              <w:spacing w:after="60"/>
              <w:rPr>
                <w:b/>
                <w:bCs/>
                <w:noProof/>
              </w:rPr>
            </w:pPr>
            <w:r w:rsidRPr="00B46301">
              <w:rPr>
                <w:b/>
                <w:bCs/>
                <w:noProof/>
              </w:rPr>
              <w:t>VPP</w:t>
            </w:r>
          </w:p>
        </w:tc>
        <w:tc>
          <w:tcPr>
            <w:tcW w:w="3112" w:type="dxa"/>
          </w:tcPr>
          <w:p w14:paraId="485F575E" w14:textId="333D01D8" w:rsidR="004938D4" w:rsidRPr="00F80F12" w:rsidRDefault="004938D4" w:rsidP="004938D4">
            <w:pPr>
              <w:spacing w:after="60"/>
              <w:rPr>
                <w:noProof/>
              </w:rPr>
            </w:pPr>
            <w:r>
              <w:rPr>
                <w:noProof/>
              </w:rPr>
              <w:t>Virtual Power Plant</w:t>
            </w:r>
          </w:p>
        </w:tc>
      </w:tr>
      <w:tr w:rsidR="004938D4" w:rsidRPr="00F80F12" w14:paraId="4D63010C" w14:textId="77777777" w:rsidTr="005A75EA">
        <w:tc>
          <w:tcPr>
            <w:tcW w:w="1696" w:type="dxa"/>
          </w:tcPr>
          <w:p w14:paraId="14D92313" w14:textId="467C8A38" w:rsidR="004938D4" w:rsidRPr="00B46301" w:rsidRDefault="004938D4" w:rsidP="004938D4">
            <w:pPr>
              <w:spacing w:after="60"/>
              <w:rPr>
                <w:b/>
                <w:bCs/>
                <w:noProof/>
              </w:rPr>
            </w:pPr>
            <w:r w:rsidRPr="00B46301">
              <w:rPr>
                <w:b/>
                <w:bCs/>
                <w:noProof/>
              </w:rPr>
              <w:t>SFR</w:t>
            </w:r>
          </w:p>
        </w:tc>
        <w:tc>
          <w:tcPr>
            <w:tcW w:w="3118" w:type="dxa"/>
          </w:tcPr>
          <w:p w14:paraId="6923421A" w14:textId="67408022" w:rsidR="004938D4" w:rsidRPr="00F80F12" w:rsidRDefault="004938D4" w:rsidP="004938D4">
            <w:pPr>
              <w:spacing w:after="60"/>
              <w:rPr>
                <w:noProof/>
              </w:rPr>
            </w:pPr>
            <w:r>
              <w:rPr>
                <w:noProof/>
              </w:rPr>
              <w:t>System Frequency Response</w:t>
            </w:r>
          </w:p>
        </w:tc>
        <w:tc>
          <w:tcPr>
            <w:tcW w:w="1702" w:type="dxa"/>
          </w:tcPr>
          <w:p w14:paraId="08ABD41D" w14:textId="30807A95" w:rsidR="004938D4" w:rsidRPr="00B46301" w:rsidRDefault="004938D4" w:rsidP="004938D4">
            <w:pPr>
              <w:spacing w:after="60"/>
              <w:rPr>
                <w:b/>
                <w:bCs/>
                <w:noProof/>
              </w:rPr>
            </w:pPr>
            <w:r>
              <w:rPr>
                <w:b/>
                <w:bCs/>
                <w:noProof/>
              </w:rPr>
              <w:t>V2G</w:t>
            </w:r>
          </w:p>
        </w:tc>
        <w:tc>
          <w:tcPr>
            <w:tcW w:w="3112" w:type="dxa"/>
          </w:tcPr>
          <w:p w14:paraId="42F508E5" w14:textId="4BEB84FD" w:rsidR="004938D4" w:rsidRDefault="004938D4" w:rsidP="004938D4">
            <w:pPr>
              <w:spacing w:after="60"/>
              <w:rPr>
                <w:noProof/>
              </w:rPr>
            </w:pPr>
            <w:r>
              <w:rPr>
                <w:noProof/>
              </w:rPr>
              <w:t>Vehicle to Grid</w:t>
            </w:r>
          </w:p>
        </w:tc>
      </w:tr>
      <w:tr w:rsidR="004938D4" w:rsidRPr="00F80F12" w14:paraId="5B9FB9DD" w14:textId="77777777" w:rsidTr="005A75EA">
        <w:tc>
          <w:tcPr>
            <w:tcW w:w="1696" w:type="dxa"/>
          </w:tcPr>
          <w:p w14:paraId="6A2C0A9D" w14:textId="2559B61A" w:rsidR="004938D4" w:rsidRPr="00B46301" w:rsidRDefault="004938D4" w:rsidP="004938D4">
            <w:pPr>
              <w:spacing w:after="60"/>
              <w:rPr>
                <w:b/>
                <w:bCs/>
                <w:noProof/>
              </w:rPr>
            </w:pPr>
            <w:r w:rsidRPr="00B46301">
              <w:rPr>
                <w:b/>
                <w:bCs/>
                <w:noProof/>
              </w:rPr>
              <w:t>SOM</w:t>
            </w:r>
          </w:p>
        </w:tc>
        <w:tc>
          <w:tcPr>
            <w:tcW w:w="3118" w:type="dxa"/>
          </w:tcPr>
          <w:p w14:paraId="36A02066" w14:textId="7DABD543" w:rsidR="004938D4" w:rsidRPr="00F80F12" w:rsidRDefault="004938D4" w:rsidP="004938D4">
            <w:pPr>
              <w:spacing w:after="60"/>
              <w:rPr>
                <w:noProof/>
              </w:rPr>
            </w:pPr>
            <w:r>
              <w:rPr>
                <w:noProof/>
              </w:rPr>
              <w:t>Self-organising map</w:t>
            </w:r>
          </w:p>
        </w:tc>
        <w:tc>
          <w:tcPr>
            <w:tcW w:w="1702" w:type="dxa"/>
          </w:tcPr>
          <w:p w14:paraId="3807AA18" w14:textId="44217908" w:rsidR="004938D4" w:rsidRPr="00B46301" w:rsidRDefault="004938D4" w:rsidP="004938D4">
            <w:pPr>
              <w:spacing w:after="60"/>
              <w:rPr>
                <w:b/>
                <w:bCs/>
                <w:noProof/>
              </w:rPr>
            </w:pPr>
            <w:r w:rsidRPr="00B46301">
              <w:rPr>
                <w:b/>
                <w:bCs/>
                <w:noProof/>
              </w:rPr>
              <w:t>VSG</w:t>
            </w:r>
          </w:p>
        </w:tc>
        <w:tc>
          <w:tcPr>
            <w:tcW w:w="3112" w:type="dxa"/>
          </w:tcPr>
          <w:p w14:paraId="191527AC" w14:textId="532CEDF7" w:rsidR="004938D4" w:rsidRPr="00F80F12" w:rsidRDefault="004938D4" w:rsidP="004938D4">
            <w:pPr>
              <w:spacing w:after="60"/>
              <w:rPr>
                <w:noProof/>
              </w:rPr>
            </w:pPr>
            <w:r>
              <w:rPr>
                <w:noProof/>
              </w:rPr>
              <w:t>Virtual Synchronous Generator</w:t>
            </w:r>
          </w:p>
        </w:tc>
      </w:tr>
      <w:tr w:rsidR="004938D4" w:rsidRPr="00F80F12" w14:paraId="50BBCCDB" w14:textId="77777777" w:rsidTr="005A75EA">
        <w:tc>
          <w:tcPr>
            <w:tcW w:w="1696" w:type="dxa"/>
          </w:tcPr>
          <w:p w14:paraId="14EE1307" w14:textId="7DB1F032" w:rsidR="004938D4" w:rsidRPr="00B46301" w:rsidRDefault="004938D4" w:rsidP="004938D4">
            <w:pPr>
              <w:spacing w:after="60"/>
              <w:rPr>
                <w:b/>
                <w:bCs/>
                <w:noProof/>
              </w:rPr>
            </w:pPr>
            <w:r w:rsidRPr="00B46301">
              <w:rPr>
                <w:b/>
                <w:bCs/>
                <w:noProof/>
              </w:rPr>
              <w:t>SynCon</w:t>
            </w:r>
          </w:p>
        </w:tc>
        <w:tc>
          <w:tcPr>
            <w:tcW w:w="3118" w:type="dxa"/>
          </w:tcPr>
          <w:p w14:paraId="0C5CC0F3" w14:textId="2E58BBB4" w:rsidR="004938D4" w:rsidRPr="00F80F12" w:rsidRDefault="004938D4" w:rsidP="004938D4">
            <w:pPr>
              <w:spacing w:after="60"/>
              <w:rPr>
                <w:noProof/>
              </w:rPr>
            </w:pPr>
            <w:r w:rsidRPr="00F80F12">
              <w:rPr>
                <w:noProof/>
              </w:rPr>
              <w:t xml:space="preserve">Synchronous Condenser </w:t>
            </w:r>
          </w:p>
        </w:tc>
        <w:tc>
          <w:tcPr>
            <w:tcW w:w="1702" w:type="dxa"/>
          </w:tcPr>
          <w:p w14:paraId="5D62CFBD" w14:textId="1D25C6E1" w:rsidR="004938D4" w:rsidRPr="00B46301" w:rsidRDefault="004938D4" w:rsidP="004938D4">
            <w:pPr>
              <w:spacing w:after="60"/>
              <w:rPr>
                <w:b/>
                <w:bCs/>
                <w:noProof/>
              </w:rPr>
            </w:pPr>
          </w:p>
        </w:tc>
        <w:tc>
          <w:tcPr>
            <w:tcW w:w="3112" w:type="dxa"/>
          </w:tcPr>
          <w:p w14:paraId="32C87EF8" w14:textId="4D4B5B16" w:rsidR="004938D4" w:rsidRDefault="004938D4" w:rsidP="004938D4">
            <w:pPr>
              <w:spacing w:after="60"/>
              <w:rPr>
                <w:noProof/>
              </w:rPr>
            </w:pPr>
          </w:p>
        </w:tc>
      </w:tr>
      <w:tr w:rsidR="004938D4" w:rsidRPr="00F80F12" w14:paraId="23C0A144" w14:textId="77777777" w:rsidTr="005A75EA">
        <w:tc>
          <w:tcPr>
            <w:tcW w:w="1696" w:type="dxa"/>
          </w:tcPr>
          <w:p w14:paraId="364DDA75" w14:textId="5EF2416B" w:rsidR="004938D4" w:rsidRDefault="004938D4" w:rsidP="004938D4">
            <w:pPr>
              <w:spacing w:after="60"/>
              <w:rPr>
                <w:b/>
                <w:bCs/>
                <w:noProof/>
              </w:rPr>
            </w:pPr>
          </w:p>
        </w:tc>
        <w:tc>
          <w:tcPr>
            <w:tcW w:w="3118" w:type="dxa"/>
          </w:tcPr>
          <w:p w14:paraId="63C28295" w14:textId="0EC48B54" w:rsidR="004938D4" w:rsidRDefault="004938D4" w:rsidP="004938D4">
            <w:pPr>
              <w:spacing w:after="60"/>
              <w:rPr>
                <w:noProof/>
              </w:rPr>
            </w:pPr>
          </w:p>
        </w:tc>
        <w:tc>
          <w:tcPr>
            <w:tcW w:w="1702" w:type="dxa"/>
          </w:tcPr>
          <w:p w14:paraId="3818844B" w14:textId="2521C6BF" w:rsidR="004938D4" w:rsidRPr="00B46301" w:rsidRDefault="004938D4" w:rsidP="004938D4">
            <w:pPr>
              <w:spacing w:after="60"/>
              <w:rPr>
                <w:b/>
                <w:bCs/>
                <w:noProof/>
              </w:rPr>
            </w:pPr>
          </w:p>
        </w:tc>
        <w:tc>
          <w:tcPr>
            <w:tcW w:w="3112" w:type="dxa"/>
          </w:tcPr>
          <w:p w14:paraId="1F97F5E2" w14:textId="1BD24DD4" w:rsidR="004938D4" w:rsidRDefault="004938D4" w:rsidP="004938D4">
            <w:pPr>
              <w:spacing w:after="60"/>
              <w:rPr>
                <w:noProof/>
              </w:rPr>
            </w:pPr>
          </w:p>
        </w:tc>
      </w:tr>
      <w:tr w:rsidR="004938D4" w:rsidRPr="00F80F12" w14:paraId="1FEBC6C3" w14:textId="77777777" w:rsidTr="005A75EA">
        <w:tc>
          <w:tcPr>
            <w:tcW w:w="1696" w:type="dxa"/>
          </w:tcPr>
          <w:p w14:paraId="72F68CF4" w14:textId="6E007995" w:rsidR="004938D4" w:rsidRPr="00B46301" w:rsidRDefault="004938D4" w:rsidP="004938D4">
            <w:pPr>
              <w:spacing w:after="60"/>
              <w:rPr>
                <w:b/>
                <w:bCs/>
                <w:noProof/>
              </w:rPr>
            </w:pPr>
          </w:p>
        </w:tc>
        <w:tc>
          <w:tcPr>
            <w:tcW w:w="3118" w:type="dxa"/>
          </w:tcPr>
          <w:p w14:paraId="778A6173" w14:textId="2345327B" w:rsidR="004938D4" w:rsidRPr="00F80F12" w:rsidRDefault="004938D4" w:rsidP="004938D4">
            <w:pPr>
              <w:spacing w:after="60"/>
              <w:rPr>
                <w:noProof/>
              </w:rPr>
            </w:pPr>
          </w:p>
        </w:tc>
        <w:tc>
          <w:tcPr>
            <w:tcW w:w="1702" w:type="dxa"/>
          </w:tcPr>
          <w:p w14:paraId="12C97FE0" w14:textId="30AE5B25" w:rsidR="004938D4" w:rsidRPr="00B46301" w:rsidRDefault="004938D4" w:rsidP="004938D4">
            <w:pPr>
              <w:spacing w:after="60"/>
              <w:rPr>
                <w:b/>
                <w:bCs/>
                <w:noProof/>
              </w:rPr>
            </w:pPr>
          </w:p>
        </w:tc>
        <w:tc>
          <w:tcPr>
            <w:tcW w:w="3112" w:type="dxa"/>
          </w:tcPr>
          <w:p w14:paraId="573B7B08" w14:textId="2BEB78B4" w:rsidR="004938D4" w:rsidRDefault="004938D4" w:rsidP="004938D4">
            <w:pPr>
              <w:spacing w:after="60"/>
              <w:rPr>
                <w:noProof/>
              </w:rPr>
            </w:pPr>
          </w:p>
        </w:tc>
      </w:tr>
      <w:tr w:rsidR="004938D4" w:rsidRPr="00F80F12" w14:paraId="69F33FCB" w14:textId="77777777" w:rsidTr="005A75EA">
        <w:tc>
          <w:tcPr>
            <w:tcW w:w="1696" w:type="dxa"/>
          </w:tcPr>
          <w:p w14:paraId="19AA3EF6" w14:textId="03825834" w:rsidR="004938D4" w:rsidRPr="00B46301" w:rsidRDefault="004938D4" w:rsidP="004938D4">
            <w:pPr>
              <w:spacing w:after="60"/>
              <w:rPr>
                <w:b/>
                <w:bCs/>
                <w:noProof/>
              </w:rPr>
            </w:pPr>
          </w:p>
        </w:tc>
        <w:tc>
          <w:tcPr>
            <w:tcW w:w="3118" w:type="dxa"/>
          </w:tcPr>
          <w:p w14:paraId="333E1785" w14:textId="3A7E68F4" w:rsidR="004938D4" w:rsidRPr="00F80F12" w:rsidRDefault="004938D4" w:rsidP="004938D4">
            <w:pPr>
              <w:spacing w:after="60"/>
              <w:rPr>
                <w:noProof/>
              </w:rPr>
            </w:pPr>
          </w:p>
        </w:tc>
        <w:tc>
          <w:tcPr>
            <w:tcW w:w="1702" w:type="dxa"/>
          </w:tcPr>
          <w:p w14:paraId="70190CF9" w14:textId="06169E92" w:rsidR="004938D4" w:rsidRPr="00B46301" w:rsidRDefault="004938D4" w:rsidP="004938D4">
            <w:pPr>
              <w:spacing w:after="60"/>
              <w:rPr>
                <w:b/>
                <w:bCs/>
                <w:noProof/>
              </w:rPr>
            </w:pPr>
          </w:p>
        </w:tc>
        <w:tc>
          <w:tcPr>
            <w:tcW w:w="3112" w:type="dxa"/>
          </w:tcPr>
          <w:p w14:paraId="0C13AD7D" w14:textId="2CCDEF21" w:rsidR="004938D4" w:rsidRPr="00F80F12" w:rsidRDefault="004938D4" w:rsidP="004938D4">
            <w:pPr>
              <w:spacing w:after="60"/>
              <w:rPr>
                <w:noProof/>
              </w:rPr>
            </w:pPr>
          </w:p>
        </w:tc>
      </w:tr>
      <w:tr w:rsidR="004938D4" w:rsidRPr="00F80F12" w14:paraId="1085FC57" w14:textId="77777777" w:rsidTr="005A75EA">
        <w:tc>
          <w:tcPr>
            <w:tcW w:w="1696" w:type="dxa"/>
          </w:tcPr>
          <w:p w14:paraId="33E32F1B" w14:textId="735B7F48" w:rsidR="004938D4" w:rsidRPr="00B46301" w:rsidRDefault="004938D4" w:rsidP="004938D4">
            <w:pPr>
              <w:spacing w:after="60"/>
              <w:rPr>
                <w:b/>
                <w:bCs/>
                <w:noProof/>
              </w:rPr>
            </w:pPr>
          </w:p>
        </w:tc>
        <w:tc>
          <w:tcPr>
            <w:tcW w:w="3118" w:type="dxa"/>
          </w:tcPr>
          <w:p w14:paraId="2D92E8EA" w14:textId="5766A16E" w:rsidR="004938D4" w:rsidRPr="00F80F12" w:rsidRDefault="004938D4" w:rsidP="004938D4">
            <w:pPr>
              <w:spacing w:after="60"/>
              <w:rPr>
                <w:noProof/>
              </w:rPr>
            </w:pPr>
          </w:p>
        </w:tc>
        <w:tc>
          <w:tcPr>
            <w:tcW w:w="1702" w:type="dxa"/>
          </w:tcPr>
          <w:p w14:paraId="77FE2522" w14:textId="6CB4738F" w:rsidR="004938D4" w:rsidRPr="00B46301" w:rsidRDefault="004938D4" w:rsidP="004938D4">
            <w:pPr>
              <w:spacing w:after="60"/>
              <w:rPr>
                <w:b/>
                <w:bCs/>
                <w:noProof/>
              </w:rPr>
            </w:pPr>
          </w:p>
        </w:tc>
        <w:tc>
          <w:tcPr>
            <w:tcW w:w="3112" w:type="dxa"/>
          </w:tcPr>
          <w:p w14:paraId="6BE3782B" w14:textId="61C21AED" w:rsidR="004938D4" w:rsidRPr="00F80F12" w:rsidRDefault="004938D4" w:rsidP="004938D4">
            <w:pPr>
              <w:spacing w:after="60"/>
              <w:rPr>
                <w:noProof/>
              </w:rPr>
            </w:pPr>
          </w:p>
        </w:tc>
      </w:tr>
      <w:tr w:rsidR="004938D4" w:rsidRPr="00F80F12" w14:paraId="351F6DD4" w14:textId="77777777" w:rsidTr="005A75EA">
        <w:tc>
          <w:tcPr>
            <w:tcW w:w="1696" w:type="dxa"/>
          </w:tcPr>
          <w:p w14:paraId="0F8AA8F4" w14:textId="51517605" w:rsidR="004938D4" w:rsidRPr="00B46301" w:rsidRDefault="004938D4" w:rsidP="004938D4">
            <w:pPr>
              <w:spacing w:after="60"/>
              <w:rPr>
                <w:b/>
                <w:bCs/>
                <w:noProof/>
              </w:rPr>
            </w:pPr>
          </w:p>
        </w:tc>
        <w:tc>
          <w:tcPr>
            <w:tcW w:w="3118" w:type="dxa"/>
          </w:tcPr>
          <w:p w14:paraId="55804260" w14:textId="571B6729" w:rsidR="004938D4" w:rsidRPr="00F80F12" w:rsidRDefault="004938D4" w:rsidP="004938D4">
            <w:pPr>
              <w:spacing w:after="60"/>
              <w:rPr>
                <w:noProof/>
              </w:rPr>
            </w:pPr>
          </w:p>
        </w:tc>
        <w:tc>
          <w:tcPr>
            <w:tcW w:w="1702" w:type="dxa"/>
          </w:tcPr>
          <w:p w14:paraId="347F3D62" w14:textId="712722C0" w:rsidR="004938D4" w:rsidRPr="00B46301" w:rsidRDefault="004938D4" w:rsidP="004938D4">
            <w:pPr>
              <w:spacing w:after="60"/>
              <w:rPr>
                <w:b/>
                <w:bCs/>
                <w:noProof/>
              </w:rPr>
            </w:pPr>
          </w:p>
        </w:tc>
        <w:tc>
          <w:tcPr>
            <w:tcW w:w="3112" w:type="dxa"/>
          </w:tcPr>
          <w:p w14:paraId="1062B0A5" w14:textId="3E4B7DD5" w:rsidR="004938D4" w:rsidRPr="00F80F12" w:rsidRDefault="004938D4" w:rsidP="004938D4">
            <w:pPr>
              <w:spacing w:after="60"/>
              <w:rPr>
                <w:noProof/>
              </w:rPr>
            </w:pPr>
          </w:p>
        </w:tc>
      </w:tr>
      <w:tr w:rsidR="004938D4" w:rsidRPr="00F80F12" w14:paraId="123BC716" w14:textId="77777777" w:rsidTr="005A75EA">
        <w:tc>
          <w:tcPr>
            <w:tcW w:w="1696" w:type="dxa"/>
          </w:tcPr>
          <w:p w14:paraId="5C843CC7" w14:textId="7E30338C" w:rsidR="004938D4" w:rsidRPr="00B46301" w:rsidRDefault="004938D4" w:rsidP="004938D4">
            <w:pPr>
              <w:spacing w:after="60"/>
              <w:rPr>
                <w:b/>
                <w:bCs/>
                <w:noProof/>
              </w:rPr>
            </w:pPr>
          </w:p>
        </w:tc>
        <w:tc>
          <w:tcPr>
            <w:tcW w:w="3118" w:type="dxa"/>
          </w:tcPr>
          <w:p w14:paraId="581C7343" w14:textId="3D298DC3" w:rsidR="004938D4" w:rsidRPr="00F80F12" w:rsidRDefault="004938D4" w:rsidP="004938D4">
            <w:pPr>
              <w:spacing w:after="60"/>
              <w:rPr>
                <w:noProof/>
              </w:rPr>
            </w:pPr>
          </w:p>
        </w:tc>
        <w:tc>
          <w:tcPr>
            <w:tcW w:w="1702" w:type="dxa"/>
          </w:tcPr>
          <w:p w14:paraId="567EAA6E" w14:textId="7C71C24D" w:rsidR="004938D4" w:rsidRPr="00B46301" w:rsidRDefault="004938D4" w:rsidP="004938D4">
            <w:pPr>
              <w:spacing w:after="60"/>
              <w:rPr>
                <w:b/>
                <w:bCs/>
                <w:noProof/>
              </w:rPr>
            </w:pPr>
          </w:p>
        </w:tc>
        <w:tc>
          <w:tcPr>
            <w:tcW w:w="3112" w:type="dxa"/>
          </w:tcPr>
          <w:p w14:paraId="545D16AD" w14:textId="6D2D430A" w:rsidR="004938D4" w:rsidRPr="00F80F12" w:rsidRDefault="004938D4" w:rsidP="004938D4">
            <w:pPr>
              <w:spacing w:after="60"/>
              <w:rPr>
                <w:noProof/>
              </w:rPr>
            </w:pPr>
          </w:p>
        </w:tc>
      </w:tr>
      <w:tr w:rsidR="004938D4" w:rsidRPr="00F80F12" w14:paraId="63872BCB" w14:textId="77777777" w:rsidTr="005A75EA">
        <w:tc>
          <w:tcPr>
            <w:tcW w:w="1696" w:type="dxa"/>
          </w:tcPr>
          <w:p w14:paraId="7FB176C5" w14:textId="39E03DB3" w:rsidR="004938D4" w:rsidRPr="00B46301" w:rsidRDefault="004938D4" w:rsidP="004938D4">
            <w:pPr>
              <w:spacing w:after="60"/>
              <w:rPr>
                <w:b/>
                <w:bCs/>
                <w:noProof/>
              </w:rPr>
            </w:pPr>
          </w:p>
        </w:tc>
        <w:tc>
          <w:tcPr>
            <w:tcW w:w="3118" w:type="dxa"/>
          </w:tcPr>
          <w:p w14:paraId="5626529C" w14:textId="1A368D87" w:rsidR="004938D4" w:rsidRPr="00F80F12" w:rsidRDefault="004938D4" w:rsidP="004938D4">
            <w:pPr>
              <w:spacing w:after="60"/>
              <w:rPr>
                <w:noProof/>
              </w:rPr>
            </w:pPr>
          </w:p>
        </w:tc>
        <w:tc>
          <w:tcPr>
            <w:tcW w:w="1702" w:type="dxa"/>
          </w:tcPr>
          <w:p w14:paraId="173C0C02" w14:textId="0721C2CE" w:rsidR="004938D4" w:rsidRPr="00B46301" w:rsidRDefault="004938D4" w:rsidP="004938D4">
            <w:pPr>
              <w:spacing w:after="60"/>
              <w:rPr>
                <w:b/>
                <w:bCs/>
                <w:noProof/>
              </w:rPr>
            </w:pPr>
          </w:p>
        </w:tc>
        <w:tc>
          <w:tcPr>
            <w:tcW w:w="3112" w:type="dxa"/>
          </w:tcPr>
          <w:p w14:paraId="75A55A53" w14:textId="333804ED" w:rsidR="004938D4" w:rsidRPr="00F80F12" w:rsidRDefault="004938D4" w:rsidP="004938D4">
            <w:pPr>
              <w:spacing w:after="60"/>
              <w:rPr>
                <w:noProof/>
              </w:rPr>
            </w:pPr>
          </w:p>
        </w:tc>
      </w:tr>
      <w:tr w:rsidR="004938D4" w:rsidRPr="00F80F12" w14:paraId="7F04F6C2" w14:textId="77777777" w:rsidTr="005A75EA">
        <w:tc>
          <w:tcPr>
            <w:tcW w:w="1696" w:type="dxa"/>
          </w:tcPr>
          <w:p w14:paraId="59264776" w14:textId="77777777" w:rsidR="004938D4" w:rsidRPr="00B46301" w:rsidRDefault="004938D4" w:rsidP="004938D4">
            <w:pPr>
              <w:spacing w:after="60"/>
              <w:rPr>
                <w:b/>
                <w:bCs/>
                <w:noProof/>
              </w:rPr>
            </w:pPr>
          </w:p>
        </w:tc>
        <w:tc>
          <w:tcPr>
            <w:tcW w:w="3118" w:type="dxa"/>
          </w:tcPr>
          <w:p w14:paraId="2C9059DA" w14:textId="77777777" w:rsidR="004938D4" w:rsidRPr="00F80F12" w:rsidRDefault="004938D4" w:rsidP="004938D4">
            <w:pPr>
              <w:spacing w:after="60"/>
              <w:rPr>
                <w:noProof/>
              </w:rPr>
            </w:pPr>
          </w:p>
        </w:tc>
        <w:tc>
          <w:tcPr>
            <w:tcW w:w="1702" w:type="dxa"/>
          </w:tcPr>
          <w:p w14:paraId="38D3CDD2" w14:textId="35E10466" w:rsidR="004938D4" w:rsidRPr="00B46301" w:rsidRDefault="004938D4" w:rsidP="004938D4">
            <w:pPr>
              <w:spacing w:after="60"/>
              <w:rPr>
                <w:b/>
                <w:bCs/>
                <w:noProof/>
              </w:rPr>
            </w:pPr>
          </w:p>
        </w:tc>
        <w:tc>
          <w:tcPr>
            <w:tcW w:w="3112" w:type="dxa"/>
          </w:tcPr>
          <w:p w14:paraId="308BD206" w14:textId="353B0FFC" w:rsidR="004938D4" w:rsidRPr="00F80F12" w:rsidRDefault="004938D4" w:rsidP="004938D4">
            <w:pPr>
              <w:spacing w:after="60"/>
              <w:rPr>
                <w:noProof/>
              </w:rPr>
            </w:pPr>
          </w:p>
        </w:tc>
      </w:tr>
      <w:tr w:rsidR="004938D4" w:rsidRPr="00F80F12" w14:paraId="1A5AC4A4" w14:textId="77777777" w:rsidTr="005A75EA">
        <w:tc>
          <w:tcPr>
            <w:tcW w:w="1696" w:type="dxa"/>
          </w:tcPr>
          <w:p w14:paraId="2AD66C06" w14:textId="77777777" w:rsidR="004938D4" w:rsidRPr="00B46301" w:rsidRDefault="004938D4" w:rsidP="004938D4">
            <w:pPr>
              <w:spacing w:after="60"/>
              <w:rPr>
                <w:b/>
                <w:bCs/>
                <w:noProof/>
              </w:rPr>
            </w:pPr>
          </w:p>
        </w:tc>
        <w:tc>
          <w:tcPr>
            <w:tcW w:w="3118" w:type="dxa"/>
          </w:tcPr>
          <w:p w14:paraId="7EFAE636" w14:textId="77777777" w:rsidR="004938D4" w:rsidRPr="00F80F12" w:rsidRDefault="004938D4" w:rsidP="004938D4">
            <w:pPr>
              <w:spacing w:after="60"/>
              <w:rPr>
                <w:noProof/>
              </w:rPr>
            </w:pPr>
          </w:p>
        </w:tc>
        <w:tc>
          <w:tcPr>
            <w:tcW w:w="1702" w:type="dxa"/>
          </w:tcPr>
          <w:p w14:paraId="7A5EA31E" w14:textId="097E531A" w:rsidR="004938D4" w:rsidRPr="00B46301" w:rsidRDefault="004938D4" w:rsidP="004938D4">
            <w:pPr>
              <w:spacing w:after="60"/>
              <w:rPr>
                <w:b/>
                <w:bCs/>
                <w:noProof/>
              </w:rPr>
            </w:pPr>
          </w:p>
        </w:tc>
        <w:tc>
          <w:tcPr>
            <w:tcW w:w="3112" w:type="dxa"/>
          </w:tcPr>
          <w:p w14:paraId="1BA4BFB2" w14:textId="14728C55" w:rsidR="004938D4" w:rsidRPr="00F80F12" w:rsidRDefault="004938D4" w:rsidP="004938D4">
            <w:pPr>
              <w:spacing w:after="60"/>
              <w:rPr>
                <w:noProof/>
              </w:rPr>
            </w:pPr>
          </w:p>
        </w:tc>
      </w:tr>
      <w:tr w:rsidR="004938D4" w:rsidRPr="00F80F12" w14:paraId="4F6B8C4C" w14:textId="77777777" w:rsidTr="005A75EA">
        <w:tc>
          <w:tcPr>
            <w:tcW w:w="1696" w:type="dxa"/>
          </w:tcPr>
          <w:p w14:paraId="1831DB04" w14:textId="1FF69D68" w:rsidR="004938D4" w:rsidRPr="00B46301" w:rsidRDefault="004938D4" w:rsidP="004938D4">
            <w:pPr>
              <w:spacing w:after="60"/>
              <w:rPr>
                <w:b/>
                <w:bCs/>
                <w:noProof/>
              </w:rPr>
            </w:pPr>
          </w:p>
        </w:tc>
        <w:tc>
          <w:tcPr>
            <w:tcW w:w="3118" w:type="dxa"/>
          </w:tcPr>
          <w:p w14:paraId="4BABD7E2" w14:textId="441976FD" w:rsidR="004938D4" w:rsidRPr="00F80F12" w:rsidRDefault="004938D4" w:rsidP="004938D4">
            <w:pPr>
              <w:spacing w:after="60"/>
              <w:rPr>
                <w:noProof/>
              </w:rPr>
            </w:pPr>
          </w:p>
        </w:tc>
        <w:tc>
          <w:tcPr>
            <w:tcW w:w="1702" w:type="dxa"/>
          </w:tcPr>
          <w:p w14:paraId="1A85D21E" w14:textId="0C03E97C" w:rsidR="004938D4" w:rsidRPr="00B46301" w:rsidRDefault="004938D4" w:rsidP="004938D4">
            <w:pPr>
              <w:spacing w:after="60"/>
              <w:rPr>
                <w:b/>
                <w:bCs/>
                <w:noProof/>
              </w:rPr>
            </w:pPr>
          </w:p>
        </w:tc>
        <w:tc>
          <w:tcPr>
            <w:tcW w:w="3112" w:type="dxa"/>
          </w:tcPr>
          <w:p w14:paraId="1ADA9AA6" w14:textId="4E46C517" w:rsidR="004938D4" w:rsidRPr="00F80F12" w:rsidRDefault="004938D4" w:rsidP="004938D4">
            <w:pPr>
              <w:spacing w:after="60"/>
              <w:rPr>
                <w:noProof/>
              </w:rPr>
            </w:pPr>
          </w:p>
        </w:tc>
      </w:tr>
      <w:tr w:rsidR="004938D4" w:rsidRPr="00F80F12" w14:paraId="47327591" w14:textId="77777777" w:rsidTr="005A75EA">
        <w:tc>
          <w:tcPr>
            <w:tcW w:w="1696" w:type="dxa"/>
          </w:tcPr>
          <w:p w14:paraId="0AB19361" w14:textId="76304EF6" w:rsidR="004938D4" w:rsidRPr="00B46301" w:rsidRDefault="004938D4" w:rsidP="004938D4">
            <w:pPr>
              <w:spacing w:after="60"/>
              <w:rPr>
                <w:b/>
                <w:bCs/>
                <w:noProof/>
              </w:rPr>
            </w:pPr>
          </w:p>
        </w:tc>
        <w:tc>
          <w:tcPr>
            <w:tcW w:w="3118" w:type="dxa"/>
          </w:tcPr>
          <w:p w14:paraId="596FA37D" w14:textId="53015BEC" w:rsidR="004938D4" w:rsidRPr="00F80F12" w:rsidRDefault="004938D4" w:rsidP="004938D4">
            <w:pPr>
              <w:spacing w:after="60"/>
              <w:rPr>
                <w:noProof/>
              </w:rPr>
            </w:pPr>
          </w:p>
        </w:tc>
        <w:tc>
          <w:tcPr>
            <w:tcW w:w="1702" w:type="dxa"/>
          </w:tcPr>
          <w:p w14:paraId="2ADFD58B" w14:textId="4694F933" w:rsidR="004938D4" w:rsidRPr="00B46301" w:rsidRDefault="004938D4" w:rsidP="004938D4">
            <w:pPr>
              <w:spacing w:after="60"/>
              <w:rPr>
                <w:b/>
                <w:bCs/>
                <w:noProof/>
              </w:rPr>
            </w:pPr>
          </w:p>
        </w:tc>
        <w:tc>
          <w:tcPr>
            <w:tcW w:w="3112" w:type="dxa"/>
          </w:tcPr>
          <w:p w14:paraId="680FF4E2" w14:textId="0D2103A1" w:rsidR="004938D4" w:rsidRPr="00F80F12" w:rsidRDefault="004938D4" w:rsidP="004938D4">
            <w:pPr>
              <w:spacing w:after="60"/>
              <w:rPr>
                <w:noProof/>
              </w:rPr>
            </w:pPr>
          </w:p>
        </w:tc>
      </w:tr>
      <w:tr w:rsidR="004938D4" w:rsidRPr="00F80F12" w14:paraId="42C7904F" w14:textId="77777777" w:rsidTr="005A75EA">
        <w:tc>
          <w:tcPr>
            <w:tcW w:w="1696" w:type="dxa"/>
          </w:tcPr>
          <w:p w14:paraId="28EBF35D" w14:textId="0B51D133" w:rsidR="004938D4" w:rsidRPr="00B46301" w:rsidRDefault="004938D4" w:rsidP="004938D4">
            <w:pPr>
              <w:spacing w:after="60"/>
              <w:rPr>
                <w:b/>
                <w:bCs/>
                <w:noProof/>
              </w:rPr>
            </w:pPr>
          </w:p>
        </w:tc>
        <w:tc>
          <w:tcPr>
            <w:tcW w:w="3118" w:type="dxa"/>
          </w:tcPr>
          <w:p w14:paraId="7EE40562" w14:textId="36523897" w:rsidR="004938D4" w:rsidRPr="00F80F12" w:rsidRDefault="004938D4" w:rsidP="004938D4">
            <w:pPr>
              <w:spacing w:after="60"/>
              <w:rPr>
                <w:noProof/>
              </w:rPr>
            </w:pPr>
          </w:p>
        </w:tc>
        <w:tc>
          <w:tcPr>
            <w:tcW w:w="1702" w:type="dxa"/>
          </w:tcPr>
          <w:p w14:paraId="0CAF6F33" w14:textId="18315B76" w:rsidR="004938D4" w:rsidRPr="00B46301" w:rsidRDefault="004938D4" w:rsidP="004938D4">
            <w:pPr>
              <w:spacing w:after="60"/>
              <w:rPr>
                <w:b/>
                <w:bCs/>
                <w:noProof/>
              </w:rPr>
            </w:pPr>
          </w:p>
        </w:tc>
        <w:tc>
          <w:tcPr>
            <w:tcW w:w="3112" w:type="dxa"/>
          </w:tcPr>
          <w:p w14:paraId="4149AEE6" w14:textId="3EDF50F3" w:rsidR="004938D4" w:rsidRPr="00F80F12" w:rsidRDefault="004938D4" w:rsidP="004938D4">
            <w:pPr>
              <w:spacing w:after="60"/>
              <w:rPr>
                <w:noProof/>
              </w:rPr>
            </w:pPr>
          </w:p>
        </w:tc>
      </w:tr>
      <w:tr w:rsidR="004938D4" w:rsidRPr="00F80F12" w14:paraId="58AA05DE" w14:textId="77777777" w:rsidTr="005A75EA">
        <w:tc>
          <w:tcPr>
            <w:tcW w:w="1696" w:type="dxa"/>
          </w:tcPr>
          <w:p w14:paraId="79BB17C1" w14:textId="30EE1ED2" w:rsidR="004938D4" w:rsidRPr="00B46301" w:rsidRDefault="004938D4" w:rsidP="004938D4">
            <w:pPr>
              <w:spacing w:after="60"/>
              <w:rPr>
                <w:b/>
                <w:bCs/>
                <w:noProof/>
              </w:rPr>
            </w:pPr>
          </w:p>
        </w:tc>
        <w:tc>
          <w:tcPr>
            <w:tcW w:w="3118" w:type="dxa"/>
          </w:tcPr>
          <w:p w14:paraId="198B36FC" w14:textId="5CD34AEC" w:rsidR="004938D4" w:rsidRPr="00F80F12" w:rsidRDefault="004938D4" w:rsidP="004938D4">
            <w:pPr>
              <w:spacing w:after="60"/>
              <w:rPr>
                <w:noProof/>
              </w:rPr>
            </w:pPr>
          </w:p>
        </w:tc>
        <w:tc>
          <w:tcPr>
            <w:tcW w:w="1702" w:type="dxa"/>
          </w:tcPr>
          <w:p w14:paraId="0CC91C5E" w14:textId="4F0047B7" w:rsidR="004938D4" w:rsidRPr="00B46301" w:rsidRDefault="004938D4" w:rsidP="004938D4">
            <w:pPr>
              <w:spacing w:after="60"/>
              <w:rPr>
                <w:b/>
                <w:bCs/>
                <w:noProof/>
              </w:rPr>
            </w:pPr>
          </w:p>
        </w:tc>
        <w:tc>
          <w:tcPr>
            <w:tcW w:w="3112" w:type="dxa"/>
          </w:tcPr>
          <w:p w14:paraId="1A520C2E" w14:textId="388E87E6" w:rsidR="004938D4" w:rsidRPr="00F80F12" w:rsidRDefault="004938D4" w:rsidP="004938D4">
            <w:pPr>
              <w:spacing w:after="60"/>
              <w:rPr>
                <w:noProof/>
              </w:rPr>
            </w:pPr>
          </w:p>
        </w:tc>
      </w:tr>
      <w:tr w:rsidR="004938D4" w:rsidRPr="00F80F12" w14:paraId="18DD2938" w14:textId="77777777" w:rsidTr="005A75EA">
        <w:tc>
          <w:tcPr>
            <w:tcW w:w="1696" w:type="dxa"/>
          </w:tcPr>
          <w:p w14:paraId="1A95C21A" w14:textId="72DC3889" w:rsidR="004938D4" w:rsidRPr="00B46301" w:rsidRDefault="004938D4" w:rsidP="004938D4">
            <w:pPr>
              <w:spacing w:after="60"/>
              <w:rPr>
                <w:b/>
                <w:bCs/>
                <w:noProof/>
              </w:rPr>
            </w:pPr>
          </w:p>
        </w:tc>
        <w:tc>
          <w:tcPr>
            <w:tcW w:w="3118" w:type="dxa"/>
          </w:tcPr>
          <w:p w14:paraId="7E441876" w14:textId="2DD581AB" w:rsidR="004938D4" w:rsidRPr="00F80F12" w:rsidRDefault="004938D4" w:rsidP="004938D4">
            <w:pPr>
              <w:spacing w:after="60"/>
              <w:rPr>
                <w:noProof/>
              </w:rPr>
            </w:pPr>
          </w:p>
        </w:tc>
        <w:tc>
          <w:tcPr>
            <w:tcW w:w="1702" w:type="dxa"/>
          </w:tcPr>
          <w:p w14:paraId="156B6FD7" w14:textId="08625495" w:rsidR="004938D4" w:rsidRPr="00B46301" w:rsidRDefault="004938D4" w:rsidP="004938D4">
            <w:pPr>
              <w:spacing w:after="60"/>
              <w:rPr>
                <w:b/>
                <w:bCs/>
                <w:noProof/>
              </w:rPr>
            </w:pPr>
          </w:p>
        </w:tc>
        <w:tc>
          <w:tcPr>
            <w:tcW w:w="3112" w:type="dxa"/>
          </w:tcPr>
          <w:p w14:paraId="55AE4014" w14:textId="3AD7EB15" w:rsidR="004938D4" w:rsidRPr="00F80F12" w:rsidRDefault="004938D4" w:rsidP="004938D4">
            <w:pPr>
              <w:spacing w:after="60"/>
              <w:rPr>
                <w:noProof/>
              </w:rPr>
            </w:pPr>
          </w:p>
        </w:tc>
      </w:tr>
      <w:tr w:rsidR="004938D4" w:rsidRPr="00F80F12" w14:paraId="52E1246F" w14:textId="77777777" w:rsidTr="005A75EA">
        <w:tc>
          <w:tcPr>
            <w:tcW w:w="1696" w:type="dxa"/>
          </w:tcPr>
          <w:p w14:paraId="6AD4208A" w14:textId="7CE68269" w:rsidR="004938D4" w:rsidRPr="00B46301" w:rsidRDefault="004938D4" w:rsidP="004938D4">
            <w:pPr>
              <w:spacing w:after="60"/>
              <w:rPr>
                <w:b/>
                <w:bCs/>
                <w:noProof/>
              </w:rPr>
            </w:pPr>
          </w:p>
        </w:tc>
        <w:tc>
          <w:tcPr>
            <w:tcW w:w="3118" w:type="dxa"/>
          </w:tcPr>
          <w:p w14:paraId="66F14531" w14:textId="0571E18D" w:rsidR="004938D4" w:rsidRPr="00F80F12" w:rsidRDefault="004938D4" w:rsidP="004938D4">
            <w:pPr>
              <w:spacing w:after="60"/>
              <w:rPr>
                <w:noProof/>
              </w:rPr>
            </w:pPr>
          </w:p>
        </w:tc>
        <w:tc>
          <w:tcPr>
            <w:tcW w:w="1702" w:type="dxa"/>
          </w:tcPr>
          <w:p w14:paraId="50F85AC4" w14:textId="0208B787" w:rsidR="004938D4" w:rsidRPr="00B46301" w:rsidRDefault="004938D4" w:rsidP="004938D4">
            <w:pPr>
              <w:spacing w:after="60"/>
              <w:rPr>
                <w:b/>
                <w:bCs/>
                <w:noProof/>
              </w:rPr>
            </w:pPr>
          </w:p>
        </w:tc>
        <w:tc>
          <w:tcPr>
            <w:tcW w:w="3112" w:type="dxa"/>
          </w:tcPr>
          <w:p w14:paraId="62BEF59B" w14:textId="3F538456" w:rsidR="004938D4" w:rsidRPr="00F80F12" w:rsidRDefault="004938D4" w:rsidP="004938D4">
            <w:pPr>
              <w:spacing w:after="60"/>
              <w:rPr>
                <w:noProof/>
              </w:rPr>
            </w:pPr>
          </w:p>
        </w:tc>
      </w:tr>
      <w:tr w:rsidR="004938D4" w:rsidRPr="00F80F12" w14:paraId="71932522" w14:textId="77777777" w:rsidTr="005A75EA">
        <w:tc>
          <w:tcPr>
            <w:tcW w:w="1696" w:type="dxa"/>
          </w:tcPr>
          <w:p w14:paraId="053E8643" w14:textId="4240C279" w:rsidR="004938D4" w:rsidRPr="00B46301" w:rsidRDefault="004938D4" w:rsidP="004938D4">
            <w:pPr>
              <w:spacing w:after="60"/>
              <w:rPr>
                <w:b/>
                <w:bCs/>
                <w:noProof/>
              </w:rPr>
            </w:pPr>
          </w:p>
        </w:tc>
        <w:tc>
          <w:tcPr>
            <w:tcW w:w="3118" w:type="dxa"/>
          </w:tcPr>
          <w:p w14:paraId="4AB16260" w14:textId="73DEB7DE" w:rsidR="004938D4" w:rsidRPr="00F80F12" w:rsidRDefault="004938D4" w:rsidP="004938D4">
            <w:pPr>
              <w:spacing w:after="60"/>
              <w:rPr>
                <w:noProof/>
              </w:rPr>
            </w:pPr>
          </w:p>
        </w:tc>
        <w:tc>
          <w:tcPr>
            <w:tcW w:w="1702" w:type="dxa"/>
          </w:tcPr>
          <w:p w14:paraId="1217D2E5" w14:textId="77777777" w:rsidR="004938D4" w:rsidRPr="00B46301" w:rsidRDefault="004938D4" w:rsidP="004938D4">
            <w:pPr>
              <w:spacing w:after="60"/>
              <w:rPr>
                <w:b/>
                <w:bCs/>
                <w:noProof/>
              </w:rPr>
            </w:pPr>
          </w:p>
        </w:tc>
        <w:tc>
          <w:tcPr>
            <w:tcW w:w="3112" w:type="dxa"/>
          </w:tcPr>
          <w:p w14:paraId="370262C0" w14:textId="77777777" w:rsidR="004938D4" w:rsidRPr="00F80F12" w:rsidRDefault="004938D4" w:rsidP="004938D4">
            <w:pPr>
              <w:spacing w:after="60"/>
              <w:rPr>
                <w:noProof/>
              </w:rPr>
            </w:pPr>
          </w:p>
        </w:tc>
      </w:tr>
      <w:tr w:rsidR="004938D4" w:rsidRPr="00F80F12" w14:paraId="658468C2" w14:textId="77777777" w:rsidTr="005A75EA">
        <w:tc>
          <w:tcPr>
            <w:tcW w:w="1696" w:type="dxa"/>
          </w:tcPr>
          <w:p w14:paraId="00E3AD1A" w14:textId="219B5AF4" w:rsidR="004938D4" w:rsidRPr="00B46301" w:rsidRDefault="004938D4" w:rsidP="004938D4">
            <w:pPr>
              <w:spacing w:after="60"/>
              <w:rPr>
                <w:b/>
                <w:bCs/>
                <w:noProof/>
              </w:rPr>
            </w:pPr>
          </w:p>
        </w:tc>
        <w:tc>
          <w:tcPr>
            <w:tcW w:w="3118" w:type="dxa"/>
          </w:tcPr>
          <w:p w14:paraId="39748075" w14:textId="49717B7E" w:rsidR="004938D4" w:rsidRPr="00F80F12" w:rsidRDefault="004938D4" w:rsidP="004938D4">
            <w:pPr>
              <w:spacing w:after="60"/>
              <w:rPr>
                <w:noProof/>
              </w:rPr>
            </w:pPr>
          </w:p>
        </w:tc>
        <w:tc>
          <w:tcPr>
            <w:tcW w:w="1702" w:type="dxa"/>
          </w:tcPr>
          <w:p w14:paraId="4570E351" w14:textId="77777777" w:rsidR="004938D4" w:rsidRPr="00B46301" w:rsidRDefault="004938D4" w:rsidP="004938D4">
            <w:pPr>
              <w:spacing w:after="60"/>
              <w:rPr>
                <w:b/>
                <w:bCs/>
                <w:noProof/>
              </w:rPr>
            </w:pPr>
          </w:p>
        </w:tc>
        <w:tc>
          <w:tcPr>
            <w:tcW w:w="3112" w:type="dxa"/>
          </w:tcPr>
          <w:p w14:paraId="16CD856D" w14:textId="77777777" w:rsidR="004938D4" w:rsidRPr="00F80F12" w:rsidRDefault="004938D4" w:rsidP="004938D4">
            <w:pPr>
              <w:spacing w:after="60"/>
              <w:rPr>
                <w:noProof/>
              </w:rPr>
            </w:pPr>
          </w:p>
        </w:tc>
      </w:tr>
    </w:tbl>
    <w:p w14:paraId="59600132" w14:textId="77777777" w:rsidR="006F2414" w:rsidRDefault="006F2414">
      <w:pPr>
        <w:spacing w:after="0"/>
        <w:rPr>
          <w:rFonts w:eastAsiaTheme="majorEastAsia" w:cstheme="majorBidi"/>
          <w:color w:val="757579" w:themeColor="accent3"/>
          <w:sz w:val="44"/>
          <w:szCs w:val="28"/>
        </w:rPr>
      </w:pPr>
      <w:r>
        <w:br w:type="page"/>
      </w:r>
    </w:p>
    <w:p w14:paraId="6B59D351" w14:textId="215D357D" w:rsidR="006A4E4E" w:rsidRDefault="001970CB" w:rsidP="000D2117">
      <w:pPr>
        <w:pStyle w:val="ListofFiguresandTablesTOCHeading"/>
      </w:pPr>
      <w:bookmarkStart w:id="4" w:name="_Toc170126100"/>
      <w:bookmarkStart w:id="5" w:name="_Toc235816566"/>
      <w:bookmarkStart w:id="6" w:name="_Toc236999761"/>
      <w:r>
        <w:lastRenderedPageBreak/>
        <w:t xml:space="preserve">List of </w:t>
      </w:r>
      <w:r w:rsidR="006A4E4E" w:rsidRPr="00D1044D">
        <w:t>Figures</w:t>
      </w:r>
      <w:bookmarkEnd w:id="4"/>
      <w:bookmarkEnd w:id="5"/>
      <w:bookmarkEnd w:id="6"/>
    </w:p>
    <w:p w14:paraId="70653FAE" w14:textId="16B00474" w:rsidR="00166212" w:rsidRDefault="006A4E4E">
      <w:pPr>
        <w:pStyle w:val="TableofFigures"/>
        <w:rPr>
          <w:rFonts w:asciiTheme="minorHAnsi" w:eastAsiaTheme="minorEastAsia" w:hAnsiTheme="minorHAnsi" w:cstheme="minorBidi"/>
          <w:noProof/>
          <w:color w:val="auto"/>
          <w:kern w:val="2"/>
          <w:szCs w:val="24"/>
          <w:lang w:val="en-US" w:eastAsia="en-US"/>
          <w14:ligatures w14:val="standardContextual"/>
        </w:rPr>
      </w:pPr>
      <w:r w:rsidRPr="00F80F12">
        <w:rPr>
          <w:sz w:val="22"/>
          <w:szCs w:val="20"/>
        </w:rPr>
        <w:fldChar w:fldCharType="begin"/>
      </w:r>
      <w:r w:rsidRPr="00F80F12">
        <w:rPr>
          <w:sz w:val="22"/>
          <w:szCs w:val="20"/>
        </w:rPr>
        <w:instrText xml:space="preserve"> TOC \h \z \c "Figure" </w:instrText>
      </w:r>
      <w:r w:rsidRPr="00F80F12">
        <w:rPr>
          <w:sz w:val="22"/>
          <w:szCs w:val="20"/>
        </w:rPr>
        <w:fldChar w:fldCharType="separate"/>
      </w:r>
      <w:hyperlink w:anchor="_Toc235884165" w:history="1">
        <w:r w:rsidR="00166212" w:rsidRPr="00B64355">
          <w:rPr>
            <w:rStyle w:val="Hyperlink"/>
            <w:noProof/>
          </w:rPr>
          <w:t>Figure 0</w:t>
        </w:r>
        <w:r w:rsidR="00166212" w:rsidRPr="00B64355">
          <w:rPr>
            <w:rStyle w:val="Hyperlink"/>
            <w:noProof/>
          </w:rPr>
          <w:noBreakHyphen/>
          <w:t>1: Research areas of the CSIRO AR-PST Roadmap</w:t>
        </w:r>
        <w:r w:rsidR="00166212">
          <w:rPr>
            <w:noProof/>
            <w:webHidden/>
          </w:rPr>
          <w:tab/>
        </w:r>
        <w:r w:rsidR="00166212">
          <w:rPr>
            <w:noProof/>
            <w:webHidden/>
          </w:rPr>
          <w:fldChar w:fldCharType="begin"/>
        </w:r>
        <w:r w:rsidR="00166212">
          <w:rPr>
            <w:noProof/>
            <w:webHidden/>
          </w:rPr>
          <w:instrText xml:space="preserve"> PAGEREF _Toc235884165 \h </w:instrText>
        </w:r>
        <w:r w:rsidR="00166212">
          <w:rPr>
            <w:noProof/>
            <w:webHidden/>
          </w:rPr>
        </w:r>
        <w:r w:rsidR="00166212">
          <w:rPr>
            <w:noProof/>
            <w:webHidden/>
          </w:rPr>
          <w:fldChar w:fldCharType="separate"/>
        </w:r>
        <w:r w:rsidR="00166212">
          <w:rPr>
            <w:noProof/>
            <w:webHidden/>
          </w:rPr>
          <w:t>11</w:t>
        </w:r>
        <w:r w:rsidR="00166212">
          <w:rPr>
            <w:noProof/>
            <w:webHidden/>
          </w:rPr>
          <w:fldChar w:fldCharType="end"/>
        </w:r>
      </w:hyperlink>
    </w:p>
    <w:p w14:paraId="7748D990" w14:textId="2A0F92D1"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66" w:history="1">
        <w:r w:rsidRPr="00B64355">
          <w:rPr>
            <w:rStyle w:val="Hyperlink"/>
            <w:noProof/>
          </w:rPr>
          <w:t>Figure 1</w:t>
        </w:r>
        <w:r w:rsidRPr="00B64355">
          <w:rPr>
            <w:rStyle w:val="Hyperlink"/>
            <w:noProof/>
          </w:rPr>
          <w:noBreakHyphen/>
          <w:t>1: Energy system – past and future state</w:t>
        </w:r>
        <w:r>
          <w:rPr>
            <w:noProof/>
            <w:webHidden/>
          </w:rPr>
          <w:tab/>
        </w:r>
        <w:r>
          <w:rPr>
            <w:noProof/>
            <w:webHidden/>
          </w:rPr>
          <w:fldChar w:fldCharType="begin"/>
        </w:r>
        <w:r>
          <w:rPr>
            <w:noProof/>
            <w:webHidden/>
          </w:rPr>
          <w:instrText xml:space="preserve"> PAGEREF _Toc235884166 \h </w:instrText>
        </w:r>
        <w:r>
          <w:rPr>
            <w:noProof/>
            <w:webHidden/>
          </w:rPr>
        </w:r>
        <w:r>
          <w:rPr>
            <w:noProof/>
            <w:webHidden/>
          </w:rPr>
          <w:fldChar w:fldCharType="separate"/>
        </w:r>
        <w:r>
          <w:rPr>
            <w:noProof/>
            <w:webHidden/>
          </w:rPr>
          <w:t>14</w:t>
        </w:r>
        <w:r>
          <w:rPr>
            <w:noProof/>
            <w:webHidden/>
          </w:rPr>
          <w:fldChar w:fldCharType="end"/>
        </w:r>
      </w:hyperlink>
    </w:p>
    <w:p w14:paraId="40CF641F" w14:textId="7734A491"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67" w:history="1">
        <w:r w:rsidRPr="00B64355">
          <w:rPr>
            <w:rStyle w:val="Hyperlink"/>
            <w:noProof/>
          </w:rPr>
          <w:t>Figure 1</w:t>
        </w:r>
        <w:r w:rsidRPr="00B64355">
          <w:rPr>
            <w:rStyle w:val="Hyperlink"/>
            <w:noProof/>
          </w:rPr>
          <w:noBreakHyphen/>
          <w:t>2: Contributors to the CSIRO AR-PST Research Roadmap and Stage 1-5 implementation.</w:t>
        </w:r>
        <w:r>
          <w:rPr>
            <w:noProof/>
            <w:webHidden/>
          </w:rPr>
          <w:tab/>
        </w:r>
        <w:r>
          <w:rPr>
            <w:noProof/>
            <w:webHidden/>
          </w:rPr>
          <w:fldChar w:fldCharType="begin"/>
        </w:r>
        <w:r>
          <w:rPr>
            <w:noProof/>
            <w:webHidden/>
          </w:rPr>
          <w:instrText xml:space="preserve"> PAGEREF _Toc235884167 \h </w:instrText>
        </w:r>
        <w:r>
          <w:rPr>
            <w:noProof/>
            <w:webHidden/>
          </w:rPr>
        </w:r>
        <w:r>
          <w:rPr>
            <w:noProof/>
            <w:webHidden/>
          </w:rPr>
          <w:fldChar w:fldCharType="separate"/>
        </w:r>
        <w:r>
          <w:rPr>
            <w:noProof/>
            <w:webHidden/>
          </w:rPr>
          <w:t>16</w:t>
        </w:r>
        <w:r>
          <w:rPr>
            <w:noProof/>
            <w:webHidden/>
          </w:rPr>
          <w:fldChar w:fldCharType="end"/>
        </w:r>
      </w:hyperlink>
    </w:p>
    <w:p w14:paraId="6F40C802" w14:textId="70609904"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68" w:history="1">
        <w:r w:rsidRPr="00B64355">
          <w:rPr>
            <w:rStyle w:val="Hyperlink"/>
            <w:noProof/>
          </w:rPr>
          <w:t>Figure 2</w:t>
        </w:r>
        <w:r w:rsidRPr="00B64355">
          <w:rPr>
            <w:rStyle w:val="Hyperlink"/>
            <w:noProof/>
          </w:rPr>
          <w:noBreakHyphen/>
          <w:t>1: Research focus areas across the electricity supply chain</w:t>
        </w:r>
        <w:r>
          <w:rPr>
            <w:noProof/>
            <w:webHidden/>
          </w:rPr>
          <w:tab/>
        </w:r>
        <w:r>
          <w:rPr>
            <w:noProof/>
            <w:webHidden/>
          </w:rPr>
          <w:fldChar w:fldCharType="begin"/>
        </w:r>
        <w:r>
          <w:rPr>
            <w:noProof/>
            <w:webHidden/>
          </w:rPr>
          <w:instrText xml:space="preserve"> PAGEREF _Toc235884168 \h </w:instrText>
        </w:r>
        <w:r>
          <w:rPr>
            <w:noProof/>
            <w:webHidden/>
          </w:rPr>
        </w:r>
        <w:r>
          <w:rPr>
            <w:noProof/>
            <w:webHidden/>
          </w:rPr>
          <w:fldChar w:fldCharType="separate"/>
        </w:r>
        <w:r>
          <w:rPr>
            <w:noProof/>
            <w:webHidden/>
          </w:rPr>
          <w:t>20</w:t>
        </w:r>
        <w:r>
          <w:rPr>
            <w:noProof/>
            <w:webHidden/>
          </w:rPr>
          <w:fldChar w:fldCharType="end"/>
        </w:r>
      </w:hyperlink>
    </w:p>
    <w:p w14:paraId="2345F142" w14:textId="2671A207" w:rsidR="00166212" w:rsidRDefault="00166212">
      <w:pPr>
        <w:pStyle w:val="TableofFigures"/>
        <w:tabs>
          <w:tab w:val="left" w:pos="1320"/>
        </w:tabs>
        <w:rPr>
          <w:rFonts w:asciiTheme="minorHAnsi" w:eastAsiaTheme="minorEastAsia" w:hAnsiTheme="minorHAnsi" w:cstheme="minorBidi"/>
          <w:noProof/>
          <w:color w:val="auto"/>
          <w:kern w:val="2"/>
          <w:szCs w:val="24"/>
          <w:lang w:val="en-US" w:eastAsia="en-US"/>
          <w14:ligatures w14:val="standardContextual"/>
        </w:rPr>
      </w:pPr>
      <w:hyperlink w:anchor="_Toc235884169" w:history="1">
        <w:r w:rsidRPr="00B64355">
          <w:rPr>
            <w:rStyle w:val="Hyperlink"/>
            <w:noProof/>
          </w:rPr>
          <w:t>Figure 4</w:t>
        </w:r>
        <w:r w:rsidRPr="00B64355">
          <w:rPr>
            <w:rStyle w:val="Hyperlink"/>
            <w:noProof/>
          </w:rPr>
          <w:noBreakHyphen/>
          <w:t>1</w:t>
        </w:r>
        <w:r>
          <w:rPr>
            <w:rFonts w:asciiTheme="minorHAnsi" w:eastAsiaTheme="minorEastAsia" w:hAnsiTheme="minorHAnsi" w:cstheme="minorBidi"/>
            <w:noProof/>
            <w:color w:val="auto"/>
            <w:kern w:val="2"/>
            <w:szCs w:val="24"/>
            <w:lang w:val="en-US" w:eastAsia="en-US"/>
            <w14:ligatures w14:val="standardContextual"/>
          </w:rPr>
          <w:tab/>
        </w:r>
        <w:r w:rsidRPr="00B64355">
          <w:rPr>
            <w:rStyle w:val="Hyperlink"/>
            <w:noProof/>
          </w:rPr>
          <w:t>Replication of Figure 2-1 from Research Roadmap (Adrian Kelly et al., 2021, p. 13), with relevant sections for Stage 5 CROF research are highlighted in yellow.</w:t>
        </w:r>
        <w:r>
          <w:rPr>
            <w:noProof/>
            <w:webHidden/>
          </w:rPr>
          <w:tab/>
        </w:r>
        <w:r>
          <w:rPr>
            <w:noProof/>
            <w:webHidden/>
          </w:rPr>
          <w:fldChar w:fldCharType="begin"/>
        </w:r>
        <w:r>
          <w:rPr>
            <w:noProof/>
            <w:webHidden/>
          </w:rPr>
          <w:instrText xml:space="preserve"> PAGEREF _Toc235884169 \h </w:instrText>
        </w:r>
        <w:r>
          <w:rPr>
            <w:noProof/>
            <w:webHidden/>
          </w:rPr>
        </w:r>
        <w:r>
          <w:rPr>
            <w:noProof/>
            <w:webHidden/>
          </w:rPr>
          <w:fldChar w:fldCharType="separate"/>
        </w:r>
        <w:r>
          <w:rPr>
            <w:noProof/>
            <w:webHidden/>
          </w:rPr>
          <w:t>34</w:t>
        </w:r>
        <w:r>
          <w:rPr>
            <w:noProof/>
            <w:webHidden/>
          </w:rPr>
          <w:fldChar w:fldCharType="end"/>
        </w:r>
      </w:hyperlink>
    </w:p>
    <w:p w14:paraId="4D45469E" w14:textId="6BAC1FFE" w:rsidR="00166212" w:rsidRDefault="00166212">
      <w:pPr>
        <w:pStyle w:val="TableofFigures"/>
        <w:tabs>
          <w:tab w:val="left" w:pos="1540"/>
        </w:tabs>
        <w:rPr>
          <w:rFonts w:asciiTheme="minorHAnsi" w:eastAsiaTheme="minorEastAsia" w:hAnsiTheme="minorHAnsi" w:cstheme="minorBidi"/>
          <w:noProof/>
          <w:color w:val="auto"/>
          <w:kern w:val="2"/>
          <w:szCs w:val="24"/>
          <w:lang w:val="en-US" w:eastAsia="en-US"/>
          <w14:ligatures w14:val="standardContextual"/>
        </w:rPr>
      </w:pPr>
      <w:hyperlink w:anchor="_Toc235884170" w:history="1">
        <w:r w:rsidRPr="00B64355">
          <w:rPr>
            <w:rStyle w:val="Hyperlink"/>
            <w:noProof/>
          </w:rPr>
          <w:t>Figure 4</w:t>
        </w:r>
        <w:r w:rsidRPr="00B64355">
          <w:rPr>
            <w:rStyle w:val="Hyperlink"/>
            <w:noProof/>
          </w:rPr>
          <w:noBreakHyphen/>
          <w:t xml:space="preserve">2: </w:t>
        </w:r>
        <w:r>
          <w:rPr>
            <w:rFonts w:asciiTheme="minorHAnsi" w:eastAsiaTheme="minorEastAsia" w:hAnsiTheme="minorHAnsi" w:cstheme="minorBidi"/>
            <w:noProof/>
            <w:color w:val="auto"/>
            <w:kern w:val="2"/>
            <w:szCs w:val="24"/>
            <w:lang w:val="en-US" w:eastAsia="en-US"/>
            <w14:ligatures w14:val="standardContextual"/>
          </w:rPr>
          <w:tab/>
        </w:r>
        <w:r w:rsidRPr="00B64355">
          <w:rPr>
            <w:rStyle w:val="Hyperlink"/>
            <w:noProof/>
          </w:rPr>
          <w:t>Detailed progress of the CROF Pillar Operator Training for Topic 3 after the completion of Stage 5, pink highlighted tasks reflecting Stage 5 achievements (recommendations for enhancement of CR visualisation)</w:t>
        </w:r>
        <w:r>
          <w:rPr>
            <w:noProof/>
            <w:webHidden/>
          </w:rPr>
          <w:tab/>
        </w:r>
        <w:r>
          <w:rPr>
            <w:noProof/>
            <w:webHidden/>
          </w:rPr>
          <w:fldChar w:fldCharType="begin"/>
        </w:r>
        <w:r>
          <w:rPr>
            <w:noProof/>
            <w:webHidden/>
          </w:rPr>
          <w:instrText xml:space="preserve"> PAGEREF _Toc235884170 \h </w:instrText>
        </w:r>
        <w:r>
          <w:rPr>
            <w:noProof/>
            <w:webHidden/>
          </w:rPr>
        </w:r>
        <w:r>
          <w:rPr>
            <w:noProof/>
            <w:webHidden/>
          </w:rPr>
          <w:fldChar w:fldCharType="separate"/>
        </w:r>
        <w:r>
          <w:rPr>
            <w:noProof/>
            <w:webHidden/>
          </w:rPr>
          <w:t>35</w:t>
        </w:r>
        <w:r>
          <w:rPr>
            <w:noProof/>
            <w:webHidden/>
          </w:rPr>
          <w:fldChar w:fldCharType="end"/>
        </w:r>
      </w:hyperlink>
    </w:p>
    <w:p w14:paraId="75B30CD6" w14:textId="4F977B1E"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1" w:history="1">
        <w:r w:rsidRPr="00B64355">
          <w:rPr>
            <w:rStyle w:val="Hyperlink"/>
            <w:noProof/>
          </w:rPr>
          <w:t>Figure 4</w:t>
        </w:r>
        <w:r w:rsidRPr="00B64355">
          <w:rPr>
            <w:rStyle w:val="Hyperlink"/>
            <w:noProof/>
          </w:rPr>
          <w:noBreakHyphen/>
          <w:t>3: General overview of the NEM reliability suite architecture</w:t>
        </w:r>
        <w:r>
          <w:rPr>
            <w:noProof/>
            <w:webHidden/>
          </w:rPr>
          <w:tab/>
        </w:r>
        <w:r>
          <w:rPr>
            <w:noProof/>
            <w:webHidden/>
          </w:rPr>
          <w:fldChar w:fldCharType="begin"/>
        </w:r>
        <w:r>
          <w:rPr>
            <w:noProof/>
            <w:webHidden/>
          </w:rPr>
          <w:instrText xml:space="preserve"> PAGEREF _Toc235884171 \h </w:instrText>
        </w:r>
        <w:r>
          <w:rPr>
            <w:noProof/>
            <w:webHidden/>
          </w:rPr>
        </w:r>
        <w:r>
          <w:rPr>
            <w:noProof/>
            <w:webHidden/>
          </w:rPr>
          <w:fldChar w:fldCharType="separate"/>
        </w:r>
        <w:r>
          <w:rPr>
            <w:noProof/>
            <w:webHidden/>
          </w:rPr>
          <w:t>37</w:t>
        </w:r>
        <w:r>
          <w:rPr>
            <w:noProof/>
            <w:webHidden/>
          </w:rPr>
          <w:fldChar w:fldCharType="end"/>
        </w:r>
      </w:hyperlink>
    </w:p>
    <w:p w14:paraId="71006E17" w14:textId="1D950034"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2" w:history="1">
        <w:r w:rsidRPr="00B64355">
          <w:rPr>
            <w:rStyle w:val="Hyperlink"/>
            <w:noProof/>
          </w:rPr>
          <w:t>Figure 5</w:t>
        </w:r>
        <w:r w:rsidRPr="00B64355">
          <w:rPr>
            <w:rStyle w:val="Hyperlink"/>
            <w:noProof/>
          </w:rPr>
          <w:noBreakHyphen/>
          <w:t>1: Barriers and Capability Factors for Industrial Demand Response Participation</w:t>
        </w:r>
        <w:r>
          <w:rPr>
            <w:noProof/>
            <w:webHidden/>
          </w:rPr>
          <w:tab/>
        </w:r>
        <w:r>
          <w:rPr>
            <w:noProof/>
            <w:webHidden/>
          </w:rPr>
          <w:fldChar w:fldCharType="begin"/>
        </w:r>
        <w:r>
          <w:rPr>
            <w:noProof/>
            <w:webHidden/>
          </w:rPr>
          <w:instrText xml:space="preserve"> PAGEREF _Toc235884172 \h </w:instrText>
        </w:r>
        <w:r>
          <w:rPr>
            <w:noProof/>
            <w:webHidden/>
          </w:rPr>
        </w:r>
        <w:r>
          <w:rPr>
            <w:noProof/>
            <w:webHidden/>
          </w:rPr>
          <w:fldChar w:fldCharType="separate"/>
        </w:r>
        <w:r>
          <w:rPr>
            <w:noProof/>
            <w:webHidden/>
          </w:rPr>
          <w:t>48</w:t>
        </w:r>
        <w:r>
          <w:rPr>
            <w:noProof/>
            <w:webHidden/>
          </w:rPr>
          <w:fldChar w:fldCharType="end"/>
        </w:r>
      </w:hyperlink>
    </w:p>
    <w:p w14:paraId="388C6E67" w14:textId="39A7BD84"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3" w:history="1">
        <w:r w:rsidRPr="00B64355">
          <w:rPr>
            <w:rStyle w:val="Hyperlink"/>
            <w:noProof/>
          </w:rPr>
          <w:t>Figure 6</w:t>
        </w:r>
        <w:r w:rsidRPr="00B64355">
          <w:rPr>
            <w:rStyle w:val="Hyperlink"/>
            <w:noProof/>
          </w:rPr>
          <w:noBreakHyphen/>
          <w:t>1: Threat Modelling Approach</w:t>
        </w:r>
        <w:r>
          <w:rPr>
            <w:noProof/>
            <w:webHidden/>
          </w:rPr>
          <w:tab/>
        </w:r>
        <w:r>
          <w:rPr>
            <w:noProof/>
            <w:webHidden/>
          </w:rPr>
          <w:fldChar w:fldCharType="begin"/>
        </w:r>
        <w:r>
          <w:rPr>
            <w:noProof/>
            <w:webHidden/>
          </w:rPr>
          <w:instrText xml:space="preserve"> PAGEREF _Toc235884173 \h </w:instrText>
        </w:r>
        <w:r>
          <w:rPr>
            <w:noProof/>
            <w:webHidden/>
          </w:rPr>
        </w:r>
        <w:r>
          <w:rPr>
            <w:noProof/>
            <w:webHidden/>
          </w:rPr>
          <w:fldChar w:fldCharType="separate"/>
        </w:r>
        <w:r>
          <w:rPr>
            <w:noProof/>
            <w:webHidden/>
          </w:rPr>
          <w:t>56</w:t>
        </w:r>
        <w:r>
          <w:rPr>
            <w:noProof/>
            <w:webHidden/>
          </w:rPr>
          <w:fldChar w:fldCharType="end"/>
        </w:r>
      </w:hyperlink>
    </w:p>
    <w:p w14:paraId="7E743D9B" w14:textId="6DC04D0D"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4" w:history="1">
        <w:r w:rsidRPr="00B64355">
          <w:rPr>
            <w:rStyle w:val="Hyperlink"/>
            <w:noProof/>
          </w:rPr>
          <w:t>Figure 7</w:t>
        </w:r>
        <w:r w:rsidRPr="00B64355">
          <w:rPr>
            <w:rStyle w:val="Hyperlink"/>
            <w:noProof/>
          </w:rPr>
          <w:noBreakHyphen/>
          <w:t>1: Highlights and breakthroughs of the AR-PST Stage 5 research</w:t>
        </w:r>
        <w:r>
          <w:rPr>
            <w:noProof/>
            <w:webHidden/>
          </w:rPr>
          <w:tab/>
        </w:r>
        <w:r>
          <w:rPr>
            <w:noProof/>
            <w:webHidden/>
          </w:rPr>
          <w:fldChar w:fldCharType="begin"/>
        </w:r>
        <w:r>
          <w:rPr>
            <w:noProof/>
            <w:webHidden/>
          </w:rPr>
          <w:instrText xml:space="preserve"> PAGEREF _Toc235884174 \h </w:instrText>
        </w:r>
        <w:r>
          <w:rPr>
            <w:noProof/>
            <w:webHidden/>
          </w:rPr>
        </w:r>
        <w:r>
          <w:rPr>
            <w:noProof/>
            <w:webHidden/>
          </w:rPr>
          <w:fldChar w:fldCharType="separate"/>
        </w:r>
        <w:r>
          <w:rPr>
            <w:noProof/>
            <w:webHidden/>
          </w:rPr>
          <w:t>59</w:t>
        </w:r>
        <w:r>
          <w:rPr>
            <w:noProof/>
            <w:webHidden/>
          </w:rPr>
          <w:fldChar w:fldCharType="end"/>
        </w:r>
      </w:hyperlink>
    </w:p>
    <w:p w14:paraId="4C6C5B7E" w14:textId="3DD8C66F"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5" w:history="1">
        <w:r w:rsidRPr="00B64355">
          <w:rPr>
            <w:rStyle w:val="Hyperlink"/>
            <w:noProof/>
          </w:rPr>
          <w:t>Figure 8</w:t>
        </w:r>
        <w:r w:rsidRPr="00B64355">
          <w:rPr>
            <w:rStyle w:val="Hyperlink"/>
            <w:noProof/>
          </w:rPr>
          <w:noBreakHyphen/>
          <w:t>1: CROF model associated with human factors and operator interaction with the software systems and data in the control room</w:t>
        </w:r>
        <w:r>
          <w:rPr>
            <w:noProof/>
            <w:webHidden/>
          </w:rPr>
          <w:tab/>
        </w:r>
        <w:r>
          <w:rPr>
            <w:noProof/>
            <w:webHidden/>
          </w:rPr>
          <w:fldChar w:fldCharType="begin"/>
        </w:r>
        <w:r>
          <w:rPr>
            <w:noProof/>
            <w:webHidden/>
          </w:rPr>
          <w:instrText xml:space="preserve"> PAGEREF _Toc235884175 \h </w:instrText>
        </w:r>
        <w:r>
          <w:rPr>
            <w:noProof/>
            <w:webHidden/>
          </w:rPr>
        </w:r>
        <w:r>
          <w:rPr>
            <w:noProof/>
            <w:webHidden/>
          </w:rPr>
          <w:fldChar w:fldCharType="separate"/>
        </w:r>
        <w:r>
          <w:rPr>
            <w:noProof/>
            <w:webHidden/>
          </w:rPr>
          <w:t>65</w:t>
        </w:r>
        <w:r>
          <w:rPr>
            <w:noProof/>
            <w:webHidden/>
          </w:rPr>
          <w:fldChar w:fldCharType="end"/>
        </w:r>
      </w:hyperlink>
    </w:p>
    <w:p w14:paraId="73FED819" w14:textId="274DCD8C"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76" w:history="1">
        <w:r w:rsidRPr="00B64355">
          <w:rPr>
            <w:rStyle w:val="Hyperlink"/>
            <w:noProof/>
          </w:rPr>
          <w:t>Figure 9</w:t>
        </w:r>
        <w:r w:rsidRPr="00B64355">
          <w:rPr>
            <w:rStyle w:val="Hyperlink"/>
            <w:noProof/>
          </w:rPr>
          <w:noBreakHyphen/>
          <w:t>1: Other critical Australian energy sector research activities and their linkage to the AR-PST</w:t>
        </w:r>
        <w:r>
          <w:rPr>
            <w:noProof/>
            <w:webHidden/>
          </w:rPr>
          <w:tab/>
        </w:r>
        <w:r>
          <w:rPr>
            <w:noProof/>
            <w:webHidden/>
          </w:rPr>
          <w:fldChar w:fldCharType="begin"/>
        </w:r>
        <w:r>
          <w:rPr>
            <w:noProof/>
            <w:webHidden/>
          </w:rPr>
          <w:instrText xml:space="preserve"> PAGEREF _Toc235884176 \h </w:instrText>
        </w:r>
        <w:r>
          <w:rPr>
            <w:noProof/>
            <w:webHidden/>
          </w:rPr>
        </w:r>
        <w:r>
          <w:rPr>
            <w:noProof/>
            <w:webHidden/>
          </w:rPr>
          <w:fldChar w:fldCharType="separate"/>
        </w:r>
        <w:r>
          <w:rPr>
            <w:noProof/>
            <w:webHidden/>
          </w:rPr>
          <w:t>72</w:t>
        </w:r>
        <w:r>
          <w:rPr>
            <w:noProof/>
            <w:webHidden/>
          </w:rPr>
          <w:fldChar w:fldCharType="end"/>
        </w:r>
      </w:hyperlink>
    </w:p>
    <w:p w14:paraId="4E6A4081" w14:textId="4066951E" w:rsidR="006A4E4E" w:rsidRDefault="006A4E4E" w:rsidP="00416F97">
      <w:pPr>
        <w:pStyle w:val="ListofFiguresandTablesTOCHeading"/>
      </w:pPr>
      <w:r w:rsidRPr="00F80F12">
        <w:fldChar w:fldCharType="end"/>
      </w:r>
      <w:bookmarkStart w:id="7" w:name="_Toc170126101"/>
      <w:bookmarkStart w:id="8" w:name="_Toc235816567"/>
      <w:bookmarkStart w:id="9" w:name="_Toc236999762"/>
      <w:r w:rsidR="00964CCD">
        <w:t xml:space="preserve">List of </w:t>
      </w:r>
      <w:r>
        <w:t>Tables</w:t>
      </w:r>
      <w:bookmarkEnd w:id="7"/>
      <w:bookmarkEnd w:id="8"/>
      <w:bookmarkEnd w:id="9"/>
    </w:p>
    <w:p w14:paraId="49CE02AB" w14:textId="3013CECC" w:rsidR="00166212" w:rsidRDefault="006A4E4E">
      <w:pPr>
        <w:pStyle w:val="TableofFigures"/>
        <w:rPr>
          <w:rFonts w:asciiTheme="minorHAnsi" w:eastAsiaTheme="minorEastAsia" w:hAnsiTheme="minorHAnsi" w:cstheme="minorBidi"/>
          <w:noProof/>
          <w:color w:val="auto"/>
          <w:kern w:val="2"/>
          <w:szCs w:val="24"/>
          <w:lang w:val="en-US" w:eastAsia="en-US"/>
          <w14:ligatures w14:val="standardContextual"/>
        </w:rPr>
      </w:pPr>
      <w:r w:rsidRPr="00342004">
        <w:fldChar w:fldCharType="begin"/>
      </w:r>
      <w:r w:rsidRPr="00342004">
        <w:instrText xml:space="preserve"> TOC \h \z \c "Table" </w:instrText>
      </w:r>
      <w:r w:rsidRPr="00342004">
        <w:fldChar w:fldCharType="separate"/>
      </w:r>
      <w:hyperlink w:anchor="_Toc235884188" w:history="1">
        <w:r w:rsidR="00166212" w:rsidRPr="00017D7D">
          <w:rPr>
            <w:rStyle w:val="Hyperlink"/>
            <w:noProof/>
          </w:rPr>
          <w:t>Table 1: Progress against Topic 1 Research Roadmap</w:t>
        </w:r>
        <w:r w:rsidR="00166212">
          <w:rPr>
            <w:noProof/>
            <w:webHidden/>
          </w:rPr>
          <w:tab/>
        </w:r>
        <w:r w:rsidR="00166212">
          <w:rPr>
            <w:noProof/>
            <w:webHidden/>
          </w:rPr>
          <w:fldChar w:fldCharType="begin"/>
        </w:r>
        <w:r w:rsidR="00166212">
          <w:rPr>
            <w:noProof/>
            <w:webHidden/>
          </w:rPr>
          <w:instrText xml:space="preserve"> PAGEREF _Toc235884188 \h </w:instrText>
        </w:r>
        <w:r w:rsidR="00166212">
          <w:rPr>
            <w:noProof/>
            <w:webHidden/>
          </w:rPr>
        </w:r>
        <w:r w:rsidR="00166212">
          <w:rPr>
            <w:noProof/>
            <w:webHidden/>
          </w:rPr>
          <w:fldChar w:fldCharType="separate"/>
        </w:r>
        <w:r w:rsidR="00166212">
          <w:rPr>
            <w:noProof/>
            <w:webHidden/>
          </w:rPr>
          <w:t>24</w:t>
        </w:r>
        <w:r w:rsidR="00166212">
          <w:rPr>
            <w:noProof/>
            <w:webHidden/>
          </w:rPr>
          <w:fldChar w:fldCharType="end"/>
        </w:r>
      </w:hyperlink>
    </w:p>
    <w:p w14:paraId="7F493E5F" w14:textId="788DC636"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89" w:history="1">
        <w:r w:rsidRPr="00017D7D">
          <w:rPr>
            <w:rStyle w:val="Hyperlink"/>
            <w:noProof/>
          </w:rPr>
          <w:t>Table 2: Year 2 effort and estimated completion timeline for the Standards Development of Topic 1-2 of the AR-PST</w:t>
        </w:r>
        <w:r>
          <w:rPr>
            <w:noProof/>
            <w:webHidden/>
          </w:rPr>
          <w:tab/>
        </w:r>
        <w:r>
          <w:rPr>
            <w:noProof/>
            <w:webHidden/>
          </w:rPr>
          <w:fldChar w:fldCharType="begin"/>
        </w:r>
        <w:r>
          <w:rPr>
            <w:noProof/>
            <w:webHidden/>
          </w:rPr>
          <w:instrText xml:space="preserve"> PAGEREF _Toc235884189 \h </w:instrText>
        </w:r>
        <w:r>
          <w:rPr>
            <w:noProof/>
            <w:webHidden/>
          </w:rPr>
        </w:r>
        <w:r>
          <w:rPr>
            <w:noProof/>
            <w:webHidden/>
          </w:rPr>
          <w:fldChar w:fldCharType="separate"/>
        </w:r>
        <w:r>
          <w:rPr>
            <w:noProof/>
            <w:webHidden/>
          </w:rPr>
          <w:t>26</w:t>
        </w:r>
        <w:r>
          <w:rPr>
            <w:noProof/>
            <w:webHidden/>
          </w:rPr>
          <w:fldChar w:fldCharType="end"/>
        </w:r>
      </w:hyperlink>
    </w:p>
    <w:p w14:paraId="37EAC410" w14:textId="1D5CCD62"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0" w:history="1">
        <w:r w:rsidRPr="00017D7D">
          <w:rPr>
            <w:rStyle w:val="Hyperlink"/>
            <w:noProof/>
          </w:rPr>
          <w:t>Table 3: Topic 2 progress against the critical tasks identified in the Research Roadmap</w:t>
        </w:r>
        <w:r>
          <w:rPr>
            <w:noProof/>
            <w:webHidden/>
          </w:rPr>
          <w:tab/>
        </w:r>
        <w:r>
          <w:rPr>
            <w:noProof/>
            <w:webHidden/>
          </w:rPr>
          <w:fldChar w:fldCharType="begin"/>
        </w:r>
        <w:r>
          <w:rPr>
            <w:noProof/>
            <w:webHidden/>
          </w:rPr>
          <w:instrText xml:space="preserve"> PAGEREF _Toc235884190 \h </w:instrText>
        </w:r>
        <w:r>
          <w:rPr>
            <w:noProof/>
            <w:webHidden/>
          </w:rPr>
        </w:r>
        <w:r>
          <w:rPr>
            <w:noProof/>
            <w:webHidden/>
          </w:rPr>
          <w:fldChar w:fldCharType="separate"/>
        </w:r>
        <w:r>
          <w:rPr>
            <w:noProof/>
            <w:webHidden/>
          </w:rPr>
          <w:t>29</w:t>
        </w:r>
        <w:r>
          <w:rPr>
            <w:noProof/>
            <w:webHidden/>
          </w:rPr>
          <w:fldChar w:fldCharType="end"/>
        </w:r>
      </w:hyperlink>
    </w:p>
    <w:p w14:paraId="447075E6" w14:textId="0BF2DA06"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1" w:history="1">
        <w:r w:rsidRPr="00017D7D">
          <w:rPr>
            <w:rStyle w:val="Hyperlink"/>
            <w:noProof/>
          </w:rPr>
          <w:t>Table 8: Topic 6-1 research progress against the Roadmap</w:t>
        </w:r>
        <w:r>
          <w:rPr>
            <w:noProof/>
            <w:webHidden/>
          </w:rPr>
          <w:tab/>
        </w:r>
        <w:r>
          <w:rPr>
            <w:noProof/>
            <w:webHidden/>
          </w:rPr>
          <w:fldChar w:fldCharType="begin"/>
        </w:r>
        <w:r>
          <w:rPr>
            <w:noProof/>
            <w:webHidden/>
          </w:rPr>
          <w:instrText xml:space="preserve"> PAGEREF _Toc235884191 \h </w:instrText>
        </w:r>
        <w:r>
          <w:rPr>
            <w:noProof/>
            <w:webHidden/>
          </w:rPr>
        </w:r>
        <w:r>
          <w:rPr>
            <w:noProof/>
            <w:webHidden/>
          </w:rPr>
          <w:fldChar w:fldCharType="separate"/>
        </w:r>
        <w:r>
          <w:rPr>
            <w:noProof/>
            <w:webHidden/>
          </w:rPr>
          <w:t>31</w:t>
        </w:r>
        <w:r>
          <w:rPr>
            <w:noProof/>
            <w:webHidden/>
          </w:rPr>
          <w:fldChar w:fldCharType="end"/>
        </w:r>
      </w:hyperlink>
    </w:p>
    <w:p w14:paraId="2967DB76" w14:textId="4654BEBD"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2" w:history="1">
        <w:r w:rsidRPr="00017D7D">
          <w:rPr>
            <w:rStyle w:val="Hyperlink"/>
            <w:noProof/>
          </w:rPr>
          <w:t>Table 5: Progress of the Research Roadmap for Topic 4 after the completion of Stage 5 (highlighted tasks reflect Stage 5 achievements)</w:t>
        </w:r>
        <w:r>
          <w:rPr>
            <w:noProof/>
            <w:webHidden/>
          </w:rPr>
          <w:tab/>
        </w:r>
        <w:r>
          <w:rPr>
            <w:noProof/>
            <w:webHidden/>
          </w:rPr>
          <w:fldChar w:fldCharType="begin"/>
        </w:r>
        <w:r>
          <w:rPr>
            <w:noProof/>
            <w:webHidden/>
          </w:rPr>
          <w:instrText xml:space="preserve"> PAGEREF _Toc235884192 \h </w:instrText>
        </w:r>
        <w:r>
          <w:rPr>
            <w:noProof/>
            <w:webHidden/>
          </w:rPr>
        </w:r>
        <w:r>
          <w:rPr>
            <w:noProof/>
            <w:webHidden/>
          </w:rPr>
          <w:fldChar w:fldCharType="separate"/>
        </w:r>
        <w:r>
          <w:rPr>
            <w:noProof/>
            <w:webHidden/>
          </w:rPr>
          <w:t>38</w:t>
        </w:r>
        <w:r>
          <w:rPr>
            <w:noProof/>
            <w:webHidden/>
          </w:rPr>
          <w:fldChar w:fldCharType="end"/>
        </w:r>
      </w:hyperlink>
    </w:p>
    <w:p w14:paraId="105B0EB8" w14:textId="1F91B401"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3" w:history="1">
        <w:r w:rsidRPr="00017D7D">
          <w:rPr>
            <w:rStyle w:val="Hyperlink"/>
            <w:noProof/>
          </w:rPr>
          <w:t>Table 6: Topic 5-1 research progress against the Roadmap</w:t>
        </w:r>
        <w:r>
          <w:rPr>
            <w:noProof/>
            <w:webHidden/>
          </w:rPr>
          <w:tab/>
        </w:r>
        <w:r>
          <w:rPr>
            <w:noProof/>
            <w:webHidden/>
          </w:rPr>
          <w:fldChar w:fldCharType="begin"/>
        </w:r>
        <w:r>
          <w:rPr>
            <w:noProof/>
            <w:webHidden/>
          </w:rPr>
          <w:instrText xml:space="preserve"> PAGEREF _Toc235884193 \h </w:instrText>
        </w:r>
        <w:r>
          <w:rPr>
            <w:noProof/>
            <w:webHidden/>
          </w:rPr>
        </w:r>
        <w:r>
          <w:rPr>
            <w:noProof/>
            <w:webHidden/>
          </w:rPr>
          <w:fldChar w:fldCharType="separate"/>
        </w:r>
        <w:r>
          <w:rPr>
            <w:noProof/>
            <w:webHidden/>
          </w:rPr>
          <w:t>43</w:t>
        </w:r>
        <w:r>
          <w:rPr>
            <w:noProof/>
            <w:webHidden/>
          </w:rPr>
          <w:fldChar w:fldCharType="end"/>
        </w:r>
      </w:hyperlink>
    </w:p>
    <w:p w14:paraId="10505BF3" w14:textId="7F3868B0"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4" w:history="1">
        <w:r w:rsidRPr="00017D7D">
          <w:rPr>
            <w:rStyle w:val="Hyperlink"/>
            <w:noProof/>
          </w:rPr>
          <w:t>Table 7: Topic 5-2 research progress against the Roadmap</w:t>
        </w:r>
        <w:r>
          <w:rPr>
            <w:noProof/>
            <w:webHidden/>
          </w:rPr>
          <w:tab/>
        </w:r>
        <w:r>
          <w:rPr>
            <w:noProof/>
            <w:webHidden/>
          </w:rPr>
          <w:fldChar w:fldCharType="begin"/>
        </w:r>
        <w:r>
          <w:rPr>
            <w:noProof/>
            <w:webHidden/>
          </w:rPr>
          <w:instrText xml:space="preserve"> PAGEREF _Toc235884194 \h </w:instrText>
        </w:r>
        <w:r>
          <w:rPr>
            <w:noProof/>
            <w:webHidden/>
          </w:rPr>
        </w:r>
        <w:r>
          <w:rPr>
            <w:noProof/>
            <w:webHidden/>
          </w:rPr>
          <w:fldChar w:fldCharType="separate"/>
        </w:r>
        <w:r>
          <w:rPr>
            <w:noProof/>
            <w:webHidden/>
          </w:rPr>
          <w:t>46</w:t>
        </w:r>
        <w:r>
          <w:rPr>
            <w:noProof/>
            <w:webHidden/>
          </w:rPr>
          <w:fldChar w:fldCharType="end"/>
        </w:r>
      </w:hyperlink>
    </w:p>
    <w:p w14:paraId="75E4281B" w14:textId="6E72D8B0"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5" w:history="1">
        <w:r w:rsidRPr="00017D7D">
          <w:rPr>
            <w:rStyle w:val="Hyperlink"/>
            <w:noProof/>
          </w:rPr>
          <w:t>Table 8: Topic 6-1 research progress against the Roadmap</w:t>
        </w:r>
        <w:r>
          <w:rPr>
            <w:noProof/>
            <w:webHidden/>
          </w:rPr>
          <w:tab/>
        </w:r>
        <w:r>
          <w:rPr>
            <w:noProof/>
            <w:webHidden/>
          </w:rPr>
          <w:fldChar w:fldCharType="begin"/>
        </w:r>
        <w:r>
          <w:rPr>
            <w:noProof/>
            <w:webHidden/>
          </w:rPr>
          <w:instrText xml:space="preserve"> PAGEREF _Toc235884195 \h </w:instrText>
        </w:r>
        <w:r>
          <w:rPr>
            <w:noProof/>
            <w:webHidden/>
          </w:rPr>
        </w:r>
        <w:r>
          <w:rPr>
            <w:noProof/>
            <w:webHidden/>
          </w:rPr>
          <w:fldChar w:fldCharType="separate"/>
        </w:r>
        <w:r>
          <w:rPr>
            <w:noProof/>
            <w:webHidden/>
          </w:rPr>
          <w:t>49</w:t>
        </w:r>
        <w:r>
          <w:rPr>
            <w:noProof/>
            <w:webHidden/>
          </w:rPr>
          <w:fldChar w:fldCharType="end"/>
        </w:r>
      </w:hyperlink>
    </w:p>
    <w:p w14:paraId="4CE381CE" w14:textId="7846E5CA"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6" w:history="1">
        <w:r w:rsidRPr="00017D7D">
          <w:rPr>
            <w:rStyle w:val="Hyperlink"/>
            <w:noProof/>
          </w:rPr>
          <w:t>Table 8: Topic 8 progress made during Stage 5 against the tasks of the AR-PST Roadmap</w:t>
        </w:r>
        <w:r>
          <w:rPr>
            <w:noProof/>
            <w:webHidden/>
          </w:rPr>
          <w:tab/>
        </w:r>
        <w:r>
          <w:rPr>
            <w:noProof/>
            <w:webHidden/>
          </w:rPr>
          <w:fldChar w:fldCharType="begin"/>
        </w:r>
        <w:r>
          <w:rPr>
            <w:noProof/>
            <w:webHidden/>
          </w:rPr>
          <w:instrText xml:space="preserve"> PAGEREF _Toc235884196 \h </w:instrText>
        </w:r>
        <w:r>
          <w:rPr>
            <w:noProof/>
            <w:webHidden/>
          </w:rPr>
        </w:r>
        <w:r>
          <w:rPr>
            <w:noProof/>
            <w:webHidden/>
          </w:rPr>
          <w:fldChar w:fldCharType="separate"/>
        </w:r>
        <w:r>
          <w:rPr>
            <w:noProof/>
            <w:webHidden/>
          </w:rPr>
          <w:t>52</w:t>
        </w:r>
        <w:r>
          <w:rPr>
            <w:noProof/>
            <w:webHidden/>
          </w:rPr>
          <w:fldChar w:fldCharType="end"/>
        </w:r>
      </w:hyperlink>
    </w:p>
    <w:p w14:paraId="4EF78830" w14:textId="042DF459" w:rsidR="00166212" w:rsidRDefault="00166212">
      <w:pPr>
        <w:pStyle w:val="TableofFigures"/>
        <w:rPr>
          <w:rFonts w:asciiTheme="minorHAnsi" w:eastAsiaTheme="minorEastAsia" w:hAnsiTheme="minorHAnsi" w:cstheme="minorBidi"/>
          <w:noProof/>
          <w:color w:val="auto"/>
          <w:kern w:val="2"/>
          <w:szCs w:val="24"/>
          <w:lang w:val="en-US" w:eastAsia="en-US"/>
          <w14:ligatures w14:val="standardContextual"/>
        </w:rPr>
      </w:pPr>
      <w:hyperlink w:anchor="_Toc235884197" w:history="1">
        <w:r w:rsidRPr="00017D7D">
          <w:rPr>
            <w:rStyle w:val="Hyperlink"/>
            <w:noProof/>
          </w:rPr>
          <w:t>Table 11: Topic 9-1 research progress made against the Roadmap in Stage 5</w:t>
        </w:r>
        <w:r>
          <w:rPr>
            <w:noProof/>
            <w:webHidden/>
          </w:rPr>
          <w:tab/>
        </w:r>
        <w:r>
          <w:rPr>
            <w:noProof/>
            <w:webHidden/>
          </w:rPr>
          <w:fldChar w:fldCharType="begin"/>
        </w:r>
        <w:r>
          <w:rPr>
            <w:noProof/>
            <w:webHidden/>
          </w:rPr>
          <w:instrText xml:space="preserve"> PAGEREF _Toc235884197 \h </w:instrText>
        </w:r>
        <w:r>
          <w:rPr>
            <w:noProof/>
            <w:webHidden/>
          </w:rPr>
        </w:r>
        <w:r>
          <w:rPr>
            <w:noProof/>
            <w:webHidden/>
          </w:rPr>
          <w:fldChar w:fldCharType="separate"/>
        </w:r>
        <w:r>
          <w:rPr>
            <w:noProof/>
            <w:webHidden/>
          </w:rPr>
          <w:t>55</w:t>
        </w:r>
        <w:r>
          <w:rPr>
            <w:noProof/>
            <w:webHidden/>
          </w:rPr>
          <w:fldChar w:fldCharType="end"/>
        </w:r>
      </w:hyperlink>
    </w:p>
    <w:p w14:paraId="03350491" w14:textId="1198E14E" w:rsidR="006A4E4E" w:rsidRPr="005871BD" w:rsidRDefault="00166212" w:rsidP="008925A6">
      <w:pPr>
        <w:pStyle w:val="TableofFigures"/>
      </w:pPr>
      <w:hyperlink w:anchor="_Toc235884198" w:history="1">
        <w:r w:rsidRPr="00017D7D">
          <w:rPr>
            <w:rStyle w:val="Hyperlink"/>
            <w:noProof/>
          </w:rPr>
          <w:t>Table 10: Research topic input data and tools</w:t>
        </w:r>
        <w:r>
          <w:rPr>
            <w:noProof/>
            <w:webHidden/>
          </w:rPr>
          <w:tab/>
        </w:r>
        <w:r>
          <w:rPr>
            <w:noProof/>
            <w:webHidden/>
          </w:rPr>
          <w:fldChar w:fldCharType="begin"/>
        </w:r>
        <w:r>
          <w:rPr>
            <w:noProof/>
            <w:webHidden/>
          </w:rPr>
          <w:instrText xml:space="preserve"> PAGEREF _Toc235884198 \h </w:instrText>
        </w:r>
        <w:r>
          <w:rPr>
            <w:noProof/>
            <w:webHidden/>
          </w:rPr>
        </w:r>
        <w:r>
          <w:rPr>
            <w:noProof/>
            <w:webHidden/>
          </w:rPr>
          <w:fldChar w:fldCharType="separate"/>
        </w:r>
        <w:r>
          <w:rPr>
            <w:noProof/>
            <w:webHidden/>
          </w:rPr>
          <w:t>62</w:t>
        </w:r>
        <w:r>
          <w:rPr>
            <w:noProof/>
            <w:webHidden/>
          </w:rPr>
          <w:fldChar w:fldCharType="end"/>
        </w:r>
      </w:hyperlink>
      <w:r w:rsidR="006A4E4E" w:rsidRPr="00342004">
        <w:fldChar w:fldCharType="end"/>
      </w:r>
    </w:p>
    <w:p w14:paraId="2B10D6CB" w14:textId="77777777" w:rsidR="006A4E4E" w:rsidRDefault="006A4E4E" w:rsidP="006A4E4E">
      <w:pPr>
        <w:pStyle w:val="Heading1notnumbered"/>
      </w:pPr>
      <w:bookmarkStart w:id="10" w:name="_Toc315694430"/>
      <w:bookmarkStart w:id="11" w:name="_Toc170126102"/>
      <w:bookmarkStart w:id="12" w:name="_Toc236999763"/>
      <w:r>
        <w:lastRenderedPageBreak/>
        <w:t>Executive summary</w:t>
      </w:r>
      <w:bookmarkEnd w:id="10"/>
      <w:bookmarkEnd w:id="11"/>
      <w:bookmarkEnd w:id="12"/>
    </w:p>
    <w:p w14:paraId="04D5B381" w14:textId="2B68D840" w:rsidR="00A50C71" w:rsidRPr="00A50C71" w:rsidRDefault="00A50C71" w:rsidP="00A50C71">
      <w:pPr>
        <w:pStyle w:val="BodyText"/>
        <w:jc w:val="both"/>
        <w:rPr>
          <w:sz w:val="22"/>
          <w:szCs w:val="18"/>
          <w:lang w:val="en-US"/>
        </w:rPr>
      </w:pPr>
      <w:r w:rsidRPr="00A50C71">
        <w:rPr>
          <w:sz w:val="22"/>
          <w:szCs w:val="18"/>
          <w:lang w:val="en-US"/>
        </w:rPr>
        <w:t xml:space="preserve">Australia’s energy system is undergoing one of the most significant transformations in its history. As we progress towards a net-zero future, the electricity sector is rapidly evolving through the large-scale integration of renewable energy, distributed energy resources, battery storage, and electrification of transport, industry and households. At the same time, coal-fired generation continues to retire </w:t>
      </w:r>
      <w:r w:rsidR="00EF1DBE">
        <w:rPr>
          <w:sz w:val="22"/>
          <w:szCs w:val="18"/>
          <w:lang w:val="en-US"/>
        </w:rPr>
        <w:t>and to</w:t>
      </w:r>
      <w:r w:rsidR="00EF1DBE" w:rsidRPr="00A50C71">
        <w:rPr>
          <w:sz w:val="22"/>
          <w:szCs w:val="18"/>
          <w:lang w:val="en-US"/>
        </w:rPr>
        <w:t xml:space="preserve"> </w:t>
      </w:r>
      <w:r w:rsidRPr="00A50C71">
        <w:rPr>
          <w:sz w:val="22"/>
          <w:szCs w:val="18"/>
          <w:lang w:val="en-US"/>
        </w:rPr>
        <w:t xml:space="preserve">operate less frequently, while new renewable energy and storage projects are being delivered across the National Electricity Market (NEM) </w:t>
      </w:r>
      <w:r w:rsidR="00D46EC6">
        <w:rPr>
          <w:sz w:val="22"/>
          <w:szCs w:val="18"/>
          <w:lang w:val="en-US"/>
        </w:rPr>
        <w:t xml:space="preserve">of the east coast </w:t>
      </w:r>
      <w:r w:rsidRPr="00A50C71">
        <w:rPr>
          <w:sz w:val="22"/>
          <w:szCs w:val="18"/>
          <w:lang w:val="en-US"/>
        </w:rPr>
        <w:t xml:space="preserve">and the </w:t>
      </w:r>
      <w:r w:rsidR="007B3C3F">
        <w:rPr>
          <w:sz w:val="22"/>
          <w:szCs w:val="18"/>
          <w:lang w:val="en-US"/>
        </w:rPr>
        <w:t>Wholesale Electricity Market (WEM</w:t>
      </w:r>
      <w:r w:rsidRPr="00A50C71">
        <w:rPr>
          <w:sz w:val="22"/>
          <w:szCs w:val="18"/>
          <w:lang w:val="en-US"/>
        </w:rPr>
        <w:t>)</w:t>
      </w:r>
      <w:r w:rsidR="007B3C3F">
        <w:rPr>
          <w:sz w:val="22"/>
          <w:szCs w:val="18"/>
          <w:lang w:val="en-US"/>
        </w:rPr>
        <w:t xml:space="preserve"> of Western Australia</w:t>
      </w:r>
      <w:r w:rsidRPr="00A50C71">
        <w:rPr>
          <w:sz w:val="22"/>
          <w:szCs w:val="18"/>
          <w:lang w:val="en-US"/>
        </w:rPr>
        <w:t>.</w:t>
      </w:r>
    </w:p>
    <w:p w14:paraId="1554024E" w14:textId="090CAC5B" w:rsidR="00A50C71" w:rsidRPr="00A50C71" w:rsidRDefault="00A50C71" w:rsidP="00A50C71">
      <w:pPr>
        <w:pStyle w:val="BodyText"/>
        <w:jc w:val="both"/>
        <w:rPr>
          <w:sz w:val="22"/>
          <w:szCs w:val="18"/>
          <w:lang w:val="en-US"/>
        </w:rPr>
      </w:pPr>
      <w:r w:rsidRPr="00A50C71">
        <w:rPr>
          <w:sz w:val="22"/>
          <w:szCs w:val="18"/>
          <w:lang w:val="en-US"/>
        </w:rPr>
        <w:t>This transition is creating a cleaner, more flexible and increasingly resilient</w:t>
      </w:r>
      <w:r w:rsidR="00D46EC6">
        <w:rPr>
          <w:sz w:val="22"/>
          <w:szCs w:val="18"/>
          <w:lang w:val="en-US"/>
        </w:rPr>
        <w:t>,</w:t>
      </w:r>
      <w:r w:rsidRPr="00A50C71">
        <w:rPr>
          <w:sz w:val="22"/>
          <w:szCs w:val="18"/>
          <w:lang w:val="en-US"/>
        </w:rPr>
        <w:t xml:space="preserve"> energy system. However, it also requires a fundamental shift in how we plan, operate and secure the power system. Many of the frameworks, processes and technologies that have underpinned Australia’s affordable and reliable electricity supply for decades were designed around </w:t>
      </w:r>
      <w:r w:rsidR="00043D82">
        <w:rPr>
          <w:sz w:val="22"/>
          <w:szCs w:val="18"/>
          <w:lang w:val="en-US"/>
        </w:rPr>
        <w:t xml:space="preserve">the </w:t>
      </w:r>
      <w:r w:rsidRPr="00A50C71">
        <w:rPr>
          <w:sz w:val="22"/>
          <w:szCs w:val="18"/>
          <w:lang w:val="en-US"/>
        </w:rPr>
        <w:t>large synchronous generators that are now being replaced.</w:t>
      </w:r>
    </w:p>
    <w:p w14:paraId="52E924C7" w14:textId="051F83CA" w:rsidR="00A50C71" w:rsidRPr="00A50C71" w:rsidRDefault="00A50C71" w:rsidP="00A50C71">
      <w:pPr>
        <w:pStyle w:val="BodyText"/>
        <w:jc w:val="both"/>
        <w:rPr>
          <w:sz w:val="22"/>
          <w:szCs w:val="18"/>
          <w:lang w:val="en-US"/>
        </w:rPr>
      </w:pPr>
      <w:r w:rsidRPr="00A50C71">
        <w:rPr>
          <w:sz w:val="22"/>
          <w:szCs w:val="18"/>
          <w:lang w:val="en-US"/>
        </w:rPr>
        <w:t>As inverter-based resources</w:t>
      </w:r>
      <w:r>
        <w:rPr>
          <w:sz w:val="22"/>
          <w:szCs w:val="18"/>
          <w:lang w:val="en-US"/>
        </w:rPr>
        <w:t xml:space="preserve">, </w:t>
      </w:r>
      <w:r w:rsidRPr="00A50C71">
        <w:rPr>
          <w:sz w:val="22"/>
          <w:szCs w:val="18"/>
          <w:lang w:val="en-US"/>
        </w:rPr>
        <w:t>including wind, solar, batteries</w:t>
      </w:r>
      <w:r w:rsidR="00043D82">
        <w:rPr>
          <w:sz w:val="22"/>
          <w:szCs w:val="18"/>
          <w:lang w:val="en-US"/>
        </w:rPr>
        <w:t>,</w:t>
      </w:r>
      <w:r w:rsidRPr="00A50C71">
        <w:rPr>
          <w:sz w:val="22"/>
          <w:szCs w:val="18"/>
          <w:lang w:val="en-US"/>
        </w:rPr>
        <w:t xml:space="preserve"> and consumer energy resources</w:t>
      </w:r>
      <w:r>
        <w:rPr>
          <w:sz w:val="22"/>
          <w:szCs w:val="18"/>
          <w:lang w:val="en-US"/>
        </w:rPr>
        <w:t xml:space="preserve">, </w:t>
      </w:r>
      <w:r w:rsidRPr="00A50C71">
        <w:rPr>
          <w:sz w:val="22"/>
          <w:szCs w:val="18"/>
          <w:lang w:val="en-US"/>
        </w:rPr>
        <w:t xml:space="preserve">become the dominant source of generation and system support, new challenges emerge in maintaining </w:t>
      </w:r>
      <w:r w:rsidR="000074C9">
        <w:rPr>
          <w:sz w:val="22"/>
          <w:szCs w:val="18"/>
          <w:lang w:val="en-US"/>
        </w:rPr>
        <w:t xml:space="preserve">or rethinking </w:t>
      </w:r>
      <w:r w:rsidRPr="00A50C71">
        <w:rPr>
          <w:sz w:val="22"/>
          <w:szCs w:val="18"/>
          <w:lang w:val="en-US"/>
        </w:rPr>
        <w:t>system strength, inertia, voltage control, frequency performance and system resilience. Addressing these challenges is essential to ensuring the transition remains orderly and delivers the outcomes Australians expect: a power system that is secure, reliable, resilient, affordable and sustainable. Through proactive planning, innovation and investment in essential system services, Australia can continue to lead the transition while maintaining the high standards of electricity supply that underpin our economy and communities.</w:t>
      </w:r>
    </w:p>
    <w:p w14:paraId="425A56D6" w14:textId="6B7C2C63" w:rsidR="00871BF5" w:rsidRPr="00C77CD7" w:rsidRDefault="00323073" w:rsidP="00555FED">
      <w:pPr>
        <w:pStyle w:val="BodyText"/>
        <w:jc w:val="both"/>
        <w:rPr>
          <w:sz w:val="22"/>
        </w:rPr>
      </w:pPr>
      <w:r w:rsidRPr="00A50C71">
        <w:rPr>
          <w:sz w:val="22"/>
          <w:szCs w:val="20"/>
        </w:rPr>
        <w:t xml:space="preserve">To </w:t>
      </w:r>
      <w:r w:rsidR="00C50D27" w:rsidRPr="00A50C71">
        <w:rPr>
          <w:sz w:val="22"/>
          <w:szCs w:val="20"/>
        </w:rPr>
        <w:t>support and accelerate the energy sector</w:t>
      </w:r>
      <w:r w:rsidR="003F6C85" w:rsidRPr="00A50C71">
        <w:rPr>
          <w:sz w:val="22"/>
          <w:szCs w:val="20"/>
        </w:rPr>
        <w:t xml:space="preserve"> transformation</w:t>
      </w:r>
      <w:r w:rsidR="006C4FE0" w:rsidRPr="00A50C71">
        <w:rPr>
          <w:sz w:val="22"/>
          <w:szCs w:val="20"/>
        </w:rPr>
        <w:t xml:space="preserve">, </w:t>
      </w:r>
      <w:r w:rsidR="00A52348" w:rsidRPr="00A50C71">
        <w:rPr>
          <w:sz w:val="22"/>
          <w:szCs w:val="20"/>
        </w:rPr>
        <w:t>the Commonwealth Scientific and Industrial Rese</w:t>
      </w:r>
      <w:r w:rsidR="00A52348" w:rsidRPr="00C77CD7">
        <w:rPr>
          <w:sz w:val="22"/>
          <w:szCs w:val="20"/>
        </w:rPr>
        <w:t>arch Organisation</w:t>
      </w:r>
      <w:r w:rsidR="00A52348" w:rsidRPr="00C77CD7">
        <w:rPr>
          <w:rFonts w:cstheme="minorHAnsi"/>
          <w:sz w:val="22"/>
          <w:szCs w:val="20"/>
        </w:rPr>
        <w:t xml:space="preserve"> (CSIRO) </w:t>
      </w:r>
      <w:r w:rsidR="009E1384" w:rsidRPr="00C77CD7">
        <w:rPr>
          <w:rFonts w:cstheme="minorHAnsi"/>
          <w:sz w:val="22"/>
          <w:szCs w:val="20"/>
        </w:rPr>
        <w:t>in 2022</w:t>
      </w:r>
      <w:r w:rsidR="00A52348" w:rsidRPr="00C77CD7">
        <w:rPr>
          <w:rFonts w:cstheme="minorHAnsi"/>
          <w:sz w:val="22"/>
          <w:szCs w:val="20"/>
        </w:rPr>
        <w:t xml:space="preserve"> published the </w:t>
      </w:r>
      <w:r w:rsidR="00A52348" w:rsidRPr="00C77CD7">
        <w:rPr>
          <w:rFonts w:cstheme="minorHAnsi"/>
          <w:i/>
          <w:iCs/>
          <w:sz w:val="22"/>
          <w:szCs w:val="20"/>
        </w:rPr>
        <w:t>Australian Research Planning for Global Power Systems Transformation</w:t>
      </w:r>
      <w:r w:rsidR="00A52348" w:rsidRPr="00C77CD7">
        <w:rPr>
          <w:rStyle w:val="FootnoteReference"/>
          <w:sz w:val="22"/>
        </w:rPr>
        <w:footnoteReference w:id="2"/>
      </w:r>
      <w:r w:rsidR="00A52348" w:rsidRPr="00C77CD7">
        <w:rPr>
          <w:rFonts w:cstheme="minorHAnsi"/>
          <w:sz w:val="22"/>
          <w:szCs w:val="20"/>
        </w:rPr>
        <w:t xml:space="preserve"> (the </w:t>
      </w:r>
      <w:r w:rsidR="00A52348" w:rsidRPr="00C77CD7">
        <w:rPr>
          <w:sz w:val="22"/>
        </w:rPr>
        <w:t xml:space="preserve">Research Roadmap). This roadmap </w:t>
      </w:r>
      <w:r w:rsidR="00707123" w:rsidRPr="00C77CD7">
        <w:rPr>
          <w:sz w:val="22"/>
        </w:rPr>
        <w:t>outlines</w:t>
      </w:r>
      <w:r w:rsidR="002E6BA1" w:rsidRPr="00C77CD7">
        <w:rPr>
          <w:sz w:val="22"/>
        </w:rPr>
        <w:t xml:space="preserve"> areas of research that will enable renewable energy generation to </w:t>
      </w:r>
      <w:r w:rsidR="003272B9" w:rsidRPr="00C77CD7">
        <w:rPr>
          <w:sz w:val="22"/>
        </w:rPr>
        <w:t xml:space="preserve">successfully </w:t>
      </w:r>
      <w:r w:rsidR="009E3E04" w:rsidRPr="00C77CD7">
        <w:rPr>
          <w:sz w:val="22"/>
        </w:rPr>
        <w:t>power Australia</w:t>
      </w:r>
      <w:r w:rsidR="00050039" w:rsidRPr="00C77CD7">
        <w:rPr>
          <w:sz w:val="22"/>
        </w:rPr>
        <w:t xml:space="preserve"> and</w:t>
      </w:r>
      <w:r w:rsidR="006C4FE0" w:rsidRPr="00C77CD7">
        <w:rPr>
          <w:sz w:val="22"/>
        </w:rPr>
        <w:t xml:space="preserve">, </w:t>
      </w:r>
      <w:r w:rsidR="00050039" w:rsidRPr="00C77CD7">
        <w:rPr>
          <w:sz w:val="22"/>
        </w:rPr>
        <w:t>more broadly</w:t>
      </w:r>
      <w:r w:rsidR="006C4FE0" w:rsidRPr="00C77CD7">
        <w:rPr>
          <w:sz w:val="22"/>
        </w:rPr>
        <w:t xml:space="preserve">, </w:t>
      </w:r>
      <w:r w:rsidR="00050039" w:rsidRPr="00C77CD7">
        <w:rPr>
          <w:sz w:val="22"/>
        </w:rPr>
        <w:t>the world.</w:t>
      </w:r>
      <w:r w:rsidR="00AE63E0">
        <w:rPr>
          <w:sz w:val="22"/>
        </w:rPr>
        <w:t xml:space="preserve"> </w:t>
      </w:r>
      <w:r w:rsidR="00277A8D" w:rsidRPr="00C77CD7">
        <w:rPr>
          <w:sz w:val="22"/>
        </w:rPr>
        <w:t>In 2025, the Global Power System Transformation (G</w:t>
      </w:r>
      <w:r w:rsidR="00116DD7">
        <w:rPr>
          <w:sz w:val="22"/>
        </w:rPr>
        <w:t>-</w:t>
      </w:r>
      <w:r w:rsidR="00277A8D" w:rsidRPr="00C77CD7">
        <w:rPr>
          <w:sz w:val="22"/>
        </w:rPr>
        <w:t>PST) initiative evolved</w:t>
      </w:r>
      <w:r w:rsidR="005423BD" w:rsidRPr="00C77CD7">
        <w:rPr>
          <w:sz w:val="22"/>
        </w:rPr>
        <w:t>, with</w:t>
      </w:r>
      <w:r w:rsidR="00011688" w:rsidRPr="00C77CD7">
        <w:rPr>
          <w:sz w:val="22"/>
        </w:rPr>
        <w:t xml:space="preserve"> </w:t>
      </w:r>
      <w:r w:rsidR="005423BD" w:rsidRPr="00C77CD7">
        <w:rPr>
          <w:sz w:val="22"/>
        </w:rPr>
        <w:t xml:space="preserve">the CSIRO </w:t>
      </w:r>
      <w:r w:rsidR="00011688" w:rsidRPr="00C77CD7">
        <w:rPr>
          <w:sz w:val="22"/>
        </w:rPr>
        <w:t xml:space="preserve">and Australian Energy Market Operator (AEMO) led </w:t>
      </w:r>
      <w:r w:rsidR="005423BD" w:rsidRPr="00C77CD7">
        <w:rPr>
          <w:sz w:val="22"/>
        </w:rPr>
        <w:t xml:space="preserve">research program </w:t>
      </w:r>
      <w:r w:rsidR="00277A8D" w:rsidRPr="00C77CD7">
        <w:rPr>
          <w:sz w:val="22"/>
        </w:rPr>
        <w:t>now operat</w:t>
      </w:r>
      <w:r w:rsidR="00011688" w:rsidRPr="00C77CD7">
        <w:rPr>
          <w:sz w:val="22"/>
        </w:rPr>
        <w:t>ing</w:t>
      </w:r>
      <w:r w:rsidR="00277A8D" w:rsidRPr="00C77CD7">
        <w:rPr>
          <w:sz w:val="22"/>
        </w:rPr>
        <w:t xml:space="preserve"> as the Australian Research in Power Systems Transition (AR-PST)</w:t>
      </w:r>
      <w:r w:rsidR="00C77CD7" w:rsidRPr="00C77CD7">
        <w:rPr>
          <w:sz w:val="22"/>
        </w:rPr>
        <w:t>, focusing on supporting energy research that will drive Australia’s energy transition and deliver ongoing benefits to the Australian energy sector</w:t>
      </w:r>
      <w:r w:rsidR="00277A8D" w:rsidRPr="00C77CD7">
        <w:rPr>
          <w:sz w:val="22"/>
        </w:rPr>
        <w:t>.</w:t>
      </w:r>
      <w:r w:rsidR="001345F4" w:rsidRPr="00C77CD7">
        <w:rPr>
          <w:sz w:val="22"/>
        </w:rPr>
        <w:t xml:space="preserve"> </w:t>
      </w:r>
    </w:p>
    <w:p w14:paraId="34965698" w14:textId="2A19FF0D" w:rsidR="00323073" w:rsidRDefault="009300D3" w:rsidP="00555FED">
      <w:pPr>
        <w:pStyle w:val="BodyText"/>
        <w:jc w:val="both"/>
        <w:rPr>
          <w:sz w:val="22"/>
        </w:rPr>
      </w:pPr>
      <w:r w:rsidRPr="00C77CD7">
        <w:rPr>
          <w:sz w:val="22"/>
        </w:rPr>
        <w:t xml:space="preserve">While </w:t>
      </w:r>
      <w:r w:rsidR="00612CA0" w:rsidRPr="00C77CD7">
        <w:rPr>
          <w:sz w:val="22"/>
        </w:rPr>
        <w:t>many aspects of our transforming electricity system require</w:t>
      </w:r>
      <w:r w:rsidR="007D52B7" w:rsidRPr="00C77CD7">
        <w:rPr>
          <w:sz w:val="22"/>
        </w:rPr>
        <w:t xml:space="preserve"> </w:t>
      </w:r>
      <w:r w:rsidR="0061450D" w:rsidRPr="00C77CD7">
        <w:rPr>
          <w:sz w:val="22"/>
        </w:rPr>
        <w:t>attention</w:t>
      </w:r>
      <w:r w:rsidR="006C4FE0" w:rsidRPr="00C77CD7">
        <w:rPr>
          <w:sz w:val="22"/>
        </w:rPr>
        <w:t xml:space="preserve">, </w:t>
      </w:r>
      <w:r w:rsidR="0061450D" w:rsidRPr="00C77CD7">
        <w:rPr>
          <w:sz w:val="22"/>
        </w:rPr>
        <w:t xml:space="preserve">the </w:t>
      </w:r>
      <w:r w:rsidR="00B17ED9" w:rsidRPr="00C77CD7">
        <w:rPr>
          <w:sz w:val="22"/>
        </w:rPr>
        <w:t>Research</w:t>
      </w:r>
      <w:r w:rsidR="0061450D" w:rsidRPr="00C77CD7">
        <w:rPr>
          <w:sz w:val="22"/>
        </w:rPr>
        <w:t xml:space="preserve"> Roadmap focuses on four key areas</w:t>
      </w:r>
      <w:r w:rsidR="006C4FE0" w:rsidRPr="00C77CD7">
        <w:rPr>
          <w:sz w:val="22"/>
        </w:rPr>
        <w:t xml:space="preserve">, </w:t>
      </w:r>
      <w:r w:rsidR="0061450D" w:rsidRPr="00C77CD7">
        <w:rPr>
          <w:sz w:val="22"/>
        </w:rPr>
        <w:t xml:space="preserve">with two or more specific </w:t>
      </w:r>
      <w:r w:rsidR="00FC3CFA" w:rsidRPr="00C77CD7">
        <w:rPr>
          <w:sz w:val="22"/>
        </w:rPr>
        <w:t>research priorities in each:</w:t>
      </w:r>
    </w:p>
    <w:p w14:paraId="7154D483" w14:textId="6DE3DBC0" w:rsidR="00FC3CFA" w:rsidRDefault="009A5055" w:rsidP="00291CE1">
      <w:pPr>
        <w:pStyle w:val="BodyText"/>
        <w:numPr>
          <w:ilvl w:val="0"/>
          <w:numId w:val="27"/>
        </w:numPr>
        <w:jc w:val="both"/>
        <w:rPr>
          <w:sz w:val="22"/>
          <w:szCs w:val="20"/>
        </w:rPr>
      </w:pPr>
      <w:r>
        <w:rPr>
          <w:b/>
          <w:bCs/>
          <w:sz w:val="22"/>
          <w:szCs w:val="20"/>
        </w:rPr>
        <w:t>Inverter-</w:t>
      </w:r>
      <w:r w:rsidR="005A0CE0">
        <w:rPr>
          <w:b/>
          <w:bCs/>
          <w:sz w:val="22"/>
          <w:szCs w:val="20"/>
        </w:rPr>
        <w:t xml:space="preserve">based </w:t>
      </w:r>
      <w:r w:rsidR="00377BB5">
        <w:rPr>
          <w:b/>
          <w:bCs/>
          <w:sz w:val="22"/>
          <w:szCs w:val="20"/>
        </w:rPr>
        <w:t>resource stability and protection</w:t>
      </w:r>
      <w:r w:rsidR="00EB4FCA">
        <w:rPr>
          <w:sz w:val="22"/>
          <w:szCs w:val="20"/>
        </w:rPr>
        <w:t xml:space="preserve"> </w:t>
      </w:r>
      <w:r w:rsidR="00612CA0">
        <w:rPr>
          <w:sz w:val="22"/>
          <w:szCs w:val="20"/>
        </w:rPr>
        <w:t>covers multiple aspects of new power electronic-based energy conversion technology used in utility-scale wind and solar farms. These range from improving the stability of individual devices</w:t>
      </w:r>
      <w:r w:rsidR="00077E1A">
        <w:rPr>
          <w:sz w:val="22"/>
          <w:szCs w:val="20"/>
        </w:rPr>
        <w:t>,</w:t>
      </w:r>
      <w:r w:rsidR="00612CA0">
        <w:rPr>
          <w:sz w:val="22"/>
          <w:szCs w:val="20"/>
        </w:rPr>
        <w:t xml:space="preserve"> and assessing the stab</w:t>
      </w:r>
      <w:r w:rsidR="00956BB7">
        <w:rPr>
          <w:sz w:val="22"/>
          <w:szCs w:val="20"/>
        </w:rPr>
        <w:t>i</w:t>
      </w:r>
      <w:r w:rsidR="00612CA0">
        <w:rPr>
          <w:sz w:val="22"/>
          <w:szCs w:val="20"/>
        </w:rPr>
        <w:t>l</w:t>
      </w:r>
      <w:r w:rsidR="00956BB7">
        <w:rPr>
          <w:sz w:val="22"/>
          <w:szCs w:val="20"/>
        </w:rPr>
        <w:t>ity</w:t>
      </w:r>
      <w:r w:rsidR="00612CA0">
        <w:rPr>
          <w:sz w:val="22"/>
          <w:szCs w:val="20"/>
        </w:rPr>
        <w:t xml:space="preserve"> </w:t>
      </w:r>
      <w:r w:rsidR="00956BB7">
        <w:rPr>
          <w:sz w:val="22"/>
          <w:szCs w:val="20"/>
        </w:rPr>
        <w:t xml:space="preserve">of </w:t>
      </w:r>
      <w:r w:rsidR="00612CA0">
        <w:rPr>
          <w:sz w:val="22"/>
          <w:szCs w:val="20"/>
        </w:rPr>
        <w:t xml:space="preserve">interaction </w:t>
      </w:r>
      <w:r w:rsidR="00EE02AB">
        <w:rPr>
          <w:sz w:val="22"/>
          <w:szCs w:val="20"/>
        </w:rPr>
        <w:t xml:space="preserve">among </w:t>
      </w:r>
      <w:r w:rsidR="00612CA0">
        <w:rPr>
          <w:sz w:val="22"/>
          <w:szCs w:val="20"/>
        </w:rPr>
        <w:t xml:space="preserve">large </w:t>
      </w:r>
      <w:r w:rsidR="00F93E46">
        <w:rPr>
          <w:sz w:val="22"/>
          <w:szCs w:val="20"/>
        </w:rPr>
        <w:t xml:space="preserve">numbers </w:t>
      </w:r>
      <w:r w:rsidR="00612CA0">
        <w:rPr>
          <w:sz w:val="22"/>
          <w:szCs w:val="20"/>
        </w:rPr>
        <w:t>of such systems</w:t>
      </w:r>
      <w:r w:rsidR="00077E1A">
        <w:rPr>
          <w:sz w:val="22"/>
          <w:szCs w:val="20"/>
        </w:rPr>
        <w:t>,</w:t>
      </w:r>
      <w:r w:rsidR="00612CA0">
        <w:rPr>
          <w:sz w:val="22"/>
          <w:szCs w:val="20"/>
        </w:rPr>
        <w:t xml:space="preserve"> to managing large power systems that have very high levels of penetration of </w:t>
      </w:r>
      <w:r w:rsidR="00AB0662">
        <w:rPr>
          <w:sz w:val="22"/>
          <w:szCs w:val="20"/>
        </w:rPr>
        <w:t>inverter-</w:t>
      </w:r>
      <w:r w:rsidR="00612CA0">
        <w:rPr>
          <w:sz w:val="22"/>
          <w:szCs w:val="20"/>
        </w:rPr>
        <w:t>based</w:t>
      </w:r>
      <w:r w:rsidR="0024141F">
        <w:rPr>
          <w:sz w:val="22"/>
          <w:szCs w:val="20"/>
        </w:rPr>
        <w:t xml:space="preserve"> resources (IBR).</w:t>
      </w:r>
    </w:p>
    <w:p w14:paraId="58E2B45F" w14:textId="7ED9BA58" w:rsidR="00377BB5" w:rsidRPr="00377BB5" w:rsidRDefault="0040106B" w:rsidP="00291CE1">
      <w:pPr>
        <w:pStyle w:val="BodyText"/>
        <w:numPr>
          <w:ilvl w:val="0"/>
          <w:numId w:val="27"/>
        </w:numPr>
        <w:jc w:val="both"/>
        <w:rPr>
          <w:sz w:val="22"/>
          <w:szCs w:val="20"/>
        </w:rPr>
      </w:pPr>
      <w:r>
        <w:rPr>
          <w:b/>
          <w:bCs/>
          <w:sz w:val="22"/>
          <w:szCs w:val="20"/>
        </w:rPr>
        <w:t xml:space="preserve">Power system </w:t>
      </w:r>
      <w:r w:rsidR="00D41443">
        <w:rPr>
          <w:b/>
          <w:bCs/>
          <w:sz w:val="22"/>
          <w:szCs w:val="20"/>
        </w:rPr>
        <w:t xml:space="preserve">planning and </w:t>
      </w:r>
      <w:r w:rsidR="005A63DF">
        <w:rPr>
          <w:b/>
          <w:bCs/>
          <w:sz w:val="22"/>
          <w:szCs w:val="20"/>
        </w:rPr>
        <w:t>operation</w:t>
      </w:r>
      <w:r w:rsidR="000E23BC">
        <w:rPr>
          <w:b/>
          <w:bCs/>
          <w:sz w:val="22"/>
          <w:szCs w:val="20"/>
        </w:rPr>
        <w:t xml:space="preserve"> </w:t>
      </w:r>
      <w:r w:rsidR="005A0CE0" w:rsidRPr="005A0CE0">
        <w:rPr>
          <w:sz w:val="22"/>
          <w:szCs w:val="20"/>
        </w:rPr>
        <w:t xml:space="preserve">research </w:t>
      </w:r>
      <w:r w:rsidR="00377BB5">
        <w:rPr>
          <w:sz w:val="22"/>
          <w:szCs w:val="20"/>
        </w:rPr>
        <w:t>focuses on developing effective planning</w:t>
      </w:r>
      <w:r w:rsidR="000A7BDE">
        <w:rPr>
          <w:sz w:val="22"/>
          <w:szCs w:val="20"/>
        </w:rPr>
        <w:t>,</w:t>
      </w:r>
      <w:r w:rsidR="00377BB5">
        <w:rPr>
          <w:sz w:val="22"/>
          <w:szCs w:val="20"/>
        </w:rPr>
        <w:t xml:space="preserve"> and operating</w:t>
      </w:r>
      <w:r w:rsidR="000A7BDE">
        <w:rPr>
          <w:sz w:val="22"/>
          <w:szCs w:val="20"/>
        </w:rPr>
        <w:t>,</w:t>
      </w:r>
      <w:r w:rsidR="00377BB5">
        <w:rPr>
          <w:sz w:val="22"/>
          <w:szCs w:val="20"/>
        </w:rPr>
        <w:t xml:space="preserve"> methods</w:t>
      </w:r>
      <w:r w:rsidR="000A7BDE">
        <w:rPr>
          <w:sz w:val="22"/>
          <w:szCs w:val="20"/>
        </w:rPr>
        <w:t xml:space="preserve"> -</w:t>
      </w:r>
      <w:r w:rsidR="00377BB5">
        <w:rPr>
          <w:sz w:val="22"/>
          <w:szCs w:val="20"/>
        </w:rPr>
        <w:t xml:space="preserve"> and tools</w:t>
      </w:r>
      <w:r w:rsidR="000A7BDE">
        <w:rPr>
          <w:sz w:val="22"/>
          <w:szCs w:val="20"/>
        </w:rPr>
        <w:t xml:space="preserve"> -</w:t>
      </w:r>
      <w:r w:rsidR="00377BB5">
        <w:rPr>
          <w:sz w:val="22"/>
          <w:szCs w:val="20"/>
        </w:rPr>
        <w:t xml:space="preserve"> to </w:t>
      </w:r>
      <w:r w:rsidR="00377BB5" w:rsidRPr="00476E17">
        <w:rPr>
          <w:rFonts w:asciiTheme="minorHAnsi" w:hAnsiTheme="minorHAnsi" w:cstheme="minorHAnsi"/>
          <w:sz w:val="22"/>
        </w:rPr>
        <w:t>enable Australia to deliver a secure, affordable, and sustainable electricity system</w:t>
      </w:r>
      <w:r w:rsidR="006904BA">
        <w:rPr>
          <w:rFonts w:asciiTheme="minorHAnsi" w:hAnsiTheme="minorHAnsi" w:cstheme="minorHAnsi"/>
          <w:sz w:val="22"/>
        </w:rPr>
        <w:t xml:space="preserve"> that is planned the way it is operated, and operated the way it was planned. Research has continued to expand the </w:t>
      </w:r>
      <w:r w:rsidR="00EA5761">
        <w:rPr>
          <w:rFonts w:asciiTheme="minorHAnsi" w:hAnsiTheme="minorHAnsi" w:cstheme="minorHAnsi"/>
          <w:sz w:val="22"/>
        </w:rPr>
        <w:t xml:space="preserve">expansion </w:t>
      </w:r>
      <w:r w:rsidR="00B14911">
        <w:rPr>
          <w:rFonts w:asciiTheme="minorHAnsi" w:hAnsiTheme="minorHAnsi" w:cstheme="minorHAnsi"/>
          <w:sz w:val="22"/>
        </w:rPr>
        <w:t xml:space="preserve">planning </w:t>
      </w:r>
      <w:r w:rsidR="00EA5761">
        <w:rPr>
          <w:rFonts w:asciiTheme="minorHAnsi" w:hAnsiTheme="minorHAnsi" w:cstheme="minorHAnsi"/>
          <w:sz w:val="22"/>
        </w:rPr>
        <w:t xml:space="preserve">assessment in view of exogenous  influences that require increased resilience from our grid and the </w:t>
      </w:r>
      <w:r w:rsidR="00E75685">
        <w:rPr>
          <w:rFonts w:asciiTheme="minorHAnsi" w:hAnsiTheme="minorHAnsi" w:cstheme="minorHAnsi"/>
          <w:sz w:val="22"/>
        </w:rPr>
        <w:t xml:space="preserve">beneficial </w:t>
      </w:r>
      <w:r w:rsidR="004614A0">
        <w:rPr>
          <w:rFonts w:asciiTheme="minorHAnsi" w:hAnsiTheme="minorHAnsi" w:cstheme="minorHAnsi"/>
          <w:sz w:val="22"/>
        </w:rPr>
        <w:t xml:space="preserve">impact that high levels </w:t>
      </w:r>
      <w:r w:rsidR="004614A0">
        <w:rPr>
          <w:rFonts w:asciiTheme="minorHAnsi" w:hAnsiTheme="minorHAnsi" w:cstheme="minorHAnsi"/>
          <w:sz w:val="22"/>
        </w:rPr>
        <w:lastRenderedPageBreak/>
        <w:t>of CER can have on system reliability.</w:t>
      </w:r>
      <w:r w:rsidR="00397546">
        <w:rPr>
          <w:rFonts w:asciiTheme="minorHAnsi" w:hAnsiTheme="minorHAnsi" w:cstheme="minorHAnsi"/>
          <w:sz w:val="22"/>
        </w:rPr>
        <w:t xml:space="preserve"> </w:t>
      </w:r>
      <w:r w:rsidR="00B9722E">
        <w:rPr>
          <w:rFonts w:asciiTheme="minorHAnsi" w:hAnsiTheme="minorHAnsi" w:cstheme="minorHAnsi"/>
          <w:sz w:val="22"/>
        </w:rPr>
        <w:t xml:space="preserve">Concurrently, power system operation has continued to invest in the </w:t>
      </w:r>
      <w:r w:rsidR="00467B69">
        <w:rPr>
          <w:rFonts w:asciiTheme="minorHAnsi" w:hAnsiTheme="minorHAnsi" w:cstheme="minorHAnsi"/>
          <w:sz w:val="22"/>
        </w:rPr>
        <w:t>Control Room of the Future concept and investigating the control operator requirements to manage power systems that are increasingly complex.</w:t>
      </w:r>
      <w:r w:rsidR="00397546">
        <w:rPr>
          <w:rFonts w:asciiTheme="minorHAnsi" w:hAnsiTheme="minorHAnsi" w:cstheme="minorHAnsi"/>
          <w:sz w:val="22"/>
        </w:rPr>
        <w:t xml:space="preserve"> </w:t>
      </w:r>
    </w:p>
    <w:p w14:paraId="14ADC82C" w14:textId="136DAF72" w:rsidR="00555FED" w:rsidRDefault="00467B69" w:rsidP="00291CE1">
      <w:pPr>
        <w:pStyle w:val="BodyText"/>
        <w:numPr>
          <w:ilvl w:val="0"/>
          <w:numId w:val="27"/>
        </w:numPr>
        <w:jc w:val="both"/>
        <w:rPr>
          <w:sz w:val="22"/>
          <w:szCs w:val="20"/>
        </w:rPr>
      </w:pPr>
      <w:r>
        <w:rPr>
          <w:b/>
          <w:bCs/>
          <w:sz w:val="22"/>
          <w:szCs w:val="20"/>
        </w:rPr>
        <w:t xml:space="preserve">Essential </w:t>
      </w:r>
      <w:r w:rsidR="004378C7">
        <w:rPr>
          <w:b/>
          <w:bCs/>
          <w:sz w:val="22"/>
          <w:szCs w:val="20"/>
        </w:rPr>
        <w:t>s</w:t>
      </w:r>
      <w:r>
        <w:rPr>
          <w:b/>
          <w:bCs/>
          <w:sz w:val="22"/>
          <w:szCs w:val="20"/>
        </w:rPr>
        <w:t xml:space="preserve">ystem </w:t>
      </w:r>
      <w:r w:rsidR="004378C7">
        <w:rPr>
          <w:b/>
          <w:bCs/>
          <w:sz w:val="22"/>
          <w:szCs w:val="20"/>
        </w:rPr>
        <w:t>s</w:t>
      </w:r>
      <w:r>
        <w:rPr>
          <w:b/>
          <w:bCs/>
          <w:sz w:val="22"/>
          <w:szCs w:val="20"/>
        </w:rPr>
        <w:t xml:space="preserve">ervices and </w:t>
      </w:r>
      <w:r w:rsidR="004378C7">
        <w:rPr>
          <w:b/>
          <w:bCs/>
          <w:sz w:val="22"/>
          <w:szCs w:val="20"/>
        </w:rPr>
        <w:t>s</w:t>
      </w:r>
      <w:r>
        <w:rPr>
          <w:b/>
          <w:bCs/>
          <w:sz w:val="22"/>
          <w:szCs w:val="20"/>
        </w:rPr>
        <w:t xml:space="preserve">ystem </w:t>
      </w:r>
      <w:r w:rsidR="004378C7">
        <w:rPr>
          <w:b/>
          <w:bCs/>
          <w:sz w:val="22"/>
          <w:szCs w:val="20"/>
        </w:rPr>
        <w:t>r</w:t>
      </w:r>
      <w:r>
        <w:rPr>
          <w:b/>
          <w:bCs/>
          <w:sz w:val="22"/>
          <w:szCs w:val="20"/>
        </w:rPr>
        <w:t>estoration</w:t>
      </w:r>
      <w:r w:rsidR="004C12EF">
        <w:rPr>
          <w:b/>
          <w:bCs/>
          <w:sz w:val="22"/>
          <w:szCs w:val="20"/>
        </w:rPr>
        <w:t xml:space="preserve"> </w:t>
      </w:r>
      <w:r w:rsidR="00046233">
        <w:rPr>
          <w:sz w:val="22"/>
          <w:szCs w:val="20"/>
        </w:rPr>
        <w:t xml:space="preserve">are </w:t>
      </w:r>
      <w:r w:rsidR="002C110B">
        <w:rPr>
          <w:sz w:val="22"/>
          <w:szCs w:val="20"/>
        </w:rPr>
        <w:t xml:space="preserve">already being challenged at </w:t>
      </w:r>
      <w:r w:rsidR="00980BC7">
        <w:rPr>
          <w:sz w:val="22"/>
          <w:szCs w:val="20"/>
        </w:rPr>
        <w:t xml:space="preserve">these </w:t>
      </w:r>
      <w:r w:rsidR="002C110B">
        <w:rPr>
          <w:sz w:val="22"/>
          <w:szCs w:val="20"/>
        </w:rPr>
        <w:t>early stage</w:t>
      </w:r>
      <w:r w:rsidR="00980BC7">
        <w:rPr>
          <w:sz w:val="22"/>
          <w:szCs w:val="20"/>
        </w:rPr>
        <w:t>s</w:t>
      </w:r>
      <w:r w:rsidR="002C110B">
        <w:rPr>
          <w:sz w:val="22"/>
          <w:szCs w:val="20"/>
        </w:rPr>
        <w:t xml:space="preserve"> of </w:t>
      </w:r>
      <w:r w:rsidR="007220AB">
        <w:rPr>
          <w:sz w:val="22"/>
          <w:szCs w:val="20"/>
        </w:rPr>
        <w:t xml:space="preserve">the electricity network transformation. System </w:t>
      </w:r>
      <w:r w:rsidR="00FE4AFA">
        <w:rPr>
          <w:sz w:val="22"/>
          <w:szCs w:val="20"/>
        </w:rPr>
        <w:t>strength</w:t>
      </w:r>
      <w:r w:rsidR="006C4FE0">
        <w:rPr>
          <w:sz w:val="22"/>
          <w:szCs w:val="20"/>
        </w:rPr>
        <w:t xml:space="preserve">, </w:t>
      </w:r>
      <w:r w:rsidR="001934BB">
        <w:rPr>
          <w:sz w:val="22"/>
          <w:szCs w:val="20"/>
        </w:rPr>
        <w:t>inertia</w:t>
      </w:r>
      <w:r w:rsidR="006C4FE0">
        <w:rPr>
          <w:sz w:val="22"/>
          <w:szCs w:val="20"/>
        </w:rPr>
        <w:t xml:space="preserve">, </w:t>
      </w:r>
      <w:r w:rsidR="001934BB">
        <w:rPr>
          <w:sz w:val="22"/>
          <w:szCs w:val="20"/>
        </w:rPr>
        <w:t xml:space="preserve">and minimum demand </w:t>
      </w:r>
      <w:r w:rsidR="00232615">
        <w:rPr>
          <w:sz w:val="22"/>
          <w:szCs w:val="20"/>
        </w:rPr>
        <w:t xml:space="preserve">already </w:t>
      </w:r>
      <w:r w:rsidR="001934BB">
        <w:rPr>
          <w:sz w:val="22"/>
          <w:szCs w:val="20"/>
        </w:rPr>
        <w:t xml:space="preserve">occupy </w:t>
      </w:r>
      <w:r w:rsidR="00C80171">
        <w:rPr>
          <w:sz w:val="22"/>
          <w:szCs w:val="20"/>
        </w:rPr>
        <w:t>our system operators</w:t>
      </w:r>
      <w:r w:rsidR="006C4FE0">
        <w:rPr>
          <w:sz w:val="22"/>
          <w:szCs w:val="20"/>
        </w:rPr>
        <w:t xml:space="preserve">, </w:t>
      </w:r>
      <w:r w:rsidR="00342E0A">
        <w:rPr>
          <w:sz w:val="22"/>
          <w:szCs w:val="20"/>
        </w:rPr>
        <w:t xml:space="preserve">and </w:t>
      </w:r>
      <w:r w:rsidR="005E42A3">
        <w:rPr>
          <w:sz w:val="22"/>
          <w:szCs w:val="20"/>
        </w:rPr>
        <w:t xml:space="preserve">operating the power system of the future will require </w:t>
      </w:r>
      <w:r w:rsidR="00AC537F">
        <w:rPr>
          <w:sz w:val="22"/>
          <w:szCs w:val="20"/>
        </w:rPr>
        <w:t>appropriate essential system services</w:t>
      </w:r>
      <w:r w:rsidR="00AC69C6">
        <w:rPr>
          <w:sz w:val="22"/>
          <w:szCs w:val="20"/>
        </w:rPr>
        <w:t xml:space="preserve"> and an </w:t>
      </w:r>
      <w:r w:rsidR="005E42A3">
        <w:rPr>
          <w:sz w:val="22"/>
          <w:szCs w:val="20"/>
        </w:rPr>
        <w:t>advanced control room to securely and reliably manage our electricity network in real time</w:t>
      </w:r>
      <w:r w:rsidR="00067D29">
        <w:rPr>
          <w:sz w:val="22"/>
          <w:szCs w:val="20"/>
        </w:rPr>
        <w:t xml:space="preserve">. </w:t>
      </w:r>
      <w:r w:rsidR="008F4372">
        <w:rPr>
          <w:sz w:val="22"/>
          <w:szCs w:val="20"/>
        </w:rPr>
        <w:t xml:space="preserve">A </w:t>
      </w:r>
      <w:r w:rsidR="00AC69C6">
        <w:rPr>
          <w:sz w:val="22"/>
          <w:szCs w:val="20"/>
        </w:rPr>
        <w:t xml:space="preserve">further </w:t>
      </w:r>
      <w:r w:rsidR="008F4372">
        <w:rPr>
          <w:sz w:val="22"/>
          <w:szCs w:val="20"/>
        </w:rPr>
        <w:t xml:space="preserve">aspect </w:t>
      </w:r>
      <w:r w:rsidR="00AC69C6">
        <w:rPr>
          <w:sz w:val="22"/>
          <w:szCs w:val="20"/>
        </w:rPr>
        <w:t>to</w:t>
      </w:r>
      <w:r w:rsidR="00581C6A">
        <w:rPr>
          <w:sz w:val="22"/>
          <w:szCs w:val="20"/>
        </w:rPr>
        <w:t xml:space="preserve"> the</w:t>
      </w:r>
      <w:r w:rsidR="00AC69C6">
        <w:rPr>
          <w:sz w:val="22"/>
          <w:szCs w:val="20"/>
        </w:rPr>
        <w:t xml:space="preserve"> essential</w:t>
      </w:r>
      <w:r w:rsidR="00581C6A">
        <w:rPr>
          <w:sz w:val="22"/>
          <w:szCs w:val="20"/>
        </w:rPr>
        <w:t xml:space="preserve"> system</w:t>
      </w:r>
      <w:r w:rsidR="00AC69C6">
        <w:rPr>
          <w:sz w:val="22"/>
          <w:szCs w:val="20"/>
        </w:rPr>
        <w:t xml:space="preserve"> services and control room operator facilities </w:t>
      </w:r>
      <w:r w:rsidR="003011AA">
        <w:rPr>
          <w:sz w:val="22"/>
          <w:szCs w:val="20"/>
        </w:rPr>
        <w:t xml:space="preserve">concepts being </w:t>
      </w:r>
      <w:r w:rsidR="008F4372">
        <w:rPr>
          <w:sz w:val="22"/>
          <w:szCs w:val="20"/>
        </w:rPr>
        <w:t>investigated is the ability to restore our electricity networks following a region wide blackout</w:t>
      </w:r>
      <w:r w:rsidR="006C4FE0">
        <w:rPr>
          <w:sz w:val="22"/>
          <w:szCs w:val="20"/>
        </w:rPr>
        <w:t xml:space="preserve">, </w:t>
      </w:r>
      <w:r w:rsidR="008F4372">
        <w:rPr>
          <w:sz w:val="22"/>
          <w:szCs w:val="20"/>
        </w:rPr>
        <w:t xml:space="preserve">such as occurred in South Australia in 2016. </w:t>
      </w:r>
      <w:r w:rsidR="002C02D6">
        <w:rPr>
          <w:sz w:val="22"/>
          <w:szCs w:val="20"/>
        </w:rPr>
        <w:t>Presently</w:t>
      </w:r>
      <w:r w:rsidR="006C4FE0">
        <w:rPr>
          <w:sz w:val="22"/>
          <w:szCs w:val="20"/>
        </w:rPr>
        <w:t xml:space="preserve">, </w:t>
      </w:r>
      <w:r w:rsidR="008F4372">
        <w:rPr>
          <w:sz w:val="22"/>
          <w:szCs w:val="20"/>
        </w:rPr>
        <w:t>we use synchronous generators to restart the network</w:t>
      </w:r>
      <w:r w:rsidR="006C4FE0">
        <w:rPr>
          <w:sz w:val="22"/>
          <w:szCs w:val="20"/>
        </w:rPr>
        <w:t xml:space="preserve">, </w:t>
      </w:r>
      <w:r w:rsidR="008F4372">
        <w:rPr>
          <w:sz w:val="22"/>
          <w:szCs w:val="20"/>
        </w:rPr>
        <w:t>but with many of our synchronous generators</w:t>
      </w:r>
      <w:r w:rsidR="00643816">
        <w:rPr>
          <w:sz w:val="22"/>
          <w:szCs w:val="20"/>
        </w:rPr>
        <w:t xml:space="preserve"> already </w:t>
      </w:r>
      <w:r w:rsidR="00F35A53">
        <w:rPr>
          <w:sz w:val="22"/>
          <w:szCs w:val="20"/>
        </w:rPr>
        <w:t xml:space="preserve">- </w:t>
      </w:r>
      <w:r w:rsidR="00643816">
        <w:rPr>
          <w:sz w:val="22"/>
          <w:szCs w:val="20"/>
        </w:rPr>
        <w:t xml:space="preserve">or </w:t>
      </w:r>
      <w:r w:rsidR="00540E51">
        <w:rPr>
          <w:sz w:val="22"/>
          <w:szCs w:val="20"/>
        </w:rPr>
        <w:t xml:space="preserve">soon </w:t>
      </w:r>
      <w:r w:rsidR="00643816">
        <w:rPr>
          <w:sz w:val="22"/>
          <w:szCs w:val="20"/>
        </w:rPr>
        <w:t>to be</w:t>
      </w:r>
      <w:r w:rsidR="008F4372">
        <w:rPr>
          <w:sz w:val="22"/>
          <w:szCs w:val="20"/>
        </w:rPr>
        <w:t xml:space="preserve"> </w:t>
      </w:r>
      <w:r w:rsidR="00F35A53">
        <w:rPr>
          <w:sz w:val="22"/>
          <w:szCs w:val="20"/>
        </w:rPr>
        <w:t xml:space="preserve">- </w:t>
      </w:r>
      <w:r w:rsidR="008F4372">
        <w:rPr>
          <w:sz w:val="22"/>
          <w:szCs w:val="20"/>
        </w:rPr>
        <w:t>retired</w:t>
      </w:r>
      <w:r w:rsidR="006C4FE0">
        <w:rPr>
          <w:sz w:val="22"/>
          <w:szCs w:val="20"/>
        </w:rPr>
        <w:t xml:space="preserve">, </w:t>
      </w:r>
      <w:r w:rsidR="007912A8">
        <w:rPr>
          <w:sz w:val="22"/>
          <w:szCs w:val="20"/>
        </w:rPr>
        <w:t>new sources will have to be found</w:t>
      </w:r>
      <w:r w:rsidR="005B76C7">
        <w:rPr>
          <w:sz w:val="22"/>
          <w:szCs w:val="20"/>
        </w:rPr>
        <w:t>,</w:t>
      </w:r>
      <w:r w:rsidR="007912A8">
        <w:rPr>
          <w:sz w:val="22"/>
          <w:szCs w:val="20"/>
        </w:rPr>
        <w:t xml:space="preserve"> </w:t>
      </w:r>
      <w:r w:rsidR="003F6F99">
        <w:rPr>
          <w:sz w:val="22"/>
          <w:szCs w:val="20"/>
        </w:rPr>
        <w:t>and methodologies developed</w:t>
      </w:r>
      <w:r w:rsidR="005B76C7">
        <w:rPr>
          <w:sz w:val="22"/>
          <w:szCs w:val="20"/>
        </w:rPr>
        <w:t>,</w:t>
      </w:r>
      <w:r w:rsidR="003F6F99">
        <w:rPr>
          <w:sz w:val="22"/>
          <w:szCs w:val="20"/>
        </w:rPr>
        <w:t xml:space="preserve"> </w:t>
      </w:r>
      <w:r w:rsidR="007912A8">
        <w:rPr>
          <w:sz w:val="22"/>
          <w:szCs w:val="20"/>
        </w:rPr>
        <w:t xml:space="preserve">to restart our system in case of </w:t>
      </w:r>
      <w:r w:rsidR="00704844">
        <w:rPr>
          <w:sz w:val="22"/>
          <w:szCs w:val="20"/>
        </w:rPr>
        <w:t>widespread outages</w:t>
      </w:r>
      <w:r w:rsidR="007912A8">
        <w:rPr>
          <w:sz w:val="22"/>
          <w:szCs w:val="20"/>
        </w:rPr>
        <w:t>.</w:t>
      </w:r>
    </w:p>
    <w:p w14:paraId="542F55A8" w14:textId="2D134ABA" w:rsidR="007912A8" w:rsidRDefault="00D1105D" w:rsidP="00291CE1">
      <w:pPr>
        <w:pStyle w:val="BodyText"/>
        <w:numPr>
          <w:ilvl w:val="0"/>
          <w:numId w:val="27"/>
        </w:numPr>
        <w:jc w:val="both"/>
        <w:rPr>
          <w:sz w:val="22"/>
          <w:szCs w:val="20"/>
        </w:rPr>
      </w:pPr>
      <w:r>
        <w:rPr>
          <w:b/>
          <w:bCs/>
          <w:sz w:val="22"/>
          <w:szCs w:val="20"/>
        </w:rPr>
        <w:t>Consumer</w:t>
      </w:r>
      <w:r w:rsidR="007912A8">
        <w:rPr>
          <w:b/>
          <w:bCs/>
          <w:sz w:val="22"/>
          <w:szCs w:val="20"/>
        </w:rPr>
        <w:t xml:space="preserve"> </w:t>
      </w:r>
      <w:r w:rsidR="004378C7">
        <w:rPr>
          <w:b/>
          <w:bCs/>
          <w:sz w:val="22"/>
          <w:szCs w:val="20"/>
        </w:rPr>
        <w:t>e</w:t>
      </w:r>
      <w:r w:rsidR="007912A8">
        <w:rPr>
          <w:b/>
          <w:bCs/>
          <w:sz w:val="22"/>
          <w:szCs w:val="20"/>
        </w:rPr>
        <w:t xml:space="preserve">nergy </w:t>
      </w:r>
      <w:r w:rsidR="004378C7">
        <w:rPr>
          <w:b/>
          <w:bCs/>
          <w:sz w:val="22"/>
          <w:szCs w:val="20"/>
        </w:rPr>
        <w:t>r</w:t>
      </w:r>
      <w:r w:rsidR="007912A8">
        <w:rPr>
          <w:b/>
          <w:bCs/>
          <w:sz w:val="22"/>
          <w:szCs w:val="20"/>
        </w:rPr>
        <w:t xml:space="preserve">esources </w:t>
      </w:r>
      <w:r w:rsidR="004378C7">
        <w:rPr>
          <w:b/>
          <w:bCs/>
          <w:sz w:val="22"/>
          <w:szCs w:val="20"/>
        </w:rPr>
        <w:t xml:space="preserve">and electric vehicle </w:t>
      </w:r>
      <w:r w:rsidR="007912A8">
        <w:rPr>
          <w:b/>
          <w:bCs/>
          <w:sz w:val="22"/>
          <w:szCs w:val="20"/>
        </w:rPr>
        <w:t xml:space="preserve">integration </w:t>
      </w:r>
      <w:r w:rsidR="00591C18">
        <w:rPr>
          <w:sz w:val="22"/>
          <w:szCs w:val="20"/>
        </w:rPr>
        <w:t xml:space="preserve">investigates </w:t>
      </w:r>
      <w:r w:rsidR="009A25C1">
        <w:rPr>
          <w:sz w:val="22"/>
          <w:szCs w:val="20"/>
        </w:rPr>
        <w:t xml:space="preserve">the dynamical characteristics </w:t>
      </w:r>
      <w:r w:rsidR="00BC5E64">
        <w:rPr>
          <w:sz w:val="22"/>
          <w:szCs w:val="20"/>
        </w:rPr>
        <w:t xml:space="preserve">of </w:t>
      </w:r>
      <w:r w:rsidR="00066657">
        <w:rPr>
          <w:sz w:val="22"/>
          <w:szCs w:val="20"/>
        </w:rPr>
        <w:t xml:space="preserve">solar rooftop </w:t>
      </w:r>
      <w:r w:rsidR="00ED6986">
        <w:rPr>
          <w:sz w:val="22"/>
          <w:szCs w:val="20"/>
        </w:rPr>
        <w:t>inverter</w:t>
      </w:r>
      <w:r w:rsidR="00EC425F">
        <w:rPr>
          <w:sz w:val="22"/>
          <w:szCs w:val="20"/>
        </w:rPr>
        <w:t>s</w:t>
      </w:r>
      <w:r w:rsidR="006C4FE0">
        <w:rPr>
          <w:sz w:val="22"/>
          <w:szCs w:val="20"/>
        </w:rPr>
        <w:t xml:space="preserve">, </w:t>
      </w:r>
      <w:r w:rsidR="00ED6986">
        <w:rPr>
          <w:sz w:val="22"/>
          <w:szCs w:val="20"/>
        </w:rPr>
        <w:t>electric vehicles</w:t>
      </w:r>
      <w:r w:rsidR="006C4FE0">
        <w:rPr>
          <w:sz w:val="22"/>
          <w:szCs w:val="20"/>
        </w:rPr>
        <w:t xml:space="preserve">, </w:t>
      </w:r>
      <w:r w:rsidR="00ED6986">
        <w:rPr>
          <w:sz w:val="22"/>
          <w:szCs w:val="20"/>
        </w:rPr>
        <w:t>battery storage systems</w:t>
      </w:r>
      <w:r w:rsidR="006C4FE0">
        <w:rPr>
          <w:sz w:val="22"/>
          <w:szCs w:val="20"/>
        </w:rPr>
        <w:t xml:space="preserve">, </w:t>
      </w:r>
      <w:r w:rsidR="005C2D34">
        <w:rPr>
          <w:sz w:val="22"/>
          <w:szCs w:val="20"/>
        </w:rPr>
        <w:t xml:space="preserve">and </w:t>
      </w:r>
      <w:r w:rsidR="00160D8F">
        <w:rPr>
          <w:sz w:val="22"/>
          <w:szCs w:val="20"/>
        </w:rPr>
        <w:t>inverter-</w:t>
      </w:r>
      <w:r w:rsidR="005C2D34">
        <w:rPr>
          <w:sz w:val="22"/>
          <w:szCs w:val="20"/>
        </w:rPr>
        <w:t>based loads in power system simulation</w:t>
      </w:r>
      <w:r w:rsidR="00697BC6">
        <w:rPr>
          <w:sz w:val="22"/>
          <w:szCs w:val="20"/>
        </w:rPr>
        <w:t>s</w:t>
      </w:r>
      <w:r w:rsidR="00BC5E64">
        <w:rPr>
          <w:sz w:val="22"/>
          <w:szCs w:val="20"/>
        </w:rPr>
        <w:t>. This understanding is required</w:t>
      </w:r>
      <w:r w:rsidR="00787B10">
        <w:rPr>
          <w:sz w:val="22"/>
          <w:szCs w:val="20"/>
        </w:rPr>
        <w:t xml:space="preserve"> to develop aggregate</w:t>
      </w:r>
      <w:r w:rsidR="00BC5E64">
        <w:rPr>
          <w:sz w:val="22"/>
          <w:szCs w:val="20"/>
        </w:rPr>
        <w:t xml:space="preserve"> </w:t>
      </w:r>
      <w:r w:rsidR="00787B10">
        <w:rPr>
          <w:sz w:val="22"/>
          <w:szCs w:val="20"/>
        </w:rPr>
        <w:t xml:space="preserve">models of large </w:t>
      </w:r>
      <w:r w:rsidR="00715CC1">
        <w:rPr>
          <w:sz w:val="22"/>
          <w:szCs w:val="20"/>
        </w:rPr>
        <w:t>number</w:t>
      </w:r>
      <w:r w:rsidR="000A437C">
        <w:rPr>
          <w:sz w:val="22"/>
          <w:szCs w:val="20"/>
        </w:rPr>
        <w:t>s</w:t>
      </w:r>
      <w:r w:rsidR="00787B10">
        <w:rPr>
          <w:sz w:val="22"/>
          <w:szCs w:val="20"/>
        </w:rPr>
        <w:t xml:space="preserve"> of these devices</w:t>
      </w:r>
      <w:r w:rsidR="001A1CEE">
        <w:rPr>
          <w:sz w:val="22"/>
          <w:szCs w:val="20"/>
        </w:rPr>
        <w:t>, models</w:t>
      </w:r>
      <w:r w:rsidR="005C2D34">
        <w:rPr>
          <w:sz w:val="22"/>
          <w:szCs w:val="20"/>
        </w:rPr>
        <w:t xml:space="preserve"> that are needed to </w:t>
      </w:r>
      <w:r w:rsidR="001A1CEE">
        <w:rPr>
          <w:sz w:val="22"/>
          <w:szCs w:val="20"/>
        </w:rPr>
        <w:t xml:space="preserve">calculate </w:t>
      </w:r>
      <w:r w:rsidR="0000752E">
        <w:rPr>
          <w:sz w:val="22"/>
          <w:szCs w:val="20"/>
        </w:rPr>
        <w:t xml:space="preserve">stability limits and stable operating points. Research also </w:t>
      </w:r>
      <w:r w:rsidR="00896865">
        <w:rPr>
          <w:sz w:val="22"/>
          <w:szCs w:val="20"/>
        </w:rPr>
        <w:t>includes</w:t>
      </w:r>
      <w:r w:rsidR="0000752E">
        <w:rPr>
          <w:sz w:val="22"/>
          <w:szCs w:val="20"/>
        </w:rPr>
        <w:t xml:space="preserve"> </w:t>
      </w:r>
      <w:r w:rsidR="00EC61D6">
        <w:rPr>
          <w:sz w:val="22"/>
          <w:szCs w:val="20"/>
        </w:rPr>
        <w:t xml:space="preserve">other </w:t>
      </w:r>
      <w:r w:rsidR="0000752E">
        <w:rPr>
          <w:sz w:val="22"/>
          <w:szCs w:val="20"/>
        </w:rPr>
        <w:t xml:space="preserve">semi-operational considerations </w:t>
      </w:r>
      <w:r w:rsidR="00EC61D6">
        <w:rPr>
          <w:sz w:val="22"/>
          <w:szCs w:val="20"/>
        </w:rPr>
        <w:t xml:space="preserve">such as </w:t>
      </w:r>
      <w:r w:rsidR="0000752E">
        <w:rPr>
          <w:sz w:val="22"/>
          <w:szCs w:val="20"/>
        </w:rPr>
        <w:t xml:space="preserve">how to optimally dispatch the </w:t>
      </w:r>
      <w:r w:rsidR="00435E61">
        <w:rPr>
          <w:sz w:val="22"/>
          <w:szCs w:val="20"/>
        </w:rPr>
        <w:t>growing number of active consumer energy resources in our distribution networks through the use of dynamic operating envelopes</w:t>
      </w:r>
      <w:r w:rsidR="006C4FE0">
        <w:rPr>
          <w:sz w:val="22"/>
          <w:szCs w:val="20"/>
        </w:rPr>
        <w:t xml:space="preserve">, </w:t>
      </w:r>
      <w:r w:rsidR="007573DF">
        <w:rPr>
          <w:sz w:val="22"/>
          <w:szCs w:val="20"/>
        </w:rPr>
        <w:t xml:space="preserve">in order to maximise the utilisation of </w:t>
      </w:r>
      <w:r w:rsidR="00206A6D">
        <w:rPr>
          <w:sz w:val="22"/>
          <w:szCs w:val="20"/>
        </w:rPr>
        <w:t>distribution network assets</w:t>
      </w:r>
      <w:r w:rsidR="00435E61">
        <w:rPr>
          <w:sz w:val="22"/>
          <w:szCs w:val="20"/>
        </w:rPr>
        <w:t>.</w:t>
      </w:r>
    </w:p>
    <w:p w14:paraId="64762E90" w14:textId="50A07425" w:rsidR="009E1DC7" w:rsidRDefault="002274E6" w:rsidP="0046632D">
      <w:pPr>
        <w:pStyle w:val="BodyText"/>
        <w:jc w:val="both"/>
        <w:rPr>
          <w:sz w:val="22"/>
          <w:szCs w:val="20"/>
        </w:rPr>
      </w:pPr>
      <w:r>
        <w:rPr>
          <w:sz w:val="22"/>
          <w:szCs w:val="20"/>
        </w:rPr>
        <w:t xml:space="preserve">The four </w:t>
      </w:r>
      <w:r w:rsidR="000A437C">
        <w:rPr>
          <w:sz w:val="22"/>
          <w:szCs w:val="20"/>
        </w:rPr>
        <w:t xml:space="preserve">broad </w:t>
      </w:r>
      <w:r>
        <w:rPr>
          <w:sz w:val="22"/>
          <w:szCs w:val="20"/>
        </w:rPr>
        <w:t>areas outlined above and the research priorities within them</w:t>
      </w:r>
      <w:r w:rsidR="006C4FE0">
        <w:rPr>
          <w:sz w:val="22"/>
          <w:szCs w:val="20"/>
        </w:rPr>
        <w:t xml:space="preserve">, </w:t>
      </w:r>
      <w:r w:rsidR="008F73F9">
        <w:rPr>
          <w:sz w:val="22"/>
          <w:szCs w:val="20"/>
        </w:rPr>
        <w:t>illustrated diagrammatically in</w:t>
      </w:r>
      <w:r>
        <w:rPr>
          <w:sz w:val="22"/>
          <w:szCs w:val="20"/>
        </w:rPr>
        <w:t xml:space="preserve"> </w:t>
      </w:r>
      <w:r w:rsidR="00A460F0">
        <w:rPr>
          <w:sz w:val="22"/>
          <w:szCs w:val="20"/>
        </w:rPr>
        <w:fldChar w:fldCharType="begin"/>
      </w:r>
      <w:r w:rsidR="00A460F0">
        <w:rPr>
          <w:sz w:val="22"/>
          <w:szCs w:val="20"/>
        </w:rPr>
        <w:instrText xml:space="preserve"> REF _Ref203993976 \h </w:instrText>
      </w:r>
      <w:r w:rsidR="00A460F0">
        <w:rPr>
          <w:sz w:val="22"/>
          <w:szCs w:val="20"/>
        </w:rPr>
      </w:r>
      <w:r w:rsidR="00A460F0">
        <w:rPr>
          <w:sz w:val="22"/>
          <w:szCs w:val="20"/>
        </w:rPr>
        <w:fldChar w:fldCharType="separate"/>
      </w:r>
      <w:r w:rsidR="00A460F0">
        <w:t>Figure </w:t>
      </w:r>
      <w:r w:rsidR="00A460F0">
        <w:rPr>
          <w:noProof/>
        </w:rPr>
        <w:t>0</w:t>
      </w:r>
      <w:r w:rsidR="00A460F0">
        <w:noBreakHyphen/>
      </w:r>
      <w:r w:rsidR="00A460F0">
        <w:rPr>
          <w:noProof/>
        </w:rPr>
        <w:t>1</w:t>
      </w:r>
      <w:r w:rsidR="00A460F0">
        <w:rPr>
          <w:sz w:val="22"/>
          <w:szCs w:val="20"/>
        </w:rPr>
        <w:fldChar w:fldCharType="end"/>
      </w:r>
      <w:r w:rsidR="006C4FE0">
        <w:rPr>
          <w:sz w:val="22"/>
          <w:szCs w:val="20"/>
        </w:rPr>
        <w:t xml:space="preserve">, </w:t>
      </w:r>
      <w:r>
        <w:rPr>
          <w:sz w:val="22"/>
          <w:szCs w:val="20"/>
        </w:rPr>
        <w:t>are those that many system operators consider are most critical to resolve right now</w:t>
      </w:r>
      <w:r w:rsidR="008F73F9">
        <w:rPr>
          <w:sz w:val="22"/>
          <w:szCs w:val="20"/>
        </w:rPr>
        <w:t xml:space="preserve">. </w:t>
      </w:r>
    </w:p>
    <w:p w14:paraId="4712E886" w14:textId="3F1CD7DE" w:rsidR="009E1DC7" w:rsidRDefault="005E1E6E" w:rsidP="00C22B0D">
      <w:pPr>
        <w:pStyle w:val="BodyText"/>
      </w:pPr>
      <w:r w:rsidRPr="005E1E6E">
        <w:rPr>
          <w:noProof/>
          <w:sz w:val="22"/>
        </w:rPr>
        <w:t xml:space="preserve"> </w:t>
      </w:r>
      <w:r w:rsidR="00306C5B">
        <w:rPr>
          <w:noProof/>
          <w:sz w:val="22"/>
        </w:rPr>
        <w:drawing>
          <wp:inline distT="0" distB="0" distL="0" distR="0" wp14:anchorId="4131FAFE" wp14:editId="5A2EC203">
            <wp:extent cx="6041991" cy="2013857"/>
            <wp:effectExtent l="0" t="0" r="0" b="5715"/>
            <wp:docPr id="1934140691"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0207" cy="2026595"/>
                    </a:xfrm>
                    <a:prstGeom prst="rect">
                      <a:avLst/>
                    </a:prstGeom>
                    <a:noFill/>
                  </pic:spPr>
                </pic:pic>
              </a:graphicData>
            </a:graphic>
          </wp:inline>
        </w:drawing>
      </w:r>
    </w:p>
    <w:p w14:paraId="3B6F2775" w14:textId="4552DE9C" w:rsidR="009E1DC7" w:rsidRPr="00312E38" w:rsidRDefault="008D63BB" w:rsidP="008D63BB">
      <w:pPr>
        <w:pStyle w:val="Caption"/>
      </w:pPr>
      <w:bookmarkStart w:id="13" w:name="_Ref139297295"/>
      <w:bookmarkStart w:id="14" w:name="_Ref203993976"/>
      <w:bookmarkStart w:id="15" w:name="_Ref235628414"/>
      <w:bookmarkStart w:id="16" w:name="_Toc139911670"/>
      <w:bookmarkStart w:id="17" w:name="_Toc235884165"/>
      <w:r>
        <w:t>Figure </w:t>
      </w:r>
      <w:bookmarkEnd w:id="13"/>
      <w:bookmarkEnd w:id="14"/>
      <w:r w:rsidR="00DC3B28">
        <w:fldChar w:fldCharType="begin"/>
      </w:r>
      <w:r w:rsidR="00DC3B28">
        <w:instrText xml:space="preserve"> STYLEREF 1 \s </w:instrText>
      </w:r>
      <w:r w:rsidR="00DC3B28">
        <w:fldChar w:fldCharType="separate"/>
      </w:r>
      <w:r w:rsidR="00F34830">
        <w:rPr>
          <w:noProof/>
        </w:rPr>
        <w:t>0</w:t>
      </w:r>
      <w:r w:rsidR="00DC3B28">
        <w:fldChar w:fldCharType="end"/>
      </w:r>
      <w:r w:rsidR="00DC3B28">
        <w:noBreakHyphen/>
      </w:r>
      <w:fldSimple w:instr=" SEQ Figure \* ARABIC \s 1 ">
        <w:r w:rsidR="00F34830">
          <w:rPr>
            <w:noProof/>
          </w:rPr>
          <w:t>1</w:t>
        </w:r>
      </w:fldSimple>
      <w:bookmarkEnd w:id="15"/>
      <w:r w:rsidR="009E1DC7" w:rsidRPr="00312E38">
        <w:t xml:space="preserve">: Research areas of the CSIRO </w:t>
      </w:r>
      <w:r w:rsidR="00741B4D">
        <w:t>AR</w:t>
      </w:r>
      <w:r w:rsidR="009E1DC7" w:rsidRPr="00312E38">
        <w:t>-PST Roadmap</w:t>
      </w:r>
      <w:bookmarkEnd w:id="16"/>
      <w:bookmarkEnd w:id="17"/>
    </w:p>
    <w:p w14:paraId="184B287B" w14:textId="6F0B986A" w:rsidR="007E7198" w:rsidRDefault="0083107A" w:rsidP="0046632D">
      <w:pPr>
        <w:pStyle w:val="BodyText"/>
        <w:jc w:val="both"/>
        <w:rPr>
          <w:sz w:val="22"/>
        </w:rPr>
      </w:pPr>
      <w:r>
        <w:rPr>
          <w:sz w:val="22"/>
        </w:rPr>
        <w:t xml:space="preserve">During </w:t>
      </w:r>
      <w:r w:rsidR="00035F85">
        <w:rPr>
          <w:sz w:val="22"/>
        </w:rPr>
        <w:t xml:space="preserve">the past twelve </w:t>
      </w:r>
      <w:r w:rsidR="0022088E">
        <w:rPr>
          <w:sz w:val="22"/>
        </w:rPr>
        <w:t>months</w:t>
      </w:r>
      <w:r w:rsidR="006C4FE0">
        <w:rPr>
          <w:sz w:val="22"/>
        </w:rPr>
        <w:t xml:space="preserve">, </w:t>
      </w:r>
      <w:r w:rsidR="00035F85">
        <w:rPr>
          <w:sz w:val="22"/>
        </w:rPr>
        <w:t>in</w:t>
      </w:r>
      <w:r w:rsidR="00F70FB0">
        <w:rPr>
          <w:sz w:val="22"/>
        </w:rPr>
        <w:t xml:space="preserve"> </w:t>
      </w:r>
      <w:r w:rsidR="00A77F9C">
        <w:rPr>
          <w:sz w:val="22"/>
        </w:rPr>
        <w:t>th</w:t>
      </w:r>
      <w:r w:rsidR="009D3D31">
        <w:rPr>
          <w:sz w:val="22"/>
        </w:rPr>
        <w:t>e fourth</w:t>
      </w:r>
      <w:r w:rsidR="00D764A0">
        <w:rPr>
          <w:sz w:val="22"/>
        </w:rPr>
        <w:t xml:space="preserve"> </w:t>
      </w:r>
      <w:r>
        <w:rPr>
          <w:sz w:val="22"/>
        </w:rPr>
        <w:t>year of implementation of the</w:t>
      </w:r>
      <w:r w:rsidR="00035F85">
        <w:rPr>
          <w:sz w:val="22"/>
        </w:rPr>
        <w:t xml:space="preserve"> CSIRO</w:t>
      </w:r>
      <w:r>
        <w:rPr>
          <w:sz w:val="22"/>
        </w:rPr>
        <w:t xml:space="preserve"> Research Roadmap</w:t>
      </w:r>
      <w:r w:rsidR="006C4FE0">
        <w:rPr>
          <w:sz w:val="22"/>
        </w:rPr>
        <w:t xml:space="preserve">, </w:t>
      </w:r>
      <w:r w:rsidR="008D63BB">
        <w:rPr>
          <w:sz w:val="22"/>
        </w:rPr>
        <w:t xml:space="preserve">and the </w:t>
      </w:r>
      <w:r w:rsidR="00F727D9">
        <w:rPr>
          <w:sz w:val="22"/>
        </w:rPr>
        <w:t>fifth</w:t>
      </w:r>
      <w:r w:rsidR="008D63BB">
        <w:rPr>
          <w:sz w:val="22"/>
        </w:rPr>
        <w:t xml:space="preserve"> since its inception</w:t>
      </w:r>
      <w:r w:rsidR="006C4FE0">
        <w:rPr>
          <w:sz w:val="22"/>
        </w:rPr>
        <w:t xml:space="preserve">, </w:t>
      </w:r>
      <w:r>
        <w:rPr>
          <w:sz w:val="22"/>
        </w:rPr>
        <w:t xml:space="preserve">a </w:t>
      </w:r>
      <w:r w:rsidR="007E7198">
        <w:rPr>
          <w:sz w:val="22"/>
        </w:rPr>
        <w:t xml:space="preserve">selection of Australia’s brightest minds </w:t>
      </w:r>
      <w:r w:rsidR="00CD0A34">
        <w:rPr>
          <w:sz w:val="22"/>
        </w:rPr>
        <w:t xml:space="preserve">supported by international experts </w:t>
      </w:r>
      <w:r>
        <w:rPr>
          <w:sz w:val="22"/>
        </w:rPr>
        <w:t>have</w:t>
      </w:r>
      <w:r w:rsidR="007E7198">
        <w:rPr>
          <w:sz w:val="22"/>
        </w:rPr>
        <w:t xml:space="preserve"> contribut</w:t>
      </w:r>
      <w:r>
        <w:rPr>
          <w:sz w:val="22"/>
        </w:rPr>
        <w:t>ed</w:t>
      </w:r>
      <w:r w:rsidR="007E7198">
        <w:rPr>
          <w:sz w:val="22"/>
        </w:rPr>
        <w:t xml:space="preserve"> their expertise to designing power systems for the future as part of </w:t>
      </w:r>
      <w:r w:rsidR="00C60F2C">
        <w:rPr>
          <w:sz w:val="22"/>
        </w:rPr>
        <w:t>this</w:t>
      </w:r>
      <w:r w:rsidR="00B442A5">
        <w:rPr>
          <w:sz w:val="22"/>
        </w:rPr>
        <w:t xml:space="preserve"> </w:t>
      </w:r>
      <w:r>
        <w:rPr>
          <w:sz w:val="22"/>
        </w:rPr>
        <w:t>CSIRO funded initiative:</w:t>
      </w:r>
    </w:p>
    <w:p w14:paraId="6CA9F41C" w14:textId="39443FBA" w:rsidR="007E7198" w:rsidRDefault="007E7198" w:rsidP="00291CE1">
      <w:pPr>
        <w:pStyle w:val="BodyText"/>
        <w:numPr>
          <w:ilvl w:val="0"/>
          <w:numId w:val="18"/>
        </w:numPr>
        <w:jc w:val="both"/>
        <w:rPr>
          <w:sz w:val="22"/>
          <w:szCs w:val="20"/>
        </w:rPr>
      </w:pPr>
      <w:r>
        <w:rPr>
          <w:sz w:val="22"/>
          <w:szCs w:val="20"/>
        </w:rPr>
        <w:t>Topic 1</w:t>
      </w:r>
      <w:r w:rsidR="000760E6">
        <w:rPr>
          <w:sz w:val="22"/>
          <w:szCs w:val="20"/>
        </w:rPr>
        <w:t>-1</w:t>
      </w:r>
      <w:r>
        <w:rPr>
          <w:sz w:val="22"/>
          <w:szCs w:val="20"/>
        </w:rPr>
        <w:t xml:space="preserve"> (</w:t>
      </w:r>
      <w:r w:rsidR="000760E6" w:rsidRPr="02F193A7">
        <w:rPr>
          <w:rFonts w:asciiTheme="minorHAnsi" w:eastAsiaTheme="minorEastAsia" w:hAnsiTheme="minorHAnsi" w:cstheme="minorBidi"/>
          <w:sz w:val="22"/>
        </w:rPr>
        <w:t>Bespoke Energy</w:t>
      </w:r>
      <w:r>
        <w:rPr>
          <w:sz w:val="22"/>
          <w:szCs w:val="20"/>
        </w:rPr>
        <w:t xml:space="preserve">) – </w:t>
      </w:r>
      <w:r w:rsidR="00EE0DF3">
        <w:rPr>
          <w:sz w:val="22"/>
          <w:szCs w:val="20"/>
        </w:rPr>
        <w:t xml:space="preserve">Inverter Design: </w:t>
      </w:r>
      <w:r w:rsidR="00991EF8" w:rsidRPr="008C6BB6">
        <w:rPr>
          <w:rFonts w:asciiTheme="minorHAnsi" w:eastAsiaTheme="minorEastAsia" w:hAnsiTheme="minorHAnsi" w:cstheme="minorBidi"/>
          <w:i/>
          <w:iCs/>
          <w:sz w:val="22"/>
        </w:rPr>
        <w:t>Advanced Fault Response Analysis and System Integration Requirements for Inverter</w:t>
      </w:r>
      <w:r w:rsidR="00991EF8">
        <w:rPr>
          <w:rFonts w:asciiTheme="minorHAnsi" w:eastAsiaTheme="minorEastAsia" w:hAnsiTheme="minorHAnsi" w:cstheme="minorBidi"/>
          <w:i/>
          <w:iCs/>
          <w:sz w:val="22"/>
        </w:rPr>
        <w:t>-</w:t>
      </w:r>
      <w:r w:rsidR="00991EF8" w:rsidRPr="008C6BB6">
        <w:rPr>
          <w:rFonts w:asciiTheme="minorHAnsi" w:eastAsiaTheme="minorEastAsia" w:hAnsiTheme="minorHAnsi" w:cstheme="minorBidi"/>
          <w:i/>
          <w:iCs/>
          <w:sz w:val="22"/>
        </w:rPr>
        <w:t>Based Generation and Load Technologies</w:t>
      </w:r>
      <w:r w:rsidR="002B66CE" w:rsidRPr="002B66CE">
        <w:rPr>
          <w:sz w:val="22"/>
          <w:szCs w:val="20"/>
        </w:rPr>
        <w:t>.</w:t>
      </w:r>
    </w:p>
    <w:p w14:paraId="78C18413" w14:textId="41685E09" w:rsidR="00823381" w:rsidRDefault="00823381" w:rsidP="00E65668">
      <w:pPr>
        <w:pStyle w:val="BodyText"/>
        <w:numPr>
          <w:ilvl w:val="0"/>
          <w:numId w:val="18"/>
        </w:numPr>
        <w:jc w:val="both"/>
        <w:rPr>
          <w:sz w:val="22"/>
          <w:szCs w:val="20"/>
        </w:rPr>
      </w:pPr>
      <w:r>
        <w:rPr>
          <w:sz w:val="22"/>
          <w:szCs w:val="20"/>
        </w:rPr>
        <w:t>Topic 1-2 (</w:t>
      </w:r>
      <w:r w:rsidR="00B609C6">
        <w:rPr>
          <w:sz w:val="22"/>
          <w:szCs w:val="20"/>
        </w:rPr>
        <w:t>BES</w:t>
      </w:r>
      <w:r w:rsidR="001054AA">
        <w:rPr>
          <w:sz w:val="22"/>
          <w:szCs w:val="20"/>
        </w:rPr>
        <w:t xml:space="preserve">) </w:t>
      </w:r>
      <w:r w:rsidR="00B609C6">
        <w:rPr>
          <w:sz w:val="22"/>
          <w:szCs w:val="20"/>
        </w:rPr>
        <w:t>–</w:t>
      </w:r>
      <w:r w:rsidR="001054AA">
        <w:rPr>
          <w:sz w:val="22"/>
          <w:szCs w:val="20"/>
        </w:rPr>
        <w:t xml:space="preserve"> </w:t>
      </w:r>
      <w:r w:rsidR="00B609C6">
        <w:rPr>
          <w:sz w:val="22"/>
          <w:szCs w:val="20"/>
        </w:rPr>
        <w:t>Inverter Design:</w:t>
      </w:r>
      <w:r w:rsidR="002E6732">
        <w:rPr>
          <w:sz w:val="22"/>
          <w:szCs w:val="20"/>
        </w:rPr>
        <w:t xml:space="preserve"> </w:t>
      </w:r>
      <w:r w:rsidR="002E6732" w:rsidRPr="007E15D7">
        <w:rPr>
          <w:rFonts w:asciiTheme="minorHAnsi" w:eastAsiaTheme="minorEastAsia" w:hAnsiTheme="minorHAnsi" w:cstheme="minorBidi"/>
          <w:i/>
          <w:iCs/>
          <w:sz w:val="22"/>
        </w:rPr>
        <w:t>Grid Forming Converter Standard</w:t>
      </w:r>
      <w:r w:rsidR="00E72965">
        <w:rPr>
          <w:rFonts w:asciiTheme="minorHAnsi" w:eastAsiaTheme="minorEastAsia" w:hAnsiTheme="minorHAnsi" w:cstheme="minorBidi"/>
          <w:i/>
          <w:iCs/>
          <w:sz w:val="22"/>
        </w:rPr>
        <w:t>s</w:t>
      </w:r>
      <w:r w:rsidR="002E6732" w:rsidRPr="007E15D7">
        <w:rPr>
          <w:rFonts w:asciiTheme="minorHAnsi" w:eastAsiaTheme="minorEastAsia" w:hAnsiTheme="minorHAnsi" w:cstheme="minorBidi"/>
          <w:i/>
          <w:iCs/>
          <w:sz w:val="22"/>
        </w:rPr>
        <w:t xml:space="preserve"> </w:t>
      </w:r>
      <w:r w:rsidR="002E6732" w:rsidRPr="00384CEB">
        <w:rPr>
          <w:rFonts w:asciiTheme="minorHAnsi" w:eastAsiaTheme="minorEastAsia" w:hAnsiTheme="minorHAnsi" w:cstheme="minorBidi"/>
          <w:i/>
          <w:iCs/>
          <w:sz w:val="22"/>
        </w:rPr>
        <w:t>Development</w:t>
      </w:r>
      <w:r w:rsidR="00DC3C57">
        <w:rPr>
          <w:rFonts w:asciiTheme="minorHAnsi" w:eastAsiaTheme="minorEastAsia" w:hAnsiTheme="minorHAnsi" w:cstheme="minorBidi"/>
          <w:i/>
          <w:iCs/>
          <w:sz w:val="22"/>
        </w:rPr>
        <w:t>.</w:t>
      </w:r>
    </w:p>
    <w:p w14:paraId="4F06D2C7" w14:textId="4D102B43" w:rsidR="007E7198" w:rsidRDefault="007E7198" w:rsidP="00291CE1">
      <w:pPr>
        <w:pStyle w:val="BodyText"/>
        <w:numPr>
          <w:ilvl w:val="0"/>
          <w:numId w:val="18"/>
        </w:numPr>
        <w:jc w:val="both"/>
        <w:rPr>
          <w:sz w:val="22"/>
          <w:szCs w:val="20"/>
        </w:rPr>
      </w:pPr>
      <w:r>
        <w:rPr>
          <w:sz w:val="22"/>
          <w:szCs w:val="20"/>
        </w:rPr>
        <w:t>Topic 2 (</w:t>
      </w:r>
      <w:r w:rsidR="000E2768" w:rsidRPr="000E2768">
        <w:rPr>
          <w:sz w:val="22"/>
          <w:szCs w:val="20"/>
        </w:rPr>
        <w:t>Federation University</w:t>
      </w:r>
      <w:r>
        <w:rPr>
          <w:sz w:val="22"/>
          <w:szCs w:val="20"/>
        </w:rPr>
        <w:t xml:space="preserve">) – </w:t>
      </w:r>
      <w:r w:rsidR="00FF28F7">
        <w:rPr>
          <w:sz w:val="22"/>
          <w:szCs w:val="20"/>
        </w:rPr>
        <w:t xml:space="preserve">Stability tools: </w:t>
      </w:r>
      <w:r w:rsidR="00D136C7" w:rsidRPr="00120040">
        <w:rPr>
          <w:i/>
          <w:iCs/>
          <w:sz w:val="22"/>
          <w:szCs w:val="20"/>
        </w:rPr>
        <w:t>Evaluation of Small and Large Disturbance Voltage Stabilities for Power Systems with a High Penetration of Inverter-based Resources</w:t>
      </w:r>
      <w:r w:rsidR="001C3CC8">
        <w:rPr>
          <w:sz w:val="22"/>
          <w:szCs w:val="20"/>
        </w:rPr>
        <w:t>.</w:t>
      </w:r>
    </w:p>
    <w:p w14:paraId="53D0F8D4" w14:textId="1DD9D74B" w:rsidR="007E7198" w:rsidRDefault="007E7198" w:rsidP="00291CE1">
      <w:pPr>
        <w:pStyle w:val="BodyText"/>
        <w:numPr>
          <w:ilvl w:val="0"/>
          <w:numId w:val="18"/>
        </w:numPr>
        <w:jc w:val="both"/>
        <w:rPr>
          <w:sz w:val="22"/>
          <w:szCs w:val="20"/>
        </w:rPr>
      </w:pPr>
      <w:r>
        <w:rPr>
          <w:sz w:val="22"/>
          <w:szCs w:val="20"/>
        </w:rPr>
        <w:lastRenderedPageBreak/>
        <w:t>Topic 3 (</w:t>
      </w:r>
      <w:r w:rsidR="00BB3D26">
        <w:rPr>
          <w:sz w:val="22"/>
          <w:szCs w:val="20"/>
        </w:rPr>
        <w:t>Monash University</w:t>
      </w:r>
      <w:r w:rsidR="009B445C">
        <w:rPr>
          <w:sz w:val="22"/>
          <w:szCs w:val="20"/>
        </w:rPr>
        <w:t>)</w:t>
      </w:r>
      <w:r>
        <w:rPr>
          <w:sz w:val="22"/>
          <w:szCs w:val="20"/>
        </w:rPr>
        <w:t xml:space="preserve"> – Control Room of the Future</w:t>
      </w:r>
      <w:r w:rsidR="00363CBB">
        <w:rPr>
          <w:sz w:val="22"/>
          <w:szCs w:val="20"/>
        </w:rPr>
        <w:t xml:space="preserve">: </w:t>
      </w:r>
      <w:r w:rsidR="00363CBB" w:rsidRPr="002A3226">
        <w:rPr>
          <w:rFonts w:asciiTheme="minorHAnsi" w:eastAsiaTheme="minorEastAsia" w:hAnsiTheme="minorHAnsi" w:cstheme="minorBidi"/>
          <w:i/>
          <w:iCs/>
          <w:color w:val="000000" w:themeColor="text2"/>
          <w:sz w:val="22"/>
        </w:rPr>
        <w:t>Human-Centred Information</w:t>
      </w:r>
      <w:r w:rsidR="00363CBB">
        <w:rPr>
          <w:rFonts w:asciiTheme="minorHAnsi" w:eastAsiaTheme="minorEastAsia" w:hAnsiTheme="minorHAnsi" w:cstheme="minorBidi"/>
          <w:i/>
          <w:iCs/>
          <w:color w:val="000000" w:themeColor="text2"/>
          <w:sz w:val="22"/>
        </w:rPr>
        <w:t xml:space="preserve"> </w:t>
      </w:r>
      <w:r w:rsidR="00363CBB" w:rsidRPr="001F5B86">
        <w:rPr>
          <w:rFonts w:asciiTheme="minorHAnsi" w:eastAsiaTheme="minorEastAsia" w:hAnsiTheme="minorHAnsi" w:cstheme="minorBidi"/>
          <w:i/>
          <w:iCs/>
          <w:color w:val="000000" w:themeColor="text2"/>
          <w:sz w:val="22"/>
        </w:rPr>
        <w:t>Visualisation for Improved Situational Awareness &amp; Critical Decision Making in Energy Control Rooms</w:t>
      </w:r>
      <w:r w:rsidR="00DC3C57">
        <w:rPr>
          <w:rFonts w:asciiTheme="minorHAnsi" w:eastAsiaTheme="minorEastAsia" w:hAnsiTheme="minorHAnsi" w:cstheme="minorBidi"/>
          <w:i/>
          <w:iCs/>
          <w:color w:val="000000" w:themeColor="text2"/>
          <w:sz w:val="22"/>
        </w:rPr>
        <w:t>.</w:t>
      </w:r>
    </w:p>
    <w:p w14:paraId="12E6C35F" w14:textId="201C62FB" w:rsidR="007E7198" w:rsidRDefault="007E7198" w:rsidP="00291CE1">
      <w:pPr>
        <w:pStyle w:val="BodyText"/>
        <w:numPr>
          <w:ilvl w:val="0"/>
          <w:numId w:val="18"/>
        </w:numPr>
        <w:jc w:val="both"/>
        <w:rPr>
          <w:sz w:val="22"/>
          <w:szCs w:val="20"/>
        </w:rPr>
      </w:pPr>
      <w:r>
        <w:rPr>
          <w:sz w:val="22"/>
          <w:szCs w:val="20"/>
        </w:rPr>
        <w:t xml:space="preserve">Topic 4 (University of Melbourne) – </w:t>
      </w:r>
      <w:r w:rsidR="004214A8" w:rsidRPr="004214A8">
        <w:rPr>
          <w:sz w:val="22"/>
          <w:szCs w:val="20"/>
        </w:rPr>
        <w:t xml:space="preserve">Integrated energy system planning: </w:t>
      </w:r>
      <w:r w:rsidR="0067592E">
        <w:rPr>
          <w:rFonts w:asciiTheme="minorHAnsi" w:eastAsiaTheme="minorEastAsia" w:hAnsiTheme="minorHAnsi" w:cstheme="minorBidi"/>
          <w:i/>
          <w:color w:val="000000" w:themeColor="text2"/>
          <w:sz w:val="22"/>
        </w:rPr>
        <w:t>R</w:t>
      </w:r>
      <w:r w:rsidR="0067592E" w:rsidRPr="00C04521">
        <w:rPr>
          <w:rFonts w:asciiTheme="minorHAnsi" w:eastAsiaTheme="minorEastAsia" w:hAnsiTheme="minorHAnsi" w:cstheme="minorBidi"/>
          <w:i/>
          <w:iCs/>
          <w:color w:val="000000" w:themeColor="text2"/>
          <w:sz w:val="22"/>
        </w:rPr>
        <w:t>esource Adequacy, Risk,</w:t>
      </w:r>
      <w:r w:rsidR="004214A8" w:rsidRPr="00C04521">
        <w:rPr>
          <w:rFonts w:asciiTheme="minorHAnsi" w:eastAsiaTheme="minorEastAsia" w:hAnsiTheme="minorHAnsi" w:cstheme="minorBidi"/>
          <w:i/>
          <w:color w:val="000000" w:themeColor="text2"/>
          <w:sz w:val="22"/>
        </w:rPr>
        <w:t xml:space="preserve"> and </w:t>
      </w:r>
      <w:r w:rsidR="0067592E" w:rsidRPr="00C04521">
        <w:rPr>
          <w:rFonts w:asciiTheme="minorHAnsi" w:eastAsiaTheme="minorEastAsia" w:hAnsiTheme="minorHAnsi" w:cstheme="minorBidi"/>
          <w:i/>
          <w:iCs/>
          <w:color w:val="000000" w:themeColor="text2"/>
          <w:sz w:val="22"/>
        </w:rPr>
        <w:t>Resilience in Low-Carbon Energy System Planning: Methods, Tools,</w:t>
      </w:r>
      <w:r w:rsidR="004214A8" w:rsidRPr="00C04521">
        <w:rPr>
          <w:rFonts w:asciiTheme="minorHAnsi" w:eastAsiaTheme="minorEastAsia" w:hAnsiTheme="minorHAnsi" w:cstheme="minorBidi"/>
          <w:i/>
          <w:color w:val="000000" w:themeColor="text2"/>
          <w:sz w:val="22"/>
        </w:rPr>
        <w:t xml:space="preserve"> and </w:t>
      </w:r>
      <w:r w:rsidR="0067592E" w:rsidRPr="00C04521">
        <w:rPr>
          <w:rFonts w:asciiTheme="minorHAnsi" w:eastAsiaTheme="minorEastAsia" w:hAnsiTheme="minorHAnsi" w:cstheme="minorBidi"/>
          <w:i/>
          <w:iCs/>
          <w:color w:val="000000" w:themeColor="text2"/>
          <w:sz w:val="22"/>
        </w:rPr>
        <w:t>Metrics</w:t>
      </w:r>
      <w:r w:rsidR="00E05443">
        <w:rPr>
          <w:sz w:val="22"/>
          <w:szCs w:val="20"/>
        </w:rPr>
        <w:t>.</w:t>
      </w:r>
    </w:p>
    <w:p w14:paraId="39E1CBA2" w14:textId="15397531" w:rsidR="007E7198" w:rsidRDefault="007E7198" w:rsidP="00291CE1">
      <w:pPr>
        <w:pStyle w:val="BodyText"/>
        <w:numPr>
          <w:ilvl w:val="0"/>
          <w:numId w:val="18"/>
        </w:numPr>
        <w:jc w:val="both"/>
        <w:rPr>
          <w:sz w:val="22"/>
          <w:szCs w:val="20"/>
        </w:rPr>
      </w:pPr>
      <w:r>
        <w:rPr>
          <w:sz w:val="22"/>
          <w:szCs w:val="20"/>
        </w:rPr>
        <w:t>Topic 5</w:t>
      </w:r>
      <w:r w:rsidR="002D68AB">
        <w:rPr>
          <w:sz w:val="22"/>
          <w:szCs w:val="20"/>
        </w:rPr>
        <w:t>-1</w:t>
      </w:r>
      <w:r>
        <w:rPr>
          <w:sz w:val="22"/>
          <w:szCs w:val="20"/>
        </w:rPr>
        <w:t xml:space="preserve"> (</w:t>
      </w:r>
      <w:r w:rsidR="00F447DC">
        <w:rPr>
          <w:sz w:val="22"/>
          <w:szCs w:val="20"/>
        </w:rPr>
        <w:t>Bespoke</w:t>
      </w:r>
      <w:r w:rsidR="00743E14">
        <w:rPr>
          <w:sz w:val="22"/>
          <w:szCs w:val="20"/>
        </w:rPr>
        <w:t xml:space="preserve"> Energy</w:t>
      </w:r>
      <w:r>
        <w:rPr>
          <w:sz w:val="22"/>
          <w:szCs w:val="20"/>
        </w:rPr>
        <w:t xml:space="preserve">) – </w:t>
      </w:r>
      <w:r w:rsidR="00605DBE">
        <w:rPr>
          <w:sz w:val="22"/>
          <w:szCs w:val="20"/>
        </w:rPr>
        <w:t xml:space="preserve">Restoration and </w:t>
      </w:r>
      <w:r w:rsidR="00FB1CFC">
        <w:rPr>
          <w:sz w:val="22"/>
          <w:szCs w:val="20"/>
        </w:rPr>
        <w:t>B</w:t>
      </w:r>
      <w:r>
        <w:rPr>
          <w:sz w:val="22"/>
          <w:szCs w:val="20"/>
        </w:rPr>
        <w:t xml:space="preserve">lack </w:t>
      </w:r>
      <w:r w:rsidR="00FB1CFC">
        <w:rPr>
          <w:sz w:val="22"/>
          <w:szCs w:val="20"/>
        </w:rPr>
        <w:t>S</w:t>
      </w:r>
      <w:r>
        <w:rPr>
          <w:sz w:val="22"/>
          <w:szCs w:val="20"/>
        </w:rPr>
        <w:t>tart</w:t>
      </w:r>
      <w:r w:rsidR="006412B4">
        <w:rPr>
          <w:sz w:val="22"/>
          <w:szCs w:val="20"/>
        </w:rPr>
        <w:t xml:space="preserve">, including </w:t>
      </w:r>
      <w:r w:rsidR="008C3C18">
        <w:rPr>
          <w:sz w:val="22"/>
          <w:szCs w:val="20"/>
        </w:rPr>
        <w:t>test procedure development</w:t>
      </w:r>
      <w:r w:rsidR="008D4104">
        <w:rPr>
          <w:sz w:val="22"/>
          <w:szCs w:val="20"/>
        </w:rPr>
        <w:t>.</w:t>
      </w:r>
    </w:p>
    <w:p w14:paraId="35E0F018" w14:textId="2C71A5E0" w:rsidR="002D68AB" w:rsidRDefault="002D68AB" w:rsidP="00E65668">
      <w:pPr>
        <w:pStyle w:val="BodyText"/>
        <w:numPr>
          <w:ilvl w:val="0"/>
          <w:numId w:val="18"/>
        </w:numPr>
        <w:jc w:val="both"/>
        <w:rPr>
          <w:sz w:val="22"/>
          <w:szCs w:val="20"/>
        </w:rPr>
      </w:pPr>
      <w:r>
        <w:rPr>
          <w:sz w:val="22"/>
          <w:szCs w:val="20"/>
        </w:rPr>
        <w:t>Topic 5-2</w:t>
      </w:r>
      <w:r w:rsidR="00D65BD8">
        <w:rPr>
          <w:sz w:val="22"/>
          <w:szCs w:val="20"/>
        </w:rPr>
        <w:t xml:space="preserve"> (The University of Tasmania) – System Restoration and Black Start</w:t>
      </w:r>
      <w:r w:rsidR="008C3C18">
        <w:rPr>
          <w:sz w:val="22"/>
          <w:szCs w:val="20"/>
        </w:rPr>
        <w:t>, including hardware in the loop testing</w:t>
      </w:r>
      <w:r w:rsidR="000226A6">
        <w:rPr>
          <w:sz w:val="22"/>
          <w:szCs w:val="20"/>
        </w:rPr>
        <w:t>.</w:t>
      </w:r>
    </w:p>
    <w:p w14:paraId="50A6A693" w14:textId="6122B713" w:rsidR="00743E14" w:rsidRDefault="00743E14" w:rsidP="00291CE1">
      <w:pPr>
        <w:pStyle w:val="BodyText"/>
        <w:numPr>
          <w:ilvl w:val="0"/>
          <w:numId w:val="18"/>
        </w:numPr>
        <w:jc w:val="both"/>
        <w:rPr>
          <w:sz w:val="22"/>
          <w:szCs w:val="20"/>
        </w:rPr>
      </w:pPr>
      <w:r>
        <w:rPr>
          <w:sz w:val="22"/>
          <w:szCs w:val="20"/>
        </w:rPr>
        <w:t>Topic 6</w:t>
      </w:r>
      <w:r w:rsidR="00AF74E3">
        <w:rPr>
          <w:sz w:val="22"/>
          <w:szCs w:val="20"/>
        </w:rPr>
        <w:t>-1</w:t>
      </w:r>
      <w:r>
        <w:rPr>
          <w:sz w:val="22"/>
          <w:szCs w:val="20"/>
        </w:rPr>
        <w:t xml:space="preserve"> (</w:t>
      </w:r>
      <w:r w:rsidR="00A55DF8">
        <w:rPr>
          <w:sz w:val="22"/>
          <w:szCs w:val="20"/>
        </w:rPr>
        <w:t>Amplitu</w:t>
      </w:r>
      <w:r w:rsidR="00FD2BC2">
        <w:rPr>
          <w:sz w:val="22"/>
          <w:szCs w:val="20"/>
        </w:rPr>
        <w:t>d</w:t>
      </w:r>
      <w:r w:rsidR="00A55DF8">
        <w:rPr>
          <w:sz w:val="22"/>
          <w:szCs w:val="20"/>
        </w:rPr>
        <w:t>e</w:t>
      </w:r>
      <w:r>
        <w:rPr>
          <w:sz w:val="22"/>
          <w:szCs w:val="20"/>
        </w:rPr>
        <w:t>) –</w:t>
      </w:r>
      <w:r w:rsidR="00557814">
        <w:rPr>
          <w:sz w:val="22"/>
          <w:szCs w:val="20"/>
        </w:rPr>
        <w:t xml:space="preserve"> System services</w:t>
      </w:r>
      <w:r w:rsidR="00A4451C">
        <w:rPr>
          <w:sz w:val="22"/>
          <w:szCs w:val="20"/>
        </w:rPr>
        <w:t xml:space="preserve">: </w:t>
      </w:r>
      <w:r w:rsidR="00A4451C" w:rsidRPr="00C82231">
        <w:rPr>
          <w:rFonts w:asciiTheme="minorHAnsi" w:eastAsiaTheme="minorEastAsia" w:hAnsiTheme="minorHAnsi" w:cstheme="minorBidi"/>
          <w:i/>
          <w:iCs/>
          <w:sz w:val="22"/>
        </w:rPr>
        <w:t>Protection Challenges in IBR Rich Networks</w:t>
      </w:r>
      <w:r w:rsidR="000226A6">
        <w:rPr>
          <w:rFonts w:asciiTheme="minorHAnsi" w:eastAsiaTheme="minorEastAsia" w:hAnsiTheme="minorHAnsi" w:cstheme="minorBidi"/>
          <w:i/>
          <w:iCs/>
          <w:sz w:val="22"/>
        </w:rPr>
        <w:t>.</w:t>
      </w:r>
    </w:p>
    <w:p w14:paraId="69CBB720" w14:textId="5826823B" w:rsidR="007E7198" w:rsidRDefault="007E7198" w:rsidP="00291CE1">
      <w:pPr>
        <w:pStyle w:val="BodyText"/>
        <w:numPr>
          <w:ilvl w:val="0"/>
          <w:numId w:val="19"/>
        </w:numPr>
        <w:jc w:val="both"/>
        <w:rPr>
          <w:sz w:val="22"/>
          <w:szCs w:val="20"/>
        </w:rPr>
      </w:pPr>
      <w:r>
        <w:rPr>
          <w:sz w:val="22"/>
          <w:szCs w:val="20"/>
        </w:rPr>
        <w:t>Topic 8 (</w:t>
      </w:r>
      <w:r w:rsidR="00B50F7E">
        <w:rPr>
          <w:sz w:val="22"/>
          <w:szCs w:val="20"/>
        </w:rPr>
        <w:t>Elentar</w:t>
      </w:r>
      <w:r w:rsidR="0083107A">
        <w:rPr>
          <w:sz w:val="22"/>
          <w:szCs w:val="20"/>
        </w:rPr>
        <w:t xml:space="preserve">) </w:t>
      </w:r>
      <w:r>
        <w:rPr>
          <w:sz w:val="22"/>
          <w:szCs w:val="20"/>
        </w:rPr>
        <w:t xml:space="preserve">– </w:t>
      </w:r>
      <w:r w:rsidR="00A76B04" w:rsidRPr="00751D82">
        <w:rPr>
          <w:rFonts w:asciiTheme="minorHAnsi" w:eastAsiaTheme="minorEastAsia" w:hAnsiTheme="minorHAnsi" w:cstheme="minorBidi"/>
          <w:i/>
          <w:iCs/>
          <w:sz w:val="22"/>
        </w:rPr>
        <w:t xml:space="preserve">The </w:t>
      </w:r>
      <w:r w:rsidR="008C3C18">
        <w:rPr>
          <w:rFonts w:asciiTheme="minorHAnsi" w:eastAsiaTheme="minorEastAsia" w:hAnsiTheme="minorHAnsi" w:cstheme="minorBidi"/>
          <w:i/>
          <w:iCs/>
          <w:sz w:val="22"/>
        </w:rPr>
        <w:t>I</w:t>
      </w:r>
      <w:r w:rsidR="008C3C18" w:rsidRPr="00751D82">
        <w:rPr>
          <w:rFonts w:asciiTheme="minorHAnsi" w:eastAsiaTheme="minorEastAsia" w:hAnsiTheme="minorHAnsi" w:cstheme="minorBidi"/>
          <w:i/>
          <w:iCs/>
          <w:sz w:val="22"/>
        </w:rPr>
        <w:t xml:space="preserve">ntersection </w:t>
      </w:r>
      <w:r w:rsidR="00A76B04" w:rsidRPr="00751D82">
        <w:rPr>
          <w:rFonts w:asciiTheme="minorHAnsi" w:eastAsiaTheme="minorEastAsia" w:hAnsiTheme="minorHAnsi" w:cstheme="minorBidi"/>
          <w:i/>
          <w:iCs/>
          <w:sz w:val="22"/>
        </w:rPr>
        <w:t>of Dynamic Operating Envelopes and Vehicle-to-Grid Technology</w:t>
      </w:r>
      <w:r w:rsidR="002F5371">
        <w:rPr>
          <w:sz w:val="22"/>
          <w:szCs w:val="20"/>
        </w:rPr>
        <w:t>.</w:t>
      </w:r>
    </w:p>
    <w:p w14:paraId="5AE73962" w14:textId="30BABB04" w:rsidR="0047287A" w:rsidRPr="00A00445" w:rsidRDefault="007E7198" w:rsidP="00291CE1">
      <w:pPr>
        <w:pStyle w:val="BodyText"/>
        <w:numPr>
          <w:ilvl w:val="0"/>
          <w:numId w:val="19"/>
        </w:numPr>
        <w:jc w:val="both"/>
        <w:rPr>
          <w:sz w:val="22"/>
          <w:szCs w:val="20"/>
        </w:rPr>
      </w:pPr>
      <w:r>
        <w:rPr>
          <w:sz w:val="22"/>
          <w:szCs w:val="20"/>
        </w:rPr>
        <w:t>Topic 9</w:t>
      </w:r>
      <w:r w:rsidR="00A76B04">
        <w:rPr>
          <w:sz w:val="22"/>
          <w:szCs w:val="20"/>
        </w:rPr>
        <w:t>-1</w:t>
      </w:r>
      <w:r>
        <w:rPr>
          <w:sz w:val="22"/>
          <w:szCs w:val="20"/>
        </w:rPr>
        <w:t xml:space="preserve"> </w:t>
      </w:r>
      <w:r w:rsidR="0083107A">
        <w:rPr>
          <w:sz w:val="22"/>
          <w:szCs w:val="20"/>
        </w:rPr>
        <w:t xml:space="preserve">(University of New South Wales </w:t>
      </w:r>
      <w:r w:rsidR="00CD0A34">
        <w:rPr>
          <w:sz w:val="22"/>
          <w:szCs w:val="20"/>
        </w:rPr>
        <w:t xml:space="preserve">in collaboration with </w:t>
      </w:r>
      <w:r w:rsidR="0083107A">
        <w:rPr>
          <w:sz w:val="22"/>
          <w:szCs w:val="20"/>
        </w:rPr>
        <w:t xml:space="preserve">University of Wollongong) </w:t>
      </w:r>
      <w:r>
        <w:rPr>
          <w:sz w:val="22"/>
          <w:szCs w:val="20"/>
        </w:rPr>
        <w:t xml:space="preserve">– </w:t>
      </w:r>
      <w:r w:rsidRPr="02F193A7">
        <w:rPr>
          <w:rFonts w:asciiTheme="minorHAnsi" w:eastAsiaTheme="minorEastAsia" w:hAnsiTheme="minorHAnsi" w:cstheme="minorBidi"/>
          <w:i/>
          <w:color w:val="000000" w:themeColor="text2"/>
          <w:sz w:val="22"/>
        </w:rPr>
        <w:t>DER and stability</w:t>
      </w:r>
      <w:r w:rsidR="00783C43" w:rsidRPr="02F193A7">
        <w:rPr>
          <w:rFonts w:asciiTheme="minorHAnsi" w:eastAsiaTheme="minorEastAsia" w:hAnsiTheme="minorHAnsi" w:cstheme="minorBidi"/>
          <w:i/>
          <w:iCs/>
          <w:color w:val="000000" w:themeColor="text2"/>
          <w:sz w:val="22"/>
        </w:rPr>
        <w:t xml:space="preserve"> during system restoration and disturbances</w:t>
      </w:r>
      <w:r w:rsidR="00E234D3">
        <w:rPr>
          <w:sz w:val="22"/>
          <w:szCs w:val="20"/>
        </w:rPr>
        <w:t>.</w:t>
      </w:r>
    </w:p>
    <w:p w14:paraId="798C662B" w14:textId="09DBFD5A" w:rsidR="00413FF7" w:rsidRPr="00A00445" w:rsidRDefault="00413FF7" w:rsidP="00E65668">
      <w:pPr>
        <w:pStyle w:val="BodyText"/>
        <w:numPr>
          <w:ilvl w:val="0"/>
          <w:numId w:val="19"/>
        </w:numPr>
        <w:jc w:val="both"/>
        <w:rPr>
          <w:sz w:val="22"/>
          <w:szCs w:val="20"/>
        </w:rPr>
      </w:pPr>
      <w:r>
        <w:rPr>
          <w:sz w:val="22"/>
          <w:szCs w:val="20"/>
        </w:rPr>
        <w:t>Topic 9-2</w:t>
      </w:r>
      <w:r w:rsidR="00C11ABC">
        <w:rPr>
          <w:sz w:val="22"/>
          <w:szCs w:val="20"/>
        </w:rPr>
        <w:t xml:space="preserve"> (Edith Cowan University)</w:t>
      </w:r>
      <w:r w:rsidR="00D7419A">
        <w:rPr>
          <w:sz w:val="22"/>
          <w:szCs w:val="20"/>
        </w:rPr>
        <w:t xml:space="preserve"> </w:t>
      </w:r>
      <w:r w:rsidR="003B5C68" w:rsidRPr="004F039D">
        <w:rPr>
          <w:rFonts w:asciiTheme="minorHAnsi" w:eastAsiaTheme="minorEastAsia" w:hAnsiTheme="minorHAnsi" w:cstheme="minorBidi"/>
          <w:i/>
          <w:iCs/>
          <w:color w:val="000000" w:themeColor="text2"/>
          <w:sz w:val="22"/>
        </w:rPr>
        <w:t>Securing DER Stability via Trusted Sovereign Monitor (TSM</w:t>
      </w:r>
      <w:r w:rsidR="003B5C68">
        <w:rPr>
          <w:rFonts w:asciiTheme="minorHAnsi" w:eastAsiaTheme="minorEastAsia" w:hAnsiTheme="minorHAnsi" w:cstheme="minorBidi"/>
          <w:i/>
          <w:iCs/>
          <w:color w:val="000000" w:themeColor="text2"/>
          <w:sz w:val="22"/>
        </w:rPr>
        <w:t>)</w:t>
      </w:r>
    </w:p>
    <w:p w14:paraId="76845E60" w14:textId="41117FB9" w:rsidR="00E02980" w:rsidRDefault="00E02980" w:rsidP="0046632D">
      <w:pPr>
        <w:pStyle w:val="BodyText"/>
        <w:jc w:val="both"/>
        <w:rPr>
          <w:sz w:val="22"/>
        </w:rPr>
      </w:pPr>
      <w:r>
        <w:rPr>
          <w:sz w:val="22"/>
        </w:rPr>
        <w:t xml:space="preserve">The </w:t>
      </w:r>
      <w:r w:rsidR="00BC459C">
        <w:rPr>
          <w:sz w:val="22"/>
        </w:rPr>
        <w:t>topics</w:t>
      </w:r>
      <w:r w:rsidR="007906A3">
        <w:rPr>
          <w:sz w:val="22"/>
        </w:rPr>
        <w:t xml:space="preserve"> outlined above</w:t>
      </w:r>
      <w:r w:rsidR="00BC459C">
        <w:rPr>
          <w:sz w:val="22"/>
        </w:rPr>
        <w:t xml:space="preserve"> represent the highest priority items identified in the Roadmap</w:t>
      </w:r>
      <w:r w:rsidR="006C4FE0">
        <w:rPr>
          <w:sz w:val="22"/>
        </w:rPr>
        <w:t xml:space="preserve">, </w:t>
      </w:r>
      <w:r w:rsidR="00A45651">
        <w:rPr>
          <w:sz w:val="22"/>
        </w:rPr>
        <w:t>and t</w:t>
      </w:r>
      <w:r w:rsidR="0074594F" w:rsidRPr="00202834">
        <w:rPr>
          <w:sz w:val="22"/>
        </w:rPr>
        <w:t xml:space="preserve">his </w:t>
      </w:r>
      <w:r w:rsidR="005D68DB">
        <w:rPr>
          <w:sz w:val="22"/>
        </w:rPr>
        <w:t>202</w:t>
      </w:r>
      <w:r w:rsidR="00960C71">
        <w:rPr>
          <w:sz w:val="22"/>
        </w:rPr>
        <w:t>6</w:t>
      </w:r>
      <w:r w:rsidR="0074594F" w:rsidRPr="00202834">
        <w:rPr>
          <w:sz w:val="22"/>
        </w:rPr>
        <w:t xml:space="preserve"> report presents the </w:t>
      </w:r>
      <w:r w:rsidR="0074594F">
        <w:rPr>
          <w:sz w:val="22"/>
        </w:rPr>
        <w:t xml:space="preserve">key </w:t>
      </w:r>
      <w:r w:rsidR="0074594F" w:rsidRPr="00202834">
        <w:rPr>
          <w:sz w:val="22"/>
        </w:rPr>
        <w:t>outcomes and</w:t>
      </w:r>
      <w:r w:rsidR="00A45651">
        <w:rPr>
          <w:sz w:val="22"/>
        </w:rPr>
        <w:t xml:space="preserve"> major</w:t>
      </w:r>
      <w:r w:rsidR="0074594F" w:rsidRPr="00202834">
        <w:rPr>
          <w:sz w:val="22"/>
        </w:rPr>
        <w:t xml:space="preserve"> insights</w:t>
      </w:r>
      <w:r w:rsidR="0074594F">
        <w:rPr>
          <w:sz w:val="22"/>
        </w:rPr>
        <w:t xml:space="preserve"> </w:t>
      </w:r>
      <w:r w:rsidR="00A45651">
        <w:rPr>
          <w:sz w:val="22"/>
        </w:rPr>
        <w:t xml:space="preserve">achieved </w:t>
      </w:r>
      <w:r w:rsidR="007906A3">
        <w:rPr>
          <w:sz w:val="22"/>
        </w:rPr>
        <w:t xml:space="preserve">by </w:t>
      </w:r>
      <w:r w:rsidR="0022088E">
        <w:rPr>
          <w:sz w:val="22"/>
        </w:rPr>
        <w:t xml:space="preserve">the </w:t>
      </w:r>
      <w:r w:rsidR="0074594F">
        <w:rPr>
          <w:sz w:val="22"/>
        </w:rPr>
        <w:t>research</w:t>
      </w:r>
      <w:r w:rsidR="007906A3">
        <w:rPr>
          <w:sz w:val="22"/>
        </w:rPr>
        <w:t xml:space="preserve"> teams</w:t>
      </w:r>
      <w:r w:rsidR="00412AE1">
        <w:rPr>
          <w:sz w:val="22"/>
        </w:rPr>
        <w:t>.</w:t>
      </w:r>
      <w:r w:rsidR="0074594F">
        <w:rPr>
          <w:sz w:val="22"/>
        </w:rPr>
        <w:t xml:space="preserve"> </w:t>
      </w:r>
      <w:r w:rsidR="00CD5242">
        <w:rPr>
          <w:sz w:val="22"/>
        </w:rPr>
        <w:t xml:space="preserve">Full detailed reports are available on the </w:t>
      </w:r>
      <w:r w:rsidR="00412AE1">
        <w:rPr>
          <w:sz w:val="22"/>
        </w:rPr>
        <w:t xml:space="preserve">CSIRO </w:t>
      </w:r>
      <w:r w:rsidR="00FE654F">
        <w:rPr>
          <w:sz w:val="22"/>
        </w:rPr>
        <w:t>AR</w:t>
      </w:r>
      <w:r w:rsidR="00412AE1">
        <w:rPr>
          <w:sz w:val="22"/>
        </w:rPr>
        <w:t>-PST website</w:t>
      </w:r>
      <w:r w:rsidR="00460BF7">
        <w:rPr>
          <w:rStyle w:val="FootnoteReference"/>
          <w:sz w:val="22"/>
        </w:rPr>
        <w:footnoteReference w:id="3"/>
      </w:r>
      <w:r w:rsidR="009F1289">
        <w:rPr>
          <w:sz w:val="22"/>
        </w:rPr>
        <w:t xml:space="preserve">. The </w:t>
      </w:r>
      <w:r w:rsidR="0022088E">
        <w:rPr>
          <w:sz w:val="22"/>
        </w:rPr>
        <w:t>website</w:t>
      </w:r>
      <w:r w:rsidR="009F1289">
        <w:rPr>
          <w:sz w:val="22"/>
        </w:rPr>
        <w:t xml:space="preserve"> also hosts the roadmap itself and the outcomes of the previous </w:t>
      </w:r>
      <w:r w:rsidR="000D628A">
        <w:rPr>
          <w:sz w:val="22"/>
        </w:rPr>
        <w:t>three</w:t>
      </w:r>
      <w:r w:rsidR="007906A3">
        <w:rPr>
          <w:sz w:val="22"/>
        </w:rPr>
        <w:t xml:space="preserve"> stages</w:t>
      </w:r>
      <w:r w:rsidR="009F1289">
        <w:rPr>
          <w:sz w:val="22"/>
        </w:rPr>
        <w:t xml:space="preserve"> of </w:t>
      </w:r>
      <w:r w:rsidR="00C74C54">
        <w:rPr>
          <w:sz w:val="22"/>
        </w:rPr>
        <w:t>research</w:t>
      </w:r>
      <w:r w:rsidR="009F1289">
        <w:rPr>
          <w:sz w:val="22"/>
        </w:rPr>
        <w:t>.</w:t>
      </w:r>
    </w:p>
    <w:p w14:paraId="1066957F" w14:textId="68CF1D51" w:rsidR="006A4E4E" w:rsidRDefault="006A4E4E" w:rsidP="006A4E4E">
      <w:pPr>
        <w:pStyle w:val="BodyText"/>
        <w:rPr>
          <w:rFonts w:eastAsiaTheme="majorEastAsia" w:cstheme="majorBidi"/>
          <w:b/>
          <w:bCs/>
          <w:color w:val="00A9CE" w:themeColor="accent1"/>
          <w:sz w:val="44"/>
          <w:szCs w:val="28"/>
        </w:rPr>
      </w:pPr>
      <w:r>
        <w:rPr>
          <w:noProof/>
        </w:rPr>
        <mc:AlternateContent>
          <mc:Choice Requires="wps">
            <w:drawing>
              <wp:anchor distT="0" distB="0" distL="114300" distR="114300" simplePos="0" relativeHeight="251658240" behindDoc="1" locked="1" layoutInCell="1" allowOverlap="1" wp14:anchorId="4003291E" wp14:editId="6C1E4529">
                <wp:simplePos x="0" y="0"/>
                <wp:positionH relativeFrom="page">
                  <wp:align>left</wp:align>
                </wp:positionH>
                <wp:positionV relativeFrom="page">
                  <wp:align>top</wp:align>
                </wp:positionV>
                <wp:extent cx="7559675" cy="5345430"/>
                <wp:effectExtent l="0" t="0" r="3175" b="7620"/>
                <wp:wrapNone/>
                <wp:docPr id="11" name="Rect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5345430"/>
                        </a:xfrm>
                        <a:prstGeom prst="rect">
                          <a:avLst/>
                        </a:prstGeom>
                        <a:solidFill>
                          <a:schemeClr val="bg1"/>
                        </a:solidFill>
                        <a:ln>
                          <a:noFill/>
                        </a:ln>
                      </wps:spPr>
                      <wps:txbx>
                        <w:txbxContent>
                          <w:p w14:paraId="7028E677" w14:textId="098C298D" w:rsidR="005F19CA" w:rsidRDefault="005F19CA" w:rsidP="00D542E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3291E" id="Rectangle 11" o:spid="_x0000_s1029" alt="&quot;&quot;" style="position:absolute;margin-left:0;margin-top:0;width:595.25pt;height:420.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" fillcolor="white [3212]" stroked="f">
                <v:textbox>
                  <w:txbxContent>
                    <w:p w14:paraId="7028E677" w14:textId="098C298D" w:rsidR="005F19CA" w:rsidRDefault="005F19CA" w:rsidP="00D542EB">
                      <w:pPr>
                        <w:jc w:val="center"/>
                      </w:pPr>
                    </w:p>
                  </w:txbxContent>
                </v:textbox>
                <w10:wrap anchorx="page" anchory="page"/>
                <w10:anchorlock/>
              </v:rect>
            </w:pict>
          </mc:Fallback>
        </mc:AlternateContent>
      </w:r>
      <w:r>
        <w:br w:type="page"/>
      </w:r>
    </w:p>
    <w:p w14:paraId="4A81E96D" w14:textId="77777777" w:rsidR="006A4E4E" w:rsidRDefault="006A4E4E" w:rsidP="006A4E4E">
      <w:pPr>
        <w:pStyle w:val="Heading1"/>
      </w:pPr>
      <w:bookmarkStart w:id="18" w:name="_Toc170126103"/>
      <w:bookmarkStart w:id="19" w:name="_Toc236999764"/>
      <w:r w:rsidRPr="009A20E5">
        <w:lastRenderedPageBreak/>
        <w:t>Introduction</w:t>
      </w:r>
      <w:bookmarkEnd w:id="18"/>
      <w:bookmarkEnd w:id="19"/>
    </w:p>
    <w:p w14:paraId="42F1853E" w14:textId="78DEB08B" w:rsidR="009B0761" w:rsidRDefault="008431D9" w:rsidP="00202834">
      <w:pPr>
        <w:pStyle w:val="Heading2"/>
      </w:pPr>
      <w:bookmarkStart w:id="20" w:name="_Toc170126104"/>
      <w:bookmarkStart w:id="21" w:name="_Toc236999765"/>
      <w:r>
        <w:t>Overview</w:t>
      </w:r>
      <w:bookmarkEnd w:id="20"/>
      <w:bookmarkEnd w:id="21"/>
    </w:p>
    <w:p w14:paraId="53BD73F8" w14:textId="585F0845" w:rsidR="00447670" w:rsidRPr="00E33DA9" w:rsidRDefault="00447670" w:rsidP="00E33DA9">
      <w:pPr>
        <w:pStyle w:val="NormalWeb"/>
        <w:spacing w:line="300" w:lineRule="atLeast"/>
        <w:jc w:val="both"/>
        <w:rPr>
          <w:rFonts w:asciiTheme="minorHAnsi" w:eastAsia="Times New Roman" w:hAnsiTheme="minorHAnsi" w:cstheme="minorHAnsi"/>
          <w:color w:val="auto"/>
          <w:sz w:val="22"/>
          <w:szCs w:val="22"/>
        </w:rPr>
      </w:pPr>
      <w:r w:rsidRPr="00E33DA9">
        <w:rPr>
          <w:rFonts w:asciiTheme="minorHAnsi" w:hAnsiTheme="minorHAnsi" w:cstheme="minorHAnsi"/>
          <w:sz w:val="22"/>
          <w:szCs w:val="22"/>
        </w:rPr>
        <w:t xml:space="preserve">The transition from the past electricity grid to the future </w:t>
      </w:r>
      <w:r w:rsidR="002C2067" w:rsidRPr="00E33DA9">
        <w:rPr>
          <w:rFonts w:asciiTheme="minorHAnsi" w:hAnsiTheme="minorHAnsi" w:cstheme="minorHAnsi"/>
          <w:sz w:val="22"/>
          <w:szCs w:val="22"/>
        </w:rPr>
        <w:t>energy system</w:t>
      </w:r>
      <w:r w:rsidRPr="00E33DA9">
        <w:rPr>
          <w:rFonts w:asciiTheme="minorHAnsi" w:hAnsiTheme="minorHAnsi" w:cstheme="minorHAnsi"/>
          <w:sz w:val="22"/>
          <w:szCs w:val="22"/>
        </w:rPr>
        <w:t xml:space="preserve"> represents one of the most significant infrastructure transformations since the original development of modern power systems. Traditionally, electricity grids </w:t>
      </w:r>
      <w:r w:rsidR="00760E49">
        <w:rPr>
          <w:rFonts w:asciiTheme="minorHAnsi" w:hAnsiTheme="minorHAnsi" w:cstheme="minorHAnsi"/>
          <w:sz w:val="22"/>
          <w:szCs w:val="22"/>
        </w:rPr>
        <w:t>have been</w:t>
      </w:r>
      <w:r w:rsidR="00760E49" w:rsidRPr="00E33DA9">
        <w:rPr>
          <w:rFonts w:asciiTheme="minorHAnsi" w:hAnsiTheme="minorHAnsi" w:cstheme="minorHAnsi"/>
          <w:sz w:val="22"/>
          <w:szCs w:val="22"/>
        </w:rPr>
        <w:t xml:space="preserve"> </w:t>
      </w:r>
      <w:r w:rsidRPr="00E33DA9">
        <w:rPr>
          <w:rFonts w:asciiTheme="minorHAnsi" w:hAnsiTheme="minorHAnsi" w:cstheme="minorHAnsi"/>
          <w:sz w:val="22"/>
          <w:szCs w:val="22"/>
        </w:rPr>
        <w:t xml:space="preserve">built around large, centralised power stations—predominantly coal, gas and hydro generation—that supplied electricity through a one-way flow of power from generators, through transmission and distribution networks, to passive </w:t>
      </w:r>
      <w:r w:rsidR="008C6825">
        <w:rPr>
          <w:rFonts w:asciiTheme="minorHAnsi" w:hAnsiTheme="minorHAnsi" w:cstheme="minorHAnsi"/>
          <w:sz w:val="22"/>
          <w:szCs w:val="22"/>
        </w:rPr>
        <w:t xml:space="preserve">(load only, relatively homogeneous) </w:t>
      </w:r>
      <w:r w:rsidRPr="00E33DA9">
        <w:rPr>
          <w:rFonts w:asciiTheme="minorHAnsi" w:hAnsiTheme="minorHAnsi" w:cstheme="minorHAnsi"/>
          <w:sz w:val="22"/>
          <w:szCs w:val="22"/>
        </w:rPr>
        <w:t xml:space="preserve">consumers. This model provided reliable electricity for decades but was designed for a world with relatively predictable demand patterns and limited concerns about greenhouse gas emissions. </w:t>
      </w:r>
    </w:p>
    <w:p w14:paraId="2616D5B9" w14:textId="696C7A2B" w:rsidR="00447670" w:rsidRPr="00E33DA9" w:rsidRDefault="00447670" w:rsidP="00E33DA9">
      <w:pPr>
        <w:pStyle w:val="NormalWeb"/>
        <w:spacing w:line="300" w:lineRule="atLeast"/>
        <w:jc w:val="both"/>
        <w:rPr>
          <w:rFonts w:asciiTheme="minorHAnsi" w:hAnsiTheme="minorHAnsi" w:cstheme="minorHAnsi"/>
          <w:sz w:val="22"/>
          <w:szCs w:val="22"/>
        </w:rPr>
      </w:pPr>
      <w:r w:rsidRPr="00E33DA9">
        <w:rPr>
          <w:rFonts w:asciiTheme="minorHAnsi" w:hAnsiTheme="minorHAnsi" w:cstheme="minorHAnsi"/>
          <w:sz w:val="22"/>
          <w:szCs w:val="22"/>
        </w:rPr>
        <w:t>Today, the drivers of climate change, technological innovation</w:t>
      </w:r>
      <w:r w:rsidR="004536CD">
        <w:rPr>
          <w:rFonts w:asciiTheme="minorHAnsi" w:hAnsiTheme="minorHAnsi" w:cstheme="minorHAnsi"/>
          <w:sz w:val="22"/>
          <w:szCs w:val="22"/>
        </w:rPr>
        <w:t>,</w:t>
      </w:r>
      <w:r w:rsidRPr="00E33DA9">
        <w:rPr>
          <w:rFonts w:asciiTheme="minorHAnsi" w:hAnsiTheme="minorHAnsi" w:cstheme="minorHAnsi"/>
          <w:sz w:val="22"/>
          <w:szCs w:val="22"/>
        </w:rPr>
        <w:t xml:space="preserve"> and changing consumer expectations are accelerating a transition towards a cleaner, smarter</w:t>
      </w:r>
      <w:r w:rsidR="004536CD">
        <w:rPr>
          <w:rFonts w:asciiTheme="minorHAnsi" w:hAnsiTheme="minorHAnsi" w:cstheme="minorHAnsi"/>
          <w:sz w:val="22"/>
          <w:szCs w:val="22"/>
        </w:rPr>
        <w:t>,</w:t>
      </w:r>
      <w:r w:rsidRPr="00E33DA9">
        <w:rPr>
          <w:rFonts w:asciiTheme="minorHAnsi" w:hAnsiTheme="minorHAnsi" w:cstheme="minorHAnsi"/>
          <w:sz w:val="22"/>
          <w:szCs w:val="22"/>
        </w:rPr>
        <w:t xml:space="preserve"> and more resilient</w:t>
      </w:r>
      <w:r w:rsidR="00191CB3">
        <w:rPr>
          <w:rFonts w:asciiTheme="minorHAnsi" w:hAnsiTheme="minorHAnsi" w:cstheme="minorHAnsi"/>
          <w:sz w:val="22"/>
          <w:szCs w:val="22"/>
        </w:rPr>
        <w:t xml:space="preserve"> -</w:t>
      </w:r>
      <w:r w:rsidRPr="00E33DA9">
        <w:rPr>
          <w:rFonts w:asciiTheme="minorHAnsi" w:hAnsiTheme="minorHAnsi" w:cstheme="minorHAnsi"/>
          <w:sz w:val="22"/>
          <w:szCs w:val="22"/>
        </w:rPr>
        <w:t xml:space="preserve"> energy system. Central to this transition is the increasing deployment of renewable energy resources such as wind and solar generation, supported by energy storage technologies</w:t>
      </w:r>
      <w:r w:rsidR="00D5469A">
        <w:rPr>
          <w:rFonts w:asciiTheme="minorHAnsi" w:hAnsiTheme="minorHAnsi" w:cstheme="minorHAnsi"/>
          <w:sz w:val="22"/>
          <w:szCs w:val="22"/>
        </w:rPr>
        <w:t>,</w:t>
      </w:r>
      <w:r w:rsidRPr="00E33DA9">
        <w:rPr>
          <w:rFonts w:asciiTheme="minorHAnsi" w:hAnsiTheme="minorHAnsi" w:cstheme="minorHAnsi"/>
          <w:sz w:val="22"/>
          <w:szCs w:val="22"/>
        </w:rPr>
        <w:t xml:space="preserve"> including batteries and pumped hydro. The future grid is evolving into a highly interconnected and dynamic system with two-way power flows, where consumers can also be producers </w:t>
      </w:r>
      <w:r w:rsidR="00D5469A">
        <w:rPr>
          <w:rFonts w:asciiTheme="minorHAnsi" w:hAnsiTheme="minorHAnsi" w:cstheme="minorHAnsi"/>
          <w:sz w:val="22"/>
          <w:szCs w:val="22"/>
        </w:rPr>
        <w:t xml:space="preserve">- </w:t>
      </w:r>
      <w:r w:rsidRPr="00E33DA9">
        <w:rPr>
          <w:rFonts w:asciiTheme="minorHAnsi" w:hAnsiTheme="minorHAnsi" w:cstheme="minorHAnsi"/>
          <w:sz w:val="22"/>
          <w:szCs w:val="22"/>
        </w:rPr>
        <w:t>through rooftop solar, home batteries</w:t>
      </w:r>
      <w:r w:rsidR="00D5469A">
        <w:rPr>
          <w:rFonts w:asciiTheme="minorHAnsi" w:hAnsiTheme="minorHAnsi" w:cstheme="minorHAnsi"/>
          <w:sz w:val="22"/>
          <w:szCs w:val="22"/>
        </w:rPr>
        <w:t>,</w:t>
      </w:r>
      <w:r w:rsidRPr="00E33DA9">
        <w:rPr>
          <w:rFonts w:asciiTheme="minorHAnsi" w:hAnsiTheme="minorHAnsi" w:cstheme="minorHAnsi"/>
          <w:sz w:val="22"/>
          <w:szCs w:val="22"/>
        </w:rPr>
        <w:t xml:space="preserve"> and </w:t>
      </w:r>
      <w:r w:rsidR="00BE352E" w:rsidRPr="00E33DA9">
        <w:rPr>
          <w:rFonts w:asciiTheme="minorHAnsi" w:hAnsiTheme="minorHAnsi" w:cstheme="minorHAnsi"/>
          <w:sz w:val="22"/>
          <w:szCs w:val="22"/>
        </w:rPr>
        <w:t xml:space="preserve">Vehicle-to-Grid enabled </w:t>
      </w:r>
      <w:r w:rsidRPr="00E33DA9">
        <w:rPr>
          <w:rFonts w:asciiTheme="minorHAnsi" w:hAnsiTheme="minorHAnsi" w:cstheme="minorHAnsi"/>
          <w:sz w:val="22"/>
          <w:szCs w:val="22"/>
        </w:rPr>
        <w:t xml:space="preserve">electric vehicles. Advanced digital technologies, real-time monitoring, and automated control systems are becoming essential to manage the increasing complexity of power system operations. </w:t>
      </w:r>
    </w:p>
    <w:p w14:paraId="5465E499" w14:textId="66E5C270" w:rsidR="00233AF5" w:rsidRPr="00E33DA9" w:rsidRDefault="00447670" w:rsidP="00E33DA9">
      <w:pPr>
        <w:pStyle w:val="NormalWeb"/>
        <w:spacing w:line="300" w:lineRule="atLeast"/>
        <w:jc w:val="both"/>
        <w:rPr>
          <w:rFonts w:asciiTheme="minorHAnsi" w:hAnsiTheme="minorHAnsi" w:cstheme="minorHAnsi"/>
          <w:sz w:val="22"/>
          <w:szCs w:val="22"/>
        </w:rPr>
      </w:pPr>
      <w:r w:rsidRPr="00E33DA9">
        <w:rPr>
          <w:rFonts w:asciiTheme="minorHAnsi" w:hAnsiTheme="minorHAnsi" w:cstheme="minorHAnsi"/>
          <w:sz w:val="22"/>
          <w:szCs w:val="22"/>
        </w:rPr>
        <w:t xml:space="preserve">This transformation is closely aligned with global climate objectives established under the Paris Agreement. The Agreement has become a key driver of national decarbonisation strategies and electricity sector reforms around the world. In Australia, this transition is reflected in commitments to net-zero emissions by 2050 and significant growth in renewable energy generation. Electricity networks are being strengthened and expanded to connect Renewable Energy Zones, integrate distributed energy resources, and support the electrification of transport, industry and buildings. Future power systems must continue to provide </w:t>
      </w:r>
      <w:r w:rsidR="00ED708C" w:rsidRPr="00E33DA9">
        <w:rPr>
          <w:rFonts w:asciiTheme="minorHAnsi" w:hAnsiTheme="minorHAnsi" w:cstheme="minorHAnsi"/>
          <w:sz w:val="22"/>
          <w:szCs w:val="22"/>
        </w:rPr>
        <w:t xml:space="preserve">customers with energy, and </w:t>
      </w:r>
      <w:r w:rsidR="00564273">
        <w:rPr>
          <w:rFonts w:asciiTheme="minorHAnsi" w:hAnsiTheme="minorHAnsi" w:cstheme="minorHAnsi"/>
          <w:sz w:val="22"/>
          <w:szCs w:val="22"/>
        </w:rPr>
        <w:t xml:space="preserve">hence to </w:t>
      </w:r>
      <w:r w:rsidR="00ED708C" w:rsidRPr="00E33DA9">
        <w:rPr>
          <w:rFonts w:asciiTheme="minorHAnsi" w:hAnsiTheme="minorHAnsi" w:cstheme="minorHAnsi"/>
          <w:sz w:val="22"/>
          <w:szCs w:val="22"/>
        </w:rPr>
        <w:t xml:space="preserve">enable </w:t>
      </w:r>
      <w:r w:rsidRPr="00E33DA9">
        <w:rPr>
          <w:rFonts w:asciiTheme="minorHAnsi" w:hAnsiTheme="minorHAnsi" w:cstheme="minorHAnsi"/>
          <w:sz w:val="22"/>
          <w:szCs w:val="22"/>
        </w:rPr>
        <w:t>essential services such as system strength, inertia, frequency control and black start capability while maintaining affordability and reliability. The</w:t>
      </w:r>
      <w:r w:rsidR="00ED708C" w:rsidRPr="00E33DA9">
        <w:rPr>
          <w:rFonts w:asciiTheme="minorHAnsi" w:hAnsiTheme="minorHAnsi" w:cstheme="minorHAnsi"/>
          <w:sz w:val="22"/>
          <w:szCs w:val="22"/>
        </w:rPr>
        <w:t xml:space="preserve"> end</w:t>
      </w:r>
      <w:r w:rsidRPr="00E33DA9">
        <w:rPr>
          <w:rFonts w:asciiTheme="minorHAnsi" w:hAnsiTheme="minorHAnsi" w:cstheme="minorHAnsi"/>
          <w:sz w:val="22"/>
          <w:szCs w:val="22"/>
        </w:rPr>
        <w:t xml:space="preserve"> result will be an electricity grid that is cleaner, more flexible, more resilient</w:t>
      </w:r>
      <w:r w:rsidR="000205F2">
        <w:rPr>
          <w:rFonts w:asciiTheme="minorHAnsi" w:hAnsiTheme="minorHAnsi" w:cstheme="minorHAnsi"/>
          <w:sz w:val="22"/>
          <w:szCs w:val="22"/>
        </w:rPr>
        <w:t>,</w:t>
      </w:r>
      <w:r w:rsidRPr="00E33DA9">
        <w:rPr>
          <w:rFonts w:asciiTheme="minorHAnsi" w:hAnsiTheme="minorHAnsi" w:cstheme="minorHAnsi"/>
          <w:sz w:val="22"/>
          <w:szCs w:val="22"/>
        </w:rPr>
        <w:t xml:space="preserve"> and capable of supporting both economic growth and long-term climate objectives</w:t>
      </w:r>
      <w:r w:rsidR="009E3532" w:rsidRPr="00E33DA9">
        <w:rPr>
          <w:rFonts w:asciiTheme="minorHAnsi" w:hAnsiTheme="minorHAnsi" w:cstheme="minorHAnsi"/>
          <w:sz w:val="22"/>
          <w:szCs w:val="22"/>
        </w:rPr>
        <w:t xml:space="preserve"> (</w:t>
      </w:r>
      <w:r w:rsidR="009E3532" w:rsidRPr="00E33DA9">
        <w:rPr>
          <w:rFonts w:asciiTheme="minorHAnsi" w:hAnsiTheme="minorHAnsi" w:cstheme="minorHAnsi"/>
          <w:sz w:val="22"/>
          <w:szCs w:val="22"/>
        </w:rPr>
        <w:fldChar w:fldCharType="begin"/>
      </w:r>
      <w:r w:rsidR="009E3532" w:rsidRPr="00E33DA9">
        <w:rPr>
          <w:rFonts w:asciiTheme="minorHAnsi" w:hAnsiTheme="minorHAnsi" w:cstheme="minorHAnsi"/>
          <w:sz w:val="22"/>
          <w:szCs w:val="22"/>
        </w:rPr>
        <w:instrText xml:space="preserve"> REF _Ref235797323 \h  \* MERGEFORMAT </w:instrText>
      </w:r>
      <w:r w:rsidR="009E3532" w:rsidRPr="00E33DA9">
        <w:rPr>
          <w:rFonts w:asciiTheme="minorHAnsi" w:hAnsiTheme="minorHAnsi" w:cstheme="minorHAnsi"/>
          <w:sz w:val="22"/>
          <w:szCs w:val="22"/>
        </w:rPr>
      </w:r>
      <w:r w:rsidR="009E3532" w:rsidRPr="00E33DA9">
        <w:rPr>
          <w:rFonts w:asciiTheme="minorHAnsi" w:hAnsiTheme="minorHAnsi" w:cstheme="minorHAnsi"/>
          <w:sz w:val="22"/>
          <w:szCs w:val="22"/>
        </w:rPr>
        <w:fldChar w:fldCharType="separate"/>
      </w:r>
      <w:r w:rsidR="009E3532" w:rsidRPr="00E33DA9">
        <w:rPr>
          <w:rFonts w:asciiTheme="minorHAnsi" w:hAnsiTheme="minorHAnsi" w:cstheme="minorHAnsi"/>
          <w:sz w:val="22"/>
          <w:szCs w:val="22"/>
        </w:rPr>
        <w:t>Figure </w:t>
      </w:r>
      <w:r w:rsidR="009E3532" w:rsidRPr="00E33DA9">
        <w:rPr>
          <w:rFonts w:asciiTheme="minorHAnsi" w:hAnsiTheme="minorHAnsi" w:cstheme="minorHAnsi"/>
          <w:noProof/>
          <w:sz w:val="22"/>
          <w:szCs w:val="22"/>
        </w:rPr>
        <w:t>1</w:t>
      </w:r>
      <w:r w:rsidR="009E3532" w:rsidRPr="00E33DA9">
        <w:rPr>
          <w:rFonts w:asciiTheme="minorHAnsi" w:hAnsiTheme="minorHAnsi" w:cstheme="minorHAnsi"/>
          <w:sz w:val="22"/>
          <w:szCs w:val="22"/>
        </w:rPr>
        <w:noBreakHyphen/>
      </w:r>
      <w:r w:rsidR="009E3532" w:rsidRPr="00E33DA9">
        <w:rPr>
          <w:rFonts w:asciiTheme="minorHAnsi" w:hAnsiTheme="minorHAnsi" w:cstheme="minorHAnsi"/>
          <w:noProof/>
          <w:sz w:val="22"/>
          <w:szCs w:val="22"/>
        </w:rPr>
        <w:t>1</w:t>
      </w:r>
      <w:r w:rsidR="009E3532" w:rsidRPr="00E33DA9">
        <w:rPr>
          <w:rFonts w:asciiTheme="minorHAnsi" w:hAnsiTheme="minorHAnsi" w:cstheme="minorHAnsi"/>
          <w:sz w:val="22"/>
          <w:szCs w:val="22"/>
        </w:rPr>
        <w:fldChar w:fldCharType="end"/>
      </w:r>
      <w:r w:rsidR="009E3532" w:rsidRPr="00E33DA9">
        <w:rPr>
          <w:rFonts w:asciiTheme="minorHAnsi" w:hAnsiTheme="minorHAnsi" w:cstheme="minorHAnsi"/>
          <w:sz w:val="22"/>
          <w:szCs w:val="22"/>
        </w:rPr>
        <w:t>).</w:t>
      </w:r>
      <w:r w:rsidR="00534709" w:rsidRPr="00E33DA9">
        <w:rPr>
          <w:rFonts w:asciiTheme="minorHAnsi" w:hAnsiTheme="minorHAnsi" w:cstheme="minorHAnsi"/>
          <w:sz w:val="22"/>
          <w:szCs w:val="22"/>
        </w:rPr>
        <w:t xml:space="preserve"> </w:t>
      </w:r>
      <w:r w:rsidR="008952A1">
        <w:rPr>
          <w:rFonts w:asciiTheme="minorHAnsi" w:hAnsiTheme="minorHAnsi" w:cstheme="minorHAnsi"/>
          <w:sz w:val="22"/>
          <w:szCs w:val="22"/>
        </w:rPr>
        <w:t>Although</w:t>
      </w:r>
      <w:r w:rsidR="008952A1" w:rsidRPr="00E33DA9">
        <w:rPr>
          <w:rFonts w:asciiTheme="minorHAnsi" w:hAnsiTheme="minorHAnsi" w:cstheme="minorHAnsi"/>
          <w:sz w:val="22"/>
          <w:szCs w:val="22"/>
        </w:rPr>
        <w:t xml:space="preserve"> </w:t>
      </w:r>
      <w:r w:rsidR="00534709" w:rsidRPr="00E33DA9">
        <w:rPr>
          <w:rFonts w:asciiTheme="minorHAnsi" w:hAnsiTheme="minorHAnsi" w:cstheme="minorHAnsi"/>
          <w:sz w:val="22"/>
          <w:szCs w:val="22"/>
        </w:rPr>
        <w:t>we may be in the middle of the transition between past and future, there is much research underway to accelerate and stabilise the transition.</w:t>
      </w:r>
      <w:r w:rsidR="00AE63E0">
        <w:rPr>
          <w:rFonts w:asciiTheme="minorHAnsi" w:hAnsiTheme="minorHAnsi" w:cstheme="minorHAnsi"/>
          <w:sz w:val="22"/>
          <w:szCs w:val="22"/>
        </w:rPr>
        <w:t xml:space="preserve"> </w:t>
      </w:r>
    </w:p>
    <w:p w14:paraId="2ACBEE57" w14:textId="77777777" w:rsidR="00534709" w:rsidRPr="00E33DA9" w:rsidRDefault="00534709" w:rsidP="00E33DA9">
      <w:pPr>
        <w:pStyle w:val="BodyText"/>
        <w:jc w:val="both"/>
        <w:rPr>
          <w:rFonts w:asciiTheme="minorHAnsi" w:hAnsiTheme="minorHAnsi" w:cstheme="minorHAnsi"/>
          <w:sz w:val="22"/>
        </w:rPr>
      </w:pPr>
      <w:r w:rsidRPr="00E33DA9">
        <w:rPr>
          <w:rFonts w:asciiTheme="minorHAnsi" w:hAnsiTheme="minorHAnsi" w:cstheme="minorHAnsi"/>
          <w:sz w:val="22"/>
        </w:rPr>
        <w:t xml:space="preserve">In 2022, the Commonwealth Scientific and Industrial Research Organisation (CSIRO) published the </w:t>
      </w:r>
      <w:r w:rsidRPr="00E33DA9">
        <w:rPr>
          <w:rFonts w:asciiTheme="minorHAnsi" w:hAnsiTheme="minorHAnsi" w:cstheme="minorHAnsi"/>
          <w:i/>
          <w:iCs/>
          <w:sz w:val="22"/>
        </w:rPr>
        <w:t>Australian Research Planning for Global Power Systems Transformation</w:t>
      </w:r>
      <w:r w:rsidRPr="00E33DA9">
        <w:rPr>
          <w:rFonts w:asciiTheme="minorHAnsi" w:hAnsiTheme="minorHAnsi" w:cstheme="minorHAnsi"/>
          <w:sz w:val="22"/>
        </w:rPr>
        <w:t xml:space="preserve"> (the Research Roadmap). The Research Roadmap outlines</w:t>
      </w:r>
      <w:r w:rsidRPr="00E33DA9" w:rsidDel="008E4D12">
        <w:rPr>
          <w:rFonts w:asciiTheme="minorHAnsi" w:hAnsiTheme="minorHAnsi" w:cstheme="minorHAnsi"/>
          <w:sz w:val="22"/>
        </w:rPr>
        <w:t xml:space="preserve"> </w:t>
      </w:r>
      <w:r w:rsidRPr="00E33DA9">
        <w:rPr>
          <w:rFonts w:asciiTheme="minorHAnsi" w:hAnsiTheme="minorHAnsi" w:cstheme="minorHAnsi"/>
          <w:sz w:val="22"/>
        </w:rPr>
        <w:t>a strategy for research in critical areas of our electricity network, with a vision for a bold and accelerated energy transition to support Australian power grids achieving our renewable energy transition</w:t>
      </w:r>
      <w:r w:rsidRPr="00E33DA9">
        <w:rPr>
          <w:rStyle w:val="FootnoteReference"/>
          <w:rFonts w:asciiTheme="minorHAnsi" w:hAnsiTheme="minorHAnsi" w:cstheme="minorHAnsi"/>
          <w:sz w:val="22"/>
        </w:rPr>
        <w:footnoteReference w:id="4"/>
      </w:r>
      <w:r w:rsidRPr="00E33DA9">
        <w:rPr>
          <w:rFonts w:asciiTheme="minorHAnsi" w:hAnsiTheme="minorHAnsi" w:cstheme="minorHAnsi"/>
          <w:sz w:val="22"/>
        </w:rPr>
        <w:t xml:space="preserve">. </w:t>
      </w:r>
    </w:p>
    <w:p w14:paraId="6C835C24" w14:textId="708554A5" w:rsidR="00534709" w:rsidRPr="00E33DA9" w:rsidRDefault="00534709" w:rsidP="00E33DA9">
      <w:pPr>
        <w:pStyle w:val="BodyText"/>
        <w:jc w:val="both"/>
        <w:rPr>
          <w:rFonts w:asciiTheme="minorHAnsi" w:hAnsiTheme="minorHAnsi" w:cstheme="minorHAnsi"/>
          <w:sz w:val="22"/>
        </w:rPr>
      </w:pPr>
      <w:r w:rsidRPr="00E33DA9">
        <w:rPr>
          <w:rFonts w:asciiTheme="minorHAnsi" w:hAnsiTheme="minorHAnsi" w:cstheme="minorHAnsi"/>
          <w:sz w:val="22"/>
        </w:rPr>
        <w:t>In 2025, the Australian Global Power System Transformation (G</w:t>
      </w:r>
      <w:r w:rsidR="00116DD7">
        <w:rPr>
          <w:rFonts w:asciiTheme="minorHAnsi" w:hAnsiTheme="minorHAnsi" w:cstheme="minorHAnsi"/>
          <w:sz w:val="22"/>
        </w:rPr>
        <w:t>-</w:t>
      </w:r>
      <w:r w:rsidRPr="00E33DA9">
        <w:rPr>
          <w:rFonts w:asciiTheme="minorHAnsi" w:hAnsiTheme="minorHAnsi" w:cstheme="minorHAnsi"/>
          <w:sz w:val="22"/>
        </w:rPr>
        <w:t xml:space="preserve">PST) initiative was reimagined to focus on delivering targeted and practical solutions for application to the Australian power system. </w:t>
      </w:r>
      <w:r w:rsidR="00EC425F">
        <w:rPr>
          <w:rFonts w:asciiTheme="minorHAnsi" w:hAnsiTheme="minorHAnsi" w:cstheme="minorHAnsi"/>
          <w:sz w:val="22"/>
        </w:rPr>
        <w:t xml:space="preserve">The </w:t>
      </w:r>
      <w:r w:rsidRPr="00E33DA9">
        <w:rPr>
          <w:rFonts w:asciiTheme="minorHAnsi" w:hAnsiTheme="minorHAnsi" w:cstheme="minorHAnsi"/>
          <w:sz w:val="22"/>
        </w:rPr>
        <w:t xml:space="preserve">CSIRO research program now operates as the Australian Research in Power Systems Transition (AR-PST) under the continued leadership of CSIRO and the Australian Energy Market Operator (AEMO). This evolution facilitates a more </w:t>
      </w:r>
      <w:r w:rsidRPr="00E33DA9">
        <w:rPr>
          <w:rFonts w:asciiTheme="minorHAnsi" w:hAnsiTheme="minorHAnsi" w:cstheme="minorHAnsi"/>
          <w:sz w:val="22"/>
        </w:rPr>
        <w:lastRenderedPageBreak/>
        <w:t>focused research effort in Australia’s energy sector and its unique challenges, and in support of the future requirements of AEMO to operate the Australian power system of the future.</w:t>
      </w:r>
    </w:p>
    <w:p w14:paraId="4C38604B" w14:textId="042E519B" w:rsidR="00CA5E79" w:rsidRDefault="00AE63E0" w:rsidP="00A932E2">
      <w:pPr>
        <w:pStyle w:val="BodyText"/>
        <w:keepNext/>
      </w:pPr>
      <w:r>
        <w:rPr>
          <w:noProof/>
        </w:rPr>
        <w:t xml:space="preserve"> </w:t>
      </w:r>
      <w:r w:rsidR="00D916C4" w:rsidRPr="00D916C4">
        <w:rPr>
          <w:noProof/>
        </w:rPr>
        <w:drawing>
          <wp:inline distT="0" distB="0" distL="0" distR="0" wp14:anchorId="0946F159" wp14:editId="0C7E22A1">
            <wp:extent cx="6119495" cy="3178629"/>
            <wp:effectExtent l="0" t="0" r="0" b="3175"/>
            <wp:docPr id="1508293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93487" name=""/>
                    <pic:cNvPicPr/>
                  </pic:nvPicPr>
                  <pic:blipFill rotWithShape="1">
                    <a:blip r:embed="rId23"/>
                    <a:srcRect t="9520" b="3999"/>
                    <a:stretch>
                      <a:fillRect/>
                    </a:stretch>
                  </pic:blipFill>
                  <pic:spPr bwMode="auto">
                    <a:xfrm>
                      <a:off x="0" y="0"/>
                      <a:ext cx="6130272" cy="3184227"/>
                    </a:xfrm>
                    <a:prstGeom prst="rect">
                      <a:avLst/>
                    </a:prstGeom>
                    <a:ln>
                      <a:noFill/>
                    </a:ln>
                    <a:extLst>
                      <a:ext uri="{53640926-AAD7-44D8-BBD7-CCE9431645EC}">
                        <a14:shadowObscured xmlns:a14="http://schemas.microsoft.com/office/drawing/2010/main"/>
                      </a:ext>
                    </a:extLst>
                  </pic:spPr>
                </pic:pic>
              </a:graphicData>
            </a:graphic>
          </wp:inline>
        </w:drawing>
      </w:r>
    </w:p>
    <w:p w14:paraId="0F599635" w14:textId="186E64D0" w:rsidR="0076750D" w:rsidRPr="0076750D" w:rsidRDefault="00CA5E79" w:rsidP="00A932E2">
      <w:pPr>
        <w:pStyle w:val="Caption"/>
      </w:pPr>
      <w:bookmarkStart w:id="22" w:name="_Ref169866363"/>
      <w:bookmarkStart w:id="23" w:name="_Ref204004203"/>
      <w:bookmarkStart w:id="24" w:name="_Ref235797323"/>
      <w:bookmarkStart w:id="25" w:name="_Toc235884166"/>
      <w:r>
        <w:t>Figure </w:t>
      </w:r>
      <w:bookmarkEnd w:id="22"/>
      <w:bookmarkEnd w:id="23"/>
      <w:r w:rsidR="00DC3B28">
        <w:fldChar w:fldCharType="begin"/>
      </w:r>
      <w:r w:rsidR="00DC3B28">
        <w:instrText xml:space="preserve"> STYLEREF 1 \s </w:instrText>
      </w:r>
      <w:r w:rsidR="00DC3B28">
        <w:fldChar w:fldCharType="separate"/>
      </w:r>
      <w:r w:rsidR="00DC3B28">
        <w:rPr>
          <w:noProof/>
        </w:rPr>
        <w:t>1</w:t>
      </w:r>
      <w:r w:rsidR="00DC3B28">
        <w:fldChar w:fldCharType="end"/>
      </w:r>
      <w:r w:rsidR="00DC3B28">
        <w:noBreakHyphen/>
      </w:r>
      <w:fldSimple w:instr=" SEQ Figure \* ARABIC \s 1 ">
        <w:r w:rsidR="00DC3B28">
          <w:rPr>
            <w:noProof/>
          </w:rPr>
          <w:t>1</w:t>
        </w:r>
      </w:fldSimple>
      <w:bookmarkEnd w:id="24"/>
      <w:r w:rsidR="00F21547">
        <w:t xml:space="preserve">: </w:t>
      </w:r>
      <w:r w:rsidR="00DD64D4">
        <w:t xml:space="preserve">Energy system </w:t>
      </w:r>
      <w:r w:rsidR="00B053B4">
        <w:t xml:space="preserve">– </w:t>
      </w:r>
      <w:r w:rsidR="00D916C4">
        <w:t>past</w:t>
      </w:r>
      <w:r w:rsidR="00B053B4">
        <w:t xml:space="preserve"> and future state</w:t>
      </w:r>
      <w:bookmarkEnd w:id="25"/>
    </w:p>
    <w:p w14:paraId="1085049C" w14:textId="77777777" w:rsidR="00032D12" w:rsidRDefault="00032D12" w:rsidP="00A932E2">
      <w:pPr>
        <w:pStyle w:val="BodyText"/>
        <w:jc w:val="both"/>
        <w:rPr>
          <w:sz w:val="22"/>
        </w:rPr>
      </w:pPr>
    </w:p>
    <w:p w14:paraId="766EAAEB" w14:textId="64223CD8" w:rsidR="00A33EB4" w:rsidRDefault="006F5DC7" w:rsidP="00A932E2">
      <w:pPr>
        <w:pStyle w:val="BodyText"/>
        <w:jc w:val="both"/>
        <w:rPr>
          <w:sz w:val="22"/>
        </w:rPr>
      </w:pPr>
      <w:r>
        <w:rPr>
          <w:sz w:val="22"/>
        </w:rPr>
        <w:t xml:space="preserve">Building on the </w:t>
      </w:r>
      <w:r w:rsidR="00524448">
        <w:rPr>
          <w:sz w:val="22"/>
        </w:rPr>
        <w:t xml:space="preserve">outcomes and insights of the </w:t>
      </w:r>
      <w:r w:rsidR="00FD3717">
        <w:rPr>
          <w:sz w:val="22"/>
        </w:rPr>
        <w:t>past</w:t>
      </w:r>
      <w:r w:rsidR="00524448">
        <w:rPr>
          <w:sz w:val="22"/>
        </w:rPr>
        <w:t xml:space="preserve"> years of</w:t>
      </w:r>
      <w:r>
        <w:rPr>
          <w:sz w:val="22"/>
        </w:rPr>
        <w:t xml:space="preserve"> </w:t>
      </w:r>
      <w:r w:rsidR="006667F8">
        <w:rPr>
          <w:sz w:val="22"/>
        </w:rPr>
        <w:t xml:space="preserve">G-PST and AR-PST </w:t>
      </w:r>
      <w:r>
        <w:rPr>
          <w:sz w:val="22"/>
        </w:rPr>
        <w:t>research</w:t>
      </w:r>
      <w:r w:rsidR="006667F8">
        <w:rPr>
          <w:sz w:val="22"/>
        </w:rPr>
        <w:t xml:space="preserve"> and development</w:t>
      </w:r>
      <w:r w:rsidR="006C4FE0">
        <w:rPr>
          <w:sz w:val="22"/>
        </w:rPr>
        <w:t xml:space="preserve">, </w:t>
      </w:r>
      <w:r>
        <w:rPr>
          <w:sz w:val="22"/>
        </w:rPr>
        <w:t>t</w:t>
      </w:r>
      <w:r w:rsidR="009337EE">
        <w:rPr>
          <w:sz w:val="22"/>
        </w:rPr>
        <w:t>his re</w:t>
      </w:r>
      <w:r w:rsidR="00AC7EE0">
        <w:rPr>
          <w:sz w:val="22"/>
        </w:rPr>
        <w:t xml:space="preserve">port outlines the findings </w:t>
      </w:r>
      <w:r>
        <w:rPr>
          <w:sz w:val="22"/>
        </w:rPr>
        <w:t>of</w:t>
      </w:r>
      <w:r w:rsidR="00AC7EE0">
        <w:rPr>
          <w:sz w:val="22"/>
        </w:rPr>
        <w:t xml:space="preserve"> the research undertaken </w:t>
      </w:r>
      <w:r>
        <w:rPr>
          <w:sz w:val="22"/>
        </w:rPr>
        <w:t>during</w:t>
      </w:r>
      <w:r w:rsidR="00AC7EE0">
        <w:rPr>
          <w:sz w:val="22"/>
        </w:rPr>
        <w:t xml:space="preserve"> Stage </w:t>
      </w:r>
      <w:r w:rsidR="0067569D">
        <w:rPr>
          <w:sz w:val="22"/>
        </w:rPr>
        <w:t>5</w:t>
      </w:r>
      <w:r w:rsidR="00AC7EE0">
        <w:rPr>
          <w:sz w:val="22"/>
        </w:rPr>
        <w:t xml:space="preserve"> </w:t>
      </w:r>
      <w:r w:rsidR="00FF78B3">
        <w:rPr>
          <w:sz w:val="22"/>
        </w:rPr>
        <w:t>(202</w:t>
      </w:r>
      <w:r w:rsidR="004322D3">
        <w:rPr>
          <w:sz w:val="22"/>
        </w:rPr>
        <w:t>5</w:t>
      </w:r>
      <w:r w:rsidR="00FF78B3">
        <w:rPr>
          <w:sz w:val="22"/>
        </w:rPr>
        <w:t>-2</w:t>
      </w:r>
      <w:r w:rsidR="004322D3">
        <w:rPr>
          <w:sz w:val="22"/>
        </w:rPr>
        <w:t>6</w:t>
      </w:r>
      <w:r w:rsidR="00FF78B3">
        <w:rPr>
          <w:sz w:val="22"/>
        </w:rPr>
        <w:t xml:space="preserve"> financial year)</w:t>
      </w:r>
      <w:r w:rsidR="00532C2F">
        <w:rPr>
          <w:sz w:val="22"/>
        </w:rPr>
        <w:t>. The n</w:t>
      </w:r>
      <w:r w:rsidR="006A4EF2">
        <w:rPr>
          <w:sz w:val="22"/>
        </w:rPr>
        <w:t xml:space="preserve">ext steps </w:t>
      </w:r>
      <w:r w:rsidR="00876C4A">
        <w:rPr>
          <w:sz w:val="22"/>
        </w:rPr>
        <w:t xml:space="preserve">for the </w:t>
      </w:r>
      <w:r>
        <w:rPr>
          <w:sz w:val="22"/>
        </w:rPr>
        <w:t xml:space="preserve">CSIRO energy sector </w:t>
      </w:r>
      <w:r w:rsidR="00077CDF">
        <w:rPr>
          <w:sz w:val="22"/>
        </w:rPr>
        <w:t>research</w:t>
      </w:r>
      <w:r w:rsidR="00532C2F">
        <w:rPr>
          <w:sz w:val="22"/>
        </w:rPr>
        <w:t xml:space="preserve"> are also </w:t>
      </w:r>
      <w:r w:rsidR="007557A1">
        <w:rPr>
          <w:sz w:val="22"/>
        </w:rPr>
        <w:t>described</w:t>
      </w:r>
      <w:r w:rsidR="003A3E39">
        <w:rPr>
          <w:sz w:val="22"/>
        </w:rPr>
        <w:t>.</w:t>
      </w:r>
      <w:r w:rsidR="00077CDF">
        <w:rPr>
          <w:sz w:val="22"/>
        </w:rPr>
        <w:t xml:space="preserve"> </w:t>
      </w:r>
      <w:r w:rsidR="00E118C8">
        <w:rPr>
          <w:sz w:val="22"/>
        </w:rPr>
        <w:t>More detail</w:t>
      </w:r>
      <w:r w:rsidR="006C4FE0">
        <w:rPr>
          <w:sz w:val="22"/>
        </w:rPr>
        <w:t xml:space="preserve">, </w:t>
      </w:r>
      <w:r w:rsidR="00E118C8">
        <w:rPr>
          <w:sz w:val="22"/>
        </w:rPr>
        <w:t xml:space="preserve">including full reports </w:t>
      </w:r>
      <w:r w:rsidR="005A6EBD">
        <w:rPr>
          <w:sz w:val="22"/>
        </w:rPr>
        <w:t xml:space="preserve">produced by the researchers who have contributed to </w:t>
      </w:r>
      <w:r w:rsidR="000A5319">
        <w:rPr>
          <w:sz w:val="22"/>
        </w:rPr>
        <w:t xml:space="preserve">all </w:t>
      </w:r>
      <w:r w:rsidR="00573D68">
        <w:rPr>
          <w:sz w:val="22"/>
        </w:rPr>
        <w:t>four</w:t>
      </w:r>
      <w:r w:rsidR="000A5319">
        <w:rPr>
          <w:sz w:val="22"/>
        </w:rPr>
        <w:t xml:space="preserve"> research implementation </w:t>
      </w:r>
      <w:r w:rsidR="005A6EBD">
        <w:rPr>
          <w:sz w:val="22"/>
        </w:rPr>
        <w:t>Stage</w:t>
      </w:r>
      <w:r w:rsidR="004A3ACE">
        <w:rPr>
          <w:sz w:val="22"/>
        </w:rPr>
        <w:t xml:space="preserve">s 2 </w:t>
      </w:r>
      <w:r w:rsidR="000A5319">
        <w:rPr>
          <w:sz w:val="22"/>
        </w:rPr>
        <w:t>to</w:t>
      </w:r>
      <w:r w:rsidR="005A6EBD">
        <w:rPr>
          <w:sz w:val="22"/>
        </w:rPr>
        <w:t xml:space="preserve"> </w:t>
      </w:r>
      <w:r w:rsidR="00573D68">
        <w:rPr>
          <w:sz w:val="22"/>
        </w:rPr>
        <w:t>5</w:t>
      </w:r>
      <w:r w:rsidR="006C4FE0">
        <w:rPr>
          <w:sz w:val="22"/>
        </w:rPr>
        <w:t xml:space="preserve">, </w:t>
      </w:r>
      <w:r w:rsidR="00077CDF">
        <w:rPr>
          <w:sz w:val="22"/>
        </w:rPr>
        <w:t xml:space="preserve">can be found on the CSIRO </w:t>
      </w:r>
      <w:r w:rsidR="0033282D">
        <w:rPr>
          <w:sz w:val="22"/>
        </w:rPr>
        <w:t>AR</w:t>
      </w:r>
      <w:r w:rsidR="00077CDF">
        <w:rPr>
          <w:sz w:val="22"/>
        </w:rPr>
        <w:t>-PST website alongside the Research Roadmap</w:t>
      </w:r>
      <w:r w:rsidR="00077CDF">
        <w:rPr>
          <w:rStyle w:val="FootnoteReference"/>
          <w:sz w:val="22"/>
        </w:rPr>
        <w:footnoteReference w:id="5"/>
      </w:r>
      <w:r w:rsidR="00077CDF">
        <w:rPr>
          <w:sz w:val="22"/>
        </w:rPr>
        <w:t>.</w:t>
      </w:r>
      <w:r w:rsidR="00680B8A">
        <w:rPr>
          <w:sz w:val="22"/>
        </w:rPr>
        <w:t xml:space="preserve"> With the initial </w:t>
      </w:r>
      <w:r w:rsidR="000A5319">
        <w:rPr>
          <w:sz w:val="22"/>
        </w:rPr>
        <w:t>three</w:t>
      </w:r>
      <w:r w:rsidR="00680B8A">
        <w:rPr>
          <w:sz w:val="22"/>
        </w:rPr>
        <w:t xml:space="preserve"> </w:t>
      </w:r>
      <w:r w:rsidR="000A5319">
        <w:rPr>
          <w:sz w:val="22"/>
        </w:rPr>
        <w:t>s</w:t>
      </w:r>
      <w:r w:rsidR="00680B8A">
        <w:rPr>
          <w:sz w:val="22"/>
        </w:rPr>
        <w:t>tages</w:t>
      </w:r>
      <w:r w:rsidR="000A5319">
        <w:rPr>
          <w:sz w:val="22"/>
        </w:rPr>
        <w:t xml:space="preserve"> of research </w:t>
      </w:r>
      <w:r w:rsidR="006C5D0F">
        <w:rPr>
          <w:sz w:val="22"/>
        </w:rPr>
        <w:t>implementation and the original roadmap conceptualisatio</w:t>
      </w:r>
      <w:r w:rsidR="000174C3">
        <w:rPr>
          <w:sz w:val="22"/>
        </w:rPr>
        <w:t xml:space="preserve">n </w:t>
      </w:r>
      <w:r w:rsidR="000A5319">
        <w:rPr>
          <w:sz w:val="22"/>
        </w:rPr>
        <w:t>and</w:t>
      </w:r>
      <w:r w:rsidR="002D258E">
        <w:rPr>
          <w:sz w:val="22"/>
        </w:rPr>
        <w:t xml:space="preserve"> </w:t>
      </w:r>
      <w:r w:rsidR="000A5319">
        <w:rPr>
          <w:sz w:val="22"/>
        </w:rPr>
        <w:t>concept development</w:t>
      </w:r>
      <w:r w:rsidR="00680B8A">
        <w:rPr>
          <w:sz w:val="22"/>
        </w:rPr>
        <w:t xml:space="preserve"> completed, the Roadmap now looks towards increased implementation </w:t>
      </w:r>
      <w:r w:rsidR="00705506">
        <w:rPr>
          <w:sz w:val="22"/>
        </w:rPr>
        <w:t xml:space="preserve">and </w:t>
      </w:r>
      <w:r w:rsidR="002D258E">
        <w:rPr>
          <w:sz w:val="22"/>
        </w:rPr>
        <w:t>t</w:t>
      </w:r>
      <w:r w:rsidR="00705506">
        <w:rPr>
          <w:sz w:val="22"/>
        </w:rPr>
        <w:t xml:space="preserve">he realisation of </w:t>
      </w:r>
      <w:r w:rsidR="002D258E">
        <w:rPr>
          <w:sz w:val="22"/>
        </w:rPr>
        <w:t>research outcomes.</w:t>
      </w:r>
      <w:r w:rsidR="00705506">
        <w:rPr>
          <w:sz w:val="22"/>
        </w:rPr>
        <w:t xml:space="preserve"> </w:t>
      </w:r>
    </w:p>
    <w:p w14:paraId="4455B5CD" w14:textId="7880FA59" w:rsidR="00782AC9" w:rsidRDefault="00440369" w:rsidP="00A932E2">
      <w:pPr>
        <w:pStyle w:val="BodyText"/>
        <w:jc w:val="both"/>
        <w:rPr>
          <w:sz w:val="22"/>
        </w:rPr>
      </w:pPr>
      <w:r>
        <w:rPr>
          <w:sz w:val="22"/>
        </w:rPr>
        <w:t>Notably</w:t>
      </w:r>
      <w:r w:rsidR="006C4FE0">
        <w:rPr>
          <w:sz w:val="22"/>
        </w:rPr>
        <w:t xml:space="preserve">, </w:t>
      </w:r>
      <w:r>
        <w:rPr>
          <w:sz w:val="22"/>
        </w:rPr>
        <w:t>t</w:t>
      </w:r>
      <w:r w:rsidR="00E1749C">
        <w:rPr>
          <w:sz w:val="22"/>
        </w:rPr>
        <w:t xml:space="preserve">he research </w:t>
      </w:r>
      <w:r w:rsidR="009D2381">
        <w:rPr>
          <w:sz w:val="22"/>
        </w:rPr>
        <w:t xml:space="preserve">outlined </w:t>
      </w:r>
      <w:r w:rsidR="00E1749C">
        <w:rPr>
          <w:sz w:val="22"/>
        </w:rPr>
        <w:t xml:space="preserve">is being undertaken </w:t>
      </w:r>
      <w:r w:rsidR="009D2381">
        <w:rPr>
          <w:sz w:val="22"/>
        </w:rPr>
        <w:t xml:space="preserve">for </w:t>
      </w:r>
      <w:r w:rsidR="00E1749C">
        <w:rPr>
          <w:sz w:val="22"/>
        </w:rPr>
        <w:t>an Australian context</w:t>
      </w:r>
      <w:r w:rsidR="000E54A9">
        <w:rPr>
          <w:sz w:val="22"/>
        </w:rPr>
        <w:t xml:space="preserve"> consider</w:t>
      </w:r>
      <w:r w:rsidR="00A92516">
        <w:rPr>
          <w:sz w:val="22"/>
        </w:rPr>
        <w:t>ing</w:t>
      </w:r>
      <w:r w:rsidR="000E54A9">
        <w:rPr>
          <w:sz w:val="22"/>
        </w:rPr>
        <w:t xml:space="preserve"> specific</w:t>
      </w:r>
      <w:r w:rsidR="002E4E08">
        <w:rPr>
          <w:sz w:val="22"/>
        </w:rPr>
        <w:t>ally</w:t>
      </w:r>
      <w:r w:rsidR="000E54A9">
        <w:rPr>
          <w:sz w:val="22"/>
        </w:rPr>
        <w:t xml:space="preserve"> Australian challenges</w:t>
      </w:r>
      <w:r w:rsidR="006C4FE0">
        <w:rPr>
          <w:sz w:val="22"/>
        </w:rPr>
        <w:t xml:space="preserve">, </w:t>
      </w:r>
      <w:r w:rsidR="000E54A9">
        <w:rPr>
          <w:sz w:val="22"/>
        </w:rPr>
        <w:t xml:space="preserve">such </w:t>
      </w:r>
      <w:r w:rsidR="00191376">
        <w:rPr>
          <w:sz w:val="22"/>
        </w:rPr>
        <w:t xml:space="preserve">as </w:t>
      </w:r>
      <w:r w:rsidR="000E54A9">
        <w:rPr>
          <w:sz w:val="22"/>
        </w:rPr>
        <w:t>world-leading rates of</w:t>
      </w:r>
      <w:r w:rsidR="00C86AE0">
        <w:rPr>
          <w:sz w:val="22"/>
        </w:rPr>
        <w:t xml:space="preserve"> rooftop </w:t>
      </w:r>
      <w:r w:rsidR="00191376">
        <w:rPr>
          <w:sz w:val="22"/>
        </w:rPr>
        <w:t>p</w:t>
      </w:r>
      <w:r w:rsidR="00A21E85">
        <w:rPr>
          <w:sz w:val="22"/>
        </w:rPr>
        <w:t>hotovoltaic energy</w:t>
      </w:r>
      <w:r w:rsidR="00777386">
        <w:rPr>
          <w:sz w:val="22"/>
        </w:rPr>
        <w:t xml:space="preserve"> </w:t>
      </w:r>
      <w:r w:rsidR="000E54A9">
        <w:rPr>
          <w:sz w:val="22"/>
        </w:rPr>
        <w:t xml:space="preserve">uptake and </w:t>
      </w:r>
      <w:r w:rsidR="0089382A">
        <w:rPr>
          <w:sz w:val="22"/>
        </w:rPr>
        <w:t>secure</w:t>
      </w:r>
      <w:r w:rsidR="00FA4DA4">
        <w:rPr>
          <w:sz w:val="22"/>
        </w:rPr>
        <w:t xml:space="preserve"> planning and</w:t>
      </w:r>
      <w:r w:rsidR="0089382A">
        <w:rPr>
          <w:sz w:val="22"/>
        </w:rPr>
        <w:t xml:space="preserve"> operation of </w:t>
      </w:r>
      <w:r w:rsidR="00FA4DA4">
        <w:rPr>
          <w:sz w:val="22"/>
        </w:rPr>
        <w:t>one of the longest transmission systems in the world</w:t>
      </w:r>
      <w:r w:rsidR="002B7849">
        <w:rPr>
          <w:sz w:val="22"/>
        </w:rPr>
        <w:t>.</w:t>
      </w:r>
      <w:r>
        <w:rPr>
          <w:sz w:val="22"/>
        </w:rPr>
        <w:t xml:space="preserve"> </w:t>
      </w:r>
      <w:r w:rsidR="00FA4DA4">
        <w:rPr>
          <w:sz w:val="22"/>
        </w:rPr>
        <w:t>However</w:t>
      </w:r>
      <w:r w:rsidR="006C4FE0">
        <w:rPr>
          <w:sz w:val="22"/>
        </w:rPr>
        <w:t xml:space="preserve">, </w:t>
      </w:r>
      <w:r w:rsidR="003F1A47">
        <w:rPr>
          <w:sz w:val="22"/>
        </w:rPr>
        <w:t xml:space="preserve">CSIRO’s vision </w:t>
      </w:r>
      <w:r w:rsidR="00F80880">
        <w:rPr>
          <w:sz w:val="22"/>
        </w:rPr>
        <w:t xml:space="preserve">for </w:t>
      </w:r>
      <w:r w:rsidR="00191376">
        <w:rPr>
          <w:sz w:val="22"/>
        </w:rPr>
        <w:t xml:space="preserve">the </w:t>
      </w:r>
      <w:r w:rsidR="00897345">
        <w:rPr>
          <w:sz w:val="22"/>
        </w:rPr>
        <w:t xml:space="preserve">application </w:t>
      </w:r>
      <w:r w:rsidR="00DF00B9">
        <w:rPr>
          <w:sz w:val="22"/>
        </w:rPr>
        <w:t xml:space="preserve">of </w:t>
      </w:r>
      <w:r w:rsidR="00F80880">
        <w:rPr>
          <w:sz w:val="22"/>
        </w:rPr>
        <w:t>this</w:t>
      </w:r>
      <w:r w:rsidR="00782AC9">
        <w:rPr>
          <w:sz w:val="22"/>
        </w:rPr>
        <w:t xml:space="preserve"> research is </w:t>
      </w:r>
      <w:r w:rsidR="00F80880">
        <w:rPr>
          <w:sz w:val="22"/>
        </w:rPr>
        <w:t xml:space="preserve">not confined to </w:t>
      </w:r>
      <w:r w:rsidR="00191376">
        <w:rPr>
          <w:sz w:val="22"/>
        </w:rPr>
        <w:t xml:space="preserve">Australia. It </w:t>
      </w:r>
      <w:r w:rsidR="009E7BBB">
        <w:rPr>
          <w:sz w:val="22"/>
        </w:rPr>
        <w:t>is intended</w:t>
      </w:r>
      <w:r w:rsidR="00333236">
        <w:rPr>
          <w:sz w:val="22"/>
        </w:rPr>
        <w:t xml:space="preserve"> for collaboration and knowledge sharing </w:t>
      </w:r>
      <w:r w:rsidR="00323AC2">
        <w:rPr>
          <w:sz w:val="22"/>
        </w:rPr>
        <w:t>wi</w:t>
      </w:r>
      <w:r w:rsidR="00C17EF1">
        <w:rPr>
          <w:sz w:val="22"/>
        </w:rPr>
        <w:t>th</w:t>
      </w:r>
      <w:r w:rsidR="00333236">
        <w:rPr>
          <w:sz w:val="22"/>
        </w:rPr>
        <w:t xml:space="preserve"> </w:t>
      </w:r>
      <w:r w:rsidR="00974E88">
        <w:rPr>
          <w:sz w:val="22"/>
        </w:rPr>
        <w:t>power system experts around the world.</w:t>
      </w:r>
    </w:p>
    <w:p w14:paraId="7A79FDC9" w14:textId="77777777" w:rsidR="00950A5C" w:rsidRDefault="00950A5C">
      <w:pPr>
        <w:spacing w:after="0"/>
        <w:rPr>
          <w:rFonts w:eastAsiaTheme="majorEastAsia" w:cstheme="majorBidi"/>
          <w:bCs/>
          <w:color w:val="001D34" w:themeColor="accent2"/>
          <w:sz w:val="32"/>
          <w:szCs w:val="26"/>
        </w:rPr>
      </w:pPr>
      <w:r>
        <w:br w:type="page"/>
      </w:r>
    </w:p>
    <w:p w14:paraId="41D28872" w14:textId="3A09A8F8" w:rsidR="002950D0" w:rsidRDefault="002950D0" w:rsidP="002950D0">
      <w:pPr>
        <w:pStyle w:val="Heading2"/>
      </w:pPr>
      <w:bookmarkStart w:id="26" w:name="_Toc236999766"/>
      <w:r w:rsidRPr="002950D0">
        <w:lastRenderedPageBreak/>
        <w:t>Australian Research in Power Systems Renewable Transition</w:t>
      </w:r>
      <w:bookmarkEnd w:id="26"/>
    </w:p>
    <w:p w14:paraId="50C0A15D" w14:textId="77777777" w:rsidR="0061791B" w:rsidRDefault="0061791B" w:rsidP="00A932E2">
      <w:pPr>
        <w:pStyle w:val="BodyText"/>
        <w:jc w:val="both"/>
        <w:rPr>
          <w:sz w:val="22"/>
        </w:rPr>
      </w:pPr>
    </w:p>
    <w:p w14:paraId="2B63D334" w14:textId="36067D64" w:rsidR="0061791B" w:rsidRDefault="00A5042A" w:rsidP="00A932E2">
      <w:pPr>
        <w:pStyle w:val="BodyText"/>
        <w:jc w:val="both"/>
        <w:rPr>
          <w:sz w:val="22"/>
        </w:rPr>
      </w:pPr>
      <w:r>
        <w:rPr>
          <w:sz w:val="22"/>
        </w:rPr>
        <w:t xml:space="preserve">In </w:t>
      </w:r>
      <w:r w:rsidR="00291B7C">
        <w:rPr>
          <w:sz w:val="22"/>
        </w:rPr>
        <w:t xml:space="preserve">2025 </w:t>
      </w:r>
      <w:r w:rsidR="00FF6C63">
        <w:rPr>
          <w:sz w:val="22"/>
        </w:rPr>
        <w:t xml:space="preserve">CSIRO and AEMO </w:t>
      </w:r>
      <w:r w:rsidR="005A5200">
        <w:rPr>
          <w:sz w:val="22"/>
        </w:rPr>
        <w:t xml:space="preserve">reimagined the renewable </w:t>
      </w:r>
      <w:r w:rsidR="00C83168">
        <w:rPr>
          <w:sz w:val="22"/>
        </w:rPr>
        <w:t xml:space="preserve">integration </w:t>
      </w:r>
      <w:r w:rsidR="005A5200">
        <w:rPr>
          <w:sz w:val="22"/>
        </w:rPr>
        <w:t xml:space="preserve">research </w:t>
      </w:r>
      <w:r w:rsidR="00B80BA9">
        <w:rPr>
          <w:sz w:val="22"/>
        </w:rPr>
        <w:t xml:space="preserve">previously </w:t>
      </w:r>
      <w:r w:rsidR="00C83168">
        <w:rPr>
          <w:sz w:val="22"/>
        </w:rPr>
        <w:t xml:space="preserve">conducted </w:t>
      </w:r>
      <w:r w:rsidR="00E96E0F">
        <w:rPr>
          <w:sz w:val="22"/>
        </w:rPr>
        <w:t xml:space="preserve">as part of the </w:t>
      </w:r>
      <w:r w:rsidR="00B80BA9">
        <w:rPr>
          <w:sz w:val="22"/>
        </w:rPr>
        <w:t xml:space="preserve">broader </w:t>
      </w:r>
      <w:r w:rsidR="00E96E0F">
        <w:rPr>
          <w:sz w:val="22"/>
        </w:rPr>
        <w:t xml:space="preserve">G-PST </w:t>
      </w:r>
      <w:r w:rsidR="00B838D6">
        <w:rPr>
          <w:sz w:val="22"/>
        </w:rPr>
        <w:t>consortium</w:t>
      </w:r>
      <w:r w:rsidR="00B838D6" w:rsidRPr="007D1FBA">
        <w:rPr>
          <w:rStyle w:val="FootnoteReference"/>
          <w:sz w:val="22"/>
        </w:rPr>
        <w:footnoteReference w:id="6"/>
      </w:r>
      <w:r w:rsidR="00B838D6">
        <w:rPr>
          <w:sz w:val="22"/>
        </w:rPr>
        <w:t xml:space="preserve"> work, bringing a </w:t>
      </w:r>
      <w:r w:rsidR="00375468">
        <w:rPr>
          <w:sz w:val="22"/>
        </w:rPr>
        <w:t>closer focus on the research that Australia will need to trans</w:t>
      </w:r>
      <w:r w:rsidR="00A66496">
        <w:rPr>
          <w:sz w:val="22"/>
        </w:rPr>
        <w:t>ition our energy system t</w:t>
      </w:r>
      <w:r w:rsidR="00D81EF0">
        <w:rPr>
          <w:sz w:val="22"/>
        </w:rPr>
        <w:t>o one that is renewable, decentra</w:t>
      </w:r>
      <w:r w:rsidR="00484536">
        <w:rPr>
          <w:sz w:val="22"/>
        </w:rPr>
        <w:t>l</w:t>
      </w:r>
      <w:r w:rsidR="00D81EF0">
        <w:rPr>
          <w:sz w:val="22"/>
        </w:rPr>
        <w:t>ised, and electrified</w:t>
      </w:r>
      <w:r w:rsidR="00484536">
        <w:rPr>
          <w:sz w:val="22"/>
        </w:rPr>
        <w:t>.</w:t>
      </w:r>
      <w:r w:rsidR="00DF654C">
        <w:rPr>
          <w:sz w:val="22"/>
        </w:rPr>
        <w:t xml:space="preserve"> </w:t>
      </w:r>
      <w:r w:rsidR="003C727A">
        <w:rPr>
          <w:sz w:val="22"/>
        </w:rPr>
        <w:t xml:space="preserve">The </w:t>
      </w:r>
      <w:r w:rsidR="00112FFD">
        <w:rPr>
          <w:sz w:val="22"/>
        </w:rPr>
        <w:t xml:space="preserve">new initiative that continues the research and energy sector investigation </w:t>
      </w:r>
      <w:r w:rsidR="00EF6FA8">
        <w:rPr>
          <w:sz w:val="22"/>
        </w:rPr>
        <w:t>was branded as the Australian Research in Power System</w:t>
      </w:r>
      <w:r w:rsidR="00603338">
        <w:rPr>
          <w:sz w:val="22"/>
        </w:rPr>
        <w:t>s</w:t>
      </w:r>
      <w:r w:rsidR="00EF6FA8">
        <w:rPr>
          <w:sz w:val="22"/>
        </w:rPr>
        <w:t xml:space="preserve"> </w:t>
      </w:r>
      <w:r w:rsidR="00B24C54">
        <w:rPr>
          <w:sz w:val="22"/>
        </w:rPr>
        <w:t>Transition</w:t>
      </w:r>
      <w:r w:rsidR="00513F56">
        <w:rPr>
          <w:rStyle w:val="FootnoteReference"/>
          <w:sz w:val="22"/>
        </w:rPr>
        <w:footnoteReference w:id="7"/>
      </w:r>
      <w:r w:rsidR="00B24C54">
        <w:rPr>
          <w:sz w:val="22"/>
        </w:rPr>
        <w:t xml:space="preserve"> (AR-PST).</w:t>
      </w:r>
    </w:p>
    <w:p w14:paraId="38DCCDE4" w14:textId="215B33D1" w:rsidR="0039264C" w:rsidRDefault="0039264C" w:rsidP="00A932E2">
      <w:pPr>
        <w:pStyle w:val="BodyText"/>
        <w:jc w:val="both"/>
        <w:rPr>
          <w:sz w:val="22"/>
        </w:rPr>
      </w:pPr>
      <w:r>
        <w:rPr>
          <w:sz w:val="22"/>
        </w:rPr>
        <w:t xml:space="preserve">Australia faces unique challenges </w:t>
      </w:r>
      <w:r w:rsidR="00C40DB6">
        <w:rPr>
          <w:sz w:val="22"/>
        </w:rPr>
        <w:t xml:space="preserve">given the </w:t>
      </w:r>
      <w:r w:rsidR="00B97E3C">
        <w:rPr>
          <w:sz w:val="22"/>
        </w:rPr>
        <w:t xml:space="preserve">combination of being one of the longest interconnected grids in the world with one of the highest </w:t>
      </w:r>
      <w:r w:rsidR="00C0397B">
        <w:rPr>
          <w:sz w:val="22"/>
        </w:rPr>
        <w:t>penetrations of solar rooftop photovoltaic. Coupled with an ageing fleet of thermal generation, massive uptake of utility scale batteries, and operating an energy only market</w:t>
      </w:r>
      <w:r w:rsidR="00034E4E">
        <w:rPr>
          <w:sz w:val="22"/>
        </w:rPr>
        <w:t xml:space="preserve">, </w:t>
      </w:r>
      <w:r w:rsidR="00A45E3B">
        <w:rPr>
          <w:sz w:val="22"/>
        </w:rPr>
        <w:t xml:space="preserve">there </w:t>
      </w:r>
      <w:r w:rsidR="00E10EE0">
        <w:rPr>
          <w:sz w:val="22"/>
        </w:rPr>
        <w:t>are</w:t>
      </w:r>
      <w:r w:rsidR="00A45E3B">
        <w:rPr>
          <w:sz w:val="22"/>
        </w:rPr>
        <w:t xml:space="preserve"> </w:t>
      </w:r>
      <w:r w:rsidR="00034E4E">
        <w:rPr>
          <w:sz w:val="22"/>
        </w:rPr>
        <w:t>both risk</w:t>
      </w:r>
      <w:r w:rsidR="00E10EE0">
        <w:rPr>
          <w:sz w:val="22"/>
        </w:rPr>
        <w:t>s</w:t>
      </w:r>
      <w:r w:rsidR="00034E4E">
        <w:rPr>
          <w:sz w:val="22"/>
        </w:rPr>
        <w:t xml:space="preserve"> and </w:t>
      </w:r>
      <w:r w:rsidR="00E10EE0">
        <w:rPr>
          <w:sz w:val="22"/>
        </w:rPr>
        <w:t xml:space="preserve">opportunities </w:t>
      </w:r>
      <w:r w:rsidR="00034E4E">
        <w:rPr>
          <w:sz w:val="22"/>
        </w:rPr>
        <w:t xml:space="preserve">in power system development, operation, and </w:t>
      </w:r>
      <w:r w:rsidR="006B38D7">
        <w:rPr>
          <w:sz w:val="22"/>
        </w:rPr>
        <w:t>consumer energy resources.</w:t>
      </w:r>
    </w:p>
    <w:p w14:paraId="78E7ABC0" w14:textId="18B4D394" w:rsidR="00882DD7" w:rsidRPr="00882DD7" w:rsidRDefault="006B38D7" w:rsidP="00D03A87">
      <w:pPr>
        <w:pStyle w:val="BodyText"/>
        <w:jc w:val="both"/>
        <w:rPr>
          <w:sz w:val="22"/>
          <w:szCs w:val="20"/>
        </w:rPr>
      </w:pPr>
      <w:r>
        <w:rPr>
          <w:sz w:val="22"/>
        </w:rPr>
        <w:t>Consequently, t</w:t>
      </w:r>
      <w:r w:rsidR="00210B14">
        <w:rPr>
          <w:sz w:val="22"/>
        </w:rPr>
        <w:t>he focus</w:t>
      </w:r>
      <w:r w:rsidR="0086783B">
        <w:rPr>
          <w:sz w:val="22"/>
        </w:rPr>
        <w:t xml:space="preserve"> of the AR-PST research continues to be </w:t>
      </w:r>
      <w:r w:rsidR="00C40257">
        <w:rPr>
          <w:sz w:val="22"/>
        </w:rPr>
        <w:t xml:space="preserve">on </w:t>
      </w:r>
      <w:r w:rsidR="00882DD7">
        <w:rPr>
          <w:sz w:val="22"/>
        </w:rPr>
        <w:t xml:space="preserve">four </w:t>
      </w:r>
      <w:r w:rsidR="0055485C">
        <w:rPr>
          <w:sz w:val="22"/>
        </w:rPr>
        <w:t xml:space="preserve">broad </w:t>
      </w:r>
      <w:r w:rsidR="00882DD7">
        <w:rPr>
          <w:sz w:val="22"/>
        </w:rPr>
        <w:t xml:space="preserve">areas of </w:t>
      </w:r>
      <w:r w:rsidR="00802776">
        <w:rPr>
          <w:sz w:val="22"/>
        </w:rPr>
        <w:t xml:space="preserve">the power </w:t>
      </w:r>
      <w:r w:rsidR="00882DD7">
        <w:rPr>
          <w:sz w:val="22"/>
        </w:rPr>
        <w:t>sector</w:t>
      </w:r>
      <w:r>
        <w:rPr>
          <w:sz w:val="22"/>
        </w:rPr>
        <w:t xml:space="preserve">, with a </w:t>
      </w:r>
      <w:r w:rsidR="005121E9">
        <w:rPr>
          <w:sz w:val="22"/>
        </w:rPr>
        <w:t xml:space="preserve">close collaboration between CSIRO and AEMO to design solutions </w:t>
      </w:r>
      <w:r w:rsidR="0080459B">
        <w:rPr>
          <w:sz w:val="22"/>
        </w:rPr>
        <w:t>particularly needed here in Australia, but also applicable globally</w:t>
      </w:r>
      <w:r w:rsidR="00882DD7">
        <w:rPr>
          <w:sz w:val="22"/>
        </w:rPr>
        <w:t>:</w:t>
      </w:r>
    </w:p>
    <w:p w14:paraId="2DD38DF3" w14:textId="6C259BA5" w:rsidR="00882DD7" w:rsidRDefault="00F45097" w:rsidP="00291CE1">
      <w:pPr>
        <w:pStyle w:val="BodyText"/>
        <w:numPr>
          <w:ilvl w:val="0"/>
          <w:numId w:val="28"/>
        </w:numPr>
        <w:jc w:val="both"/>
        <w:rPr>
          <w:sz w:val="22"/>
          <w:szCs w:val="20"/>
        </w:rPr>
      </w:pPr>
      <w:r>
        <w:rPr>
          <w:b/>
          <w:bCs/>
          <w:sz w:val="22"/>
          <w:szCs w:val="20"/>
        </w:rPr>
        <w:t xml:space="preserve">Inverter based resource </w:t>
      </w:r>
      <w:r w:rsidR="00277A82">
        <w:rPr>
          <w:b/>
          <w:bCs/>
          <w:sz w:val="22"/>
          <w:szCs w:val="20"/>
        </w:rPr>
        <w:t>stability and protection</w:t>
      </w:r>
      <w:r w:rsidR="00882DD7">
        <w:rPr>
          <w:sz w:val="22"/>
          <w:szCs w:val="20"/>
        </w:rPr>
        <w:t xml:space="preserve"> </w:t>
      </w:r>
      <w:r w:rsidR="00A04694">
        <w:rPr>
          <w:sz w:val="22"/>
          <w:szCs w:val="20"/>
        </w:rPr>
        <w:t xml:space="preserve">that </w:t>
      </w:r>
      <w:r w:rsidR="00882DD7">
        <w:rPr>
          <w:sz w:val="22"/>
          <w:szCs w:val="20"/>
        </w:rPr>
        <w:t xml:space="preserve">covers multiple aspects of power electronic-based energy conversion technology used in </w:t>
      </w:r>
      <w:r w:rsidR="00A04694">
        <w:rPr>
          <w:sz w:val="22"/>
          <w:szCs w:val="20"/>
        </w:rPr>
        <w:t xml:space="preserve">battery </w:t>
      </w:r>
      <w:r w:rsidR="00EE7A69">
        <w:rPr>
          <w:sz w:val="22"/>
          <w:szCs w:val="20"/>
        </w:rPr>
        <w:t xml:space="preserve">storage systems, </w:t>
      </w:r>
      <w:r w:rsidR="00882DD7">
        <w:rPr>
          <w:sz w:val="22"/>
          <w:szCs w:val="20"/>
        </w:rPr>
        <w:t>utility-scale wind and solar farms</w:t>
      </w:r>
      <w:r w:rsidR="00EE7A69">
        <w:rPr>
          <w:sz w:val="22"/>
          <w:szCs w:val="20"/>
        </w:rPr>
        <w:t xml:space="preserve">, and </w:t>
      </w:r>
      <w:r w:rsidR="00A4584C">
        <w:rPr>
          <w:sz w:val="22"/>
          <w:szCs w:val="20"/>
        </w:rPr>
        <w:t>inverter connected loads e.g., data centres</w:t>
      </w:r>
      <w:r w:rsidR="00882DD7">
        <w:rPr>
          <w:sz w:val="22"/>
          <w:szCs w:val="20"/>
        </w:rPr>
        <w:t xml:space="preserve">. </w:t>
      </w:r>
      <w:r w:rsidR="00AC5264">
        <w:rPr>
          <w:sz w:val="22"/>
          <w:szCs w:val="20"/>
        </w:rPr>
        <w:t>Where</w:t>
      </w:r>
      <w:r w:rsidR="009F5CC6">
        <w:rPr>
          <w:sz w:val="22"/>
          <w:szCs w:val="20"/>
        </w:rPr>
        <w:t>as</w:t>
      </w:r>
      <w:r w:rsidR="00AC5264">
        <w:rPr>
          <w:sz w:val="22"/>
          <w:szCs w:val="20"/>
        </w:rPr>
        <w:t xml:space="preserve"> in previous years</w:t>
      </w:r>
      <w:r w:rsidR="009F5CC6">
        <w:rPr>
          <w:sz w:val="22"/>
          <w:szCs w:val="20"/>
        </w:rPr>
        <w:t>,</w:t>
      </w:r>
      <w:r w:rsidR="00AC5264">
        <w:rPr>
          <w:sz w:val="22"/>
          <w:szCs w:val="20"/>
        </w:rPr>
        <w:t xml:space="preserve"> </w:t>
      </w:r>
      <w:r w:rsidR="00B84B04">
        <w:rPr>
          <w:sz w:val="22"/>
          <w:szCs w:val="20"/>
        </w:rPr>
        <w:t xml:space="preserve">the </w:t>
      </w:r>
      <w:r w:rsidR="00AC5264">
        <w:rPr>
          <w:sz w:val="22"/>
          <w:szCs w:val="20"/>
        </w:rPr>
        <w:t xml:space="preserve">focus was on </w:t>
      </w:r>
      <w:r w:rsidR="00882DD7">
        <w:rPr>
          <w:sz w:val="22"/>
          <w:szCs w:val="20"/>
        </w:rPr>
        <w:t xml:space="preserve">improving the stability of individual devices </w:t>
      </w:r>
      <w:r w:rsidR="00AC5264">
        <w:rPr>
          <w:sz w:val="22"/>
          <w:szCs w:val="20"/>
        </w:rPr>
        <w:t>and</w:t>
      </w:r>
      <w:r w:rsidR="00211895">
        <w:rPr>
          <w:sz w:val="22"/>
          <w:szCs w:val="20"/>
        </w:rPr>
        <w:t xml:space="preserve"> </w:t>
      </w:r>
      <w:r w:rsidR="00882DD7">
        <w:rPr>
          <w:sz w:val="22"/>
          <w:szCs w:val="20"/>
        </w:rPr>
        <w:t xml:space="preserve">assessing the stable interaction between large </w:t>
      </w:r>
      <w:r w:rsidR="00856A30">
        <w:rPr>
          <w:sz w:val="22"/>
          <w:szCs w:val="20"/>
        </w:rPr>
        <w:t xml:space="preserve">numbers </w:t>
      </w:r>
      <w:r w:rsidR="00882DD7">
        <w:rPr>
          <w:sz w:val="22"/>
          <w:szCs w:val="20"/>
        </w:rPr>
        <w:t>of such systems</w:t>
      </w:r>
      <w:r w:rsidR="002856B1">
        <w:rPr>
          <w:sz w:val="22"/>
          <w:szCs w:val="20"/>
        </w:rPr>
        <w:t>,</w:t>
      </w:r>
      <w:r w:rsidR="00882DD7">
        <w:rPr>
          <w:sz w:val="22"/>
          <w:szCs w:val="20"/>
        </w:rPr>
        <w:t xml:space="preserve"> </w:t>
      </w:r>
      <w:r w:rsidR="00AC5264">
        <w:rPr>
          <w:sz w:val="22"/>
          <w:szCs w:val="20"/>
        </w:rPr>
        <w:t xml:space="preserve">attention is now being </w:t>
      </w:r>
      <w:r w:rsidR="007F4D74">
        <w:rPr>
          <w:sz w:val="22"/>
          <w:szCs w:val="20"/>
        </w:rPr>
        <w:t xml:space="preserve">directed towards establishing </w:t>
      </w:r>
      <w:r w:rsidR="00E92B5E">
        <w:rPr>
          <w:sz w:val="22"/>
          <w:szCs w:val="20"/>
        </w:rPr>
        <w:t xml:space="preserve">research on the capability and </w:t>
      </w:r>
      <w:r w:rsidR="00417989">
        <w:rPr>
          <w:sz w:val="22"/>
          <w:szCs w:val="20"/>
        </w:rPr>
        <w:t>grid interaction of grid-forming inverters</w:t>
      </w:r>
      <w:r w:rsidR="002856B1">
        <w:rPr>
          <w:sz w:val="22"/>
          <w:szCs w:val="20"/>
        </w:rPr>
        <w:t xml:space="preserve">, particularly the </w:t>
      </w:r>
      <w:r w:rsidR="00E12D6E">
        <w:rPr>
          <w:sz w:val="22"/>
          <w:szCs w:val="20"/>
        </w:rPr>
        <w:t xml:space="preserve">impact that </w:t>
      </w:r>
      <w:r w:rsidR="00644869">
        <w:rPr>
          <w:sz w:val="22"/>
          <w:szCs w:val="20"/>
        </w:rPr>
        <w:t>increased penetration of IBR will have on protection systems</w:t>
      </w:r>
      <w:r w:rsidR="00882DD7">
        <w:rPr>
          <w:sz w:val="22"/>
          <w:szCs w:val="20"/>
        </w:rPr>
        <w:t>.</w:t>
      </w:r>
    </w:p>
    <w:p w14:paraId="008CF16C" w14:textId="1E8CA9A6" w:rsidR="00396B2A" w:rsidRPr="002E7F81" w:rsidRDefault="00882DD7" w:rsidP="00291CE1">
      <w:pPr>
        <w:pStyle w:val="BodyText"/>
        <w:numPr>
          <w:ilvl w:val="0"/>
          <w:numId w:val="28"/>
        </w:numPr>
        <w:jc w:val="both"/>
        <w:rPr>
          <w:sz w:val="22"/>
          <w:szCs w:val="20"/>
        </w:rPr>
      </w:pPr>
      <w:r>
        <w:rPr>
          <w:b/>
          <w:bCs/>
          <w:sz w:val="22"/>
          <w:szCs w:val="20"/>
        </w:rPr>
        <w:t xml:space="preserve">Power system planning and </w:t>
      </w:r>
      <w:r w:rsidR="00644869">
        <w:rPr>
          <w:b/>
          <w:bCs/>
          <w:sz w:val="22"/>
          <w:szCs w:val="20"/>
        </w:rPr>
        <w:t>operation</w:t>
      </w:r>
      <w:r>
        <w:rPr>
          <w:b/>
          <w:bCs/>
          <w:sz w:val="22"/>
          <w:szCs w:val="20"/>
        </w:rPr>
        <w:t xml:space="preserve"> </w:t>
      </w:r>
      <w:r w:rsidR="006E7CDD" w:rsidRPr="006E7CDD">
        <w:rPr>
          <w:sz w:val="22"/>
          <w:szCs w:val="20"/>
        </w:rPr>
        <w:t>are a critical duality of energy security</w:t>
      </w:r>
      <w:r w:rsidR="0041380C">
        <w:rPr>
          <w:b/>
          <w:bCs/>
          <w:sz w:val="22"/>
          <w:szCs w:val="20"/>
        </w:rPr>
        <w:t xml:space="preserve">. </w:t>
      </w:r>
      <w:r w:rsidR="0041380C" w:rsidRPr="002E7F81">
        <w:rPr>
          <w:sz w:val="22"/>
          <w:szCs w:val="20"/>
        </w:rPr>
        <w:t xml:space="preserve">Together, effective planning and operation </w:t>
      </w:r>
      <w:r w:rsidR="00D55718" w:rsidRPr="002E7F81">
        <w:rPr>
          <w:sz w:val="22"/>
          <w:szCs w:val="20"/>
        </w:rPr>
        <w:t xml:space="preserve">enable </w:t>
      </w:r>
      <w:r w:rsidR="00A2486C">
        <w:rPr>
          <w:sz w:val="22"/>
          <w:szCs w:val="20"/>
        </w:rPr>
        <w:t>the</w:t>
      </w:r>
      <w:r w:rsidR="00D55718" w:rsidRPr="002E7F81">
        <w:rPr>
          <w:sz w:val="22"/>
          <w:szCs w:val="20"/>
        </w:rPr>
        <w:t xml:space="preserve"> deliver</w:t>
      </w:r>
      <w:r w:rsidR="00A2486C">
        <w:rPr>
          <w:sz w:val="22"/>
          <w:szCs w:val="20"/>
        </w:rPr>
        <w:t>y of</w:t>
      </w:r>
      <w:r w:rsidR="00D55718" w:rsidRPr="002E7F81">
        <w:rPr>
          <w:sz w:val="22"/>
          <w:szCs w:val="20"/>
        </w:rPr>
        <w:t xml:space="preserve"> a secure</w:t>
      </w:r>
      <w:r w:rsidR="00396B2A" w:rsidRPr="002E7F81">
        <w:rPr>
          <w:sz w:val="22"/>
          <w:szCs w:val="20"/>
        </w:rPr>
        <w:t>, affordable, and sustainable</w:t>
      </w:r>
      <w:r w:rsidR="00B86071" w:rsidRPr="002E7F81">
        <w:rPr>
          <w:sz w:val="22"/>
          <w:szCs w:val="20"/>
        </w:rPr>
        <w:t xml:space="preserve"> electricity grid </w:t>
      </w:r>
      <w:r w:rsidR="00092735" w:rsidRPr="002E7F81">
        <w:rPr>
          <w:sz w:val="22"/>
          <w:szCs w:val="20"/>
        </w:rPr>
        <w:t>for consumers.</w:t>
      </w:r>
      <w:r w:rsidR="002E7F81" w:rsidRPr="002E7F81">
        <w:rPr>
          <w:sz w:val="22"/>
          <w:szCs w:val="20"/>
        </w:rPr>
        <w:t xml:space="preserve"> As the power system evolves, close alignment of planning and operational practices will remain critical to achieving Australia’s energy, economic, and climate objectives.</w:t>
      </w:r>
      <w:r w:rsidR="0067704C">
        <w:rPr>
          <w:sz w:val="22"/>
          <w:szCs w:val="20"/>
        </w:rPr>
        <w:t xml:space="preserve"> We </w:t>
      </w:r>
      <w:r w:rsidR="00D76324">
        <w:rPr>
          <w:sz w:val="22"/>
          <w:szCs w:val="20"/>
        </w:rPr>
        <w:t xml:space="preserve">should </w:t>
      </w:r>
      <w:r w:rsidR="0067704C">
        <w:rPr>
          <w:sz w:val="22"/>
          <w:szCs w:val="20"/>
        </w:rPr>
        <w:t>plan the power system the way we will operate it</w:t>
      </w:r>
      <w:r w:rsidR="00D76324">
        <w:rPr>
          <w:sz w:val="22"/>
          <w:szCs w:val="20"/>
        </w:rPr>
        <w:t>,</w:t>
      </w:r>
      <w:r w:rsidR="0067704C">
        <w:rPr>
          <w:sz w:val="22"/>
          <w:szCs w:val="20"/>
        </w:rPr>
        <w:t xml:space="preserve"> and operate the way we planned it. </w:t>
      </w:r>
      <w:r w:rsidR="00D15FD3">
        <w:rPr>
          <w:sz w:val="22"/>
          <w:szCs w:val="20"/>
        </w:rPr>
        <w:t>To support the many changes</w:t>
      </w:r>
      <w:r w:rsidR="009A5D27">
        <w:rPr>
          <w:sz w:val="22"/>
          <w:szCs w:val="20"/>
        </w:rPr>
        <w:t xml:space="preserve"> underway, planning has expanded to encompass </w:t>
      </w:r>
      <w:r w:rsidR="00D215DC">
        <w:rPr>
          <w:sz w:val="22"/>
          <w:szCs w:val="20"/>
        </w:rPr>
        <w:t xml:space="preserve">the </w:t>
      </w:r>
      <w:r w:rsidR="009A5D27">
        <w:rPr>
          <w:sz w:val="22"/>
          <w:szCs w:val="20"/>
        </w:rPr>
        <w:t>assessment of resilience to exogenous influences</w:t>
      </w:r>
      <w:r w:rsidR="00B63E42">
        <w:rPr>
          <w:sz w:val="22"/>
          <w:szCs w:val="20"/>
        </w:rPr>
        <w:t xml:space="preserve"> and the </w:t>
      </w:r>
      <w:r w:rsidR="00D215DC">
        <w:rPr>
          <w:sz w:val="22"/>
          <w:szCs w:val="20"/>
        </w:rPr>
        <w:t xml:space="preserve">beneficial </w:t>
      </w:r>
      <w:r w:rsidR="00B63E42">
        <w:rPr>
          <w:sz w:val="22"/>
          <w:szCs w:val="20"/>
        </w:rPr>
        <w:t xml:space="preserve">impact that coordinated CER can have on grid expansion, while operations </w:t>
      </w:r>
      <w:r w:rsidR="00333522">
        <w:rPr>
          <w:sz w:val="22"/>
          <w:szCs w:val="20"/>
        </w:rPr>
        <w:t xml:space="preserve">research is </w:t>
      </w:r>
      <w:r w:rsidR="00096531">
        <w:rPr>
          <w:sz w:val="22"/>
          <w:szCs w:val="20"/>
        </w:rPr>
        <w:t xml:space="preserve">continuing to </w:t>
      </w:r>
      <w:r w:rsidR="00D330A8">
        <w:rPr>
          <w:sz w:val="22"/>
          <w:szCs w:val="20"/>
        </w:rPr>
        <w:t>develop the Control Room of the Future</w:t>
      </w:r>
      <w:r w:rsidR="001A6024">
        <w:rPr>
          <w:sz w:val="22"/>
          <w:szCs w:val="20"/>
        </w:rPr>
        <w:t xml:space="preserve">, developing the tools </w:t>
      </w:r>
      <w:r w:rsidR="0065343C">
        <w:rPr>
          <w:sz w:val="22"/>
          <w:szCs w:val="20"/>
        </w:rPr>
        <w:t>that our power system operators will need to control the energy system of the future.</w:t>
      </w:r>
      <w:r w:rsidR="00B63E42">
        <w:rPr>
          <w:sz w:val="22"/>
          <w:szCs w:val="20"/>
        </w:rPr>
        <w:t xml:space="preserve"> </w:t>
      </w:r>
    </w:p>
    <w:p w14:paraId="3FBE29DA" w14:textId="7A5145E0" w:rsidR="00701535" w:rsidRDefault="00277A82" w:rsidP="00291CE1">
      <w:pPr>
        <w:pStyle w:val="BodyText"/>
        <w:numPr>
          <w:ilvl w:val="0"/>
          <w:numId w:val="28"/>
        </w:numPr>
        <w:jc w:val="both"/>
        <w:rPr>
          <w:sz w:val="22"/>
          <w:szCs w:val="20"/>
        </w:rPr>
      </w:pPr>
      <w:r>
        <w:rPr>
          <w:b/>
          <w:bCs/>
          <w:sz w:val="22"/>
          <w:szCs w:val="20"/>
        </w:rPr>
        <w:t>Essential system services and system restoration</w:t>
      </w:r>
      <w:r w:rsidR="00701535">
        <w:rPr>
          <w:b/>
          <w:bCs/>
          <w:sz w:val="22"/>
          <w:szCs w:val="20"/>
        </w:rPr>
        <w:t xml:space="preserve"> </w:t>
      </w:r>
      <w:r w:rsidR="00097DD6">
        <w:rPr>
          <w:sz w:val="22"/>
          <w:szCs w:val="20"/>
        </w:rPr>
        <w:t xml:space="preserve">are </w:t>
      </w:r>
      <w:r w:rsidR="00A02025">
        <w:rPr>
          <w:sz w:val="22"/>
          <w:szCs w:val="20"/>
        </w:rPr>
        <w:t>important</w:t>
      </w:r>
      <w:r w:rsidR="00097DD6">
        <w:rPr>
          <w:sz w:val="22"/>
          <w:szCs w:val="20"/>
        </w:rPr>
        <w:t xml:space="preserve"> aspects of</w:t>
      </w:r>
      <w:r w:rsidR="00C03DAA">
        <w:rPr>
          <w:sz w:val="22"/>
          <w:szCs w:val="20"/>
        </w:rPr>
        <w:t xml:space="preserve"> secure</w:t>
      </w:r>
      <w:r w:rsidR="00097DD6">
        <w:rPr>
          <w:sz w:val="22"/>
          <w:szCs w:val="20"/>
        </w:rPr>
        <w:t xml:space="preserve"> </w:t>
      </w:r>
      <w:r w:rsidR="00C03DAA">
        <w:rPr>
          <w:sz w:val="22"/>
          <w:szCs w:val="20"/>
        </w:rPr>
        <w:t>power system operation</w:t>
      </w:r>
      <w:r w:rsidR="000115B6">
        <w:rPr>
          <w:sz w:val="22"/>
          <w:szCs w:val="20"/>
        </w:rPr>
        <w:t xml:space="preserve"> that </w:t>
      </w:r>
      <w:r w:rsidR="00E85172">
        <w:rPr>
          <w:sz w:val="22"/>
          <w:szCs w:val="20"/>
        </w:rPr>
        <w:t>must</w:t>
      </w:r>
      <w:r w:rsidR="000115B6">
        <w:rPr>
          <w:sz w:val="22"/>
          <w:szCs w:val="20"/>
        </w:rPr>
        <w:t xml:space="preserve"> be planned </w:t>
      </w:r>
      <w:r w:rsidR="00BA003C">
        <w:rPr>
          <w:sz w:val="22"/>
          <w:szCs w:val="20"/>
        </w:rPr>
        <w:t xml:space="preserve">well </w:t>
      </w:r>
      <w:r w:rsidR="000115B6">
        <w:rPr>
          <w:sz w:val="22"/>
          <w:szCs w:val="20"/>
        </w:rPr>
        <w:t xml:space="preserve">in advance to ensure they are available when needed. Historically, many </w:t>
      </w:r>
      <w:r w:rsidR="008623C5">
        <w:rPr>
          <w:sz w:val="22"/>
          <w:szCs w:val="20"/>
        </w:rPr>
        <w:t xml:space="preserve">system services </w:t>
      </w:r>
      <w:r w:rsidR="000115B6">
        <w:rPr>
          <w:sz w:val="22"/>
          <w:szCs w:val="20"/>
        </w:rPr>
        <w:t xml:space="preserve">and restoration </w:t>
      </w:r>
      <w:r w:rsidR="008623C5">
        <w:rPr>
          <w:sz w:val="22"/>
          <w:szCs w:val="20"/>
        </w:rPr>
        <w:t xml:space="preserve">were </w:t>
      </w:r>
      <w:r w:rsidR="00BA003C">
        <w:rPr>
          <w:sz w:val="22"/>
          <w:szCs w:val="20"/>
        </w:rPr>
        <w:t xml:space="preserve">incidental </w:t>
      </w:r>
      <w:r w:rsidR="008623C5">
        <w:rPr>
          <w:sz w:val="22"/>
          <w:szCs w:val="20"/>
        </w:rPr>
        <w:t xml:space="preserve">byproducts of energy generation by synchronous power stations. As our energy system transitions to one dominated by IBR, these services </w:t>
      </w:r>
      <w:r w:rsidR="00282396">
        <w:rPr>
          <w:sz w:val="22"/>
          <w:szCs w:val="20"/>
        </w:rPr>
        <w:t xml:space="preserve">from synchronous generators </w:t>
      </w:r>
      <w:r w:rsidR="008623C5">
        <w:rPr>
          <w:sz w:val="22"/>
          <w:szCs w:val="20"/>
        </w:rPr>
        <w:t>can no longer be guaranteed</w:t>
      </w:r>
      <w:r w:rsidR="00282396">
        <w:rPr>
          <w:sz w:val="22"/>
          <w:szCs w:val="20"/>
        </w:rPr>
        <w:t xml:space="preserve">. We </w:t>
      </w:r>
      <w:r w:rsidR="00BB1917">
        <w:rPr>
          <w:sz w:val="22"/>
          <w:szCs w:val="20"/>
        </w:rPr>
        <w:t>must</w:t>
      </w:r>
      <w:r w:rsidR="00282396">
        <w:rPr>
          <w:sz w:val="22"/>
          <w:szCs w:val="20"/>
        </w:rPr>
        <w:t xml:space="preserve"> consider how batteries, renewable energy zones, and other sources </w:t>
      </w:r>
      <w:r w:rsidR="003D5C0C">
        <w:rPr>
          <w:sz w:val="22"/>
          <w:szCs w:val="20"/>
        </w:rPr>
        <w:t xml:space="preserve">can provide these services in the future. </w:t>
      </w:r>
      <w:r w:rsidR="00D17056">
        <w:rPr>
          <w:sz w:val="22"/>
          <w:szCs w:val="20"/>
        </w:rPr>
        <w:t xml:space="preserve">Research continues to investigate the effectiveness of grid-forming and grid-following batteries, synchronous condensers, and large </w:t>
      </w:r>
      <w:r w:rsidR="004E42C5">
        <w:rPr>
          <w:sz w:val="22"/>
          <w:szCs w:val="20"/>
        </w:rPr>
        <w:t>aggregation</w:t>
      </w:r>
      <w:r w:rsidR="00EB271B">
        <w:rPr>
          <w:sz w:val="22"/>
          <w:szCs w:val="20"/>
        </w:rPr>
        <w:t>s</w:t>
      </w:r>
      <w:r w:rsidR="004E42C5">
        <w:rPr>
          <w:sz w:val="22"/>
          <w:szCs w:val="20"/>
        </w:rPr>
        <w:t xml:space="preserve"> of renewable generation can provide black start capability for our grids, and what incentivisation large loads may require</w:t>
      </w:r>
      <w:r w:rsidR="006E684B">
        <w:rPr>
          <w:sz w:val="22"/>
          <w:szCs w:val="20"/>
        </w:rPr>
        <w:t xml:space="preserve"> so as</w:t>
      </w:r>
      <w:r w:rsidR="004E42C5">
        <w:rPr>
          <w:sz w:val="22"/>
          <w:szCs w:val="20"/>
        </w:rPr>
        <w:t xml:space="preserve"> to </w:t>
      </w:r>
      <w:r w:rsidR="006E684B">
        <w:rPr>
          <w:sz w:val="22"/>
          <w:szCs w:val="20"/>
        </w:rPr>
        <w:t>offer</w:t>
      </w:r>
      <w:r w:rsidR="004E42C5">
        <w:rPr>
          <w:sz w:val="22"/>
          <w:szCs w:val="20"/>
        </w:rPr>
        <w:t xml:space="preserve"> certain types of essential system services.</w:t>
      </w:r>
    </w:p>
    <w:p w14:paraId="76F9353D" w14:textId="1AF289DB" w:rsidR="00882DD7" w:rsidRDefault="00882DD7" w:rsidP="00291CE1">
      <w:pPr>
        <w:pStyle w:val="BodyText"/>
        <w:numPr>
          <w:ilvl w:val="0"/>
          <w:numId w:val="28"/>
        </w:numPr>
        <w:jc w:val="both"/>
        <w:rPr>
          <w:sz w:val="22"/>
          <w:szCs w:val="20"/>
        </w:rPr>
      </w:pPr>
      <w:r>
        <w:rPr>
          <w:b/>
          <w:bCs/>
          <w:sz w:val="22"/>
          <w:szCs w:val="20"/>
        </w:rPr>
        <w:lastRenderedPageBreak/>
        <w:t xml:space="preserve">Consumer Energy Resources </w:t>
      </w:r>
      <w:r w:rsidR="00CF4099">
        <w:rPr>
          <w:b/>
          <w:bCs/>
          <w:sz w:val="22"/>
          <w:szCs w:val="20"/>
        </w:rPr>
        <w:t>a</w:t>
      </w:r>
      <w:r w:rsidR="00DF654C">
        <w:rPr>
          <w:b/>
          <w:bCs/>
          <w:sz w:val="22"/>
          <w:szCs w:val="20"/>
        </w:rPr>
        <w:t>n</w:t>
      </w:r>
      <w:r w:rsidR="00CF4099">
        <w:rPr>
          <w:b/>
          <w:bCs/>
          <w:sz w:val="22"/>
          <w:szCs w:val="20"/>
        </w:rPr>
        <w:t xml:space="preserve">d electric vehicle </w:t>
      </w:r>
      <w:r>
        <w:rPr>
          <w:b/>
          <w:bCs/>
          <w:sz w:val="22"/>
          <w:szCs w:val="20"/>
        </w:rPr>
        <w:t xml:space="preserve">integration </w:t>
      </w:r>
      <w:r w:rsidR="00A02025">
        <w:rPr>
          <w:sz w:val="22"/>
          <w:szCs w:val="20"/>
        </w:rPr>
        <w:t xml:space="preserve">considers the </w:t>
      </w:r>
      <w:r w:rsidR="003B61B8">
        <w:rPr>
          <w:sz w:val="22"/>
          <w:szCs w:val="20"/>
        </w:rPr>
        <w:t xml:space="preserve">performance, management, and security of what is now the largest generating technology </w:t>
      </w:r>
      <w:r w:rsidR="00177205">
        <w:rPr>
          <w:sz w:val="22"/>
          <w:szCs w:val="20"/>
        </w:rPr>
        <w:t xml:space="preserve">in </w:t>
      </w:r>
      <w:r w:rsidR="00EE1C4D">
        <w:rPr>
          <w:sz w:val="22"/>
          <w:szCs w:val="20"/>
        </w:rPr>
        <w:t>Australia. Rooftop solar installation now exceeds 28 GW</w:t>
      </w:r>
      <w:r w:rsidR="007E6ABF">
        <w:rPr>
          <w:sz w:val="22"/>
          <w:szCs w:val="20"/>
        </w:rPr>
        <w:t xml:space="preserve">, and is predicted to grow further, as will the uptake of home batteries and electric vehicles. </w:t>
      </w:r>
      <w:r w:rsidR="00646F8C">
        <w:rPr>
          <w:sz w:val="22"/>
          <w:szCs w:val="20"/>
        </w:rPr>
        <w:t>Understanding how to aggregate and control CER</w:t>
      </w:r>
      <w:r w:rsidR="0083065F">
        <w:rPr>
          <w:sz w:val="22"/>
          <w:szCs w:val="20"/>
        </w:rPr>
        <w:t>, how to predict its behaviour to system disturbances, and whether there are cybersecurity risks that this web connected technology is expo</w:t>
      </w:r>
      <w:r w:rsidR="004D63CA">
        <w:rPr>
          <w:sz w:val="22"/>
          <w:szCs w:val="20"/>
        </w:rPr>
        <w:t>s</w:t>
      </w:r>
      <w:r w:rsidR="0083065F">
        <w:rPr>
          <w:sz w:val="22"/>
          <w:szCs w:val="20"/>
        </w:rPr>
        <w:t>ed to</w:t>
      </w:r>
      <w:r w:rsidR="001137AA">
        <w:rPr>
          <w:sz w:val="22"/>
          <w:szCs w:val="20"/>
        </w:rPr>
        <w:t>,</w:t>
      </w:r>
      <w:r w:rsidR="0083065F">
        <w:rPr>
          <w:sz w:val="22"/>
          <w:szCs w:val="20"/>
        </w:rPr>
        <w:t xml:space="preserve"> is the focus of the fourth </w:t>
      </w:r>
      <w:r w:rsidR="004D63CA">
        <w:rPr>
          <w:sz w:val="22"/>
          <w:szCs w:val="20"/>
        </w:rPr>
        <w:t>area of research.</w:t>
      </w:r>
      <w:r w:rsidR="0083065F">
        <w:rPr>
          <w:sz w:val="22"/>
          <w:szCs w:val="20"/>
        </w:rPr>
        <w:t xml:space="preserve"> </w:t>
      </w:r>
    </w:p>
    <w:p w14:paraId="583F192A" w14:textId="68BDBB59" w:rsidR="00AB4AFD" w:rsidRDefault="00AB4AFD" w:rsidP="00AB4AFD">
      <w:pPr>
        <w:pStyle w:val="Heading2"/>
      </w:pPr>
      <w:bookmarkStart w:id="27" w:name="_Toc170126106"/>
      <w:bookmarkStart w:id="28" w:name="_Toc236999767"/>
      <w:r>
        <w:t>CSIRO Power System Research Roadmap</w:t>
      </w:r>
      <w:bookmarkEnd w:id="27"/>
      <w:bookmarkEnd w:id="28"/>
    </w:p>
    <w:p w14:paraId="30416942" w14:textId="09D10F79" w:rsidR="00C06420" w:rsidRDefault="00C62F0F" w:rsidP="00A932E2">
      <w:pPr>
        <w:pStyle w:val="BodyText"/>
        <w:jc w:val="both"/>
        <w:rPr>
          <w:sz w:val="22"/>
        </w:rPr>
      </w:pPr>
      <w:bookmarkStart w:id="29" w:name="_Ref203149630"/>
      <w:r>
        <w:rPr>
          <w:noProof/>
        </w:rPr>
        <mc:AlternateContent>
          <mc:Choice Requires="wps">
            <w:drawing>
              <wp:anchor distT="0" distB="0" distL="114300" distR="114300" simplePos="0" relativeHeight="251658249" behindDoc="0" locked="0" layoutInCell="1" allowOverlap="1" wp14:anchorId="57335A5E" wp14:editId="4CA3A6E0">
                <wp:simplePos x="0" y="0"/>
                <wp:positionH relativeFrom="column">
                  <wp:posOffset>114935</wp:posOffset>
                </wp:positionH>
                <wp:positionV relativeFrom="paragraph">
                  <wp:posOffset>3899339</wp:posOffset>
                </wp:positionV>
                <wp:extent cx="6065520" cy="635"/>
                <wp:effectExtent l="0" t="0" r="0" b="635"/>
                <wp:wrapTopAndBottom/>
                <wp:docPr id="633371923" name="Text Box 1"/>
                <wp:cNvGraphicFramePr/>
                <a:graphic xmlns:a="http://schemas.openxmlformats.org/drawingml/2006/main">
                  <a:graphicData uri="http://schemas.microsoft.com/office/word/2010/wordprocessingShape">
                    <wps:wsp>
                      <wps:cNvSpPr txBox="1"/>
                      <wps:spPr>
                        <a:xfrm>
                          <a:off x="0" y="0"/>
                          <a:ext cx="6065520" cy="635"/>
                        </a:xfrm>
                        <a:prstGeom prst="rect">
                          <a:avLst/>
                        </a:prstGeom>
                        <a:solidFill>
                          <a:prstClr val="white"/>
                        </a:solidFill>
                        <a:ln>
                          <a:noFill/>
                        </a:ln>
                      </wps:spPr>
                      <wps:txbx>
                        <w:txbxContent>
                          <w:p w14:paraId="1B98880C" w14:textId="1218D573" w:rsidR="00CC2C8C" w:rsidRPr="00095992" w:rsidRDefault="00CC2C8C" w:rsidP="00095992">
                            <w:pPr>
                              <w:pStyle w:val="Caption"/>
                            </w:pPr>
                            <w:bookmarkStart w:id="30" w:name="_Ref235628543"/>
                            <w:bookmarkStart w:id="31" w:name="_Ref235628512"/>
                            <w:bookmarkStart w:id="32" w:name="_Toc235884167"/>
                            <w:r w:rsidRPr="00095992">
                              <w:t xml:space="preserve">Figure </w:t>
                            </w:r>
                            <w:fldSimple w:instr=" STYLEREF 1 \s ">
                              <w:r w:rsidR="00DC3B28">
                                <w:rPr>
                                  <w:noProof/>
                                </w:rPr>
                                <w:t>1</w:t>
                              </w:r>
                            </w:fldSimple>
                            <w:r w:rsidR="00DC3B28">
                              <w:noBreakHyphen/>
                            </w:r>
                            <w:fldSimple w:instr=" SEQ Figure \* ARABIC \s 1 ">
                              <w:r w:rsidR="00DC3B28">
                                <w:rPr>
                                  <w:noProof/>
                                </w:rPr>
                                <w:t>2</w:t>
                              </w:r>
                            </w:fldSimple>
                            <w:bookmarkEnd w:id="30"/>
                            <w:r w:rsidRPr="00095992">
                              <w:t>: Contributors to the CSIRO AR-PST Research Roadmap and Stage 1-5 implementation.</w:t>
                            </w:r>
                            <w:bookmarkEnd w:id="31"/>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335A5E" id="Text Box 1" o:spid="_x0000_s1030" type="#_x0000_t202" style="position:absolute;left:0;text-align:left;margin-left:9.05pt;margin-top:307.05pt;width:477.6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" stroked="f">
                <v:textbox style="mso-fit-shape-to-text:t" inset="0,0,0,0">
                  <w:txbxContent>
                    <w:p w14:paraId="1B98880C" w14:textId="1218D573" w:rsidR="00CC2C8C" w:rsidRPr="00095992" w:rsidRDefault="00CC2C8C" w:rsidP="00095992">
                      <w:pPr>
                        <w:pStyle w:val="Caption"/>
                      </w:pPr>
                      <w:bookmarkStart w:id="33" w:name="_Ref235628543"/>
                      <w:bookmarkStart w:id="34" w:name="_Ref235628512"/>
                      <w:bookmarkStart w:id="35" w:name="_Toc235884167"/>
                      <w:r w:rsidRPr="00095992">
                        <w:t xml:space="preserve">Figure </w:t>
                      </w:r>
                      <w:fldSimple w:instr=" STYLEREF 1 \s ">
                        <w:r w:rsidR="00DC3B28">
                          <w:rPr>
                            <w:noProof/>
                          </w:rPr>
                          <w:t>1</w:t>
                        </w:r>
                      </w:fldSimple>
                      <w:r w:rsidR="00DC3B28">
                        <w:noBreakHyphen/>
                      </w:r>
                      <w:fldSimple w:instr=" SEQ Figure \* ARABIC \s 1 ">
                        <w:r w:rsidR="00DC3B28">
                          <w:rPr>
                            <w:noProof/>
                          </w:rPr>
                          <w:t>2</w:t>
                        </w:r>
                      </w:fldSimple>
                      <w:bookmarkEnd w:id="33"/>
                      <w:r w:rsidRPr="00095992">
                        <w:t>: Contributors to the CSIRO AR-PST Research Roadmap and Stage 1-5 implementation.</w:t>
                      </w:r>
                      <w:bookmarkEnd w:id="34"/>
                      <w:bookmarkEnd w:id="35"/>
                    </w:p>
                  </w:txbxContent>
                </v:textbox>
                <w10:wrap type="topAndBottom"/>
              </v:shape>
            </w:pict>
          </mc:Fallback>
        </mc:AlternateContent>
      </w:r>
      <w:bookmarkEnd w:id="29"/>
      <w:r w:rsidR="000A4A2E" w:rsidRPr="000A4A2E">
        <w:rPr>
          <w:sz w:val="22"/>
        </w:rPr>
        <w:t>CSIRO</w:t>
      </w:r>
      <w:r w:rsidR="006C4FE0">
        <w:rPr>
          <w:sz w:val="22"/>
        </w:rPr>
        <w:t xml:space="preserve">, </w:t>
      </w:r>
      <w:r w:rsidR="000A4A2E" w:rsidRPr="000A4A2E">
        <w:rPr>
          <w:sz w:val="22"/>
        </w:rPr>
        <w:t>supported by AEMO</w:t>
      </w:r>
      <w:r w:rsidR="00093889">
        <w:rPr>
          <w:sz w:val="22"/>
        </w:rPr>
        <w:t>,</w:t>
      </w:r>
      <w:r w:rsidR="006C4FE0">
        <w:rPr>
          <w:sz w:val="22"/>
        </w:rPr>
        <w:t xml:space="preserve"> </w:t>
      </w:r>
      <w:r w:rsidR="000A4A2E" w:rsidRPr="000A4A2E">
        <w:rPr>
          <w:sz w:val="22"/>
        </w:rPr>
        <w:t xml:space="preserve">has engaged </w:t>
      </w:r>
      <w:r w:rsidR="00B347EF">
        <w:rPr>
          <w:sz w:val="22"/>
        </w:rPr>
        <w:t xml:space="preserve">leading </w:t>
      </w:r>
      <w:r w:rsidR="00A63B1D">
        <w:rPr>
          <w:sz w:val="22"/>
        </w:rPr>
        <w:t>subject matter experts</w:t>
      </w:r>
      <w:r w:rsidR="00B347EF">
        <w:rPr>
          <w:sz w:val="22"/>
        </w:rPr>
        <w:t xml:space="preserve"> from Austr</w:t>
      </w:r>
      <w:r w:rsidR="00B347EF" w:rsidRPr="0037798E">
        <w:rPr>
          <w:sz w:val="22"/>
        </w:rPr>
        <w:t>alia</w:t>
      </w:r>
      <w:r w:rsidR="00602401">
        <w:rPr>
          <w:sz w:val="22"/>
        </w:rPr>
        <w:t>n universities</w:t>
      </w:r>
      <w:r w:rsidR="001F1C4D">
        <w:rPr>
          <w:sz w:val="22"/>
        </w:rPr>
        <w:t>, engineering companies</w:t>
      </w:r>
      <w:r w:rsidR="00A63B1D">
        <w:rPr>
          <w:sz w:val="22"/>
        </w:rPr>
        <w:t>, and consultancies</w:t>
      </w:r>
      <w:r w:rsidR="00B347EF" w:rsidRPr="0037798E">
        <w:rPr>
          <w:sz w:val="22"/>
        </w:rPr>
        <w:t xml:space="preserve"> </w:t>
      </w:r>
      <w:r w:rsidR="00CA641C" w:rsidRPr="0037798E">
        <w:rPr>
          <w:sz w:val="22"/>
        </w:rPr>
        <w:t>(</w:t>
      </w:r>
      <w:r w:rsidR="0037798E" w:rsidRPr="0037798E">
        <w:rPr>
          <w:sz w:val="22"/>
        </w:rPr>
        <w:fldChar w:fldCharType="begin"/>
      </w:r>
      <w:r w:rsidR="0037798E" w:rsidRPr="0037798E">
        <w:rPr>
          <w:sz w:val="22"/>
        </w:rPr>
        <w:instrText xml:space="preserve"> REF _Ref235628543 \h </w:instrText>
      </w:r>
      <w:r w:rsidR="0037798E">
        <w:rPr>
          <w:sz w:val="22"/>
        </w:rPr>
        <w:instrText xml:space="preserve"> \* MERGEFORMAT </w:instrText>
      </w:r>
      <w:r w:rsidR="0037798E" w:rsidRPr="0037798E">
        <w:rPr>
          <w:sz w:val="22"/>
        </w:rPr>
      </w:r>
      <w:r w:rsidR="0037798E" w:rsidRPr="0037798E">
        <w:rPr>
          <w:sz w:val="22"/>
        </w:rPr>
        <w:fldChar w:fldCharType="separate"/>
      </w:r>
      <w:r w:rsidR="0037798E" w:rsidRPr="0037798E">
        <w:rPr>
          <w:sz w:val="22"/>
        </w:rPr>
        <w:t>Figure 1</w:t>
      </w:r>
      <w:r w:rsidR="0037798E" w:rsidRPr="0037798E">
        <w:rPr>
          <w:sz w:val="22"/>
        </w:rPr>
        <w:noBreakHyphen/>
        <w:t>2</w:t>
      </w:r>
      <w:r w:rsidR="0037798E" w:rsidRPr="0037798E">
        <w:rPr>
          <w:sz w:val="22"/>
        </w:rPr>
        <w:fldChar w:fldCharType="end"/>
      </w:r>
      <w:r w:rsidR="008D3B2C" w:rsidRPr="0037798E">
        <w:rPr>
          <w:sz w:val="22"/>
        </w:rPr>
        <w:t>)</w:t>
      </w:r>
      <w:r w:rsidR="008564D7" w:rsidRPr="0037798E">
        <w:rPr>
          <w:sz w:val="22"/>
        </w:rPr>
        <w:t xml:space="preserve"> to</w:t>
      </w:r>
      <w:r w:rsidR="008564D7">
        <w:rPr>
          <w:sz w:val="22"/>
        </w:rPr>
        <w:t xml:space="preserve"> </w:t>
      </w:r>
      <w:r w:rsidR="00A248E8">
        <w:rPr>
          <w:sz w:val="22"/>
        </w:rPr>
        <w:t>undertake research</w:t>
      </w:r>
      <w:r w:rsidR="002B3C21">
        <w:rPr>
          <w:sz w:val="22"/>
        </w:rPr>
        <w:t xml:space="preserve"> that is critical to the energy transition in Australia and</w:t>
      </w:r>
      <w:r w:rsidR="006C4FE0">
        <w:rPr>
          <w:sz w:val="22"/>
        </w:rPr>
        <w:t xml:space="preserve">, </w:t>
      </w:r>
      <w:r w:rsidR="002B3C21">
        <w:rPr>
          <w:sz w:val="22"/>
        </w:rPr>
        <w:t>more broadly</w:t>
      </w:r>
      <w:r w:rsidR="006C4FE0">
        <w:rPr>
          <w:sz w:val="22"/>
        </w:rPr>
        <w:t xml:space="preserve">, </w:t>
      </w:r>
      <w:r w:rsidR="002B3C21">
        <w:rPr>
          <w:sz w:val="22"/>
        </w:rPr>
        <w:t>around the world</w:t>
      </w:r>
      <w:r w:rsidR="006C4FE0">
        <w:rPr>
          <w:sz w:val="22"/>
        </w:rPr>
        <w:t xml:space="preserve">, </w:t>
      </w:r>
      <w:r w:rsidR="00950259">
        <w:rPr>
          <w:sz w:val="22"/>
        </w:rPr>
        <w:t xml:space="preserve">allowing </w:t>
      </w:r>
      <w:r w:rsidR="00BC71A5">
        <w:rPr>
          <w:sz w:val="22"/>
        </w:rPr>
        <w:t>A</w:t>
      </w:r>
      <w:r w:rsidR="00CB6004">
        <w:rPr>
          <w:sz w:val="22"/>
        </w:rPr>
        <w:t xml:space="preserve">ustralia to become a leader in the </w:t>
      </w:r>
      <w:r w:rsidR="00CA641C">
        <w:rPr>
          <w:sz w:val="22"/>
        </w:rPr>
        <w:t>fields of technology and research being studied</w:t>
      </w:r>
      <w:r w:rsidR="002B3C21">
        <w:rPr>
          <w:sz w:val="22"/>
        </w:rPr>
        <w:t>.</w:t>
      </w:r>
      <w:r w:rsidR="003B7500">
        <w:rPr>
          <w:sz w:val="22"/>
        </w:rPr>
        <w:t xml:space="preserve"> </w:t>
      </w:r>
      <w:r w:rsidR="00531BE8">
        <w:rPr>
          <w:sz w:val="22"/>
        </w:rPr>
        <w:t xml:space="preserve">With </w:t>
      </w:r>
      <w:r w:rsidR="00296167">
        <w:rPr>
          <w:sz w:val="22"/>
        </w:rPr>
        <w:t>the</w:t>
      </w:r>
      <w:r w:rsidR="00531BE8">
        <w:rPr>
          <w:sz w:val="22"/>
        </w:rPr>
        <w:t xml:space="preserve"> broad spectrum of academic</w:t>
      </w:r>
      <w:r w:rsidR="00296167">
        <w:rPr>
          <w:sz w:val="22"/>
        </w:rPr>
        <w:t xml:space="preserve">, industrial, and engineering knowledge and experience </w:t>
      </w:r>
      <w:r w:rsidR="00193EE8">
        <w:rPr>
          <w:sz w:val="22"/>
        </w:rPr>
        <w:t>presented by the researchers that have been engaged over the</w:t>
      </w:r>
      <w:r w:rsidR="00706AEF">
        <w:rPr>
          <w:sz w:val="22"/>
        </w:rPr>
        <w:t xml:space="preserve"> </w:t>
      </w:r>
      <w:r w:rsidR="00DF1E09">
        <w:rPr>
          <w:sz w:val="22"/>
        </w:rPr>
        <w:t>five-</w:t>
      </w:r>
      <w:r w:rsidR="00706AEF">
        <w:rPr>
          <w:sz w:val="22"/>
        </w:rPr>
        <w:t>year</w:t>
      </w:r>
      <w:r w:rsidR="00193EE8">
        <w:rPr>
          <w:sz w:val="22"/>
        </w:rPr>
        <w:t xml:space="preserve"> course of this research program, CSIRO seeks to ensur</w:t>
      </w:r>
      <w:r w:rsidR="00D8721D">
        <w:rPr>
          <w:sz w:val="22"/>
        </w:rPr>
        <w:t>e</w:t>
      </w:r>
      <w:r w:rsidR="00193EE8">
        <w:rPr>
          <w:sz w:val="22"/>
        </w:rPr>
        <w:t xml:space="preserve"> that </w:t>
      </w:r>
      <w:r w:rsidR="00D8721D">
        <w:rPr>
          <w:sz w:val="22"/>
        </w:rPr>
        <w:t xml:space="preserve">the energy sector knowledge and applications being developed are </w:t>
      </w:r>
      <w:r w:rsidR="00706AEF">
        <w:rPr>
          <w:sz w:val="22"/>
        </w:rPr>
        <w:t>relevant</w:t>
      </w:r>
      <w:r w:rsidR="003E3095">
        <w:rPr>
          <w:sz w:val="22"/>
        </w:rPr>
        <w:t>, pragmatic, and implementable for the</w:t>
      </w:r>
      <w:r w:rsidR="000B78AC">
        <w:rPr>
          <w:sz w:val="22"/>
        </w:rPr>
        <w:t xml:space="preserve"> long</w:t>
      </w:r>
      <w:r w:rsidR="00DF1E09">
        <w:rPr>
          <w:sz w:val="22"/>
        </w:rPr>
        <w:t>-</w:t>
      </w:r>
      <w:r w:rsidR="000B78AC">
        <w:rPr>
          <w:sz w:val="22"/>
        </w:rPr>
        <w:t>term</w:t>
      </w:r>
      <w:r w:rsidR="003E3095">
        <w:rPr>
          <w:sz w:val="22"/>
        </w:rPr>
        <w:t xml:space="preserve"> benefit of</w:t>
      </w:r>
      <w:r w:rsidR="000B78AC">
        <w:rPr>
          <w:sz w:val="22"/>
        </w:rPr>
        <w:t xml:space="preserve"> all</w:t>
      </w:r>
      <w:r w:rsidR="003E3095">
        <w:rPr>
          <w:sz w:val="22"/>
        </w:rPr>
        <w:t xml:space="preserve"> </w:t>
      </w:r>
      <w:r>
        <w:rPr>
          <w:sz w:val="22"/>
        </w:rPr>
        <w:t>Australians.</w:t>
      </w:r>
    </w:p>
    <w:p w14:paraId="44FE94F3" w14:textId="212C1F1A" w:rsidR="00C62F0F" w:rsidRDefault="006B0B44" w:rsidP="00A932E2">
      <w:pPr>
        <w:pStyle w:val="BodyText"/>
        <w:jc w:val="both"/>
        <w:rPr>
          <w:sz w:val="22"/>
        </w:rPr>
      </w:pPr>
      <w:r>
        <w:rPr>
          <w:noProof/>
          <w:sz w:val="22"/>
        </w:rPr>
        <w:drawing>
          <wp:anchor distT="0" distB="0" distL="114300" distR="114300" simplePos="0" relativeHeight="251658248" behindDoc="1" locked="0" layoutInCell="1" allowOverlap="1" wp14:anchorId="5724215D" wp14:editId="23964D87">
            <wp:simplePos x="0" y="0"/>
            <wp:positionH relativeFrom="column">
              <wp:posOffset>635</wp:posOffset>
            </wp:positionH>
            <wp:positionV relativeFrom="paragraph">
              <wp:posOffset>80645</wp:posOffset>
            </wp:positionV>
            <wp:extent cx="6176645" cy="2325370"/>
            <wp:effectExtent l="0" t="0" r="0" b="0"/>
            <wp:wrapTopAndBottom/>
            <wp:docPr id="214044231"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76645" cy="2325370"/>
                    </a:xfrm>
                    <a:prstGeom prst="rect">
                      <a:avLst/>
                    </a:prstGeom>
                    <a:noFill/>
                  </pic:spPr>
                </pic:pic>
              </a:graphicData>
            </a:graphic>
            <wp14:sizeRelH relativeFrom="margin">
              <wp14:pctWidth>0</wp14:pctWidth>
            </wp14:sizeRelH>
            <wp14:sizeRelV relativeFrom="margin">
              <wp14:pctHeight>0</wp14:pctHeight>
            </wp14:sizeRelV>
          </wp:anchor>
        </w:drawing>
      </w:r>
    </w:p>
    <w:p w14:paraId="6A7DC4B2" w14:textId="77777777" w:rsidR="006B0B44" w:rsidRDefault="00D03A87" w:rsidP="00CC2C8C">
      <w:pPr>
        <w:pStyle w:val="BodyText"/>
        <w:jc w:val="both"/>
        <w:rPr>
          <w:sz w:val="22"/>
          <w:szCs w:val="20"/>
        </w:rPr>
      </w:pPr>
      <w:r>
        <w:rPr>
          <w:sz w:val="22"/>
          <w:szCs w:val="20"/>
        </w:rPr>
        <w:t xml:space="preserve">The work summarised in this report presents Stage </w:t>
      </w:r>
      <w:r w:rsidR="002630AF">
        <w:rPr>
          <w:sz w:val="22"/>
          <w:szCs w:val="20"/>
        </w:rPr>
        <w:t>5</w:t>
      </w:r>
      <w:r>
        <w:rPr>
          <w:sz w:val="22"/>
          <w:szCs w:val="20"/>
        </w:rPr>
        <w:t xml:space="preserve"> of </w:t>
      </w:r>
      <w:r w:rsidRPr="009C3357">
        <w:rPr>
          <w:sz w:val="22"/>
          <w:szCs w:val="20"/>
        </w:rPr>
        <w:t>CSIRO</w:t>
      </w:r>
      <w:r>
        <w:rPr>
          <w:sz w:val="22"/>
          <w:szCs w:val="20"/>
        </w:rPr>
        <w:t xml:space="preserve">’s Australian </w:t>
      </w:r>
      <w:r w:rsidR="007C5409">
        <w:rPr>
          <w:sz w:val="22"/>
          <w:szCs w:val="20"/>
        </w:rPr>
        <w:t>AR</w:t>
      </w:r>
      <w:r>
        <w:rPr>
          <w:sz w:val="22"/>
          <w:szCs w:val="20"/>
        </w:rPr>
        <w:t>-PST Research Roadmap</w:t>
      </w:r>
      <w:r w:rsidR="006B0B44">
        <w:rPr>
          <w:sz w:val="22"/>
          <w:szCs w:val="20"/>
        </w:rPr>
        <w:t>:</w:t>
      </w:r>
    </w:p>
    <w:p w14:paraId="7EC1A99F" w14:textId="77777777" w:rsidR="006B0B44" w:rsidRDefault="00D03A87">
      <w:pPr>
        <w:pStyle w:val="BodyText"/>
        <w:numPr>
          <w:ilvl w:val="0"/>
          <w:numId w:val="74"/>
        </w:numPr>
        <w:jc w:val="both"/>
        <w:rPr>
          <w:sz w:val="22"/>
          <w:szCs w:val="20"/>
        </w:rPr>
      </w:pPr>
      <w:r>
        <w:rPr>
          <w:sz w:val="22"/>
          <w:szCs w:val="20"/>
        </w:rPr>
        <w:t xml:space="preserve">Stage 1 of the research program was the 2022 development of the research roadmap itself, identifying the highest priority tasks in each of the previously described research areas. </w:t>
      </w:r>
    </w:p>
    <w:p w14:paraId="0272B30A" w14:textId="77777777" w:rsidR="006B0B44" w:rsidRDefault="00D03A87">
      <w:pPr>
        <w:pStyle w:val="BodyText"/>
        <w:numPr>
          <w:ilvl w:val="0"/>
          <w:numId w:val="74"/>
        </w:numPr>
        <w:jc w:val="both"/>
        <w:rPr>
          <w:sz w:val="22"/>
          <w:szCs w:val="20"/>
        </w:rPr>
      </w:pPr>
      <w:r>
        <w:rPr>
          <w:sz w:val="22"/>
          <w:szCs w:val="20"/>
        </w:rPr>
        <w:t xml:space="preserve">Stage 2 was the first stage of research and focused on the highest priorities identified in the research roadmap. </w:t>
      </w:r>
    </w:p>
    <w:p w14:paraId="336E256C" w14:textId="77777777" w:rsidR="006B0B44" w:rsidRDefault="00D03A87">
      <w:pPr>
        <w:pStyle w:val="BodyText"/>
        <w:numPr>
          <w:ilvl w:val="0"/>
          <w:numId w:val="74"/>
        </w:numPr>
        <w:jc w:val="both"/>
        <w:rPr>
          <w:sz w:val="22"/>
          <w:szCs w:val="20"/>
        </w:rPr>
      </w:pPr>
      <w:r>
        <w:rPr>
          <w:sz w:val="22"/>
          <w:szCs w:val="20"/>
        </w:rPr>
        <w:t>Stage</w:t>
      </w:r>
      <w:r w:rsidR="008F31E7">
        <w:rPr>
          <w:sz w:val="22"/>
          <w:szCs w:val="20"/>
        </w:rPr>
        <w:t>s</w:t>
      </w:r>
      <w:r>
        <w:rPr>
          <w:sz w:val="22"/>
          <w:szCs w:val="20"/>
        </w:rPr>
        <w:t xml:space="preserve"> 3 </w:t>
      </w:r>
      <w:r w:rsidR="008F31E7">
        <w:rPr>
          <w:sz w:val="22"/>
          <w:szCs w:val="20"/>
        </w:rPr>
        <w:t>and 4</w:t>
      </w:r>
      <w:r>
        <w:rPr>
          <w:sz w:val="22"/>
          <w:szCs w:val="20"/>
        </w:rPr>
        <w:t xml:space="preserve"> continued the research undertaken in Stage 2 </w:t>
      </w:r>
      <w:r w:rsidR="00063BC6">
        <w:rPr>
          <w:sz w:val="22"/>
          <w:szCs w:val="20"/>
        </w:rPr>
        <w:t>while</w:t>
      </w:r>
      <w:r>
        <w:rPr>
          <w:sz w:val="22"/>
          <w:szCs w:val="20"/>
        </w:rPr>
        <w:t xml:space="preserve"> consider</w:t>
      </w:r>
      <w:r w:rsidR="00063BC6">
        <w:rPr>
          <w:sz w:val="22"/>
          <w:szCs w:val="20"/>
        </w:rPr>
        <w:t>ing</w:t>
      </w:r>
      <w:r>
        <w:rPr>
          <w:sz w:val="22"/>
          <w:szCs w:val="20"/>
        </w:rPr>
        <w:t xml:space="preserve"> factors such as new technologies and the changing priorities in the energy sector. </w:t>
      </w:r>
    </w:p>
    <w:p w14:paraId="2C91987F" w14:textId="46C7C044" w:rsidR="006B0B44" w:rsidRDefault="006B0B44">
      <w:pPr>
        <w:pStyle w:val="BodyText"/>
        <w:numPr>
          <w:ilvl w:val="0"/>
          <w:numId w:val="74"/>
        </w:numPr>
        <w:jc w:val="both"/>
        <w:rPr>
          <w:sz w:val="22"/>
          <w:szCs w:val="20"/>
        </w:rPr>
      </w:pPr>
      <w:r>
        <w:rPr>
          <w:sz w:val="22"/>
          <w:szCs w:val="20"/>
        </w:rPr>
        <w:t>The current Stage 5</w:t>
      </w:r>
      <w:r w:rsidR="00D03A87" w:rsidRPr="004E2E41">
        <w:rPr>
          <w:sz w:val="22"/>
          <w:szCs w:val="20"/>
        </w:rPr>
        <w:t xml:space="preserve"> </w:t>
      </w:r>
      <w:r w:rsidR="00D03A87">
        <w:rPr>
          <w:sz w:val="22"/>
          <w:szCs w:val="20"/>
        </w:rPr>
        <w:t>continues to invest</w:t>
      </w:r>
      <w:r w:rsidR="00E6340E">
        <w:rPr>
          <w:sz w:val="22"/>
          <w:szCs w:val="20"/>
        </w:rPr>
        <w:t>igate</w:t>
      </w:r>
      <w:r w:rsidR="00D03A87">
        <w:rPr>
          <w:sz w:val="22"/>
          <w:szCs w:val="20"/>
        </w:rPr>
        <w:t xml:space="preserve"> the key areas identified through the original roadmap in the areas of </w:t>
      </w:r>
      <w:r>
        <w:rPr>
          <w:sz w:val="22"/>
          <w:szCs w:val="20"/>
        </w:rPr>
        <w:t xml:space="preserve">IBR stability and protection, </w:t>
      </w:r>
      <w:r w:rsidR="00D03A87">
        <w:rPr>
          <w:sz w:val="22"/>
          <w:szCs w:val="20"/>
        </w:rPr>
        <w:t xml:space="preserve">power system planning and operation, </w:t>
      </w:r>
      <w:r w:rsidR="00071D6B">
        <w:rPr>
          <w:sz w:val="22"/>
          <w:szCs w:val="20"/>
        </w:rPr>
        <w:t>ESS</w:t>
      </w:r>
      <w:r w:rsidR="006D7264">
        <w:rPr>
          <w:sz w:val="22"/>
          <w:szCs w:val="20"/>
        </w:rPr>
        <w:t xml:space="preserve"> and power system restoration</w:t>
      </w:r>
      <w:r w:rsidR="00D03A87">
        <w:rPr>
          <w:sz w:val="22"/>
          <w:szCs w:val="20"/>
        </w:rPr>
        <w:t xml:space="preserve">, and </w:t>
      </w:r>
      <w:r w:rsidR="006D7264">
        <w:rPr>
          <w:sz w:val="22"/>
          <w:szCs w:val="20"/>
        </w:rPr>
        <w:t>CER</w:t>
      </w:r>
      <w:r w:rsidR="00DA582C">
        <w:rPr>
          <w:sz w:val="22"/>
          <w:szCs w:val="20"/>
        </w:rPr>
        <w:t xml:space="preserve"> and EV integration</w:t>
      </w:r>
      <w:r w:rsidR="00D03A87" w:rsidRPr="004E2E41">
        <w:rPr>
          <w:sz w:val="22"/>
          <w:szCs w:val="20"/>
        </w:rPr>
        <w:t>.</w:t>
      </w:r>
      <w:r w:rsidR="00AE63E0">
        <w:rPr>
          <w:sz w:val="22"/>
          <w:szCs w:val="20"/>
        </w:rPr>
        <w:t xml:space="preserve"> </w:t>
      </w:r>
    </w:p>
    <w:p w14:paraId="441B0969" w14:textId="26171404" w:rsidR="00D03A87" w:rsidRPr="006B0B44" w:rsidRDefault="00D03A87" w:rsidP="006B0B44">
      <w:pPr>
        <w:pStyle w:val="BodyText"/>
        <w:jc w:val="both"/>
        <w:rPr>
          <w:sz w:val="22"/>
          <w:szCs w:val="20"/>
        </w:rPr>
      </w:pPr>
      <w:r w:rsidRPr="006B0B44">
        <w:rPr>
          <w:sz w:val="22"/>
          <w:szCs w:val="20"/>
        </w:rPr>
        <w:t xml:space="preserve">Energy sector research is being undertaken in parallel by many other research organisations and system operators outside of the </w:t>
      </w:r>
      <w:r w:rsidR="000E436D" w:rsidRPr="006B0B44">
        <w:rPr>
          <w:sz w:val="22"/>
          <w:szCs w:val="20"/>
        </w:rPr>
        <w:t>AR</w:t>
      </w:r>
      <w:r w:rsidRPr="006B0B44">
        <w:rPr>
          <w:sz w:val="22"/>
          <w:szCs w:val="20"/>
        </w:rPr>
        <w:t xml:space="preserve">-PST, and the CSIRO sponsored research seeks to exploit synergies to accelerate </w:t>
      </w:r>
      <w:r w:rsidRPr="006B0B44">
        <w:rPr>
          <w:sz w:val="22"/>
          <w:szCs w:val="20"/>
        </w:rPr>
        <w:lastRenderedPageBreak/>
        <w:t xml:space="preserve">the development of solutions to the challenges we face. In particular, the AEMO Engineering </w:t>
      </w:r>
      <w:r w:rsidR="00D95E23">
        <w:rPr>
          <w:sz w:val="22"/>
          <w:szCs w:val="20"/>
        </w:rPr>
        <w:t>Roadmap</w:t>
      </w:r>
      <w:r w:rsidRPr="004C25D5">
        <w:rPr>
          <w:rStyle w:val="FootnoteReference"/>
          <w:sz w:val="22"/>
          <w:szCs w:val="20"/>
        </w:rPr>
        <w:footnoteReference w:id="8"/>
      </w:r>
      <w:r w:rsidRPr="006B0B44">
        <w:rPr>
          <w:sz w:val="22"/>
          <w:szCs w:val="20"/>
        </w:rPr>
        <w:t xml:space="preserve"> and the AEMO Operations Technology Program</w:t>
      </w:r>
      <w:r w:rsidRPr="004C25D5">
        <w:rPr>
          <w:rStyle w:val="FootnoteReference"/>
          <w:sz w:val="22"/>
          <w:szCs w:val="20"/>
        </w:rPr>
        <w:footnoteReference w:id="9"/>
      </w:r>
      <w:r w:rsidRPr="006B0B44">
        <w:rPr>
          <w:sz w:val="22"/>
          <w:szCs w:val="20"/>
        </w:rPr>
        <w:t xml:space="preserve"> </w:t>
      </w:r>
      <w:r w:rsidR="00530FC9">
        <w:rPr>
          <w:sz w:val="22"/>
          <w:szCs w:val="20"/>
        </w:rPr>
        <w:t xml:space="preserve">are </w:t>
      </w:r>
      <w:r w:rsidR="00164859">
        <w:rPr>
          <w:sz w:val="22"/>
          <w:szCs w:val="20"/>
        </w:rPr>
        <w:t>related to</w:t>
      </w:r>
      <w:r w:rsidRPr="006B0B44">
        <w:rPr>
          <w:sz w:val="22"/>
          <w:szCs w:val="20"/>
        </w:rPr>
        <w:t xml:space="preserve"> the </w:t>
      </w:r>
      <w:r w:rsidR="00B733DC">
        <w:rPr>
          <w:sz w:val="22"/>
          <w:szCs w:val="20"/>
        </w:rPr>
        <w:t xml:space="preserve">objectives of the </w:t>
      </w:r>
      <w:r w:rsidRPr="006B0B44">
        <w:rPr>
          <w:sz w:val="22"/>
          <w:szCs w:val="20"/>
        </w:rPr>
        <w:t xml:space="preserve">Research Roadmap and there is ongoing and continuous engagement between AEMO and CSIRO, and the researchers implementing the Roadmap. Work being undertaken by other research </w:t>
      </w:r>
      <w:r w:rsidR="002B09A5">
        <w:rPr>
          <w:sz w:val="22"/>
          <w:szCs w:val="20"/>
        </w:rPr>
        <w:t xml:space="preserve">organisations </w:t>
      </w:r>
      <w:r w:rsidR="00681DA6">
        <w:rPr>
          <w:sz w:val="22"/>
          <w:szCs w:val="20"/>
        </w:rPr>
        <w:t xml:space="preserve">- </w:t>
      </w:r>
      <w:r w:rsidR="007010D6">
        <w:rPr>
          <w:sz w:val="22"/>
          <w:szCs w:val="20"/>
        </w:rPr>
        <w:t xml:space="preserve">or </w:t>
      </w:r>
      <w:r w:rsidR="00EE0A96">
        <w:rPr>
          <w:sz w:val="22"/>
          <w:szCs w:val="20"/>
        </w:rPr>
        <w:t>including</w:t>
      </w:r>
      <w:r w:rsidR="007010D6">
        <w:rPr>
          <w:sz w:val="22"/>
          <w:szCs w:val="20"/>
        </w:rPr>
        <w:t xml:space="preserve"> CSIRO</w:t>
      </w:r>
      <w:r w:rsidRPr="006B0B44">
        <w:rPr>
          <w:sz w:val="22"/>
          <w:szCs w:val="20"/>
        </w:rPr>
        <w:t xml:space="preserve"> </w:t>
      </w:r>
      <w:r w:rsidR="00EE0A96">
        <w:rPr>
          <w:sz w:val="22"/>
          <w:szCs w:val="20"/>
        </w:rPr>
        <w:t xml:space="preserve">as a partner </w:t>
      </w:r>
      <w:r w:rsidR="00681DA6">
        <w:rPr>
          <w:sz w:val="22"/>
          <w:szCs w:val="20"/>
        </w:rPr>
        <w:t xml:space="preserve">- </w:t>
      </w:r>
      <w:r w:rsidRPr="006B0B44">
        <w:rPr>
          <w:sz w:val="22"/>
          <w:szCs w:val="20"/>
        </w:rPr>
        <w:t>also supports the outcomes of research topics highlighted in the Research Roadmap</w:t>
      </w:r>
      <w:r w:rsidR="00567AF9">
        <w:rPr>
          <w:sz w:val="22"/>
          <w:szCs w:val="20"/>
        </w:rPr>
        <w:t>. This includes the</w:t>
      </w:r>
      <w:r w:rsidR="00B8277A">
        <w:rPr>
          <w:sz w:val="22"/>
          <w:szCs w:val="20"/>
        </w:rPr>
        <w:t xml:space="preserve"> </w:t>
      </w:r>
      <w:r w:rsidR="00E946CB">
        <w:rPr>
          <w:sz w:val="22"/>
          <w:szCs w:val="20"/>
        </w:rPr>
        <w:t>Commonwealth funded</w:t>
      </w:r>
      <w:r w:rsidR="009D145F">
        <w:rPr>
          <w:sz w:val="22"/>
          <w:szCs w:val="20"/>
        </w:rPr>
        <w:t>,</w:t>
      </w:r>
      <w:r w:rsidR="00E946CB">
        <w:rPr>
          <w:sz w:val="22"/>
          <w:szCs w:val="20"/>
        </w:rPr>
        <w:t xml:space="preserve"> and </w:t>
      </w:r>
      <w:r w:rsidR="00B8277A">
        <w:rPr>
          <w:sz w:val="22"/>
          <w:szCs w:val="20"/>
        </w:rPr>
        <w:t>industry-led</w:t>
      </w:r>
      <w:r w:rsidR="009D145F">
        <w:rPr>
          <w:sz w:val="22"/>
          <w:szCs w:val="20"/>
        </w:rPr>
        <w:t>,</w:t>
      </w:r>
      <w:r w:rsidR="00567AF9">
        <w:rPr>
          <w:sz w:val="22"/>
          <w:szCs w:val="20"/>
        </w:rPr>
        <w:t xml:space="preserve"> </w:t>
      </w:r>
      <w:r w:rsidR="00B8277A">
        <w:rPr>
          <w:sz w:val="22"/>
          <w:szCs w:val="20"/>
        </w:rPr>
        <w:t>RACE for 2030</w:t>
      </w:r>
      <w:r w:rsidR="00B8277A">
        <w:rPr>
          <w:rStyle w:val="FootnoteReference"/>
          <w:sz w:val="22"/>
          <w:szCs w:val="20"/>
        </w:rPr>
        <w:footnoteReference w:id="10"/>
      </w:r>
      <w:r w:rsidR="00B8277A">
        <w:rPr>
          <w:sz w:val="22"/>
          <w:szCs w:val="20"/>
        </w:rPr>
        <w:t xml:space="preserve"> program</w:t>
      </w:r>
      <w:r w:rsidR="00EE0A96">
        <w:rPr>
          <w:sz w:val="22"/>
          <w:szCs w:val="20"/>
        </w:rPr>
        <w:t>.</w:t>
      </w:r>
    </w:p>
    <w:p w14:paraId="0B0CB393" w14:textId="77777777" w:rsidR="00D03A87" w:rsidRPr="00D03A87" w:rsidRDefault="00D03A87" w:rsidP="00D03A87">
      <w:pPr>
        <w:pStyle w:val="BodyText"/>
      </w:pPr>
    </w:p>
    <w:p w14:paraId="639BBA38" w14:textId="34763652" w:rsidR="008D6F4A" w:rsidRDefault="008D6F4A">
      <w:pPr>
        <w:pStyle w:val="Heading1"/>
      </w:pPr>
      <w:bookmarkStart w:id="36" w:name="_Toc170126107"/>
      <w:bookmarkStart w:id="37" w:name="_Toc236999768"/>
      <w:r>
        <w:lastRenderedPageBreak/>
        <w:t>Background</w:t>
      </w:r>
      <w:bookmarkEnd w:id="36"/>
      <w:bookmarkEnd w:id="37"/>
    </w:p>
    <w:p w14:paraId="0E4247CE" w14:textId="3E7CFBFD" w:rsidR="00E93F87" w:rsidRDefault="00017843" w:rsidP="00A932E2">
      <w:pPr>
        <w:pStyle w:val="BodyText"/>
        <w:jc w:val="both"/>
        <w:rPr>
          <w:sz w:val="22"/>
          <w:szCs w:val="20"/>
        </w:rPr>
      </w:pPr>
      <w:r w:rsidRPr="00A932E2">
        <w:rPr>
          <w:sz w:val="22"/>
          <w:szCs w:val="20"/>
        </w:rPr>
        <w:t>In Australia’s National Electricity Market</w:t>
      </w:r>
      <w:r w:rsidR="006C4FE0">
        <w:rPr>
          <w:sz w:val="22"/>
          <w:szCs w:val="20"/>
        </w:rPr>
        <w:t xml:space="preserve">, </w:t>
      </w:r>
      <w:r w:rsidRPr="00A932E2">
        <w:rPr>
          <w:sz w:val="22"/>
          <w:szCs w:val="20"/>
        </w:rPr>
        <w:t xml:space="preserve">renewable generation </w:t>
      </w:r>
      <w:r w:rsidR="002A0AE4">
        <w:rPr>
          <w:sz w:val="22"/>
          <w:szCs w:val="20"/>
        </w:rPr>
        <w:t xml:space="preserve">capacity </w:t>
      </w:r>
      <w:r w:rsidRPr="00A932E2">
        <w:rPr>
          <w:sz w:val="22"/>
          <w:szCs w:val="20"/>
        </w:rPr>
        <w:t>continues to increase rapidly</w:t>
      </w:r>
      <w:r w:rsidR="006C4FE0">
        <w:rPr>
          <w:sz w:val="22"/>
          <w:szCs w:val="20"/>
        </w:rPr>
        <w:t xml:space="preserve">, </w:t>
      </w:r>
      <w:r w:rsidRPr="00A932E2">
        <w:rPr>
          <w:sz w:val="22"/>
          <w:szCs w:val="20"/>
        </w:rPr>
        <w:t>thereby lifting the amount of energy supplied</w:t>
      </w:r>
      <w:r w:rsidR="006C4FE0">
        <w:rPr>
          <w:sz w:val="22"/>
          <w:szCs w:val="20"/>
        </w:rPr>
        <w:t xml:space="preserve">, </w:t>
      </w:r>
      <w:r w:rsidRPr="00A932E2">
        <w:rPr>
          <w:sz w:val="22"/>
          <w:szCs w:val="20"/>
        </w:rPr>
        <w:t xml:space="preserve">particularly </w:t>
      </w:r>
      <w:r w:rsidR="00375679">
        <w:rPr>
          <w:sz w:val="22"/>
          <w:szCs w:val="20"/>
        </w:rPr>
        <w:t xml:space="preserve">from </w:t>
      </w:r>
      <w:r w:rsidRPr="00A932E2">
        <w:rPr>
          <w:sz w:val="22"/>
          <w:szCs w:val="20"/>
        </w:rPr>
        <w:t xml:space="preserve">wind and solar. </w:t>
      </w:r>
      <w:r w:rsidR="00C70F08">
        <w:rPr>
          <w:sz w:val="22"/>
          <w:szCs w:val="20"/>
        </w:rPr>
        <w:t xml:space="preserve">Additionally, </w:t>
      </w:r>
      <w:r w:rsidR="00A424EC">
        <w:rPr>
          <w:sz w:val="22"/>
          <w:szCs w:val="20"/>
        </w:rPr>
        <w:t xml:space="preserve">expansion of </w:t>
      </w:r>
      <w:r w:rsidR="00C70F08">
        <w:rPr>
          <w:sz w:val="22"/>
          <w:szCs w:val="20"/>
        </w:rPr>
        <w:t xml:space="preserve">firming capacity </w:t>
      </w:r>
      <w:r w:rsidR="00C67391">
        <w:rPr>
          <w:sz w:val="22"/>
          <w:szCs w:val="20"/>
        </w:rPr>
        <w:t xml:space="preserve">is </w:t>
      </w:r>
      <w:r w:rsidR="008D1965">
        <w:rPr>
          <w:sz w:val="22"/>
          <w:szCs w:val="20"/>
        </w:rPr>
        <w:t>expanding</w:t>
      </w:r>
      <w:r w:rsidR="00F1704B">
        <w:rPr>
          <w:sz w:val="22"/>
          <w:szCs w:val="20"/>
        </w:rPr>
        <w:t>,</w:t>
      </w:r>
      <w:r w:rsidR="00C67391">
        <w:rPr>
          <w:sz w:val="22"/>
          <w:szCs w:val="20"/>
        </w:rPr>
        <w:t xml:space="preserve"> </w:t>
      </w:r>
      <w:r w:rsidR="00C70F08">
        <w:rPr>
          <w:sz w:val="22"/>
          <w:szCs w:val="20"/>
        </w:rPr>
        <w:t xml:space="preserve">in the form of battery energy storage </w:t>
      </w:r>
      <w:r w:rsidR="00A424EC">
        <w:rPr>
          <w:sz w:val="22"/>
          <w:szCs w:val="20"/>
        </w:rPr>
        <w:t xml:space="preserve">systems </w:t>
      </w:r>
      <w:r w:rsidR="00527475">
        <w:rPr>
          <w:sz w:val="22"/>
          <w:szCs w:val="20"/>
        </w:rPr>
        <w:t>t</w:t>
      </w:r>
      <w:r w:rsidR="001B2B7A">
        <w:rPr>
          <w:sz w:val="22"/>
          <w:szCs w:val="20"/>
        </w:rPr>
        <w:t xml:space="preserve">hat </w:t>
      </w:r>
      <w:r w:rsidR="00A63169">
        <w:rPr>
          <w:sz w:val="22"/>
          <w:szCs w:val="20"/>
        </w:rPr>
        <w:t xml:space="preserve">thereby </w:t>
      </w:r>
      <w:r w:rsidR="001B2B7A">
        <w:rPr>
          <w:sz w:val="22"/>
          <w:szCs w:val="20"/>
        </w:rPr>
        <w:t>support the uplift in variable renewable energy production</w:t>
      </w:r>
      <w:r w:rsidRPr="00A932E2">
        <w:rPr>
          <w:sz w:val="22"/>
          <w:szCs w:val="20"/>
        </w:rPr>
        <w:t xml:space="preserve">. During </w:t>
      </w:r>
      <w:r w:rsidR="000067C6" w:rsidRPr="00A932E2">
        <w:rPr>
          <w:sz w:val="22"/>
          <w:szCs w:val="20"/>
        </w:rPr>
        <w:t xml:space="preserve">the first quarter of </w:t>
      </w:r>
      <w:r w:rsidR="00C70F08" w:rsidRPr="00A932E2">
        <w:rPr>
          <w:sz w:val="22"/>
          <w:szCs w:val="20"/>
        </w:rPr>
        <w:t>202</w:t>
      </w:r>
      <w:r w:rsidR="00AA2E57">
        <w:rPr>
          <w:sz w:val="22"/>
          <w:szCs w:val="20"/>
        </w:rPr>
        <w:t>6</w:t>
      </w:r>
      <w:r w:rsidR="006C4FE0">
        <w:rPr>
          <w:sz w:val="22"/>
          <w:szCs w:val="20"/>
        </w:rPr>
        <w:t xml:space="preserve">, </w:t>
      </w:r>
      <w:r w:rsidR="000067C6" w:rsidRPr="00A932E2">
        <w:rPr>
          <w:sz w:val="22"/>
          <w:szCs w:val="20"/>
        </w:rPr>
        <w:t xml:space="preserve">renewables </w:t>
      </w:r>
      <w:r w:rsidR="00F141A7">
        <w:rPr>
          <w:sz w:val="22"/>
          <w:szCs w:val="20"/>
        </w:rPr>
        <w:t>including distributed PV and hydro,</w:t>
      </w:r>
      <w:r w:rsidR="000067C6" w:rsidRPr="00A932E2">
        <w:rPr>
          <w:sz w:val="22"/>
          <w:szCs w:val="20"/>
        </w:rPr>
        <w:t xml:space="preserve"> supplied </w:t>
      </w:r>
      <w:r w:rsidR="00AD7418">
        <w:rPr>
          <w:sz w:val="22"/>
          <w:szCs w:val="20"/>
        </w:rPr>
        <w:t>4</w:t>
      </w:r>
      <w:r w:rsidR="00015C5A">
        <w:rPr>
          <w:sz w:val="22"/>
          <w:szCs w:val="20"/>
        </w:rPr>
        <w:t>6</w:t>
      </w:r>
      <w:r w:rsidR="00AD7418">
        <w:rPr>
          <w:sz w:val="22"/>
          <w:szCs w:val="20"/>
        </w:rPr>
        <w:t>.</w:t>
      </w:r>
      <w:r w:rsidR="008E1802">
        <w:rPr>
          <w:sz w:val="22"/>
          <w:szCs w:val="20"/>
        </w:rPr>
        <w:t>5</w:t>
      </w:r>
      <w:r w:rsidR="000067C6" w:rsidRPr="00A932E2">
        <w:rPr>
          <w:sz w:val="22"/>
          <w:szCs w:val="20"/>
        </w:rPr>
        <w:t xml:space="preserve">% of </w:t>
      </w:r>
      <w:r w:rsidR="0001066D">
        <w:rPr>
          <w:sz w:val="22"/>
          <w:szCs w:val="20"/>
        </w:rPr>
        <w:t xml:space="preserve">NEM </w:t>
      </w:r>
      <w:r w:rsidR="000067C6" w:rsidRPr="00A932E2">
        <w:rPr>
          <w:sz w:val="22"/>
          <w:szCs w:val="20"/>
        </w:rPr>
        <w:t>energy</w:t>
      </w:r>
      <w:r w:rsidR="00AD7418">
        <w:rPr>
          <w:sz w:val="22"/>
          <w:szCs w:val="20"/>
        </w:rPr>
        <w:t xml:space="preserve"> demand</w:t>
      </w:r>
      <w:r w:rsidR="006C4FE0">
        <w:rPr>
          <w:sz w:val="22"/>
          <w:szCs w:val="20"/>
        </w:rPr>
        <w:t xml:space="preserve">, </w:t>
      </w:r>
      <w:r w:rsidR="000067C6" w:rsidRPr="00A932E2">
        <w:rPr>
          <w:sz w:val="22"/>
          <w:szCs w:val="20"/>
        </w:rPr>
        <w:t xml:space="preserve">up from </w:t>
      </w:r>
      <w:r w:rsidR="00C74009">
        <w:rPr>
          <w:sz w:val="22"/>
          <w:szCs w:val="20"/>
        </w:rPr>
        <w:t>43.0</w:t>
      </w:r>
      <w:r w:rsidR="000067C6" w:rsidRPr="00A932E2">
        <w:rPr>
          <w:sz w:val="22"/>
          <w:szCs w:val="20"/>
        </w:rPr>
        <w:t xml:space="preserve">% </w:t>
      </w:r>
      <w:r w:rsidR="00AD7418">
        <w:rPr>
          <w:sz w:val="22"/>
          <w:szCs w:val="20"/>
        </w:rPr>
        <w:t xml:space="preserve">during </w:t>
      </w:r>
      <w:r w:rsidR="000067C6" w:rsidRPr="00A932E2">
        <w:rPr>
          <w:sz w:val="22"/>
          <w:szCs w:val="20"/>
        </w:rPr>
        <w:t xml:space="preserve">the previous </w:t>
      </w:r>
      <w:r w:rsidR="0026153B">
        <w:rPr>
          <w:sz w:val="22"/>
          <w:szCs w:val="20"/>
        </w:rPr>
        <w:t xml:space="preserve">year’s </w:t>
      </w:r>
      <w:r w:rsidR="000067C6" w:rsidRPr="00A932E2">
        <w:rPr>
          <w:sz w:val="22"/>
          <w:szCs w:val="20"/>
        </w:rPr>
        <w:t>first quarter</w:t>
      </w:r>
      <w:r w:rsidR="00AD7418">
        <w:rPr>
          <w:rStyle w:val="FootnoteReference"/>
          <w:sz w:val="22"/>
          <w:szCs w:val="20"/>
        </w:rPr>
        <w:footnoteReference w:id="11"/>
      </w:r>
      <w:r w:rsidR="000067C6" w:rsidRPr="00A932E2">
        <w:rPr>
          <w:sz w:val="22"/>
          <w:szCs w:val="20"/>
        </w:rPr>
        <w:t xml:space="preserve">. </w:t>
      </w:r>
    </w:p>
    <w:p w14:paraId="6C2D7CC5" w14:textId="26E30714" w:rsidR="00C06420" w:rsidRPr="00A932E2" w:rsidRDefault="000067C6" w:rsidP="00A932E2">
      <w:pPr>
        <w:pStyle w:val="BodyText"/>
        <w:jc w:val="both"/>
        <w:rPr>
          <w:sz w:val="22"/>
          <w:szCs w:val="20"/>
        </w:rPr>
      </w:pPr>
      <w:r w:rsidRPr="00A932E2">
        <w:rPr>
          <w:sz w:val="22"/>
          <w:szCs w:val="20"/>
        </w:rPr>
        <w:t>Similarly</w:t>
      </w:r>
      <w:r w:rsidR="006C4FE0">
        <w:rPr>
          <w:sz w:val="22"/>
          <w:szCs w:val="20"/>
        </w:rPr>
        <w:t xml:space="preserve">, </w:t>
      </w:r>
      <w:r w:rsidRPr="00A932E2">
        <w:rPr>
          <w:sz w:val="22"/>
          <w:szCs w:val="20"/>
        </w:rPr>
        <w:t>the maximum instantaneous penetration of renewable energy sources</w:t>
      </w:r>
      <w:r w:rsidR="001F3AA7" w:rsidRPr="00A932E2">
        <w:rPr>
          <w:sz w:val="22"/>
          <w:szCs w:val="20"/>
        </w:rPr>
        <w:t xml:space="preserve"> </w:t>
      </w:r>
      <w:r w:rsidR="005F3C10" w:rsidRPr="00A932E2">
        <w:rPr>
          <w:sz w:val="22"/>
          <w:szCs w:val="20"/>
        </w:rPr>
        <w:t xml:space="preserve">during a single 30-minute trading interval </w:t>
      </w:r>
      <w:r w:rsidR="005F3C10">
        <w:rPr>
          <w:sz w:val="22"/>
          <w:szCs w:val="20"/>
        </w:rPr>
        <w:t xml:space="preserve">also </w:t>
      </w:r>
      <w:r w:rsidRPr="00A932E2">
        <w:rPr>
          <w:sz w:val="22"/>
          <w:szCs w:val="20"/>
        </w:rPr>
        <w:t>increased</w:t>
      </w:r>
      <w:r w:rsidR="001F3AA7" w:rsidRPr="00A932E2">
        <w:rPr>
          <w:sz w:val="22"/>
          <w:szCs w:val="20"/>
        </w:rPr>
        <w:t xml:space="preserve"> to set a new </w:t>
      </w:r>
      <w:r w:rsidR="0019794D">
        <w:rPr>
          <w:sz w:val="22"/>
          <w:szCs w:val="20"/>
        </w:rPr>
        <w:t xml:space="preserve">summer </w:t>
      </w:r>
      <w:r w:rsidR="001F3AA7" w:rsidRPr="00A932E2">
        <w:rPr>
          <w:sz w:val="22"/>
          <w:szCs w:val="20"/>
        </w:rPr>
        <w:t>record of 7</w:t>
      </w:r>
      <w:r w:rsidR="0065463F">
        <w:rPr>
          <w:sz w:val="22"/>
          <w:szCs w:val="20"/>
        </w:rPr>
        <w:t>8</w:t>
      </w:r>
      <w:r w:rsidR="001F3AA7" w:rsidRPr="00A932E2">
        <w:rPr>
          <w:sz w:val="22"/>
          <w:szCs w:val="20"/>
        </w:rPr>
        <w:t>.</w:t>
      </w:r>
      <w:r w:rsidR="0065463F">
        <w:rPr>
          <w:sz w:val="22"/>
          <w:szCs w:val="20"/>
        </w:rPr>
        <w:t>6</w:t>
      </w:r>
      <w:r w:rsidR="001F3AA7" w:rsidRPr="00A932E2">
        <w:rPr>
          <w:sz w:val="22"/>
          <w:szCs w:val="20"/>
        </w:rPr>
        <w:t>%</w:t>
      </w:r>
      <w:r w:rsidR="00B02CAB">
        <w:rPr>
          <w:sz w:val="22"/>
          <w:szCs w:val="20"/>
        </w:rPr>
        <w:t>.</w:t>
      </w:r>
      <w:r w:rsidR="001F3AA7" w:rsidRPr="00A932E2">
        <w:rPr>
          <w:sz w:val="22"/>
          <w:szCs w:val="20"/>
        </w:rPr>
        <w:t xml:space="preserve"> </w:t>
      </w:r>
      <w:r w:rsidR="00B02CAB">
        <w:rPr>
          <w:sz w:val="22"/>
          <w:szCs w:val="20"/>
        </w:rPr>
        <w:t xml:space="preserve">That is, </w:t>
      </w:r>
      <w:r w:rsidR="001F3AA7" w:rsidRPr="00A932E2">
        <w:rPr>
          <w:sz w:val="22"/>
          <w:szCs w:val="20"/>
        </w:rPr>
        <w:t xml:space="preserve">for a half hour period </w:t>
      </w:r>
      <w:r w:rsidR="009D7C81">
        <w:rPr>
          <w:sz w:val="22"/>
          <w:szCs w:val="20"/>
        </w:rPr>
        <w:t xml:space="preserve">on </w:t>
      </w:r>
      <w:r w:rsidR="00E95B65">
        <w:rPr>
          <w:sz w:val="22"/>
          <w:szCs w:val="20"/>
        </w:rPr>
        <w:t>11</w:t>
      </w:r>
      <w:r w:rsidR="009D7C81">
        <w:rPr>
          <w:sz w:val="22"/>
          <w:szCs w:val="20"/>
        </w:rPr>
        <w:t xml:space="preserve"> </w:t>
      </w:r>
      <w:r w:rsidR="009864C0">
        <w:rPr>
          <w:sz w:val="22"/>
          <w:szCs w:val="20"/>
        </w:rPr>
        <w:t>October</w:t>
      </w:r>
      <w:r w:rsidR="009D7C81">
        <w:rPr>
          <w:sz w:val="22"/>
          <w:szCs w:val="20"/>
        </w:rPr>
        <w:t xml:space="preserve"> 2025</w:t>
      </w:r>
      <w:r w:rsidR="00B02CAB">
        <w:rPr>
          <w:sz w:val="22"/>
          <w:szCs w:val="20"/>
        </w:rPr>
        <w:t>,</w:t>
      </w:r>
      <w:r w:rsidR="009D7C81">
        <w:rPr>
          <w:sz w:val="22"/>
          <w:szCs w:val="20"/>
        </w:rPr>
        <w:t xml:space="preserve"> </w:t>
      </w:r>
      <w:r w:rsidR="001F3AA7" w:rsidRPr="00A932E2">
        <w:rPr>
          <w:sz w:val="22"/>
          <w:szCs w:val="20"/>
        </w:rPr>
        <w:t>7</w:t>
      </w:r>
      <w:r w:rsidR="0065463F">
        <w:rPr>
          <w:sz w:val="22"/>
          <w:szCs w:val="20"/>
        </w:rPr>
        <w:t>8</w:t>
      </w:r>
      <w:r w:rsidR="001F3AA7" w:rsidRPr="00A932E2">
        <w:rPr>
          <w:sz w:val="22"/>
          <w:szCs w:val="20"/>
        </w:rPr>
        <w:t>.</w:t>
      </w:r>
      <w:r w:rsidR="0065463F">
        <w:rPr>
          <w:sz w:val="22"/>
          <w:szCs w:val="20"/>
        </w:rPr>
        <w:t>6</w:t>
      </w:r>
      <w:r w:rsidR="001F3AA7" w:rsidRPr="00A932E2">
        <w:rPr>
          <w:sz w:val="22"/>
          <w:szCs w:val="20"/>
        </w:rPr>
        <w:t>% of the NEM’s energy requirement w</w:t>
      </w:r>
      <w:r w:rsidR="009E3698">
        <w:rPr>
          <w:sz w:val="22"/>
          <w:szCs w:val="20"/>
        </w:rPr>
        <w:t>as</w:t>
      </w:r>
      <w:r w:rsidR="001F3AA7" w:rsidRPr="00A932E2">
        <w:rPr>
          <w:sz w:val="22"/>
          <w:szCs w:val="20"/>
        </w:rPr>
        <w:t xml:space="preserve"> supplied from renewable sources</w:t>
      </w:r>
      <w:r w:rsidR="006C4FE0">
        <w:rPr>
          <w:sz w:val="22"/>
          <w:szCs w:val="20"/>
        </w:rPr>
        <w:t xml:space="preserve">, </w:t>
      </w:r>
      <w:r w:rsidR="001F3AA7" w:rsidRPr="00A932E2">
        <w:rPr>
          <w:sz w:val="22"/>
          <w:szCs w:val="20"/>
        </w:rPr>
        <w:t>including utility hydro</w:t>
      </w:r>
      <w:r w:rsidR="006C4FE0">
        <w:rPr>
          <w:sz w:val="22"/>
          <w:szCs w:val="20"/>
        </w:rPr>
        <w:t xml:space="preserve">, </w:t>
      </w:r>
      <w:r w:rsidR="001F3AA7" w:rsidRPr="00A932E2">
        <w:rPr>
          <w:sz w:val="22"/>
          <w:szCs w:val="20"/>
        </w:rPr>
        <w:t>wind</w:t>
      </w:r>
      <w:r w:rsidR="006C4FE0">
        <w:rPr>
          <w:sz w:val="22"/>
          <w:szCs w:val="20"/>
        </w:rPr>
        <w:t xml:space="preserve">, </w:t>
      </w:r>
      <w:r w:rsidR="001F3AA7" w:rsidRPr="00A932E2">
        <w:rPr>
          <w:sz w:val="22"/>
          <w:szCs w:val="20"/>
        </w:rPr>
        <w:t>and solar</w:t>
      </w:r>
      <w:r w:rsidR="006C4FE0">
        <w:rPr>
          <w:sz w:val="22"/>
          <w:szCs w:val="20"/>
        </w:rPr>
        <w:t xml:space="preserve">, </w:t>
      </w:r>
      <w:r w:rsidR="001F3AA7" w:rsidRPr="00A932E2">
        <w:rPr>
          <w:sz w:val="22"/>
          <w:szCs w:val="20"/>
        </w:rPr>
        <w:t>as well as rooftop solar installations</w:t>
      </w:r>
      <w:r w:rsidR="0065463F">
        <w:rPr>
          <w:rStyle w:val="FootnoteReference"/>
          <w:sz w:val="22"/>
          <w:szCs w:val="20"/>
        </w:rPr>
        <w:footnoteReference w:id="12"/>
      </w:r>
      <w:r w:rsidR="001F3AA7" w:rsidRPr="00A932E2">
        <w:rPr>
          <w:sz w:val="22"/>
          <w:szCs w:val="20"/>
        </w:rPr>
        <w:t xml:space="preserve">. Such records are predicted to continue being broken with </w:t>
      </w:r>
      <w:r w:rsidR="00203B05">
        <w:rPr>
          <w:sz w:val="22"/>
          <w:szCs w:val="20"/>
        </w:rPr>
        <w:t xml:space="preserve">AEMO also </w:t>
      </w:r>
      <w:r w:rsidR="003C6CB7">
        <w:rPr>
          <w:sz w:val="22"/>
          <w:szCs w:val="20"/>
        </w:rPr>
        <w:t>reporting that</w:t>
      </w:r>
      <w:r w:rsidR="001F3AA7" w:rsidRPr="00A932E2">
        <w:rPr>
          <w:sz w:val="22"/>
          <w:szCs w:val="20"/>
        </w:rPr>
        <w:t xml:space="preserve"> </w:t>
      </w:r>
      <w:r w:rsidR="00366285">
        <w:rPr>
          <w:sz w:val="22"/>
          <w:szCs w:val="20"/>
        </w:rPr>
        <w:t xml:space="preserve">there was </w:t>
      </w:r>
      <w:r w:rsidR="009E3698">
        <w:rPr>
          <w:sz w:val="22"/>
          <w:szCs w:val="20"/>
        </w:rPr>
        <w:t xml:space="preserve">already </w:t>
      </w:r>
      <w:r w:rsidR="009971A7">
        <w:rPr>
          <w:sz w:val="22"/>
          <w:szCs w:val="20"/>
        </w:rPr>
        <w:t xml:space="preserve">sufficient renewable energy availability for </w:t>
      </w:r>
      <w:r w:rsidR="001F3AA7" w:rsidRPr="00A932E2">
        <w:rPr>
          <w:sz w:val="22"/>
          <w:szCs w:val="20"/>
        </w:rPr>
        <w:t xml:space="preserve">100% of our demand </w:t>
      </w:r>
      <w:r w:rsidR="009971A7">
        <w:rPr>
          <w:sz w:val="22"/>
          <w:szCs w:val="20"/>
        </w:rPr>
        <w:t xml:space="preserve">to </w:t>
      </w:r>
      <w:r w:rsidR="002655A3">
        <w:rPr>
          <w:sz w:val="22"/>
          <w:szCs w:val="20"/>
        </w:rPr>
        <w:t xml:space="preserve">have </w:t>
      </w:r>
      <w:r w:rsidR="001F3AA7" w:rsidRPr="00A932E2">
        <w:rPr>
          <w:sz w:val="22"/>
          <w:szCs w:val="20"/>
        </w:rPr>
        <w:t>be</w:t>
      </w:r>
      <w:r w:rsidR="002655A3">
        <w:rPr>
          <w:sz w:val="22"/>
          <w:szCs w:val="20"/>
        </w:rPr>
        <w:t>en</w:t>
      </w:r>
      <w:r w:rsidR="001F3AA7" w:rsidRPr="00A932E2">
        <w:rPr>
          <w:sz w:val="22"/>
          <w:szCs w:val="20"/>
        </w:rPr>
        <w:t xml:space="preserve"> supplied from renewable sources</w:t>
      </w:r>
      <w:r w:rsidR="002655A3">
        <w:rPr>
          <w:sz w:val="22"/>
          <w:szCs w:val="20"/>
        </w:rPr>
        <w:t xml:space="preserve"> during the </w:t>
      </w:r>
      <w:r w:rsidR="00203B05">
        <w:rPr>
          <w:sz w:val="22"/>
          <w:szCs w:val="20"/>
        </w:rPr>
        <w:t xml:space="preserve">third and </w:t>
      </w:r>
      <w:r w:rsidR="002655A3">
        <w:rPr>
          <w:sz w:val="22"/>
          <w:szCs w:val="20"/>
        </w:rPr>
        <w:t>fourth quarter of 2024</w:t>
      </w:r>
      <w:r w:rsidR="007E5FF4">
        <w:rPr>
          <w:rStyle w:val="FootnoteReference"/>
          <w:sz w:val="22"/>
          <w:szCs w:val="20"/>
        </w:rPr>
        <w:footnoteReference w:id="13"/>
      </w:r>
      <w:r w:rsidR="001F3AA7" w:rsidRPr="00A932E2">
        <w:rPr>
          <w:sz w:val="22"/>
          <w:szCs w:val="20"/>
        </w:rPr>
        <w:t>.</w:t>
      </w:r>
      <w:r w:rsidR="007C582D">
        <w:rPr>
          <w:sz w:val="22"/>
          <w:szCs w:val="20"/>
        </w:rPr>
        <w:t xml:space="preserve"> Even more notable is the </w:t>
      </w:r>
      <w:r w:rsidR="00AE7C4C">
        <w:rPr>
          <w:sz w:val="22"/>
          <w:szCs w:val="20"/>
        </w:rPr>
        <w:t>anticipated</w:t>
      </w:r>
      <w:r w:rsidR="007C582D">
        <w:rPr>
          <w:sz w:val="22"/>
          <w:szCs w:val="20"/>
        </w:rPr>
        <w:t xml:space="preserve"> uptake of utility scale battery energy storage</w:t>
      </w:r>
      <w:r w:rsidR="00132C99">
        <w:rPr>
          <w:sz w:val="22"/>
          <w:szCs w:val="20"/>
        </w:rPr>
        <w:t xml:space="preserve">, which </w:t>
      </w:r>
      <w:r w:rsidR="00DE64FD">
        <w:rPr>
          <w:sz w:val="22"/>
          <w:szCs w:val="20"/>
        </w:rPr>
        <w:t>is projected to increase</w:t>
      </w:r>
      <w:r w:rsidR="002D1AC9">
        <w:rPr>
          <w:sz w:val="22"/>
          <w:szCs w:val="20"/>
        </w:rPr>
        <w:t>,</w:t>
      </w:r>
      <w:r w:rsidR="00DE64FD">
        <w:rPr>
          <w:sz w:val="22"/>
          <w:szCs w:val="20"/>
        </w:rPr>
        <w:t xml:space="preserve"> </w:t>
      </w:r>
      <w:r w:rsidR="00132C99">
        <w:rPr>
          <w:sz w:val="22"/>
          <w:szCs w:val="20"/>
        </w:rPr>
        <w:t xml:space="preserve">from </w:t>
      </w:r>
      <w:r w:rsidR="00DE64FD">
        <w:rPr>
          <w:sz w:val="22"/>
          <w:szCs w:val="20"/>
        </w:rPr>
        <w:t xml:space="preserve">present </w:t>
      </w:r>
      <w:r w:rsidR="00132C99">
        <w:rPr>
          <w:sz w:val="22"/>
          <w:szCs w:val="20"/>
        </w:rPr>
        <w:t xml:space="preserve">levels of around </w:t>
      </w:r>
      <w:r w:rsidR="00EF2FEB">
        <w:rPr>
          <w:sz w:val="22"/>
          <w:szCs w:val="20"/>
        </w:rPr>
        <w:t>5</w:t>
      </w:r>
      <w:r w:rsidR="007F366C">
        <w:rPr>
          <w:sz w:val="22"/>
          <w:szCs w:val="20"/>
        </w:rPr>
        <w:t>.8</w:t>
      </w:r>
      <w:r w:rsidR="00132C99">
        <w:rPr>
          <w:sz w:val="22"/>
          <w:szCs w:val="20"/>
        </w:rPr>
        <w:t xml:space="preserve"> GW, </w:t>
      </w:r>
      <w:r w:rsidR="008A4C70">
        <w:rPr>
          <w:sz w:val="22"/>
          <w:szCs w:val="20"/>
        </w:rPr>
        <w:t>to</w:t>
      </w:r>
      <w:r w:rsidR="000E7985">
        <w:rPr>
          <w:sz w:val="22"/>
          <w:szCs w:val="20"/>
        </w:rPr>
        <w:t xml:space="preserve"> almost 1</w:t>
      </w:r>
      <w:r w:rsidR="006527EF">
        <w:rPr>
          <w:sz w:val="22"/>
          <w:szCs w:val="20"/>
        </w:rPr>
        <w:t>8</w:t>
      </w:r>
      <w:r w:rsidR="000E7985">
        <w:rPr>
          <w:sz w:val="22"/>
          <w:szCs w:val="20"/>
        </w:rPr>
        <w:t xml:space="preserve"> GW</w:t>
      </w:r>
      <w:r w:rsidR="00C51FB3">
        <w:rPr>
          <w:sz w:val="22"/>
          <w:szCs w:val="20"/>
        </w:rPr>
        <w:t xml:space="preserve"> </w:t>
      </w:r>
      <w:r w:rsidR="0008036E">
        <w:rPr>
          <w:sz w:val="22"/>
          <w:szCs w:val="20"/>
        </w:rPr>
        <w:t>by 202</w:t>
      </w:r>
      <w:r w:rsidR="008A4C70">
        <w:rPr>
          <w:sz w:val="22"/>
          <w:szCs w:val="20"/>
        </w:rPr>
        <w:t>9</w:t>
      </w:r>
      <w:r w:rsidR="0008036E">
        <w:rPr>
          <w:rStyle w:val="FootnoteReference"/>
          <w:sz w:val="22"/>
          <w:szCs w:val="20"/>
        </w:rPr>
        <w:footnoteReference w:id="14"/>
      </w:r>
      <w:r w:rsidR="001F3AA7" w:rsidRPr="00A932E2">
        <w:rPr>
          <w:sz w:val="22"/>
          <w:szCs w:val="20"/>
        </w:rPr>
        <w:t>.</w:t>
      </w:r>
    </w:p>
    <w:p w14:paraId="708E1D49" w14:textId="184BF008" w:rsidR="009E34CB" w:rsidRDefault="001F3AA7" w:rsidP="00A932E2">
      <w:pPr>
        <w:pStyle w:val="BodyText"/>
        <w:jc w:val="both"/>
        <w:rPr>
          <w:sz w:val="22"/>
          <w:szCs w:val="20"/>
        </w:rPr>
      </w:pPr>
      <w:r w:rsidRPr="00A932E2">
        <w:rPr>
          <w:sz w:val="22"/>
          <w:szCs w:val="20"/>
        </w:rPr>
        <w:t>While such progress in our energy transition is remarkable</w:t>
      </w:r>
      <w:r w:rsidR="006C4FE0">
        <w:rPr>
          <w:sz w:val="22"/>
          <w:szCs w:val="20"/>
        </w:rPr>
        <w:t xml:space="preserve">, </w:t>
      </w:r>
      <w:r w:rsidRPr="00A932E2">
        <w:rPr>
          <w:sz w:val="22"/>
          <w:szCs w:val="20"/>
        </w:rPr>
        <w:t>the challenges associated with operating such a</w:t>
      </w:r>
      <w:r w:rsidR="0098321E">
        <w:rPr>
          <w:sz w:val="22"/>
          <w:szCs w:val="20"/>
        </w:rPr>
        <w:t>n</w:t>
      </w:r>
      <w:r w:rsidRPr="00A932E2">
        <w:rPr>
          <w:sz w:val="22"/>
          <w:szCs w:val="20"/>
        </w:rPr>
        <w:t xml:space="preserve"> electricity grid are also daunting. </w:t>
      </w:r>
      <w:r w:rsidRPr="00C61DA3">
        <w:rPr>
          <w:i/>
          <w:sz w:val="22"/>
        </w:rPr>
        <w:t>En masse</w:t>
      </w:r>
      <w:r w:rsidRPr="00A932E2">
        <w:rPr>
          <w:sz w:val="22"/>
          <w:szCs w:val="20"/>
        </w:rPr>
        <w:t xml:space="preserve"> installation of utility scale wind and solar generation</w:t>
      </w:r>
      <w:r w:rsidR="006C4FE0">
        <w:rPr>
          <w:sz w:val="22"/>
          <w:szCs w:val="20"/>
        </w:rPr>
        <w:t xml:space="preserve">, </w:t>
      </w:r>
      <w:r w:rsidRPr="00A932E2">
        <w:rPr>
          <w:sz w:val="22"/>
          <w:szCs w:val="20"/>
        </w:rPr>
        <w:t>proliferation of rooftop solar</w:t>
      </w:r>
      <w:r w:rsidR="0026243B">
        <w:rPr>
          <w:sz w:val="22"/>
          <w:szCs w:val="20"/>
        </w:rPr>
        <w:t xml:space="preserve">, home batteries, and electric vehicle </w:t>
      </w:r>
      <w:r w:rsidRPr="00A932E2">
        <w:rPr>
          <w:sz w:val="22"/>
          <w:szCs w:val="20"/>
        </w:rPr>
        <w:t>installations in our distribution systems</w:t>
      </w:r>
      <w:r w:rsidR="0026243B">
        <w:rPr>
          <w:sz w:val="22"/>
          <w:szCs w:val="20"/>
        </w:rPr>
        <w:t>,</w:t>
      </w:r>
      <w:r w:rsidRPr="00A932E2">
        <w:rPr>
          <w:sz w:val="22"/>
          <w:szCs w:val="20"/>
        </w:rPr>
        <w:t xml:space="preserve"> and the withdrawal of synchronous generation</w:t>
      </w:r>
      <w:r w:rsidR="00D828CC">
        <w:rPr>
          <w:sz w:val="22"/>
          <w:szCs w:val="20"/>
        </w:rPr>
        <w:t xml:space="preserve"> </w:t>
      </w:r>
      <w:r w:rsidR="00584ACF">
        <w:rPr>
          <w:sz w:val="22"/>
          <w:szCs w:val="20"/>
        </w:rPr>
        <w:t xml:space="preserve">that </w:t>
      </w:r>
      <w:r w:rsidR="00FA6EC2">
        <w:rPr>
          <w:sz w:val="22"/>
          <w:szCs w:val="20"/>
        </w:rPr>
        <w:t xml:space="preserve">is </w:t>
      </w:r>
      <w:r w:rsidR="00584ACF">
        <w:rPr>
          <w:sz w:val="22"/>
          <w:szCs w:val="20"/>
        </w:rPr>
        <w:t>replaced with grid-forming batteries</w:t>
      </w:r>
      <w:r w:rsidR="00D0386F">
        <w:rPr>
          <w:sz w:val="22"/>
          <w:szCs w:val="20"/>
        </w:rPr>
        <w:t>,</w:t>
      </w:r>
      <w:r w:rsidR="00584ACF">
        <w:rPr>
          <w:sz w:val="22"/>
          <w:szCs w:val="20"/>
        </w:rPr>
        <w:t xml:space="preserve"> </w:t>
      </w:r>
      <w:r w:rsidRPr="00A932E2">
        <w:rPr>
          <w:sz w:val="22"/>
          <w:szCs w:val="20"/>
        </w:rPr>
        <w:t xml:space="preserve">creates a paradigm shift </w:t>
      </w:r>
      <w:r w:rsidR="00D0386F">
        <w:rPr>
          <w:sz w:val="22"/>
          <w:szCs w:val="20"/>
        </w:rPr>
        <w:t xml:space="preserve">in </w:t>
      </w:r>
      <w:r w:rsidRPr="00A932E2">
        <w:rPr>
          <w:sz w:val="22"/>
          <w:szCs w:val="20"/>
        </w:rPr>
        <w:t>the way we operate our electricity networks. New technology</w:t>
      </w:r>
      <w:r w:rsidR="006C4FE0">
        <w:rPr>
          <w:sz w:val="22"/>
          <w:szCs w:val="20"/>
        </w:rPr>
        <w:t xml:space="preserve">, </w:t>
      </w:r>
      <w:r w:rsidRPr="00A932E2">
        <w:rPr>
          <w:sz w:val="22"/>
          <w:szCs w:val="20"/>
        </w:rPr>
        <w:t>new electricity system phenomena</w:t>
      </w:r>
      <w:r w:rsidR="006C4FE0">
        <w:rPr>
          <w:sz w:val="22"/>
          <w:szCs w:val="20"/>
        </w:rPr>
        <w:t xml:space="preserve">, </w:t>
      </w:r>
      <w:r w:rsidRPr="00A932E2">
        <w:rPr>
          <w:sz w:val="22"/>
          <w:szCs w:val="20"/>
        </w:rPr>
        <w:t>and the challenge</w:t>
      </w:r>
      <w:r w:rsidR="001B11C1">
        <w:rPr>
          <w:sz w:val="22"/>
          <w:szCs w:val="20"/>
        </w:rPr>
        <w:t>s</w:t>
      </w:r>
      <w:r w:rsidRPr="00A932E2">
        <w:rPr>
          <w:sz w:val="22"/>
          <w:szCs w:val="20"/>
        </w:rPr>
        <w:t xml:space="preserve"> associated with both</w:t>
      </w:r>
      <w:r w:rsidR="00EA3C20" w:rsidRPr="00EA3C20">
        <w:rPr>
          <w:sz w:val="22"/>
          <w:szCs w:val="20"/>
        </w:rPr>
        <w:t xml:space="preserve"> </w:t>
      </w:r>
      <w:r w:rsidR="00EA3C20">
        <w:rPr>
          <w:sz w:val="22"/>
          <w:szCs w:val="20"/>
        </w:rPr>
        <w:t xml:space="preserve">that were becoming </w:t>
      </w:r>
      <w:r w:rsidR="00817AE6">
        <w:rPr>
          <w:sz w:val="22"/>
          <w:szCs w:val="20"/>
        </w:rPr>
        <w:t>increasingly</w:t>
      </w:r>
      <w:r w:rsidR="00EA3C20">
        <w:rPr>
          <w:sz w:val="22"/>
          <w:szCs w:val="20"/>
        </w:rPr>
        <w:t xml:space="preserve"> familiar</w:t>
      </w:r>
      <w:r w:rsidR="006C4FE0">
        <w:rPr>
          <w:sz w:val="22"/>
          <w:szCs w:val="20"/>
        </w:rPr>
        <w:t xml:space="preserve">, </w:t>
      </w:r>
      <w:r>
        <w:rPr>
          <w:sz w:val="22"/>
          <w:szCs w:val="20"/>
        </w:rPr>
        <w:t xml:space="preserve">led to the </w:t>
      </w:r>
      <w:r w:rsidR="0014549F">
        <w:rPr>
          <w:sz w:val="22"/>
          <w:szCs w:val="20"/>
        </w:rPr>
        <w:t xml:space="preserve">original </w:t>
      </w:r>
      <w:r>
        <w:rPr>
          <w:sz w:val="22"/>
          <w:szCs w:val="20"/>
        </w:rPr>
        <w:t>establishment of the</w:t>
      </w:r>
      <w:r w:rsidR="0014549F">
        <w:rPr>
          <w:sz w:val="22"/>
          <w:szCs w:val="20"/>
        </w:rPr>
        <w:t xml:space="preserve"> CSIR</w:t>
      </w:r>
      <w:r w:rsidR="00C51E85">
        <w:rPr>
          <w:sz w:val="22"/>
          <w:szCs w:val="20"/>
        </w:rPr>
        <w:t>O supported</w:t>
      </w:r>
      <w:r>
        <w:rPr>
          <w:sz w:val="22"/>
          <w:szCs w:val="20"/>
        </w:rPr>
        <w:t xml:space="preserve"> G-PST </w:t>
      </w:r>
      <w:r w:rsidR="000D0C3B">
        <w:rPr>
          <w:sz w:val="22"/>
          <w:szCs w:val="20"/>
        </w:rPr>
        <w:t>research program</w:t>
      </w:r>
      <w:r w:rsidR="0014549F">
        <w:rPr>
          <w:sz w:val="22"/>
          <w:szCs w:val="20"/>
        </w:rPr>
        <w:t xml:space="preserve"> in 2021</w:t>
      </w:r>
      <w:r w:rsidR="001A0BE0">
        <w:rPr>
          <w:sz w:val="22"/>
          <w:szCs w:val="20"/>
        </w:rPr>
        <w:t>.</w:t>
      </w:r>
      <w:r w:rsidR="00362BCE">
        <w:rPr>
          <w:sz w:val="22"/>
          <w:szCs w:val="20"/>
        </w:rPr>
        <w:t xml:space="preserve"> </w:t>
      </w:r>
    </w:p>
    <w:p w14:paraId="6450EDD9" w14:textId="344424FE" w:rsidR="001F3AA7" w:rsidRPr="00A932E2" w:rsidRDefault="001A5E90" w:rsidP="00A932E2">
      <w:pPr>
        <w:pStyle w:val="BodyText"/>
        <w:jc w:val="both"/>
        <w:rPr>
          <w:sz w:val="22"/>
          <w:szCs w:val="20"/>
        </w:rPr>
      </w:pPr>
      <w:r>
        <w:rPr>
          <w:sz w:val="22"/>
          <w:szCs w:val="20"/>
        </w:rPr>
        <w:t xml:space="preserve">This </w:t>
      </w:r>
      <w:r w:rsidR="001E6349">
        <w:rPr>
          <w:sz w:val="22"/>
          <w:szCs w:val="20"/>
        </w:rPr>
        <w:t xml:space="preserve">CSIRO </w:t>
      </w:r>
      <w:r>
        <w:rPr>
          <w:sz w:val="22"/>
          <w:szCs w:val="20"/>
        </w:rPr>
        <w:t>work is complementary to research being conducted by AEMO and other system operators as part of the I</w:t>
      </w:r>
      <w:r w:rsidR="00342DDB">
        <w:rPr>
          <w:sz w:val="22"/>
          <w:szCs w:val="20"/>
        </w:rPr>
        <w:t xml:space="preserve">nternational </w:t>
      </w:r>
      <w:r>
        <w:rPr>
          <w:sz w:val="22"/>
          <w:szCs w:val="20"/>
        </w:rPr>
        <w:t>S</w:t>
      </w:r>
      <w:r w:rsidR="00342DDB">
        <w:rPr>
          <w:sz w:val="22"/>
          <w:szCs w:val="20"/>
        </w:rPr>
        <w:t xml:space="preserve">ystem </w:t>
      </w:r>
      <w:r>
        <w:rPr>
          <w:sz w:val="22"/>
          <w:szCs w:val="20"/>
        </w:rPr>
        <w:t>O</w:t>
      </w:r>
      <w:r w:rsidR="00342DDB">
        <w:rPr>
          <w:sz w:val="22"/>
          <w:szCs w:val="20"/>
        </w:rPr>
        <w:t xml:space="preserve">perator </w:t>
      </w:r>
      <w:r>
        <w:rPr>
          <w:sz w:val="22"/>
          <w:szCs w:val="20"/>
        </w:rPr>
        <w:t>N</w:t>
      </w:r>
      <w:r w:rsidR="003416C6">
        <w:rPr>
          <w:sz w:val="22"/>
          <w:szCs w:val="20"/>
        </w:rPr>
        <w:t>etwork</w:t>
      </w:r>
      <w:r>
        <w:rPr>
          <w:sz w:val="22"/>
          <w:szCs w:val="20"/>
        </w:rPr>
        <w:t xml:space="preserve"> initiative</w:t>
      </w:r>
      <w:r w:rsidR="00701535">
        <w:rPr>
          <w:sz w:val="22"/>
          <w:szCs w:val="20"/>
        </w:rPr>
        <w:t xml:space="preserve"> (ISON)</w:t>
      </w:r>
      <w:r w:rsidR="00342DDB">
        <w:rPr>
          <w:rStyle w:val="FootnoteReference"/>
          <w:sz w:val="22"/>
          <w:szCs w:val="20"/>
        </w:rPr>
        <w:footnoteReference w:id="15"/>
      </w:r>
      <w:r w:rsidR="0014549F">
        <w:rPr>
          <w:sz w:val="22"/>
          <w:szCs w:val="20"/>
        </w:rPr>
        <w:t>, as well as AEMO’s own internal research and engineering programs</w:t>
      </w:r>
      <w:r>
        <w:rPr>
          <w:sz w:val="22"/>
          <w:szCs w:val="20"/>
        </w:rPr>
        <w:t xml:space="preserve">. </w:t>
      </w:r>
      <w:r w:rsidR="00EB5D4E">
        <w:rPr>
          <w:sz w:val="22"/>
          <w:szCs w:val="20"/>
        </w:rPr>
        <w:t>The ISON</w:t>
      </w:r>
      <w:r w:rsidR="00B53109">
        <w:rPr>
          <w:sz w:val="22"/>
          <w:szCs w:val="20"/>
        </w:rPr>
        <w:t xml:space="preserve"> </w:t>
      </w:r>
      <w:r w:rsidR="00445FAB">
        <w:rPr>
          <w:sz w:val="22"/>
          <w:szCs w:val="20"/>
        </w:rPr>
        <w:t xml:space="preserve">is a consortium of </w:t>
      </w:r>
      <w:r w:rsidR="001F3AA7">
        <w:rPr>
          <w:sz w:val="22"/>
          <w:szCs w:val="20"/>
        </w:rPr>
        <w:t xml:space="preserve">power system operators </w:t>
      </w:r>
      <w:r w:rsidR="00173E0B" w:rsidRPr="00173E0B">
        <w:rPr>
          <w:sz w:val="22"/>
          <w:szCs w:val="20"/>
        </w:rPr>
        <w:t>collectively focus</w:t>
      </w:r>
      <w:r w:rsidR="006F32DC">
        <w:rPr>
          <w:sz w:val="22"/>
          <w:szCs w:val="20"/>
        </w:rPr>
        <w:t>ing on</w:t>
      </w:r>
      <w:r w:rsidR="00173E0B" w:rsidRPr="00173E0B">
        <w:rPr>
          <w:sz w:val="22"/>
          <w:szCs w:val="20"/>
        </w:rPr>
        <w:t xml:space="preserve"> </w:t>
      </w:r>
      <w:r w:rsidR="006F32DC">
        <w:rPr>
          <w:sz w:val="22"/>
          <w:szCs w:val="20"/>
        </w:rPr>
        <w:t xml:space="preserve">developing </w:t>
      </w:r>
      <w:r w:rsidR="00173E0B" w:rsidRPr="00173E0B">
        <w:rPr>
          <w:sz w:val="22"/>
          <w:szCs w:val="20"/>
        </w:rPr>
        <w:t>real-world, practical solutions to enable the operation of reliable, secure, high-renewable power systems.</w:t>
      </w:r>
    </w:p>
    <w:p w14:paraId="178EF540" w14:textId="370B85F6" w:rsidR="008D6F4A" w:rsidRDefault="008D6F4A" w:rsidP="008D6F4A">
      <w:pPr>
        <w:pStyle w:val="BodyText"/>
        <w:rPr>
          <w:sz w:val="22"/>
          <w:szCs w:val="20"/>
        </w:rPr>
      </w:pPr>
      <w:r>
        <w:rPr>
          <w:sz w:val="22"/>
          <w:szCs w:val="20"/>
        </w:rPr>
        <w:t xml:space="preserve">There are many areas of power system design and operation where system operators are now experiencing </w:t>
      </w:r>
      <w:r w:rsidR="00736A1C">
        <w:rPr>
          <w:sz w:val="22"/>
          <w:szCs w:val="20"/>
        </w:rPr>
        <w:t xml:space="preserve">technical </w:t>
      </w:r>
      <w:r>
        <w:rPr>
          <w:sz w:val="22"/>
          <w:szCs w:val="20"/>
        </w:rPr>
        <w:t xml:space="preserve">challenges. The </w:t>
      </w:r>
      <w:r w:rsidR="007D3141">
        <w:rPr>
          <w:sz w:val="22"/>
          <w:szCs w:val="20"/>
        </w:rPr>
        <w:t xml:space="preserve">original </w:t>
      </w:r>
      <w:r>
        <w:rPr>
          <w:sz w:val="22"/>
          <w:szCs w:val="20"/>
        </w:rPr>
        <w:t>G-PST activities</w:t>
      </w:r>
      <w:r w:rsidR="003E40D7">
        <w:rPr>
          <w:sz w:val="22"/>
          <w:szCs w:val="20"/>
        </w:rPr>
        <w:t xml:space="preserve">, </w:t>
      </w:r>
      <w:r w:rsidR="001C33B6">
        <w:rPr>
          <w:sz w:val="22"/>
          <w:szCs w:val="20"/>
        </w:rPr>
        <w:t xml:space="preserve">which were subsequently also </w:t>
      </w:r>
      <w:r w:rsidR="00336737">
        <w:rPr>
          <w:sz w:val="22"/>
          <w:szCs w:val="20"/>
        </w:rPr>
        <w:t>commenced by CSIRO</w:t>
      </w:r>
      <w:r w:rsidR="003E40D7">
        <w:rPr>
          <w:sz w:val="22"/>
          <w:szCs w:val="20"/>
        </w:rPr>
        <w:t xml:space="preserve"> </w:t>
      </w:r>
      <w:r w:rsidR="00336737">
        <w:rPr>
          <w:sz w:val="22"/>
          <w:szCs w:val="20"/>
        </w:rPr>
        <w:t>in Australia</w:t>
      </w:r>
      <w:r w:rsidR="003E40D7">
        <w:rPr>
          <w:sz w:val="22"/>
          <w:szCs w:val="20"/>
        </w:rPr>
        <w:t>,</w:t>
      </w:r>
      <w:r>
        <w:rPr>
          <w:sz w:val="22"/>
          <w:szCs w:val="20"/>
        </w:rPr>
        <w:t xml:space="preserve"> initially included six specific research topics </w:t>
      </w:r>
      <w:r w:rsidR="00040784">
        <w:rPr>
          <w:sz w:val="22"/>
          <w:szCs w:val="20"/>
        </w:rPr>
        <w:t>t</w:t>
      </w:r>
      <w:r>
        <w:rPr>
          <w:sz w:val="22"/>
          <w:szCs w:val="20"/>
        </w:rPr>
        <w:t xml:space="preserve">hat the </w:t>
      </w:r>
      <w:r w:rsidR="00D66419">
        <w:rPr>
          <w:sz w:val="22"/>
          <w:szCs w:val="20"/>
        </w:rPr>
        <w:t>G</w:t>
      </w:r>
      <w:r w:rsidR="00DB4380">
        <w:rPr>
          <w:sz w:val="22"/>
          <w:szCs w:val="20"/>
        </w:rPr>
        <w:t>-</w:t>
      </w:r>
      <w:r w:rsidR="00D66419">
        <w:rPr>
          <w:sz w:val="22"/>
          <w:szCs w:val="20"/>
        </w:rPr>
        <w:t>PST’s</w:t>
      </w:r>
      <w:r w:rsidR="00C06420">
        <w:rPr>
          <w:sz w:val="22"/>
          <w:szCs w:val="20"/>
        </w:rPr>
        <w:t xml:space="preserve"> </w:t>
      </w:r>
      <w:r>
        <w:rPr>
          <w:sz w:val="22"/>
          <w:szCs w:val="20"/>
        </w:rPr>
        <w:t>founding system operators</w:t>
      </w:r>
      <w:r w:rsidR="00861C0F">
        <w:rPr>
          <w:sz w:val="22"/>
          <w:szCs w:val="20"/>
        </w:rPr>
        <w:t>, including AEMO</w:t>
      </w:r>
      <w:r w:rsidR="009560F0">
        <w:rPr>
          <w:sz w:val="22"/>
          <w:szCs w:val="20"/>
        </w:rPr>
        <w:t>,</w:t>
      </w:r>
      <w:r>
        <w:rPr>
          <w:sz w:val="22"/>
          <w:szCs w:val="20"/>
        </w:rPr>
        <w:t xml:space="preserve"> considered most critical to resolve</w:t>
      </w:r>
      <w:r w:rsidR="00040784">
        <w:rPr>
          <w:rStyle w:val="FootnoteReference"/>
          <w:sz w:val="22"/>
          <w:szCs w:val="20"/>
        </w:rPr>
        <w:footnoteReference w:id="16"/>
      </w:r>
      <w:r>
        <w:rPr>
          <w:sz w:val="22"/>
          <w:szCs w:val="20"/>
        </w:rPr>
        <w:t xml:space="preserve">. These six </w:t>
      </w:r>
      <w:r w:rsidR="00736A1C">
        <w:rPr>
          <w:sz w:val="22"/>
          <w:szCs w:val="20"/>
        </w:rPr>
        <w:t xml:space="preserve">initially identified </w:t>
      </w:r>
      <w:r>
        <w:rPr>
          <w:sz w:val="22"/>
          <w:szCs w:val="20"/>
        </w:rPr>
        <w:t>topics were:</w:t>
      </w:r>
    </w:p>
    <w:p w14:paraId="62634AFA" w14:textId="28204C9F" w:rsidR="008D6F4A" w:rsidRDefault="008D6F4A" w:rsidP="00291CE1">
      <w:pPr>
        <w:pStyle w:val="BodyText"/>
        <w:numPr>
          <w:ilvl w:val="0"/>
          <w:numId w:val="18"/>
        </w:numPr>
        <w:jc w:val="both"/>
        <w:rPr>
          <w:sz w:val="22"/>
          <w:szCs w:val="20"/>
        </w:rPr>
      </w:pPr>
      <w:r>
        <w:rPr>
          <w:sz w:val="22"/>
          <w:szCs w:val="20"/>
        </w:rPr>
        <w:lastRenderedPageBreak/>
        <w:t xml:space="preserve">Topic 1 – Inverter Design: </w:t>
      </w:r>
      <w:r w:rsidRPr="00BC57F5">
        <w:rPr>
          <w:sz w:val="22"/>
          <w:szCs w:val="20"/>
        </w:rPr>
        <w:t>Development of capabilities</w:t>
      </w:r>
      <w:r w:rsidR="006C4FE0">
        <w:rPr>
          <w:sz w:val="22"/>
          <w:szCs w:val="20"/>
        </w:rPr>
        <w:t xml:space="preserve">, </w:t>
      </w:r>
      <w:r w:rsidRPr="00BC57F5">
        <w:rPr>
          <w:sz w:val="22"/>
          <w:szCs w:val="20"/>
        </w:rPr>
        <w:t>services</w:t>
      </w:r>
      <w:r w:rsidR="006C4FE0">
        <w:rPr>
          <w:sz w:val="22"/>
          <w:szCs w:val="20"/>
        </w:rPr>
        <w:t xml:space="preserve">, </w:t>
      </w:r>
      <w:r w:rsidRPr="00BC57F5">
        <w:rPr>
          <w:sz w:val="22"/>
          <w:szCs w:val="20"/>
        </w:rPr>
        <w:t>design methodologies and standards for</w:t>
      </w:r>
      <w:r>
        <w:rPr>
          <w:sz w:val="22"/>
          <w:szCs w:val="20"/>
        </w:rPr>
        <w:t xml:space="preserve"> inverter-based resources (</w:t>
      </w:r>
      <w:r w:rsidRPr="00BC57F5">
        <w:rPr>
          <w:sz w:val="22"/>
          <w:szCs w:val="20"/>
        </w:rPr>
        <w:t>IBR</w:t>
      </w:r>
      <w:r>
        <w:rPr>
          <w:sz w:val="22"/>
          <w:szCs w:val="20"/>
        </w:rPr>
        <w:t>) such as wind and solar generation</w:t>
      </w:r>
      <w:r w:rsidR="006C4FE0">
        <w:rPr>
          <w:sz w:val="22"/>
          <w:szCs w:val="20"/>
        </w:rPr>
        <w:t xml:space="preserve">, </w:t>
      </w:r>
      <w:r>
        <w:rPr>
          <w:sz w:val="22"/>
          <w:szCs w:val="20"/>
        </w:rPr>
        <w:t>and batteries</w:t>
      </w:r>
      <w:r w:rsidRPr="00BC57F5">
        <w:rPr>
          <w:sz w:val="22"/>
          <w:szCs w:val="20"/>
        </w:rPr>
        <w:t>.</w:t>
      </w:r>
      <w:r>
        <w:rPr>
          <w:sz w:val="22"/>
          <w:szCs w:val="20"/>
        </w:rPr>
        <w:t xml:space="preserve"> </w:t>
      </w:r>
    </w:p>
    <w:p w14:paraId="1640318A" w14:textId="68B66BD3" w:rsidR="008D6F4A" w:rsidRDefault="008D6F4A" w:rsidP="00291CE1">
      <w:pPr>
        <w:pStyle w:val="BodyText"/>
        <w:numPr>
          <w:ilvl w:val="0"/>
          <w:numId w:val="18"/>
        </w:numPr>
        <w:jc w:val="both"/>
        <w:rPr>
          <w:sz w:val="22"/>
          <w:szCs w:val="20"/>
        </w:rPr>
      </w:pPr>
      <w:r>
        <w:rPr>
          <w:sz w:val="22"/>
          <w:szCs w:val="20"/>
        </w:rPr>
        <w:t xml:space="preserve">Topic 2 – Stability Tools and Methods: </w:t>
      </w:r>
      <w:r w:rsidRPr="000C40EA">
        <w:rPr>
          <w:sz w:val="22"/>
          <w:szCs w:val="20"/>
        </w:rPr>
        <w:t>Development of new tools and methods</w:t>
      </w:r>
      <w:r w:rsidR="006C4FE0">
        <w:rPr>
          <w:sz w:val="22"/>
          <w:szCs w:val="20"/>
        </w:rPr>
        <w:t xml:space="preserve">, </w:t>
      </w:r>
      <w:r w:rsidRPr="000C40EA">
        <w:rPr>
          <w:sz w:val="22"/>
          <w:szCs w:val="20"/>
        </w:rPr>
        <w:t>as well as modifications or supplements to existing tools and methods</w:t>
      </w:r>
      <w:r w:rsidR="006C4FE0">
        <w:rPr>
          <w:sz w:val="22"/>
          <w:szCs w:val="20"/>
        </w:rPr>
        <w:t xml:space="preserve">, </w:t>
      </w:r>
      <w:r w:rsidRPr="000C40EA">
        <w:rPr>
          <w:sz w:val="22"/>
          <w:szCs w:val="20"/>
        </w:rPr>
        <w:t>required to ensure reliability</w:t>
      </w:r>
      <w:r w:rsidR="006C4FE0">
        <w:rPr>
          <w:sz w:val="22"/>
          <w:szCs w:val="20"/>
        </w:rPr>
        <w:t xml:space="preserve">, </w:t>
      </w:r>
      <w:r w:rsidRPr="000C40EA">
        <w:rPr>
          <w:sz w:val="22"/>
          <w:szCs w:val="20"/>
        </w:rPr>
        <w:t>security</w:t>
      </w:r>
      <w:r w:rsidR="006C4FE0">
        <w:rPr>
          <w:sz w:val="22"/>
          <w:szCs w:val="20"/>
        </w:rPr>
        <w:t xml:space="preserve">, </w:t>
      </w:r>
      <w:r w:rsidRPr="000C40EA">
        <w:rPr>
          <w:sz w:val="22"/>
          <w:szCs w:val="20"/>
        </w:rPr>
        <w:t>and stability in power systems.</w:t>
      </w:r>
      <w:r w:rsidR="00D828CC">
        <w:rPr>
          <w:sz w:val="22"/>
          <w:szCs w:val="20"/>
        </w:rPr>
        <w:t xml:space="preserve"> </w:t>
      </w:r>
    </w:p>
    <w:p w14:paraId="37B93102" w14:textId="77777777" w:rsidR="008D6F4A" w:rsidRDefault="008D6F4A" w:rsidP="00291CE1">
      <w:pPr>
        <w:pStyle w:val="BodyText"/>
        <w:numPr>
          <w:ilvl w:val="0"/>
          <w:numId w:val="18"/>
        </w:numPr>
        <w:jc w:val="both"/>
        <w:rPr>
          <w:sz w:val="22"/>
          <w:szCs w:val="20"/>
        </w:rPr>
      </w:pPr>
      <w:r>
        <w:rPr>
          <w:sz w:val="22"/>
          <w:szCs w:val="20"/>
        </w:rPr>
        <w:t xml:space="preserve">Topic 3 – Control Room of the Future: </w:t>
      </w:r>
      <w:r w:rsidRPr="000C40EA">
        <w:rPr>
          <w:sz w:val="22"/>
          <w:szCs w:val="20"/>
        </w:rPr>
        <w:t>Development of new technologies and approaches for enhanced real-time visibility and analysis in power system operator control rooms.</w:t>
      </w:r>
    </w:p>
    <w:p w14:paraId="5699E434" w14:textId="2C5D9E85" w:rsidR="008D6F4A" w:rsidRDefault="008D6F4A" w:rsidP="00291CE1">
      <w:pPr>
        <w:pStyle w:val="BodyText"/>
        <w:numPr>
          <w:ilvl w:val="0"/>
          <w:numId w:val="18"/>
        </w:numPr>
        <w:jc w:val="both"/>
        <w:rPr>
          <w:sz w:val="22"/>
          <w:szCs w:val="20"/>
        </w:rPr>
      </w:pPr>
      <w:r>
        <w:rPr>
          <w:sz w:val="22"/>
          <w:szCs w:val="20"/>
        </w:rPr>
        <w:t xml:space="preserve">Topic 4 – Planning: </w:t>
      </w:r>
      <w:r w:rsidRPr="000C40EA">
        <w:rPr>
          <w:sz w:val="22"/>
          <w:szCs w:val="20"/>
        </w:rPr>
        <w:t>New planning metrics</w:t>
      </w:r>
      <w:r w:rsidR="006C4FE0">
        <w:rPr>
          <w:sz w:val="22"/>
          <w:szCs w:val="20"/>
        </w:rPr>
        <w:t xml:space="preserve">, </w:t>
      </w:r>
      <w:r w:rsidRPr="000C40EA">
        <w:rPr>
          <w:sz w:val="22"/>
          <w:szCs w:val="20"/>
        </w:rPr>
        <w:t>methods</w:t>
      </w:r>
      <w:r w:rsidR="006C4FE0">
        <w:rPr>
          <w:sz w:val="22"/>
          <w:szCs w:val="20"/>
        </w:rPr>
        <w:t xml:space="preserve">, </w:t>
      </w:r>
      <w:r w:rsidRPr="000C40EA">
        <w:rPr>
          <w:sz w:val="22"/>
          <w:szCs w:val="20"/>
        </w:rPr>
        <w:t>and tools to capture the characteristics and influence of a changing resource mix.</w:t>
      </w:r>
    </w:p>
    <w:p w14:paraId="68D48DDB" w14:textId="77777777" w:rsidR="008D6F4A" w:rsidRDefault="008D6F4A" w:rsidP="00291CE1">
      <w:pPr>
        <w:pStyle w:val="BodyText"/>
        <w:numPr>
          <w:ilvl w:val="0"/>
          <w:numId w:val="18"/>
        </w:numPr>
        <w:jc w:val="both"/>
        <w:rPr>
          <w:sz w:val="22"/>
          <w:szCs w:val="20"/>
        </w:rPr>
      </w:pPr>
      <w:r>
        <w:rPr>
          <w:sz w:val="22"/>
          <w:szCs w:val="20"/>
        </w:rPr>
        <w:t xml:space="preserve">Topic 5 – Black start and restoration: </w:t>
      </w:r>
      <w:r w:rsidRPr="000C40EA">
        <w:rPr>
          <w:sz w:val="22"/>
          <w:szCs w:val="20"/>
        </w:rPr>
        <w:t>Creating new procedures for black starting and restoring a power system with high or 100% IBR penetration.</w:t>
      </w:r>
    </w:p>
    <w:p w14:paraId="3D530B23" w14:textId="2AFF9979" w:rsidR="008D6F4A" w:rsidRDefault="008D6F4A" w:rsidP="00291CE1">
      <w:pPr>
        <w:pStyle w:val="BodyText"/>
        <w:numPr>
          <w:ilvl w:val="0"/>
          <w:numId w:val="18"/>
        </w:numPr>
        <w:jc w:val="both"/>
        <w:rPr>
          <w:sz w:val="22"/>
          <w:szCs w:val="20"/>
        </w:rPr>
      </w:pPr>
      <w:r>
        <w:rPr>
          <w:sz w:val="22"/>
          <w:szCs w:val="20"/>
        </w:rPr>
        <w:t xml:space="preserve">Topic 6 – Services: developing new techniques and models to manage </w:t>
      </w:r>
      <w:r w:rsidR="00C06420">
        <w:rPr>
          <w:sz w:val="22"/>
          <w:szCs w:val="20"/>
        </w:rPr>
        <w:t xml:space="preserve">voltage and </w:t>
      </w:r>
      <w:r>
        <w:rPr>
          <w:sz w:val="22"/>
          <w:szCs w:val="20"/>
        </w:rPr>
        <w:t>frequency control in transitioning power systems.</w:t>
      </w:r>
    </w:p>
    <w:p w14:paraId="35DF0BDE" w14:textId="354C060E" w:rsidR="008D6F4A" w:rsidRDefault="008D6F4A" w:rsidP="008D6F4A">
      <w:pPr>
        <w:pStyle w:val="BodyText"/>
        <w:rPr>
          <w:sz w:val="22"/>
          <w:szCs w:val="20"/>
        </w:rPr>
      </w:pPr>
      <w:r w:rsidRPr="00B33125">
        <w:rPr>
          <w:sz w:val="22"/>
          <w:szCs w:val="20"/>
        </w:rPr>
        <w:t>In Australia</w:t>
      </w:r>
      <w:r w:rsidR="00581405">
        <w:rPr>
          <w:sz w:val="22"/>
          <w:szCs w:val="20"/>
        </w:rPr>
        <w:t xml:space="preserve">, </w:t>
      </w:r>
      <w:r w:rsidR="00917BAC">
        <w:rPr>
          <w:sz w:val="22"/>
          <w:szCs w:val="20"/>
        </w:rPr>
        <w:t>given</w:t>
      </w:r>
      <w:r w:rsidRPr="00B33125">
        <w:rPr>
          <w:sz w:val="22"/>
          <w:szCs w:val="20"/>
        </w:rPr>
        <w:t xml:space="preserve"> </w:t>
      </w:r>
      <w:r>
        <w:rPr>
          <w:sz w:val="22"/>
          <w:szCs w:val="20"/>
        </w:rPr>
        <w:t xml:space="preserve">the rapid and ongoing uptake of rooftop solar photovoltaics and other </w:t>
      </w:r>
      <w:r w:rsidR="00861C0F">
        <w:rPr>
          <w:sz w:val="22"/>
          <w:szCs w:val="20"/>
        </w:rPr>
        <w:t>consumer</w:t>
      </w:r>
      <w:r>
        <w:rPr>
          <w:sz w:val="22"/>
          <w:szCs w:val="20"/>
        </w:rPr>
        <w:t xml:space="preserve"> energy resources</w:t>
      </w:r>
      <w:r w:rsidR="006C4FE0">
        <w:rPr>
          <w:sz w:val="22"/>
          <w:szCs w:val="20"/>
        </w:rPr>
        <w:t xml:space="preserve">, </w:t>
      </w:r>
      <w:r w:rsidR="001F3AA7">
        <w:rPr>
          <w:sz w:val="22"/>
          <w:szCs w:val="20"/>
        </w:rPr>
        <w:t xml:space="preserve">the need to manage uncertainty in </w:t>
      </w:r>
      <w:r w:rsidR="009E0808">
        <w:rPr>
          <w:sz w:val="22"/>
          <w:szCs w:val="20"/>
        </w:rPr>
        <w:t xml:space="preserve">the </w:t>
      </w:r>
      <w:r w:rsidR="001F3AA7">
        <w:rPr>
          <w:sz w:val="22"/>
          <w:szCs w:val="20"/>
        </w:rPr>
        <w:t>develop</w:t>
      </w:r>
      <w:r w:rsidR="009E0808">
        <w:rPr>
          <w:sz w:val="22"/>
          <w:szCs w:val="20"/>
        </w:rPr>
        <w:t>ment</w:t>
      </w:r>
      <w:r w:rsidR="001F3AA7">
        <w:rPr>
          <w:sz w:val="22"/>
          <w:szCs w:val="20"/>
        </w:rPr>
        <w:t xml:space="preserve"> </w:t>
      </w:r>
      <w:r w:rsidR="00336F92">
        <w:rPr>
          <w:sz w:val="22"/>
          <w:szCs w:val="20"/>
        </w:rPr>
        <w:t>of</w:t>
      </w:r>
      <w:r w:rsidR="001F3AA7">
        <w:rPr>
          <w:sz w:val="22"/>
          <w:szCs w:val="20"/>
        </w:rPr>
        <w:t xml:space="preserve"> our transmission </w:t>
      </w:r>
      <w:r w:rsidR="00336F92">
        <w:rPr>
          <w:sz w:val="22"/>
          <w:szCs w:val="20"/>
        </w:rPr>
        <w:t xml:space="preserve">and distribution </w:t>
      </w:r>
      <w:r w:rsidR="001F3AA7">
        <w:rPr>
          <w:sz w:val="22"/>
          <w:szCs w:val="20"/>
        </w:rPr>
        <w:t>network</w:t>
      </w:r>
      <w:r w:rsidR="00336F92">
        <w:rPr>
          <w:sz w:val="22"/>
          <w:szCs w:val="20"/>
        </w:rPr>
        <w:t>s</w:t>
      </w:r>
      <w:r w:rsidR="006C4FE0">
        <w:rPr>
          <w:sz w:val="22"/>
          <w:szCs w:val="20"/>
        </w:rPr>
        <w:t xml:space="preserve">, </w:t>
      </w:r>
      <w:r w:rsidR="001F3AA7">
        <w:rPr>
          <w:sz w:val="22"/>
          <w:szCs w:val="20"/>
        </w:rPr>
        <w:t>as well as ensuring the safe and secure operation of the future electricity system</w:t>
      </w:r>
      <w:r w:rsidR="00917BAC">
        <w:rPr>
          <w:sz w:val="22"/>
          <w:szCs w:val="20"/>
        </w:rPr>
        <w:t xml:space="preserve">, </w:t>
      </w:r>
      <w:r w:rsidR="00B5538E">
        <w:rPr>
          <w:sz w:val="22"/>
          <w:szCs w:val="20"/>
        </w:rPr>
        <w:t xml:space="preserve">relevant questions from </w:t>
      </w:r>
      <w:r w:rsidR="00C72B34">
        <w:rPr>
          <w:sz w:val="22"/>
          <w:szCs w:val="20"/>
        </w:rPr>
        <w:t>an Australian energy system context</w:t>
      </w:r>
      <w:r w:rsidR="00B5538E">
        <w:rPr>
          <w:sz w:val="22"/>
          <w:szCs w:val="20"/>
        </w:rPr>
        <w:t xml:space="preserve"> have been </w:t>
      </w:r>
      <w:r w:rsidR="00D312B5">
        <w:rPr>
          <w:sz w:val="22"/>
          <w:szCs w:val="20"/>
        </w:rPr>
        <w:t xml:space="preserve">grouped into an additional </w:t>
      </w:r>
      <w:r>
        <w:rPr>
          <w:sz w:val="22"/>
          <w:szCs w:val="20"/>
        </w:rPr>
        <w:t>three topics:</w:t>
      </w:r>
    </w:p>
    <w:p w14:paraId="48D7086F" w14:textId="77777777" w:rsidR="008D6F4A" w:rsidRDefault="008D6F4A" w:rsidP="00291CE1">
      <w:pPr>
        <w:pStyle w:val="BodyText"/>
        <w:numPr>
          <w:ilvl w:val="0"/>
          <w:numId w:val="19"/>
        </w:numPr>
        <w:rPr>
          <w:sz w:val="22"/>
          <w:szCs w:val="20"/>
        </w:rPr>
      </w:pPr>
      <w:r>
        <w:rPr>
          <w:sz w:val="22"/>
          <w:szCs w:val="20"/>
        </w:rPr>
        <w:t>Topic 7 – Power System Architecture: Conceptualisation and development of an overarching power system architecture that brings together critical layers of power system design</w:t>
      </w:r>
    </w:p>
    <w:p w14:paraId="7C6B5A6B" w14:textId="66EA710D" w:rsidR="008D6F4A" w:rsidRDefault="008D6F4A" w:rsidP="00291CE1">
      <w:pPr>
        <w:pStyle w:val="BodyText"/>
        <w:numPr>
          <w:ilvl w:val="0"/>
          <w:numId w:val="19"/>
        </w:numPr>
        <w:rPr>
          <w:sz w:val="22"/>
          <w:szCs w:val="20"/>
        </w:rPr>
      </w:pPr>
      <w:r>
        <w:rPr>
          <w:sz w:val="22"/>
          <w:szCs w:val="20"/>
        </w:rPr>
        <w:t>Topic 8 – Distributed Energy Resources (DER) Orchestration: Establishment of tools and methods to better coordinate DER and optimise their integration into</w:t>
      </w:r>
      <w:r w:rsidR="006C4FE0">
        <w:rPr>
          <w:sz w:val="22"/>
          <w:szCs w:val="20"/>
        </w:rPr>
        <w:t xml:space="preserve">, </w:t>
      </w:r>
      <w:r>
        <w:rPr>
          <w:sz w:val="22"/>
          <w:szCs w:val="20"/>
        </w:rPr>
        <w:t>and operation within</w:t>
      </w:r>
      <w:r w:rsidR="006C4FE0">
        <w:rPr>
          <w:sz w:val="22"/>
          <w:szCs w:val="20"/>
        </w:rPr>
        <w:t xml:space="preserve">, </w:t>
      </w:r>
      <w:r>
        <w:rPr>
          <w:sz w:val="22"/>
          <w:szCs w:val="20"/>
        </w:rPr>
        <w:t>the distribution system</w:t>
      </w:r>
    </w:p>
    <w:p w14:paraId="3D78C1BE" w14:textId="377469B8" w:rsidR="008D6F4A" w:rsidRDefault="008D6F4A" w:rsidP="00291CE1">
      <w:pPr>
        <w:pStyle w:val="BodyText"/>
        <w:numPr>
          <w:ilvl w:val="0"/>
          <w:numId w:val="19"/>
        </w:numPr>
        <w:rPr>
          <w:sz w:val="22"/>
          <w:szCs w:val="20"/>
        </w:rPr>
      </w:pPr>
      <w:r>
        <w:rPr>
          <w:sz w:val="22"/>
          <w:szCs w:val="20"/>
        </w:rPr>
        <w:t>Topic 9 – Distributed Energy Resources (DER) and stability: Development of mathematical models for composite loads</w:t>
      </w:r>
      <w:r w:rsidR="006C4FE0">
        <w:rPr>
          <w:sz w:val="22"/>
          <w:szCs w:val="20"/>
        </w:rPr>
        <w:t xml:space="preserve">, </w:t>
      </w:r>
      <w:r>
        <w:rPr>
          <w:sz w:val="22"/>
          <w:szCs w:val="20"/>
        </w:rPr>
        <w:t>DPV</w:t>
      </w:r>
      <w:r w:rsidR="006C4FE0">
        <w:rPr>
          <w:sz w:val="22"/>
          <w:szCs w:val="20"/>
        </w:rPr>
        <w:t xml:space="preserve">, </w:t>
      </w:r>
      <w:r>
        <w:rPr>
          <w:sz w:val="22"/>
          <w:szCs w:val="20"/>
        </w:rPr>
        <w:t>and DER</w:t>
      </w:r>
      <w:r w:rsidR="006C4FE0">
        <w:rPr>
          <w:sz w:val="22"/>
          <w:szCs w:val="20"/>
        </w:rPr>
        <w:t xml:space="preserve">, </w:t>
      </w:r>
      <w:r w:rsidR="007B5669">
        <w:rPr>
          <w:sz w:val="22"/>
          <w:szCs w:val="20"/>
        </w:rPr>
        <w:t xml:space="preserve">based on </w:t>
      </w:r>
      <w:r>
        <w:rPr>
          <w:sz w:val="22"/>
          <w:szCs w:val="20"/>
        </w:rPr>
        <w:t>laboratory testing</w:t>
      </w:r>
      <w:r w:rsidR="006C4FE0">
        <w:rPr>
          <w:sz w:val="22"/>
          <w:szCs w:val="20"/>
        </w:rPr>
        <w:t xml:space="preserve">, </w:t>
      </w:r>
      <w:r>
        <w:rPr>
          <w:sz w:val="22"/>
          <w:szCs w:val="20"/>
        </w:rPr>
        <w:t>suitable for all forms of power system analysis</w:t>
      </w:r>
      <w:r w:rsidR="006C4FE0">
        <w:rPr>
          <w:sz w:val="22"/>
          <w:szCs w:val="20"/>
        </w:rPr>
        <w:t xml:space="preserve">, </w:t>
      </w:r>
      <w:r>
        <w:rPr>
          <w:sz w:val="22"/>
          <w:szCs w:val="20"/>
        </w:rPr>
        <w:t xml:space="preserve">including dynamic and electromagnetic transient simulations. </w:t>
      </w:r>
    </w:p>
    <w:p w14:paraId="1BCD6666" w14:textId="4EABEB69" w:rsidR="000E3DE8" w:rsidRDefault="001374D4" w:rsidP="00530258">
      <w:pPr>
        <w:rPr>
          <w:szCs w:val="20"/>
        </w:rPr>
      </w:pPr>
      <w:r>
        <w:rPr>
          <w:szCs w:val="20"/>
        </w:rPr>
        <w:t>For e</w:t>
      </w:r>
      <w:r w:rsidR="00530258">
        <w:rPr>
          <w:szCs w:val="20"/>
        </w:rPr>
        <w:t>ach year</w:t>
      </w:r>
      <w:r w:rsidR="003F0089">
        <w:rPr>
          <w:szCs w:val="20"/>
        </w:rPr>
        <w:t xml:space="preserve"> </w:t>
      </w:r>
      <w:r>
        <w:rPr>
          <w:szCs w:val="20"/>
        </w:rPr>
        <w:t xml:space="preserve">of the AR-PST </w:t>
      </w:r>
      <w:r w:rsidR="0012135D">
        <w:rPr>
          <w:szCs w:val="20"/>
        </w:rPr>
        <w:t>program</w:t>
      </w:r>
      <w:r>
        <w:rPr>
          <w:szCs w:val="20"/>
        </w:rPr>
        <w:t xml:space="preserve">, </w:t>
      </w:r>
      <w:r w:rsidR="003F0089">
        <w:rPr>
          <w:szCs w:val="20"/>
        </w:rPr>
        <w:t>CSIRO</w:t>
      </w:r>
      <w:r w:rsidR="00434CAF">
        <w:rPr>
          <w:szCs w:val="20"/>
        </w:rPr>
        <w:t>,</w:t>
      </w:r>
      <w:r w:rsidR="003F0089">
        <w:rPr>
          <w:szCs w:val="20"/>
        </w:rPr>
        <w:t xml:space="preserve"> in consultation with AEMO</w:t>
      </w:r>
      <w:r w:rsidR="00434CAF">
        <w:rPr>
          <w:szCs w:val="20"/>
        </w:rPr>
        <w:t>,</w:t>
      </w:r>
      <w:r w:rsidR="003F0089">
        <w:rPr>
          <w:szCs w:val="20"/>
        </w:rPr>
        <w:t xml:space="preserve"> </w:t>
      </w:r>
      <w:r w:rsidR="0012135D">
        <w:rPr>
          <w:szCs w:val="20"/>
        </w:rPr>
        <w:t xml:space="preserve">has </w:t>
      </w:r>
      <w:r w:rsidR="003F0089">
        <w:rPr>
          <w:szCs w:val="20"/>
        </w:rPr>
        <w:t>select</w:t>
      </w:r>
      <w:r w:rsidR="0012135D">
        <w:rPr>
          <w:szCs w:val="20"/>
        </w:rPr>
        <w:t>ed</w:t>
      </w:r>
      <w:r w:rsidR="003F0089">
        <w:rPr>
          <w:szCs w:val="20"/>
        </w:rPr>
        <w:t xml:space="preserve"> projects to support with funding to deliver research in the nine</w:t>
      </w:r>
      <w:r>
        <w:rPr>
          <w:szCs w:val="20"/>
        </w:rPr>
        <w:t xml:space="preserve"> described</w:t>
      </w:r>
      <w:r w:rsidR="003F0089">
        <w:rPr>
          <w:szCs w:val="20"/>
        </w:rPr>
        <w:t xml:space="preserve"> topic areas. I</w:t>
      </w:r>
      <w:r w:rsidR="009B3AEF">
        <w:rPr>
          <w:szCs w:val="20"/>
        </w:rPr>
        <w:t>n</w:t>
      </w:r>
      <w:r w:rsidR="003F0089">
        <w:rPr>
          <w:szCs w:val="20"/>
        </w:rPr>
        <w:t xml:space="preserve"> some instances, CSIRO has selected more than one project where value was seen in </w:t>
      </w:r>
      <w:r w:rsidR="009B3AEF">
        <w:rPr>
          <w:szCs w:val="20"/>
        </w:rPr>
        <w:t>two or more project</w:t>
      </w:r>
      <w:r w:rsidR="0012135D">
        <w:rPr>
          <w:szCs w:val="20"/>
        </w:rPr>
        <w:t>s advancing the roadmap</w:t>
      </w:r>
      <w:r w:rsidR="009B3AEF">
        <w:rPr>
          <w:szCs w:val="20"/>
        </w:rPr>
        <w:t xml:space="preserve"> concurrently. </w:t>
      </w:r>
    </w:p>
    <w:p w14:paraId="2C12F07E" w14:textId="3E331929" w:rsidR="00C7574F" w:rsidRPr="00530258" w:rsidRDefault="001E38D0" w:rsidP="00530258">
      <w:pPr>
        <w:rPr>
          <w:szCs w:val="20"/>
        </w:rPr>
      </w:pPr>
      <w:r>
        <w:rPr>
          <w:szCs w:val="20"/>
        </w:rPr>
        <w:t>In addition to the rebranding of the CSIRO research program</w:t>
      </w:r>
      <w:r w:rsidR="00C10EF5">
        <w:rPr>
          <w:szCs w:val="20"/>
        </w:rPr>
        <w:t xml:space="preserve">, </w:t>
      </w:r>
      <w:r w:rsidR="00C7574F">
        <w:rPr>
          <w:szCs w:val="20"/>
        </w:rPr>
        <w:t xml:space="preserve">Topic 7 was transitioned from the AR-PST to the RACE </w:t>
      </w:r>
      <w:r w:rsidR="00B3349A">
        <w:rPr>
          <w:szCs w:val="20"/>
        </w:rPr>
        <w:t xml:space="preserve">for </w:t>
      </w:r>
      <w:r w:rsidR="00C7574F">
        <w:rPr>
          <w:szCs w:val="20"/>
        </w:rPr>
        <w:t>2030 program</w:t>
      </w:r>
      <w:r w:rsidR="00C10EF5">
        <w:rPr>
          <w:szCs w:val="20"/>
        </w:rPr>
        <w:t xml:space="preserve"> in 2025</w:t>
      </w:r>
      <w:r w:rsidR="00C7574F">
        <w:rPr>
          <w:szCs w:val="20"/>
        </w:rPr>
        <w:t xml:space="preserve">. The power system architecture </w:t>
      </w:r>
      <w:r w:rsidR="00C10EF5">
        <w:rPr>
          <w:szCs w:val="20"/>
        </w:rPr>
        <w:t xml:space="preserve">research area with its focus on </w:t>
      </w:r>
      <w:r w:rsidR="00652EDA">
        <w:rPr>
          <w:szCs w:val="20"/>
        </w:rPr>
        <w:t>distribution system development, markets, and consumer participation was observed as fitting ideally into the industry led RACE</w:t>
      </w:r>
      <w:r w:rsidR="00B3349A">
        <w:rPr>
          <w:szCs w:val="20"/>
        </w:rPr>
        <w:t xml:space="preserve"> for 2030</w:t>
      </w:r>
      <w:r w:rsidR="00652EDA">
        <w:rPr>
          <w:szCs w:val="20"/>
        </w:rPr>
        <w:t xml:space="preserve"> program.</w:t>
      </w:r>
      <w:r w:rsidR="00C10EF5">
        <w:rPr>
          <w:szCs w:val="20"/>
        </w:rPr>
        <w:t xml:space="preserve"> </w:t>
      </w:r>
    </w:p>
    <w:p w14:paraId="5CAD6E10" w14:textId="46413CB5" w:rsidR="008D6F4A" w:rsidRPr="00F90129" w:rsidRDefault="009134EB" w:rsidP="005A75EA">
      <w:pPr>
        <w:pStyle w:val="BodyText"/>
        <w:rPr>
          <w:sz w:val="22"/>
        </w:rPr>
      </w:pPr>
      <w:r w:rsidRPr="00F90129">
        <w:rPr>
          <w:sz w:val="22"/>
        </w:rPr>
        <w:t xml:space="preserve">The </w:t>
      </w:r>
      <w:r w:rsidR="00F90129" w:rsidRPr="00F90129">
        <w:rPr>
          <w:sz w:val="22"/>
        </w:rPr>
        <w:t>eight</w:t>
      </w:r>
      <w:r w:rsidRPr="00F90129">
        <w:rPr>
          <w:sz w:val="22"/>
        </w:rPr>
        <w:t xml:space="preserve"> </w:t>
      </w:r>
      <w:r w:rsidR="006149D1" w:rsidRPr="00F90129">
        <w:rPr>
          <w:sz w:val="22"/>
        </w:rPr>
        <w:t>topic</w:t>
      </w:r>
      <w:r w:rsidR="00F90129" w:rsidRPr="00F90129">
        <w:rPr>
          <w:sz w:val="22"/>
        </w:rPr>
        <w:t>s</w:t>
      </w:r>
      <w:r w:rsidRPr="00F90129">
        <w:rPr>
          <w:sz w:val="22"/>
        </w:rPr>
        <w:t xml:space="preserve"> </w:t>
      </w:r>
      <w:r w:rsidR="00CB494E" w:rsidRPr="00F90129">
        <w:rPr>
          <w:sz w:val="22"/>
        </w:rPr>
        <w:t xml:space="preserve">included in </w:t>
      </w:r>
      <w:r w:rsidR="0020147C">
        <w:rPr>
          <w:sz w:val="22"/>
        </w:rPr>
        <w:t>S</w:t>
      </w:r>
      <w:r w:rsidR="00CB494E" w:rsidRPr="00F90129">
        <w:rPr>
          <w:sz w:val="22"/>
        </w:rPr>
        <w:t>tage 5 of the AR-PST</w:t>
      </w:r>
      <w:r w:rsidR="008D6F4A" w:rsidRPr="00F90129">
        <w:rPr>
          <w:sz w:val="22"/>
        </w:rPr>
        <w:t xml:space="preserve"> can be broadly arranged into four areas</w:t>
      </w:r>
      <w:r w:rsidR="001F5FED" w:rsidRPr="00F90129">
        <w:rPr>
          <w:sz w:val="22"/>
        </w:rPr>
        <w:t>, as shown in</w:t>
      </w:r>
      <w:r w:rsidR="0074218C">
        <w:rPr>
          <w:sz w:val="22"/>
        </w:rPr>
        <w:t xml:space="preserve"> </w:t>
      </w:r>
      <w:r w:rsidR="0074218C" w:rsidRPr="0074218C">
        <w:rPr>
          <w:sz w:val="22"/>
        </w:rPr>
        <w:fldChar w:fldCharType="begin"/>
      </w:r>
      <w:r w:rsidR="0074218C" w:rsidRPr="0074218C">
        <w:rPr>
          <w:sz w:val="22"/>
        </w:rPr>
        <w:instrText xml:space="preserve"> REF _Ref235634235 \h  \* MERGEFORMAT </w:instrText>
      </w:r>
      <w:r w:rsidR="0074218C" w:rsidRPr="0074218C">
        <w:rPr>
          <w:sz w:val="22"/>
        </w:rPr>
      </w:r>
      <w:r w:rsidR="0074218C" w:rsidRPr="0074218C">
        <w:rPr>
          <w:sz w:val="22"/>
        </w:rPr>
        <w:fldChar w:fldCharType="separate"/>
      </w:r>
      <w:r w:rsidR="0074218C" w:rsidRPr="0074218C">
        <w:rPr>
          <w:sz w:val="22"/>
        </w:rPr>
        <w:t xml:space="preserve">Figure </w:t>
      </w:r>
      <w:r w:rsidR="0074218C" w:rsidRPr="0074218C">
        <w:rPr>
          <w:noProof/>
          <w:sz w:val="22"/>
        </w:rPr>
        <w:t>2</w:t>
      </w:r>
      <w:r w:rsidR="0074218C" w:rsidRPr="0074218C">
        <w:rPr>
          <w:sz w:val="22"/>
        </w:rPr>
        <w:noBreakHyphen/>
      </w:r>
      <w:r w:rsidR="0074218C" w:rsidRPr="0074218C">
        <w:rPr>
          <w:noProof/>
          <w:sz w:val="22"/>
        </w:rPr>
        <w:t>1</w:t>
      </w:r>
      <w:r w:rsidR="0074218C" w:rsidRPr="0074218C">
        <w:rPr>
          <w:sz w:val="22"/>
        </w:rPr>
        <w:fldChar w:fldCharType="end"/>
      </w:r>
      <w:r w:rsidR="008D6F4A" w:rsidRPr="00F90129">
        <w:rPr>
          <w:sz w:val="22"/>
        </w:rPr>
        <w:t>:</w:t>
      </w:r>
    </w:p>
    <w:p w14:paraId="04644611" w14:textId="1E25D723" w:rsidR="008D6F4A" w:rsidRPr="006A511C" w:rsidRDefault="0074218C" w:rsidP="00E65668">
      <w:pPr>
        <w:pStyle w:val="BodyText"/>
        <w:numPr>
          <w:ilvl w:val="0"/>
          <w:numId w:val="20"/>
        </w:numPr>
        <w:ind w:left="720"/>
        <w:rPr>
          <w:sz w:val="22"/>
          <w:szCs w:val="20"/>
        </w:rPr>
      </w:pPr>
      <w:r w:rsidRPr="0074218C">
        <w:rPr>
          <w:b/>
          <w:bCs/>
          <w:sz w:val="22"/>
          <w:szCs w:val="20"/>
        </w:rPr>
        <w:t>IBR</w:t>
      </w:r>
      <w:r w:rsidR="000724F1" w:rsidRPr="0074218C">
        <w:rPr>
          <w:b/>
          <w:bCs/>
          <w:sz w:val="22"/>
          <w:szCs w:val="20"/>
        </w:rPr>
        <w:t xml:space="preserve"> stability and protection</w:t>
      </w:r>
      <w:r w:rsidR="006C4FE0">
        <w:rPr>
          <w:sz w:val="22"/>
          <w:szCs w:val="20"/>
        </w:rPr>
        <w:t xml:space="preserve">, </w:t>
      </w:r>
      <w:r w:rsidR="008D6F4A" w:rsidRPr="006A511C">
        <w:rPr>
          <w:sz w:val="22"/>
          <w:szCs w:val="20"/>
        </w:rPr>
        <w:t xml:space="preserve">covering aspects </w:t>
      </w:r>
      <w:r w:rsidR="00C72B34">
        <w:rPr>
          <w:sz w:val="22"/>
          <w:szCs w:val="20"/>
        </w:rPr>
        <w:t>of</w:t>
      </w:r>
      <w:r w:rsidR="008D6F4A" w:rsidRPr="006A511C">
        <w:rPr>
          <w:sz w:val="22"/>
          <w:szCs w:val="20"/>
        </w:rPr>
        <w:t xml:space="preserve"> inverter </w:t>
      </w:r>
      <w:r w:rsidR="006B249B">
        <w:rPr>
          <w:sz w:val="22"/>
          <w:szCs w:val="20"/>
        </w:rPr>
        <w:t>fault response</w:t>
      </w:r>
      <w:r w:rsidR="008D473D">
        <w:rPr>
          <w:sz w:val="22"/>
          <w:szCs w:val="20"/>
        </w:rPr>
        <w:t xml:space="preserve">, </w:t>
      </w:r>
      <w:r w:rsidR="00563C68">
        <w:rPr>
          <w:sz w:val="22"/>
          <w:szCs w:val="20"/>
        </w:rPr>
        <w:t xml:space="preserve">voltage </w:t>
      </w:r>
      <w:r w:rsidR="00AC1200">
        <w:rPr>
          <w:sz w:val="22"/>
          <w:szCs w:val="20"/>
        </w:rPr>
        <w:t xml:space="preserve">and frequency </w:t>
      </w:r>
      <w:r w:rsidR="00563C68">
        <w:rPr>
          <w:sz w:val="22"/>
          <w:szCs w:val="20"/>
        </w:rPr>
        <w:t>stability</w:t>
      </w:r>
      <w:r w:rsidR="00AC1200">
        <w:rPr>
          <w:sz w:val="22"/>
          <w:szCs w:val="20"/>
        </w:rPr>
        <w:t>,</w:t>
      </w:r>
      <w:r w:rsidR="00563C68">
        <w:rPr>
          <w:sz w:val="22"/>
          <w:szCs w:val="20"/>
        </w:rPr>
        <w:t xml:space="preserve"> </w:t>
      </w:r>
      <w:r w:rsidR="00A26C67">
        <w:rPr>
          <w:sz w:val="22"/>
          <w:szCs w:val="20"/>
        </w:rPr>
        <w:t xml:space="preserve">and protection challenges </w:t>
      </w:r>
      <w:r w:rsidR="00563C68">
        <w:rPr>
          <w:sz w:val="22"/>
          <w:szCs w:val="20"/>
        </w:rPr>
        <w:t>in hig</w:t>
      </w:r>
      <w:r w:rsidR="004678EB">
        <w:rPr>
          <w:sz w:val="22"/>
          <w:szCs w:val="20"/>
        </w:rPr>
        <w:t>h IBR penetration networks,</w:t>
      </w:r>
      <w:r w:rsidR="00563C68">
        <w:rPr>
          <w:sz w:val="22"/>
          <w:szCs w:val="20"/>
        </w:rPr>
        <w:t xml:space="preserve"> </w:t>
      </w:r>
      <w:r w:rsidR="00A26C67">
        <w:rPr>
          <w:sz w:val="22"/>
          <w:szCs w:val="20"/>
        </w:rPr>
        <w:t>as well as</w:t>
      </w:r>
      <w:r w:rsidR="008D6F4A" w:rsidRPr="006A511C">
        <w:rPr>
          <w:sz w:val="22"/>
          <w:szCs w:val="20"/>
        </w:rPr>
        <w:t xml:space="preserve"> development of </w:t>
      </w:r>
      <w:r w:rsidR="007B6A95">
        <w:rPr>
          <w:sz w:val="22"/>
          <w:szCs w:val="20"/>
        </w:rPr>
        <w:t>grid forming inverter standards</w:t>
      </w:r>
      <w:r w:rsidR="008D6F4A" w:rsidRPr="006A511C">
        <w:rPr>
          <w:sz w:val="22"/>
          <w:szCs w:val="20"/>
        </w:rPr>
        <w:t>.</w:t>
      </w:r>
    </w:p>
    <w:p w14:paraId="5D933917" w14:textId="07A334E1" w:rsidR="00083F05" w:rsidRDefault="00083F05" w:rsidP="00083F05">
      <w:pPr>
        <w:pStyle w:val="BodyText"/>
        <w:numPr>
          <w:ilvl w:val="0"/>
          <w:numId w:val="20"/>
        </w:numPr>
        <w:ind w:left="720"/>
        <w:rPr>
          <w:sz w:val="22"/>
          <w:szCs w:val="20"/>
        </w:rPr>
      </w:pPr>
      <w:r w:rsidRPr="00120040">
        <w:rPr>
          <w:b/>
          <w:bCs/>
          <w:sz w:val="22"/>
          <w:szCs w:val="20"/>
        </w:rPr>
        <w:t>E</w:t>
      </w:r>
      <w:r w:rsidRPr="008E6D7B">
        <w:rPr>
          <w:b/>
          <w:bCs/>
          <w:sz w:val="22"/>
          <w:szCs w:val="20"/>
        </w:rPr>
        <w:t>ssential system services and power system restoration</w:t>
      </w:r>
      <w:r w:rsidR="008E6D7B">
        <w:rPr>
          <w:b/>
          <w:bCs/>
          <w:sz w:val="22"/>
          <w:szCs w:val="20"/>
        </w:rPr>
        <w:t>,</w:t>
      </w:r>
      <w:r w:rsidRPr="006A511C">
        <w:rPr>
          <w:sz w:val="22"/>
          <w:szCs w:val="20"/>
        </w:rPr>
        <w:t xml:space="preserve"> </w:t>
      </w:r>
      <w:r>
        <w:rPr>
          <w:sz w:val="22"/>
          <w:szCs w:val="20"/>
        </w:rPr>
        <w:t xml:space="preserve">including investigation of grid forming inverter capabilities to initiate a system restart, and the characterisation of load for essential </w:t>
      </w:r>
      <w:r w:rsidR="00BA37AC">
        <w:rPr>
          <w:sz w:val="22"/>
          <w:szCs w:val="20"/>
        </w:rPr>
        <w:t>services provi</w:t>
      </w:r>
      <w:r w:rsidR="00766C93">
        <w:rPr>
          <w:sz w:val="22"/>
          <w:szCs w:val="20"/>
        </w:rPr>
        <w:t>si</w:t>
      </w:r>
      <w:r w:rsidR="00BA37AC">
        <w:rPr>
          <w:sz w:val="22"/>
          <w:szCs w:val="20"/>
        </w:rPr>
        <w:t>on.</w:t>
      </w:r>
    </w:p>
    <w:p w14:paraId="55CEAEC3" w14:textId="77777777" w:rsidR="00376FD4" w:rsidRPr="00376FD4" w:rsidRDefault="007D3775">
      <w:pPr>
        <w:pStyle w:val="BodyText"/>
        <w:keepNext/>
        <w:numPr>
          <w:ilvl w:val="0"/>
          <w:numId w:val="20"/>
        </w:numPr>
        <w:ind w:left="720"/>
      </w:pPr>
      <w:r w:rsidRPr="00376FD4">
        <w:rPr>
          <w:b/>
          <w:bCs/>
          <w:sz w:val="22"/>
          <w:szCs w:val="20"/>
        </w:rPr>
        <w:lastRenderedPageBreak/>
        <w:t>Power system planning and operation</w:t>
      </w:r>
      <w:r w:rsidR="00376FD4">
        <w:rPr>
          <w:sz w:val="22"/>
          <w:szCs w:val="20"/>
        </w:rPr>
        <w:t>, which d</w:t>
      </w:r>
      <w:r w:rsidRPr="00083F05">
        <w:rPr>
          <w:sz w:val="22"/>
          <w:szCs w:val="20"/>
        </w:rPr>
        <w:t>elive</w:t>
      </w:r>
      <w:r w:rsidR="00376FD4">
        <w:rPr>
          <w:sz w:val="22"/>
          <w:szCs w:val="20"/>
        </w:rPr>
        <w:t>rs</w:t>
      </w:r>
      <w:r w:rsidRPr="00083F05">
        <w:rPr>
          <w:sz w:val="22"/>
          <w:szCs w:val="20"/>
        </w:rPr>
        <w:t xml:space="preserve"> practical tools to support the system operators’ real-time management of the future power system</w:t>
      </w:r>
      <w:r w:rsidR="000E7F8D" w:rsidRPr="00083F05">
        <w:rPr>
          <w:sz w:val="22"/>
          <w:szCs w:val="20"/>
        </w:rPr>
        <w:t>, as well as</w:t>
      </w:r>
      <w:r w:rsidR="000B5828" w:rsidRPr="00083F05">
        <w:rPr>
          <w:sz w:val="22"/>
          <w:szCs w:val="20"/>
        </w:rPr>
        <w:t xml:space="preserve"> investigation of r</w:t>
      </w:r>
      <w:r w:rsidRPr="00083F05">
        <w:rPr>
          <w:rFonts w:asciiTheme="minorHAnsi" w:hAnsiTheme="minorHAnsi" w:cstheme="minorHAnsi"/>
          <w:sz w:val="22"/>
        </w:rPr>
        <w:t xml:space="preserve">esource </w:t>
      </w:r>
      <w:r w:rsidR="000B5828" w:rsidRPr="00083F05">
        <w:rPr>
          <w:rFonts w:asciiTheme="minorHAnsi" w:hAnsiTheme="minorHAnsi" w:cstheme="minorHAnsi"/>
          <w:sz w:val="22"/>
        </w:rPr>
        <w:t>a</w:t>
      </w:r>
      <w:r w:rsidRPr="00083F05">
        <w:rPr>
          <w:rFonts w:asciiTheme="minorHAnsi" w:hAnsiTheme="minorHAnsi" w:cstheme="minorHAnsi"/>
          <w:sz w:val="22"/>
        </w:rPr>
        <w:t xml:space="preserve">dequacy, </w:t>
      </w:r>
      <w:r w:rsidR="00A40F4F" w:rsidRPr="00083F05">
        <w:rPr>
          <w:rFonts w:asciiTheme="minorHAnsi" w:hAnsiTheme="minorHAnsi" w:cstheme="minorHAnsi"/>
          <w:sz w:val="22"/>
        </w:rPr>
        <w:t>r</w:t>
      </w:r>
      <w:r w:rsidRPr="00083F05">
        <w:rPr>
          <w:rFonts w:asciiTheme="minorHAnsi" w:hAnsiTheme="minorHAnsi" w:cstheme="minorHAnsi"/>
          <w:sz w:val="22"/>
        </w:rPr>
        <w:t xml:space="preserve">isk and </w:t>
      </w:r>
      <w:r w:rsidR="00A40F4F" w:rsidRPr="00083F05">
        <w:rPr>
          <w:rFonts w:asciiTheme="minorHAnsi" w:hAnsiTheme="minorHAnsi" w:cstheme="minorHAnsi"/>
          <w:sz w:val="22"/>
        </w:rPr>
        <w:t>r</w:t>
      </w:r>
      <w:r w:rsidRPr="00083F05">
        <w:rPr>
          <w:rFonts w:asciiTheme="minorHAnsi" w:hAnsiTheme="minorHAnsi" w:cstheme="minorHAnsi"/>
          <w:sz w:val="22"/>
        </w:rPr>
        <w:t>esilience in Low-Carbon Energy System Planning</w:t>
      </w:r>
      <w:r w:rsidR="00A40F4F" w:rsidRPr="00083F05">
        <w:rPr>
          <w:rFonts w:asciiTheme="minorHAnsi" w:hAnsiTheme="minorHAnsi" w:cstheme="minorHAnsi"/>
          <w:sz w:val="22"/>
        </w:rPr>
        <w:t>.</w:t>
      </w:r>
    </w:p>
    <w:p w14:paraId="1841F306" w14:textId="3FB14FF6" w:rsidR="00376FD4" w:rsidRDefault="00530258" w:rsidP="00376FD4">
      <w:pPr>
        <w:pStyle w:val="BodyText"/>
        <w:numPr>
          <w:ilvl w:val="0"/>
          <w:numId w:val="20"/>
        </w:numPr>
        <w:ind w:left="720"/>
        <w:rPr>
          <w:sz w:val="22"/>
          <w:szCs w:val="20"/>
        </w:rPr>
      </w:pPr>
      <w:r>
        <w:rPr>
          <w:noProof/>
          <w:sz w:val="22"/>
          <w:szCs w:val="20"/>
        </w:rPr>
        <w:drawing>
          <wp:anchor distT="0" distB="0" distL="114300" distR="114300" simplePos="0" relativeHeight="251658250" behindDoc="0" locked="0" layoutInCell="1" allowOverlap="1" wp14:anchorId="444CD927" wp14:editId="336F8B22">
            <wp:simplePos x="0" y="0"/>
            <wp:positionH relativeFrom="column">
              <wp:posOffset>-1633</wp:posOffset>
            </wp:positionH>
            <wp:positionV relativeFrom="paragraph">
              <wp:posOffset>534035</wp:posOffset>
            </wp:positionV>
            <wp:extent cx="6102030" cy="3433425"/>
            <wp:effectExtent l="0" t="0" r="0" b="0"/>
            <wp:wrapTopAndBottom/>
            <wp:docPr id="938479957"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2030" cy="3433425"/>
                    </a:xfrm>
                    <a:prstGeom prst="rect">
                      <a:avLst/>
                    </a:prstGeom>
                    <a:noFill/>
                  </pic:spPr>
                </pic:pic>
              </a:graphicData>
            </a:graphic>
          </wp:anchor>
        </w:drawing>
      </w:r>
      <w:r w:rsidR="00376FD4" w:rsidRPr="00376FD4">
        <w:rPr>
          <w:b/>
          <w:bCs/>
          <w:sz w:val="22"/>
          <w:szCs w:val="20"/>
        </w:rPr>
        <w:t>CER and electric vehicle integration</w:t>
      </w:r>
      <w:r w:rsidR="00376FD4">
        <w:rPr>
          <w:sz w:val="22"/>
          <w:szCs w:val="20"/>
        </w:rPr>
        <w:t xml:space="preserve"> focuses</w:t>
      </w:r>
      <w:r w:rsidR="00376FD4" w:rsidRPr="006A511C">
        <w:rPr>
          <w:sz w:val="22"/>
          <w:szCs w:val="20"/>
        </w:rPr>
        <w:t xml:space="preserve"> </w:t>
      </w:r>
      <w:r w:rsidR="00782FB6">
        <w:rPr>
          <w:sz w:val="22"/>
          <w:szCs w:val="20"/>
        </w:rPr>
        <w:t xml:space="preserve">on </w:t>
      </w:r>
      <w:r w:rsidR="00376FD4">
        <w:rPr>
          <w:sz w:val="22"/>
          <w:szCs w:val="20"/>
        </w:rPr>
        <w:t>investigat</w:t>
      </w:r>
      <w:r>
        <w:rPr>
          <w:sz w:val="22"/>
          <w:szCs w:val="20"/>
        </w:rPr>
        <w:t xml:space="preserve">ing of </w:t>
      </w:r>
      <w:r w:rsidR="00376FD4">
        <w:rPr>
          <w:sz w:val="22"/>
          <w:szCs w:val="20"/>
        </w:rPr>
        <w:t>the intersection of Dynamic Operating Envelopes and Vehicle to Grid technology, CER stability, and CER cybersecurity.</w:t>
      </w:r>
    </w:p>
    <w:p w14:paraId="0545DCCC" w14:textId="2E7F43D1" w:rsidR="00CE6207" w:rsidRDefault="00E84C1F" w:rsidP="00E84C1F">
      <w:pPr>
        <w:pStyle w:val="Caption"/>
        <w:rPr>
          <w:sz w:val="22"/>
          <w:szCs w:val="20"/>
        </w:rPr>
      </w:pPr>
      <w:bookmarkStart w:id="38" w:name="_Ref235634235"/>
      <w:bookmarkStart w:id="39" w:name="_Toc235884168"/>
      <w:r>
        <w:t xml:space="preserve">Figure </w:t>
      </w:r>
      <w:fldSimple w:instr=" STYLEREF 1 \s ">
        <w:r w:rsidR="00DC3B28">
          <w:rPr>
            <w:noProof/>
          </w:rPr>
          <w:t>2</w:t>
        </w:r>
      </w:fldSimple>
      <w:r w:rsidR="00DC3B28">
        <w:noBreakHyphen/>
      </w:r>
      <w:fldSimple w:instr=" SEQ Figure \* ARABIC \s 1 ">
        <w:r w:rsidR="00DC3B28">
          <w:rPr>
            <w:noProof/>
          </w:rPr>
          <w:t>1</w:t>
        </w:r>
      </w:fldSimple>
      <w:bookmarkEnd w:id="38"/>
      <w:r>
        <w:t>: Research focus areas across the electricity supply chain</w:t>
      </w:r>
      <w:bookmarkEnd w:id="39"/>
    </w:p>
    <w:p w14:paraId="7E066B2E" w14:textId="01E9906C" w:rsidR="0020147C" w:rsidRDefault="002323DC" w:rsidP="008D6F4A">
      <w:pPr>
        <w:pStyle w:val="BodyText"/>
        <w:ind w:left="360"/>
        <w:rPr>
          <w:sz w:val="22"/>
          <w:szCs w:val="20"/>
        </w:rPr>
      </w:pPr>
      <w:r>
        <w:rPr>
          <w:sz w:val="22"/>
          <w:szCs w:val="20"/>
        </w:rPr>
        <w:t xml:space="preserve">Topics are broadly grouped across the four research areas, and as shown in the above figure, </w:t>
      </w:r>
      <w:r w:rsidR="00B80754">
        <w:rPr>
          <w:sz w:val="22"/>
          <w:szCs w:val="20"/>
        </w:rPr>
        <w:t xml:space="preserve">and </w:t>
      </w:r>
      <w:r w:rsidR="00E32F75">
        <w:rPr>
          <w:sz w:val="22"/>
          <w:szCs w:val="20"/>
        </w:rPr>
        <w:t>the research topics cover the full breadth of the electricity supply chain, from transmission to distribution, including generation, network owners, retailers, and consumers. This strategic arrangement</w:t>
      </w:r>
      <w:r w:rsidR="00B80754">
        <w:rPr>
          <w:sz w:val="22"/>
          <w:szCs w:val="20"/>
        </w:rPr>
        <w:t xml:space="preserve"> allows research priorities to be tracked across the </w:t>
      </w:r>
      <w:r w:rsidR="004606C7">
        <w:rPr>
          <w:sz w:val="22"/>
          <w:szCs w:val="20"/>
        </w:rPr>
        <w:t xml:space="preserve">supply chain and </w:t>
      </w:r>
      <w:r w:rsidR="00166720">
        <w:rPr>
          <w:sz w:val="22"/>
          <w:szCs w:val="20"/>
        </w:rPr>
        <w:t>included in the upcoming year’s research project lists.</w:t>
      </w:r>
    </w:p>
    <w:p w14:paraId="5385811F" w14:textId="126135F0" w:rsidR="008D6F4A" w:rsidRDefault="00EF7FA3" w:rsidP="008D1965">
      <w:pPr>
        <w:pStyle w:val="BodyText"/>
        <w:ind w:left="360"/>
      </w:pPr>
      <w:r>
        <w:rPr>
          <w:sz w:val="22"/>
          <w:szCs w:val="20"/>
        </w:rPr>
        <w:t>T</w:t>
      </w:r>
      <w:r w:rsidR="00166720">
        <w:rPr>
          <w:sz w:val="22"/>
          <w:szCs w:val="20"/>
        </w:rPr>
        <w:t xml:space="preserve">welve projects </w:t>
      </w:r>
      <w:r>
        <w:rPr>
          <w:sz w:val="22"/>
          <w:szCs w:val="20"/>
        </w:rPr>
        <w:t>were</w:t>
      </w:r>
      <w:r w:rsidR="00166720">
        <w:rPr>
          <w:sz w:val="22"/>
          <w:szCs w:val="20"/>
        </w:rPr>
        <w:t xml:space="preserve"> funded by the AR-PST program</w:t>
      </w:r>
      <w:r>
        <w:rPr>
          <w:sz w:val="22"/>
          <w:szCs w:val="20"/>
        </w:rPr>
        <w:t xml:space="preserve"> in Stage 5</w:t>
      </w:r>
      <w:r w:rsidR="00F33B6F">
        <w:rPr>
          <w:sz w:val="22"/>
          <w:szCs w:val="20"/>
        </w:rPr>
        <w:t xml:space="preserve">. These projects are described in more detail in Sections </w:t>
      </w:r>
      <w:r w:rsidR="00F33B6F">
        <w:rPr>
          <w:sz w:val="22"/>
          <w:szCs w:val="20"/>
        </w:rPr>
        <w:fldChar w:fldCharType="begin"/>
      </w:r>
      <w:r w:rsidR="00F33B6F">
        <w:rPr>
          <w:sz w:val="22"/>
          <w:szCs w:val="20"/>
        </w:rPr>
        <w:instrText xml:space="preserve"> REF _Ref235636170 \r \h </w:instrText>
      </w:r>
      <w:r w:rsidR="00F33B6F">
        <w:rPr>
          <w:sz w:val="22"/>
          <w:szCs w:val="20"/>
        </w:rPr>
      </w:r>
      <w:r w:rsidR="00F33B6F">
        <w:rPr>
          <w:sz w:val="22"/>
          <w:szCs w:val="20"/>
        </w:rPr>
        <w:fldChar w:fldCharType="separate"/>
      </w:r>
      <w:r w:rsidR="00F33B6F">
        <w:rPr>
          <w:sz w:val="22"/>
          <w:szCs w:val="20"/>
        </w:rPr>
        <w:t>3</w:t>
      </w:r>
      <w:r w:rsidR="00F33B6F">
        <w:rPr>
          <w:sz w:val="22"/>
          <w:szCs w:val="20"/>
        </w:rPr>
        <w:fldChar w:fldCharType="end"/>
      </w:r>
      <w:r w:rsidR="00F33B6F">
        <w:rPr>
          <w:sz w:val="22"/>
          <w:szCs w:val="20"/>
        </w:rPr>
        <w:t xml:space="preserve"> to </w:t>
      </w:r>
      <w:r w:rsidR="008D1965">
        <w:rPr>
          <w:sz w:val="22"/>
          <w:szCs w:val="20"/>
        </w:rPr>
        <w:fldChar w:fldCharType="begin"/>
      </w:r>
      <w:r w:rsidR="008D1965">
        <w:rPr>
          <w:sz w:val="22"/>
          <w:szCs w:val="20"/>
        </w:rPr>
        <w:instrText xml:space="preserve"> REF _Ref235636182 \r \h </w:instrText>
      </w:r>
      <w:r w:rsidR="008D1965">
        <w:rPr>
          <w:sz w:val="22"/>
          <w:szCs w:val="20"/>
        </w:rPr>
      </w:r>
      <w:r w:rsidR="008D1965">
        <w:rPr>
          <w:sz w:val="22"/>
          <w:szCs w:val="20"/>
        </w:rPr>
        <w:fldChar w:fldCharType="separate"/>
      </w:r>
      <w:r w:rsidR="008D1965">
        <w:rPr>
          <w:sz w:val="22"/>
          <w:szCs w:val="20"/>
        </w:rPr>
        <w:t>6</w:t>
      </w:r>
      <w:r w:rsidR="008D1965">
        <w:rPr>
          <w:sz w:val="22"/>
          <w:szCs w:val="20"/>
        </w:rPr>
        <w:fldChar w:fldCharType="end"/>
      </w:r>
      <w:r w:rsidR="008D1965">
        <w:rPr>
          <w:sz w:val="22"/>
          <w:szCs w:val="20"/>
        </w:rPr>
        <w:t xml:space="preserve">. The </w:t>
      </w:r>
      <w:r w:rsidR="00776909">
        <w:rPr>
          <w:sz w:val="22"/>
          <w:szCs w:val="20"/>
        </w:rPr>
        <w:t xml:space="preserve">research </w:t>
      </w:r>
      <w:r w:rsidR="008D1965">
        <w:rPr>
          <w:sz w:val="22"/>
          <w:szCs w:val="20"/>
        </w:rPr>
        <w:t>project full research reports are available on the CSIRO website.</w:t>
      </w:r>
    </w:p>
    <w:p w14:paraId="5EE00AE5" w14:textId="77777777" w:rsidR="00DB54A1" w:rsidRPr="00DB54A1" w:rsidRDefault="00DB54A1" w:rsidP="00A932E2">
      <w:pPr>
        <w:pStyle w:val="BodyText"/>
      </w:pPr>
    </w:p>
    <w:p w14:paraId="162A6DF6" w14:textId="2D8BE0FC" w:rsidR="006A4E4E" w:rsidRDefault="00EB5A6B" w:rsidP="006A4E4E">
      <w:pPr>
        <w:pStyle w:val="Heading1"/>
      </w:pPr>
      <w:bookmarkStart w:id="40" w:name="_Ref235636170"/>
      <w:bookmarkStart w:id="41" w:name="_Toc236999769"/>
      <w:r>
        <w:lastRenderedPageBreak/>
        <w:t>Inverter</w:t>
      </w:r>
      <w:r w:rsidR="000C506A">
        <w:t>-based resource s</w:t>
      </w:r>
      <w:r>
        <w:t xml:space="preserve">tability </w:t>
      </w:r>
      <w:r w:rsidR="000C506A">
        <w:t>and protection</w:t>
      </w:r>
      <w:bookmarkEnd w:id="40"/>
      <w:bookmarkEnd w:id="41"/>
    </w:p>
    <w:p w14:paraId="64BE32AE" w14:textId="41699898" w:rsidR="005B081B" w:rsidRPr="005B081B" w:rsidRDefault="005B081B" w:rsidP="000D3AA8">
      <w:pPr>
        <w:pStyle w:val="NormalWeb"/>
        <w:spacing w:line="300" w:lineRule="atLeast"/>
        <w:jc w:val="both"/>
        <w:rPr>
          <w:rFonts w:asciiTheme="minorHAnsi" w:eastAsia="Times New Roman" w:hAnsiTheme="minorHAnsi" w:cstheme="minorHAnsi"/>
          <w:color w:val="auto"/>
          <w:sz w:val="22"/>
          <w:szCs w:val="22"/>
        </w:rPr>
      </w:pPr>
      <w:r w:rsidRPr="005B081B">
        <w:rPr>
          <w:rFonts w:asciiTheme="minorHAnsi" w:hAnsiTheme="minorHAnsi" w:cstheme="minorHAnsi"/>
          <w:sz w:val="22"/>
          <w:szCs w:val="22"/>
        </w:rPr>
        <w:t xml:space="preserve">Inverter-based resources (IBRs) are becoming the foundation of Australia’s electricity system </w:t>
      </w:r>
      <w:r w:rsidR="00C41430">
        <w:rPr>
          <w:rFonts w:asciiTheme="minorHAnsi" w:hAnsiTheme="minorHAnsi" w:cstheme="minorHAnsi"/>
          <w:sz w:val="22"/>
          <w:szCs w:val="22"/>
        </w:rPr>
        <w:t xml:space="preserve">generation </w:t>
      </w:r>
      <w:r w:rsidRPr="005B081B">
        <w:rPr>
          <w:rFonts w:asciiTheme="minorHAnsi" w:hAnsiTheme="minorHAnsi" w:cstheme="minorHAnsi"/>
          <w:sz w:val="22"/>
          <w:szCs w:val="22"/>
        </w:rPr>
        <w:t>and are critical to achieving the nation’s decarbonisation and energy security objectives. IBRs include</w:t>
      </w:r>
      <w:r w:rsidR="00AD4476">
        <w:rPr>
          <w:rFonts w:asciiTheme="minorHAnsi" w:hAnsiTheme="minorHAnsi" w:cstheme="minorHAnsi"/>
          <w:sz w:val="22"/>
          <w:szCs w:val="22"/>
        </w:rPr>
        <w:t>:</w:t>
      </w:r>
      <w:r w:rsidRPr="005B081B">
        <w:rPr>
          <w:rFonts w:asciiTheme="minorHAnsi" w:hAnsiTheme="minorHAnsi" w:cstheme="minorHAnsi"/>
          <w:sz w:val="22"/>
          <w:szCs w:val="22"/>
        </w:rPr>
        <w:t xml:space="preserve"> solar photovoltaic systems, wind farms, battery energy storage systems, and many distributed energy resources</w:t>
      </w:r>
      <w:r w:rsidR="00AD4476">
        <w:rPr>
          <w:rFonts w:asciiTheme="minorHAnsi" w:hAnsiTheme="minorHAnsi" w:cstheme="minorHAnsi"/>
          <w:sz w:val="22"/>
          <w:szCs w:val="22"/>
        </w:rPr>
        <w:t>;</w:t>
      </w:r>
      <w:r w:rsidRPr="005B081B">
        <w:rPr>
          <w:rFonts w:asciiTheme="minorHAnsi" w:hAnsiTheme="minorHAnsi" w:cstheme="minorHAnsi"/>
          <w:sz w:val="22"/>
          <w:szCs w:val="22"/>
        </w:rPr>
        <w:t xml:space="preserve"> that connect to the grid through power electronic inverters rather than traditional synchronous generators. As Australia retires coal-fired generation and rapidly expands renewable energy, successful integration of IBRs is essential to maintaining a secure, reliable, and affordable power system. </w:t>
      </w:r>
    </w:p>
    <w:p w14:paraId="6FAB3A6A" w14:textId="0D4472A0" w:rsidR="005B081B" w:rsidRPr="005B081B" w:rsidRDefault="005B081B" w:rsidP="000D3AA8">
      <w:pPr>
        <w:pStyle w:val="NormalWeb"/>
        <w:spacing w:line="300" w:lineRule="atLeast"/>
        <w:jc w:val="both"/>
        <w:rPr>
          <w:rFonts w:asciiTheme="minorHAnsi" w:hAnsiTheme="minorHAnsi" w:cstheme="minorHAnsi"/>
          <w:sz w:val="22"/>
          <w:szCs w:val="22"/>
        </w:rPr>
      </w:pPr>
      <w:r w:rsidRPr="005B081B">
        <w:rPr>
          <w:rFonts w:asciiTheme="minorHAnsi" w:hAnsiTheme="minorHAnsi" w:cstheme="minorHAnsi"/>
          <w:sz w:val="22"/>
          <w:szCs w:val="22"/>
        </w:rPr>
        <w:t xml:space="preserve">Australia’s power system is uniquely positioned to lead the world in IBR integration due to its high penetration of rooftop solar, large-scale renewable energy developments, and extensive battery deployment. However, this transition changes the fundamental </w:t>
      </w:r>
      <w:r w:rsidR="006C32D4">
        <w:rPr>
          <w:rFonts w:asciiTheme="minorHAnsi" w:hAnsiTheme="minorHAnsi" w:cstheme="minorHAnsi"/>
          <w:sz w:val="22"/>
          <w:szCs w:val="22"/>
        </w:rPr>
        <w:t xml:space="preserve">behavioural </w:t>
      </w:r>
      <w:r w:rsidRPr="005B081B">
        <w:rPr>
          <w:rFonts w:asciiTheme="minorHAnsi" w:hAnsiTheme="minorHAnsi" w:cstheme="minorHAnsi"/>
          <w:sz w:val="22"/>
          <w:szCs w:val="22"/>
        </w:rPr>
        <w:t xml:space="preserve">characteristics of the grid. Traditional generators inherently provide inertia, system strength, voltage control, and fault current. In contrast, inverter-based technologies must be carefully designed and </w:t>
      </w:r>
      <w:r w:rsidR="00CB7625">
        <w:rPr>
          <w:rFonts w:asciiTheme="minorHAnsi" w:hAnsiTheme="minorHAnsi" w:cstheme="minorHAnsi"/>
          <w:sz w:val="22"/>
          <w:szCs w:val="22"/>
        </w:rPr>
        <w:t xml:space="preserve">operationally </w:t>
      </w:r>
      <w:r w:rsidRPr="005B081B">
        <w:rPr>
          <w:rFonts w:asciiTheme="minorHAnsi" w:hAnsiTheme="minorHAnsi" w:cstheme="minorHAnsi"/>
          <w:sz w:val="22"/>
          <w:szCs w:val="22"/>
        </w:rPr>
        <w:t xml:space="preserve">controlled to provide equivalent or improved services through advanced control systems and grid-forming capabilities. </w:t>
      </w:r>
    </w:p>
    <w:p w14:paraId="16ECE25B" w14:textId="78F098C1" w:rsidR="005B081B" w:rsidRPr="005B081B" w:rsidRDefault="005B081B" w:rsidP="000D3AA8">
      <w:pPr>
        <w:pStyle w:val="NormalWeb"/>
        <w:spacing w:line="300" w:lineRule="atLeast"/>
        <w:jc w:val="both"/>
        <w:rPr>
          <w:rFonts w:asciiTheme="minorHAnsi" w:hAnsiTheme="minorHAnsi" w:cstheme="minorHAnsi"/>
          <w:sz w:val="22"/>
          <w:szCs w:val="22"/>
        </w:rPr>
      </w:pPr>
      <w:r w:rsidRPr="005B081B">
        <w:rPr>
          <w:rFonts w:asciiTheme="minorHAnsi" w:hAnsiTheme="minorHAnsi" w:cstheme="minorHAnsi"/>
          <w:sz w:val="22"/>
          <w:szCs w:val="22"/>
        </w:rPr>
        <w:t xml:space="preserve">The integration of IBRs enables greater utilisation of Australia’s abundant wind and solar resources, reducing emissions and electricity costs while supporting economic growth and energy independence. Advanced inverter technologies can enhance system stability, provide synthetic inertia, support frequency and voltage control, assist in system restoration, and improve the resilience of the National Electricity Market. Research programs such as AR-PST are developing the tools, standards, and operational methods needed to support a future grid with very high levels of inverter-based generation. </w:t>
      </w:r>
    </w:p>
    <w:p w14:paraId="18B47BA0" w14:textId="77777777" w:rsidR="005B081B" w:rsidRPr="005B081B" w:rsidRDefault="005B081B" w:rsidP="000D3AA8">
      <w:pPr>
        <w:pStyle w:val="NormalWeb"/>
        <w:spacing w:line="300" w:lineRule="atLeast"/>
        <w:jc w:val="both"/>
        <w:rPr>
          <w:rFonts w:asciiTheme="minorHAnsi" w:hAnsiTheme="minorHAnsi" w:cstheme="minorHAnsi"/>
          <w:sz w:val="22"/>
          <w:szCs w:val="22"/>
        </w:rPr>
      </w:pPr>
      <w:r w:rsidRPr="005B081B">
        <w:rPr>
          <w:rFonts w:asciiTheme="minorHAnsi" w:hAnsiTheme="minorHAnsi" w:cstheme="minorHAnsi"/>
          <w:sz w:val="22"/>
          <w:szCs w:val="22"/>
        </w:rPr>
        <w:t>Ultimately, effective IBR integration is not simply a technical challenge—it is a national priority that underpins Australia’s transition to a low-carbon energy system while ensuring power remains secure, reliable, and affordable for consumers and industry.</w:t>
      </w:r>
    </w:p>
    <w:p w14:paraId="39A2E5BE" w14:textId="749492A1" w:rsidR="00986B2B" w:rsidRPr="005B081B" w:rsidRDefault="00986B2B" w:rsidP="000D3AA8">
      <w:pPr>
        <w:pStyle w:val="BodyText"/>
        <w:jc w:val="both"/>
        <w:rPr>
          <w:rFonts w:asciiTheme="minorHAnsi" w:hAnsiTheme="minorHAnsi" w:cstheme="minorHAnsi"/>
          <w:sz w:val="22"/>
        </w:rPr>
      </w:pPr>
      <w:bookmarkStart w:id="42" w:name="_Toc170126112"/>
      <w:r w:rsidRPr="005B081B">
        <w:rPr>
          <w:rFonts w:asciiTheme="minorHAnsi" w:hAnsiTheme="minorHAnsi" w:cstheme="minorHAnsi"/>
          <w:sz w:val="22"/>
        </w:rPr>
        <w:t xml:space="preserve">For Stage 5 of the Research Roadmap, CSIRO funded four research projects in the area of </w:t>
      </w:r>
      <w:r w:rsidR="002428DB" w:rsidRPr="005B081B">
        <w:rPr>
          <w:rFonts w:asciiTheme="minorHAnsi" w:hAnsiTheme="minorHAnsi" w:cstheme="minorHAnsi"/>
          <w:sz w:val="22"/>
        </w:rPr>
        <w:t>inverter</w:t>
      </w:r>
      <w:r w:rsidR="002428DB">
        <w:rPr>
          <w:rFonts w:asciiTheme="minorHAnsi" w:hAnsiTheme="minorHAnsi" w:cstheme="minorHAnsi"/>
          <w:sz w:val="22"/>
        </w:rPr>
        <w:t>-</w:t>
      </w:r>
      <w:r w:rsidRPr="005B081B">
        <w:rPr>
          <w:rFonts w:asciiTheme="minorHAnsi" w:hAnsiTheme="minorHAnsi" w:cstheme="minorHAnsi"/>
          <w:sz w:val="22"/>
        </w:rPr>
        <w:t>based resource application and integration that will contribute to the electrical industry’s body of knowledge and will support Australia’s energy transition:</w:t>
      </w:r>
    </w:p>
    <w:p w14:paraId="7BE0351B" w14:textId="0D6B3E78" w:rsidR="00986B2B" w:rsidRPr="005B081B" w:rsidRDefault="00986B2B">
      <w:pPr>
        <w:pStyle w:val="BodyText"/>
        <w:numPr>
          <w:ilvl w:val="0"/>
          <w:numId w:val="73"/>
        </w:numPr>
        <w:jc w:val="both"/>
        <w:rPr>
          <w:rFonts w:asciiTheme="minorHAnsi" w:hAnsiTheme="minorHAnsi" w:cstheme="minorHAnsi"/>
          <w:sz w:val="22"/>
        </w:rPr>
      </w:pPr>
      <w:r w:rsidRPr="005B081B">
        <w:rPr>
          <w:rFonts w:asciiTheme="minorHAnsi" w:hAnsiTheme="minorHAnsi" w:cstheme="minorHAnsi"/>
          <w:sz w:val="22"/>
        </w:rPr>
        <w:t xml:space="preserve">Advanced Fault Response Analysis and System Integration Requirements for Inverter-Based Generation and Load Technologies </w:t>
      </w:r>
      <w:r w:rsidR="00723B6E" w:rsidRPr="005B081B">
        <w:rPr>
          <w:rFonts w:asciiTheme="minorHAnsi" w:hAnsiTheme="minorHAnsi" w:cstheme="minorHAnsi"/>
          <w:sz w:val="22"/>
        </w:rPr>
        <w:t xml:space="preserve">(Bespoke Energy) </w:t>
      </w:r>
    </w:p>
    <w:p w14:paraId="6362534E" w14:textId="4EF8D930" w:rsidR="00986B2B" w:rsidRPr="005B081B" w:rsidRDefault="00C4496F">
      <w:pPr>
        <w:pStyle w:val="BodyText"/>
        <w:numPr>
          <w:ilvl w:val="0"/>
          <w:numId w:val="73"/>
        </w:numPr>
        <w:jc w:val="both"/>
        <w:rPr>
          <w:rFonts w:asciiTheme="minorHAnsi" w:hAnsiTheme="minorHAnsi" w:cstheme="minorHAnsi"/>
          <w:sz w:val="22"/>
        </w:rPr>
      </w:pPr>
      <w:r w:rsidRPr="005B081B">
        <w:rPr>
          <w:rFonts w:asciiTheme="minorHAnsi" w:hAnsiTheme="minorHAnsi" w:cstheme="minorHAnsi"/>
          <w:sz w:val="22"/>
        </w:rPr>
        <w:t>Inverter Standards - GFM Converter Standard</w:t>
      </w:r>
      <w:r w:rsidR="00E0358B">
        <w:rPr>
          <w:rFonts w:asciiTheme="minorHAnsi" w:hAnsiTheme="minorHAnsi" w:cstheme="minorHAnsi"/>
          <w:sz w:val="22"/>
        </w:rPr>
        <w:t>s</w:t>
      </w:r>
      <w:r w:rsidRPr="005B081B">
        <w:rPr>
          <w:rFonts w:asciiTheme="minorHAnsi" w:hAnsiTheme="minorHAnsi" w:cstheme="minorHAnsi"/>
          <w:sz w:val="22"/>
        </w:rPr>
        <w:t xml:space="preserve"> Development (B</w:t>
      </w:r>
      <w:r w:rsidR="009A73BA" w:rsidRPr="005B081B">
        <w:rPr>
          <w:rFonts w:asciiTheme="minorHAnsi" w:hAnsiTheme="minorHAnsi" w:cstheme="minorHAnsi"/>
          <w:sz w:val="22"/>
        </w:rPr>
        <w:t>aitch</w:t>
      </w:r>
      <w:r w:rsidRPr="005B081B">
        <w:rPr>
          <w:rFonts w:asciiTheme="minorHAnsi" w:hAnsiTheme="minorHAnsi" w:cstheme="minorHAnsi"/>
          <w:sz w:val="22"/>
        </w:rPr>
        <w:t xml:space="preserve"> Engineering</w:t>
      </w:r>
      <w:r w:rsidR="009A73BA" w:rsidRPr="005B081B">
        <w:rPr>
          <w:rFonts w:asciiTheme="minorHAnsi" w:hAnsiTheme="minorHAnsi" w:cstheme="minorHAnsi"/>
          <w:sz w:val="22"/>
        </w:rPr>
        <w:t xml:space="preserve"> Services</w:t>
      </w:r>
      <w:r w:rsidRPr="005B081B">
        <w:rPr>
          <w:rFonts w:asciiTheme="minorHAnsi" w:hAnsiTheme="minorHAnsi" w:cstheme="minorHAnsi"/>
          <w:sz w:val="22"/>
        </w:rPr>
        <w:t>)</w:t>
      </w:r>
    </w:p>
    <w:p w14:paraId="19E757D3" w14:textId="02CA333D" w:rsidR="00C4496F" w:rsidRPr="005B081B" w:rsidRDefault="00C4496F">
      <w:pPr>
        <w:pStyle w:val="BodyText"/>
        <w:numPr>
          <w:ilvl w:val="0"/>
          <w:numId w:val="73"/>
        </w:numPr>
        <w:jc w:val="both"/>
        <w:rPr>
          <w:rFonts w:asciiTheme="minorHAnsi" w:hAnsiTheme="minorHAnsi" w:cstheme="minorHAnsi"/>
          <w:sz w:val="22"/>
        </w:rPr>
      </w:pPr>
      <w:r w:rsidRPr="005B081B">
        <w:rPr>
          <w:rFonts w:asciiTheme="minorHAnsi" w:hAnsiTheme="minorHAnsi" w:cstheme="minorHAnsi"/>
          <w:sz w:val="22"/>
        </w:rPr>
        <w:t xml:space="preserve">Evaluation of Small and Large Disturbance Voltage Stabilities for Power Systems with a High Penetration of Inverter-based Resources </w:t>
      </w:r>
      <w:r w:rsidR="00723B6E" w:rsidRPr="005B081B">
        <w:rPr>
          <w:rFonts w:asciiTheme="minorHAnsi" w:hAnsiTheme="minorHAnsi" w:cstheme="minorHAnsi"/>
          <w:sz w:val="22"/>
        </w:rPr>
        <w:t>(Federation University)</w:t>
      </w:r>
    </w:p>
    <w:p w14:paraId="00D4C2F0" w14:textId="6696E256" w:rsidR="00723B6E" w:rsidRPr="005B081B" w:rsidRDefault="00723B6E">
      <w:pPr>
        <w:pStyle w:val="BodyText"/>
        <w:numPr>
          <w:ilvl w:val="0"/>
          <w:numId w:val="73"/>
        </w:numPr>
        <w:jc w:val="both"/>
        <w:rPr>
          <w:rFonts w:asciiTheme="minorHAnsi" w:hAnsiTheme="minorHAnsi" w:cstheme="minorHAnsi"/>
          <w:sz w:val="22"/>
        </w:rPr>
      </w:pPr>
      <w:r w:rsidRPr="005B081B">
        <w:rPr>
          <w:rFonts w:asciiTheme="minorHAnsi" w:hAnsiTheme="minorHAnsi" w:cstheme="minorHAnsi"/>
          <w:sz w:val="22"/>
        </w:rPr>
        <w:t>Protection challenges in IBR rich networks (Amplitude DNV)</w:t>
      </w:r>
    </w:p>
    <w:p w14:paraId="666E4442" w14:textId="0699A66A" w:rsidR="00F42F31" w:rsidRDefault="00F42F31" w:rsidP="00F42F31">
      <w:pPr>
        <w:pStyle w:val="Heading2"/>
      </w:pPr>
      <w:bookmarkStart w:id="43" w:name="_Toc236999770"/>
      <w:r>
        <w:t>Topic 1</w:t>
      </w:r>
      <w:r w:rsidR="00990350">
        <w:t>-1</w:t>
      </w:r>
      <w:r>
        <w:t xml:space="preserve">: </w:t>
      </w:r>
      <w:bookmarkEnd w:id="42"/>
      <w:r w:rsidR="00E70535">
        <w:t>Inverter Design</w:t>
      </w:r>
      <w:r w:rsidR="00651D87">
        <w:t xml:space="preserve"> - </w:t>
      </w:r>
      <w:r w:rsidR="00651D87" w:rsidRPr="00651D87">
        <w:t>​</w:t>
      </w:r>
      <w:r w:rsidR="009D2AC0" w:rsidRPr="009D2AC0">
        <w:t xml:space="preserve"> Advanced Fault Response Analysis and System Integration Requirements for Inverter-Based Generation and Load Technologies</w:t>
      </w:r>
      <w:bookmarkEnd w:id="43"/>
    </w:p>
    <w:p w14:paraId="4F58ED1A" w14:textId="77777777" w:rsidR="00E177C5" w:rsidRPr="009D6005" w:rsidRDefault="005B64F1" w:rsidP="000D3AA8">
      <w:pPr>
        <w:spacing w:before="120" w:line="264" w:lineRule="auto"/>
        <w:jc w:val="both"/>
        <w:rPr>
          <w:rFonts w:asciiTheme="minorHAnsi" w:hAnsiTheme="minorHAnsi" w:cstheme="minorHAnsi"/>
        </w:rPr>
      </w:pPr>
      <w:bookmarkStart w:id="44" w:name="_Hlk14715718"/>
      <w:bookmarkStart w:id="45" w:name="_Hlk14781410"/>
      <w:r w:rsidRPr="009D6005">
        <w:rPr>
          <w:rFonts w:asciiTheme="minorHAnsi" w:hAnsiTheme="minorHAnsi" w:cstheme="minorHAnsi"/>
        </w:rPr>
        <w:t>For Topic 1</w:t>
      </w:r>
      <w:r w:rsidR="0067760C" w:rsidRPr="009D6005">
        <w:rPr>
          <w:rFonts w:asciiTheme="minorHAnsi" w:hAnsiTheme="minorHAnsi" w:cstheme="minorHAnsi"/>
        </w:rPr>
        <w:t>-1</w:t>
      </w:r>
      <w:r w:rsidRPr="009D6005">
        <w:rPr>
          <w:rFonts w:asciiTheme="minorHAnsi" w:hAnsiTheme="minorHAnsi" w:cstheme="minorHAnsi"/>
        </w:rPr>
        <w:t xml:space="preserve">, </w:t>
      </w:r>
      <w:r w:rsidR="00810700" w:rsidRPr="009D6005">
        <w:rPr>
          <w:rFonts w:asciiTheme="minorHAnsi" w:hAnsiTheme="minorHAnsi" w:cstheme="minorHAnsi"/>
        </w:rPr>
        <w:t xml:space="preserve">Stage </w:t>
      </w:r>
      <w:r w:rsidR="0067760C" w:rsidRPr="009D6005">
        <w:rPr>
          <w:rFonts w:asciiTheme="minorHAnsi" w:hAnsiTheme="minorHAnsi" w:cstheme="minorHAnsi"/>
        </w:rPr>
        <w:t>5</w:t>
      </w:r>
      <w:r w:rsidR="00810700" w:rsidRPr="009D6005">
        <w:rPr>
          <w:rFonts w:asciiTheme="minorHAnsi" w:hAnsiTheme="minorHAnsi" w:cstheme="minorHAnsi"/>
        </w:rPr>
        <w:t xml:space="preserve"> of the Australian Research in Power Systems Renewable Transition (AR-PSRT) </w:t>
      </w:r>
      <w:r w:rsidR="003C665B" w:rsidRPr="009D6005">
        <w:rPr>
          <w:rFonts w:asciiTheme="minorHAnsi" w:hAnsiTheme="minorHAnsi" w:cstheme="minorHAnsi"/>
        </w:rPr>
        <w:t>conti</w:t>
      </w:r>
      <w:r w:rsidR="00C47EF5" w:rsidRPr="009D6005">
        <w:rPr>
          <w:rFonts w:asciiTheme="minorHAnsi" w:hAnsiTheme="minorHAnsi" w:cstheme="minorHAnsi"/>
        </w:rPr>
        <w:t xml:space="preserve">nues to </w:t>
      </w:r>
      <w:r w:rsidR="007A70E8" w:rsidRPr="009D6005">
        <w:rPr>
          <w:rFonts w:asciiTheme="minorHAnsi" w:hAnsiTheme="minorHAnsi" w:cstheme="minorHAnsi"/>
        </w:rPr>
        <w:t>progress</w:t>
      </w:r>
      <w:r w:rsidR="00C47EF5" w:rsidRPr="009D6005">
        <w:rPr>
          <w:rFonts w:asciiTheme="minorHAnsi" w:hAnsiTheme="minorHAnsi" w:cstheme="minorHAnsi"/>
        </w:rPr>
        <w:t xml:space="preserve"> </w:t>
      </w:r>
      <w:r w:rsidR="007A70E8" w:rsidRPr="009D6005">
        <w:rPr>
          <w:rFonts w:asciiTheme="minorHAnsi" w:hAnsiTheme="minorHAnsi" w:cstheme="minorHAnsi"/>
        </w:rPr>
        <w:t>the assessment</w:t>
      </w:r>
      <w:r w:rsidR="00C47EF5" w:rsidRPr="009D6005">
        <w:rPr>
          <w:rFonts w:asciiTheme="minorHAnsi" w:hAnsiTheme="minorHAnsi" w:cstheme="minorHAnsi"/>
        </w:rPr>
        <w:t xml:space="preserve"> into the challenges of operating a power system that is rapidly shifting towards inverter-ba</w:t>
      </w:r>
      <w:r w:rsidR="00220998" w:rsidRPr="009D6005">
        <w:rPr>
          <w:rFonts w:asciiTheme="minorHAnsi" w:hAnsiTheme="minorHAnsi" w:cstheme="minorHAnsi"/>
        </w:rPr>
        <w:t>se</w:t>
      </w:r>
      <w:r w:rsidR="00C47EF5" w:rsidRPr="009D6005">
        <w:rPr>
          <w:rFonts w:asciiTheme="minorHAnsi" w:hAnsiTheme="minorHAnsi" w:cstheme="minorHAnsi"/>
        </w:rPr>
        <w:t xml:space="preserve">d </w:t>
      </w:r>
      <w:r w:rsidR="00220998" w:rsidRPr="009D6005">
        <w:rPr>
          <w:rFonts w:asciiTheme="minorHAnsi" w:hAnsiTheme="minorHAnsi" w:cstheme="minorHAnsi"/>
        </w:rPr>
        <w:t>resources (IBR)</w:t>
      </w:r>
      <w:r w:rsidR="00E30CFB" w:rsidRPr="009D6005">
        <w:rPr>
          <w:rFonts w:asciiTheme="minorHAnsi" w:hAnsiTheme="minorHAnsi" w:cstheme="minorHAnsi"/>
        </w:rPr>
        <w:t xml:space="preserve">. </w:t>
      </w:r>
    </w:p>
    <w:p w14:paraId="50FD0AA9" w14:textId="221C4B4E" w:rsidR="00025F1F" w:rsidRPr="009D6005" w:rsidRDefault="00C87834" w:rsidP="00011C1C">
      <w:pPr>
        <w:spacing w:before="120" w:line="264" w:lineRule="auto"/>
        <w:jc w:val="both"/>
        <w:rPr>
          <w:rFonts w:asciiTheme="minorHAnsi" w:hAnsiTheme="minorHAnsi" w:cstheme="minorHAnsi"/>
        </w:rPr>
      </w:pPr>
      <w:r w:rsidRPr="009D6005">
        <w:rPr>
          <w:rFonts w:asciiTheme="minorHAnsi" w:hAnsiTheme="minorHAnsi" w:cstheme="minorHAnsi"/>
        </w:rPr>
        <w:lastRenderedPageBreak/>
        <w:t>Where the previous stage</w:t>
      </w:r>
      <w:r w:rsidR="009D6005" w:rsidRPr="009D6005">
        <w:rPr>
          <w:rFonts w:asciiTheme="minorHAnsi" w:hAnsiTheme="minorHAnsi" w:cstheme="minorHAnsi"/>
        </w:rPr>
        <w:t>s</w:t>
      </w:r>
      <w:r w:rsidRPr="009D6005">
        <w:rPr>
          <w:rFonts w:asciiTheme="minorHAnsi" w:hAnsiTheme="minorHAnsi" w:cstheme="minorHAnsi"/>
        </w:rPr>
        <w:t xml:space="preserve"> focused on developing </w:t>
      </w:r>
      <w:r w:rsidR="009D6005" w:rsidRPr="009D6005">
        <w:rPr>
          <w:rFonts w:asciiTheme="minorHAnsi" w:hAnsiTheme="minorHAnsi" w:cstheme="minorHAnsi"/>
        </w:rPr>
        <w:t>IBR control systems to support stable operation, Stage 5 expands the Roadmap</w:t>
      </w:r>
      <w:r w:rsidR="009D6005" w:rsidRPr="009D6005">
        <w:rPr>
          <w:rStyle w:val="FootnoteReference"/>
          <w:rFonts w:asciiTheme="minorHAnsi" w:hAnsiTheme="minorHAnsi" w:cstheme="minorHAnsi"/>
        </w:rPr>
        <w:footnoteReference w:id="17"/>
      </w:r>
      <w:r w:rsidR="009D6005" w:rsidRPr="009D6005">
        <w:rPr>
          <w:rFonts w:asciiTheme="minorHAnsi" w:hAnsiTheme="minorHAnsi" w:cstheme="minorHAnsi"/>
        </w:rPr>
        <w:t xml:space="preserve"> implementation </w:t>
      </w:r>
      <w:bookmarkStart w:id="46" w:name="_Ref167369008"/>
      <w:bookmarkStart w:id="47" w:name="_Ref201694394"/>
      <w:r w:rsidR="009D6005" w:rsidRPr="009D6005">
        <w:rPr>
          <w:rFonts w:asciiTheme="minorHAnsi" w:hAnsiTheme="minorHAnsi" w:cstheme="minorHAnsi"/>
        </w:rPr>
        <w:t>by</w:t>
      </w:r>
      <w:r w:rsidR="008F07EB" w:rsidRPr="009D6005">
        <w:rPr>
          <w:rFonts w:asciiTheme="minorHAnsi" w:hAnsiTheme="minorHAnsi" w:cstheme="minorHAnsi"/>
        </w:rPr>
        <w:t xml:space="preserve"> </w:t>
      </w:r>
      <w:r w:rsidR="009D6005" w:rsidRPr="009D6005">
        <w:rPr>
          <w:rFonts w:asciiTheme="minorHAnsi" w:hAnsiTheme="minorHAnsi" w:cstheme="minorHAnsi"/>
        </w:rPr>
        <w:t>investigating</w:t>
      </w:r>
      <w:r w:rsidR="005F1795" w:rsidRPr="009D6005">
        <w:rPr>
          <w:rFonts w:asciiTheme="minorHAnsi" w:hAnsiTheme="minorHAnsi" w:cstheme="minorHAnsi"/>
        </w:rPr>
        <w:t xml:space="preserve"> the effect that</w:t>
      </w:r>
      <w:r w:rsidR="00025F1F" w:rsidRPr="009D6005">
        <w:rPr>
          <w:rFonts w:asciiTheme="minorHAnsi" w:hAnsiTheme="minorHAnsi" w:cstheme="minorHAnsi"/>
          <w:b/>
          <w:bCs/>
        </w:rPr>
        <w:t xml:space="preserve"> </w:t>
      </w:r>
      <w:r w:rsidR="00025F1F" w:rsidRPr="009D6005">
        <w:rPr>
          <w:rFonts w:asciiTheme="minorHAnsi" w:hAnsiTheme="minorHAnsi" w:cstheme="minorHAnsi"/>
        </w:rPr>
        <w:t>displacing synchronous generators (SGs)</w:t>
      </w:r>
      <w:r w:rsidR="0011367B" w:rsidRPr="009D6005">
        <w:rPr>
          <w:rFonts w:asciiTheme="minorHAnsi" w:hAnsiTheme="minorHAnsi" w:cstheme="minorHAnsi"/>
        </w:rPr>
        <w:t xml:space="preserve"> </w:t>
      </w:r>
      <w:r w:rsidR="007251C0">
        <w:rPr>
          <w:rFonts w:asciiTheme="minorHAnsi" w:hAnsiTheme="minorHAnsi" w:cstheme="minorHAnsi"/>
        </w:rPr>
        <w:t xml:space="preserve">by IBR </w:t>
      </w:r>
      <w:r w:rsidR="005F1795" w:rsidRPr="009D6005">
        <w:rPr>
          <w:rFonts w:asciiTheme="minorHAnsi" w:hAnsiTheme="minorHAnsi" w:cstheme="minorHAnsi"/>
        </w:rPr>
        <w:t>w</w:t>
      </w:r>
      <w:r w:rsidR="0031789A" w:rsidRPr="009D6005">
        <w:rPr>
          <w:rFonts w:asciiTheme="minorHAnsi" w:hAnsiTheme="minorHAnsi" w:cstheme="minorHAnsi"/>
        </w:rPr>
        <w:t>ill have o</w:t>
      </w:r>
      <w:r w:rsidR="001B44D3" w:rsidRPr="009D6005">
        <w:rPr>
          <w:rFonts w:asciiTheme="minorHAnsi" w:hAnsiTheme="minorHAnsi" w:cstheme="minorHAnsi"/>
        </w:rPr>
        <w:t>n</w:t>
      </w:r>
      <w:r w:rsidR="00025F1F" w:rsidRPr="009D6005">
        <w:rPr>
          <w:rFonts w:asciiTheme="minorHAnsi" w:hAnsiTheme="minorHAnsi" w:cstheme="minorHAnsi"/>
        </w:rPr>
        <w:t xml:space="preserve"> fundamental </w:t>
      </w:r>
      <w:r w:rsidR="00C65EA9" w:rsidRPr="009D6005">
        <w:rPr>
          <w:rFonts w:asciiTheme="minorHAnsi" w:hAnsiTheme="minorHAnsi" w:cstheme="minorHAnsi"/>
        </w:rPr>
        <w:t>aspects of power system operation including f</w:t>
      </w:r>
      <w:r w:rsidR="00025F1F" w:rsidRPr="009D6005">
        <w:rPr>
          <w:rFonts w:asciiTheme="minorHAnsi" w:hAnsiTheme="minorHAnsi" w:cstheme="minorHAnsi"/>
        </w:rPr>
        <w:t>ault current characteristics</w:t>
      </w:r>
      <w:r w:rsidR="00C65EA9" w:rsidRPr="009D6005">
        <w:rPr>
          <w:rFonts w:asciiTheme="minorHAnsi" w:hAnsiTheme="minorHAnsi" w:cstheme="minorHAnsi"/>
        </w:rPr>
        <w:t>, s</w:t>
      </w:r>
      <w:r w:rsidR="00025F1F" w:rsidRPr="009D6005">
        <w:rPr>
          <w:rFonts w:asciiTheme="minorHAnsi" w:hAnsiTheme="minorHAnsi" w:cstheme="minorHAnsi"/>
        </w:rPr>
        <w:t>ystem strength and voltage behaviour</w:t>
      </w:r>
      <w:r w:rsidR="00C65EA9" w:rsidRPr="009D6005">
        <w:rPr>
          <w:rFonts w:asciiTheme="minorHAnsi" w:hAnsiTheme="minorHAnsi" w:cstheme="minorHAnsi"/>
        </w:rPr>
        <w:t>, and p</w:t>
      </w:r>
      <w:r w:rsidR="00025F1F" w:rsidRPr="009D6005">
        <w:rPr>
          <w:rFonts w:asciiTheme="minorHAnsi" w:hAnsiTheme="minorHAnsi" w:cstheme="minorHAnsi"/>
        </w:rPr>
        <w:t>rotection system performance</w:t>
      </w:r>
      <w:r w:rsidR="00C65EA9" w:rsidRPr="009D6005">
        <w:rPr>
          <w:rFonts w:asciiTheme="minorHAnsi" w:hAnsiTheme="minorHAnsi" w:cstheme="minorHAnsi"/>
        </w:rPr>
        <w:t>.</w:t>
      </w:r>
    </w:p>
    <w:p w14:paraId="113C0D6B" w14:textId="3281C642" w:rsidR="00025F1F" w:rsidRPr="009D6005" w:rsidRDefault="004816D7" w:rsidP="00674138">
      <w:pPr>
        <w:spacing w:before="120" w:line="264" w:lineRule="auto"/>
        <w:jc w:val="both"/>
        <w:rPr>
          <w:rFonts w:asciiTheme="minorHAnsi" w:hAnsiTheme="minorHAnsi" w:cstheme="minorHAnsi"/>
        </w:rPr>
      </w:pPr>
      <w:r w:rsidRPr="009D6005">
        <w:rPr>
          <w:rFonts w:asciiTheme="minorHAnsi" w:hAnsiTheme="minorHAnsi" w:cstheme="minorHAnsi"/>
        </w:rPr>
        <w:t>Research has been arranged in three parts:</w:t>
      </w:r>
    </w:p>
    <w:p w14:paraId="2BC775BF" w14:textId="7E81C46E" w:rsidR="004816D7" w:rsidRPr="009D6005" w:rsidRDefault="00584CE0" w:rsidP="00120040">
      <w:pPr>
        <w:pStyle w:val="ListParagraph"/>
        <w:numPr>
          <w:ilvl w:val="0"/>
          <w:numId w:val="35"/>
        </w:numPr>
        <w:spacing w:before="120"/>
        <w:ind w:left="714" w:hanging="357"/>
        <w:contextualSpacing w:val="0"/>
        <w:jc w:val="both"/>
        <w:rPr>
          <w:rFonts w:asciiTheme="minorHAnsi" w:hAnsiTheme="minorHAnsi" w:cstheme="minorHAnsi"/>
          <w:sz w:val="22"/>
          <w:szCs w:val="22"/>
        </w:rPr>
      </w:pPr>
      <w:r w:rsidRPr="009D6005">
        <w:rPr>
          <w:rFonts w:asciiTheme="minorHAnsi" w:hAnsiTheme="minorHAnsi" w:cstheme="minorHAnsi"/>
          <w:sz w:val="22"/>
          <w:szCs w:val="22"/>
        </w:rPr>
        <w:t>Investigation of IBR capability to suppress unbalanced faults using negative sequence current control.</w:t>
      </w:r>
    </w:p>
    <w:p w14:paraId="31947AC5" w14:textId="5BCD14A5" w:rsidR="00584CE0" w:rsidRPr="009D6005" w:rsidRDefault="00B1722F" w:rsidP="00120040">
      <w:pPr>
        <w:pStyle w:val="ListParagraph"/>
        <w:numPr>
          <w:ilvl w:val="0"/>
          <w:numId w:val="35"/>
        </w:numPr>
        <w:spacing w:before="120"/>
        <w:ind w:left="714" w:hanging="357"/>
        <w:contextualSpacing w:val="0"/>
        <w:jc w:val="both"/>
        <w:rPr>
          <w:rFonts w:asciiTheme="minorHAnsi" w:hAnsiTheme="minorHAnsi" w:cstheme="minorHAnsi"/>
          <w:sz w:val="22"/>
          <w:szCs w:val="22"/>
        </w:rPr>
      </w:pPr>
      <w:r w:rsidRPr="009D6005">
        <w:rPr>
          <w:rFonts w:asciiTheme="minorHAnsi" w:hAnsiTheme="minorHAnsi" w:cstheme="minorHAnsi"/>
          <w:sz w:val="22"/>
          <w:szCs w:val="22"/>
        </w:rPr>
        <w:t>Development of technical standards for grid-forming inverters with respect to impact on protection.</w:t>
      </w:r>
    </w:p>
    <w:p w14:paraId="733267E9" w14:textId="7F8D10C3" w:rsidR="00B1722F" w:rsidRPr="009D6005" w:rsidRDefault="00B52ED8" w:rsidP="00120040">
      <w:pPr>
        <w:pStyle w:val="ListParagraph"/>
        <w:numPr>
          <w:ilvl w:val="0"/>
          <w:numId w:val="35"/>
        </w:numPr>
        <w:spacing w:before="120"/>
        <w:ind w:left="714" w:hanging="357"/>
        <w:contextualSpacing w:val="0"/>
        <w:jc w:val="both"/>
        <w:rPr>
          <w:rFonts w:asciiTheme="minorHAnsi" w:hAnsiTheme="minorHAnsi" w:cstheme="minorHAnsi"/>
          <w:sz w:val="22"/>
          <w:szCs w:val="22"/>
        </w:rPr>
      </w:pPr>
      <w:r w:rsidRPr="009D6005">
        <w:rPr>
          <w:rFonts w:asciiTheme="minorHAnsi" w:hAnsiTheme="minorHAnsi" w:cstheme="minorHAnsi"/>
          <w:sz w:val="22"/>
          <w:szCs w:val="22"/>
        </w:rPr>
        <w:t xml:space="preserve">Inverter-based Load (IBL) interface specification for </w:t>
      </w:r>
      <w:r w:rsidR="00EC7772">
        <w:rPr>
          <w:rFonts w:asciiTheme="minorHAnsi" w:hAnsiTheme="minorHAnsi" w:cstheme="minorHAnsi"/>
          <w:sz w:val="22"/>
          <w:szCs w:val="22"/>
        </w:rPr>
        <w:t xml:space="preserve">mapping </w:t>
      </w:r>
      <w:r w:rsidR="00070DA9">
        <w:rPr>
          <w:rFonts w:asciiTheme="minorHAnsi" w:hAnsiTheme="minorHAnsi" w:cstheme="minorHAnsi"/>
          <w:sz w:val="22"/>
          <w:szCs w:val="22"/>
        </w:rPr>
        <w:t xml:space="preserve">both </w:t>
      </w:r>
      <w:r w:rsidRPr="009D6005">
        <w:rPr>
          <w:rFonts w:asciiTheme="minorHAnsi" w:hAnsiTheme="minorHAnsi" w:cstheme="minorHAnsi"/>
          <w:sz w:val="22"/>
          <w:szCs w:val="22"/>
        </w:rPr>
        <w:t>model structure and performance.</w:t>
      </w:r>
    </w:p>
    <w:p w14:paraId="6BBF1A22" w14:textId="00CE340C" w:rsidR="00A22751" w:rsidRPr="009D6005" w:rsidRDefault="00DF7C9F" w:rsidP="00011C1C">
      <w:pPr>
        <w:spacing w:before="120" w:line="264" w:lineRule="auto"/>
        <w:jc w:val="both"/>
        <w:rPr>
          <w:rFonts w:asciiTheme="minorHAnsi" w:hAnsiTheme="minorHAnsi" w:cstheme="minorHAnsi"/>
        </w:rPr>
      </w:pPr>
      <w:r w:rsidRPr="009D6005">
        <w:rPr>
          <w:rFonts w:asciiTheme="minorHAnsi" w:hAnsiTheme="minorHAnsi" w:cstheme="minorHAnsi"/>
        </w:rPr>
        <w:t xml:space="preserve">These tasks and the key </w:t>
      </w:r>
      <w:r w:rsidR="003D34CB" w:rsidRPr="009D6005">
        <w:rPr>
          <w:rFonts w:asciiTheme="minorHAnsi" w:hAnsiTheme="minorHAnsi" w:cstheme="minorHAnsi"/>
        </w:rPr>
        <w:t xml:space="preserve">outcomes and </w:t>
      </w:r>
      <w:r w:rsidRPr="009D6005">
        <w:rPr>
          <w:rFonts w:asciiTheme="minorHAnsi" w:hAnsiTheme="minorHAnsi" w:cstheme="minorHAnsi"/>
        </w:rPr>
        <w:t xml:space="preserve">insights </w:t>
      </w:r>
      <w:r w:rsidR="00043328" w:rsidRPr="009D6005">
        <w:rPr>
          <w:rFonts w:asciiTheme="minorHAnsi" w:hAnsiTheme="minorHAnsi" w:cstheme="minorHAnsi"/>
        </w:rPr>
        <w:t xml:space="preserve">are described </w:t>
      </w:r>
      <w:r w:rsidR="007B4DD5">
        <w:rPr>
          <w:rFonts w:asciiTheme="minorHAnsi" w:hAnsiTheme="minorHAnsi" w:cstheme="minorHAnsi"/>
        </w:rPr>
        <w:t>below</w:t>
      </w:r>
      <w:r w:rsidR="00990FA8" w:rsidRPr="009D6005">
        <w:rPr>
          <w:rFonts w:asciiTheme="minorHAnsi" w:hAnsiTheme="minorHAnsi" w:cstheme="minorHAnsi"/>
        </w:rPr>
        <w:t xml:space="preserve">. Full details </w:t>
      </w:r>
      <w:r w:rsidR="00A22751" w:rsidRPr="009D6005">
        <w:rPr>
          <w:rFonts w:asciiTheme="minorHAnsi" w:hAnsiTheme="minorHAnsi" w:cstheme="minorHAnsi"/>
        </w:rPr>
        <w:t>of the Bespoke Energy Report for Topic 1-1</w:t>
      </w:r>
      <w:r w:rsidR="007B4DD5">
        <w:rPr>
          <w:rFonts w:asciiTheme="minorHAnsi" w:hAnsiTheme="minorHAnsi" w:cstheme="minorHAnsi"/>
        </w:rPr>
        <w:t>, including simulation resu</w:t>
      </w:r>
      <w:r w:rsidR="00C734FB">
        <w:rPr>
          <w:rFonts w:asciiTheme="minorHAnsi" w:hAnsiTheme="minorHAnsi" w:cstheme="minorHAnsi"/>
        </w:rPr>
        <w:t>lts and analysis of outcomes</w:t>
      </w:r>
      <w:r w:rsidR="00A22751" w:rsidRPr="009D6005">
        <w:rPr>
          <w:rFonts w:asciiTheme="minorHAnsi" w:hAnsiTheme="minorHAnsi" w:cstheme="minorHAnsi"/>
        </w:rPr>
        <w:t xml:space="preserve"> can be found on the CSIRO AR-PST Stage 5 website.</w:t>
      </w:r>
    </w:p>
    <w:p w14:paraId="42DB65FE" w14:textId="01AF6843" w:rsidR="00217F8A" w:rsidRPr="009D6005" w:rsidRDefault="00B955ED" w:rsidP="00011C1C">
      <w:pPr>
        <w:spacing w:before="120" w:line="264" w:lineRule="auto"/>
        <w:jc w:val="both"/>
        <w:rPr>
          <w:rFonts w:asciiTheme="minorHAnsi" w:hAnsiTheme="minorHAnsi" w:cstheme="minorHAnsi"/>
        </w:rPr>
      </w:pPr>
      <w:r w:rsidRPr="009D6005">
        <w:rPr>
          <w:rFonts w:asciiTheme="minorHAnsi" w:hAnsiTheme="minorHAnsi" w:cstheme="minorHAnsi"/>
          <w:b/>
          <w:bCs/>
        </w:rPr>
        <w:t>Part 1</w:t>
      </w:r>
      <w:r w:rsidRPr="009D6005">
        <w:rPr>
          <w:rFonts w:asciiTheme="minorHAnsi" w:hAnsiTheme="minorHAnsi" w:cstheme="minorHAnsi"/>
        </w:rPr>
        <w:t xml:space="preserve"> of </w:t>
      </w:r>
      <w:r w:rsidR="004977B1" w:rsidRPr="009D6005">
        <w:rPr>
          <w:rFonts w:asciiTheme="minorHAnsi" w:hAnsiTheme="minorHAnsi" w:cstheme="minorHAnsi"/>
        </w:rPr>
        <w:t>the</w:t>
      </w:r>
      <w:r w:rsidRPr="009D6005">
        <w:rPr>
          <w:rFonts w:asciiTheme="minorHAnsi" w:hAnsiTheme="minorHAnsi" w:cstheme="minorHAnsi"/>
        </w:rPr>
        <w:t xml:space="preserve"> </w:t>
      </w:r>
      <w:r w:rsidR="004977B1" w:rsidRPr="009D6005">
        <w:rPr>
          <w:rFonts w:asciiTheme="minorHAnsi" w:hAnsiTheme="minorHAnsi" w:cstheme="minorHAnsi"/>
        </w:rPr>
        <w:t>research</w:t>
      </w:r>
      <w:r w:rsidRPr="009D6005">
        <w:rPr>
          <w:rFonts w:asciiTheme="minorHAnsi" w:hAnsiTheme="minorHAnsi" w:cstheme="minorHAnsi"/>
        </w:rPr>
        <w:t xml:space="preserve"> investigate</w:t>
      </w:r>
      <w:r w:rsidR="004977B1" w:rsidRPr="009D6005">
        <w:rPr>
          <w:rFonts w:asciiTheme="minorHAnsi" w:hAnsiTheme="minorHAnsi" w:cstheme="minorHAnsi"/>
        </w:rPr>
        <w:t>s</w:t>
      </w:r>
      <w:r w:rsidRPr="009D6005">
        <w:rPr>
          <w:rFonts w:asciiTheme="minorHAnsi" w:hAnsiTheme="minorHAnsi" w:cstheme="minorHAnsi"/>
        </w:rPr>
        <w:t xml:space="preserve"> the behaviour of inverter-based resources (IBRs), </w:t>
      </w:r>
      <w:r w:rsidR="00B4206B" w:rsidRPr="009D6005">
        <w:rPr>
          <w:rFonts w:asciiTheme="minorHAnsi" w:hAnsiTheme="minorHAnsi" w:cstheme="minorHAnsi"/>
        </w:rPr>
        <w:t>investigating</w:t>
      </w:r>
      <w:r w:rsidRPr="009D6005">
        <w:rPr>
          <w:rFonts w:asciiTheme="minorHAnsi" w:hAnsiTheme="minorHAnsi" w:cstheme="minorHAnsi"/>
        </w:rPr>
        <w:t xml:space="preserve"> </w:t>
      </w:r>
      <w:r w:rsidR="002D376D" w:rsidRPr="009D6005">
        <w:rPr>
          <w:rFonts w:asciiTheme="minorHAnsi" w:hAnsiTheme="minorHAnsi" w:cstheme="minorHAnsi"/>
        </w:rPr>
        <w:t>both</w:t>
      </w:r>
      <w:r w:rsidRPr="009D6005">
        <w:rPr>
          <w:rFonts w:asciiTheme="minorHAnsi" w:hAnsiTheme="minorHAnsi" w:cstheme="minorHAnsi"/>
        </w:rPr>
        <w:t xml:space="preserve"> </w:t>
      </w:r>
      <w:r w:rsidR="002D376D" w:rsidRPr="009D6005">
        <w:rPr>
          <w:rFonts w:asciiTheme="minorHAnsi" w:hAnsiTheme="minorHAnsi" w:cstheme="minorHAnsi"/>
        </w:rPr>
        <w:t>grid-following (GFL) inverters</w:t>
      </w:r>
      <w:r w:rsidRPr="009D6005">
        <w:rPr>
          <w:rFonts w:asciiTheme="minorHAnsi" w:hAnsiTheme="minorHAnsi" w:cstheme="minorHAnsi"/>
        </w:rPr>
        <w:t xml:space="preserve"> and </w:t>
      </w:r>
      <w:r w:rsidR="002D376D" w:rsidRPr="009D6005">
        <w:rPr>
          <w:rFonts w:asciiTheme="minorHAnsi" w:hAnsiTheme="minorHAnsi" w:cstheme="minorHAnsi"/>
        </w:rPr>
        <w:t>grid-forming (</w:t>
      </w:r>
      <w:r w:rsidRPr="009D6005">
        <w:rPr>
          <w:rFonts w:asciiTheme="minorHAnsi" w:hAnsiTheme="minorHAnsi" w:cstheme="minorHAnsi"/>
        </w:rPr>
        <w:t>GFM</w:t>
      </w:r>
      <w:r w:rsidR="006A2FBD" w:rsidRPr="009D6005">
        <w:rPr>
          <w:rFonts w:asciiTheme="minorHAnsi" w:hAnsiTheme="minorHAnsi" w:cstheme="minorHAnsi"/>
        </w:rPr>
        <w:t>)</w:t>
      </w:r>
      <w:r w:rsidRPr="009D6005">
        <w:rPr>
          <w:rFonts w:asciiTheme="minorHAnsi" w:hAnsiTheme="minorHAnsi" w:cstheme="minorHAnsi"/>
        </w:rPr>
        <w:t xml:space="preserve"> inverters during negative-sequence voltage conditions. These conditions generally arise during </w:t>
      </w:r>
      <w:r w:rsidR="00744837">
        <w:rPr>
          <w:rFonts w:asciiTheme="minorHAnsi" w:hAnsiTheme="minorHAnsi" w:cstheme="minorHAnsi"/>
        </w:rPr>
        <w:t>asymmetrical</w:t>
      </w:r>
      <w:r w:rsidR="00744837" w:rsidRPr="009D6005">
        <w:rPr>
          <w:rFonts w:asciiTheme="minorHAnsi" w:hAnsiTheme="minorHAnsi" w:cstheme="minorHAnsi"/>
        </w:rPr>
        <w:t xml:space="preserve"> </w:t>
      </w:r>
      <w:r w:rsidRPr="009D6005">
        <w:rPr>
          <w:rFonts w:asciiTheme="minorHAnsi" w:hAnsiTheme="minorHAnsi" w:cstheme="minorHAnsi"/>
        </w:rPr>
        <w:t xml:space="preserve">faults and pose challenges for control system stability and protection in grids increasingly dominated by IBRs rather than synchronous machines. </w:t>
      </w:r>
    </w:p>
    <w:p w14:paraId="5668B341" w14:textId="3A2360F2" w:rsidR="004977B1" w:rsidRPr="009D6005" w:rsidRDefault="004977B1" w:rsidP="00011C1C">
      <w:pPr>
        <w:spacing w:before="120" w:line="264" w:lineRule="auto"/>
        <w:jc w:val="both"/>
        <w:rPr>
          <w:rFonts w:asciiTheme="minorHAnsi" w:hAnsiTheme="minorHAnsi" w:cstheme="minorHAnsi"/>
        </w:rPr>
      </w:pPr>
      <w:r w:rsidRPr="009D6005">
        <w:rPr>
          <w:rFonts w:asciiTheme="minorHAnsi" w:hAnsiTheme="minorHAnsi" w:cstheme="minorHAnsi"/>
        </w:rPr>
        <w:t>The presence of negative-sequence current</w:t>
      </w:r>
      <w:r w:rsidR="0052629F" w:rsidRPr="009D6005">
        <w:rPr>
          <w:rFonts w:asciiTheme="minorHAnsi" w:hAnsiTheme="minorHAnsi" w:cstheme="minorHAnsi"/>
        </w:rPr>
        <w:t xml:space="preserve"> during power system disturbances </w:t>
      </w:r>
      <w:r w:rsidRPr="009D6005">
        <w:rPr>
          <w:rFonts w:asciiTheme="minorHAnsi" w:hAnsiTheme="minorHAnsi" w:cstheme="minorHAnsi"/>
        </w:rPr>
        <w:t xml:space="preserve">is critical for accurate fault detection, particularly for protection schemes that rely on it to </w:t>
      </w:r>
      <w:r w:rsidR="00B515B8">
        <w:rPr>
          <w:rFonts w:asciiTheme="minorHAnsi" w:hAnsiTheme="minorHAnsi" w:cstheme="minorHAnsi"/>
        </w:rPr>
        <w:t xml:space="preserve">indicate </w:t>
      </w:r>
      <w:r w:rsidRPr="009D6005">
        <w:rPr>
          <w:rFonts w:asciiTheme="minorHAnsi" w:hAnsiTheme="minorHAnsi" w:cstheme="minorHAnsi"/>
        </w:rPr>
        <w:t>the fault direction. The phasor relationship between negative-sequence voltage and negative-sequence current is important for accurate operation of directional relay</w:t>
      </w:r>
      <w:r w:rsidR="00546A11">
        <w:rPr>
          <w:rFonts w:asciiTheme="minorHAnsi" w:hAnsiTheme="minorHAnsi" w:cstheme="minorHAnsi"/>
        </w:rPr>
        <w:t>s</w:t>
      </w:r>
      <w:r w:rsidRPr="009D6005">
        <w:rPr>
          <w:rFonts w:asciiTheme="minorHAnsi" w:hAnsiTheme="minorHAnsi" w:cstheme="minorHAnsi"/>
        </w:rPr>
        <w:t>. GFL inverters require explicit control to inject negative-sequence current, while GFM inverters could emulate voltage source behaviour to provide negative-sequence current.</w:t>
      </w:r>
    </w:p>
    <w:p w14:paraId="51D72CC4" w14:textId="2CFC0F16" w:rsidR="00225EBC" w:rsidRPr="009D6005" w:rsidRDefault="00225EBC" w:rsidP="00011C1C">
      <w:pPr>
        <w:spacing w:before="120" w:line="264" w:lineRule="auto"/>
        <w:jc w:val="both"/>
        <w:rPr>
          <w:rFonts w:asciiTheme="minorHAnsi" w:hAnsiTheme="minorHAnsi" w:cstheme="minorHAnsi"/>
        </w:rPr>
      </w:pPr>
      <w:r w:rsidRPr="009D6005">
        <w:rPr>
          <w:rFonts w:asciiTheme="minorHAnsi" w:hAnsiTheme="minorHAnsi" w:cstheme="minorHAnsi"/>
        </w:rPr>
        <w:t xml:space="preserve">Based on the power system study carried out, the researchers made the following observations: </w:t>
      </w:r>
    </w:p>
    <w:p w14:paraId="46DD46CD" w14:textId="42804F47" w:rsidR="00225EBC" w:rsidRPr="009D6005" w:rsidRDefault="00225EBC" w:rsidP="00011C1C">
      <w:pPr>
        <w:pStyle w:val="ListParagraph"/>
        <w:numPr>
          <w:ilvl w:val="0"/>
          <w:numId w:val="37"/>
        </w:numPr>
        <w:spacing w:before="120"/>
        <w:jc w:val="both"/>
        <w:rPr>
          <w:rFonts w:asciiTheme="minorHAnsi" w:hAnsiTheme="minorHAnsi" w:cstheme="minorHAnsi"/>
          <w:sz w:val="22"/>
          <w:szCs w:val="22"/>
        </w:rPr>
      </w:pPr>
      <w:r w:rsidRPr="009D6005">
        <w:rPr>
          <w:rFonts w:asciiTheme="minorHAnsi" w:hAnsiTheme="minorHAnsi" w:cstheme="minorHAnsi"/>
          <w:sz w:val="22"/>
          <w:szCs w:val="22"/>
        </w:rPr>
        <w:t>A system with higher share of synchronous machines provide</w:t>
      </w:r>
      <w:r w:rsidR="00220353">
        <w:rPr>
          <w:rFonts w:asciiTheme="minorHAnsi" w:hAnsiTheme="minorHAnsi" w:cstheme="minorHAnsi"/>
          <w:sz w:val="22"/>
          <w:szCs w:val="22"/>
        </w:rPr>
        <w:t>s</w:t>
      </w:r>
      <w:r w:rsidRPr="009D6005">
        <w:rPr>
          <w:rFonts w:asciiTheme="minorHAnsi" w:hAnsiTheme="minorHAnsi" w:cstheme="minorHAnsi"/>
          <w:sz w:val="22"/>
          <w:szCs w:val="22"/>
        </w:rPr>
        <w:t xml:space="preserve"> a stable and desired phasor relationship (particularly negative-sequence phasors) during the unbalanced system condition. This was as expected and aligned with the established knowledge and understanding of a system with a high share of synchronous machines. </w:t>
      </w:r>
    </w:p>
    <w:p w14:paraId="6A3F8CD8" w14:textId="7A4AFFEC" w:rsidR="00225EBC" w:rsidRPr="009D6005" w:rsidRDefault="00225EBC" w:rsidP="00011C1C">
      <w:pPr>
        <w:pStyle w:val="ListParagraph"/>
        <w:numPr>
          <w:ilvl w:val="0"/>
          <w:numId w:val="37"/>
        </w:numPr>
        <w:spacing w:before="120"/>
        <w:jc w:val="both"/>
        <w:rPr>
          <w:rFonts w:asciiTheme="minorHAnsi" w:hAnsiTheme="minorHAnsi" w:cstheme="minorHAnsi"/>
          <w:sz w:val="22"/>
          <w:szCs w:val="22"/>
        </w:rPr>
      </w:pPr>
      <w:r w:rsidRPr="009D6005">
        <w:rPr>
          <w:rFonts w:asciiTheme="minorHAnsi" w:hAnsiTheme="minorHAnsi" w:cstheme="minorHAnsi"/>
          <w:sz w:val="22"/>
          <w:szCs w:val="22"/>
        </w:rPr>
        <w:t>As inverter</w:t>
      </w:r>
      <w:r w:rsidRPr="009D6005">
        <w:rPr>
          <w:rFonts w:ascii="Cambria Math" w:hAnsi="Cambria Math" w:cs="Cambria Math"/>
          <w:sz w:val="22"/>
          <w:szCs w:val="22"/>
        </w:rPr>
        <w:t>‑</w:t>
      </w:r>
      <w:r w:rsidRPr="009D6005">
        <w:rPr>
          <w:rFonts w:asciiTheme="minorHAnsi" w:hAnsiTheme="minorHAnsi" w:cstheme="minorHAnsi"/>
          <w:sz w:val="22"/>
          <w:szCs w:val="22"/>
        </w:rPr>
        <w:t>based resources (IBRs) replace synchronous generation, the magnitude of negative</w:t>
      </w:r>
      <w:r w:rsidRPr="009D6005">
        <w:rPr>
          <w:rFonts w:ascii="Cambria Math" w:hAnsi="Cambria Math" w:cs="Cambria Math"/>
          <w:sz w:val="22"/>
          <w:szCs w:val="22"/>
        </w:rPr>
        <w:t>‑</w:t>
      </w:r>
      <w:r w:rsidRPr="009D6005">
        <w:rPr>
          <w:rFonts w:asciiTheme="minorHAnsi" w:hAnsiTheme="minorHAnsi" w:cstheme="minorHAnsi"/>
          <w:sz w:val="22"/>
          <w:szCs w:val="22"/>
        </w:rPr>
        <w:t xml:space="preserve">sequence current decreases and the </w:t>
      </w:r>
      <w:r w:rsidR="0023739F">
        <w:rPr>
          <w:rFonts w:asciiTheme="minorHAnsi" w:hAnsiTheme="minorHAnsi" w:cstheme="minorHAnsi"/>
          <w:sz w:val="22"/>
          <w:szCs w:val="22"/>
        </w:rPr>
        <w:t>phase angle difference</w:t>
      </w:r>
      <w:r w:rsidR="0023739F" w:rsidRPr="009D6005">
        <w:rPr>
          <w:rFonts w:asciiTheme="minorHAnsi" w:hAnsiTheme="minorHAnsi" w:cstheme="minorHAnsi"/>
          <w:sz w:val="22"/>
          <w:szCs w:val="22"/>
        </w:rPr>
        <w:t xml:space="preserve"> </w:t>
      </w:r>
      <w:r w:rsidRPr="009D6005">
        <w:rPr>
          <w:rFonts w:asciiTheme="minorHAnsi" w:hAnsiTheme="minorHAnsi" w:cstheme="minorHAnsi"/>
          <w:sz w:val="22"/>
          <w:szCs w:val="22"/>
        </w:rPr>
        <w:t xml:space="preserve">between negative-sequence voltage and negative-sequence current </w:t>
      </w:r>
      <w:r w:rsidR="0023739F">
        <w:rPr>
          <w:rFonts w:asciiTheme="minorHAnsi" w:hAnsiTheme="minorHAnsi" w:cstheme="minorHAnsi"/>
          <w:sz w:val="22"/>
          <w:szCs w:val="22"/>
        </w:rPr>
        <w:t xml:space="preserve">phasors </w:t>
      </w:r>
      <w:r w:rsidRPr="009D6005">
        <w:rPr>
          <w:rFonts w:asciiTheme="minorHAnsi" w:hAnsiTheme="minorHAnsi" w:cstheme="minorHAnsi"/>
          <w:sz w:val="22"/>
          <w:szCs w:val="22"/>
        </w:rPr>
        <w:t>deviates from the ideal 90° leading. This is more pronounced with IBRs lacking negative-sequence control.</w:t>
      </w:r>
    </w:p>
    <w:p w14:paraId="3B59C6FA" w14:textId="77849CCE" w:rsidR="00174700" w:rsidRPr="009D6005" w:rsidRDefault="00174700" w:rsidP="00011C1C">
      <w:pPr>
        <w:spacing w:before="120" w:line="264" w:lineRule="auto"/>
        <w:jc w:val="both"/>
        <w:rPr>
          <w:rFonts w:asciiTheme="minorHAnsi" w:hAnsiTheme="minorHAnsi" w:cstheme="minorHAnsi"/>
        </w:rPr>
      </w:pPr>
      <w:r w:rsidRPr="009D6005">
        <w:rPr>
          <w:rFonts w:asciiTheme="minorHAnsi" w:hAnsiTheme="minorHAnsi" w:cstheme="minorHAnsi"/>
        </w:rPr>
        <w:t>In summary, the transition to inverter-based resources is redefining system behaviour during faults and challenging traditional protection concepts.</w:t>
      </w:r>
    </w:p>
    <w:p w14:paraId="3406DE22" w14:textId="68173DE8" w:rsidR="00217F8A" w:rsidRPr="009D6005" w:rsidRDefault="00880393" w:rsidP="00011C1C">
      <w:pPr>
        <w:spacing w:before="120" w:line="264" w:lineRule="auto"/>
        <w:jc w:val="both"/>
        <w:rPr>
          <w:rFonts w:asciiTheme="minorHAnsi" w:hAnsiTheme="minorHAnsi" w:cstheme="minorHAnsi"/>
        </w:rPr>
      </w:pPr>
      <w:r w:rsidRPr="009D6005">
        <w:rPr>
          <w:rFonts w:asciiTheme="minorHAnsi" w:hAnsiTheme="minorHAnsi" w:cstheme="minorHAnsi"/>
        </w:rPr>
        <w:t xml:space="preserve">To ensure system stability and protection reliability in an IBR-rich grid, the industry should adopt standardised design targets, harmonise international requirements, and prioritise robust negative-sequence control across all technologies. </w:t>
      </w:r>
      <w:r w:rsidR="00217F8A" w:rsidRPr="009D6005">
        <w:rPr>
          <w:rFonts w:asciiTheme="minorHAnsi" w:hAnsiTheme="minorHAnsi" w:cstheme="minorHAnsi"/>
        </w:rPr>
        <w:t xml:space="preserve">Suggested practical design targets and recommendations are presented below as guiding principles for industry to consider: </w:t>
      </w:r>
    </w:p>
    <w:p w14:paraId="068481B7" w14:textId="4F6E2C96" w:rsidR="00217F8A" w:rsidRPr="009D6005" w:rsidRDefault="00217F8A"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During the fault negative-sequence current should lead the negative-sequence voltage by approximately 90° (± 10° tolerance) to support accurate detection of the direction of the fault.</w:t>
      </w:r>
    </w:p>
    <w:p w14:paraId="24710846" w14:textId="4EA18367" w:rsidR="00217F8A" w:rsidRPr="009D6005" w:rsidRDefault="00217F8A"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To avoid continuous response for minor unbalances, a deadband of 2 to 3% of unbalance should be used.</w:t>
      </w:r>
    </w:p>
    <w:p w14:paraId="1F572126" w14:textId="13C6A92F" w:rsidR="00217F8A" w:rsidRPr="009D6005" w:rsidRDefault="00217F8A"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lastRenderedPageBreak/>
        <w:t>The direction of negative-sequence current should be from IBR towards the grid during the fault</w:t>
      </w:r>
      <w:r w:rsidR="00B845FC">
        <w:rPr>
          <w:rFonts w:asciiTheme="minorHAnsi" w:hAnsiTheme="minorHAnsi" w:cstheme="minorHAnsi"/>
          <w:sz w:val="22"/>
          <w:szCs w:val="22"/>
        </w:rPr>
        <w:t>,</w:t>
      </w:r>
      <w:r w:rsidRPr="009D6005">
        <w:rPr>
          <w:rFonts w:asciiTheme="minorHAnsi" w:hAnsiTheme="minorHAnsi" w:cstheme="minorHAnsi"/>
          <w:sz w:val="22"/>
          <w:szCs w:val="22"/>
        </w:rPr>
        <w:t xml:space="preserve"> to reduce unbalance of the system.</w:t>
      </w:r>
    </w:p>
    <w:p w14:paraId="6C9F7FBA" w14:textId="2A490309" w:rsidR="00217F8A" w:rsidRPr="009D6005" w:rsidRDefault="00217F8A"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If the control system design is using k-factor approach, then the value should between 2 and 6. For a control system using a virtual impedance approach, the effective negative-sequence impedance should be close to the effective positive-sequence impedance</w:t>
      </w:r>
      <w:r w:rsidR="007643DE">
        <w:rPr>
          <w:rFonts w:asciiTheme="minorHAnsi" w:hAnsiTheme="minorHAnsi" w:cstheme="minorHAnsi"/>
          <w:sz w:val="22"/>
          <w:szCs w:val="22"/>
        </w:rPr>
        <w:t>,</w:t>
      </w:r>
      <w:r w:rsidRPr="009D6005">
        <w:rPr>
          <w:rFonts w:asciiTheme="minorHAnsi" w:hAnsiTheme="minorHAnsi" w:cstheme="minorHAnsi"/>
          <w:sz w:val="22"/>
          <w:szCs w:val="22"/>
        </w:rPr>
        <w:t xml:space="preserve"> to support phase balancing.</w:t>
      </w:r>
      <w:r w:rsidR="00AE63E0">
        <w:rPr>
          <w:rFonts w:asciiTheme="minorHAnsi" w:hAnsiTheme="minorHAnsi" w:cstheme="minorHAnsi"/>
          <w:sz w:val="22"/>
          <w:szCs w:val="22"/>
        </w:rPr>
        <w:t xml:space="preserve"> </w:t>
      </w:r>
    </w:p>
    <w:p w14:paraId="0EF3F16B" w14:textId="77777777" w:rsidR="0052629F" w:rsidRPr="009D6005" w:rsidRDefault="00217F8A"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Consider a proportional reduction in sequence currents or impedance fold-back to maintain voltage source behaviour during the current limiting situation.</w:t>
      </w:r>
    </w:p>
    <w:p w14:paraId="01A4633B" w14:textId="77777777" w:rsidR="008B585E" w:rsidRPr="009D6005" w:rsidRDefault="00BB5C9C" w:rsidP="00674138">
      <w:pPr>
        <w:spacing w:before="120" w:line="264" w:lineRule="auto"/>
        <w:jc w:val="both"/>
        <w:rPr>
          <w:rFonts w:asciiTheme="minorHAnsi" w:hAnsiTheme="minorHAnsi" w:cstheme="minorHAnsi"/>
        </w:rPr>
      </w:pPr>
      <w:r w:rsidRPr="009D6005">
        <w:rPr>
          <w:rFonts w:asciiTheme="minorHAnsi" w:hAnsiTheme="minorHAnsi" w:cstheme="minorHAnsi"/>
        </w:rPr>
        <w:t xml:space="preserve">In </w:t>
      </w:r>
      <w:r w:rsidRPr="009D6005">
        <w:rPr>
          <w:rFonts w:asciiTheme="minorHAnsi" w:hAnsiTheme="minorHAnsi" w:cstheme="minorHAnsi"/>
          <w:b/>
          <w:bCs/>
        </w:rPr>
        <w:t xml:space="preserve">Part 2 </w:t>
      </w:r>
      <w:r w:rsidRPr="009D6005">
        <w:rPr>
          <w:rFonts w:asciiTheme="minorHAnsi" w:hAnsiTheme="minorHAnsi" w:cstheme="minorHAnsi"/>
        </w:rPr>
        <w:t>the researchers examined how the increasing penetration of IBR, particularly GFM and GFL inverters, is fundamentally changing power system fault behaviour and challenging the assumptions underpinning traditional protection schemes e.g., distance protection of transmission lines.</w:t>
      </w:r>
    </w:p>
    <w:p w14:paraId="7DCCE24F" w14:textId="4B78D5B8" w:rsidR="008407C8" w:rsidRPr="009D6005" w:rsidRDefault="008B585E" w:rsidP="00674138">
      <w:pPr>
        <w:spacing w:before="120" w:line="264" w:lineRule="auto"/>
        <w:jc w:val="both"/>
        <w:rPr>
          <w:rFonts w:asciiTheme="minorHAnsi" w:hAnsiTheme="minorHAnsi" w:cstheme="minorHAnsi"/>
        </w:rPr>
      </w:pPr>
      <w:r w:rsidRPr="009D6005">
        <w:rPr>
          <w:rFonts w:asciiTheme="minorHAnsi" w:hAnsiTheme="minorHAnsi" w:cstheme="minorHAnsi"/>
        </w:rPr>
        <w:t xml:space="preserve">A central finding </w:t>
      </w:r>
      <w:r w:rsidR="008407C8" w:rsidRPr="009D6005">
        <w:rPr>
          <w:rFonts w:asciiTheme="minorHAnsi" w:hAnsiTheme="minorHAnsi" w:cstheme="minorHAnsi"/>
        </w:rPr>
        <w:t xml:space="preserve">of the research </w:t>
      </w:r>
      <w:r w:rsidRPr="009D6005">
        <w:rPr>
          <w:rFonts w:asciiTheme="minorHAnsi" w:hAnsiTheme="minorHAnsi" w:cstheme="minorHAnsi"/>
        </w:rPr>
        <w:t xml:space="preserve">is that negative-sequence current behaviour is critical for protection performance. Directional relays, faulted-phase selectors, and permissive schemes depend on both sufficient magnitude and a predictable phase </w:t>
      </w:r>
      <w:r w:rsidR="009F626E">
        <w:rPr>
          <w:rFonts w:asciiTheme="minorHAnsi" w:hAnsiTheme="minorHAnsi" w:cstheme="minorHAnsi"/>
        </w:rPr>
        <w:t xml:space="preserve">angle </w:t>
      </w:r>
      <w:r w:rsidRPr="009D6005">
        <w:rPr>
          <w:rFonts w:asciiTheme="minorHAnsi" w:hAnsiTheme="minorHAnsi" w:cstheme="minorHAnsi"/>
        </w:rPr>
        <w:t>relationship (typically a ~90° leading angle of negative-sequence current relative to voltage). Simulation results indicate that many IBRs without explicit negative-sequence control provide insufficient or poorly phased current, resulting in delayed operation, misdirection, relay chattering, or failure to operate. These issues become more pronounced as synchronous generation is displaced and system strength declines.</w:t>
      </w:r>
    </w:p>
    <w:p w14:paraId="24298F7B" w14:textId="4E064550" w:rsidR="008407C8" w:rsidRPr="009D6005" w:rsidRDefault="008407C8" w:rsidP="00674138">
      <w:pPr>
        <w:spacing w:before="120" w:line="264" w:lineRule="auto"/>
        <w:jc w:val="both"/>
        <w:rPr>
          <w:rFonts w:asciiTheme="minorHAnsi" w:hAnsiTheme="minorHAnsi" w:cstheme="minorHAnsi"/>
        </w:rPr>
      </w:pPr>
      <w:r w:rsidRPr="009D6005">
        <w:rPr>
          <w:rFonts w:asciiTheme="minorHAnsi" w:hAnsiTheme="minorHAnsi" w:cstheme="minorHAnsi"/>
        </w:rPr>
        <w:t>Network-</w:t>
      </w:r>
      <w:r w:rsidR="006046EE">
        <w:rPr>
          <w:rFonts w:asciiTheme="minorHAnsi" w:hAnsiTheme="minorHAnsi" w:cstheme="minorHAnsi"/>
        </w:rPr>
        <w:t>scale</w:t>
      </w:r>
      <w:r w:rsidR="006046EE" w:rsidRPr="009D6005">
        <w:rPr>
          <w:rFonts w:asciiTheme="minorHAnsi" w:hAnsiTheme="minorHAnsi" w:cstheme="minorHAnsi"/>
        </w:rPr>
        <w:t xml:space="preserve"> </w:t>
      </w:r>
      <w:r w:rsidRPr="009D6005">
        <w:rPr>
          <w:rFonts w:asciiTheme="minorHAnsi" w:hAnsiTheme="minorHAnsi" w:cstheme="minorHAnsi"/>
        </w:rPr>
        <w:t>studies confirm that protection challenges are system-wide rather than device-specific. Key observations from network-level studies include:</w:t>
      </w:r>
    </w:p>
    <w:p w14:paraId="6972286A" w14:textId="619DEE1E" w:rsidR="008407C8" w:rsidRPr="009D6005" w:rsidRDefault="008407C8" w:rsidP="00421EB2">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 xml:space="preserve">As IBR penetration increases, the aggregate magnitude and coherence of negative-sequence current decrease, unless a sufficient proportion of IBRs actively provide correctly phased </w:t>
      </w:r>
      <w:r w:rsidR="00AA34BE">
        <w:rPr>
          <w:rFonts w:asciiTheme="minorHAnsi" w:hAnsiTheme="minorHAnsi" w:cstheme="minorHAnsi"/>
          <w:sz w:val="22"/>
          <w:szCs w:val="22"/>
        </w:rPr>
        <w:t xml:space="preserve">current injection </w:t>
      </w:r>
      <w:r w:rsidRPr="009D6005">
        <w:rPr>
          <w:rFonts w:asciiTheme="minorHAnsi" w:hAnsiTheme="minorHAnsi" w:cstheme="minorHAnsi"/>
          <w:sz w:val="22"/>
          <w:szCs w:val="22"/>
        </w:rPr>
        <w:t>support.</w:t>
      </w:r>
    </w:p>
    <w:p w14:paraId="5B855654" w14:textId="58AC6D07" w:rsidR="008407C8" w:rsidRPr="009D6005" w:rsidRDefault="008407C8"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Weak grids and high diversity in inverter behaviour increase variability in relay performance across fault types and locations.</w:t>
      </w:r>
    </w:p>
    <w:p w14:paraId="1525EC24" w14:textId="77777777" w:rsidR="00AD2314" w:rsidRPr="009D6005" w:rsidRDefault="008407C8" w:rsidP="00120040">
      <w:pPr>
        <w:pStyle w:val="ListParagraph"/>
        <w:numPr>
          <w:ilvl w:val="0"/>
          <w:numId w:val="36"/>
        </w:numPr>
        <w:spacing w:before="120"/>
        <w:ind w:left="709" w:hanging="349"/>
        <w:jc w:val="both"/>
        <w:rPr>
          <w:rFonts w:asciiTheme="minorHAnsi" w:hAnsiTheme="minorHAnsi" w:cstheme="minorHAnsi"/>
          <w:sz w:val="22"/>
          <w:szCs w:val="22"/>
        </w:rPr>
      </w:pPr>
      <w:r w:rsidRPr="009D6005">
        <w:rPr>
          <w:rFonts w:asciiTheme="minorHAnsi" w:hAnsiTheme="minorHAnsi" w:cstheme="minorHAnsi"/>
          <w:sz w:val="22"/>
          <w:szCs w:val="22"/>
        </w:rPr>
        <w:t>Enabling negative-sequence control across multiple IBRs improves overall performance but does not fully restore the robustness observed in synchronous-dominated systems.</w:t>
      </w:r>
    </w:p>
    <w:p w14:paraId="568E8DB1" w14:textId="77777777" w:rsidR="002E5A54" w:rsidRPr="009D6005" w:rsidRDefault="00AD2314" w:rsidP="00674138">
      <w:pPr>
        <w:spacing w:before="120" w:line="264" w:lineRule="auto"/>
        <w:jc w:val="both"/>
        <w:rPr>
          <w:rFonts w:asciiTheme="minorHAnsi" w:hAnsiTheme="minorHAnsi" w:cstheme="minorHAnsi"/>
        </w:rPr>
      </w:pPr>
      <w:r w:rsidRPr="009D6005">
        <w:rPr>
          <w:rFonts w:asciiTheme="minorHAnsi" w:hAnsiTheme="minorHAnsi" w:cstheme="minorHAnsi"/>
        </w:rPr>
        <w:t>Critically, system studies show that only well-tuned implementations (e.g., site-specific GFL with negative-sequence control or properly designed GFM systems) achieve both acceptable phasor alignment and stable current contribution.</w:t>
      </w:r>
    </w:p>
    <w:p w14:paraId="7665FEE0" w14:textId="77777777" w:rsidR="00E960C8" w:rsidRPr="009D6005" w:rsidRDefault="002E5A54" w:rsidP="00674138">
      <w:pPr>
        <w:spacing w:before="120" w:line="264" w:lineRule="auto"/>
        <w:jc w:val="both"/>
        <w:rPr>
          <w:rFonts w:asciiTheme="minorHAnsi" w:hAnsiTheme="minorHAnsi" w:cstheme="minorHAnsi"/>
        </w:rPr>
      </w:pPr>
      <w:r w:rsidRPr="009D6005">
        <w:rPr>
          <w:rFonts w:asciiTheme="minorHAnsi" w:hAnsiTheme="minorHAnsi" w:cstheme="minorHAnsi"/>
        </w:rPr>
        <w:t>A key outcome of Part 2 is the need to treat negative-sequence behaviour as a protection-critical requirement, rather than an optional control feature. Existing Australian requirements (e.g., NER) do not explicitly define key parameters such as negative-sequence current magnitude, phase angle, or current-limiting behaviour.</w:t>
      </w:r>
      <w:r w:rsidR="005B6AB8" w:rsidRPr="009D6005">
        <w:rPr>
          <w:rFonts w:asciiTheme="minorHAnsi" w:hAnsiTheme="minorHAnsi" w:cstheme="minorHAnsi"/>
        </w:rPr>
        <w:t xml:space="preserve"> I</w:t>
      </w:r>
      <w:r w:rsidR="00644F9A" w:rsidRPr="009D6005">
        <w:rPr>
          <w:rFonts w:asciiTheme="minorHAnsi" w:hAnsiTheme="minorHAnsi" w:cstheme="minorHAnsi"/>
        </w:rPr>
        <w:t>n</w:t>
      </w:r>
      <w:r w:rsidR="005B6AB8" w:rsidRPr="009D6005">
        <w:rPr>
          <w:rFonts w:asciiTheme="minorHAnsi" w:hAnsiTheme="minorHAnsi" w:cstheme="minorHAnsi"/>
        </w:rPr>
        <w:t xml:space="preserve"> their report, the researchers present key design requirements for </w:t>
      </w:r>
      <w:r w:rsidR="00644F9A" w:rsidRPr="009D6005">
        <w:rPr>
          <w:rFonts w:asciiTheme="minorHAnsi" w:hAnsiTheme="minorHAnsi" w:cstheme="minorHAnsi"/>
        </w:rPr>
        <w:t xml:space="preserve">negative sequence current </w:t>
      </w:r>
      <w:r w:rsidR="00F42BAE" w:rsidRPr="009D6005">
        <w:rPr>
          <w:rFonts w:asciiTheme="minorHAnsi" w:hAnsiTheme="minorHAnsi" w:cstheme="minorHAnsi"/>
        </w:rPr>
        <w:t>contributions by IBR</w:t>
      </w:r>
      <w:r w:rsidR="00E960C8" w:rsidRPr="009D6005">
        <w:rPr>
          <w:rFonts w:asciiTheme="minorHAnsi" w:hAnsiTheme="minorHAnsi" w:cstheme="minorHAnsi"/>
        </w:rPr>
        <w:t>.</w:t>
      </w:r>
    </w:p>
    <w:p w14:paraId="795B479B" w14:textId="02C4EFDC" w:rsidR="00E960C8" w:rsidRPr="009D6005" w:rsidRDefault="00E960C8" w:rsidP="00674138">
      <w:pPr>
        <w:spacing w:before="120" w:line="264" w:lineRule="auto"/>
        <w:jc w:val="both"/>
        <w:rPr>
          <w:rFonts w:asciiTheme="minorHAnsi" w:hAnsiTheme="minorHAnsi" w:cstheme="minorHAnsi"/>
        </w:rPr>
      </w:pPr>
      <w:r w:rsidRPr="009D6005">
        <w:rPr>
          <w:rFonts w:asciiTheme="minorHAnsi" w:hAnsiTheme="minorHAnsi" w:cstheme="minorHAnsi"/>
        </w:rPr>
        <w:t>The researchers warn that without some measure of requirement</w:t>
      </w:r>
      <w:r w:rsidR="00460CC5">
        <w:rPr>
          <w:rFonts w:asciiTheme="minorHAnsi" w:hAnsiTheme="minorHAnsi" w:cstheme="minorHAnsi"/>
        </w:rPr>
        <w:t xml:space="preserve"> </w:t>
      </w:r>
      <w:r w:rsidRPr="009D6005">
        <w:rPr>
          <w:rFonts w:asciiTheme="minorHAnsi" w:hAnsiTheme="minorHAnsi" w:cstheme="minorHAnsi"/>
        </w:rPr>
        <w:t>s</w:t>
      </w:r>
      <w:r w:rsidR="00460CC5">
        <w:rPr>
          <w:rFonts w:asciiTheme="minorHAnsi" w:hAnsiTheme="minorHAnsi" w:cstheme="minorHAnsi"/>
        </w:rPr>
        <w:t>pecification</w:t>
      </w:r>
      <w:r w:rsidRPr="009D6005">
        <w:rPr>
          <w:rFonts w:asciiTheme="minorHAnsi" w:hAnsiTheme="minorHAnsi" w:cstheme="minorHAnsi"/>
        </w:rPr>
        <w:t>, increasing IBR penetration will lead to a progressive erosion of protection dependability</w:t>
      </w:r>
      <w:r w:rsidR="004641EF">
        <w:rPr>
          <w:rFonts w:asciiTheme="minorHAnsi" w:hAnsiTheme="minorHAnsi" w:cstheme="minorHAnsi"/>
        </w:rPr>
        <w:t>,</w:t>
      </w:r>
      <w:r w:rsidRPr="009D6005">
        <w:rPr>
          <w:rFonts w:asciiTheme="minorHAnsi" w:hAnsiTheme="minorHAnsi" w:cstheme="minorHAnsi"/>
        </w:rPr>
        <w:t xml:space="preserve"> posing a risk to system security. Conversely, with well-defined standards and robust implementation, GFM and GFL inverters can provide protection-compatible fault response and </w:t>
      </w:r>
      <w:r w:rsidR="004641EF">
        <w:rPr>
          <w:rFonts w:asciiTheme="minorHAnsi" w:hAnsiTheme="minorHAnsi" w:cstheme="minorHAnsi"/>
        </w:rPr>
        <w:t xml:space="preserve">thereby </w:t>
      </w:r>
      <w:r w:rsidRPr="009D6005">
        <w:rPr>
          <w:rFonts w:asciiTheme="minorHAnsi" w:hAnsiTheme="minorHAnsi" w:cstheme="minorHAnsi"/>
        </w:rPr>
        <w:t>support reliable operation of future power systems.</w:t>
      </w:r>
    </w:p>
    <w:p w14:paraId="3FC1B4E5" w14:textId="5832812B" w:rsidR="00531F84" w:rsidRPr="009D6005" w:rsidRDefault="00531F84" w:rsidP="00011C1C">
      <w:pPr>
        <w:pStyle w:val="BodyText"/>
        <w:jc w:val="both"/>
        <w:rPr>
          <w:rFonts w:asciiTheme="minorHAnsi" w:hAnsiTheme="minorHAnsi" w:cstheme="minorHAnsi"/>
          <w:sz w:val="22"/>
        </w:rPr>
      </w:pPr>
      <w:r w:rsidRPr="009D6005">
        <w:rPr>
          <w:rFonts w:asciiTheme="minorHAnsi" w:hAnsiTheme="minorHAnsi" w:cstheme="minorHAnsi"/>
          <w:sz w:val="22"/>
        </w:rPr>
        <w:t xml:space="preserve">In the third and final </w:t>
      </w:r>
      <w:r w:rsidRPr="009D6005">
        <w:rPr>
          <w:rFonts w:asciiTheme="minorHAnsi" w:hAnsiTheme="minorHAnsi" w:cstheme="minorHAnsi"/>
          <w:b/>
          <w:bCs/>
          <w:sz w:val="22"/>
        </w:rPr>
        <w:t>Part 3</w:t>
      </w:r>
      <w:r w:rsidRPr="009D6005">
        <w:rPr>
          <w:rFonts w:asciiTheme="minorHAnsi" w:hAnsiTheme="minorHAnsi" w:cstheme="minorHAnsi"/>
          <w:sz w:val="22"/>
        </w:rPr>
        <w:t xml:space="preserve"> of Topic 1-1 research</w:t>
      </w:r>
      <w:r w:rsidR="00223617">
        <w:rPr>
          <w:rFonts w:asciiTheme="minorHAnsi" w:hAnsiTheme="minorHAnsi" w:cstheme="minorHAnsi"/>
          <w:sz w:val="22"/>
        </w:rPr>
        <w:t>,</w:t>
      </w:r>
      <w:r w:rsidRPr="009D6005">
        <w:rPr>
          <w:rFonts w:asciiTheme="minorHAnsi" w:hAnsiTheme="minorHAnsi" w:cstheme="minorHAnsi"/>
          <w:sz w:val="22"/>
        </w:rPr>
        <w:t xml:space="preserve"> a technology</w:t>
      </w:r>
      <w:r w:rsidRPr="009D6005">
        <w:rPr>
          <w:rFonts w:ascii="Cambria Math" w:hAnsi="Cambria Math" w:cs="Cambria Math"/>
          <w:sz w:val="22"/>
        </w:rPr>
        <w:t>‑</w:t>
      </w:r>
      <w:r w:rsidRPr="009D6005">
        <w:rPr>
          <w:rFonts w:asciiTheme="minorHAnsi" w:hAnsiTheme="minorHAnsi" w:cstheme="minorHAnsi"/>
          <w:sz w:val="22"/>
        </w:rPr>
        <w:t>neutral, modular</w:t>
      </w:r>
      <w:r w:rsidR="00223617">
        <w:rPr>
          <w:rFonts w:asciiTheme="minorHAnsi" w:hAnsiTheme="minorHAnsi" w:cstheme="minorHAnsi"/>
          <w:sz w:val="22"/>
        </w:rPr>
        <w:t>,</w:t>
      </w:r>
      <w:r w:rsidRPr="009D6005">
        <w:rPr>
          <w:rFonts w:asciiTheme="minorHAnsi" w:hAnsiTheme="minorHAnsi" w:cstheme="minorHAnsi"/>
          <w:sz w:val="22"/>
        </w:rPr>
        <w:t xml:space="preserve"> modelling framework for IBL is established, which can enable consistent and credible representation of their behaviour in </w:t>
      </w:r>
      <w:r w:rsidR="002C2ABA">
        <w:rPr>
          <w:rFonts w:asciiTheme="minorHAnsi" w:hAnsiTheme="minorHAnsi" w:cstheme="minorHAnsi"/>
          <w:sz w:val="22"/>
        </w:rPr>
        <w:t xml:space="preserve">each of </w:t>
      </w:r>
      <w:r w:rsidRPr="009D6005">
        <w:rPr>
          <w:rFonts w:asciiTheme="minorHAnsi" w:hAnsiTheme="minorHAnsi" w:cstheme="minorHAnsi"/>
          <w:sz w:val="22"/>
        </w:rPr>
        <w:t>phasor</w:t>
      </w:r>
      <w:r w:rsidRPr="009D6005">
        <w:rPr>
          <w:rFonts w:ascii="Cambria Math" w:hAnsi="Cambria Math" w:cs="Cambria Math"/>
          <w:sz w:val="22"/>
        </w:rPr>
        <w:t>‑</w:t>
      </w:r>
      <w:r w:rsidRPr="009D6005">
        <w:rPr>
          <w:rFonts w:asciiTheme="minorHAnsi" w:hAnsiTheme="minorHAnsi" w:cstheme="minorHAnsi"/>
          <w:sz w:val="22"/>
        </w:rPr>
        <w:t>domain transient (PDT) and electromagnetic transient (EMT) simulations. Modern IBL, such as data centres, electrolysers, EV fast chargers, and industrial drive systems, are increasingly dominated by power electronics and supervisory logic, leading to complex disturbance responses and recovery behaviours that are not captured by traditional static load models. Part 3 addresses this gap by focusing on externally observable behaviour at the point of connection, rather than internal vendor</w:t>
      </w:r>
      <w:r w:rsidRPr="009D6005">
        <w:rPr>
          <w:rFonts w:ascii="Cambria Math" w:hAnsi="Cambria Math" w:cs="Cambria Math"/>
          <w:sz w:val="22"/>
        </w:rPr>
        <w:t>‑</w:t>
      </w:r>
      <w:r w:rsidRPr="009D6005">
        <w:rPr>
          <w:rFonts w:asciiTheme="minorHAnsi" w:hAnsiTheme="minorHAnsi" w:cstheme="minorHAnsi"/>
          <w:sz w:val="22"/>
        </w:rPr>
        <w:t>specific design details, ensuring model applicability across diverse technologies and confidentiality requirements.</w:t>
      </w:r>
    </w:p>
    <w:p w14:paraId="5005C984" w14:textId="6834971B" w:rsidR="00707FC7" w:rsidRPr="009D6005" w:rsidRDefault="00707FC7" w:rsidP="00011C1C">
      <w:pPr>
        <w:pStyle w:val="BodyText"/>
        <w:jc w:val="both"/>
        <w:rPr>
          <w:rFonts w:asciiTheme="minorHAnsi" w:hAnsiTheme="minorHAnsi" w:cstheme="minorHAnsi"/>
          <w:sz w:val="22"/>
        </w:rPr>
      </w:pPr>
      <w:r w:rsidRPr="009D6005">
        <w:rPr>
          <w:rFonts w:asciiTheme="minorHAnsi" w:hAnsiTheme="minorHAnsi" w:cstheme="minorHAnsi"/>
          <w:sz w:val="22"/>
        </w:rPr>
        <w:lastRenderedPageBreak/>
        <w:t>In their report, Bespoke Energy lays out a scalable, vendor</w:t>
      </w:r>
      <w:r w:rsidRPr="009D6005">
        <w:rPr>
          <w:rFonts w:ascii="Cambria Math" w:hAnsi="Cambria Math" w:cs="Cambria Math"/>
          <w:sz w:val="22"/>
        </w:rPr>
        <w:t>‑</w:t>
      </w:r>
      <w:r w:rsidRPr="009D6005">
        <w:rPr>
          <w:rFonts w:asciiTheme="minorHAnsi" w:hAnsiTheme="minorHAnsi" w:cstheme="minorHAnsi"/>
          <w:sz w:val="22"/>
        </w:rPr>
        <w:t>independent</w:t>
      </w:r>
      <w:r w:rsidR="00792749">
        <w:rPr>
          <w:rFonts w:asciiTheme="minorHAnsi" w:hAnsiTheme="minorHAnsi" w:cstheme="minorHAnsi"/>
          <w:sz w:val="22"/>
        </w:rPr>
        <w:t>,</w:t>
      </w:r>
      <w:r w:rsidRPr="009D6005">
        <w:rPr>
          <w:rFonts w:asciiTheme="minorHAnsi" w:hAnsiTheme="minorHAnsi" w:cstheme="minorHAnsi"/>
          <w:sz w:val="22"/>
        </w:rPr>
        <w:t xml:space="preserve"> modelling foundation that reflects the real drivers of IBL disturbance and recovery behaviour. It supports consistent study practices, enables credible assessment of IBL impacts across network conditions, and provides the basis for future guidance and coordination frameworks without imposing prescriptive performance requirements.</w:t>
      </w:r>
    </w:p>
    <w:p w14:paraId="2E964378" w14:textId="77777777" w:rsidR="000D3AA8" w:rsidRDefault="00641435" w:rsidP="000D3AA8">
      <w:pPr>
        <w:spacing w:before="120"/>
        <w:jc w:val="both"/>
        <w:rPr>
          <w:rFonts w:asciiTheme="minorHAnsi" w:hAnsiTheme="minorHAnsi" w:cstheme="minorHAnsi"/>
        </w:rPr>
      </w:pPr>
      <w:r w:rsidRPr="009D6005">
        <w:rPr>
          <w:rFonts w:asciiTheme="minorHAnsi" w:hAnsiTheme="minorHAnsi" w:cstheme="minorHAnsi"/>
        </w:rPr>
        <w:t xml:space="preserve">The continuation of research into IBR during Stage 5 has continued to progress the AR-PST Roadmap for Topic 1, as </w:t>
      </w:r>
      <w:r w:rsidR="002D6D3A" w:rsidRPr="009D6005">
        <w:rPr>
          <w:rFonts w:asciiTheme="minorHAnsi" w:hAnsiTheme="minorHAnsi" w:cstheme="minorHAnsi"/>
        </w:rPr>
        <w:t xml:space="preserve">shown in </w:t>
      </w:r>
      <w:r w:rsidR="002D6D3A" w:rsidRPr="009D6005">
        <w:rPr>
          <w:rFonts w:asciiTheme="minorHAnsi" w:hAnsiTheme="minorHAnsi" w:cstheme="minorHAnsi"/>
        </w:rPr>
        <w:fldChar w:fldCharType="begin"/>
      </w:r>
      <w:r w:rsidR="002D6D3A" w:rsidRPr="009D6005">
        <w:rPr>
          <w:rFonts w:asciiTheme="minorHAnsi" w:hAnsiTheme="minorHAnsi" w:cstheme="minorHAnsi"/>
        </w:rPr>
        <w:instrText xml:space="preserve"> REF _Ref203316962 \h </w:instrText>
      </w:r>
      <w:r w:rsidR="009D6005" w:rsidRPr="009D6005">
        <w:rPr>
          <w:rFonts w:asciiTheme="minorHAnsi" w:hAnsiTheme="minorHAnsi" w:cstheme="minorHAnsi"/>
        </w:rPr>
        <w:instrText xml:space="preserve"> \* MERGEFORMAT </w:instrText>
      </w:r>
      <w:r w:rsidR="002D6D3A" w:rsidRPr="009D6005">
        <w:rPr>
          <w:rFonts w:asciiTheme="minorHAnsi" w:hAnsiTheme="minorHAnsi" w:cstheme="minorHAnsi"/>
        </w:rPr>
      </w:r>
      <w:r w:rsidR="002D6D3A" w:rsidRPr="009D6005">
        <w:rPr>
          <w:rFonts w:asciiTheme="minorHAnsi" w:hAnsiTheme="minorHAnsi" w:cstheme="minorHAnsi"/>
        </w:rPr>
        <w:fldChar w:fldCharType="separate"/>
      </w:r>
      <w:r w:rsidR="002D6D3A" w:rsidRPr="009D6005">
        <w:rPr>
          <w:rFonts w:asciiTheme="minorHAnsi" w:hAnsiTheme="minorHAnsi" w:cstheme="minorHAnsi"/>
        </w:rPr>
        <w:t xml:space="preserve">Table </w:t>
      </w:r>
      <w:r w:rsidR="002D6D3A" w:rsidRPr="009D6005">
        <w:rPr>
          <w:rFonts w:asciiTheme="minorHAnsi" w:hAnsiTheme="minorHAnsi" w:cstheme="minorHAnsi"/>
          <w:noProof/>
        </w:rPr>
        <w:t>1</w:t>
      </w:r>
      <w:r w:rsidR="002D6D3A" w:rsidRPr="009D6005">
        <w:rPr>
          <w:rFonts w:asciiTheme="minorHAnsi" w:hAnsiTheme="minorHAnsi" w:cstheme="minorHAnsi"/>
        </w:rPr>
        <w:fldChar w:fldCharType="end"/>
      </w:r>
      <w:r w:rsidR="002D6D3A" w:rsidRPr="009D6005">
        <w:rPr>
          <w:rFonts w:asciiTheme="minorHAnsi" w:hAnsiTheme="minorHAnsi" w:cstheme="minorHAnsi"/>
        </w:rPr>
        <w:t>.</w:t>
      </w:r>
      <w:bookmarkStart w:id="48" w:name="_Ref203316962"/>
    </w:p>
    <w:p w14:paraId="3149FD79" w14:textId="00E6BABB" w:rsidR="00A321F7" w:rsidRPr="005B081B" w:rsidRDefault="00A321F7" w:rsidP="000D3AA8">
      <w:pPr>
        <w:pStyle w:val="Caption"/>
        <w:rPr>
          <w:rFonts w:asciiTheme="minorHAnsi" w:hAnsiTheme="minorHAnsi" w:cstheme="minorHAnsi"/>
        </w:rPr>
      </w:pPr>
      <w:bookmarkStart w:id="49" w:name="_Toc235884188"/>
      <w:r>
        <w:t xml:space="preserve">Table </w:t>
      </w:r>
      <w:fldSimple w:instr=" SEQ Table \* ARABIC ">
        <w:r w:rsidR="004C60FF">
          <w:rPr>
            <w:noProof/>
          </w:rPr>
          <w:t>1</w:t>
        </w:r>
      </w:fldSimple>
      <w:bookmarkEnd w:id="46"/>
      <w:bookmarkEnd w:id="47"/>
      <w:bookmarkEnd w:id="48"/>
      <w:r w:rsidR="007C4CC7">
        <w:t xml:space="preserve">: </w:t>
      </w:r>
      <w:r w:rsidR="007C4CC7" w:rsidRPr="00AC1CB1">
        <w:t xml:space="preserve">Progress against </w:t>
      </w:r>
      <w:r w:rsidR="00E866A8">
        <w:t xml:space="preserve">Topic 1 </w:t>
      </w:r>
      <w:r w:rsidR="007C4CC7" w:rsidRPr="00AC1CB1">
        <w:t>Research Roadmap</w:t>
      </w:r>
      <w:bookmarkEnd w:id="49"/>
    </w:p>
    <w:tbl>
      <w:tblPr>
        <w:tblStyle w:val="TableGrid"/>
        <w:tblW w:w="8926" w:type="dxa"/>
        <w:jc w:val="center"/>
        <w:tblLayout w:type="fixed"/>
        <w:tblLook w:val="0600" w:firstRow="0" w:lastRow="0" w:firstColumn="0" w:lastColumn="0" w:noHBand="1" w:noVBand="1"/>
      </w:tblPr>
      <w:tblGrid>
        <w:gridCol w:w="1271"/>
        <w:gridCol w:w="1843"/>
        <w:gridCol w:w="4819"/>
        <w:gridCol w:w="993"/>
      </w:tblGrid>
      <w:tr w:rsidR="005C7D99" w:rsidRPr="006A78E6" w14:paraId="3F2FBBF6" w14:textId="77777777">
        <w:trPr>
          <w:trHeight w:val="561"/>
          <w:jc w:val="center"/>
        </w:trPr>
        <w:tc>
          <w:tcPr>
            <w:tcW w:w="1271" w:type="dxa"/>
            <w:shd w:val="clear" w:color="auto" w:fill="C8EAD3"/>
            <w:vAlign w:val="center"/>
          </w:tcPr>
          <w:p w14:paraId="43A9FBF1" w14:textId="77777777" w:rsidR="005C7D99" w:rsidRPr="006A78E6" w:rsidRDefault="005C7D99">
            <w:pPr>
              <w:jc w:val="center"/>
              <w:rPr>
                <w:rFonts w:cstheme="minorHAnsi"/>
                <w:b/>
                <w:bCs/>
                <w:sz w:val="18"/>
                <w:szCs w:val="18"/>
              </w:rPr>
            </w:pPr>
            <w:r w:rsidRPr="006A78E6">
              <w:rPr>
                <w:rFonts w:cstheme="minorHAnsi"/>
                <w:b/>
                <w:bCs/>
                <w:sz w:val="18"/>
                <w:szCs w:val="18"/>
              </w:rPr>
              <w:t>Roadmap Major Tasks</w:t>
            </w:r>
          </w:p>
        </w:tc>
        <w:tc>
          <w:tcPr>
            <w:tcW w:w="1843" w:type="dxa"/>
            <w:shd w:val="clear" w:color="auto" w:fill="C8EAD3"/>
            <w:vAlign w:val="center"/>
          </w:tcPr>
          <w:p w14:paraId="6B33268A" w14:textId="77777777" w:rsidR="005C7D99" w:rsidRPr="006A78E6" w:rsidRDefault="005C7D99">
            <w:pPr>
              <w:jc w:val="center"/>
              <w:rPr>
                <w:rFonts w:cstheme="minorHAnsi"/>
                <w:b/>
                <w:bCs/>
                <w:sz w:val="18"/>
                <w:szCs w:val="18"/>
              </w:rPr>
            </w:pPr>
            <w:r w:rsidRPr="006A78E6">
              <w:rPr>
                <w:rFonts w:cstheme="minorHAnsi"/>
                <w:b/>
                <w:bCs/>
                <w:sz w:val="18"/>
                <w:szCs w:val="18"/>
              </w:rPr>
              <w:t>Roadmap Tasks</w:t>
            </w:r>
          </w:p>
        </w:tc>
        <w:tc>
          <w:tcPr>
            <w:tcW w:w="4819" w:type="dxa"/>
            <w:shd w:val="clear" w:color="auto" w:fill="C8EAD3"/>
            <w:vAlign w:val="center"/>
          </w:tcPr>
          <w:p w14:paraId="245A5BBE" w14:textId="77777777" w:rsidR="005C7D99" w:rsidRPr="006A78E6" w:rsidRDefault="005C7D99">
            <w:pPr>
              <w:jc w:val="center"/>
              <w:rPr>
                <w:rFonts w:cstheme="minorHAnsi"/>
                <w:b/>
                <w:bCs/>
                <w:sz w:val="18"/>
                <w:szCs w:val="18"/>
              </w:rPr>
            </w:pPr>
            <w:r w:rsidRPr="006A78E6">
              <w:rPr>
                <w:rFonts w:cstheme="minorHAnsi"/>
                <w:b/>
                <w:bCs/>
                <w:sz w:val="18"/>
                <w:szCs w:val="18"/>
              </w:rPr>
              <w:t>Stage 3 Tasks</w:t>
            </w:r>
          </w:p>
        </w:tc>
        <w:tc>
          <w:tcPr>
            <w:tcW w:w="993" w:type="dxa"/>
            <w:shd w:val="clear" w:color="auto" w:fill="C8EAD3"/>
            <w:vAlign w:val="center"/>
          </w:tcPr>
          <w:p w14:paraId="397E592C" w14:textId="77777777" w:rsidR="005C7D99" w:rsidRPr="006A78E6" w:rsidRDefault="005C7D99">
            <w:pPr>
              <w:jc w:val="center"/>
              <w:rPr>
                <w:rFonts w:cstheme="minorHAnsi"/>
                <w:b/>
                <w:bCs/>
                <w:sz w:val="18"/>
                <w:szCs w:val="18"/>
              </w:rPr>
            </w:pPr>
            <w:r w:rsidRPr="006A78E6">
              <w:rPr>
                <w:rFonts w:cstheme="minorHAnsi"/>
                <w:b/>
                <w:bCs/>
                <w:sz w:val="18"/>
                <w:szCs w:val="18"/>
              </w:rPr>
              <w:t>Progress</w:t>
            </w:r>
            <w:r>
              <w:rPr>
                <w:rFonts w:cstheme="minorHAnsi"/>
                <w:b/>
                <w:bCs/>
                <w:sz w:val="18"/>
                <w:szCs w:val="18"/>
                <w:vertAlign w:val="superscript"/>
              </w:rPr>
              <w:t>1</w:t>
            </w:r>
          </w:p>
        </w:tc>
      </w:tr>
      <w:tr w:rsidR="00695FBB" w:rsidRPr="006A78E6" w14:paraId="61E70C74" w14:textId="77777777">
        <w:trPr>
          <w:trHeight w:val="1005"/>
          <w:jc w:val="center"/>
        </w:trPr>
        <w:tc>
          <w:tcPr>
            <w:tcW w:w="1271" w:type="dxa"/>
            <w:vMerge w:val="restart"/>
            <w:shd w:val="clear" w:color="auto" w:fill="FAFDF9"/>
            <w:vAlign w:val="center"/>
          </w:tcPr>
          <w:p w14:paraId="254A9114" w14:textId="77777777" w:rsidR="00695FBB" w:rsidRPr="003D6E88" w:rsidRDefault="00695FBB">
            <w:pPr>
              <w:rPr>
                <w:rFonts w:asciiTheme="minorHAnsi" w:hAnsiTheme="minorHAnsi" w:cstheme="minorHAnsi"/>
                <w:sz w:val="18"/>
                <w:szCs w:val="18"/>
              </w:rPr>
            </w:pPr>
            <w:r w:rsidRPr="003D6E88">
              <w:rPr>
                <w:rFonts w:asciiTheme="minorHAnsi" w:hAnsiTheme="minorHAnsi" w:cstheme="minorHAnsi"/>
                <w:sz w:val="18"/>
                <w:szCs w:val="18"/>
              </w:rPr>
              <w:t>4. Protection and Reliability</w:t>
            </w:r>
          </w:p>
        </w:tc>
        <w:tc>
          <w:tcPr>
            <w:tcW w:w="1843" w:type="dxa"/>
            <w:shd w:val="clear" w:color="auto" w:fill="FAFDF9"/>
            <w:vAlign w:val="center"/>
          </w:tcPr>
          <w:p w14:paraId="38AC7565" w14:textId="77777777" w:rsidR="00695FBB" w:rsidRPr="003D6E88" w:rsidRDefault="00695FBB">
            <w:pPr>
              <w:rPr>
                <w:rFonts w:asciiTheme="minorHAnsi" w:hAnsiTheme="minorHAnsi" w:cstheme="minorHAnsi"/>
                <w:sz w:val="18"/>
                <w:szCs w:val="18"/>
              </w:rPr>
            </w:pPr>
            <w:r w:rsidRPr="003D6E88">
              <w:rPr>
                <w:rFonts w:asciiTheme="minorHAnsi" w:hAnsiTheme="minorHAnsi" w:cstheme="minorHAnsi"/>
                <w:sz w:val="18"/>
                <w:szCs w:val="18"/>
              </w:rPr>
              <w:t>4.3: Assessment and enhancement of IBRs reliability</w:t>
            </w:r>
          </w:p>
        </w:tc>
        <w:tc>
          <w:tcPr>
            <w:tcW w:w="4819" w:type="dxa"/>
            <w:shd w:val="clear" w:color="auto" w:fill="FAFDF9"/>
            <w:vAlign w:val="center"/>
          </w:tcPr>
          <w:p w14:paraId="4B208852" w14:textId="77777777" w:rsidR="00695FBB" w:rsidRPr="006A78E6" w:rsidRDefault="00695FBB" w:rsidP="00291CE1">
            <w:pPr>
              <w:pStyle w:val="ListParagraph"/>
              <w:numPr>
                <w:ilvl w:val="0"/>
                <w:numId w:val="24"/>
              </w:numPr>
              <w:spacing w:before="0" w:after="0" w:line="240" w:lineRule="auto"/>
              <w:jc w:val="both"/>
              <w:rPr>
                <w:rFonts w:cstheme="minorHAnsi"/>
                <w:sz w:val="18"/>
                <w:szCs w:val="18"/>
              </w:rPr>
            </w:pPr>
            <w:r>
              <w:rPr>
                <w:rFonts w:cstheme="minorHAnsi"/>
                <w:sz w:val="18"/>
                <w:szCs w:val="18"/>
              </w:rPr>
              <w:t xml:space="preserve">Task-1: </w:t>
            </w:r>
            <w:r w:rsidRPr="006A78E6">
              <w:rPr>
                <w:rFonts w:cstheme="minorHAnsi"/>
                <w:sz w:val="18"/>
                <w:szCs w:val="18"/>
              </w:rPr>
              <w:t>Transient stability analysis of multi-IBR systems considering a wide-area network</w:t>
            </w:r>
          </w:p>
          <w:p w14:paraId="3A1A8975" w14:textId="5848D2A6" w:rsidR="00695FBB" w:rsidRPr="006A78E6" w:rsidRDefault="00695FBB" w:rsidP="00291CE1">
            <w:pPr>
              <w:pStyle w:val="ListParagraph"/>
              <w:numPr>
                <w:ilvl w:val="0"/>
                <w:numId w:val="24"/>
              </w:numPr>
              <w:spacing w:before="0" w:after="0" w:line="240" w:lineRule="auto"/>
              <w:jc w:val="both"/>
              <w:rPr>
                <w:rFonts w:cstheme="minorHAnsi"/>
                <w:sz w:val="18"/>
                <w:szCs w:val="18"/>
              </w:rPr>
            </w:pPr>
            <w:r>
              <w:rPr>
                <w:rFonts w:cstheme="minorHAnsi"/>
                <w:sz w:val="18"/>
                <w:szCs w:val="18"/>
              </w:rPr>
              <w:t xml:space="preserve">Task-2: </w:t>
            </w:r>
            <w:r w:rsidRPr="006A78E6">
              <w:rPr>
                <w:rFonts w:cstheme="minorHAnsi"/>
                <w:sz w:val="18"/>
                <w:szCs w:val="18"/>
              </w:rPr>
              <w:t>Development of analysis tool to conduct transient stability studies for multi-IBR systems</w:t>
            </w:r>
          </w:p>
        </w:tc>
        <w:tc>
          <w:tcPr>
            <w:tcW w:w="993" w:type="dxa"/>
            <w:shd w:val="clear" w:color="auto" w:fill="FAFDF9"/>
            <w:vAlign w:val="center"/>
          </w:tcPr>
          <w:p w14:paraId="271814EA" w14:textId="473DB5F3" w:rsidR="00695FBB" w:rsidRPr="006A78E6" w:rsidRDefault="00B244AD">
            <w:pPr>
              <w:rPr>
                <w:rFonts w:cstheme="minorHAnsi"/>
                <w:sz w:val="18"/>
                <w:szCs w:val="18"/>
              </w:rPr>
            </w:pPr>
            <w:r>
              <w:rPr>
                <w:noProof/>
              </w:rPr>
              <mc:AlternateContent>
                <mc:Choice Requires="wpg">
                  <w:drawing>
                    <wp:inline distT="0" distB="0" distL="0" distR="0" wp14:anchorId="3B0788E5" wp14:editId="2B1B9581">
                      <wp:extent cx="481965" cy="481330"/>
                      <wp:effectExtent l="0" t="0" r="13335" b="13970"/>
                      <wp:docPr id="76438642" name="Group 76438642"/>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617224396" name="Group 1617224396"/>
                              <wpg:cNvGrpSpPr/>
                              <wpg:grpSpPr>
                                <a:xfrm>
                                  <a:off x="0" y="0"/>
                                  <a:ext cx="482282" cy="481648"/>
                                  <a:chOff x="0" y="0"/>
                                  <a:chExt cx="482282" cy="481648"/>
                                </a:xfrm>
                              </wpg:grpSpPr>
                              <wpg:grpSp>
                                <wpg:cNvPr id="635803192" name="Group 635803192"/>
                                <wpg:cNvGrpSpPr/>
                                <wpg:grpSpPr>
                                  <a:xfrm rot="5400000">
                                    <a:off x="-635" y="635"/>
                                    <a:ext cx="480695" cy="479425"/>
                                    <a:chOff x="11431" y="11430"/>
                                    <a:chExt cx="481329" cy="479425"/>
                                  </a:xfrm>
                                </wpg:grpSpPr>
                                <wps:wsp>
                                  <wps:cNvPr id="1786988235" name="Circle: Hollow 1786988235"/>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4643742" name="Block Arc 804643742"/>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40189655" name="Block Arc 2040189655"/>
                                <wps:cNvSpPr/>
                                <wps:spPr>
                                  <a:xfrm rot="9690672">
                                    <a:off x="2857" y="2223"/>
                                    <a:ext cx="479425" cy="479425"/>
                                  </a:xfrm>
                                  <a:prstGeom prst="blockArc">
                                    <a:avLst>
                                      <a:gd name="adj1" fmla="val 10800000"/>
                                      <a:gd name="adj2" fmla="val 2515589"/>
                                      <a:gd name="adj3" fmla="val 148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41968481" name="Text Box 1641968481"/>
                              <wps:cNvSpPr txBox="1"/>
                              <wps:spPr>
                                <a:xfrm>
                                  <a:off x="8935" y="113181"/>
                                  <a:ext cx="468788" cy="255319"/>
                                </a:xfrm>
                                <a:prstGeom prst="rect">
                                  <a:avLst/>
                                </a:prstGeom>
                                <a:noFill/>
                                <a:ln w="6350">
                                  <a:noFill/>
                                </a:ln>
                              </wps:spPr>
                              <wps:txbx>
                                <w:txbxContent>
                                  <w:p w14:paraId="3A0B9D31" w14:textId="77777777" w:rsidR="00B244AD" w:rsidRPr="00B21C22" w:rsidRDefault="00B244AD" w:rsidP="00B244AD">
                                    <w:pPr>
                                      <w:jc w:val="center"/>
                                      <w:rPr>
                                        <w:sz w:val="18"/>
                                        <w:szCs w:val="18"/>
                                      </w:rPr>
                                    </w:pPr>
                                    <w:r>
                                      <w:rPr>
                                        <w:sz w:val="18"/>
                                        <w:szCs w:val="18"/>
                                      </w:rPr>
                                      <w:t>8</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B0788E5" id="Group 76438642" o:spid="_x0000_s1031"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">
                      <v:group id="Group 1617224396" o:spid="_x0000_s1032"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">
                        <v:group id="Group 635803192" o:spid="_x0000_s1033"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1786988235" o:spid="_x0000_s103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" adj="3516" fillcolor="white [3212]" strokecolor="#00b050"/>
                          <v:shape id="Block Arc 804643742" o:spid="_x0000_s1035"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2040189655" o:spid="_x0000_s1036"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" path="m,239713c,132809,70790,38825,173541,9314,276292,-20197,386165,21899,442893,112510v56728,90612,46599,207836,-24832,287373l365055,352280v50202,-55899,57321,-138284,17452,-201965c342638,86633,265420,57049,193207,77789,120994,98529,71243,164581,71243,239713l,239713xe" fillcolor="#00b050" stroked="f">
                          <v:path arrowok="t" o:connecttype="custom" o:connectlocs="0,239713;173541,9314;442893,112510;418061,399883;365055,352280;382507,150315;193207,77789;71243,239713;0,239713" o:connectangles="0,0,0,0,0,0,0,0,0"/>
                        </v:shape>
                      </v:group>
                      <v:shape id="Text Box 1641968481" o:spid="_x0000_s1037"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" filled="f" stroked="f" strokeweight=".5pt">
                        <v:textbox>
                          <w:txbxContent>
                            <w:p w14:paraId="3A0B9D31" w14:textId="77777777" w:rsidR="00B244AD" w:rsidRPr="00B21C22" w:rsidRDefault="00B244AD" w:rsidP="00B244AD">
                              <w:pPr>
                                <w:jc w:val="center"/>
                                <w:rPr>
                                  <w:sz w:val="18"/>
                                  <w:szCs w:val="18"/>
                                </w:rPr>
                              </w:pPr>
                              <w:r>
                                <w:rPr>
                                  <w:sz w:val="18"/>
                                  <w:szCs w:val="18"/>
                                </w:rPr>
                                <w:t>8</w:t>
                              </w:r>
                              <w:r w:rsidRPr="00B21C22">
                                <w:rPr>
                                  <w:sz w:val="18"/>
                                  <w:szCs w:val="18"/>
                                </w:rPr>
                                <w:t>0%</w:t>
                              </w:r>
                            </w:p>
                          </w:txbxContent>
                        </v:textbox>
                      </v:shape>
                      <w10:anchorlock/>
                    </v:group>
                  </w:pict>
                </mc:Fallback>
              </mc:AlternateContent>
            </w:r>
          </w:p>
        </w:tc>
      </w:tr>
      <w:tr w:rsidR="00695FBB" w:rsidRPr="006A78E6" w14:paraId="5F029F3D" w14:textId="77777777">
        <w:trPr>
          <w:trHeight w:val="1954"/>
          <w:jc w:val="center"/>
        </w:trPr>
        <w:tc>
          <w:tcPr>
            <w:tcW w:w="1271" w:type="dxa"/>
            <w:vMerge/>
            <w:shd w:val="clear" w:color="auto" w:fill="FAFDF9"/>
            <w:vAlign w:val="center"/>
          </w:tcPr>
          <w:p w14:paraId="77D5A7DD" w14:textId="77777777" w:rsidR="00695FBB" w:rsidRPr="003D6E88" w:rsidRDefault="00695FBB">
            <w:pPr>
              <w:jc w:val="both"/>
              <w:rPr>
                <w:rFonts w:asciiTheme="minorHAnsi" w:hAnsiTheme="minorHAnsi" w:cstheme="minorHAnsi"/>
                <w:sz w:val="18"/>
                <w:szCs w:val="18"/>
              </w:rPr>
            </w:pPr>
          </w:p>
        </w:tc>
        <w:tc>
          <w:tcPr>
            <w:tcW w:w="1843" w:type="dxa"/>
            <w:shd w:val="clear" w:color="auto" w:fill="FAFDF9"/>
            <w:vAlign w:val="center"/>
          </w:tcPr>
          <w:p w14:paraId="5A95AE70" w14:textId="77777777" w:rsidR="00695FBB" w:rsidRPr="00B244AD" w:rsidRDefault="00695FBB">
            <w:pPr>
              <w:pStyle w:val="Default"/>
              <w:rPr>
                <w:rFonts w:asciiTheme="minorHAnsi" w:hAnsiTheme="minorHAnsi" w:cstheme="minorHAnsi"/>
                <w:sz w:val="18"/>
                <w:szCs w:val="18"/>
              </w:rPr>
            </w:pPr>
            <w:r w:rsidRPr="00B244AD">
              <w:rPr>
                <w:rFonts w:asciiTheme="minorHAnsi" w:hAnsiTheme="minorHAnsi" w:cstheme="minorHAnsi"/>
                <w:sz w:val="18"/>
                <w:szCs w:val="18"/>
              </w:rPr>
              <w:t xml:space="preserve">4.2: Enhancing IBR response during and subsequent to faults </w:t>
            </w:r>
          </w:p>
        </w:tc>
        <w:tc>
          <w:tcPr>
            <w:tcW w:w="4819" w:type="dxa"/>
            <w:shd w:val="clear" w:color="auto" w:fill="FAFDF9"/>
            <w:vAlign w:val="center"/>
          </w:tcPr>
          <w:p w14:paraId="3B51E0EB" w14:textId="24923BF2" w:rsidR="00695FBB" w:rsidRPr="006A78E6" w:rsidRDefault="00695FBB" w:rsidP="00291CE1">
            <w:pPr>
              <w:pStyle w:val="ListParagraph"/>
              <w:numPr>
                <w:ilvl w:val="0"/>
                <w:numId w:val="25"/>
              </w:numPr>
              <w:spacing w:before="0" w:after="0" w:line="240" w:lineRule="auto"/>
              <w:jc w:val="both"/>
              <w:rPr>
                <w:rFonts w:cstheme="minorHAnsi"/>
                <w:sz w:val="18"/>
                <w:szCs w:val="18"/>
              </w:rPr>
            </w:pPr>
            <w:r w:rsidRPr="00F50825">
              <w:rPr>
                <w:rFonts w:cstheme="minorHAnsi"/>
                <w:sz w:val="18"/>
                <w:szCs w:val="18"/>
              </w:rPr>
              <w:t xml:space="preserve">Task-3: Investigation into the impact of </w:t>
            </w:r>
            <w:r w:rsidR="007E7FF0" w:rsidRPr="00F50825">
              <w:rPr>
                <w:rFonts w:cstheme="minorHAnsi"/>
                <w:sz w:val="18"/>
                <w:szCs w:val="18"/>
              </w:rPr>
              <w:t xml:space="preserve">alternative </w:t>
            </w:r>
            <w:r w:rsidR="00F50825" w:rsidRPr="00F50825">
              <w:rPr>
                <w:rFonts w:cstheme="minorHAnsi"/>
                <w:sz w:val="18"/>
                <w:szCs w:val="18"/>
              </w:rPr>
              <w:t xml:space="preserve">GFM </w:t>
            </w:r>
            <w:r w:rsidR="00F50825" w:rsidRPr="00F50825">
              <w:rPr>
                <w:rFonts w:asciiTheme="minorHAnsi" w:hAnsiTheme="minorHAnsi" w:cstheme="minorHAnsi"/>
                <w:sz w:val="18"/>
                <w:szCs w:val="18"/>
              </w:rPr>
              <w:t>inverter</w:t>
            </w:r>
            <w:r w:rsidR="00F50825" w:rsidRPr="006A78E6">
              <w:rPr>
                <w:rFonts w:cstheme="minorHAnsi"/>
                <w:sz w:val="18"/>
                <w:szCs w:val="18"/>
              </w:rPr>
              <w:t xml:space="preserve"> </w:t>
            </w:r>
            <w:r w:rsidRPr="006A78E6">
              <w:rPr>
                <w:rFonts w:cstheme="minorHAnsi"/>
                <w:sz w:val="18"/>
                <w:szCs w:val="18"/>
              </w:rPr>
              <w:t>controls (e.g.</w:t>
            </w:r>
            <w:r>
              <w:rPr>
                <w:rFonts w:cstheme="minorHAnsi"/>
                <w:sz w:val="18"/>
                <w:szCs w:val="18"/>
              </w:rPr>
              <w:t xml:space="preserve">, </w:t>
            </w:r>
            <w:r w:rsidRPr="006A78E6">
              <w:rPr>
                <w:rFonts w:cstheme="minorHAnsi"/>
                <w:sz w:val="18"/>
                <w:szCs w:val="18"/>
              </w:rPr>
              <w:t>G</w:t>
            </w:r>
            <w:r w:rsidR="00B91424">
              <w:rPr>
                <w:rFonts w:cstheme="minorHAnsi"/>
                <w:sz w:val="18"/>
                <w:szCs w:val="18"/>
              </w:rPr>
              <w:t xml:space="preserve">rid </w:t>
            </w:r>
            <w:r w:rsidRPr="006A78E6">
              <w:rPr>
                <w:rFonts w:cstheme="minorHAnsi"/>
                <w:sz w:val="18"/>
                <w:szCs w:val="18"/>
              </w:rPr>
              <w:t>F</w:t>
            </w:r>
            <w:r w:rsidR="00B91424">
              <w:rPr>
                <w:rFonts w:cstheme="minorHAnsi"/>
                <w:sz w:val="18"/>
                <w:szCs w:val="18"/>
              </w:rPr>
              <w:t xml:space="preserve">orming </w:t>
            </w:r>
            <w:r w:rsidR="00460900">
              <w:rPr>
                <w:rFonts w:cstheme="minorHAnsi"/>
                <w:sz w:val="18"/>
                <w:szCs w:val="18"/>
              </w:rPr>
              <w:t>(GF</w:t>
            </w:r>
            <w:r w:rsidRPr="006A78E6">
              <w:rPr>
                <w:rFonts w:cstheme="minorHAnsi"/>
                <w:sz w:val="18"/>
                <w:szCs w:val="18"/>
              </w:rPr>
              <w:t>M</w:t>
            </w:r>
            <w:r w:rsidR="00460900">
              <w:rPr>
                <w:rFonts w:cstheme="minorHAnsi"/>
                <w:sz w:val="18"/>
                <w:szCs w:val="18"/>
              </w:rPr>
              <w:t>)</w:t>
            </w:r>
            <w:r w:rsidRPr="006A78E6">
              <w:rPr>
                <w:rFonts w:cstheme="minorHAnsi"/>
                <w:sz w:val="18"/>
                <w:szCs w:val="18"/>
              </w:rPr>
              <w:t xml:space="preserve"> controls</w:t>
            </w:r>
            <w:r>
              <w:rPr>
                <w:rFonts w:cstheme="minorHAnsi"/>
                <w:sz w:val="18"/>
                <w:szCs w:val="18"/>
              </w:rPr>
              <w:t xml:space="preserve">, </w:t>
            </w:r>
            <w:r w:rsidRPr="006A78E6">
              <w:rPr>
                <w:rFonts w:cstheme="minorHAnsi"/>
                <w:sz w:val="18"/>
                <w:szCs w:val="18"/>
              </w:rPr>
              <w:t>current limiting</w:t>
            </w:r>
            <w:r>
              <w:rPr>
                <w:rFonts w:cstheme="minorHAnsi"/>
                <w:sz w:val="18"/>
                <w:szCs w:val="18"/>
              </w:rPr>
              <w:t xml:space="preserve">, </w:t>
            </w:r>
            <w:r w:rsidRPr="006A78E6">
              <w:rPr>
                <w:rFonts w:cstheme="minorHAnsi"/>
                <w:sz w:val="18"/>
                <w:szCs w:val="18"/>
              </w:rPr>
              <w:t>frequency freezing</w:t>
            </w:r>
            <w:r w:rsidR="00DA21F2">
              <w:rPr>
                <w:rFonts w:cstheme="minorHAnsi"/>
                <w:sz w:val="18"/>
                <w:szCs w:val="18"/>
              </w:rPr>
              <w:t>,</w:t>
            </w:r>
            <w:r w:rsidRPr="006A78E6">
              <w:rPr>
                <w:rFonts w:cstheme="minorHAnsi"/>
                <w:sz w:val="18"/>
                <w:szCs w:val="18"/>
              </w:rPr>
              <w:t xml:space="preserve"> and </w:t>
            </w:r>
            <w:r w:rsidR="005C5CF6">
              <w:rPr>
                <w:rFonts w:cstheme="minorHAnsi"/>
                <w:sz w:val="18"/>
                <w:szCs w:val="18"/>
              </w:rPr>
              <w:t xml:space="preserve">PLL loop </w:t>
            </w:r>
            <w:r w:rsidRPr="006A78E6">
              <w:rPr>
                <w:rFonts w:cstheme="minorHAnsi"/>
                <w:sz w:val="18"/>
                <w:szCs w:val="18"/>
              </w:rPr>
              <w:t xml:space="preserve">K-factor) on the </w:t>
            </w:r>
            <w:r w:rsidR="004647B8">
              <w:rPr>
                <w:rFonts w:cstheme="minorHAnsi"/>
                <w:sz w:val="18"/>
                <w:szCs w:val="18"/>
              </w:rPr>
              <w:t>transient stability</w:t>
            </w:r>
            <w:r w:rsidR="004647B8" w:rsidRPr="006A78E6">
              <w:rPr>
                <w:rFonts w:cstheme="minorHAnsi"/>
                <w:sz w:val="18"/>
                <w:szCs w:val="18"/>
              </w:rPr>
              <w:t xml:space="preserve"> </w:t>
            </w:r>
            <w:r w:rsidRPr="006A78E6">
              <w:rPr>
                <w:rFonts w:cstheme="minorHAnsi"/>
                <w:sz w:val="18"/>
                <w:szCs w:val="18"/>
              </w:rPr>
              <w:t>of inverters conforming to IEEE P2800 N</w:t>
            </w:r>
            <w:r w:rsidR="00DA21F2">
              <w:rPr>
                <w:rFonts w:cstheme="minorHAnsi"/>
                <w:sz w:val="18"/>
                <w:szCs w:val="18"/>
              </w:rPr>
              <w:t xml:space="preserve">egative </w:t>
            </w:r>
            <w:r w:rsidRPr="006A78E6">
              <w:rPr>
                <w:rFonts w:cstheme="minorHAnsi"/>
                <w:sz w:val="18"/>
                <w:szCs w:val="18"/>
              </w:rPr>
              <w:t>S</w:t>
            </w:r>
            <w:r w:rsidR="00DA21F2">
              <w:rPr>
                <w:rFonts w:cstheme="minorHAnsi"/>
                <w:sz w:val="18"/>
                <w:szCs w:val="18"/>
              </w:rPr>
              <w:t>equence</w:t>
            </w:r>
            <w:r w:rsidRPr="006A78E6">
              <w:rPr>
                <w:rFonts w:cstheme="minorHAnsi"/>
                <w:sz w:val="18"/>
                <w:szCs w:val="18"/>
              </w:rPr>
              <w:t xml:space="preserve"> current requirement.</w:t>
            </w:r>
          </w:p>
          <w:p w14:paraId="4F2E763B" w14:textId="17014576" w:rsidR="00695FBB" w:rsidRPr="006A78E6" w:rsidRDefault="00695FBB" w:rsidP="00291CE1">
            <w:pPr>
              <w:pStyle w:val="ListParagraph"/>
              <w:numPr>
                <w:ilvl w:val="0"/>
                <w:numId w:val="25"/>
              </w:numPr>
              <w:spacing w:before="0" w:after="0" w:line="240" w:lineRule="auto"/>
              <w:jc w:val="both"/>
              <w:rPr>
                <w:rFonts w:cstheme="minorHAnsi"/>
                <w:sz w:val="18"/>
                <w:szCs w:val="18"/>
              </w:rPr>
            </w:pPr>
            <w:r>
              <w:rPr>
                <w:rFonts w:cstheme="minorHAnsi"/>
                <w:sz w:val="18"/>
                <w:szCs w:val="18"/>
              </w:rPr>
              <w:t xml:space="preserve">Task-3: </w:t>
            </w:r>
            <w:r w:rsidRPr="006A78E6">
              <w:rPr>
                <w:rFonts w:cstheme="minorHAnsi"/>
                <w:sz w:val="18"/>
                <w:szCs w:val="18"/>
              </w:rPr>
              <w:t>Study of the impact of NS current allocation on</w:t>
            </w:r>
            <w:r>
              <w:rPr>
                <w:rFonts w:cstheme="minorHAnsi"/>
                <w:sz w:val="18"/>
                <w:szCs w:val="18"/>
              </w:rPr>
              <w:t xml:space="preserve"> </w:t>
            </w:r>
            <w:r w:rsidRPr="006A78E6">
              <w:rPr>
                <w:rFonts w:cstheme="minorHAnsi"/>
                <w:sz w:val="18"/>
                <w:szCs w:val="18"/>
              </w:rPr>
              <w:t>protection</w:t>
            </w:r>
            <w:r>
              <w:rPr>
                <w:rFonts w:cstheme="minorHAnsi"/>
                <w:sz w:val="18"/>
                <w:szCs w:val="18"/>
              </w:rPr>
              <w:t xml:space="preserve">, </w:t>
            </w:r>
            <w:r w:rsidRPr="006A78E6">
              <w:rPr>
                <w:rFonts w:cstheme="minorHAnsi"/>
                <w:sz w:val="18"/>
                <w:szCs w:val="18"/>
              </w:rPr>
              <w:t>conducted either through a literature review</w:t>
            </w:r>
            <w:r>
              <w:rPr>
                <w:rFonts w:cstheme="minorHAnsi"/>
                <w:sz w:val="18"/>
                <w:szCs w:val="18"/>
              </w:rPr>
              <w:t xml:space="preserve">, </w:t>
            </w:r>
            <w:r w:rsidRPr="006A78E6">
              <w:rPr>
                <w:rFonts w:cstheme="minorHAnsi"/>
                <w:sz w:val="18"/>
                <w:szCs w:val="18"/>
              </w:rPr>
              <w:t>or</w:t>
            </w:r>
            <w:r>
              <w:rPr>
                <w:rFonts w:cstheme="minorHAnsi"/>
                <w:sz w:val="18"/>
                <w:szCs w:val="18"/>
              </w:rPr>
              <w:t xml:space="preserve">, </w:t>
            </w:r>
            <w:r w:rsidRPr="006A78E6">
              <w:rPr>
                <w:rFonts w:cstheme="minorHAnsi"/>
                <w:sz w:val="18"/>
                <w:szCs w:val="18"/>
              </w:rPr>
              <w:t>if relay models are available</w:t>
            </w:r>
            <w:r>
              <w:rPr>
                <w:rFonts w:cstheme="minorHAnsi"/>
                <w:sz w:val="18"/>
                <w:szCs w:val="18"/>
              </w:rPr>
              <w:t xml:space="preserve">, </w:t>
            </w:r>
            <w:r w:rsidRPr="006A78E6">
              <w:rPr>
                <w:rFonts w:cstheme="minorHAnsi"/>
                <w:sz w:val="18"/>
                <w:szCs w:val="18"/>
              </w:rPr>
              <w:t>one or two case studies.</w:t>
            </w:r>
          </w:p>
          <w:p w14:paraId="447A8DA0" w14:textId="77777777" w:rsidR="00695FBB" w:rsidRPr="006A78E6" w:rsidRDefault="00695FBB" w:rsidP="00291CE1">
            <w:pPr>
              <w:pStyle w:val="ListParagraph"/>
              <w:numPr>
                <w:ilvl w:val="0"/>
                <w:numId w:val="25"/>
              </w:numPr>
              <w:spacing w:before="0" w:after="0" w:line="240" w:lineRule="auto"/>
              <w:jc w:val="both"/>
              <w:rPr>
                <w:rFonts w:cstheme="minorHAnsi"/>
                <w:sz w:val="18"/>
                <w:szCs w:val="18"/>
              </w:rPr>
            </w:pPr>
            <w:r>
              <w:rPr>
                <w:rFonts w:cstheme="minorHAnsi"/>
                <w:sz w:val="18"/>
                <w:szCs w:val="18"/>
              </w:rPr>
              <w:t xml:space="preserve">Task-4: </w:t>
            </w:r>
            <w:r w:rsidRPr="006A78E6">
              <w:rPr>
                <w:rFonts w:cstheme="minorHAnsi"/>
                <w:sz w:val="18"/>
                <w:szCs w:val="18"/>
              </w:rPr>
              <w:t xml:space="preserve">Enhancing transient stability of current-limited </w:t>
            </w:r>
            <w:r>
              <w:rPr>
                <w:rFonts w:cstheme="minorHAnsi"/>
                <w:sz w:val="18"/>
                <w:szCs w:val="18"/>
              </w:rPr>
              <w:t>grid-forming</w:t>
            </w:r>
            <w:r w:rsidRPr="006A78E6">
              <w:rPr>
                <w:rFonts w:cstheme="minorHAnsi"/>
                <w:sz w:val="18"/>
                <w:szCs w:val="18"/>
              </w:rPr>
              <w:t xml:space="preserve"> control by implementation in non-BESS IBRs</w:t>
            </w:r>
          </w:p>
        </w:tc>
        <w:tc>
          <w:tcPr>
            <w:tcW w:w="993" w:type="dxa"/>
            <w:shd w:val="clear" w:color="auto" w:fill="FAFDF9"/>
            <w:vAlign w:val="center"/>
          </w:tcPr>
          <w:p w14:paraId="2C9804F3" w14:textId="07B4199D" w:rsidR="00695FBB" w:rsidRPr="006A78E6" w:rsidRDefault="00B244AD">
            <w:pPr>
              <w:rPr>
                <w:rFonts w:cstheme="minorHAnsi"/>
                <w:sz w:val="18"/>
                <w:szCs w:val="18"/>
              </w:rPr>
            </w:pPr>
            <w:r>
              <w:rPr>
                <w:noProof/>
              </w:rPr>
              <mc:AlternateContent>
                <mc:Choice Requires="wpg">
                  <w:drawing>
                    <wp:inline distT="0" distB="0" distL="0" distR="0" wp14:anchorId="58977EEA" wp14:editId="46ECAB74">
                      <wp:extent cx="481965" cy="481330"/>
                      <wp:effectExtent l="0" t="0" r="13335" b="13970"/>
                      <wp:docPr id="1354051170" name="Group 1354051170"/>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611398540" name="Group 1611398540"/>
                              <wpg:cNvGrpSpPr/>
                              <wpg:grpSpPr>
                                <a:xfrm>
                                  <a:off x="0" y="0"/>
                                  <a:ext cx="482282" cy="481648"/>
                                  <a:chOff x="0" y="0"/>
                                  <a:chExt cx="482282" cy="481648"/>
                                </a:xfrm>
                              </wpg:grpSpPr>
                              <wpg:grpSp>
                                <wpg:cNvPr id="1789233840" name="Group 1789233840"/>
                                <wpg:cNvGrpSpPr/>
                                <wpg:grpSpPr>
                                  <a:xfrm rot="5400000">
                                    <a:off x="-635" y="635"/>
                                    <a:ext cx="480695" cy="479425"/>
                                    <a:chOff x="11431" y="11430"/>
                                    <a:chExt cx="481329" cy="479425"/>
                                  </a:xfrm>
                                </wpg:grpSpPr>
                                <wps:wsp>
                                  <wps:cNvPr id="2043353437" name="Circle: Hollow 2043353437"/>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0605697" name="Block Arc 700605697"/>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35182733" name="Block Arc 1435182733"/>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89318467" name="Text Box 689318467"/>
                              <wps:cNvSpPr txBox="1"/>
                              <wps:spPr>
                                <a:xfrm>
                                  <a:off x="8935" y="113181"/>
                                  <a:ext cx="468788" cy="255319"/>
                                </a:xfrm>
                                <a:prstGeom prst="rect">
                                  <a:avLst/>
                                </a:prstGeom>
                                <a:noFill/>
                                <a:ln w="6350">
                                  <a:noFill/>
                                </a:ln>
                              </wps:spPr>
                              <wps:txbx>
                                <w:txbxContent>
                                  <w:p w14:paraId="31D80DA7" w14:textId="77777777" w:rsidR="00B244AD" w:rsidRPr="00B21C22" w:rsidRDefault="00B244AD" w:rsidP="00B244AD">
                                    <w:pPr>
                                      <w:jc w:val="center"/>
                                      <w:rPr>
                                        <w:sz w:val="18"/>
                                        <w:szCs w:val="18"/>
                                      </w:rPr>
                                    </w:pPr>
                                    <w:r>
                                      <w:rPr>
                                        <w:sz w:val="18"/>
                                        <w:szCs w:val="18"/>
                                      </w:rPr>
                                      <w:t>9</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8977EEA" id="Group 1354051170" o:spid="_x0000_s1038"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">
                      <v:group id="Group 1611398540" o:spid="_x0000_s1039"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">
                        <v:group id="Group 1789233840" o:spid="_x0000_s1040"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">
                          <v:shape id="Circle: Hollow 2043353437" o:spid="_x0000_s104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" adj="3516" fillcolor="white [3212]" strokecolor="#00b050"/>
                          <v:shape id="Block Arc 700605697" o:spid="_x0000_s1042"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435182733" o:spid="_x0000_s1043"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689318467" o:spid="_x0000_s1044"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" filled="f" stroked="f" strokeweight=".5pt">
                        <v:textbox>
                          <w:txbxContent>
                            <w:p w14:paraId="31D80DA7" w14:textId="77777777" w:rsidR="00B244AD" w:rsidRPr="00B21C22" w:rsidRDefault="00B244AD" w:rsidP="00B244AD">
                              <w:pPr>
                                <w:jc w:val="center"/>
                                <w:rPr>
                                  <w:sz w:val="18"/>
                                  <w:szCs w:val="18"/>
                                </w:rPr>
                              </w:pPr>
                              <w:r>
                                <w:rPr>
                                  <w:sz w:val="18"/>
                                  <w:szCs w:val="18"/>
                                </w:rPr>
                                <w:t>9</w:t>
                              </w:r>
                              <w:r w:rsidRPr="00B21C22">
                                <w:rPr>
                                  <w:sz w:val="18"/>
                                  <w:szCs w:val="18"/>
                                </w:rPr>
                                <w:t>0%</w:t>
                              </w:r>
                            </w:p>
                          </w:txbxContent>
                        </v:textbox>
                      </v:shape>
                      <w10:anchorlock/>
                    </v:group>
                  </w:pict>
                </mc:Fallback>
              </mc:AlternateContent>
            </w:r>
          </w:p>
        </w:tc>
      </w:tr>
      <w:tr w:rsidR="00695FBB" w:rsidRPr="006A78E6" w14:paraId="55C6C584" w14:textId="77777777">
        <w:trPr>
          <w:trHeight w:val="1954"/>
          <w:jc w:val="center"/>
        </w:trPr>
        <w:tc>
          <w:tcPr>
            <w:tcW w:w="1271" w:type="dxa"/>
            <w:vMerge/>
            <w:shd w:val="clear" w:color="auto" w:fill="FAFDF9"/>
            <w:vAlign w:val="center"/>
          </w:tcPr>
          <w:p w14:paraId="1B1F6DA5" w14:textId="77777777" w:rsidR="00695FBB" w:rsidRPr="003D6E88" w:rsidRDefault="00695FBB">
            <w:pPr>
              <w:jc w:val="both"/>
              <w:rPr>
                <w:rFonts w:asciiTheme="minorHAnsi" w:hAnsiTheme="minorHAnsi" w:cstheme="minorHAnsi"/>
                <w:sz w:val="18"/>
                <w:szCs w:val="18"/>
              </w:rPr>
            </w:pPr>
          </w:p>
        </w:tc>
        <w:tc>
          <w:tcPr>
            <w:tcW w:w="1843" w:type="dxa"/>
            <w:shd w:val="clear" w:color="auto" w:fill="FAFDF9"/>
            <w:vAlign w:val="center"/>
          </w:tcPr>
          <w:p w14:paraId="1FBE0718" w14:textId="54114D94" w:rsidR="00695FBB" w:rsidRPr="00B244AD" w:rsidRDefault="00B244AD">
            <w:pPr>
              <w:pStyle w:val="Default"/>
              <w:rPr>
                <w:rFonts w:asciiTheme="minorHAnsi" w:hAnsiTheme="minorHAnsi" w:cstheme="minorHAnsi"/>
                <w:sz w:val="18"/>
                <w:szCs w:val="18"/>
              </w:rPr>
            </w:pPr>
            <w:r w:rsidRPr="003D6E88">
              <w:rPr>
                <w:rFonts w:asciiTheme="minorHAnsi" w:hAnsiTheme="minorHAnsi" w:cstheme="minorHAnsi"/>
                <w:sz w:val="18"/>
                <w:szCs w:val="18"/>
              </w:rPr>
              <w:t>4.3: Assessment and enhancement of IBRs reliability</w:t>
            </w:r>
          </w:p>
        </w:tc>
        <w:tc>
          <w:tcPr>
            <w:tcW w:w="4819" w:type="dxa"/>
            <w:shd w:val="clear" w:color="auto" w:fill="FAFDF9"/>
            <w:vAlign w:val="center"/>
          </w:tcPr>
          <w:p w14:paraId="196A4FCA" w14:textId="19127DEC" w:rsidR="0081337B" w:rsidRPr="003D6E88" w:rsidRDefault="0081337B" w:rsidP="00291CE1">
            <w:pPr>
              <w:numPr>
                <w:ilvl w:val="0"/>
                <w:numId w:val="25"/>
              </w:numPr>
              <w:spacing w:after="0"/>
              <w:jc w:val="both"/>
              <w:rPr>
                <w:sz w:val="18"/>
                <w:szCs w:val="18"/>
              </w:rPr>
            </w:pPr>
            <w:r w:rsidRPr="003D6E88">
              <w:rPr>
                <w:sz w:val="18"/>
                <w:szCs w:val="18"/>
              </w:rPr>
              <w:t xml:space="preserve">Task 2: Sensitivity analysis of </w:t>
            </w:r>
            <w:r w:rsidR="0038097D" w:rsidRPr="003D6E88">
              <w:rPr>
                <w:sz w:val="18"/>
                <w:szCs w:val="18"/>
              </w:rPr>
              <w:t>GFM</w:t>
            </w:r>
            <w:r w:rsidR="0038097D">
              <w:rPr>
                <w:sz w:val="18"/>
                <w:szCs w:val="18"/>
              </w:rPr>
              <w:t xml:space="preserve"> inverter</w:t>
            </w:r>
            <w:r w:rsidR="0038097D" w:rsidRPr="003D6E88">
              <w:rPr>
                <w:sz w:val="18"/>
                <w:szCs w:val="18"/>
              </w:rPr>
              <w:t xml:space="preserve"> </w:t>
            </w:r>
            <w:r w:rsidRPr="003D6E88">
              <w:rPr>
                <w:sz w:val="18"/>
                <w:szCs w:val="18"/>
              </w:rPr>
              <w:t>stability with respect to parameter variation and fault profile.</w:t>
            </w:r>
          </w:p>
          <w:p w14:paraId="1E83C7E2" w14:textId="77777777" w:rsidR="0081337B" w:rsidRPr="003D6E88" w:rsidRDefault="0081337B" w:rsidP="00291CE1">
            <w:pPr>
              <w:numPr>
                <w:ilvl w:val="0"/>
                <w:numId w:val="25"/>
              </w:numPr>
              <w:spacing w:after="0"/>
              <w:jc w:val="both"/>
              <w:rPr>
                <w:sz w:val="18"/>
                <w:szCs w:val="18"/>
              </w:rPr>
            </w:pPr>
            <w:r w:rsidRPr="003D6E88">
              <w:rPr>
                <w:sz w:val="18"/>
                <w:szCs w:val="18"/>
              </w:rPr>
              <w:t>Task 3: Extension to Multi-IBR Systems.</w:t>
            </w:r>
          </w:p>
          <w:p w14:paraId="5822E761" w14:textId="4097F83A" w:rsidR="00695FBB" w:rsidRDefault="0081337B" w:rsidP="00291CE1">
            <w:pPr>
              <w:pStyle w:val="ListParagraph"/>
              <w:numPr>
                <w:ilvl w:val="0"/>
                <w:numId w:val="25"/>
              </w:numPr>
              <w:spacing w:before="0" w:after="0" w:line="240" w:lineRule="auto"/>
              <w:jc w:val="both"/>
              <w:rPr>
                <w:rFonts w:cstheme="minorHAnsi"/>
                <w:sz w:val="18"/>
                <w:szCs w:val="18"/>
              </w:rPr>
            </w:pPr>
            <w:r w:rsidRPr="003D6E88">
              <w:rPr>
                <w:sz w:val="18"/>
                <w:szCs w:val="18"/>
              </w:rPr>
              <w:t>Task 4: Development of Tuning and Design Guidelines.</w:t>
            </w:r>
          </w:p>
        </w:tc>
        <w:tc>
          <w:tcPr>
            <w:tcW w:w="993" w:type="dxa"/>
            <w:shd w:val="clear" w:color="auto" w:fill="FAFDF9"/>
            <w:vAlign w:val="center"/>
          </w:tcPr>
          <w:p w14:paraId="4E134EE7" w14:textId="064C9BE7" w:rsidR="00695FBB" w:rsidRDefault="00B244AD">
            <w:pPr>
              <w:rPr>
                <w:noProof/>
              </w:rPr>
            </w:pPr>
            <w:r>
              <w:rPr>
                <w:noProof/>
              </w:rPr>
              <mc:AlternateContent>
                <mc:Choice Requires="wpg">
                  <w:drawing>
                    <wp:inline distT="0" distB="0" distL="0" distR="0" wp14:anchorId="44059CDF" wp14:editId="22493CA3">
                      <wp:extent cx="481965" cy="481330"/>
                      <wp:effectExtent l="0" t="0" r="13335" b="13970"/>
                      <wp:docPr id="701679997" name="Group 701679997"/>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179089931" name="Group 1179089931"/>
                              <wpg:cNvGrpSpPr/>
                              <wpg:grpSpPr>
                                <a:xfrm>
                                  <a:off x="0" y="0"/>
                                  <a:ext cx="482282" cy="481648"/>
                                  <a:chOff x="0" y="0"/>
                                  <a:chExt cx="482282" cy="481648"/>
                                </a:xfrm>
                              </wpg:grpSpPr>
                              <wpg:grpSp>
                                <wpg:cNvPr id="1997192436" name="Group 1997192436"/>
                                <wpg:cNvGrpSpPr/>
                                <wpg:grpSpPr>
                                  <a:xfrm rot="5400000">
                                    <a:off x="-635" y="635"/>
                                    <a:ext cx="480695" cy="479425"/>
                                    <a:chOff x="11431" y="11430"/>
                                    <a:chExt cx="481329" cy="479425"/>
                                  </a:xfrm>
                                </wpg:grpSpPr>
                                <wps:wsp>
                                  <wps:cNvPr id="1146883434" name="Circle: Hollow 1146883434"/>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243608" name="Block Arc 928243608"/>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9058668" name="Block Arc 1289058668"/>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33524111" name="Text Box 1433524111"/>
                              <wps:cNvSpPr txBox="1"/>
                              <wps:spPr>
                                <a:xfrm>
                                  <a:off x="8935" y="113181"/>
                                  <a:ext cx="468788" cy="255319"/>
                                </a:xfrm>
                                <a:prstGeom prst="rect">
                                  <a:avLst/>
                                </a:prstGeom>
                                <a:noFill/>
                                <a:ln w="6350">
                                  <a:noFill/>
                                </a:ln>
                              </wps:spPr>
                              <wps:txbx>
                                <w:txbxContent>
                                  <w:p w14:paraId="6E0A5EC8" w14:textId="66307172" w:rsidR="00B244AD" w:rsidRPr="00B21C22" w:rsidRDefault="00B244AD" w:rsidP="00B244AD">
                                    <w:pPr>
                                      <w:jc w:val="center"/>
                                      <w:rPr>
                                        <w:sz w:val="18"/>
                                        <w:szCs w:val="18"/>
                                      </w:rPr>
                                    </w:pPr>
                                    <w:r>
                                      <w:rPr>
                                        <w:sz w:val="18"/>
                                        <w:szCs w:val="18"/>
                                      </w:rPr>
                                      <w:t>9</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4059CDF" id="Group 701679997" o:spid="_x0000_s1045"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">
                      <v:group id="Group 1179089931" o:spid="_x0000_s1046"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">
                        <v:group id="Group 1997192436" o:spid="_x0000_s1047"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">
                          <v:shape id="Circle: Hollow 1146883434" o:spid="_x0000_s1048"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" adj="3516" fillcolor="white [3212]" strokecolor="#00b050"/>
                          <v:shape id="Block Arc 928243608" o:spid="_x0000_s1049"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289058668" o:spid="_x0000_s1050"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1433524111" o:spid="_x0000_s1051"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" filled="f" stroked="f" strokeweight=".5pt">
                        <v:textbox>
                          <w:txbxContent>
                            <w:p w14:paraId="6E0A5EC8" w14:textId="66307172" w:rsidR="00B244AD" w:rsidRPr="00B21C22" w:rsidRDefault="00B244AD" w:rsidP="00B244AD">
                              <w:pPr>
                                <w:jc w:val="center"/>
                                <w:rPr>
                                  <w:sz w:val="18"/>
                                  <w:szCs w:val="18"/>
                                </w:rPr>
                              </w:pPr>
                              <w:r>
                                <w:rPr>
                                  <w:sz w:val="18"/>
                                  <w:szCs w:val="18"/>
                                </w:rPr>
                                <w:t>9</w:t>
                              </w:r>
                              <w:r w:rsidRPr="00B21C22">
                                <w:rPr>
                                  <w:sz w:val="18"/>
                                  <w:szCs w:val="18"/>
                                </w:rPr>
                                <w:t>0%</w:t>
                              </w:r>
                            </w:p>
                          </w:txbxContent>
                        </v:textbox>
                      </v:shape>
                      <w10:anchorlock/>
                    </v:group>
                  </w:pict>
                </mc:Fallback>
              </mc:AlternateContent>
            </w:r>
          </w:p>
        </w:tc>
      </w:tr>
      <w:tr w:rsidR="005C7D99" w:rsidRPr="006A78E6" w14:paraId="334E2423" w14:textId="77777777" w:rsidTr="008E18ED">
        <w:trPr>
          <w:trHeight w:val="564"/>
          <w:jc w:val="center"/>
        </w:trPr>
        <w:tc>
          <w:tcPr>
            <w:tcW w:w="1271" w:type="dxa"/>
            <w:shd w:val="clear" w:color="auto" w:fill="FAFDF9"/>
            <w:vAlign w:val="center"/>
          </w:tcPr>
          <w:p w14:paraId="02A3D383" w14:textId="77777777" w:rsidR="005C7D99" w:rsidRPr="006A78E6" w:rsidRDefault="005C7D99">
            <w:pPr>
              <w:rPr>
                <w:rFonts w:cstheme="minorHAnsi"/>
                <w:sz w:val="18"/>
                <w:szCs w:val="18"/>
              </w:rPr>
            </w:pPr>
            <w:r w:rsidRPr="006A78E6">
              <w:rPr>
                <w:rFonts w:cstheme="minorHAnsi"/>
                <w:sz w:val="18"/>
                <w:szCs w:val="18"/>
              </w:rPr>
              <w:t>5. Trending Topics</w:t>
            </w:r>
          </w:p>
        </w:tc>
        <w:tc>
          <w:tcPr>
            <w:tcW w:w="1843" w:type="dxa"/>
            <w:shd w:val="clear" w:color="auto" w:fill="FAFDF9"/>
          </w:tcPr>
          <w:p w14:paraId="61F5EEBA" w14:textId="77777777" w:rsidR="005C7D99" w:rsidRPr="006A78E6" w:rsidRDefault="005C7D99">
            <w:pPr>
              <w:rPr>
                <w:rFonts w:cstheme="minorHAnsi"/>
                <w:sz w:val="18"/>
                <w:szCs w:val="18"/>
              </w:rPr>
            </w:pPr>
            <w:r w:rsidRPr="006A78E6">
              <w:rPr>
                <w:rFonts w:cstheme="minorHAnsi"/>
                <w:sz w:val="18"/>
                <w:szCs w:val="18"/>
              </w:rPr>
              <w:t>5.2</w:t>
            </w:r>
            <w:r>
              <w:rPr>
                <w:rFonts w:cstheme="minorHAnsi"/>
                <w:sz w:val="18"/>
                <w:szCs w:val="18"/>
              </w:rPr>
              <w:t>:</w:t>
            </w:r>
            <w:r w:rsidRPr="006A78E6">
              <w:rPr>
                <w:rFonts w:cstheme="minorHAnsi"/>
                <w:sz w:val="18"/>
                <w:szCs w:val="18"/>
              </w:rPr>
              <w:t xml:space="preserve"> Grid-forming capability for HVDC stations and wind and solar farms</w:t>
            </w:r>
          </w:p>
        </w:tc>
        <w:tc>
          <w:tcPr>
            <w:tcW w:w="4819" w:type="dxa"/>
            <w:shd w:val="clear" w:color="auto" w:fill="FAFDF9"/>
          </w:tcPr>
          <w:p w14:paraId="32D440DF" w14:textId="77777777" w:rsidR="005C7D99" w:rsidRPr="006A78E6" w:rsidRDefault="005C7D99" w:rsidP="00291CE1">
            <w:pPr>
              <w:pStyle w:val="ListParagraph"/>
              <w:numPr>
                <w:ilvl w:val="0"/>
                <w:numId w:val="26"/>
              </w:numPr>
              <w:spacing w:before="0" w:after="0" w:line="240" w:lineRule="auto"/>
              <w:rPr>
                <w:rFonts w:cstheme="minorHAnsi"/>
                <w:sz w:val="18"/>
                <w:szCs w:val="18"/>
              </w:rPr>
            </w:pPr>
            <w:r>
              <w:rPr>
                <w:rFonts w:cstheme="minorHAnsi"/>
                <w:sz w:val="18"/>
                <w:szCs w:val="18"/>
              </w:rPr>
              <w:t xml:space="preserve">Task-4: </w:t>
            </w:r>
            <w:r w:rsidRPr="006A78E6">
              <w:rPr>
                <w:rFonts w:cstheme="minorHAnsi"/>
                <w:sz w:val="18"/>
                <w:szCs w:val="18"/>
              </w:rPr>
              <w:t xml:space="preserve">Enhancing transient stability of current-limited </w:t>
            </w:r>
            <w:r>
              <w:rPr>
                <w:rFonts w:cstheme="minorHAnsi"/>
                <w:sz w:val="18"/>
                <w:szCs w:val="18"/>
              </w:rPr>
              <w:t>grid-forming</w:t>
            </w:r>
            <w:r w:rsidRPr="006A78E6">
              <w:rPr>
                <w:rFonts w:cstheme="minorHAnsi"/>
                <w:sz w:val="18"/>
                <w:szCs w:val="18"/>
              </w:rPr>
              <w:t xml:space="preserve"> control by implementation in non-BESS IBRs</w:t>
            </w:r>
            <w:r w:rsidRPr="00311581">
              <w:rPr>
                <w:rFonts w:cstheme="minorHAnsi"/>
                <w:sz w:val="18"/>
                <w:szCs w:val="18"/>
                <w:vertAlign w:val="superscript"/>
              </w:rPr>
              <w:t>2</w:t>
            </w:r>
          </w:p>
        </w:tc>
        <w:tc>
          <w:tcPr>
            <w:tcW w:w="993" w:type="dxa"/>
            <w:shd w:val="clear" w:color="auto" w:fill="FAFDF9"/>
            <w:vAlign w:val="center"/>
          </w:tcPr>
          <w:p w14:paraId="13C979B0" w14:textId="77777777" w:rsidR="005C7D99" w:rsidRPr="006A78E6" w:rsidRDefault="005C7D99">
            <w:pPr>
              <w:rPr>
                <w:rFonts w:cstheme="minorHAnsi"/>
                <w:sz w:val="18"/>
                <w:szCs w:val="18"/>
              </w:rPr>
            </w:pPr>
            <w:r>
              <w:rPr>
                <w:rFonts w:cstheme="minorHAnsi"/>
                <w:noProof/>
                <w:sz w:val="18"/>
                <w:szCs w:val="18"/>
              </w:rPr>
              <mc:AlternateContent>
                <mc:Choice Requires="wpg">
                  <w:drawing>
                    <wp:inline distT="0" distB="0" distL="0" distR="0" wp14:anchorId="12E95EF8" wp14:editId="1DED194D">
                      <wp:extent cx="482589" cy="484410"/>
                      <wp:effectExtent l="19050" t="0" r="13335" b="11430"/>
                      <wp:docPr id="952861127" name="Group 952861127"/>
                      <wp:cNvGraphicFramePr/>
                      <a:graphic xmlns:a="http://schemas.openxmlformats.org/drawingml/2006/main">
                        <a:graphicData uri="http://schemas.microsoft.com/office/word/2010/wordprocessingGroup">
                          <wpg:wgp>
                            <wpg:cNvGrpSpPr/>
                            <wpg:grpSpPr>
                              <a:xfrm>
                                <a:off x="0" y="0"/>
                                <a:ext cx="482589" cy="484410"/>
                                <a:chOff x="0" y="0"/>
                                <a:chExt cx="482589" cy="484410"/>
                              </a:xfrm>
                            </wpg:grpSpPr>
                            <wpg:grpSp>
                              <wpg:cNvPr id="273781857" name="Group 273781857"/>
                              <wpg:cNvGrpSpPr/>
                              <wpg:grpSpPr>
                                <a:xfrm>
                                  <a:off x="0" y="2016"/>
                                  <a:ext cx="482589" cy="482394"/>
                                  <a:chOff x="0" y="0"/>
                                  <a:chExt cx="482589" cy="482394"/>
                                </a:xfrm>
                              </wpg:grpSpPr>
                              <wps:wsp>
                                <wps:cNvPr id="1833017824" name="Block Arc 1833017824"/>
                                <wps:cNvSpPr/>
                                <wps:spPr>
                                  <a:xfrm rot="5400000">
                                    <a:off x="-111" y="111"/>
                                    <a:ext cx="479425" cy="479203"/>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4202745" name="Block Arc 974202745"/>
                                <wps:cNvSpPr/>
                                <wps:spPr>
                                  <a:xfrm rot="9900000">
                                    <a:off x="2746" y="2969"/>
                                    <a:ext cx="479203" cy="479425"/>
                                  </a:xfrm>
                                  <a:prstGeom prst="blockArc">
                                    <a:avLst>
                                      <a:gd name="adj1" fmla="val 10800000"/>
                                      <a:gd name="adj2" fmla="val 46921"/>
                                      <a:gd name="adj3" fmla="val 16156"/>
                                    </a:avLst>
                                  </a:prstGeom>
                                  <a:solidFill>
                                    <a:srgbClr val="FAFDF9"/>
                                  </a:solidFill>
                                  <a:ln w="9525">
                                    <a:solidFill>
                                      <a:srgbClr val="FAFD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854359" name="Text Box 1823854359"/>
                                <wps:cNvSpPr txBox="1"/>
                                <wps:spPr>
                                  <a:xfrm>
                                    <a:off x="14176" y="111554"/>
                                    <a:ext cx="468413" cy="255270"/>
                                  </a:xfrm>
                                  <a:prstGeom prst="rect">
                                    <a:avLst/>
                                  </a:prstGeom>
                                  <a:noFill/>
                                  <a:ln w="6350">
                                    <a:noFill/>
                                  </a:ln>
                                </wps:spPr>
                                <wps:txbx>
                                  <w:txbxContent>
                                    <w:p w14:paraId="200CEC8C" w14:textId="77777777" w:rsidR="005C7D99" w:rsidRPr="00B21C22" w:rsidRDefault="005C7D99" w:rsidP="005C7D99">
                                      <w:pPr>
                                        <w:jc w:val="center"/>
                                        <w:rPr>
                                          <w:sz w:val="18"/>
                                          <w:szCs w:val="18"/>
                                        </w:rPr>
                                      </w:pPr>
                                      <w:r w:rsidRPr="00B21C22">
                                        <w:rPr>
                                          <w:sz w:val="18"/>
                                          <w:szCs w:val="18"/>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5646887" name="Circle: Hollow 1085646887"/>
                              <wps:cNvSpPr/>
                              <wps:spPr>
                                <a:xfrm rot="5400000">
                                  <a:off x="1905" y="111"/>
                                  <a:ext cx="479425" cy="479203"/>
                                </a:xfrm>
                                <a:prstGeom prst="donut">
                                  <a:avLst>
                                    <a:gd name="adj" fmla="val 16280"/>
                                  </a:avLst>
                                </a:prstGeom>
                                <a:no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2E95EF8" id="Group 952861127" o:spid="_x0000_s1052" style="width:38pt;height:38.15pt;mso-position-horizontal-relative:char;mso-position-vertical-relative:line" coordsize="482589,4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">
                      <v:group id="Group 273781857" o:spid="_x0000_s1053" style="position:absolute;top:2016;width:482589;height:482394" coordsize="482589,48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">
                        <v:shape id="Block Arc 1833017824" o:spid="_x0000_s1054" style="position:absolute;left:-111;top:111;width:479425;height:479203;rotation:90;visibility:visible;mso-wrap-style:square;v-text-anchor:middle" coordsize="479425,47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" path="m,239602c,153594,46120,74184,120844,31534v74679,-42624,166478,-41998,240568,1641c435547,76840,480579,156873,479404,242874r-77414,-1057c402786,183599,372292,129422,322093,99868,271939,70340,209802,69917,159249,98758,108652,127625,77421,181380,77421,239602l,239602xe" fillcolor="#00b050" stroked="f">
                          <v:path arrowok="t" o:connecttype="custom" o:connectlocs="0,239602;120844,31534;361412,33175;479404,242874;401990,241817;322093,99868;159249,98758;77421,239602;0,239602" o:connectangles="0,0,0,0,0,0,0,0,0"/>
                        </v:shape>
                        <v:shape id="Block Arc 974202745" o:spid="_x0000_s1055" style="position:absolute;left:2746;top:2969;width:479203;height:479425;rotation:165;visibility:visible;mso-wrap-style:square;v-text-anchor:middle" coordsize="479203,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" path="m,239713c,153699,46063,74279,120705,31596v74687,-42708,166526,-42081,240623,1643c435380,76937,480355,156978,479182,242983r-77414,-1057c402562,183704,372125,129519,322009,99932,271848,70319,209671,69894,159110,98819,108594,127718,77421,181484,77421,239712l,239713xe" fillcolor="#fafdf9" strokecolor="#fafdf9">
                          <v:path arrowok="t" o:connecttype="custom" o:connectlocs="0,239713;120705,31596;361328,33239;479182,242983;401768,241926;322009,99932;159110,98819;77421,239712;0,239713" o:connectangles="0,0,0,0,0,0,0,0,0"/>
                        </v:shape>
                        <v:shape id="Text Box 1823854359" o:spid="_x0000_s1056" type="#_x0000_t202" style="position:absolute;left:14176;top:111554;width:468413;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" filled="f" stroked="f" strokeweight=".5pt">
                          <v:textbox>
                            <w:txbxContent>
                              <w:p w14:paraId="200CEC8C" w14:textId="77777777" w:rsidR="005C7D99" w:rsidRPr="00B21C22" w:rsidRDefault="005C7D99" w:rsidP="005C7D99">
                                <w:pPr>
                                  <w:jc w:val="center"/>
                                  <w:rPr>
                                    <w:sz w:val="18"/>
                                    <w:szCs w:val="18"/>
                                  </w:rPr>
                                </w:pPr>
                                <w:r w:rsidRPr="00B21C22">
                                  <w:rPr>
                                    <w:sz w:val="18"/>
                                    <w:szCs w:val="18"/>
                                  </w:rPr>
                                  <w:t>20%</w:t>
                                </w:r>
                              </w:p>
                            </w:txbxContent>
                          </v:textbox>
                        </v:shape>
                      </v:group>
                      <v:shape id="Circle: Hollow 1085646887" o:spid="_x0000_s1057" type="#_x0000_t23" style="position:absolute;left:1905;top:111;width:479425;height:4792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" adj="3515" filled="f" strokecolor="#00b050"/>
                      <w10:anchorlock/>
                    </v:group>
                  </w:pict>
                </mc:Fallback>
              </mc:AlternateContent>
            </w:r>
          </w:p>
        </w:tc>
      </w:tr>
      <w:tr w:rsidR="005C7D99" w:rsidRPr="009462C4" w14:paraId="78F020B1" w14:textId="77777777">
        <w:trPr>
          <w:trHeight w:val="263"/>
          <w:jc w:val="center"/>
        </w:trPr>
        <w:tc>
          <w:tcPr>
            <w:tcW w:w="8926" w:type="dxa"/>
            <w:gridSpan w:val="4"/>
            <w:tcBorders>
              <w:bottom w:val="single" w:sz="4" w:space="0" w:color="auto"/>
            </w:tcBorders>
            <w:shd w:val="clear" w:color="auto" w:fill="FAFDF9"/>
            <w:vAlign w:val="center"/>
          </w:tcPr>
          <w:p w14:paraId="57CD2C54" w14:textId="77777777" w:rsidR="005C7D99" w:rsidRPr="00311581" w:rsidRDefault="005C7D99">
            <w:pPr>
              <w:rPr>
                <w:rFonts w:cstheme="minorHAnsi"/>
                <w:i/>
                <w:iCs/>
                <w:sz w:val="14"/>
                <w:szCs w:val="14"/>
              </w:rPr>
            </w:pPr>
            <w:r w:rsidRPr="00311581">
              <w:rPr>
                <w:rFonts w:cstheme="minorHAnsi"/>
                <w:i/>
                <w:iCs/>
                <w:sz w:val="14"/>
                <w:szCs w:val="14"/>
                <w:vertAlign w:val="superscript"/>
              </w:rPr>
              <w:t xml:space="preserve">1 </w:t>
            </w:r>
            <w:r w:rsidRPr="00311581">
              <w:rPr>
                <w:rFonts w:cstheme="minorHAnsi"/>
                <w:i/>
                <w:iCs/>
                <w:sz w:val="14"/>
                <w:szCs w:val="14"/>
              </w:rPr>
              <w:t>Progress to date against roadmap tasks</w:t>
            </w:r>
            <w:r>
              <w:rPr>
                <w:rFonts w:cstheme="minorHAnsi"/>
                <w:i/>
                <w:iCs/>
                <w:sz w:val="14"/>
                <w:szCs w:val="14"/>
              </w:rPr>
              <w:t>.</w:t>
            </w:r>
          </w:p>
          <w:p w14:paraId="752A75A5" w14:textId="77777777" w:rsidR="005C7D99" w:rsidRPr="009462C4" w:rsidRDefault="005C7D99">
            <w:pPr>
              <w:keepNext/>
              <w:rPr>
                <w:rFonts w:cstheme="minorHAnsi"/>
                <w:i/>
                <w:iCs/>
                <w:noProof/>
                <w:sz w:val="18"/>
                <w:szCs w:val="18"/>
              </w:rPr>
            </w:pPr>
            <w:r w:rsidRPr="00311581">
              <w:rPr>
                <w:rFonts w:cstheme="minorHAnsi"/>
                <w:i/>
                <w:iCs/>
                <w:sz w:val="14"/>
                <w:szCs w:val="14"/>
                <w:vertAlign w:val="superscript"/>
              </w:rPr>
              <w:t xml:space="preserve">2 </w:t>
            </w:r>
            <w:r w:rsidRPr="00311581">
              <w:rPr>
                <w:rFonts w:cstheme="minorHAnsi"/>
                <w:i/>
                <w:iCs/>
                <w:sz w:val="14"/>
                <w:szCs w:val="14"/>
              </w:rPr>
              <w:t>Stage-3</w:t>
            </w:r>
            <w:r w:rsidRPr="00311581">
              <w:rPr>
                <w:rFonts w:cstheme="minorHAnsi"/>
                <w:i/>
                <w:iCs/>
                <w:sz w:val="14"/>
                <w:szCs w:val="14"/>
                <w:vertAlign w:val="superscript"/>
              </w:rPr>
              <w:t xml:space="preserve"> </w:t>
            </w:r>
            <w:r w:rsidRPr="00311581">
              <w:rPr>
                <w:rFonts w:cstheme="minorHAnsi"/>
                <w:i/>
                <w:iCs/>
                <w:sz w:val="14"/>
                <w:szCs w:val="14"/>
              </w:rPr>
              <w:t>Task-4 contributes to both Roadmap</w:t>
            </w:r>
            <w:r>
              <w:rPr>
                <w:rFonts w:cstheme="minorHAnsi"/>
                <w:i/>
                <w:iCs/>
                <w:sz w:val="14"/>
                <w:szCs w:val="14"/>
              </w:rPr>
              <w:t xml:space="preserve"> tasks</w:t>
            </w:r>
            <w:r w:rsidRPr="00311581">
              <w:rPr>
                <w:rFonts w:cstheme="minorHAnsi"/>
                <w:i/>
                <w:iCs/>
                <w:sz w:val="14"/>
                <w:szCs w:val="14"/>
              </w:rPr>
              <w:t xml:space="preserve"> 4.2 and 5.2 as it addresses</w:t>
            </w:r>
            <w:r>
              <w:rPr>
                <w:rFonts w:cstheme="minorHAnsi"/>
                <w:i/>
                <w:iCs/>
                <w:sz w:val="14"/>
                <w:szCs w:val="14"/>
              </w:rPr>
              <w:t xml:space="preserve"> IBRs’</w:t>
            </w:r>
            <w:r w:rsidRPr="00311581">
              <w:rPr>
                <w:rFonts w:cstheme="minorHAnsi"/>
                <w:i/>
                <w:iCs/>
                <w:sz w:val="14"/>
                <w:szCs w:val="14"/>
              </w:rPr>
              <w:t xml:space="preserve"> stability-enhancing response </w:t>
            </w:r>
            <w:r>
              <w:rPr>
                <w:rFonts w:cstheme="minorHAnsi"/>
                <w:i/>
                <w:iCs/>
                <w:sz w:val="14"/>
                <w:szCs w:val="14"/>
              </w:rPr>
              <w:t>as well as</w:t>
            </w:r>
            <w:r w:rsidRPr="00311581">
              <w:rPr>
                <w:rFonts w:cstheme="minorHAnsi"/>
                <w:i/>
                <w:iCs/>
                <w:sz w:val="14"/>
                <w:szCs w:val="14"/>
              </w:rPr>
              <w:t xml:space="preserve"> grid-forming capability for wind turbines.</w:t>
            </w:r>
          </w:p>
        </w:tc>
      </w:tr>
    </w:tbl>
    <w:p w14:paraId="3C110790" w14:textId="590F16A3" w:rsidR="006C58A4" w:rsidRDefault="006C58A4" w:rsidP="006C58A4">
      <w:pPr>
        <w:pStyle w:val="Heading2"/>
      </w:pPr>
      <w:bookmarkStart w:id="50" w:name="_Toc236999771"/>
      <w:r>
        <w:t xml:space="preserve">Topic </w:t>
      </w:r>
      <w:r w:rsidR="00E90B71">
        <w:t>1</w:t>
      </w:r>
      <w:r w:rsidR="00E32E6C">
        <w:t>-2</w:t>
      </w:r>
      <w:r>
        <w:t xml:space="preserve">: </w:t>
      </w:r>
      <w:r w:rsidR="00AB6881" w:rsidRPr="00AB6881">
        <w:t xml:space="preserve">Inverter </w:t>
      </w:r>
      <w:r w:rsidR="00E32E6C">
        <w:t>Standards</w:t>
      </w:r>
      <w:r w:rsidR="00AB6881" w:rsidRPr="00AB6881">
        <w:t xml:space="preserve"> - </w:t>
      </w:r>
      <w:r w:rsidR="00976BDB" w:rsidRPr="00976BDB">
        <w:t>GFM Converter Standard</w:t>
      </w:r>
      <w:r w:rsidR="00976BDB">
        <w:t xml:space="preserve"> </w:t>
      </w:r>
      <w:r w:rsidR="00976BDB" w:rsidRPr="00976BDB">
        <w:t>Development</w:t>
      </w:r>
      <w:bookmarkEnd w:id="50"/>
    </w:p>
    <w:p w14:paraId="2A4B850A" w14:textId="7501290C" w:rsidR="00A10ED2" w:rsidRPr="002E41FC" w:rsidRDefault="00A10ED2" w:rsidP="00011C1C">
      <w:pPr>
        <w:pStyle w:val="BodyText"/>
        <w:jc w:val="both"/>
        <w:rPr>
          <w:sz w:val="22"/>
        </w:rPr>
      </w:pPr>
      <w:r w:rsidRPr="002E41FC">
        <w:rPr>
          <w:sz w:val="22"/>
        </w:rPr>
        <w:t xml:space="preserve">Very high shares of IBR without grid-forming technology pose critical threats to power system reliability. This is evident in the form of grid and IBR equipment instabilities, unwanted grid oscillations, poor power quality and even local and region-wide blackouts. A deliberate framework of demonstrations, requirements and incentives to be deployed quickly is required so the energy transition can continue to accelerate and </w:t>
      </w:r>
      <w:r w:rsidR="00D83F5B">
        <w:rPr>
          <w:sz w:val="22"/>
        </w:rPr>
        <w:t xml:space="preserve">so that </w:t>
      </w:r>
      <w:r w:rsidRPr="002E41FC">
        <w:rPr>
          <w:sz w:val="22"/>
        </w:rPr>
        <w:t>power system operators can manage the increasingly aggressive global commitments required to address climate change.</w:t>
      </w:r>
    </w:p>
    <w:p w14:paraId="5AF7C05B" w14:textId="4E42AA18" w:rsidR="00AC5D2E" w:rsidRPr="00892434" w:rsidRDefault="002E41FC" w:rsidP="00011C1C">
      <w:pPr>
        <w:spacing w:before="120" w:line="264" w:lineRule="auto"/>
        <w:jc w:val="both"/>
      </w:pPr>
      <w:r w:rsidRPr="002E41FC">
        <w:t>Conc</w:t>
      </w:r>
      <w:r w:rsidR="00A10ED2" w:rsidRPr="002E41FC">
        <w:t xml:space="preserve">urrently a great deal of research and development is being undertaken </w:t>
      </w:r>
      <w:r w:rsidR="00321C6F" w:rsidRPr="002E41FC">
        <w:t xml:space="preserve">internationally </w:t>
      </w:r>
      <w:r w:rsidR="00A10ED2" w:rsidRPr="002E41FC">
        <w:t>in multiple areas to both properly understand the technical issues that are being faced to ensure stable and proper operation of GFM inverters, with a view to development of a consistent international standard that can be developed to define the requirements of such systems.</w:t>
      </w:r>
      <w:r w:rsidR="00371C7F">
        <w:t xml:space="preserve"> </w:t>
      </w:r>
      <w:r w:rsidR="004C3299">
        <w:t xml:space="preserve">With significant effort </w:t>
      </w:r>
      <w:r w:rsidR="00902605">
        <w:t xml:space="preserve">evident internationally </w:t>
      </w:r>
      <w:r w:rsidR="004C3299">
        <w:t xml:space="preserve">in developing GFM </w:t>
      </w:r>
      <w:r w:rsidR="004C3299">
        <w:lastRenderedPageBreak/>
        <w:t>inverter capability and system integration</w:t>
      </w:r>
      <w:r w:rsidR="00E611A4">
        <w:t>, s</w:t>
      </w:r>
      <w:r w:rsidR="004C3299" w:rsidRPr="004C3299">
        <w:t xml:space="preserve">tandardisation </w:t>
      </w:r>
      <w:r w:rsidR="00E611A4">
        <w:t xml:space="preserve">of GFM requirements </w:t>
      </w:r>
      <w:r w:rsidR="004C3299" w:rsidRPr="004C3299">
        <w:t>is no longer optional—it is a prerequisite for safely scaling high-</w:t>
      </w:r>
      <w:r w:rsidR="00E611A4">
        <w:t xml:space="preserve">penetration </w:t>
      </w:r>
      <w:r w:rsidR="004C3299" w:rsidRPr="004C3299">
        <w:t>renewable grids.</w:t>
      </w:r>
      <w:r w:rsidR="00326F4D">
        <w:t xml:space="preserve"> </w:t>
      </w:r>
      <w:r w:rsidR="00326F4D" w:rsidRPr="00892434">
        <w:t>Without standardisation,</w:t>
      </w:r>
      <w:r w:rsidR="00326F4D" w:rsidRPr="00326F4D">
        <w:t xml:space="preserve"> GFM equipment design divergence and inconsistent grid behaviour will only increase integration risk and cost.</w:t>
      </w:r>
      <w:r w:rsidR="00FC01DC">
        <w:t xml:space="preserve"> </w:t>
      </w:r>
      <w:r w:rsidR="00AC5D2E">
        <w:t xml:space="preserve">This is </w:t>
      </w:r>
      <w:r w:rsidR="00F25B71">
        <w:t xml:space="preserve">further </w:t>
      </w:r>
      <w:r w:rsidR="00AC5D2E">
        <w:t xml:space="preserve">underscored by the </w:t>
      </w:r>
      <w:r w:rsidR="00F25B71">
        <w:t xml:space="preserve">observation </w:t>
      </w:r>
      <w:r w:rsidR="00AC5D2E">
        <w:t xml:space="preserve">that </w:t>
      </w:r>
      <w:r w:rsidR="00AC5D2E" w:rsidRPr="00892434">
        <w:t>GFM</w:t>
      </w:r>
      <w:r w:rsidR="00AC5D2E">
        <w:t xml:space="preserve"> inverters</w:t>
      </w:r>
      <w:r w:rsidR="00AC5D2E" w:rsidRPr="00892434">
        <w:t xml:space="preserve"> </w:t>
      </w:r>
      <w:r w:rsidR="00AC5D2E">
        <w:t>are</w:t>
      </w:r>
      <w:r w:rsidR="00AC5D2E" w:rsidRPr="00892434">
        <w:t xml:space="preserve"> effectively a </w:t>
      </w:r>
      <w:r w:rsidR="00AC5D2E" w:rsidRPr="00AC5D2E">
        <w:t>functional replacement for synchronous machines</w:t>
      </w:r>
      <w:r w:rsidR="00AC5D2E" w:rsidRPr="00892434">
        <w:t xml:space="preserve"> in future grids.</w:t>
      </w:r>
    </w:p>
    <w:p w14:paraId="6D4B3FCA" w14:textId="6E8448C9" w:rsidR="008A5CDC" w:rsidRPr="002E41FC" w:rsidRDefault="00CB6846" w:rsidP="00011C1C">
      <w:pPr>
        <w:pStyle w:val="BodyText"/>
        <w:keepNext/>
        <w:jc w:val="both"/>
        <w:rPr>
          <w:sz w:val="22"/>
        </w:rPr>
      </w:pPr>
      <w:r w:rsidRPr="002E41FC">
        <w:rPr>
          <w:sz w:val="22"/>
        </w:rPr>
        <w:t>Topic 1-2 Grid Forming Standard Development is</w:t>
      </w:r>
      <w:r w:rsidR="008B257F" w:rsidRPr="002E41FC">
        <w:rPr>
          <w:sz w:val="22"/>
        </w:rPr>
        <w:t xml:space="preserve"> the continuation of</w:t>
      </w:r>
      <w:r w:rsidRPr="002E41FC">
        <w:rPr>
          <w:sz w:val="22"/>
        </w:rPr>
        <w:t xml:space="preserve"> a project that was initiated in July 2024 </w:t>
      </w:r>
      <w:r w:rsidR="008B257F" w:rsidRPr="002E41FC">
        <w:rPr>
          <w:sz w:val="22"/>
        </w:rPr>
        <w:t>of Stage 4</w:t>
      </w:r>
      <w:r w:rsidR="00B71E57" w:rsidRPr="002E41FC">
        <w:rPr>
          <w:sz w:val="22"/>
        </w:rPr>
        <w:t xml:space="preserve"> of the AR-PST </w:t>
      </w:r>
      <w:r w:rsidRPr="002E41FC">
        <w:rPr>
          <w:sz w:val="22"/>
        </w:rPr>
        <w:t xml:space="preserve">program. The objective is to complement the technical research that is being undertaken in </w:t>
      </w:r>
      <w:r w:rsidR="00B71E57" w:rsidRPr="002E41FC">
        <w:rPr>
          <w:sz w:val="22"/>
        </w:rPr>
        <w:t>the field of IBR</w:t>
      </w:r>
      <w:r w:rsidRPr="002E41FC">
        <w:rPr>
          <w:sz w:val="22"/>
        </w:rPr>
        <w:t xml:space="preserve"> by leading research groups</w:t>
      </w:r>
      <w:r w:rsidR="005300AD" w:rsidRPr="002E41FC">
        <w:rPr>
          <w:sz w:val="22"/>
        </w:rPr>
        <w:t>, including within the AR-PST</w:t>
      </w:r>
      <w:r w:rsidR="00B71E57" w:rsidRPr="002E41FC">
        <w:rPr>
          <w:sz w:val="22"/>
        </w:rPr>
        <w:t>,</w:t>
      </w:r>
      <w:r w:rsidRPr="002E41FC">
        <w:rPr>
          <w:sz w:val="22"/>
        </w:rPr>
        <w:t xml:space="preserve"> and coordinating the development of consistent international standards associated with Grid Forming Converters. The intention is to provide leadership and coordination on the joint standards development effort with the major players in this space.</w:t>
      </w:r>
      <w:r w:rsidR="00B71E57" w:rsidRPr="002E41FC">
        <w:rPr>
          <w:sz w:val="22"/>
        </w:rPr>
        <w:t xml:space="preserve"> The </w:t>
      </w:r>
      <w:r w:rsidR="00126255" w:rsidRPr="002E41FC">
        <w:rPr>
          <w:sz w:val="22"/>
        </w:rPr>
        <w:t xml:space="preserve">proposed standard is being developed as a joint effort </w:t>
      </w:r>
      <w:r w:rsidR="00593B0C" w:rsidRPr="002E41FC">
        <w:rPr>
          <w:sz w:val="22"/>
        </w:rPr>
        <w:t>of</w:t>
      </w:r>
      <w:r w:rsidR="00126255" w:rsidRPr="002E41FC">
        <w:rPr>
          <w:sz w:val="22"/>
        </w:rPr>
        <w:t xml:space="preserve"> the Institute of Electrical and Electronic Engineers (IEEE) and the International </w:t>
      </w:r>
      <w:r w:rsidR="00593B0C" w:rsidRPr="002E41FC">
        <w:rPr>
          <w:sz w:val="22"/>
        </w:rPr>
        <w:t>Electrotechnical Commission (IEC).</w:t>
      </w:r>
    </w:p>
    <w:p w14:paraId="5C1CEB04" w14:textId="2E1DEA8A" w:rsidR="00034AD2" w:rsidRDefault="00034AD2" w:rsidP="00011C1C">
      <w:pPr>
        <w:pStyle w:val="BodyText"/>
        <w:keepNext/>
        <w:jc w:val="both"/>
        <w:rPr>
          <w:sz w:val="22"/>
        </w:rPr>
      </w:pPr>
      <w:r w:rsidRPr="002E41FC">
        <w:rPr>
          <w:sz w:val="22"/>
        </w:rPr>
        <w:t xml:space="preserve">Multiple challenges are faced when developing a new </w:t>
      </w:r>
      <w:r w:rsidR="003B4A9E">
        <w:rPr>
          <w:sz w:val="22"/>
        </w:rPr>
        <w:t xml:space="preserve">technical </w:t>
      </w:r>
      <w:r w:rsidRPr="002E41FC">
        <w:rPr>
          <w:sz w:val="22"/>
        </w:rPr>
        <w:t>standard in an area that is still immature and under development. The objective of producing a standard document at the early phase of the maturity of the technology and definition of requirements is to establish a consistent foundation at an early stage in order to provide some direction to manufacturers, while at the same time seeking not to limit technological development.</w:t>
      </w:r>
    </w:p>
    <w:p w14:paraId="39E1AA22" w14:textId="77777777" w:rsidR="008D27E2" w:rsidRPr="008D27E2" w:rsidRDefault="008D27E2" w:rsidP="00011C1C">
      <w:pPr>
        <w:pStyle w:val="BodyText"/>
        <w:jc w:val="both"/>
        <w:rPr>
          <w:sz w:val="22"/>
          <w:szCs w:val="20"/>
        </w:rPr>
      </w:pPr>
      <w:r w:rsidRPr="008D27E2">
        <w:rPr>
          <w:sz w:val="22"/>
          <w:szCs w:val="20"/>
        </w:rPr>
        <w:t xml:space="preserve">During the course of the 2025-26 and 2026-27 calendar years the major development work of a Working Draft is being undertaken. This process is now well underway with the objective that by June 2026 progress is to reach 70 % completion. While it is recognised that the most demanding and challenging activities to achieve completion are the last 10 to 20%, there is a level of confidence that this will be achieved. </w:t>
      </w:r>
    </w:p>
    <w:p w14:paraId="5C70E027" w14:textId="77777777" w:rsidR="00034AD2" w:rsidRPr="002E41FC" w:rsidRDefault="00034AD2" w:rsidP="00011C1C">
      <w:pPr>
        <w:pStyle w:val="BodyText"/>
        <w:keepNext/>
        <w:jc w:val="both"/>
        <w:rPr>
          <w:sz w:val="22"/>
        </w:rPr>
      </w:pPr>
      <w:r w:rsidRPr="002E41FC">
        <w:rPr>
          <w:sz w:val="22"/>
        </w:rPr>
        <w:t xml:space="preserve">Two significant input documents are being used as the input to the specification development. These are: </w:t>
      </w:r>
    </w:p>
    <w:p w14:paraId="715420FD" w14:textId="05DDB22F" w:rsidR="00034AD2" w:rsidRPr="002E41FC" w:rsidRDefault="002C7F71" w:rsidP="00011C1C">
      <w:pPr>
        <w:pStyle w:val="BodyText"/>
        <w:keepNext/>
        <w:numPr>
          <w:ilvl w:val="0"/>
          <w:numId w:val="38"/>
        </w:numPr>
        <w:jc w:val="both"/>
        <w:rPr>
          <w:sz w:val="22"/>
        </w:rPr>
      </w:pPr>
      <w:r w:rsidRPr="002E41FC">
        <w:rPr>
          <w:sz w:val="22"/>
        </w:rPr>
        <w:t xml:space="preserve">Universal Interoperability for Grid-Forming Inverters (UNIFI) consortium </w:t>
      </w:r>
      <w:r w:rsidR="00034AD2" w:rsidRPr="002E41FC">
        <w:rPr>
          <w:sz w:val="22"/>
        </w:rPr>
        <w:t>Specification for Grid-Forming Inverter Based Resources V3 Oct 2025</w:t>
      </w:r>
    </w:p>
    <w:p w14:paraId="43828E89" w14:textId="14E19169" w:rsidR="00034AD2" w:rsidRPr="002E41FC" w:rsidRDefault="003D3AB7" w:rsidP="00011C1C">
      <w:pPr>
        <w:pStyle w:val="BodyText"/>
        <w:keepNext/>
        <w:numPr>
          <w:ilvl w:val="0"/>
          <w:numId w:val="38"/>
        </w:numPr>
        <w:jc w:val="both"/>
        <w:rPr>
          <w:sz w:val="22"/>
        </w:rPr>
      </w:pPr>
      <w:r w:rsidRPr="002E41FC">
        <w:rPr>
          <w:sz w:val="22"/>
        </w:rPr>
        <w:t>European Network of Transmission System Operators for Electricity (</w:t>
      </w:r>
      <w:r w:rsidR="00034AD2" w:rsidRPr="002E41FC">
        <w:rPr>
          <w:sz w:val="22"/>
        </w:rPr>
        <w:t>ENTSO-E</w:t>
      </w:r>
      <w:r w:rsidRPr="002E41FC">
        <w:rPr>
          <w:sz w:val="22"/>
        </w:rPr>
        <w:t>)</w:t>
      </w:r>
      <w:r w:rsidR="00034AD2" w:rsidRPr="002E41FC">
        <w:rPr>
          <w:sz w:val="22"/>
        </w:rPr>
        <w:t xml:space="preserve"> Grid Forming Capability of Power Park Modules, Final Report on Technical Requirements, Final | 3 October 2025</w:t>
      </w:r>
    </w:p>
    <w:p w14:paraId="0E008962" w14:textId="77777777" w:rsidR="00AB6E02" w:rsidRPr="00120040" w:rsidRDefault="00034AD2" w:rsidP="00011C1C">
      <w:pPr>
        <w:pStyle w:val="BodyText"/>
        <w:keepNext/>
        <w:jc w:val="both"/>
        <w:rPr>
          <w:sz w:val="22"/>
        </w:rPr>
      </w:pPr>
      <w:r w:rsidRPr="002E41FC">
        <w:rPr>
          <w:sz w:val="22"/>
        </w:rPr>
        <w:t xml:space="preserve">The challenge currently being faced is to find alignment between the approaches used in the work of UNIFI (essentially representing USA industry practice), and ENSTO-E which represents European industry </w:t>
      </w:r>
      <w:r w:rsidRPr="009F5404">
        <w:rPr>
          <w:sz w:val="22"/>
        </w:rPr>
        <w:t xml:space="preserve">organisations. </w:t>
      </w:r>
      <w:r w:rsidR="00032756" w:rsidRPr="009F5404">
        <w:rPr>
          <w:sz w:val="22"/>
        </w:rPr>
        <w:t>While g</w:t>
      </w:r>
      <w:r w:rsidR="00794EBD" w:rsidRPr="00120040">
        <w:rPr>
          <w:sz w:val="22"/>
        </w:rPr>
        <w:t xml:space="preserve">overnance and alignment </w:t>
      </w:r>
      <w:r w:rsidR="00A5309F" w:rsidRPr="00120040">
        <w:rPr>
          <w:sz w:val="22"/>
        </w:rPr>
        <w:t xml:space="preserve">between the </w:t>
      </w:r>
      <w:r w:rsidR="00794EBD" w:rsidRPr="00120040">
        <w:rPr>
          <w:sz w:val="22"/>
        </w:rPr>
        <w:t xml:space="preserve">IEC </w:t>
      </w:r>
      <w:r w:rsidR="00A5309F" w:rsidRPr="00120040">
        <w:rPr>
          <w:sz w:val="22"/>
        </w:rPr>
        <w:t>and</w:t>
      </w:r>
      <w:r w:rsidR="00794EBD" w:rsidRPr="00120040">
        <w:rPr>
          <w:sz w:val="22"/>
        </w:rPr>
        <w:t xml:space="preserve"> IEEE</w:t>
      </w:r>
      <w:r w:rsidR="00A5309F" w:rsidRPr="00120040">
        <w:rPr>
          <w:sz w:val="22"/>
        </w:rPr>
        <w:t xml:space="preserve"> requirements and inputs are</w:t>
      </w:r>
      <w:r w:rsidR="00794EBD" w:rsidRPr="00120040">
        <w:rPr>
          <w:sz w:val="22"/>
        </w:rPr>
        <w:t xml:space="preserve"> largely solve</w:t>
      </w:r>
      <w:r w:rsidR="00032756" w:rsidRPr="00120040">
        <w:rPr>
          <w:sz w:val="22"/>
        </w:rPr>
        <w:t>d</w:t>
      </w:r>
      <w:r w:rsidR="00A5309F" w:rsidRPr="00120040">
        <w:rPr>
          <w:sz w:val="22"/>
        </w:rPr>
        <w:t>,</w:t>
      </w:r>
      <w:r w:rsidR="00AB6E02" w:rsidRPr="00120040">
        <w:rPr>
          <w:sz w:val="22"/>
        </w:rPr>
        <w:t xml:space="preserve"> some</w:t>
      </w:r>
      <w:r w:rsidR="00794EBD" w:rsidRPr="00120040">
        <w:rPr>
          <w:sz w:val="22"/>
        </w:rPr>
        <w:t xml:space="preserve"> </w:t>
      </w:r>
      <w:r w:rsidR="004C65ED" w:rsidRPr="00120040">
        <w:rPr>
          <w:sz w:val="22"/>
        </w:rPr>
        <w:t>challenge</w:t>
      </w:r>
      <w:r w:rsidR="00AB6E02" w:rsidRPr="00120040">
        <w:rPr>
          <w:sz w:val="22"/>
        </w:rPr>
        <w:t>s remain, including:</w:t>
      </w:r>
    </w:p>
    <w:p w14:paraId="73A5C9EA" w14:textId="5FD7414B" w:rsidR="009C2717" w:rsidRPr="00120040" w:rsidRDefault="009C2717" w:rsidP="00011C1C">
      <w:pPr>
        <w:pStyle w:val="BodyText"/>
        <w:keepNext/>
        <w:numPr>
          <w:ilvl w:val="0"/>
          <w:numId w:val="39"/>
        </w:numPr>
        <w:jc w:val="both"/>
        <w:rPr>
          <w:sz w:val="22"/>
        </w:rPr>
      </w:pPr>
      <w:r w:rsidRPr="00120040">
        <w:rPr>
          <w:sz w:val="22"/>
        </w:rPr>
        <w:t>Misalignment between UNIFI GFM structure and the IEEE 2800 recommended practices, and ENTSO</w:t>
      </w:r>
      <w:r w:rsidR="0069122C" w:rsidRPr="00120040">
        <w:rPr>
          <w:sz w:val="22"/>
        </w:rPr>
        <w:t>-</w:t>
      </w:r>
      <w:r w:rsidRPr="00120040">
        <w:rPr>
          <w:sz w:val="22"/>
        </w:rPr>
        <w:t>E modelling vs IEEE/UNIFI approaches.</w:t>
      </w:r>
    </w:p>
    <w:p w14:paraId="453A7F4A" w14:textId="63E940B4" w:rsidR="005F1CDA" w:rsidRPr="00120040" w:rsidRDefault="005F1CDA" w:rsidP="00011C1C">
      <w:pPr>
        <w:pStyle w:val="BodyText"/>
        <w:keepNext/>
        <w:numPr>
          <w:ilvl w:val="0"/>
          <w:numId w:val="39"/>
        </w:numPr>
        <w:jc w:val="both"/>
        <w:rPr>
          <w:sz w:val="22"/>
        </w:rPr>
      </w:pPr>
      <w:r w:rsidRPr="00120040">
        <w:rPr>
          <w:sz w:val="22"/>
        </w:rPr>
        <w:t xml:space="preserve">GFM technology still evolving and hence, it is risky to define </w:t>
      </w:r>
      <w:r w:rsidR="00C24F5B" w:rsidRPr="00120040">
        <w:rPr>
          <w:sz w:val="22"/>
        </w:rPr>
        <w:t xml:space="preserve">overly constraining </w:t>
      </w:r>
      <w:r w:rsidRPr="00120040">
        <w:rPr>
          <w:sz w:val="22"/>
        </w:rPr>
        <w:t xml:space="preserve">requirements too early, as well as </w:t>
      </w:r>
      <w:r w:rsidR="00567A9C" w:rsidRPr="00120040">
        <w:rPr>
          <w:sz w:val="22"/>
        </w:rPr>
        <w:t>creating a r</w:t>
      </w:r>
      <w:r w:rsidRPr="00120040">
        <w:rPr>
          <w:sz w:val="22"/>
        </w:rPr>
        <w:t>isk of locking in suboptimal design</w:t>
      </w:r>
      <w:r w:rsidR="00567A9C" w:rsidRPr="00120040">
        <w:rPr>
          <w:sz w:val="22"/>
        </w:rPr>
        <w:t xml:space="preserve"> requirements into a standard.</w:t>
      </w:r>
    </w:p>
    <w:p w14:paraId="22059941" w14:textId="066412A2" w:rsidR="00AB6E02" w:rsidRPr="00120040" w:rsidRDefault="007F04EC" w:rsidP="00011C1C">
      <w:pPr>
        <w:pStyle w:val="BodyText"/>
        <w:keepNext/>
        <w:numPr>
          <w:ilvl w:val="0"/>
          <w:numId w:val="39"/>
        </w:numPr>
        <w:jc w:val="both"/>
        <w:rPr>
          <w:sz w:val="22"/>
        </w:rPr>
      </w:pPr>
      <w:r w:rsidRPr="00120040">
        <w:rPr>
          <w:sz w:val="22"/>
        </w:rPr>
        <w:t xml:space="preserve">Existing </w:t>
      </w:r>
      <w:r w:rsidR="00CC6669" w:rsidRPr="00120040">
        <w:rPr>
          <w:sz w:val="22"/>
        </w:rPr>
        <w:t>GFM inverter specifications are largely descriptive and there is a need for normative ranges that can apply to GFM technology</w:t>
      </w:r>
      <w:r w:rsidR="00DA0C78" w:rsidRPr="00120040">
        <w:rPr>
          <w:sz w:val="22"/>
        </w:rPr>
        <w:t xml:space="preserve">, as well as </w:t>
      </w:r>
      <w:r w:rsidR="00CC6669" w:rsidRPr="00120040">
        <w:rPr>
          <w:sz w:val="22"/>
        </w:rPr>
        <w:t xml:space="preserve">measurable criteria </w:t>
      </w:r>
      <w:r w:rsidR="00DA0C78" w:rsidRPr="00120040">
        <w:rPr>
          <w:sz w:val="22"/>
        </w:rPr>
        <w:t>for testing the veracity of requirement</w:t>
      </w:r>
      <w:r w:rsidR="003713DA" w:rsidRPr="00120040">
        <w:rPr>
          <w:sz w:val="22"/>
        </w:rPr>
        <w:t>s.</w:t>
      </w:r>
    </w:p>
    <w:p w14:paraId="64C2D116" w14:textId="6BF47DEB" w:rsidR="0097058E" w:rsidRPr="009F5404" w:rsidRDefault="003713DA" w:rsidP="00011C1C">
      <w:pPr>
        <w:pStyle w:val="BodyText"/>
        <w:keepNext/>
        <w:jc w:val="both"/>
        <w:rPr>
          <w:sz w:val="22"/>
        </w:rPr>
      </w:pPr>
      <w:r w:rsidRPr="00120040">
        <w:rPr>
          <w:sz w:val="22"/>
        </w:rPr>
        <w:t xml:space="preserve">While </w:t>
      </w:r>
      <w:r w:rsidR="00AB6E02" w:rsidRPr="00120040">
        <w:rPr>
          <w:sz w:val="22"/>
        </w:rPr>
        <w:t xml:space="preserve">technical alignment between the </w:t>
      </w:r>
      <w:r w:rsidRPr="00120040">
        <w:rPr>
          <w:sz w:val="22"/>
        </w:rPr>
        <w:t>IEEE and IEC requirements</w:t>
      </w:r>
      <w:r w:rsidR="00AB6E02" w:rsidRPr="00120040">
        <w:rPr>
          <w:sz w:val="22"/>
        </w:rPr>
        <w:t xml:space="preserve"> remains </w:t>
      </w:r>
      <w:r w:rsidRPr="00120040">
        <w:rPr>
          <w:sz w:val="22"/>
        </w:rPr>
        <w:t xml:space="preserve">to be fully resolved, </w:t>
      </w:r>
      <w:r w:rsidR="005777F4" w:rsidRPr="00120040">
        <w:rPr>
          <w:sz w:val="22"/>
        </w:rPr>
        <w:t xml:space="preserve">a </w:t>
      </w:r>
      <w:r w:rsidR="00034AD2" w:rsidRPr="009F5404">
        <w:rPr>
          <w:sz w:val="22"/>
        </w:rPr>
        <w:t>working draft</w:t>
      </w:r>
      <w:r w:rsidR="00807CCB" w:rsidRPr="009F5404">
        <w:rPr>
          <w:sz w:val="22"/>
        </w:rPr>
        <w:t xml:space="preserve"> of the GFM standard</w:t>
      </w:r>
      <w:r w:rsidR="00034AD2" w:rsidRPr="009F5404">
        <w:rPr>
          <w:sz w:val="22"/>
        </w:rPr>
        <w:t xml:space="preserve"> is expected to be completed by the end of the 2026 calendar year.</w:t>
      </w:r>
    </w:p>
    <w:p w14:paraId="723AF961" w14:textId="733D322A" w:rsidR="000A2255" w:rsidRDefault="005B0A81" w:rsidP="00011C1C">
      <w:pPr>
        <w:pStyle w:val="BodyText"/>
        <w:jc w:val="both"/>
        <w:rPr>
          <w:b/>
          <w:bCs/>
          <w:color w:val="757579" w:themeColor="accent3"/>
          <w:sz w:val="20"/>
          <w:szCs w:val="18"/>
        </w:rPr>
      </w:pPr>
      <w:r w:rsidRPr="009F5404">
        <w:rPr>
          <w:sz w:val="22"/>
        </w:rPr>
        <w:t>Key tasks identified by the Topic 1</w:t>
      </w:r>
      <w:r w:rsidR="005B12F3" w:rsidRPr="009F5404">
        <w:rPr>
          <w:sz w:val="22"/>
        </w:rPr>
        <w:t>-2</w:t>
      </w:r>
      <w:r w:rsidRPr="009F5404">
        <w:rPr>
          <w:sz w:val="22"/>
        </w:rPr>
        <w:t xml:space="preserve"> researchers, progress made during the </w:t>
      </w:r>
      <w:r w:rsidR="00FB715E" w:rsidRPr="009F5404">
        <w:rPr>
          <w:sz w:val="22"/>
        </w:rPr>
        <w:t xml:space="preserve">second </w:t>
      </w:r>
      <w:r w:rsidRPr="009F5404">
        <w:rPr>
          <w:sz w:val="22"/>
        </w:rPr>
        <w:t xml:space="preserve">year of </w:t>
      </w:r>
      <w:r w:rsidR="002D07A4" w:rsidRPr="009F5404">
        <w:rPr>
          <w:sz w:val="22"/>
        </w:rPr>
        <w:t>i</w:t>
      </w:r>
      <w:r w:rsidRPr="009F5404">
        <w:rPr>
          <w:sz w:val="22"/>
        </w:rPr>
        <w:t xml:space="preserve">mplementation, as well as the planned </w:t>
      </w:r>
      <w:r w:rsidR="002D07A4" w:rsidRPr="009F5404">
        <w:rPr>
          <w:sz w:val="22"/>
        </w:rPr>
        <w:t>timeline for completions</w:t>
      </w:r>
      <w:r w:rsidR="00C726C5" w:rsidRPr="009F5404">
        <w:rPr>
          <w:sz w:val="22"/>
        </w:rPr>
        <w:t>,</w:t>
      </w:r>
      <w:r w:rsidR="002D07A4" w:rsidRPr="009F5404">
        <w:rPr>
          <w:sz w:val="22"/>
        </w:rPr>
        <w:t xml:space="preserve"> are shown in </w:t>
      </w:r>
      <w:r w:rsidR="00425155" w:rsidRPr="009F5404">
        <w:rPr>
          <w:sz w:val="22"/>
        </w:rPr>
        <w:fldChar w:fldCharType="begin"/>
      </w:r>
      <w:r w:rsidR="00425155" w:rsidRPr="009F5404">
        <w:rPr>
          <w:sz w:val="22"/>
        </w:rPr>
        <w:instrText xml:space="preserve"> REF _Ref227056541 \h </w:instrText>
      </w:r>
      <w:r w:rsidR="002E41FC" w:rsidRPr="009F5404">
        <w:rPr>
          <w:sz w:val="22"/>
        </w:rPr>
        <w:instrText xml:space="preserve"> \* MERGEFORMAT </w:instrText>
      </w:r>
      <w:r w:rsidR="00425155" w:rsidRPr="009F5404">
        <w:rPr>
          <w:sz w:val="22"/>
        </w:rPr>
      </w:r>
      <w:r w:rsidR="00425155" w:rsidRPr="009F5404">
        <w:rPr>
          <w:sz w:val="22"/>
        </w:rPr>
        <w:fldChar w:fldCharType="separate"/>
      </w:r>
      <w:r w:rsidR="00425155" w:rsidRPr="009F5404">
        <w:rPr>
          <w:sz w:val="22"/>
        </w:rPr>
        <w:t xml:space="preserve">Table </w:t>
      </w:r>
      <w:r w:rsidR="00425155" w:rsidRPr="009F5404">
        <w:rPr>
          <w:noProof/>
          <w:sz w:val="22"/>
        </w:rPr>
        <w:t>2</w:t>
      </w:r>
      <w:r w:rsidR="00425155" w:rsidRPr="009F5404">
        <w:rPr>
          <w:sz w:val="22"/>
        </w:rPr>
        <w:fldChar w:fldCharType="end"/>
      </w:r>
      <w:r w:rsidR="002D07A4" w:rsidRPr="009F5404">
        <w:rPr>
          <w:sz w:val="22"/>
        </w:rPr>
        <w:t>.</w:t>
      </w:r>
      <w:r w:rsidR="000D3AA8" w:rsidRPr="009F5404">
        <w:rPr>
          <w:sz w:val="22"/>
        </w:rPr>
        <w:t xml:space="preserve"> </w:t>
      </w:r>
      <w:bookmarkStart w:id="51" w:name="_Ref227056541"/>
      <w:bookmarkStart w:id="52" w:name="_Ref201771706"/>
      <w:r w:rsidR="000A2255">
        <w:br w:type="page"/>
      </w:r>
    </w:p>
    <w:p w14:paraId="182C4519" w14:textId="20030B77" w:rsidR="0005434E" w:rsidRDefault="0005434E" w:rsidP="0005434E">
      <w:pPr>
        <w:pStyle w:val="Caption"/>
      </w:pPr>
      <w:bookmarkStart w:id="53" w:name="_Toc235884189"/>
      <w:r w:rsidRPr="00B04064">
        <w:lastRenderedPageBreak/>
        <w:t xml:space="preserve">Table </w:t>
      </w:r>
      <w:fldSimple w:instr=" SEQ Table \* ARABIC ">
        <w:r w:rsidR="00FB715E">
          <w:rPr>
            <w:noProof/>
          </w:rPr>
          <w:t>2</w:t>
        </w:r>
      </w:fldSimple>
      <w:bookmarkEnd w:id="51"/>
      <w:r w:rsidRPr="00B04064">
        <w:t xml:space="preserve">: </w:t>
      </w:r>
      <w:r w:rsidR="00382B40">
        <w:t xml:space="preserve">Year </w:t>
      </w:r>
      <w:r w:rsidR="00425155">
        <w:t>2</w:t>
      </w:r>
      <w:r w:rsidR="00382B40">
        <w:t xml:space="preserve"> effort and e</w:t>
      </w:r>
      <w:r w:rsidR="00A14A86" w:rsidRPr="00B04064">
        <w:t>stimated</w:t>
      </w:r>
      <w:r w:rsidR="00382B40">
        <w:t xml:space="preserve"> completion</w:t>
      </w:r>
      <w:r w:rsidR="00A14A86" w:rsidRPr="00B04064">
        <w:t xml:space="preserve"> </w:t>
      </w:r>
      <w:r w:rsidR="00382B40">
        <w:t>t</w:t>
      </w:r>
      <w:r w:rsidR="00A14A86" w:rsidRPr="00B04064">
        <w:t xml:space="preserve">imeline for the Standards Development </w:t>
      </w:r>
      <w:r w:rsidR="002D07A4">
        <w:t>of Topic 1</w:t>
      </w:r>
      <w:r w:rsidR="00425155">
        <w:t>-2</w:t>
      </w:r>
      <w:r w:rsidR="002D07A4">
        <w:t xml:space="preserve"> of the AR-PST</w:t>
      </w:r>
      <w:bookmarkEnd w:id="52"/>
      <w:bookmarkEnd w:id="53"/>
    </w:p>
    <w:tbl>
      <w:tblPr>
        <w:tblStyle w:val="TableGrid"/>
        <w:tblW w:w="9634" w:type="dxa"/>
        <w:tblLayout w:type="fixed"/>
        <w:tblLook w:val="0600" w:firstRow="0" w:lastRow="0" w:firstColumn="0" w:lastColumn="0" w:noHBand="1" w:noVBand="1"/>
      </w:tblPr>
      <w:tblGrid>
        <w:gridCol w:w="3539"/>
        <w:gridCol w:w="1523"/>
        <w:gridCol w:w="1524"/>
        <w:gridCol w:w="1524"/>
        <w:gridCol w:w="1524"/>
      </w:tblGrid>
      <w:tr w:rsidR="00780119" w:rsidRPr="006A78E6" w14:paraId="591BF367" w14:textId="2BF0CBB9" w:rsidTr="00937AC0">
        <w:trPr>
          <w:trHeight w:val="561"/>
        </w:trPr>
        <w:tc>
          <w:tcPr>
            <w:tcW w:w="3539" w:type="dxa"/>
            <w:shd w:val="clear" w:color="auto" w:fill="C8EAD3"/>
          </w:tcPr>
          <w:p w14:paraId="756399E2" w14:textId="10268533" w:rsidR="00A21E66" w:rsidRPr="00922C8F" w:rsidRDefault="00A21E66" w:rsidP="00A21E66">
            <w:pPr>
              <w:jc w:val="center"/>
              <w:rPr>
                <w:rFonts w:cstheme="minorHAnsi"/>
                <w:b/>
                <w:bCs/>
                <w:sz w:val="18"/>
                <w:szCs w:val="18"/>
              </w:rPr>
            </w:pPr>
            <w:r w:rsidRPr="00CE3CFC">
              <w:rPr>
                <w:b/>
              </w:rPr>
              <w:t>Activity</w:t>
            </w:r>
          </w:p>
        </w:tc>
        <w:tc>
          <w:tcPr>
            <w:tcW w:w="1523" w:type="dxa"/>
            <w:shd w:val="clear" w:color="auto" w:fill="C8EAD3"/>
            <w:vAlign w:val="center"/>
          </w:tcPr>
          <w:p w14:paraId="067262D6" w14:textId="42774F2A" w:rsidR="00B10C40" w:rsidRDefault="00A21E66" w:rsidP="00B10C40">
            <w:pPr>
              <w:jc w:val="center"/>
              <w:rPr>
                <w:b/>
                <w:bCs/>
              </w:rPr>
            </w:pPr>
            <w:r w:rsidRPr="00CE3CFC">
              <w:rPr>
                <w:b/>
              </w:rPr>
              <w:t>Year 1</w:t>
            </w:r>
          </w:p>
          <w:p w14:paraId="09137016" w14:textId="72AA32F9" w:rsidR="00A21E66" w:rsidRPr="00CE3CFC" w:rsidRDefault="00A21E66" w:rsidP="00A21E66">
            <w:pPr>
              <w:jc w:val="center"/>
              <w:rPr>
                <w:b/>
              </w:rPr>
            </w:pPr>
            <w:r w:rsidRPr="00CE3CFC">
              <w:rPr>
                <w:b/>
              </w:rPr>
              <w:t>2024-25</w:t>
            </w:r>
          </w:p>
        </w:tc>
        <w:tc>
          <w:tcPr>
            <w:tcW w:w="1524" w:type="dxa"/>
            <w:vAlign w:val="center"/>
          </w:tcPr>
          <w:p w14:paraId="0D0C4485" w14:textId="7624CA75" w:rsidR="00B10C40" w:rsidRDefault="00A21E66">
            <w:pPr>
              <w:jc w:val="center"/>
              <w:rPr>
                <w:b/>
                <w:bCs/>
              </w:rPr>
            </w:pPr>
            <w:r w:rsidRPr="00CE3CFC">
              <w:rPr>
                <w:b/>
              </w:rPr>
              <w:t>Year 2</w:t>
            </w:r>
          </w:p>
          <w:p w14:paraId="49BFAE92" w14:textId="1631BC2A" w:rsidR="00A21E66" w:rsidRPr="00CE3CFC" w:rsidRDefault="00A21E66" w:rsidP="00A21E66">
            <w:pPr>
              <w:jc w:val="center"/>
              <w:rPr>
                <w:b/>
              </w:rPr>
            </w:pPr>
            <w:r w:rsidRPr="00CE3CFC">
              <w:rPr>
                <w:b/>
              </w:rPr>
              <w:t>2025-26</w:t>
            </w:r>
          </w:p>
        </w:tc>
        <w:tc>
          <w:tcPr>
            <w:tcW w:w="1524" w:type="dxa"/>
            <w:shd w:val="clear" w:color="auto" w:fill="D9D9D9" w:themeFill="background1" w:themeFillShade="D9"/>
            <w:vAlign w:val="center"/>
          </w:tcPr>
          <w:p w14:paraId="59F95BF6" w14:textId="77777777" w:rsidR="00B10C40" w:rsidRDefault="00A21E66">
            <w:pPr>
              <w:jc w:val="center"/>
              <w:rPr>
                <w:b/>
                <w:bCs/>
              </w:rPr>
            </w:pPr>
            <w:r w:rsidRPr="00CE3CFC">
              <w:rPr>
                <w:b/>
              </w:rPr>
              <w:t>Year 3</w:t>
            </w:r>
          </w:p>
          <w:p w14:paraId="5998E1D1" w14:textId="25CA38FF" w:rsidR="00A21E66" w:rsidRPr="00CE3CFC" w:rsidRDefault="00A21E66" w:rsidP="00A21E66">
            <w:pPr>
              <w:jc w:val="center"/>
              <w:rPr>
                <w:b/>
              </w:rPr>
            </w:pPr>
            <w:r w:rsidRPr="00CE3CFC">
              <w:rPr>
                <w:b/>
              </w:rPr>
              <w:t>2026-27</w:t>
            </w:r>
          </w:p>
        </w:tc>
        <w:tc>
          <w:tcPr>
            <w:tcW w:w="1524" w:type="dxa"/>
            <w:shd w:val="clear" w:color="auto" w:fill="D9D9D9" w:themeFill="background1" w:themeFillShade="D9"/>
            <w:vAlign w:val="center"/>
          </w:tcPr>
          <w:p w14:paraId="76990B37" w14:textId="77777777" w:rsidR="00B10C40" w:rsidRDefault="00A21E66" w:rsidP="00A21E66">
            <w:pPr>
              <w:jc w:val="center"/>
              <w:rPr>
                <w:b/>
                <w:bCs/>
              </w:rPr>
            </w:pPr>
            <w:r w:rsidRPr="00CE3CFC">
              <w:rPr>
                <w:b/>
              </w:rPr>
              <w:t>Year 4</w:t>
            </w:r>
          </w:p>
          <w:p w14:paraId="4FC43679" w14:textId="13BDE223" w:rsidR="00A21E66" w:rsidRPr="00D721D3" w:rsidRDefault="00A21E66" w:rsidP="00A21E66">
            <w:pPr>
              <w:jc w:val="center"/>
              <w:rPr>
                <w:b/>
              </w:rPr>
            </w:pPr>
            <w:r w:rsidRPr="00CE3CFC">
              <w:rPr>
                <w:b/>
              </w:rPr>
              <w:t>2027-28</w:t>
            </w:r>
          </w:p>
        </w:tc>
      </w:tr>
      <w:tr w:rsidR="0024628C" w:rsidRPr="006A78E6" w14:paraId="70029951" w14:textId="374CEB38" w:rsidTr="00937AC0">
        <w:trPr>
          <w:trHeight w:val="1005"/>
        </w:trPr>
        <w:tc>
          <w:tcPr>
            <w:tcW w:w="3539" w:type="dxa"/>
            <w:shd w:val="clear" w:color="auto" w:fill="FAFDF9"/>
          </w:tcPr>
          <w:p w14:paraId="2055A683" w14:textId="5A96F0A4" w:rsidR="00A21E66" w:rsidRPr="006A78E6" w:rsidRDefault="00A21E66" w:rsidP="00A21E66">
            <w:pPr>
              <w:rPr>
                <w:rFonts w:cstheme="minorHAnsi"/>
                <w:sz w:val="18"/>
                <w:szCs w:val="18"/>
              </w:rPr>
            </w:pPr>
            <w:r w:rsidRPr="004E1B5C">
              <w:t>Development of Strategy for Joint Project IEC IEEE</w:t>
            </w:r>
          </w:p>
        </w:tc>
        <w:tc>
          <w:tcPr>
            <w:tcW w:w="1523" w:type="dxa"/>
            <w:shd w:val="clear" w:color="auto" w:fill="FAFDF9"/>
            <w:vAlign w:val="center"/>
          </w:tcPr>
          <w:p w14:paraId="10E1BF3E" w14:textId="6BD09A84" w:rsidR="00A21E66" w:rsidRPr="00CE3CFC" w:rsidRDefault="003D520B" w:rsidP="00EB5A95">
            <w:pPr>
              <w:spacing w:after="0"/>
              <w:jc w:val="center"/>
            </w:pPr>
            <w:r w:rsidRPr="005B3473">
              <w:rPr>
                <w:rFonts w:cstheme="minorHAnsi"/>
                <w:noProof/>
              </w:rPr>
              <mc:AlternateContent>
                <mc:Choice Requires="wpg">
                  <w:drawing>
                    <wp:inline distT="0" distB="0" distL="0" distR="0" wp14:anchorId="3CC49BE3" wp14:editId="4DEF874F">
                      <wp:extent cx="524987" cy="500213"/>
                      <wp:effectExtent l="0" t="19050" r="8890" b="14605"/>
                      <wp:docPr id="379704286" name="Group 379704286"/>
                      <wp:cNvGraphicFramePr/>
                      <a:graphic xmlns:a="http://schemas.openxmlformats.org/drawingml/2006/main">
                        <a:graphicData uri="http://schemas.microsoft.com/office/word/2010/wordprocessingGroup">
                          <wpg:wgp>
                            <wpg:cNvGrpSpPr/>
                            <wpg:grpSpPr>
                              <a:xfrm rot="2193666">
                                <a:off x="0" y="0"/>
                                <a:ext cx="524987" cy="500213"/>
                                <a:chOff x="-26800" y="-3"/>
                                <a:chExt cx="512958" cy="478899"/>
                              </a:xfrm>
                            </wpg:grpSpPr>
                            <wpg:grpSp>
                              <wpg:cNvPr id="218326271" name="Group 218326271"/>
                              <wpg:cNvGrpSpPr/>
                              <wpg:grpSpPr>
                                <a:xfrm rot="5400000">
                                  <a:off x="-9771" y="-17032"/>
                                  <a:ext cx="478899" cy="512958"/>
                                  <a:chOff x="13335" y="4696"/>
                                  <a:chExt cx="479425" cy="512959"/>
                                </a:xfrm>
                              </wpg:grpSpPr>
                              <wps:wsp>
                                <wps:cNvPr id="2006656946" name="Circle: Hollow 2006656946"/>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899423" name="Block Arc 826899423"/>
                                <wps:cNvSpPr/>
                                <wps:spPr>
                                  <a:xfrm rot="417142">
                                    <a:off x="14836" y="4696"/>
                                    <a:ext cx="477655" cy="512959"/>
                                  </a:xfrm>
                                  <a:prstGeom prst="blockArc">
                                    <a:avLst>
                                      <a:gd name="adj1" fmla="val 8204859"/>
                                      <a:gd name="adj2" fmla="val 3641857"/>
                                      <a:gd name="adj3" fmla="val 19464"/>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5626722" name="Text Box 515626722"/>
                              <wps:cNvSpPr txBox="1"/>
                              <wps:spPr>
                                <a:xfrm rot="19406334">
                                  <a:off x="11957" y="110781"/>
                                  <a:ext cx="468630" cy="255270"/>
                                </a:xfrm>
                                <a:prstGeom prst="rect">
                                  <a:avLst/>
                                </a:prstGeom>
                                <a:noFill/>
                                <a:ln w="6350">
                                  <a:noFill/>
                                </a:ln>
                              </wps:spPr>
                              <wps:txbx>
                                <w:txbxContent>
                                  <w:p w14:paraId="353E2F29" w14:textId="11D3758E" w:rsidR="003D520B" w:rsidRDefault="003D520B" w:rsidP="003D520B">
                                    <w:pPr>
                                      <w:jc w:val="center"/>
                                      <w:rPr>
                                        <w:sz w:val="18"/>
                                        <w:szCs w:val="18"/>
                                      </w:rPr>
                                    </w:pPr>
                                    <w:r>
                                      <w:rPr>
                                        <w:sz w:val="18"/>
                                        <w:szCs w:val="18"/>
                                      </w:rPr>
                                      <w:t>80%</w:t>
                                    </w:r>
                                  </w:p>
                                  <w:p w14:paraId="2DA3F6FC" w14:textId="77777777" w:rsidR="003D520B" w:rsidRPr="00B21C22" w:rsidRDefault="003D520B" w:rsidP="003D520B">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CC49BE3" id="Group 379704286" o:spid="_x0000_s1058" style="width:41.35pt;height:39.4pt;rotation:2396068fd;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">
                      <v:group id="Group 218326271" o:spid="_x0000_s1059"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">
                        <v:shape id="Circle: Hollow 2006656946" o:spid="_x0000_s1060"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" adj="3516" fillcolor="#fafdf9" strokecolor="#00b050"/>
                        <v:shape id="Block Arc 826899423" o:spid="_x0000_s1061" style="position:absolute;left:14836;top:4696;width:477655;height:512959;rotation:455630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" path="m59184,425485c-4274,347693,-18018,236582,24330,143697,70687,42018,173638,-14994,277656,3411,378306,21220,457312,105713,474316,213727,490675,317649,446169,421740,362112,476146l316499,394876v49559,-34954,75669,-99742,66309,-164536c372850,161408,324940,107173,263550,95337,198834,82859,134658,120400,106773,187047,82651,244701,90583,312811,127100,361590l59184,425485xe" fillcolor="#00b050" stroked="f">
                          <v:path arrowok="t" o:connecttype="custom" o:connectlocs="59184,425485;24330,143697;277656,3411;474316,213727;362112,476146;316499,394876;382808,230340;263550,95337;106773,187047;127100,361590;59184,425485" o:connectangles="0,0,0,0,0,0,0,0,0,0,0"/>
                        </v:shape>
                      </v:group>
                      <v:shape id="Text Box 515626722" o:spid="_x0000_s1062" type="#_x0000_t202" style="position:absolute;left:11957;top:110781;width:468630;height:255270;rotation:-23960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" filled="f" stroked="f" strokeweight=".5pt">
                        <v:textbox>
                          <w:txbxContent>
                            <w:p w14:paraId="353E2F29" w14:textId="11D3758E" w:rsidR="003D520B" w:rsidRDefault="003D520B" w:rsidP="003D520B">
                              <w:pPr>
                                <w:jc w:val="center"/>
                                <w:rPr>
                                  <w:sz w:val="18"/>
                                  <w:szCs w:val="18"/>
                                </w:rPr>
                              </w:pPr>
                              <w:r>
                                <w:rPr>
                                  <w:sz w:val="18"/>
                                  <w:szCs w:val="18"/>
                                </w:rPr>
                                <w:t>80%</w:t>
                              </w:r>
                            </w:p>
                            <w:p w14:paraId="2DA3F6FC" w14:textId="77777777" w:rsidR="003D520B" w:rsidRPr="00B21C22" w:rsidRDefault="003D520B" w:rsidP="003D520B">
                              <w:pPr>
                                <w:jc w:val="center"/>
                                <w:rPr>
                                  <w:sz w:val="18"/>
                                  <w:szCs w:val="18"/>
                                </w:rPr>
                              </w:pPr>
                              <w:r w:rsidRPr="00B21C22">
                                <w:rPr>
                                  <w:sz w:val="18"/>
                                  <w:szCs w:val="18"/>
                                </w:rPr>
                                <w:t>0%</w:t>
                              </w:r>
                            </w:p>
                          </w:txbxContent>
                        </v:textbox>
                      </v:shape>
                      <w10:anchorlock/>
                    </v:group>
                  </w:pict>
                </mc:Fallback>
              </mc:AlternateContent>
            </w:r>
          </w:p>
        </w:tc>
        <w:tc>
          <w:tcPr>
            <w:tcW w:w="1524" w:type="dxa"/>
            <w:vAlign w:val="center"/>
          </w:tcPr>
          <w:p w14:paraId="227BA91D" w14:textId="25F05B7A" w:rsidR="00A21E66" w:rsidRPr="00485B87" w:rsidRDefault="00937AC0" w:rsidP="00EB5A95">
            <w:pPr>
              <w:pStyle w:val="NormalTender"/>
              <w:spacing w:before="0" w:after="0"/>
              <w:jc w:val="center"/>
              <w:rPr>
                <w:rFonts w:ascii="Arial" w:hAnsi="Arial" w:cs="Arial"/>
                <w:sz w:val="18"/>
                <w:szCs w:val="18"/>
              </w:rPr>
            </w:pPr>
            <w:r>
              <w:rPr>
                <w:noProof/>
              </w:rPr>
              <mc:AlternateContent>
                <mc:Choice Requires="wpg">
                  <w:drawing>
                    <wp:inline distT="0" distB="0" distL="0" distR="0" wp14:anchorId="10F2101F" wp14:editId="3161281A">
                      <wp:extent cx="481965" cy="481330"/>
                      <wp:effectExtent l="0" t="0" r="13335" b="13970"/>
                      <wp:docPr id="1454630926" name="Group 1454630926"/>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360786026" name="Group 1360786026"/>
                              <wpg:cNvGrpSpPr/>
                              <wpg:grpSpPr>
                                <a:xfrm>
                                  <a:off x="0" y="0"/>
                                  <a:ext cx="482282" cy="481648"/>
                                  <a:chOff x="0" y="0"/>
                                  <a:chExt cx="482282" cy="481648"/>
                                </a:xfrm>
                              </wpg:grpSpPr>
                              <wpg:grpSp>
                                <wpg:cNvPr id="850877229" name="Group 850877229"/>
                                <wpg:cNvGrpSpPr/>
                                <wpg:grpSpPr>
                                  <a:xfrm rot="5400000">
                                    <a:off x="-635" y="635"/>
                                    <a:ext cx="480695" cy="479425"/>
                                    <a:chOff x="11431" y="11430"/>
                                    <a:chExt cx="481329" cy="479425"/>
                                  </a:xfrm>
                                </wpg:grpSpPr>
                                <wps:wsp>
                                  <wps:cNvPr id="604114559" name="Circle: Hollow 604114559"/>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24053" name="Block Arc 119724053"/>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388717" name="Block Arc 56388717"/>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44195938" name="Text Box 2144195938"/>
                              <wps:cNvSpPr txBox="1"/>
                              <wps:spPr>
                                <a:xfrm>
                                  <a:off x="8935" y="113181"/>
                                  <a:ext cx="468788" cy="255319"/>
                                </a:xfrm>
                                <a:prstGeom prst="rect">
                                  <a:avLst/>
                                </a:prstGeom>
                                <a:noFill/>
                                <a:ln w="6350">
                                  <a:noFill/>
                                </a:ln>
                              </wps:spPr>
                              <wps:txbx>
                                <w:txbxContent>
                                  <w:p w14:paraId="720694B2" w14:textId="77777777" w:rsidR="00937AC0" w:rsidRPr="00B21C22" w:rsidRDefault="00937AC0" w:rsidP="00937AC0">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0F2101F" id="Group 1454630926" o:spid="_x0000_s1063"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">
                      <v:group id="Group 1360786026" o:spid="_x0000_s1064"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">
                        <v:group id="Group 850877229" o:spid="_x0000_s1065"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">
                          <v:shape id="Circle: Hollow 604114559" o:spid="_x0000_s106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" adj="3516" fillcolor="white [3212]" strokecolor="#00b050"/>
                          <v:shape id="Block Arc 119724053" o:spid="_x0000_s1067"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56388717" o:spid="_x0000_s1068"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2144195938" o:spid="_x0000_s1069"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" filled="f" stroked="f" strokeweight=".5pt">
                        <v:textbox>
                          <w:txbxContent>
                            <w:p w14:paraId="720694B2" w14:textId="77777777" w:rsidR="00937AC0" w:rsidRPr="00B21C22" w:rsidRDefault="00937AC0" w:rsidP="00937AC0">
                              <w:pPr>
                                <w:jc w:val="center"/>
                                <w:rPr>
                                  <w:sz w:val="18"/>
                                  <w:szCs w:val="18"/>
                                </w:rPr>
                              </w:pPr>
                              <w:r>
                                <w:rPr>
                                  <w:sz w:val="18"/>
                                  <w:szCs w:val="18"/>
                                </w:rPr>
                                <w:t>100</w:t>
                              </w:r>
                              <w:r w:rsidRPr="00B21C22">
                                <w:rPr>
                                  <w:sz w:val="18"/>
                                  <w:szCs w:val="18"/>
                                </w:rPr>
                                <w:t>%</w:t>
                              </w:r>
                            </w:p>
                          </w:txbxContent>
                        </v:textbox>
                      </v:shape>
                      <w10:anchorlock/>
                    </v:group>
                  </w:pict>
                </mc:Fallback>
              </mc:AlternateContent>
            </w:r>
          </w:p>
        </w:tc>
        <w:tc>
          <w:tcPr>
            <w:tcW w:w="1524" w:type="dxa"/>
            <w:shd w:val="clear" w:color="auto" w:fill="D9D9D9" w:themeFill="background1" w:themeFillShade="D9"/>
            <w:vAlign w:val="center"/>
          </w:tcPr>
          <w:p w14:paraId="7D137F2B" w14:textId="6EAA9E1D" w:rsidR="00A21E66" w:rsidRPr="006A78E6" w:rsidRDefault="00A21E66" w:rsidP="00EB5A95">
            <w:pPr>
              <w:jc w:val="center"/>
              <w:rPr>
                <w:rFonts w:cstheme="minorHAnsi"/>
                <w:sz w:val="18"/>
                <w:szCs w:val="18"/>
              </w:rPr>
            </w:pPr>
          </w:p>
        </w:tc>
        <w:tc>
          <w:tcPr>
            <w:tcW w:w="1524" w:type="dxa"/>
            <w:shd w:val="clear" w:color="auto" w:fill="D9D9D9" w:themeFill="background1" w:themeFillShade="D9"/>
            <w:vAlign w:val="center"/>
          </w:tcPr>
          <w:p w14:paraId="1CE886B5" w14:textId="77777777" w:rsidR="00A21E66" w:rsidRPr="00D721D3" w:rsidRDefault="00A21E66" w:rsidP="00A21E66">
            <w:pPr>
              <w:jc w:val="center"/>
              <w:rPr>
                <w:rFonts w:cstheme="minorHAnsi"/>
                <w:b/>
                <w:sz w:val="18"/>
                <w:szCs w:val="18"/>
              </w:rPr>
            </w:pPr>
          </w:p>
        </w:tc>
      </w:tr>
      <w:tr w:rsidR="0024628C" w:rsidRPr="006A78E6" w14:paraId="5381AE12" w14:textId="05D408B1" w:rsidTr="00937AC0">
        <w:trPr>
          <w:trHeight w:val="564"/>
        </w:trPr>
        <w:tc>
          <w:tcPr>
            <w:tcW w:w="3539" w:type="dxa"/>
            <w:shd w:val="clear" w:color="auto" w:fill="FAFDF9"/>
          </w:tcPr>
          <w:p w14:paraId="2EC0ACA4" w14:textId="51535D10" w:rsidR="00A21E66" w:rsidRPr="006A78E6" w:rsidRDefault="00A21E66" w:rsidP="00A21E66">
            <w:pPr>
              <w:rPr>
                <w:rFonts w:cstheme="minorHAnsi"/>
                <w:sz w:val="18"/>
                <w:szCs w:val="18"/>
              </w:rPr>
            </w:pPr>
            <w:r w:rsidRPr="004E1B5C">
              <w:t>Conversion of Proposed Work Item to a New Work Item Proposal IEC</w:t>
            </w:r>
          </w:p>
        </w:tc>
        <w:tc>
          <w:tcPr>
            <w:tcW w:w="1523" w:type="dxa"/>
            <w:shd w:val="clear" w:color="auto" w:fill="FAFDF9"/>
            <w:vAlign w:val="center"/>
          </w:tcPr>
          <w:p w14:paraId="30ABDEEE" w14:textId="61B82B35" w:rsidR="00A21E66" w:rsidRPr="00CE3CFC" w:rsidRDefault="00EB5A95" w:rsidP="00EB5A95">
            <w:pPr>
              <w:spacing w:after="0"/>
              <w:jc w:val="center"/>
            </w:pPr>
            <w:r>
              <w:rPr>
                <w:rFonts w:cstheme="minorHAnsi"/>
                <w:noProof/>
                <w:sz w:val="18"/>
                <w:szCs w:val="18"/>
              </w:rPr>
              <mc:AlternateContent>
                <mc:Choice Requires="wpg">
                  <w:drawing>
                    <wp:inline distT="0" distB="0" distL="0" distR="0" wp14:anchorId="715E7B53" wp14:editId="6EA8A722">
                      <wp:extent cx="482589" cy="484410"/>
                      <wp:effectExtent l="0" t="0" r="13335" b="11430"/>
                      <wp:docPr id="881195448" name="Group 881195448"/>
                      <wp:cNvGraphicFramePr/>
                      <a:graphic xmlns:a="http://schemas.openxmlformats.org/drawingml/2006/main">
                        <a:graphicData uri="http://schemas.microsoft.com/office/word/2010/wordprocessingGroup">
                          <wpg:wgp>
                            <wpg:cNvGrpSpPr/>
                            <wpg:grpSpPr>
                              <a:xfrm>
                                <a:off x="0" y="0"/>
                                <a:ext cx="482589" cy="484410"/>
                                <a:chOff x="0" y="0"/>
                                <a:chExt cx="482589" cy="484410"/>
                              </a:xfrm>
                            </wpg:grpSpPr>
                            <wpg:grpSp>
                              <wpg:cNvPr id="1786554620" name="Group 1786554620"/>
                              <wpg:cNvGrpSpPr/>
                              <wpg:grpSpPr>
                                <a:xfrm>
                                  <a:off x="0" y="2016"/>
                                  <a:ext cx="482589" cy="482394"/>
                                  <a:chOff x="0" y="0"/>
                                  <a:chExt cx="482589" cy="482394"/>
                                </a:xfrm>
                              </wpg:grpSpPr>
                              <wps:wsp>
                                <wps:cNvPr id="1396287687" name="Block Arc 1396287687"/>
                                <wps:cNvSpPr/>
                                <wps:spPr>
                                  <a:xfrm rot="5400000">
                                    <a:off x="-111" y="111"/>
                                    <a:ext cx="479425" cy="479203"/>
                                  </a:xfrm>
                                  <a:prstGeom prst="blockArc">
                                    <a:avLst>
                                      <a:gd name="adj1" fmla="val 10800000"/>
                                      <a:gd name="adj2" fmla="val 13386029"/>
                                      <a:gd name="adj3" fmla="val 1512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7673002" name="Block Arc 1067673002"/>
                                <wps:cNvSpPr/>
                                <wps:spPr>
                                  <a:xfrm rot="9900000">
                                    <a:off x="2746" y="2969"/>
                                    <a:ext cx="479203" cy="479425"/>
                                  </a:xfrm>
                                  <a:prstGeom prst="blockArc">
                                    <a:avLst>
                                      <a:gd name="adj1" fmla="val 10800000"/>
                                      <a:gd name="adj2" fmla="val 46921"/>
                                      <a:gd name="adj3" fmla="val 16156"/>
                                    </a:avLst>
                                  </a:prstGeom>
                                  <a:solidFill>
                                    <a:srgbClr val="FAFDF9"/>
                                  </a:solidFill>
                                  <a:ln w="9525">
                                    <a:solidFill>
                                      <a:srgbClr val="FAFD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5318971" name="Text Box 1145318971"/>
                                <wps:cNvSpPr txBox="1"/>
                                <wps:spPr>
                                  <a:xfrm>
                                    <a:off x="14176" y="111554"/>
                                    <a:ext cx="468413" cy="255270"/>
                                  </a:xfrm>
                                  <a:prstGeom prst="rect">
                                    <a:avLst/>
                                  </a:prstGeom>
                                  <a:noFill/>
                                  <a:ln w="6350">
                                    <a:noFill/>
                                  </a:ln>
                                </wps:spPr>
                                <wps:txbx>
                                  <w:txbxContent>
                                    <w:p w14:paraId="31826388" w14:textId="2970B7D3" w:rsidR="00EB5A95" w:rsidRPr="00B21C22" w:rsidRDefault="00EB5A95" w:rsidP="00EB5A95">
                                      <w:pPr>
                                        <w:jc w:val="center"/>
                                        <w:rPr>
                                          <w:sz w:val="18"/>
                                          <w:szCs w:val="18"/>
                                        </w:rPr>
                                      </w:pPr>
                                      <w:r>
                                        <w:rPr>
                                          <w:sz w:val="18"/>
                                          <w:szCs w:val="18"/>
                                        </w:rPr>
                                        <w:t>1</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39246093" name="Circle: Hollow 1939246093"/>
                              <wps:cNvSpPr/>
                              <wps:spPr>
                                <a:xfrm rot="5400000">
                                  <a:off x="1905" y="111"/>
                                  <a:ext cx="479425" cy="479203"/>
                                </a:xfrm>
                                <a:prstGeom prst="donut">
                                  <a:avLst>
                                    <a:gd name="adj" fmla="val 16280"/>
                                  </a:avLst>
                                </a:prstGeom>
                                <a:no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15E7B53" id="Group 881195448" o:spid="_x0000_s1070" style="width:38pt;height:38.15pt;mso-position-horizontal-relative:char;mso-position-vertical-relative:line" coordsize="482589,4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">
                      <v:group id="Group 1786554620" o:spid="_x0000_s1071" style="position:absolute;top:2016;width:482589;height:482394" coordsize="482589,48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">
                        <v:shape id="Block Arc 1396287687" o:spid="_x0000_s1072" style="position:absolute;left:-111;top:111;width:479425;height:479203;rotation:90;visibility:visible;mso-wrap-style:square;v-text-anchor:middle" coordsize="479425,47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" path="m,239602c,178785,23138,120243,64723,75846r52925,49527c88631,156340,72485,197177,72485,239601l,239602xe" fillcolor="#00b050" stroked="f">
                          <v:path arrowok="t" o:connecttype="custom" o:connectlocs="0,239602;64723,75846;117648,125373;72485,239601;0,239602" o:connectangles="0,0,0,0,0"/>
                        </v:shape>
                        <v:shape id="Block Arc 1067673002" o:spid="_x0000_s1073" style="position:absolute;left:2746;top:2969;width:479203;height:479425;rotation:165;visibility:visible;mso-wrap-style:square;v-text-anchor:middle" coordsize="479203,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" path="m,239713c,153699,46063,74279,120705,31596v74687,-42708,166526,-42081,240623,1643c435380,76937,480355,156978,479182,242983r-77414,-1057c402562,183704,372125,129519,322009,99932,271848,70319,209671,69894,159110,98819,108594,127718,77421,181484,77421,239712l,239713xe" fillcolor="#fafdf9" strokecolor="#fafdf9">
                          <v:path arrowok="t" o:connecttype="custom" o:connectlocs="0,239713;120705,31596;361328,33239;479182,242983;401768,241926;322009,99932;159110,98819;77421,239712;0,239713" o:connectangles="0,0,0,0,0,0,0,0,0"/>
                        </v:shape>
                        <v:shape id="Text Box 1145318971" o:spid="_x0000_s1074" type="#_x0000_t202" style="position:absolute;left:14176;top:111554;width:468413;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" filled="f" stroked="f" strokeweight=".5pt">
                          <v:textbox>
                            <w:txbxContent>
                              <w:p w14:paraId="31826388" w14:textId="2970B7D3" w:rsidR="00EB5A95" w:rsidRPr="00B21C22" w:rsidRDefault="00EB5A95" w:rsidP="00EB5A95">
                                <w:pPr>
                                  <w:jc w:val="center"/>
                                  <w:rPr>
                                    <w:sz w:val="18"/>
                                    <w:szCs w:val="18"/>
                                  </w:rPr>
                                </w:pPr>
                                <w:r>
                                  <w:rPr>
                                    <w:sz w:val="18"/>
                                    <w:szCs w:val="18"/>
                                  </w:rPr>
                                  <w:t>1</w:t>
                                </w:r>
                                <w:r w:rsidRPr="00B21C22">
                                  <w:rPr>
                                    <w:sz w:val="18"/>
                                    <w:szCs w:val="18"/>
                                  </w:rPr>
                                  <w:t>0%</w:t>
                                </w:r>
                              </w:p>
                            </w:txbxContent>
                          </v:textbox>
                        </v:shape>
                      </v:group>
                      <v:shape id="Circle: Hollow 1939246093" o:spid="_x0000_s1075" type="#_x0000_t23" style="position:absolute;left:1905;top:111;width:479425;height:4792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" adj="3515" filled="f" strokecolor="#00b050"/>
                      <w10:anchorlock/>
                    </v:group>
                  </w:pict>
                </mc:Fallback>
              </mc:AlternateContent>
            </w:r>
          </w:p>
        </w:tc>
        <w:tc>
          <w:tcPr>
            <w:tcW w:w="1524" w:type="dxa"/>
            <w:vAlign w:val="center"/>
          </w:tcPr>
          <w:p w14:paraId="52822465" w14:textId="4A44D247" w:rsidR="00A21E66" w:rsidRPr="00D721D3" w:rsidRDefault="00382B40" w:rsidP="00EB5A95">
            <w:pPr>
              <w:spacing w:after="0"/>
              <w:jc w:val="center"/>
              <w:rPr>
                <w:rFonts w:asciiTheme="minorHAnsi" w:hAnsiTheme="minorHAnsi" w:cstheme="minorHAnsi"/>
                <w:sz w:val="18"/>
                <w:szCs w:val="18"/>
              </w:rPr>
            </w:pPr>
            <w:r>
              <w:rPr>
                <w:noProof/>
              </w:rPr>
              <mc:AlternateContent>
                <mc:Choice Requires="wpg">
                  <w:drawing>
                    <wp:inline distT="0" distB="0" distL="0" distR="0" wp14:anchorId="4D43C130" wp14:editId="0C91675E">
                      <wp:extent cx="481965" cy="481330"/>
                      <wp:effectExtent l="0" t="0" r="13335" b="13970"/>
                      <wp:docPr id="1099304084" name="Group 1099304084"/>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2087061549" name="Group 2087061549"/>
                              <wpg:cNvGrpSpPr/>
                              <wpg:grpSpPr>
                                <a:xfrm>
                                  <a:off x="0" y="0"/>
                                  <a:ext cx="482282" cy="481648"/>
                                  <a:chOff x="0" y="0"/>
                                  <a:chExt cx="482282" cy="481648"/>
                                </a:xfrm>
                              </wpg:grpSpPr>
                              <wpg:grpSp>
                                <wpg:cNvPr id="662670202" name="Group 662670202"/>
                                <wpg:cNvGrpSpPr/>
                                <wpg:grpSpPr>
                                  <a:xfrm rot="5400000">
                                    <a:off x="-635" y="635"/>
                                    <a:ext cx="480695" cy="479425"/>
                                    <a:chOff x="11431" y="11430"/>
                                    <a:chExt cx="481329" cy="479425"/>
                                  </a:xfrm>
                                </wpg:grpSpPr>
                                <wps:wsp>
                                  <wps:cNvPr id="280193297" name="Circle: Hollow 280193297"/>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363744" name="Block Arc 1391363744"/>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33824998" name="Block Arc 1033824998"/>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1823386" name="Text Box 1871823386"/>
                              <wps:cNvSpPr txBox="1"/>
                              <wps:spPr>
                                <a:xfrm>
                                  <a:off x="8935" y="113181"/>
                                  <a:ext cx="468788" cy="255319"/>
                                </a:xfrm>
                                <a:prstGeom prst="rect">
                                  <a:avLst/>
                                </a:prstGeom>
                                <a:noFill/>
                                <a:ln w="6350">
                                  <a:noFill/>
                                </a:ln>
                              </wps:spPr>
                              <wps:txbx>
                                <w:txbxContent>
                                  <w:p w14:paraId="553E18A8" w14:textId="77777777" w:rsidR="00382B40" w:rsidRPr="00B21C22" w:rsidRDefault="00382B40" w:rsidP="00382B40">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D43C130" id="Group 1099304084" o:spid="_x0000_s1076"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">
                      <v:group id="Group 2087061549" o:spid="_x0000_s1077"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">
                        <v:group id="Group 662670202" o:spid="_x0000_s1078"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">
                          <v:shape id="Circle: Hollow 280193297" o:spid="_x0000_s1079"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" adj="3516" fillcolor="white [3212]" strokecolor="#00b050"/>
                          <v:shape id="Block Arc 1391363744" o:spid="_x0000_s1080"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1033824998" o:spid="_x0000_s1081"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1871823386" o:spid="_x0000_s1082"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" filled="f" stroked="f" strokeweight=".5pt">
                        <v:textbox>
                          <w:txbxContent>
                            <w:p w14:paraId="553E18A8" w14:textId="77777777" w:rsidR="00382B40" w:rsidRPr="00B21C22" w:rsidRDefault="00382B40" w:rsidP="00382B40">
                              <w:pPr>
                                <w:jc w:val="center"/>
                                <w:rPr>
                                  <w:sz w:val="18"/>
                                  <w:szCs w:val="18"/>
                                </w:rPr>
                              </w:pPr>
                              <w:r>
                                <w:rPr>
                                  <w:sz w:val="18"/>
                                  <w:szCs w:val="18"/>
                                </w:rPr>
                                <w:t>100</w:t>
                              </w:r>
                              <w:r w:rsidRPr="00B21C22">
                                <w:rPr>
                                  <w:sz w:val="18"/>
                                  <w:szCs w:val="18"/>
                                </w:rPr>
                                <w:t>%</w:t>
                              </w:r>
                            </w:p>
                          </w:txbxContent>
                        </v:textbox>
                      </v:shape>
                      <w10:anchorlock/>
                    </v:group>
                  </w:pict>
                </mc:Fallback>
              </mc:AlternateContent>
            </w:r>
          </w:p>
        </w:tc>
        <w:tc>
          <w:tcPr>
            <w:tcW w:w="1524" w:type="dxa"/>
            <w:shd w:val="clear" w:color="auto" w:fill="D9D9D9" w:themeFill="background1" w:themeFillShade="D9"/>
            <w:vAlign w:val="center"/>
          </w:tcPr>
          <w:p w14:paraId="65BB0A29" w14:textId="03CD429D" w:rsidR="00A21E66" w:rsidRPr="006A78E6" w:rsidRDefault="00A21E66" w:rsidP="00EB5A95">
            <w:pPr>
              <w:jc w:val="center"/>
              <w:rPr>
                <w:rFonts w:cstheme="minorHAnsi"/>
                <w:sz w:val="18"/>
                <w:szCs w:val="18"/>
              </w:rPr>
            </w:pPr>
          </w:p>
        </w:tc>
        <w:tc>
          <w:tcPr>
            <w:tcW w:w="1524" w:type="dxa"/>
            <w:shd w:val="clear" w:color="auto" w:fill="D9D9D9" w:themeFill="background1" w:themeFillShade="D9"/>
            <w:vAlign w:val="center"/>
          </w:tcPr>
          <w:p w14:paraId="325E285F" w14:textId="77777777" w:rsidR="00A21E66" w:rsidRPr="00D721D3" w:rsidRDefault="00A21E66" w:rsidP="00EB5A95">
            <w:pPr>
              <w:rPr>
                <w:rFonts w:cstheme="minorHAnsi"/>
                <w:b/>
                <w:sz w:val="18"/>
                <w:szCs w:val="18"/>
              </w:rPr>
            </w:pPr>
          </w:p>
        </w:tc>
      </w:tr>
      <w:tr w:rsidR="0024628C" w:rsidRPr="006A78E6" w14:paraId="5AB09ECB" w14:textId="29A7EE55" w:rsidTr="00937AC0">
        <w:trPr>
          <w:trHeight w:val="564"/>
        </w:trPr>
        <w:tc>
          <w:tcPr>
            <w:tcW w:w="3539" w:type="dxa"/>
            <w:shd w:val="clear" w:color="auto" w:fill="FAFDF9"/>
          </w:tcPr>
          <w:p w14:paraId="56CEBF71" w14:textId="6B9AB8D7" w:rsidR="00A21E66" w:rsidRPr="008E18ED" w:rsidRDefault="00A21E66" w:rsidP="00A21E66">
            <w:pPr>
              <w:rPr>
                <w:sz w:val="18"/>
                <w:szCs w:val="18"/>
              </w:rPr>
            </w:pPr>
            <w:r w:rsidRPr="004E1B5C">
              <w:t>Define co</w:t>
            </w:r>
            <w:r w:rsidR="009F5ECA">
              <w:t>-</w:t>
            </w:r>
            <w:r w:rsidRPr="004E1B5C">
              <w:t>operation arrangement IEC IEEE</w:t>
            </w:r>
          </w:p>
        </w:tc>
        <w:tc>
          <w:tcPr>
            <w:tcW w:w="1523" w:type="dxa"/>
            <w:shd w:val="clear" w:color="auto" w:fill="FAFDF9"/>
            <w:vAlign w:val="center"/>
          </w:tcPr>
          <w:p w14:paraId="54933A93" w14:textId="223E38F8" w:rsidR="00A21E66" w:rsidRPr="00CE3CFC" w:rsidRDefault="00C05BA7" w:rsidP="00EB5A95">
            <w:pPr>
              <w:spacing w:after="0"/>
              <w:jc w:val="center"/>
            </w:pPr>
            <w:r>
              <w:rPr>
                <w:rFonts w:cstheme="minorHAnsi"/>
                <w:noProof/>
                <w:sz w:val="18"/>
                <w:szCs w:val="18"/>
              </w:rPr>
              <mc:AlternateContent>
                <mc:Choice Requires="wpg">
                  <w:drawing>
                    <wp:inline distT="0" distB="0" distL="0" distR="0" wp14:anchorId="481C568A" wp14:editId="0230BAD0">
                      <wp:extent cx="524987" cy="478899"/>
                      <wp:effectExtent l="0" t="0" r="8890" b="16510"/>
                      <wp:docPr id="1639617627" name="Group 1639617627"/>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451741551" name="Group 1451741551"/>
                              <wpg:cNvGrpSpPr/>
                              <wpg:grpSpPr>
                                <a:xfrm rot="5400000">
                                  <a:off x="-9771" y="-17032"/>
                                  <a:ext cx="478899" cy="512958"/>
                                  <a:chOff x="13335" y="4696"/>
                                  <a:chExt cx="479425" cy="512959"/>
                                </a:xfrm>
                              </wpg:grpSpPr>
                              <wps:wsp>
                                <wps:cNvPr id="1913422080" name="Circle: Hollow 1913422080"/>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667759" name="Block Arc 578667759"/>
                                <wps:cNvSpPr/>
                                <wps:spPr>
                                  <a:xfrm>
                                    <a:off x="14836" y="4696"/>
                                    <a:ext cx="477655" cy="512959"/>
                                  </a:xfrm>
                                  <a:prstGeom prst="blockArc">
                                    <a:avLst>
                                      <a:gd name="adj1" fmla="val 10708255"/>
                                      <a:gd name="adj2" fmla="val 17328547"/>
                                      <a:gd name="adj3" fmla="val 18358"/>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04416312" name="Text Box 1704416312"/>
                              <wps:cNvSpPr txBox="1"/>
                              <wps:spPr>
                                <a:xfrm>
                                  <a:off x="11957" y="110781"/>
                                  <a:ext cx="468630" cy="255270"/>
                                </a:xfrm>
                                <a:prstGeom prst="rect">
                                  <a:avLst/>
                                </a:prstGeom>
                                <a:noFill/>
                                <a:ln w="6350">
                                  <a:noFill/>
                                </a:ln>
                              </wps:spPr>
                              <wps:txbx>
                                <w:txbxContent>
                                  <w:p w14:paraId="185BC2DD" w14:textId="7337B3A0" w:rsidR="00C05BA7" w:rsidRDefault="00C05BA7" w:rsidP="00C05BA7">
                                    <w:pPr>
                                      <w:jc w:val="center"/>
                                      <w:rPr>
                                        <w:sz w:val="18"/>
                                        <w:szCs w:val="18"/>
                                      </w:rPr>
                                    </w:pPr>
                                    <w:r>
                                      <w:rPr>
                                        <w:sz w:val="18"/>
                                        <w:szCs w:val="18"/>
                                      </w:rPr>
                                      <w:t>30%</w:t>
                                    </w:r>
                                  </w:p>
                                  <w:p w14:paraId="134F54AE" w14:textId="77777777" w:rsidR="00C05BA7" w:rsidRPr="00B21C22" w:rsidRDefault="00C05BA7" w:rsidP="00C05BA7">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81C568A" id="Group 1639617627" o:spid="_x0000_s1083"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">
                      <v:group id="Group 1451741551" o:spid="_x0000_s1084"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">
                        <v:shape id="Circle: Hollow 1913422080" o:spid="_x0000_s1085"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" adj="3516" fillcolor="#fafdf9" strokecolor="#00b050"/>
                        <v:shape id="Block Arc 578667759" o:spid="_x0000_s1086"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" path="m74,262853c-1793,182206,31782,105315,90710,55283,155803,17,242942,-15004,320870,15608l292563,98716c241872,77182,184735,87631,142842,126097,106945,159057,86621,208628,87731,260513l74,262853xe" fillcolor="#00b050" stroked="f">
                          <v:path arrowok="t" o:connecttype="custom" o:connectlocs="74,262853;90710,55283;320870,15608;292563,98716;142842,126097;87731,260513;74,262853" o:connectangles="0,0,0,0,0,0,0"/>
                        </v:shape>
                      </v:group>
                      <v:shape id="Text Box 1704416312" o:spid="_x0000_s1087"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" filled="f" stroked="f" strokeweight=".5pt">
                        <v:textbox>
                          <w:txbxContent>
                            <w:p w14:paraId="185BC2DD" w14:textId="7337B3A0" w:rsidR="00C05BA7" w:rsidRDefault="00C05BA7" w:rsidP="00C05BA7">
                              <w:pPr>
                                <w:jc w:val="center"/>
                                <w:rPr>
                                  <w:sz w:val="18"/>
                                  <w:szCs w:val="18"/>
                                </w:rPr>
                              </w:pPr>
                              <w:r>
                                <w:rPr>
                                  <w:sz w:val="18"/>
                                  <w:szCs w:val="18"/>
                                </w:rPr>
                                <w:t>30%</w:t>
                              </w:r>
                            </w:p>
                            <w:p w14:paraId="134F54AE" w14:textId="77777777" w:rsidR="00C05BA7" w:rsidRPr="00B21C22" w:rsidRDefault="00C05BA7" w:rsidP="00C05BA7">
                              <w:pPr>
                                <w:jc w:val="center"/>
                                <w:rPr>
                                  <w:sz w:val="18"/>
                                  <w:szCs w:val="18"/>
                                </w:rPr>
                              </w:pPr>
                              <w:r w:rsidRPr="00B21C22">
                                <w:rPr>
                                  <w:sz w:val="18"/>
                                  <w:szCs w:val="18"/>
                                </w:rPr>
                                <w:t>0%</w:t>
                              </w:r>
                            </w:p>
                          </w:txbxContent>
                        </v:textbox>
                      </v:shape>
                      <w10:anchorlock/>
                    </v:group>
                  </w:pict>
                </mc:Fallback>
              </mc:AlternateContent>
            </w:r>
          </w:p>
        </w:tc>
        <w:tc>
          <w:tcPr>
            <w:tcW w:w="1524" w:type="dxa"/>
            <w:vAlign w:val="center"/>
          </w:tcPr>
          <w:p w14:paraId="2F3B0227" w14:textId="5A7680B1" w:rsidR="00A21E66" w:rsidRPr="00CE3CFC" w:rsidRDefault="00C05BA7" w:rsidP="00EB5A95">
            <w:pPr>
              <w:spacing w:after="0"/>
              <w:jc w:val="center"/>
              <w:rPr>
                <w:rFonts w:asciiTheme="minorHAnsi" w:hAnsiTheme="minorHAnsi" w:cstheme="minorHAnsi"/>
                <w:sz w:val="18"/>
                <w:szCs w:val="18"/>
              </w:rPr>
            </w:pPr>
            <w:r>
              <w:rPr>
                <w:noProof/>
              </w:rPr>
              <mc:AlternateContent>
                <mc:Choice Requires="wpg">
                  <w:drawing>
                    <wp:inline distT="0" distB="0" distL="0" distR="0" wp14:anchorId="0F33FBB7" wp14:editId="584C6728">
                      <wp:extent cx="481965" cy="481330"/>
                      <wp:effectExtent l="0" t="0" r="13335" b="13970"/>
                      <wp:docPr id="1498387212" name="Group 1498387212"/>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525405596" name="Group 1525405596"/>
                              <wpg:cNvGrpSpPr/>
                              <wpg:grpSpPr>
                                <a:xfrm>
                                  <a:off x="0" y="0"/>
                                  <a:ext cx="482282" cy="481648"/>
                                  <a:chOff x="0" y="0"/>
                                  <a:chExt cx="482282" cy="481648"/>
                                </a:xfrm>
                              </wpg:grpSpPr>
                              <wpg:grpSp>
                                <wpg:cNvPr id="1147351687" name="Group 1147351687"/>
                                <wpg:cNvGrpSpPr/>
                                <wpg:grpSpPr>
                                  <a:xfrm rot="5400000">
                                    <a:off x="-635" y="635"/>
                                    <a:ext cx="480695" cy="479425"/>
                                    <a:chOff x="11431" y="11430"/>
                                    <a:chExt cx="481329" cy="479425"/>
                                  </a:xfrm>
                                </wpg:grpSpPr>
                                <wps:wsp>
                                  <wps:cNvPr id="1413144834" name="Circle: Hollow 1413144834"/>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619790" name="Block Arc 1073619790"/>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7605492" name="Block Arc 1127605492"/>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1366553" name="Text Box 1631366553"/>
                              <wps:cNvSpPr txBox="1"/>
                              <wps:spPr>
                                <a:xfrm>
                                  <a:off x="8935" y="113181"/>
                                  <a:ext cx="468788" cy="255319"/>
                                </a:xfrm>
                                <a:prstGeom prst="rect">
                                  <a:avLst/>
                                </a:prstGeom>
                                <a:noFill/>
                                <a:ln w="6350">
                                  <a:noFill/>
                                </a:ln>
                              </wps:spPr>
                              <wps:txbx>
                                <w:txbxContent>
                                  <w:p w14:paraId="5A25CF6A" w14:textId="77777777" w:rsidR="00C05BA7" w:rsidRPr="00B21C22" w:rsidRDefault="00C05BA7" w:rsidP="00C05BA7">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F33FBB7" id="Group 1498387212" o:spid="_x0000_s1088"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">
                      <v:group id="Group 1525405596" o:spid="_x0000_s1089"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">
                        <v:group id="Group 1147351687" o:spid="_x0000_s1090"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">
                          <v:shape id="Circle: Hollow 1413144834" o:spid="_x0000_s109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" adj="3516" fillcolor="white [3212]" strokecolor="#00b050"/>
                          <v:shape id="Block Arc 1073619790" o:spid="_x0000_s1092"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1127605492" o:spid="_x0000_s1093"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1631366553" o:spid="_x0000_s1094"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" filled="f" stroked="f" strokeweight=".5pt">
                        <v:textbox>
                          <w:txbxContent>
                            <w:p w14:paraId="5A25CF6A" w14:textId="77777777" w:rsidR="00C05BA7" w:rsidRPr="00B21C22" w:rsidRDefault="00C05BA7" w:rsidP="00C05BA7">
                              <w:pPr>
                                <w:jc w:val="center"/>
                                <w:rPr>
                                  <w:sz w:val="18"/>
                                  <w:szCs w:val="18"/>
                                </w:rPr>
                              </w:pPr>
                              <w:r>
                                <w:rPr>
                                  <w:sz w:val="18"/>
                                  <w:szCs w:val="18"/>
                                </w:rPr>
                                <w:t>100</w:t>
                              </w:r>
                              <w:r w:rsidRPr="00B21C22">
                                <w:rPr>
                                  <w:sz w:val="18"/>
                                  <w:szCs w:val="18"/>
                                </w:rPr>
                                <w:t>%</w:t>
                              </w:r>
                            </w:p>
                          </w:txbxContent>
                        </v:textbox>
                      </v:shape>
                      <w10:anchorlock/>
                    </v:group>
                  </w:pict>
                </mc:Fallback>
              </mc:AlternateContent>
            </w:r>
          </w:p>
        </w:tc>
        <w:tc>
          <w:tcPr>
            <w:tcW w:w="1524" w:type="dxa"/>
            <w:shd w:val="clear" w:color="auto" w:fill="D9D9D9" w:themeFill="background1" w:themeFillShade="D9"/>
            <w:vAlign w:val="center"/>
          </w:tcPr>
          <w:p w14:paraId="05CE6977" w14:textId="332B5C34" w:rsidR="00A21E66" w:rsidRDefault="00A21E66" w:rsidP="00EB5A95">
            <w:pPr>
              <w:jc w:val="center"/>
              <w:rPr>
                <w:rFonts w:cstheme="minorHAnsi"/>
                <w:noProof/>
                <w:sz w:val="18"/>
                <w:szCs w:val="18"/>
              </w:rPr>
            </w:pPr>
          </w:p>
        </w:tc>
        <w:tc>
          <w:tcPr>
            <w:tcW w:w="1524" w:type="dxa"/>
            <w:shd w:val="clear" w:color="auto" w:fill="D9D9D9" w:themeFill="background1" w:themeFillShade="D9"/>
            <w:vAlign w:val="center"/>
          </w:tcPr>
          <w:p w14:paraId="2A6EFBA3" w14:textId="77777777" w:rsidR="00A21E66" w:rsidRPr="00CE3CFC" w:rsidRDefault="00A21E66" w:rsidP="00CE3CFC">
            <w:pPr>
              <w:jc w:val="center"/>
              <w:rPr>
                <w:rFonts w:cstheme="minorHAnsi"/>
                <w:b/>
                <w:sz w:val="18"/>
                <w:szCs w:val="18"/>
              </w:rPr>
            </w:pPr>
          </w:p>
        </w:tc>
      </w:tr>
      <w:tr w:rsidR="0024628C" w:rsidRPr="006A78E6" w14:paraId="5105AF30" w14:textId="17F8CD0A" w:rsidTr="00937AC0">
        <w:trPr>
          <w:trHeight w:val="564"/>
        </w:trPr>
        <w:tc>
          <w:tcPr>
            <w:tcW w:w="3539" w:type="dxa"/>
            <w:shd w:val="clear" w:color="auto" w:fill="FAFDF9"/>
          </w:tcPr>
          <w:p w14:paraId="44C8C429" w14:textId="7D6D01B2" w:rsidR="00A21E66" w:rsidRPr="008E18ED" w:rsidRDefault="00A21E66" w:rsidP="00A21E66">
            <w:pPr>
              <w:rPr>
                <w:sz w:val="18"/>
                <w:szCs w:val="18"/>
              </w:rPr>
            </w:pPr>
            <w:r w:rsidRPr="004E1B5C">
              <w:t>Development of Working Draft for IEC and IEEE</w:t>
            </w:r>
          </w:p>
        </w:tc>
        <w:tc>
          <w:tcPr>
            <w:tcW w:w="1523" w:type="dxa"/>
            <w:shd w:val="clear" w:color="auto" w:fill="FAFDF9"/>
            <w:vAlign w:val="center"/>
          </w:tcPr>
          <w:p w14:paraId="651A40BE" w14:textId="619268B0" w:rsidR="00A21E66" w:rsidRPr="00CE3CFC" w:rsidRDefault="00C05BA7" w:rsidP="00EB5A95">
            <w:pPr>
              <w:spacing w:after="0"/>
              <w:jc w:val="center"/>
            </w:pPr>
            <w:r>
              <w:rPr>
                <w:rFonts w:cstheme="minorHAnsi"/>
                <w:noProof/>
                <w:sz w:val="18"/>
                <w:szCs w:val="18"/>
              </w:rPr>
              <mc:AlternateContent>
                <mc:Choice Requires="wpg">
                  <w:drawing>
                    <wp:inline distT="0" distB="0" distL="0" distR="0" wp14:anchorId="48C71B1A" wp14:editId="19679541">
                      <wp:extent cx="482589" cy="484410"/>
                      <wp:effectExtent l="19050" t="0" r="13335" b="11430"/>
                      <wp:docPr id="21232945" name="Group 21232945"/>
                      <wp:cNvGraphicFramePr/>
                      <a:graphic xmlns:a="http://schemas.openxmlformats.org/drawingml/2006/main">
                        <a:graphicData uri="http://schemas.microsoft.com/office/word/2010/wordprocessingGroup">
                          <wpg:wgp>
                            <wpg:cNvGrpSpPr/>
                            <wpg:grpSpPr>
                              <a:xfrm>
                                <a:off x="0" y="0"/>
                                <a:ext cx="482589" cy="484410"/>
                                <a:chOff x="0" y="0"/>
                                <a:chExt cx="482589" cy="484410"/>
                              </a:xfrm>
                            </wpg:grpSpPr>
                            <wpg:grpSp>
                              <wpg:cNvPr id="673636618" name="Group 673636618"/>
                              <wpg:cNvGrpSpPr/>
                              <wpg:grpSpPr>
                                <a:xfrm>
                                  <a:off x="0" y="2016"/>
                                  <a:ext cx="482589" cy="482394"/>
                                  <a:chOff x="0" y="0"/>
                                  <a:chExt cx="482589" cy="482394"/>
                                </a:xfrm>
                              </wpg:grpSpPr>
                              <wps:wsp>
                                <wps:cNvPr id="1497679425" name="Block Arc 1497679425"/>
                                <wps:cNvSpPr/>
                                <wps:spPr>
                                  <a:xfrm rot="5400000">
                                    <a:off x="-111" y="111"/>
                                    <a:ext cx="479425" cy="479203"/>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9614676" name="Block Arc 1369614676"/>
                                <wps:cNvSpPr/>
                                <wps:spPr>
                                  <a:xfrm rot="9900000">
                                    <a:off x="2746" y="2969"/>
                                    <a:ext cx="479203" cy="479425"/>
                                  </a:xfrm>
                                  <a:prstGeom prst="blockArc">
                                    <a:avLst>
                                      <a:gd name="adj1" fmla="val 10800000"/>
                                      <a:gd name="adj2" fmla="val 46921"/>
                                      <a:gd name="adj3" fmla="val 16156"/>
                                    </a:avLst>
                                  </a:prstGeom>
                                  <a:solidFill>
                                    <a:srgbClr val="FAFDF9"/>
                                  </a:solidFill>
                                  <a:ln w="9525">
                                    <a:solidFill>
                                      <a:srgbClr val="FAFD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570031" name="Text Box 2057570031"/>
                                <wps:cNvSpPr txBox="1"/>
                                <wps:spPr>
                                  <a:xfrm>
                                    <a:off x="14176" y="111554"/>
                                    <a:ext cx="468413" cy="255270"/>
                                  </a:xfrm>
                                  <a:prstGeom prst="rect">
                                    <a:avLst/>
                                  </a:prstGeom>
                                  <a:noFill/>
                                  <a:ln w="6350">
                                    <a:noFill/>
                                  </a:ln>
                                </wps:spPr>
                                <wps:txbx>
                                  <w:txbxContent>
                                    <w:p w14:paraId="0E381203" w14:textId="77777777" w:rsidR="00C05BA7" w:rsidRPr="00B21C22" w:rsidRDefault="00C05BA7" w:rsidP="00C05BA7">
                                      <w:pPr>
                                        <w:jc w:val="center"/>
                                        <w:rPr>
                                          <w:sz w:val="18"/>
                                          <w:szCs w:val="18"/>
                                        </w:rPr>
                                      </w:pPr>
                                      <w:r w:rsidRPr="00B21C22">
                                        <w:rPr>
                                          <w:sz w:val="18"/>
                                          <w:szCs w:val="18"/>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58851409" name="Circle: Hollow 1158851409"/>
                              <wps:cNvSpPr/>
                              <wps:spPr>
                                <a:xfrm rot="5400000">
                                  <a:off x="1905" y="111"/>
                                  <a:ext cx="479425" cy="479203"/>
                                </a:xfrm>
                                <a:prstGeom prst="donut">
                                  <a:avLst>
                                    <a:gd name="adj" fmla="val 16280"/>
                                  </a:avLst>
                                </a:prstGeom>
                                <a:no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8C71B1A" id="Group 21232945" o:spid="_x0000_s1095" style="width:38pt;height:38.15pt;mso-position-horizontal-relative:char;mso-position-vertical-relative:line" coordsize="482589,4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">
                      <v:group id="Group 673636618" o:spid="_x0000_s1096" style="position:absolute;top:2016;width:482589;height:482394" coordsize="482589,48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">
                        <v:shape id="Block Arc 1497679425" o:spid="_x0000_s1097" style="position:absolute;left:-111;top:111;width:479425;height:479203;rotation:90;visibility:visible;mso-wrap-style:square;v-text-anchor:middle" coordsize="479425,47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" path="m,239602c,153594,46120,74184,120844,31534v74679,-42624,166478,-41998,240568,1641c435547,76840,480579,156873,479404,242874r-77414,-1057c402786,183599,372292,129422,322093,99868,271939,70340,209802,69917,159249,98758,108652,127625,77421,181380,77421,239602l,239602xe" fillcolor="#00b050" stroked="f">
                          <v:path arrowok="t" o:connecttype="custom" o:connectlocs="0,239602;120844,31534;361412,33175;479404,242874;401990,241817;322093,99868;159249,98758;77421,239602;0,239602" o:connectangles="0,0,0,0,0,0,0,0,0"/>
                        </v:shape>
                        <v:shape id="Block Arc 1369614676" o:spid="_x0000_s1098" style="position:absolute;left:2746;top:2969;width:479203;height:479425;rotation:165;visibility:visible;mso-wrap-style:square;v-text-anchor:middle" coordsize="479203,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" path="m,239713c,153699,46063,74279,120705,31596v74687,-42708,166526,-42081,240623,1643c435380,76937,480355,156978,479182,242983r-77414,-1057c402562,183704,372125,129519,322009,99932,271848,70319,209671,69894,159110,98819,108594,127718,77421,181484,77421,239712l,239713xe" fillcolor="#fafdf9" strokecolor="#fafdf9">
                          <v:path arrowok="t" o:connecttype="custom" o:connectlocs="0,239713;120705,31596;361328,33239;479182,242983;401768,241926;322009,99932;159110,98819;77421,239712;0,239713" o:connectangles="0,0,0,0,0,0,0,0,0"/>
                        </v:shape>
                        <v:shape id="Text Box 2057570031" o:spid="_x0000_s1099" type="#_x0000_t202" style="position:absolute;left:14176;top:111554;width:468413;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" filled="f" stroked="f" strokeweight=".5pt">
                          <v:textbox>
                            <w:txbxContent>
                              <w:p w14:paraId="0E381203" w14:textId="77777777" w:rsidR="00C05BA7" w:rsidRPr="00B21C22" w:rsidRDefault="00C05BA7" w:rsidP="00C05BA7">
                                <w:pPr>
                                  <w:jc w:val="center"/>
                                  <w:rPr>
                                    <w:sz w:val="18"/>
                                    <w:szCs w:val="18"/>
                                  </w:rPr>
                                </w:pPr>
                                <w:r w:rsidRPr="00B21C22">
                                  <w:rPr>
                                    <w:sz w:val="18"/>
                                    <w:szCs w:val="18"/>
                                  </w:rPr>
                                  <w:t>20%</w:t>
                                </w:r>
                              </w:p>
                            </w:txbxContent>
                          </v:textbox>
                        </v:shape>
                      </v:group>
                      <v:shape id="Circle: Hollow 1158851409" o:spid="_x0000_s1100" type="#_x0000_t23" style="position:absolute;left:1905;top:111;width:479425;height:4792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" adj="3515" filled="f" strokecolor="#00b050"/>
                      <w10:anchorlock/>
                    </v:group>
                  </w:pict>
                </mc:Fallback>
              </mc:AlternateContent>
            </w:r>
          </w:p>
        </w:tc>
        <w:tc>
          <w:tcPr>
            <w:tcW w:w="1524" w:type="dxa"/>
            <w:vAlign w:val="center"/>
          </w:tcPr>
          <w:p w14:paraId="3B32AFC9" w14:textId="2F702096" w:rsidR="00A21E66" w:rsidRPr="00CE3CFC" w:rsidRDefault="00EB5A95" w:rsidP="00EB5A95">
            <w:pPr>
              <w:spacing w:after="0"/>
              <w:jc w:val="center"/>
              <w:rPr>
                <w:rFonts w:asciiTheme="minorHAnsi" w:hAnsiTheme="minorHAnsi" w:cstheme="minorHAnsi"/>
                <w:sz w:val="18"/>
                <w:szCs w:val="18"/>
              </w:rPr>
            </w:pPr>
            <w:r w:rsidRPr="005B3473">
              <w:rPr>
                <w:rFonts w:cstheme="minorHAnsi"/>
                <w:noProof/>
              </w:rPr>
              <mc:AlternateContent>
                <mc:Choice Requires="wpg">
                  <w:drawing>
                    <wp:inline distT="0" distB="0" distL="0" distR="0" wp14:anchorId="7B9EF6CD" wp14:editId="23F33267">
                      <wp:extent cx="524987" cy="500213"/>
                      <wp:effectExtent l="0" t="19050" r="8890" b="14605"/>
                      <wp:docPr id="1275970710" name="Group 1275970710"/>
                      <wp:cNvGraphicFramePr/>
                      <a:graphic xmlns:a="http://schemas.openxmlformats.org/drawingml/2006/main">
                        <a:graphicData uri="http://schemas.microsoft.com/office/word/2010/wordprocessingGroup">
                          <wpg:wgp>
                            <wpg:cNvGrpSpPr/>
                            <wpg:grpSpPr>
                              <a:xfrm rot="2193666">
                                <a:off x="0" y="0"/>
                                <a:ext cx="524987" cy="500213"/>
                                <a:chOff x="-26800" y="-3"/>
                                <a:chExt cx="512958" cy="478899"/>
                              </a:xfrm>
                            </wpg:grpSpPr>
                            <wpg:grpSp>
                              <wpg:cNvPr id="932066228" name="Group 932066228"/>
                              <wpg:cNvGrpSpPr/>
                              <wpg:grpSpPr>
                                <a:xfrm rot="5400000">
                                  <a:off x="-9771" y="-17032"/>
                                  <a:ext cx="478899" cy="512958"/>
                                  <a:chOff x="13335" y="4696"/>
                                  <a:chExt cx="479425" cy="512959"/>
                                </a:xfrm>
                              </wpg:grpSpPr>
                              <wps:wsp>
                                <wps:cNvPr id="1582174068" name="Circle: Hollow 1582174068"/>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213231" name="Block Arc 1574213231"/>
                                <wps:cNvSpPr/>
                                <wps:spPr>
                                  <a:xfrm rot="20791118">
                                    <a:off x="14836" y="4696"/>
                                    <a:ext cx="477655" cy="512959"/>
                                  </a:xfrm>
                                  <a:prstGeom prst="blockArc">
                                    <a:avLst>
                                      <a:gd name="adj1" fmla="val 9458067"/>
                                      <a:gd name="adj2" fmla="val 21536773"/>
                                      <a:gd name="adj3" fmla="val 1759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92554435" name="Text Box 1592554435"/>
                              <wps:cNvSpPr txBox="1"/>
                              <wps:spPr>
                                <a:xfrm rot="19406334">
                                  <a:off x="11957" y="110781"/>
                                  <a:ext cx="468630" cy="255270"/>
                                </a:xfrm>
                                <a:prstGeom prst="rect">
                                  <a:avLst/>
                                </a:prstGeom>
                                <a:noFill/>
                                <a:ln w="6350">
                                  <a:noFill/>
                                </a:ln>
                              </wps:spPr>
                              <wps:txbx>
                                <w:txbxContent>
                                  <w:p w14:paraId="2A4C7BDB" w14:textId="31945E52" w:rsidR="00EB5A95" w:rsidRDefault="003D520B" w:rsidP="00EB5A95">
                                    <w:pPr>
                                      <w:jc w:val="center"/>
                                      <w:rPr>
                                        <w:sz w:val="18"/>
                                        <w:szCs w:val="18"/>
                                      </w:rPr>
                                    </w:pPr>
                                    <w:r>
                                      <w:rPr>
                                        <w:sz w:val="18"/>
                                        <w:szCs w:val="18"/>
                                      </w:rPr>
                                      <w:t>6</w:t>
                                    </w:r>
                                    <w:r w:rsidR="00EB5A95">
                                      <w:rPr>
                                        <w:sz w:val="18"/>
                                        <w:szCs w:val="18"/>
                                      </w:rPr>
                                      <w:t>0%</w:t>
                                    </w:r>
                                  </w:p>
                                  <w:p w14:paraId="53383C5A" w14:textId="77777777" w:rsidR="00EB5A95" w:rsidRPr="00B21C22" w:rsidRDefault="00EB5A95" w:rsidP="00EB5A9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B9EF6CD" id="Group 1275970710" o:spid="_x0000_s1101" style="width:41.35pt;height:39.4pt;rotation:2396068fd;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">
                      <v:group id="Group 932066228" o:spid="_x0000_s1102"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">
                        <v:shape id="Circle: Hollow 1582174068" o:spid="_x0000_s1103"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" adj="3516" fillcolor="#fafdf9" strokecolor="#00b050"/>
                        <v:shape id="Block Arc 1574213231" o:spid="_x0000_s1104" style="position:absolute;left:14836;top:4696;width:477655;height:512959;rotation:-883515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" path="m15809,348244c-16679,257185,1727,154218,63304,82551,132004,2593,240203,-22118,333255,20897v86264,39877,142757,130346,144365,231189l393586,253633c392593,186639,356854,126352,301937,99033,240336,68389,168015,85724,123178,141881,85191,189460,73832,256489,93636,316221l15809,348244xe" fillcolor="#00b050" stroked="f">
                          <v:path arrowok="t" o:connecttype="custom" o:connectlocs="15809,348244;63304,82551;333255,20897;477620,252086;393586,253633;301937,99033;123178,141881;93636,316221;15809,348244" o:connectangles="0,0,0,0,0,0,0,0,0"/>
                        </v:shape>
                      </v:group>
                      <v:shape id="Text Box 1592554435" o:spid="_x0000_s1105" type="#_x0000_t202" style="position:absolute;left:11957;top:110781;width:468630;height:255270;rotation:-23960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" filled="f" stroked="f" strokeweight=".5pt">
                        <v:textbox>
                          <w:txbxContent>
                            <w:p w14:paraId="2A4C7BDB" w14:textId="31945E52" w:rsidR="00EB5A95" w:rsidRDefault="003D520B" w:rsidP="00EB5A95">
                              <w:pPr>
                                <w:jc w:val="center"/>
                                <w:rPr>
                                  <w:sz w:val="18"/>
                                  <w:szCs w:val="18"/>
                                </w:rPr>
                              </w:pPr>
                              <w:r>
                                <w:rPr>
                                  <w:sz w:val="18"/>
                                  <w:szCs w:val="18"/>
                                </w:rPr>
                                <w:t>6</w:t>
                              </w:r>
                              <w:r w:rsidR="00EB5A95">
                                <w:rPr>
                                  <w:sz w:val="18"/>
                                  <w:szCs w:val="18"/>
                                </w:rPr>
                                <w:t>0%</w:t>
                              </w:r>
                            </w:p>
                            <w:p w14:paraId="53383C5A" w14:textId="77777777" w:rsidR="00EB5A95" w:rsidRPr="00B21C22" w:rsidRDefault="00EB5A95" w:rsidP="00EB5A95">
                              <w:pPr>
                                <w:jc w:val="center"/>
                                <w:rPr>
                                  <w:sz w:val="18"/>
                                  <w:szCs w:val="18"/>
                                </w:rPr>
                              </w:pPr>
                              <w:r w:rsidRPr="00B21C22">
                                <w:rPr>
                                  <w:sz w:val="18"/>
                                  <w:szCs w:val="18"/>
                                </w:rPr>
                                <w:t>0%</w:t>
                              </w:r>
                            </w:p>
                          </w:txbxContent>
                        </v:textbox>
                      </v:shape>
                      <w10:anchorlock/>
                    </v:group>
                  </w:pict>
                </mc:Fallback>
              </mc:AlternateContent>
            </w:r>
          </w:p>
        </w:tc>
        <w:tc>
          <w:tcPr>
            <w:tcW w:w="1524" w:type="dxa"/>
            <w:shd w:val="clear" w:color="auto" w:fill="D9D9D9" w:themeFill="background1" w:themeFillShade="D9"/>
            <w:vAlign w:val="center"/>
          </w:tcPr>
          <w:p w14:paraId="228E880A" w14:textId="412CE4D5" w:rsidR="00A21E66" w:rsidRDefault="004158E7" w:rsidP="00EB5A95">
            <w:pPr>
              <w:jc w:val="center"/>
              <w:rPr>
                <w:rFonts w:cstheme="minorHAnsi"/>
                <w:noProof/>
                <w:sz w:val="18"/>
                <w:szCs w:val="18"/>
              </w:rPr>
            </w:pPr>
            <w:r>
              <w:rPr>
                <w:noProof/>
              </w:rPr>
              <mc:AlternateContent>
                <mc:Choice Requires="wpg">
                  <w:drawing>
                    <wp:inline distT="0" distB="0" distL="0" distR="0" wp14:anchorId="7253A701" wp14:editId="0E3AB339">
                      <wp:extent cx="481965" cy="481330"/>
                      <wp:effectExtent l="0" t="0" r="13335" b="13970"/>
                      <wp:docPr id="1687064753" name="Group 1687064753"/>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788396806" name="Group 1788396806"/>
                              <wpg:cNvGrpSpPr/>
                              <wpg:grpSpPr>
                                <a:xfrm>
                                  <a:off x="0" y="0"/>
                                  <a:ext cx="482282" cy="481648"/>
                                  <a:chOff x="0" y="0"/>
                                  <a:chExt cx="482282" cy="481648"/>
                                </a:xfrm>
                              </wpg:grpSpPr>
                              <wpg:grpSp>
                                <wpg:cNvPr id="759652594" name="Group 759652594"/>
                                <wpg:cNvGrpSpPr/>
                                <wpg:grpSpPr>
                                  <a:xfrm rot="5400000">
                                    <a:off x="-635" y="635"/>
                                    <a:ext cx="480695" cy="479425"/>
                                    <a:chOff x="11431" y="11430"/>
                                    <a:chExt cx="481329" cy="479425"/>
                                  </a:xfrm>
                                </wpg:grpSpPr>
                                <wps:wsp>
                                  <wps:cNvPr id="1671648648" name="Circle: Hollow 1671648648"/>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11897" name="Block Arc 368611897"/>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10723708" name="Block Arc 1910723708"/>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1520950" name="Text Box 591520950"/>
                              <wps:cNvSpPr txBox="1"/>
                              <wps:spPr>
                                <a:xfrm>
                                  <a:off x="8935" y="113181"/>
                                  <a:ext cx="468788" cy="255319"/>
                                </a:xfrm>
                                <a:prstGeom prst="rect">
                                  <a:avLst/>
                                </a:prstGeom>
                                <a:noFill/>
                                <a:ln w="6350">
                                  <a:noFill/>
                                </a:ln>
                              </wps:spPr>
                              <wps:txbx>
                                <w:txbxContent>
                                  <w:p w14:paraId="5B8DC25F" w14:textId="77777777" w:rsidR="004158E7" w:rsidRPr="00B21C22" w:rsidRDefault="004158E7" w:rsidP="004158E7">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253A701" id="Group 1687064753" o:spid="_x0000_s1106"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">
                      <v:group id="Group 1788396806" o:spid="_x0000_s1107"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">
                        <v:group id="Group 759652594" o:spid="_x0000_s1108"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">
                          <v:shape id="Circle: Hollow 1671648648" o:spid="_x0000_s1109"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" adj="3516" fillcolor="white [3212]" strokecolor="#00b050"/>
                          <v:shape id="Block Arc 368611897" o:spid="_x0000_s1110"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1910723708" o:spid="_x0000_s1111"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591520950" o:spid="_x0000_s1112"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" filled="f" stroked="f" strokeweight=".5pt">
                        <v:textbox>
                          <w:txbxContent>
                            <w:p w14:paraId="5B8DC25F" w14:textId="77777777" w:rsidR="004158E7" w:rsidRPr="00B21C22" w:rsidRDefault="004158E7" w:rsidP="004158E7">
                              <w:pPr>
                                <w:jc w:val="center"/>
                                <w:rPr>
                                  <w:sz w:val="18"/>
                                  <w:szCs w:val="18"/>
                                </w:rPr>
                              </w:pPr>
                              <w:r>
                                <w:rPr>
                                  <w:sz w:val="18"/>
                                  <w:szCs w:val="18"/>
                                </w:rPr>
                                <w:t>100</w:t>
                              </w:r>
                              <w:r w:rsidRPr="00B21C22">
                                <w:rPr>
                                  <w:sz w:val="18"/>
                                  <w:szCs w:val="18"/>
                                </w:rPr>
                                <w:t>%</w:t>
                              </w:r>
                            </w:p>
                          </w:txbxContent>
                        </v:textbox>
                      </v:shape>
                      <w10:anchorlock/>
                    </v:group>
                  </w:pict>
                </mc:Fallback>
              </mc:AlternateContent>
            </w:r>
          </w:p>
        </w:tc>
        <w:tc>
          <w:tcPr>
            <w:tcW w:w="1524" w:type="dxa"/>
            <w:shd w:val="clear" w:color="auto" w:fill="D9D9D9" w:themeFill="background1" w:themeFillShade="D9"/>
            <w:vAlign w:val="center"/>
          </w:tcPr>
          <w:p w14:paraId="3EDEC8A9" w14:textId="77777777" w:rsidR="00A21E66" w:rsidRPr="00CE3CFC" w:rsidRDefault="00A21E66" w:rsidP="00CE3CFC">
            <w:pPr>
              <w:jc w:val="center"/>
              <w:rPr>
                <w:rFonts w:cstheme="minorHAnsi"/>
                <w:b/>
                <w:sz w:val="18"/>
                <w:szCs w:val="18"/>
              </w:rPr>
            </w:pPr>
          </w:p>
        </w:tc>
      </w:tr>
      <w:tr w:rsidR="0024628C" w:rsidRPr="006A78E6" w14:paraId="4D694ED8" w14:textId="5914D1D5" w:rsidTr="00937AC0">
        <w:trPr>
          <w:trHeight w:val="564"/>
        </w:trPr>
        <w:tc>
          <w:tcPr>
            <w:tcW w:w="3539" w:type="dxa"/>
            <w:shd w:val="clear" w:color="auto" w:fill="FAFDF9"/>
          </w:tcPr>
          <w:p w14:paraId="61B388E0" w14:textId="59E70585" w:rsidR="00A21E66" w:rsidRPr="008E18ED" w:rsidRDefault="00A21E66" w:rsidP="00A21E66">
            <w:pPr>
              <w:rPr>
                <w:sz w:val="18"/>
                <w:szCs w:val="18"/>
              </w:rPr>
            </w:pPr>
            <w:r w:rsidRPr="004E1B5C">
              <w:t>Process Committee Draft through approval stages within IEC</w:t>
            </w:r>
          </w:p>
        </w:tc>
        <w:tc>
          <w:tcPr>
            <w:tcW w:w="1523" w:type="dxa"/>
            <w:shd w:val="clear" w:color="auto" w:fill="FAFDF9"/>
            <w:vAlign w:val="center"/>
          </w:tcPr>
          <w:p w14:paraId="3F96DD41" w14:textId="02FF248D" w:rsidR="00A21E66" w:rsidRPr="00FE6236" w:rsidRDefault="00A21E66" w:rsidP="00EB5A95">
            <w:pPr>
              <w:pStyle w:val="NormalWeb"/>
              <w:spacing w:before="100" w:beforeAutospacing="1" w:after="100" w:afterAutospacing="1"/>
              <w:jc w:val="center"/>
              <w:rPr>
                <w:rFonts w:asciiTheme="minorHAnsi" w:hAnsiTheme="minorHAnsi" w:cstheme="minorHAnsi"/>
                <w:sz w:val="18"/>
                <w:szCs w:val="18"/>
                <w:lang w:val="en-US"/>
              </w:rPr>
            </w:pPr>
          </w:p>
        </w:tc>
        <w:tc>
          <w:tcPr>
            <w:tcW w:w="1524" w:type="dxa"/>
            <w:vAlign w:val="center"/>
          </w:tcPr>
          <w:p w14:paraId="19B2E553" w14:textId="5AA08D66" w:rsidR="00A21E66" w:rsidRPr="00CE3CFC" w:rsidRDefault="00EB5A95" w:rsidP="00EB5A95">
            <w:pPr>
              <w:spacing w:after="0"/>
              <w:jc w:val="center"/>
              <w:rPr>
                <w:rFonts w:asciiTheme="minorHAnsi" w:hAnsiTheme="minorHAnsi" w:cstheme="minorHAnsi"/>
                <w:sz w:val="18"/>
                <w:szCs w:val="18"/>
              </w:rPr>
            </w:pPr>
            <w:r>
              <w:rPr>
                <w:rFonts w:cstheme="minorHAnsi"/>
                <w:noProof/>
                <w:sz w:val="18"/>
                <w:szCs w:val="18"/>
              </w:rPr>
              <mc:AlternateContent>
                <mc:Choice Requires="wpg">
                  <w:drawing>
                    <wp:inline distT="0" distB="0" distL="0" distR="0" wp14:anchorId="5C5D5ED1" wp14:editId="050B4CD3">
                      <wp:extent cx="482589" cy="484410"/>
                      <wp:effectExtent l="0" t="0" r="13335" b="11430"/>
                      <wp:docPr id="873775474" name="Group 873775474"/>
                      <wp:cNvGraphicFramePr/>
                      <a:graphic xmlns:a="http://schemas.openxmlformats.org/drawingml/2006/main">
                        <a:graphicData uri="http://schemas.microsoft.com/office/word/2010/wordprocessingGroup">
                          <wpg:wgp>
                            <wpg:cNvGrpSpPr/>
                            <wpg:grpSpPr>
                              <a:xfrm>
                                <a:off x="0" y="0"/>
                                <a:ext cx="482589" cy="484410"/>
                                <a:chOff x="0" y="0"/>
                                <a:chExt cx="482589" cy="484410"/>
                              </a:xfrm>
                            </wpg:grpSpPr>
                            <wpg:grpSp>
                              <wpg:cNvPr id="1180183337" name="Group 1180183337"/>
                              <wpg:cNvGrpSpPr/>
                              <wpg:grpSpPr>
                                <a:xfrm>
                                  <a:off x="0" y="2016"/>
                                  <a:ext cx="482589" cy="482394"/>
                                  <a:chOff x="0" y="0"/>
                                  <a:chExt cx="482589" cy="482394"/>
                                </a:xfrm>
                              </wpg:grpSpPr>
                              <wps:wsp>
                                <wps:cNvPr id="156460607" name="Block Arc 156460607"/>
                                <wps:cNvSpPr/>
                                <wps:spPr>
                                  <a:xfrm rot="5400000">
                                    <a:off x="-111" y="111"/>
                                    <a:ext cx="479425" cy="479203"/>
                                  </a:xfrm>
                                  <a:prstGeom prst="blockArc">
                                    <a:avLst>
                                      <a:gd name="adj1" fmla="val 10800000"/>
                                      <a:gd name="adj2" fmla="val 13386029"/>
                                      <a:gd name="adj3" fmla="val 1512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9398241" name="Block Arc 639398241"/>
                                <wps:cNvSpPr/>
                                <wps:spPr>
                                  <a:xfrm rot="9900000">
                                    <a:off x="2746" y="2969"/>
                                    <a:ext cx="479203" cy="479425"/>
                                  </a:xfrm>
                                  <a:prstGeom prst="blockArc">
                                    <a:avLst>
                                      <a:gd name="adj1" fmla="val 10800000"/>
                                      <a:gd name="adj2" fmla="val 46921"/>
                                      <a:gd name="adj3" fmla="val 16156"/>
                                    </a:avLst>
                                  </a:prstGeom>
                                  <a:solidFill>
                                    <a:srgbClr val="FAFDF9"/>
                                  </a:solidFill>
                                  <a:ln w="9525">
                                    <a:solidFill>
                                      <a:srgbClr val="FAFD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728083" name="Text Box 2032728083"/>
                                <wps:cNvSpPr txBox="1"/>
                                <wps:spPr>
                                  <a:xfrm>
                                    <a:off x="14176" y="111554"/>
                                    <a:ext cx="468413" cy="255270"/>
                                  </a:xfrm>
                                  <a:prstGeom prst="rect">
                                    <a:avLst/>
                                  </a:prstGeom>
                                  <a:noFill/>
                                  <a:ln w="6350">
                                    <a:noFill/>
                                  </a:ln>
                                </wps:spPr>
                                <wps:txbx>
                                  <w:txbxContent>
                                    <w:p w14:paraId="07F4FAF1" w14:textId="77777777" w:rsidR="00EB5A95" w:rsidRPr="00B21C22" w:rsidRDefault="00EB5A95" w:rsidP="00EB5A95">
                                      <w:pPr>
                                        <w:jc w:val="center"/>
                                        <w:rPr>
                                          <w:sz w:val="18"/>
                                          <w:szCs w:val="18"/>
                                        </w:rPr>
                                      </w:pPr>
                                      <w:r>
                                        <w:rPr>
                                          <w:sz w:val="18"/>
                                          <w:szCs w:val="18"/>
                                        </w:rPr>
                                        <w:t>1</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57351463" name="Circle: Hollow 1457351463"/>
                              <wps:cNvSpPr/>
                              <wps:spPr>
                                <a:xfrm rot="5400000">
                                  <a:off x="1905" y="111"/>
                                  <a:ext cx="479425" cy="479203"/>
                                </a:xfrm>
                                <a:prstGeom prst="donut">
                                  <a:avLst>
                                    <a:gd name="adj" fmla="val 16280"/>
                                  </a:avLst>
                                </a:prstGeom>
                                <a:no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C5D5ED1" id="Group 873775474" o:spid="_x0000_s1113" style="width:38pt;height:38.15pt;mso-position-horizontal-relative:char;mso-position-vertical-relative:line" coordsize="482589,4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">
                      <v:group id="Group 1180183337" o:spid="_x0000_s1114" style="position:absolute;top:2016;width:482589;height:482394" coordsize="482589,48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">
                        <v:shape id="Block Arc 156460607" o:spid="_x0000_s1115" style="position:absolute;left:-111;top:111;width:479425;height:479203;rotation:90;visibility:visible;mso-wrap-style:square;v-text-anchor:middle" coordsize="479425,47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" path="m,239602c,178785,23138,120243,64723,75846r52925,49527c88631,156340,72485,197177,72485,239601l,239602xe" fillcolor="#00b050" stroked="f">
                          <v:path arrowok="t" o:connecttype="custom" o:connectlocs="0,239602;64723,75846;117648,125373;72485,239601;0,239602" o:connectangles="0,0,0,0,0"/>
                        </v:shape>
                        <v:shape id="Block Arc 639398241" o:spid="_x0000_s1116" style="position:absolute;left:2746;top:2969;width:479203;height:479425;rotation:165;visibility:visible;mso-wrap-style:square;v-text-anchor:middle" coordsize="479203,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" path="m,239713c,153699,46063,74279,120705,31596v74687,-42708,166526,-42081,240623,1643c435380,76937,480355,156978,479182,242983r-77414,-1057c402562,183704,372125,129519,322009,99932,271848,70319,209671,69894,159110,98819,108594,127718,77421,181484,77421,239712l,239713xe" fillcolor="#fafdf9" strokecolor="#fafdf9">
                          <v:path arrowok="t" o:connecttype="custom" o:connectlocs="0,239713;120705,31596;361328,33239;479182,242983;401768,241926;322009,99932;159110,98819;77421,239712;0,239713" o:connectangles="0,0,0,0,0,0,0,0,0"/>
                        </v:shape>
                        <v:shape id="Text Box 2032728083" o:spid="_x0000_s1117" type="#_x0000_t202" style="position:absolute;left:14176;top:111554;width:468413;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" filled="f" stroked="f" strokeweight=".5pt">
                          <v:textbox>
                            <w:txbxContent>
                              <w:p w14:paraId="07F4FAF1" w14:textId="77777777" w:rsidR="00EB5A95" w:rsidRPr="00B21C22" w:rsidRDefault="00EB5A95" w:rsidP="00EB5A95">
                                <w:pPr>
                                  <w:jc w:val="center"/>
                                  <w:rPr>
                                    <w:sz w:val="18"/>
                                    <w:szCs w:val="18"/>
                                  </w:rPr>
                                </w:pPr>
                                <w:r>
                                  <w:rPr>
                                    <w:sz w:val="18"/>
                                    <w:szCs w:val="18"/>
                                  </w:rPr>
                                  <w:t>1</w:t>
                                </w:r>
                                <w:r w:rsidRPr="00B21C22">
                                  <w:rPr>
                                    <w:sz w:val="18"/>
                                    <w:szCs w:val="18"/>
                                  </w:rPr>
                                  <w:t>0%</w:t>
                                </w:r>
                              </w:p>
                            </w:txbxContent>
                          </v:textbox>
                        </v:shape>
                      </v:group>
                      <v:shape id="Circle: Hollow 1457351463" o:spid="_x0000_s1118" type="#_x0000_t23" style="position:absolute;left:1905;top:111;width:479425;height:4792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" adj="3515" filled="f" strokecolor="#00b050"/>
                      <w10:anchorlock/>
                    </v:group>
                  </w:pict>
                </mc:Fallback>
              </mc:AlternateContent>
            </w:r>
          </w:p>
        </w:tc>
        <w:tc>
          <w:tcPr>
            <w:tcW w:w="1524" w:type="dxa"/>
            <w:shd w:val="clear" w:color="auto" w:fill="D9D9D9" w:themeFill="background1" w:themeFillShade="D9"/>
            <w:vAlign w:val="center"/>
          </w:tcPr>
          <w:p w14:paraId="7F146B67" w14:textId="39B6A9DE" w:rsidR="00A21E66" w:rsidRDefault="00EB5A95" w:rsidP="00EB5A95">
            <w:pPr>
              <w:jc w:val="center"/>
              <w:rPr>
                <w:rFonts w:cstheme="minorHAnsi"/>
                <w:noProof/>
                <w:sz w:val="18"/>
                <w:szCs w:val="18"/>
              </w:rPr>
            </w:pPr>
            <w:r w:rsidRPr="005B3473">
              <w:rPr>
                <w:rFonts w:cstheme="minorHAnsi"/>
                <w:noProof/>
              </w:rPr>
              <mc:AlternateContent>
                <mc:Choice Requires="wpg">
                  <w:drawing>
                    <wp:inline distT="0" distB="0" distL="0" distR="0" wp14:anchorId="2F9F843D" wp14:editId="15A0E2CB">
                      <wp:extent cx="524987" cy="500213"/>
                      <wp:effectExtent l="0" t="19050" r="8890" b="14605"/>
                      <wp:docPr id="1184658155" name="Group 1184658155"/>
                      <wp:cNvGraphicFramePr/>
                      <a:graphic xmlns:a="http://schemas.openxmlformats.org/drawingml/2006/main">
                        <a:graphicData uri="http://schemas.microsoft.com/office/word/2010/wordprocessingGroup">
                          <wpg:wgp>
                            <wpg:cNvGrpSpPr/>
                            <wpg:grpSpPr>
                              <a:xfrm rot="2193666">
                                <a:off x="0" y="0"/>
                                <a:ext cx="524987" cy="500213"/>
                                <a:chOff x="-26800" y="-3"/>
                                <a:chExt cx="512958" cy="478899"/>
                              </a:xfrm>
                            </wpg:grpSpPr>
                            <wpg:grpSp>
                              <wpg:cNvPr id="718294898" name="Group 718294898"/>
                              <wpg:cNvGrpSpPr/>
                              <wpg:grpSpPr>
                                <a:xfrm rot="5400000">
                                  <a:off x="-9771" y="-17032"/>
                                  <a:ext cx="478899" cy="512958"/>
                                  <a:chOff x="13335" y="4696"/>
                                  <a:chExt cx="479425" cy="512959"/>
                                </a:xfrm>
                              </wpg:grpSpPr>
                              <wps:wsp>
                                <wps:cNvPr id="1538080273" name="Circle: Hollow 1538080273"/>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114668" name="Block Arc 1204114668"/>
                                <wps:cNvSpPr/>
                                <wps:spPr>
                                  <a:xfrm rot="20791118">
                                    <a:off x="14836" y="4696"/>
                                    <a:ext cx="477655" cy="512959"/>
                                  </a:xfrm>
                                  <a:prstGeom prst="blockArc">
                                    <a:avLst>
                                      <a:gd name="adj1" fmla="val 9458067"/>
                                      <a:gd name="adj2" fmla="val 1631876"/>
                                      <a:gd name="adj3" fmla="val 16788"/>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13865486" name="Text Box 1813865486"/>
                              <wps:cNvSpPr txBox="1"/>
                              <wps:spPr>
                                <a:xfrm rot="19406334">
                                  <a:off x="11957" y="110781"/>
                                  <a:ext cx="468630" cy="255270"/>
                                </a:xfrm>
                                <a:prstGeom prst="rect">
                                  <a:avLst/>
                                </a:prstGeom>
                                <a:noFill/>
                                <a:ln w="6350">
                                  <a:noFill/>
                                </a:ln>
                              </wps:spPr>
                              <wps:txbx>
                                <w:txbxContent>
                                  <w:p w14:paraId="7C96E9B0" w14:textId="77777777" w:rsidR="00EB5A95" w:rsidRDefault="00EB5A95" w:rsidP="00EB5A95">
                                    <w:pPr>
                                      <w:jc w:val="center"/>
                                      <w:rPr>
                                        <w:sz w:val="18"/>
                                        <w:szCs w:val="18"/>
                                      </w:rPr>
                                    </w:pPr>
                                    <w:r>
                                      <w:rPr>
                                        <w:sz w:val="18"/>
                                        <w:szCs w:val="18"/>
                                      </w:rPr>
                                      <w:t>70%</w:t>
                                    </w:r>
                                  </w:p>
                                  <w:p w14:paraId="44900943" w14:textId="77777777" w:rsidR="00EB5A95" w:rsidRPr="00B21C22" w:rsidRDefault="00EB5A95" w:rsidP="00EB5A9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F9F843D" id="Group 1184658155" o:spid="_x0000_s1119" style="width:41.35pt;height:39.4pt;rotation:2396068fd;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">
                      <v:group id="Group 718294898" o:spid="_x0000_s1120"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">
                        <v:shape id="Circle: Hollow 1538080273" o:spid="_x0000_s112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" adj="3516" fillcolor="#fafdf9" strokecolor="#00b050"/>
                        <v:shape id="Block Arc 1204114668" o:spid="_x0000_s1122" style="position:absolute;left:14836;top:4696;width:477655;height:512959;rotation:-883515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" path="m15809,348244c-21848,242695,9274,123115,92435,53832v92209,-76823,222613,-70829,308373,14174c477820,144337,499497,265668,454261,367188l382816,330473c411292,262042,397457,181063,348394,128991,290868,67937,201547,63667,139516,119006,86271,166506,66350,246537,90058,317693l15809,348244xe" fillcolor="#00b050" stroked="f">
                          <v:path arrowok="t" o:connecttype="custom" o:connectlocs="15809,348244;92435,53832;400808,68006;454261,367188;382816,330473;348394,128991;139516,119006;90058,317693;15809,348244" o:connectangles="0,0,0,0,0,0,0,0,0"/>
                        </v:shape>
                      </v:group>
                      <v:shape id="Text Box 1813865486" o:spid="_x0000_s1123" type="#_x0000_t202" style="position:absolute;left:11957;top:110781;width:468630;height:255270;rotation:-23960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" filled="f" stroked="f" strokeweight=".5pt">
                        <v:textbox>
                          <w:txbxContent>
                            <w:p w14:paraId="7C96E9B0" w14:textId="77777777" w:rsidR="00EB5A95" w:rsidRDefault="00EB5A95" w:rsidP="00EB5A95">
                              <w:pPr>
                                <w:jc w:val="center"/>
                                <w:rPr>
                                  <w:sz w:val="18"/>
                                  <w:szCs w:val="18"/>
                                </w:rPr>
                              </w:pPr>
                              <w:r>
                                <w:rPr>
                                  <w:sz w:val="18"/>
                                  <w:szCs w:val="18"/>
                                </w:rPr>
                                <w:t>70%</w:t>
                              </w:r>
                            </w:p>
                            <w:p w14:paraId="44900943" w14:textId="77777777" w:rsidR="00EB5A95" w:rsidRPr="00B21C22" w:rsidRDefault="00EB5A95" w:rsidP="00EB5A95">
                              <w:pPr>
                                <w:jc w:val="center"/>
                                <w:rPr>
                                  <w:sz w:val="18"/>
                                  <w:szCs w:val="18"/>
                                </w:rPr>
                              </w:pPr>
                              <w:r w:rsidRPr="00B21C22">
                                <w:rPr>
                                  <w:sz w:val="18"/>
                                  <w:szCs w:val="18"/>
                                </w:rPr>
                                <w:t>0%</w:t>
                              </w:r>
                            </w:p>
                          </w:txbxContent>
                        </v:textbox>
                      </v:shape>
                      <w10:anchorlock/>
                    </v:group>
                  </w:pict>
                </mc:Fallback>
              </mc:AlternateContent>
            </w:r>
          </w:p>
        </w:tc>
        <w:tc>
          <w:tcPr>
            <w:tcW w:w="1524" w:type="dxa"/>
            <w:shd w:val="clear" w:color="auto" w:fill="D9D9D9" w:themeFill="background1" w:themeFillShade="D9"/>
            <w:vAlign w:val="center"/>
          </w:tcPr>
          <w:p w14:paraId="0EC2CB66" w14:textId="572DC295" w:rsidR="00A21E66" w:rsidRPr="00CE3CFC" w:rsidRDefault="004158E7" w:rsidP="00CE3CFC">
            <w:pPr>
              <w:jc w:val="center"/>
              <w:rPr>
                <w:rFonts w:cstheme="minorHAnsi"/>
                <w:b/>
                <w:sz w:val="18"/>
                <w:szCs w:val="18"/>
              </w:rPr>
            </w:pPr>
            <w:r>
              <w:rPr>
                <w:noProof/>
              </w:rPr>
              <mc:AlternateContent>
                <mc:Choice Requires="wpg">
                  <w:drawing>
                    <wp:inline distT="0" distB="0" distL="0" distR="0" wp14:anchorId="118EAABE" wp14:editId="293901FB">
                      <wp:extent cx="481965" cy="481330"/>
                      <wp:effectExtent l="0" t="0" r="13335" b="13970"/>
                      <wp:docPr id="1978239879" name="Group 1978239879"/>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553849929" name="Group 1553849929"/>
                              <wpg:cNvGrpSpPr/>
                              <wpg:grpSpPr>
                                <a:xfrm>
                                  <a:off x="0" y="0"/>
                                  <a:ext cx="482282" cy="481648"/>
                                  <a:chOff x="0" y="0"/>
                                  <a:chExt cx="482282" cy="481648"/>
                                </a:xfrm>
                              </wpg:grpSpPr>
                              <wpg:grpSp>
                                <wpg:cNvPr id="571083153" name="Group 571083153"/>
                                <wpg:cNvGrpSpPr/>
                                <wpg:grpSpPr>
                                  <a:xfrm rot="5400000">
                                    <a:off x="-635" y="635"/>
                                    <a:ext cx="480695" cy="479425"/>
                                    <a:chOff x="11431" y="11430"/>
                                    <a:chExt cx="481329" cy="479425"/>
                                  </a:xfrm>
                                </wpg:grpSpPr>
                                <wps:wsp>
                                  <wps:cNvPr id="1233095912" name="Circle: Hollow 1233095912"/>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55479" name="Block Arc 42355479"/>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0476027" name="Block Arc 490476027"/>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06877166" name="Text Box 1706877166"/>
                              <wps:cNvSpPr txBox="1"/>
                              <wps:spPr>
                                <a:xfrm>
                                  <a:off x="8935" y="113181"/>
                                  <a:ext cx="468788" cy="255319"/>
                                </a:xfrm>
                                <a:prstGeom prst="rect">
                                  <a:avLst/>
                                </a:prstGeom>
                                <a:noFill/>
                                <a:ln w="6350">
                                  <a:noFill/>
                                </a:ln>
                              </wps:spPr>
                              <wps:txbx>
                                <w:txbxContent>
                                  <w:p w14:paraId="52B9573A" w14:textId="77777777" w:rsidR="004158E7" w:rsidRPr="00B21C22" w:rsidRDefault="004158E7" w:rsidP="004158E7">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18EAABE" id="Group 1978239879" o:spid="_x0000_s1124"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">
                      <v:group id="Group 1553849929" o:spid="_x0000_s1125"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">
                        <v:group id="Group 571083153" o:spid="_x0000_s1126"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">
                          <v:shape id="Circle: Hollow 1233095912" o:spid="_x0000_s112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" adj="3516" fillcolor="white [3212]" strokecolor="#00b050"/>
                          <v:shape id="Block Arc 42355479" o:spid="_x0000_s1128"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490476027" o:spid="_x0000_s1129"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1706877166" o:spid="_x0000_s1130"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" filled="f" stroked="f" strokeweight=".5pt">
                        <v:textbox>
                          <w:txbxContent>
                            <w:p w14:paraId="52B9573A" w14:textId="77777777" w:rsidR="004158E7" w:rsidRPr="00B21C22" w:rsidRDefault="004158E7" w:rsidP="004158E7">
                              <w:pPr>
                                <w:jc w:val="center"/>
                                <w:rPr>
                                  <w:sz w:val="18"/>
                                  <w:szCs w:val="18"/>
                                </w:rPr>
                              </w:pPr>
                              <w:r>
                                <w:rPr>
                                  <w:sz w:val="18"/>
                                  <w:szCs w:val="18"/>
                                </w:rPr>
                                <w:t>100</w:t>
                              </w:r>
                              <w:r w:rsidRPr="00B21C22">
                                <w:rPr>
                                  <w:sz w:val="18"/>
                                  <w:szCs w:val="18"/>
                                </w:rPr>
                                <w:t>%</w:t>
                              </w:r>
                            </w:p>
                          </w:txbxContent>
                        </v:textbox>
                      </v:shape>
                      <w10:anchorlock/>
                    </v:group>
                  </w:pict>
                </mc:Fallback>
              </mc:AlternateContent>
            </w:r>
          </w:p>
        </w:tc>
      </w:tr>
      <w:tr w:rsidR="0024628C" w:rsidRPr="006A78E6" w14:paraId="6180266B" w14:textId="1387BAD4" w:rsidTr="00937AC0">
        <w:trPr>
          <w:trHeight w:val="564"/>
        </w:trPr>
        <w:tc>
          <w:tcPr>
            <w:tcW w:w="3539" w:type="dxa"/>
            <w:shd w:val="clear" w:color="auto" w:fill="FAFDF9"/>
          </w:tcPr>
          <w:p w14:paraId="1AD5C061" w14:textId="0ECBA2E6" w:rsidR="00A21E66" w:rsidRPr="008E18ED" w:rsidRDefault="00A21E66" w:rsidP="00A21E66">
            <w:pPr>
              <w:rPr>
                <w:sz w:val="18"/>
                <w:szCs w:val="18"/>
              </w:rPr>
            </w:pPr>
            <w:r w:rsidRPr="004E1B5C">
              <w:t>Review and process with IEC and IEEE through Committee draft stages</w:t>
            </w:r>
          </w:p>
        </w:tc>
        <w:tc>
          <w:tcPr>
            <w:tcW w:w="1523" w:type="dxa"/>
            <w:shd w:val="clear" w:color="auto" w:fill="FAFDF9"/>
            <w:vAlign w:val="center"/>
          </w:tcPr>
          <w:p w14:paraId="1541FDEA" w14:textId="77777777" w:rsidR="00A21E66" w:rsidRPr="00FE6236" w:rsidRDefault="00A21E66" w:rsidP="00EB5A95">
            <w:pPr>
              <w:pStyle w:val="NormalWeb"/>
              <w:spacing w:before="100" w:beforeAutospacing="1" w:after="100" w:afterAutospacing="1"/>
              <w:jc w:val="center"/>
              <w:rPr>
                <w:rFonts w:asciiTheme="minorHAnsi" w:hAnsiTheme="minorHAnsi" w:cstheme="minorHAnsi"/>
                <w:sz w:val="18"/>
                <w:szCs w:val="18"/>
                <w:lang w:val="en-US"/>
              </w:rPr>
            </w:pPr>
          </w:p>
        </w:tc>
        <w:tc>
          <w:tcPr>
            <w:tcW w:w="1524" w:type="dxa"/>
            <w:vAlign w:val="center"/>
          </w:tcPr>
          <w:p w14:paraId="1FB6C816" w14:textId="65C56B3B" w:rsidR="00A21E66" w:rsidRPr="00CE3CFC" w:rsidRDefault="00EB5A95" w:rsidP="00EB5A95">
            <w:pPr>
              <w:spacing w:after="0"/>
              <w:jc w:val="center"/>
              <w:rPr>
                <w:rFonts w:asciiTheme="minorHAnsi" w:hAnsiTheme="minorHAnsi" w:cstheme="minorHAnsi"/>
                <w:sz w:val="18"/>
                <w:szCs w:val="18"/>
              </w:rPr>
            </w:pPr>
            <w:r>
              <w:rPr>
                <w:rFonts w:cstheme="minorHAnsi"/>
                <w:noProof/>
                <w:sz w:val="18"/>
                <w:szCs w:val="18"/>
              </w:rPr>
              <mc:AlternateContent>
                <mc:Choice Requires="wpg">
                  <w:drawing>
                    <wp:inline distT="0" distB="0" distL="0" distR="0" wp14:anchorId="61AF9165" wp14:editId="2769BD2A">
                      <wp:extent cx="482589" cy="484410"/>
                      <wp:effectExtent l="0" t="0" r="13335" b="11430"/>
                      <wp:docPr id="163700243" name="Group 163700243"/>
                      <wp:cNvGraphicFramePr/>
                      <a:graphic xmlns:a="http://schemas.openxmlformats.org/drawingml/2006/main">
                        <a:graphicData uri="http://schemas.microsoft.com/office/word/2010/wordprocessingGroup">
                          <wpg:wgp>
                            <wpg:cNvGrpSpPr/>
                            <wpg:grpSpPr>
                              <a:xfrm>
                                <a:off x="0" y="0"/>
                                <a:ext cx="482589" cy="484410"/>
                                <a:chOff x="0" y="0"/>
                                <a:chExt cx="482589" cy="484410"/>
                              </a:xfrm>
                            </wpg:grpSpPr>
                            <wpg:grpSp>
                              <wpg:cNvPr id="1207685510" name="Group 1207685510"/>
                              <wpg:cNvGrpSpPr/>
                              <wpg:grpSpPr>
                                <a:xfrm>
                                  <a:off x="0" y="2016"/>
                                  <a:ext cx="482589" cy="482394"/>
                                  <a:chOff x="0" y="0"/>
                                  <a:chExt cx="482589" cy="482394"/>
                                </a:xfrm>
                              </wpg:grpSpPr>
                              <wps:wsp>
                                <wps:cNvPr id="305440272" name="Block Arc 305440272"/>
                                <wps:cNvSpPr/>
                                <wps:spPr>
                                  <a:xfrm rot="5400000">
                                    <a:off x="-111" y="111"/>
                                    <a:ext cx="479425" cy="479203"/>
                                  </a:xfrm>
                                  <a:prstGeom prst="blockArc">
                                    <a:avLst>
                                      <a:gd name="adj1" fmla="val 10800000"/>
                                      <a:gd name="adj2" fmla="val 13386029"/>
                                      <a:gd name="adj3" fmla="val 1512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85339" name="Block Arc 1842485339"/>
                                <wps:cNvSpPr/>
                                <wps:spPr>
                                  <a:xfrm rot="9900000">
                                    <a:off x="2746" y="2969"/>
                                    <a:ext cx="479203" cy="479425"/>
                                  </a:xfrm>
                                  <a:prstGeom prst="blockArc">
                                    <a:avLst>
                                      <a:gd name="adj1" fmla="val 10800000"/>
                                      <a:gd name="adj2" fmla="val 46921"/>
                                      <a:gd name="adj3" fmla="val 16156"/>
                                    </a:avLst>
                                  </a:prstGeom>
                                  <a:solidFill>
                                    <a:srgbClr val="FAFDF9"/>
                                  </a:solidFill>
                                  <a:ln w="9525">
                                    <a:solidFill>
                                      <a:srgbClr val="FAFDF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975283" name="Text Box 1221975283"/>
                                <wps:cNvSpPr txBox="1"/>
                                <wps:spPr>
                                  <a:xfrm>
                                    <a:off x="14176" y="111554"/>
                                    <a:ext cx="468413" cy="255270"/>
                                  </a:xfrm>
                                  <a:prstGeom prst="rect">
                                    <a:avLst/>
                                  </a:prstGeom>
                                  <a:noFill/>
                                  <a:ln w="6350">
                                    <a:noFill/>
                                  </a:ln>
                                </wps:spPr>
                                <wps:txbx>
                                  <w:txbxContent>
                                    <w:p w14:paraId="7704FC97" w14:textId="77777777" w:rsidR="00EB5A95" w:rsidRPr="00B21C22" w:rsidRDefault="00EB5A95" w:rsidP="00EB5A95">
                                      <w:pPr>
                                        <w:jc w:val="center"/>
                                        <w:rPr>
                                          <w:sz w:val="18"/>
                                          <w:szCs w:val="18"/>
                                        </w:rPr>
                                      </w:pPr>
                                      <w:r>
                                        <w:rPr>
                                          <w:sz w:val="18"/>
                                          <w:szCs w:val="18"/>
                                        </w:rPr>
                                        <w:t>1</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92879176" name="Circle: Hollow 1692879176"/>
                              <wps:cNvSpPr/>
                              <wps:spPr>
                                <a:xfrm rot="5400000">
                                  <a:off x="1905" y="111"/>
                                  <a:ext cx="479425" cy="479203"/>
                                </a:xfrm>
                                <a:prstGeom prst="donut">
                                  <a:avLst>
                                    <a:gd name="adj" fmla="val 16280"/>
                                  </a:avLst>
                                </a:prstGeom>
                                <a:no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1AF9165" id="Group 163700243" o:spid="_x0000_s1131" style="width:38pt;height:38.15pt;mso-position-horizontal-relative:char;mso-position-vertical-relative:line" coordsize="482589,4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">
                      <v:group id="Group 1207685510" o:spid="_x0000_s1132" style="position:absolute;top:2016;width:482589;height:482394" coordsize="482589,48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">
                        <v:shape id="Block Arc 305440272" o:spid="_x0000_s1133" style="position:absolute;left:-111;top:111;width:479425;height:479203;rotation:90;visibility:visible;mso-wrap-style:square;v-text-anchor:middle" coordsize="479425,47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" path="m,239602c,178785,23138,120243,64723,75846r52925,49527c88631,156340,72485,197177,72485,239601l,239602xe" fillcolor="#00b050" stroked="f">
                          <v:path arrowok="t" o:connecttype="custom" o:connectlocs="0,239602;64723,75846;117648,125373;72485,239601;0,239602" o:connectangles="0,0,0,0,0"/>
                        </v:shape>
                        <v:shape id="Block Arc 1842485339" o:spid="_x0000_s1134" style="position:absolute;left:2746;top:2969;width:479203;height:479425;rotation:165;visibility:visible;mso-wrap-style:square;v-text-anchor:middle" coordsize="479203,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" path="m,239713c,153699,46063,74279,120705,31596v74687,-42708,166526,-42081,240623,1643c435380,76937,480355,156978,479182,242983r-77414,-1057c402562,183704,372125,129519,322009,99932,271848,70319,209671,69894,159110,98819,108594,127718,77421,181484,77421,239712l,239713xe" fillcolor="#fafdf9" strokecolor="#fafdf9">
                          <v:path arrowok="t" o:connecttype="custom" o:connectlocs="0,239713;120705,31596;361328,33239;479182,242983;401768,241926;322009,99932;159110,98819;77421,239712;0,239713" o:connectangles="0,0,0,0,0,0,0,0,0"/>
                        </v:shape>
                        <v:shape id="Text Box 1221975283" o:spid="_x0000_s1135" type="#_x0000_t202" style="position:absolute;left:14176;top:111554;width:468413;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" filled="f" stroked="f" strokeweight=".5pt">
                          <v:textbox>
                            <w:txbxContent>
                              <w:p w14:paraId="7704FC97" w14:textId="77777777" w:rsidR="00EB5A95" w:rsidRPr="00B21C22" w:rsidRDefault="00EB5A95" w:rsidP="00EB5A95">
                                <w:pPr>
                                  <w:jc w:val="center"/>
                                  <w:rPr>
                                    <w:sz w:val="18"/>
                                    <w:szCs w:val="18"/>
                                  </w:rPr>
                                </w:pPr>
                                <w:r>
                                  <w:rPr>
                                    <w:sz w:val="18"/>
                                    <w:szCs w:val="18"/>
                                  </w:rPr>
                                  <w:t>1</w:t>
                                </w:r>
                                <w:r w:rsidRPr="00B21C22">
                                  <w:rPr>
                                    <w:sz w:val="18"/>
                                    <w:szCs w:val="18"/>
                                  </w:rPr>
                                  <w:t>0%</w:t>
                                </w:r>
                              </w:p>
                            </w:txbxContent>
                          </v:textbox>
                        </v:shape>
                      </v:group>
                      <v:shape id="Circle: Hollow 1692879176" o:spid="_x0000_s1136" type="#_x0000_t23" style="position:absolute;left:1905;top:111;width:479425;height:4792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" adj="3515" filled="f" strokecolor="#00b050"/>
                      <w10:anchorlock/>
                    </v:group>
                  </w:pict>
                </mc:Fallback>
              </mc:AlternateContent>
            </w:r>
          </w:p>
        </w:tc>
        <w:tc>
          <w:tcPr>
            <w:tcW w:w="1524" w:type="dxa"/>
            <w:shd w:val="clear" w:color="auto" w:fill="D9D9D9" w:themeFill="background1" w:themeFillShade="D9"/>
            <w:vAlign w:val="center"/>
          </w:tcPr>
          <w:p w14:paraId="4226B1CF" w14:textId="175E4C12" w:rsidR="00A21E66" w:rsidRDefault="00EB5A95" w:rsidP="00EB5A95">
            <w:pPr>
              <w:jc w:val="center"/>
              <w:rPr>
                <w:rFonts w:cstheme="minorHAnsi"/>
                <w:noProof/>
                <w:sz w:val="18"/>
                <w:szCs w:val="18"/>
              </w:rPr>
            </w:pPr>
            <w:r w:rsidRPr="005B3473">
              <w:rPr>
                <w:rFonts w:cstheme="minorHAnsi"/>
                <w:noProof/>
              </w:rPr>
              <mc:AlternateContent>
                <mc:Choice Requires="wpg">
                  <w:drawing>
                    <wp:inline distT="0" distB="0" distL="0" distR="0" wp14:anchorId="17991ABE" wp14:editId="67A3BA72">
                      <wp:extent cx="524987" cy="500213"/>
                      <wp:effectExtent l="0" t="19050" r="8890" b="14605"/>
                      <wp:docPr id="50617980" name="Group 50617980"/>
                      <wp:cNvGraphicFramePr/>
                      <a:graphic xmlns:a="http://schemas.openxmlformats.org/drawingml/2006/main">
                        <a:graphicData uri="http://schemas.microsoft.com/office/word/2010/wordprocessingGroup">
                          <wpg:wgp>
                            <wpg:cNvGrpSpPr/>
                            <wpg:grpSpPr>
                              <a:xfrm rot="2193666">
                                <a:off x="0" y="0"/>
                                <a:ext cx="524987" cy="500213"/>
                                <a:chOff x="-26800" y="-3"/>
                                <a:chExt cx="512958" cy="478899"/>
                              </a:xfrm>
                            </wpg:grpSpPr>
                            <wpg:grpSp>
                              <wpg:cNvPr id="159434735" name="Group 159434735"/>
                              <wpg:cNvGrpSpPr/>
                              <wpg:grpSpPr>
                                <a:xfrm rot="5400000">
                                  <a:off x="-9771" y="-17032"/>
                                  <a:ext cx="478899" cy="512958"/>
                                  <a:chOff x="13335" y="4696"/>
                                  <a:chExt cx="479425" cy="512959"/>
                                </a:xfrm>
                              </wpg:grpSpPr>
                              <wps:wsp>
                                <wps:cNvPr id="1838717584" name="Circle: Hollow 1838717584"/>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2261456" name="Block Arc 802261456"/>
                                <wps:cNvSpPr/>
                                <wps:spPr>
                                  <a:xfrm rot="20791118">
                                    <a:off x="14836" y="4696"/>
                                    <a:ext cx="477655" cy="512959"/>
                                  </a:xfrm>
                                  <a:prstGeom prst="blockArc">
                                    <a:avLst>
                                      <a:gd name="adj1" fmla="val 9458067"/>
                                      <a:gd name="adj2" fmla="val 1631876"/>
                                      <a:gd name="adj3" fmla="val 16788"/>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2100800" name="Text Box 482100800"/>
                              <wps:cNvSpPr txBox="1"/>
                              <wps:spPr>
                                <a:xfrm rot="19406334">
                                  <a:off x="11957" y="110781"/>
                                  <a:ext cx="468630" cy="255270"/>
                                </a:xfrm>
                                <a:prstGeom prst="rect">
                                  <a:avLst/>
                                </a:prstGeom>
                                <a:noFill/>
                                <a:ln w="6350">
                                  <a:noFill/>
                                </a:ln>
                              </wps:spPr>
                              <wps:txbx>
                                <w:txbxContent>
                                  <w:p w14:paraId="06F2D567" w14:textId="77777777" w:rsidR="00EB5A95" w:rsidRDefault="00EB5A95" w:rsidP="00EB5A95">
                                    <w:pPr>
                                      <w:jc w:val="center"/>
                                      <w:rPr>
                                        <w:sz w:val="18"/>
                                        <w:szCs w:val="18"/>
                                      </w:rPr>
                                    </w:pPr>
                                    <w:r>
                                      <w:rPr>
                                        <w:sz w:val="18"/>
                                        <w:szCs w:val="18"/>
                                      </w:rPr>
                                      <w:t>70%</w:t>
                                    </w:r>
                                  </w:p>
                                  <w:p w14:paraId="2CF18B2A" w14:textId="77777777" w:rsidR="00EB5A95" w:rsidRPr="00B21C22" w:rsidRDefault="00EB5A95" w:rsidP="00EB5A9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7991ABE" id="Group 50617980" o:spid="_x0000_s1137" style="width:41.35pt;height:39.4pt;rotation:2396068fd;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">
                      <v:group id="Group 159434735" o:spid="_x0000_s1138"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">
                        <v:shape id="Circle: Hollow 1838717584" o:spid="_x0000_s1139"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" adj="3516" fillcolor="#fafdf9" strokecolor="#00b050"/>
                        <v:shape id="Block Arc 802261456" o:spid="_x0000_s1140" style="position:absolute;left:14836;top:4696;width:477655;height:512959;rotation:-883515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" path="m15809,348244c-21848,242695,9274,123115,92435,53832v92209,-76823,222613,-70829,308373,14174c477820,144337,499497,265668,454261,367188l382816,330473c411292,262042,397457,181063,348394,128991,290868,67937,201547,63667,139516,119006,86271,166506,66350,246537,90058,317693l15809,348244xe" fillcolor="#00b050" stroked="f">
                          <v:path arrowok="t" o:connecttype="custom" o:connectlocs="15809,348244;92435,53832;400808,68006;454261,367188;382816,330473;348394,128991;139516,119006;90058,317693;15809,348244" o:connectangles="0,0,0,0,0,0,0,0,0"/>
                        </v:shape>
                      </v:group>
                      <v:shape id="Text Box 482100800" o:spid="_x0000_s1141" type="#_x0000_t202" style="position:absolute;left:11957;top:110781;width:468630;height:255270;rotation:-23960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" filled="f" stroked="f" strokeweight=".5pt">
                        <v:textbox>
                          <w:txbxContent>
                            <w:p w14:paraId="06F2D567" w14:textId="77777777" w:rsidR="00EB5A95" w:rsidRDefault="00EB5A95" w:rsidP="00EB5A95">
                              <w:pPr>
                                <w:jc w:val="center"/>
                                <w:rPr>
                                  <w:sz w:val="18"/>
                                  <w:szCs w:val="18"/>
                                </w:rPr>
                              </w:pPr>
                              <w:r>
                                <w:rPr>
                                  <w:sz w:val="18"/>
                                  <w:szCs w:val="18"/>
                                </w:rPr>
                                <w:t>70%</w:t>
                              </w:r>
                            </w:p>
                            <w:p w14:paraId="2CF18B2A" w14:textId="77777777" w:rsidR="00EB5A95" w:rsidRPr="00B21C22" w:rsidRDefault="00EB5A95" w:rsidP="00EB5A95">
                              <w:pPr>
                                <w:jc w:val="center"/>
                                <w:rPr>
                                  <w:sz w:val="18"/>
                                  <w:szCs w:val="18"/>
                                </w:rPr>
                              </w:pPr>
                              <w:r w:rsidRPr="00B21C22">
                                <w:rPr>
                                  <w:sz w:val="18"/>
                                  <w:szCs w:val="18"/>
                                </w:rPr>
                                <w:t>0%</w:t>
                              </w:r>
                            </w:p>
                          </w:txbxContent>
                        </v:textbox>
                      </v:shape>
                      <w10:anchorlock/>
                    </v:group>
                  </w:pict>
                </mc:Fallback>
              </mc:AlternateContent>
            </w:r>
          </w:p>
        </w:tc>
        <w:tc>
          <w:tcPr>
            <w:tcW w:w="1524" w:type="dxa"/>
            <w:shd w:val="clear" w:color="auto" w:fill="D9D9D9" w:themeFill="background1" w:themeFillShade="D9"/>
            <w:vAlign w:val="center"/>
          </w:tcPr>
          <w:p w14:paraId="59170266" w14:textId="36D74EA2" w:rsidR="00A21E66" w:rsidRPr="00CE3CFC" w:rsidRDefault="004158E7" w:rsidP="00CE3CFC">
            <w:pPr>
              <w:jc w:val="center"/>
              <w:rPr>
                <w:rFonts w:cstheme="minorHAnsi"/>
                <w:b/>
                <w:sz w:val="18"/>
                <w:szCs w:val="18"/>
              </w:rPr>
            </w:pPr>
            <w:r>
              <w:rPr>
                <w:noProof/>
              </w:rPr>
              <mc:AlternateContent>
                <mc:Choice Requires="wpg">
                  <w:drawing>
                    <wp:inline distT="0" distB="0" distL="0" distR="0" wp14:anchorId="7CF06A2D" wp14:editId="2E262B92">
                      <wp:extent cx="481965" cy="481330"/>
                      <wp:effectExtent l="0" t="0" r="13335" b="13970"/>
                      <wp:docPr id="1832247283" name="Group 1832247283"/>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260912917" name="Group 1260912917"/>
                              <wpg:cNvGrpSpPr/>
                              <wpg:grpSpPr>
                                <a:xfrm>
                                  <a:off x="0" y="0"/>
                                  <a:ext cx="482282" cy="481648"/>
                                  <a:chOff x="0" y="0"/>
                                  <a:chExt cx="482282" cy="481648"/>
                                </a:xfrm>
                              </wpg:grpSpPr>
                              <wpg:grpSp>
                                <wpg:cNvPr id="41286100" name="Group 41286100"/>
                                <wpg:cNvGrpSpPr/>
                                <wpg:grpSpPr>
                                  <a:xfrm rot="5400000">
                                    <a:off x="-635" y="635"/>
                                    <a:ext cx="480695" cy="479425"/>
                                    <a:chOff x="11431" y="11430"/>
                                    <a:chExt cx="481329" cy="479425"/>
                                  </a:xfrm>
                                </wpg:grpSpPr>
                                <wps:wsp>
                                  <wps:cNvPr id="351993525" name="Circle: Hollow 351993525"/>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145427" name="Block Arc 728145427"/>
                                  <wps:cNvSpPr/>
                                  <wps:spPr>
                                    <a:xfrm>
                                      <a:off x="11431" y="11430"/>
                                      <a:ext cx="479425" cy="479425"/>
                                    </a:xfrm>
                                    <a:prstGeom prst="blockArc">
                                      <a:avLst>
                                        <a:gd name="adj1" fmla="val 8091397"/>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7776505" name="Block Arc 247776505"/>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60859302" name="Text Box 1460859302"/>
                              <wps:cNvSpPr txBox="1"/>
                              <wps:spPr>
                                <a:xfrm>
                                  <a:off x="8935" y="113181"/>
                                  <a:ext cx="468788" cy="255319"/>
                                </a:xfrm>
                                <a:prstGeom prst="rect">
                                  <a:avLst/>
                                </a:prstGeom>
                                <a:noFill/>
                                <a:ln w="6350">
                                  <a:noFill/>
                                </a:ln>
                              </wps:spPr>
                              <wps:txbx>
                                <w:txbxContent>
                                  <w:p w14:paraId="3BF5CB27" w14:textId="77777777" w:rsidR="004158E7" w:rsidRPr="00B21C22" w:rsidRDefault="004158E7" w:rsidP="004158E7">
                                    <w:pPr>
                                      <w:jc w:val="center"/>
                                      <w:rPr>
                                        <w:sz w:val="18"/>
                                        <w:szCs w:val="18"/>
                                      </w:rPr>
                                    </w:pPr>
                                    <w:r>
                                      <w:rPr>
                                        <w:sz w:val="18"/>
                                        <w:szCs w:val="18"/>
                                      </w:rPr>
                                      <w:t>100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CF06A2D" id="Group 1832247283" o:spid="_x0000_s1142"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">
                      <v:group id="Group 1260912917" o:spid="_x0000_s1143"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">
                        <v:group id="Group 41286100" o:spid="_x0000_s1144"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">
                          <v:shape id="Circle: Hollow 351993525" o:spid="_x0000_s1145"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" adj="3516" fillcolor="white [3212]" strokecolor="#00b050"/>
                          <v:shape id="Block Arc 728145427" o:spid="_x0000_s1146"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" path="m70635,409638c-6615,332774,-22298,213476,32462,119258,87221,25040,198642,-20386,303667,8688,408692,37762,480891,134019,479404,242984r-77450,-1057c402961,168171,354091,103016,283001,83337,211911,63657,136493,94405,99428,158180,62362,221954,72978,302705,125267,354733l70635,409638xe" fillcolor="#00b050" stroked="f">
                            <v:path arrowok="t" o:connecttype="custom" o:connectlocs="70635,409638;32462,119258;303667,8688;479404,242984;401954,241927;283001,83337;99428,158180;125267,354733;70635,409638" o:connectangles="0,0,0,0,0,0,0,0,0"/>
                          </v:shape>
                        </v:group>
                        <v:shape id="Block Arc 247776505" o:spid="_x0000_s1147"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1460859302" o:spid="_x0000_s1148"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" filled="f" stroked="f" strokeweight=".5pt">
                        <v:textbox>
                          <w:txbxContent>
                            <w:p w14:paraId="3BF5CB27" w14:textId="77777777" w:rsidR="004158E7" w:rsidRPr="00B21C22" w:rsidRDefault="004158E7" w:rsidP="004158E7">
                              <w:pPr>
                                <w:jc w:val="center"/>
                                <w:rPr>
                                  <w:sz w:val="18"/>
                                  <w:szCs w:val="18"/>
                                </w:rPr>
                              </w:pPr>
                              <w:r>
                                <w:rPr>
                                  <w:sz w:val="18"/>
                                  <w:szCs w:val="18"/>
                                </w:rPr>
                                <w:t>100</w:t>
                              </w:r>
                              <w:r w:rsidRPr="00B21C22">
                                <w:rPr>
                                  <w:sz w:val="18"/>
                                  <w:szCs w:val="18"/>
                                </w:rPr>
                                <w:t>%</w:t>
                              </w:r>
                            </w:p>
                          </w:txbxContent>
                        </v:textbox>
                      </v:shape>
                      <w10:anchorlock/>
                    </v:group>
                  </w:pict>
                </mc:Fallback>
              </mc:AlternateContent>
            </w:r>
          </w:p>
        </w:tc>
      </w:tr>
    </w:tbl>
    <w:p w14:paraId="7A6C3121" w14:textId="482B9124" w:rsidR="00F42F31" w:rsidRDefault="00EA128E" w:rsidP="00F42F31">
      <w:pPr>
        <w:pStyle w:val="Heading2"/>
      </w:pPr>
      <w:bookmarkStart w:id="54" w:name="_Toc170126113"/>
      <w:bookmarkStart w:id="55" w:name="_Toc236999772"/>
      <w:r>
        <w:t xml:space="preserve">Topic 2: </w:t>
      </w:r>
      <w:bookmarkEnd w:id="54"/>
      <w:r w:rsidR="00880283" w:rsidRPr="00880283">
        <w:t>​Evaluation of Small and Large Disturbance Voltage Stabilities for Power Systems with a High Penetration of Inverter-based Resources</w:t>
      </w:r>
      <w:bookmarkEnd w:id="55"/>
      <w:r w:rsidR="00AE63E0">
        <w:t xml:space="preserve"> </w:t>
      </w:r>
    </w:p>
    <w:p w14:paraId="18D0BAB7" w14:textId="4A6BE613" w:rsidR="00152384" w:rsidRDefault="005379AF" w:rsidP="00011C1C">
      <w:pPr>
        <w:pStyle w:val="BodyText"/>
        <w:jc w:val="both"/>
        <w:rPr>
          <w:sz w:val="22"/>
        </w:rPr>
      </w:pPr>
      <w:r>
        <w:rPr>
          <w:sz w:val="22"/>
        </w:rPr>
        <w:t xml:space="preserve">The </w:t>
      </w:r>
      <w:r w:rsidRPr="005379AF">
        <w:rPr>
          <w:sz w:val="22"/>
        </w:rPr>
        <w:t xml:space="preserve">Australian power system </w:t>
      </w:r>
      <w:r w:rsidR="00935704">
        <w:rPr>
          <w:sz w:val="22"/>
        </w:rPr>
        <w:t>continues to</w:t>
      </w:r>
      <w:r w:rsidRPr="005379AF">
        <w:rPr>
          <w:sz w:val="22"/>
        </w:rPr>
        <w:t xml:space="preserve"> undergo a rapid transformation due to the increasing </w:t>
      </w:r>
      <w:r w:rsidR="00814A81">
        <w:rPr>
          <w:sz w:val="22"/>
        </w:rPr>
        <w:t>installation</w:t>
      </w:r>
      <w:r w:rsidRPr="005379AF">
        <w:rPr>
          <w:sz w:val="22"/>
        </w:rPr>
        <w:t xml:space="preserve"> of inverter-based resources (IBRs)</w:t>
      </w:r>
      <w:r w:rsidR="00197B1A">
        <w:rPr>
          <w:sz w:val="22"/>
        </w:rPr>
        <w:t xml:space="preserve">, </w:t>
      </w:r>
      <w:r w:rsidRPr="005379AF">
        <w:rPr>
          <w:sz w:val="22"/>
        </w:rPr>
        <w:t>and the emergence of high-density, converter-dominated loads, such as AI data centers, and green hydrogen plants. These changes introduce fast, control-</w:t>
      </w:r>
      <w:r w:rsidR="00814A81">
        <w:rPr>
          <w:sz w:val="22"/>
        </w:rPr>
        <w:t xml:space="preserve">system </w:t>
      </w:r>
      <w:r w:rsidRPr="005379AF">
        <w:rPr>
          <w:sz w:val="22"/>
        </w:rPr>
        <w:t xml:space="preserve">dominated dynamics, reduced system inertia, and </w:t>
      </w:r>
      <w:r w:rsidR="00243959">
        <w:rPr>
          <w:sz w:val="22"/>
        </w:rPr>
        <w:t>unfamiliar</w:t>
      </w:r>
      <w:r w:rsidR="00243959" w:rsidRPr="005379AF">
        <w:rPr>
          <w:sz w:val="22"/>
        </w:rPr>
        <w:t xml:space="preserve"> </w:t>
      </w:r>
      <w:r w:rsidRPr="005379AF">
        <w:rPr>
          <w:sz w:val="22"/>
        </w:rPr>
        <w:t xml:space="preserve">voltage and frequency behaviour, which challenge traditional stability assessment methods. </w:t>
      </w:r>
    </w:p>
    <w:p w14:paraId="0CE63C11" w14:textId="52AEF8FD" w:rsidR="005D17E5" w:rsidRDefault="008558E9" w:rsidP="00011C1C">
      <w:pPr>
        <w:pStyle w:val="BodyText"/>
        <w:jc w:val="both"/>
        <w:rPr>
          <w:sz w:val="22"/>
        </w:rPr>
      </w:pPr>
      <w:r>
        <w:rPr>
          <w:sz w:val="22"/>
        </w:rPr>
        <w:t xml:space="preserve">The </w:t>
      </w:r>
      <w:r w:rsidR="005379AF" w:rsidRPr="005379AF">
        <w:rPr>
          <w:sz w:val="22"/>
        </w:rPr>
        <w:t>Topic 2 project</w:t>
      </w:r>
      <w:r>
        <w:rPr>
          <w:sz w:val="22"/>
        </w:rPr>
        <w:t xml:space="preserve"> seeks to assess and</w:t>
      </w:r>
      <w:r w:rsidR="00470CA8">
        <w:rPr>
          <w:sz w:val="22"/>
        </w:rPr>
        <w:t xml:space="preserve"> </w:t>
      </w:r>
      <w:r w:rsidR="00D048FD">
        <w:rPr>
          <w:sz w:val="22"/>
        </w:rPr>
        <w:t xml:space="preserve">address some of </w:t>
      </w:r>
      <w:r w:rsidR="005379AF" w:rsidRPr="005379AF">
        <w:rPr>
          <w:sz w:val="22"/>
        </w:rPr>
        <w:t>the</w:t>
      </w:r>
      <w:r w:rsidR="00152384">
        <w:rPr>
          <w:sz w:val="22"/>
        </w:rPr>
        <w:t xml:space="preserve"> aforementioned</w:t>
      </w:r>
      <w:r w:rsidR="005379AF" w:rsidRPr="005379AF">
        <w:rPr>
          <w:sz w:val="22"/>
        </w:rPr>
        <w:t xml:space="preserve"> challenges by developing</w:t>
      </w:r>
      <w:r w:rsidR="00470CA8">
        <w:rPr>
          <w:sz w:val="22"/>
        </w:rPr>
        <w:t xml:space="preserve"> and </w:t>
      </w:r>
      <w:r w:rsidR="005379AF" w:rsidRPr="005379AF">
        <w:rPr>
          <w:sz w:val="22"/>
        </w:rPr>
        <w:t>implementing advanced tools and methodologies to assess both small- and large-disturbance voltage stability in modern power systems, and by proposing enhancement solutions and recommendations.</w:t>
      </w:r>
      <w:r w:rsidR="00DF559F">
        <w:rPr>
          <w:sz w:val="22"/>
        </w:rPr>
        <w:t xml:space="preserve"> There are three key aspects to the research carried out by Federation </w:t>
      </w:r>
      <w:r w:rsidR="00152384">
        <w:rPr>
          <w:sz w:val="22"/>
        </w:rPr>
        <w:t>U</w:t>
      </w:r>
      <w:r w:rsidR="00DF559F">
        <w:rPr>
          <w:sz w:val="22"/>
        </w:rPr>
        <w:t>niversity for Stage 5:</w:t>
      </w:r>
    </w:p>
    <w:p w14:paraId="36FEC993" w14:textId="28663222" w:rsidR="009D7336" w:rsidRDefault="00197B1A" w:rsidP="00011C1C">
      <w:pPr>
        <w:pStyle w:val="BodyText"/>
        <w:jc w:val="both"/>
        <w:rPr>
          <w:sz w:val="22"/>
        </w:rPr>
      </w:pPr>
      <w:r>
        <w:rPr>
          <w:sz w:val="22"/>
        </w:rPr>
        <w:t xml:space="preserve">Small-signal stability </w:t>
      </w:r>
      <w:r w:rsidR="00152384">
        <w:rPr>
          <w:sz w:val="22"/>
        </w:rPr>
        <w:t xml:space="preserve">has been </w:t>
      </w:r>
      <w:r>
        <w:rPr>
          <w:sz w:val="22"/>
        </w:rPr>
        <w:t>investigated</w:t>
      </w:r>
      <w:r w:rsidR="00882CEE">
        <w:rPr>
          <w:sz w:val="22"/>
        </w:rPr>
        <w:t xml:space="preserve"> in two parts:</w:t>
      </w:r>
    </w:p>
    <w:p w14:paraId="3D83BC3D" w14:textId="02E9FD2A" w:rsidR="00A60F63" w:rsidRPr="00F1181A" w:rsidRDefault="00A60F63" w:rsidP="00011C1C">
      <w:pPr>
        <w:pStyle w:val="BodyText"/>
        <w:numPr>
          <w:ilvl w:val="0"/>
          <w:numId w:val="40"/>
        </w:numPr>
        <w:jc w:val="both"/>
        <w:rPr>
          <w:sz w:val="22"/>
        </w:rPr>
      </w:pPr>
      <w:r w:rsidRPr="00F1181A">
        <w:rPr>
          <w:sz w:val="22"/>
        </w:rPr>
        <w:t xml:space="preserve">Evaluation of small-signal stability of power systems with different controls of grid-following </w:t>
      </w:r>
      <w:r w:rsidR="00FD31A2">
        <w:rPr>
          <w:sz w:val="22"/>
        </w:rPr>
        <w:t xml:space="preserve">(GFL) </w:t>
      </w:r>
      <w:r w:rsidRPr="00F1181A">
        <w:rPr>
          <w:sz w:val="22"/>
        </w:rPr>
        <w:t xml:space="preserve">and grid-forming </w:t>
      </w:r>
      <w:r w:rsidR="00FD31A2">
        <w:rPr>
          <w:sz w:val="22"/>
        </w:rPr>
        <w:t>(GFM)</w:t>
      </w:r>
      <w:r w:rsidR="00462259">
        <w:rPr>
          <w:sz w:val="22"/>
        </w:rPr>
        <w:t xml:space="preserve"> inverters</w:t>
      </w:r>
      <w:r w:rsidR="00235E25" w:rsidRPr="00F1181A">
        <w:rPr>
          <w:sz w:val="22"/>
        </w:rPr>
        <w:t>. Through their analysis the researchers have provided</w:t>
      </w:r>
      <w:r w:rsidR="00DF559F" w:rsidRPr="00F1181A">
        <w:rPr>
          <w:sz w:val="22"/>
        </w:rPr>
        <w:t>:</w:t>
      </w:r>
    </w:p>
    <w:p w14:paraId="6E966D29" w14:textId="1D92DF33" w:rsidR="00DF559F" w:rsidRPr="00F1181A" w:rsidRDefault="00DF559F" w:rsidP="00674138">
      <w:pPr>
        <w:pStyle w:val="BodyText"/>
        <w:numPr>
          <w:ilvl w:val="1"/>
          <w:numId w:val="41"/>
        </w:numPr>
        <w:ind w:left="1134"/>
        <w:jc w:val="both"/>
        <w:rPr>
          <w:rFonts w:asciiTheme="minorHAnsi" w:hAnsiTheme="minorHAnsi" w:cstheme="minorHAnsi"/>
          <w:sz w:val="22"/>
        </w:rPr>
      </w:pPr>
      <w:r w:rsidRPr="00F1181A">
        <w:rPr>
          <w:rFonts w:asciiTheme="minorHAnsi" w:hAnsiTheme="minorHAnsi" w:cstheme="minorHAnsi"/>
          <w:sz w:val="22"/>
        </w:rPr>
        <w:t>A comprehensive literature review of methods, test systems, and software tools for small-signal stability analysis of IBR-dominated systems.</w:t>
      </w:r>
    </w:p>
    <w:p w14:paraId="1BE6AE4A" w14:textId="1157B10D" w:rsidR="00DF559F" w:rsidRPr="00F1181A" w:rsidRDefault="002A75A3" w:rsidP="00674138">
      <w:pPr>
        <w:pStyle w:val="BodyText"/>
        <w:numPr>
          <w:ilvl w:val="1"/>
          <w:numId w:val="41"/>
        </w:numPr>
        <w:ind w:left="1134"/>
        <w:jc w:val="both"/>
        <w:rPr>
          <w:rFonts w:asciiTheme="minorHAnsi" w:hAnsiTheme="minorHAnsi" w:cstheme="minorHAnsi"/>
          <w:sz w:val="22"/>
        </w:rPr>
      </w:pPr>
      <w:r>
        <w:rPr>
          <w:rFonts w:asciiTheme="minorHAnsi" w:hAnsiTheme="minorHAnsi" w:cstheme="minorHAnsi"/>
          <w:sz w:val="22"/>
        </w:rPr>
        <w:t>A evaluation of t</w:t>
      </w:r>
      <w:r w:rsidRPr="00F1181A">
        <w:rPr>
          <w:rFonts w:asciiTheme="minorHAnsi" w:hAnsiTheme="minorHAnsi" w:cstheme="minorHAnsi"/>
          <w:sz w:val="22"/>
        </w:rPr>
        <w:t xml:space="preserve">hree </w:t>
      </w:r>
      <w:r w:rsidR="00462259">
        <w:rPr>
          <w:rFonts w:asciiTheme="minorHAnsi" w:hAnsiTheme="minorHAnsi" w:cstheme="minorHAnsi"/>
          <w:sz w:val="22"/>
        </w:rPr>
        <w:t xml:space="preserve">alternative </w:t>
      </w:r>
      <w:r w:rsidR="00DF559F" w:rsidRPr="00F1181A">
        <w:rPr>
          <w:rFonts w:asciiTheme="minorHAnsi" w:hAnsiTheme="minorHAnsi" w:cstheme="minorHAnsi"/>
          <w:sz w:val="22"/>
        </w:rPr>
        <w:t xml:space="preserve">voltage control strategies for grid-forming inverters, namely </w:t>
      </w:r>
      <w:r w:rsidR="00F1181A" w:rsidRPr="00F1181A">
        <w:rPr>
          <w:sz w:val="22"/>
        </w:rPr>
        <w:t>Fixed Voltage Control (FVC), Primary Voltage Control (PVC), and Automatic Voltage Regulator (AVR) control</w:t>
      </w:r>
      <w:r w:rsidR="00FC3F89">
        <w:rPr>
          <w:sz w:val="22"/>
        </w:rPr>
        <w:t>,</w:t>
      </w:r>
      <w:r w:rsidR="00DF559F" w:rsidRPr="00F1181A">
        <w:rPr>
          <w:rFonts w:asciiTheme="minorHAnsi" w:hAnsiTheme="minorHAnsi" w:cstheme="minorHAnsi"/>
          <w:sz w:val="22"/>
        </w:rPr>
        <w:t xml:space="preserve"> in both frequency and time domains under very weak, weak, and strong grid </w:t>
      </w:r>
      <w:r w:rsidR="00DF559F" w:rsidRPr="00F1181A">
        <w:rPr>
          <w:rFonts w:asciiTheme="minorHAnsi" w:hAnsiTheme="minorHAnsi" w:cstheme="minorHAnsi"/>
          <w:sz w:val="22"/>
        </w:rPr>
        <w:lastRenderedPageBreak/>
        <w:t>conditions, showing that AVR-controlled inverters generally have lower stability margins</w:t>
      </w:r>
      <w:r w:rsidR="00152384">
        <w:rPr>
          <w:rFonts w:asciiTheme="minorHAnsi" w:hAnsiTheme="minorHAnsi" w:cstheme="minorHAnsi"/>
          <w:sz w:val="22"/>
        </w:rPr>
        <w:t xml:space="preserve"> than conventional generating plant</w:t>
      </w:r>
      <w:r w:rsidR="00DF559F" w:rsidRPr="00F1181A">
        <w:rPr>
          <w:rFonts w:asciiTheme="minorHAnsi" w:hAnsiTheme="minorHAnsi" w:cstheme="minorHAnsi"/>
          <w:sz w:val="22"/>
        </w:rPr>
        <w:t>.</w:t>
      </w:r>
    </w:p>
    <w:p w14:paraId="521C578F" w14:textId="04EE1016" w:rsidR="00DF559F" w:rsidRPr="00F1181A" w:rsidRDefault="00DF559F" w:rsidP="00674138">
      <w:pPr>
        <w:pStyle w:val="BodyText"/>
        <w:numPr>
          <w:ilvl w:val="1"/>
          <w:numId w:val="41"/>
        </w:numPr>
        <w:ind w:left="1134"/>
        <w:jc w:val="both"/>
        <w:rPr>
          <w:rFonts w:asciiTheme="minorHAnsi" w:hAnsiTheme="minorHAnsi" w:cstheme="minorHAnsi"/>
          <w:color w:val="000000" w:themeColor="text1"/>
          <w:sz w:val="22"/>
        </w:rPr>
      </w:pPr>
      <w:r w:rsidRPr="00F1181A">
        <w:rPr>
          <w:rFonts w:asciiTheme="minorHAnsi" w:hAnsiTheme="minorHAnsi" w:cstheme="minorHAnsi"/>
          <w:sz w:val="22"/>
        </w:rPr>
        <w:t xml:space="preserve">An AVR-based </w:t>
      </w:r>
      <w:r w:rsidR="0038097D" w:rsidRPr="00F1181A">
        <w:rPr>
          <w:rFonts w:asciiTheme="minorHAnsi" w:hAnsiTheme="minorHAnsi" w:cstheme="minorHAnsi"/>
          <w:sz w:val="22"/>
        </w:rPr>
        <w:t>GFM</w:t>
      </w:r>
      <w:r w:rsidR="0038097D">
        <w:rPr>
          <w:rFonts w:asciiTheme="minorHAnsi" w:hAnsiTheme="minorHAnsi" w:cstheme="minorHAnsi"/>
          <w:sz w:val="22"/>
        </w:rPr>
        <w:t xml:space="preserve"> inverter</w:t>
      </w:r>
      <w:r w:rsidR="0038097D" w:rsidRPr="00F1181A">
        <w:rPr>
          <w:rFonts w:asciiTheme="minorHAnsi" w:hAnsiTheme="minorHAnsi" w:cstheme="minorHAnsi"/>
          <w:sz w:val="22"/>
        </w:rPr>
        <w:t xml:space="preserve"> </w:t>
      </w:r>
      <w:r w:rsidRPr="00F1181A">
        <w:rPr>
          <w:rFonts w:asciiTheme="minorHAnsi" w:hAnsiTheme="minorHAnsi" w:cstheme="minorHAnsi"/>
          <w:sz w:val="22"/>
        </w:rPr>
        <w:t xml:space="preserve">stability enhancement method </w:t>
      </w:r>
      <w:r w:rsidR="00152384">
        <w:rPr>
          <w:rFonts w:asciiTheme="minorHAnsi" w:hAnsiTheme="minorHAnsi" w:cstheme="minorHAnsi"/>
          <w:sz w:val="22"/>
        </w:rPr>
        <w:t>that uses</w:t>
      </w:r>
      <w:r w:rsidRPr="00F1181A">
        <w:rPr>
          <w:rFonts w:asciiTheme="minorHAnsi" w:hAnsiTheme="minorHAnsi" w:cstheme="minorHAnsi"/>
          <w:sz w:val="22"/>
        </w:rPr>
        <w:t xml:space="preserve"> a virtual impedance loop and adaptive tuning of the AVR integral controller </w:t>
      </w:r>
      <w:r w:rsidR="00FC3F89">
        <w:rPr>
          <w:rFonts w:asciiTheme="minorHAnsi" w:hAnsiTheme="minorHAnsi" w:cstheme="minorHAnsi"/>
          <w:sz w:val="22"/>
        </w:rPr>
        <w:t>sensitive to</w:t>
      </w:r>
      <w:r w:rsidRPr="00F1181A">
        <w:rPr>
          <w:rFonts w:asciiTheme="minorHAnsi" w:hAnsiTheme="minorHAnsi" w:cstheme="minorHAnsi"/>
          <w:sz w:val="22"/>
        </w:rPr>
        <w:t xml:space="preserve"> grid SCR to improve stability performance.</w:t>
      </w:r>
    </w:p>
    <w:p w14:paraId="0C95427D" w14:textId="62E0A08A" w:rsidR="000D3796" w:rsidRPr="00DF559F" w:rsidRDefault="00DF559F" w:rsidP="00011C1C">
      <w:pPr>
        <w:pStyle w:val="BodyText"/>
        <w:numPr>
          <w:ilvl w:val="0"/>
          <w:numId w:val="41"/>
        </w:numPr>
        <w:jc w:val="both"/>
        <w:rPr>
          <w:sz w:val="22"/>
        </w:rPr>
      </w:pPr>
      <w:r w:rsidRPr="00DF559F">
        <w:rPr>
          <w:sz w:val="22"/>
        </w:rPr>
        <w:t xml:space="preserve">Modelling and behaviour assessment of inverter-based systems </w:t>
      </w:r>
      <w:r w:rsidR="00F1181A">
        <w:rPr>
          <w:sz w:val="22"/>
        </w:rPr>
        <w:t xml:space="preserve">have been assessed </w:t>
      </w:r>
      <w:r w:rsidRPr="00DF559F">
        <w:rPr>
          <w:sz w:val="22"/>
        </w:rPr>
        <w:t>using both white-box and black-box approaches:</w:t>
      </w:r>
    </w:p>
    <w:p w14:paraId="291D250E" w14:textId="3E788C76" w:rsidR="00DF559F" w:rsidRPr="00DF559F" w:rsidRDefault="00DF559F" w:rsidP="00011C1C">
      <w:pPr>
        <w:pStyle w:val="BodyText"/>
        <w:numPr>
          <w:ilvl w:val="1"/>
          <w:numId w:val="41"/>
        </w:numPr>
        <w:ind w:left="1134"/>
        <w:jc w:val="both"/>
        <w:rPr>
          <w:color w:val="000000" w:themeColor="text1"/>
          <w:sz w:val="22"/>
        </w:rPr>
      </w:pPr>
      <w:r w:rsidRPr="00DF559F">
        <w:rPr>
          <w:color w:val="000000" w:themeColor="text1"/>
          <w:sz w:val="22"/>
        </w:rPr>
        <w:t xml:space="preserve">Eigenvalue and mode analysis was conducted using DIgSILENT PowerFactory models of </w:t>
      </w:r>
      <w:r w:rsidR="0038097D" w:rsidRPr="00DF559F">
        <w:rPr>
          <w:color w:val="000000" w:themeColor="text1"/>
          <w:sz w:val="22"/>
        </w:rPr>
        <w:t>GFL</w:t>
      </w:r>
      <w:r w:rsidR="0038097D">
        <w:rPr>
          <w:color w:val="000000" w:themeColor="text1"/>
          <w:sz w:val="22"/>
        </w:rPr>
        <w:t xml:space="preserve"> inverters</w:t>
      </w:r>
      <w:r w:rsidRPr="00DF559F">
        <w:rPr>
          <w:color w:val="000000" w:themeColor="text1"/>
          <w:sz w:val="22"/>
        </w:rPr>
        <w:t xml:space="preserve">, droop-controlled </w:t>
      </w:r>
      <w:r w:rsidR="0038097D" w:rsidRPr="00DF559F">
        <w:rPr>
          <w:color w:val="000000" w:themeColor="text1"/>
          <w:sz w:val="22"/>
        </w:rPr>
        <w:t>GFM</w:t>
      </w:r>
      <w:r w:rsidR="0038097D">
        <w:rPr>
          <w:color w:val="000000" w:themeColor="text1"/>
          <w:sz w:val="22"/>
        </w:rPr>
        <w:t xml:space="preserve"> inverter</w:t>
      </w:r>
      <w:r w:rsidRPr="00DF559F">
        <w:rPr>
          <w:color w:val="000000" w:themeColor="text1"/>
          <w:sz w:val="22"/>
        </w:rPr>
        <w:t xml:space="preserve">, and </w:t>
      </w:r>
      <w:r w:rsidR="00F1181A">
        <w:rPr>
          <w:color w:val="000000" w:themeColor="text1"/>
          <w:sz w:val="22"/>
        </w:rPr>
        <w:t>virtual synchronous machine</w:t>
      </w:r>
      <w:r w:rsidR="00F1181A" w:rsidRPr="00DF559F">
        <w:rPr>
          <w:color w:val="000000" w:themeColor="text1"/>
          <w:sz w:val="22"/>
        </w:rPr>
        <w:t xml:space="preserve"> </w:t>
      </w:r>
      <w:r w:rsidR="00F1181A">
        <w:rPr>
          <w:color w:val="000000" w:themeColor="text1"/>
          <w:sz w:val="22"/>
        </w:rPr>
        <w:t>(</w:t>
      </w:r>
      <w:r w:rsidRPr="00DF559F">
        <w:rPr>
          <w:color w:val="000000" w:themeColor="text1"/>
          <w:sz w:val="22"/>
        </w:rPr>
        <w:t>VSM</w:t>
      </w:r>
      <w:r w:rsidR="00F1181A">
        <w:rPr>
          <w:color w:val="000000" w:themeColor="text1"/>
          <w:sz w:val="22"/>
        </w:rPr>
        <w:t xml:space="preserve">) </w:t>
      </w:r>
      <w:r w:rsidRPr="00DF559F">
        <w:rPr>
          <w:color w:val="000000" w:themeColor="text1"/>
          <w:sz w:val="22"/>
        </w:rPr>
        <w:t xml:space="preserve">controlled </w:t>
      </w:r>
      <w:r w:rsidR="0038097D" w:rsidRPr="00DF559F">
        <w:rPr>
          <w:color w:val="000000" w:themeColor="text1"/>
          <w:sz w:val="22"/>
        </w:rPr>
        <w:t>GFM</w:t>
      </w:r>
      <w:r w:rsidR="0038097D">
        <w:rPr>
          <w:color w:val="000000" w:themeColor="text1"/>
          <w:sz w:val="22"/>
        </w:rPr>
        <w:t xml:space="preserve"> inverters</w:t>
      </w:r>
      <w:r w:rsidR="0038097D" w:rsidRPr="00DF559F">
        <w:rPr>
          <w:color w:val="000000" w:themeColor="text1"/>
          <w:sz w:val="22"/>
        </w:rPr>
        <w:t xml:space="preserve"> </w:t>
      </w:r>
      <w:r w:rsidRPr="00DF559F">
        <w:rPr>
          <w:color w:val="000000" w:themeColor="text1"/>
          <w:sz w:val="22"/>
        </w:rPr>
        <w:t>under varying SCR conditions to identify dominant modes, key states, and control parameters.</w:t>
      </w:r>
    </w:p>
    <w:p w14:paraId="5E234F51" w14:textId="31B166E1" w:rsidR="00DF559F" w:rsidRPr="00DF559F" w:rsidRDefault="00DF559F" w:rsidP="00011C1C">
      <w:pPr>
        <w:pStyle w:val="BodyText"/>
        <w:numPr>
          <w:ilvl w:val="1"/>
          <w:numId w:val="41"/>
        </w:numPr>
        <w:ind w:left="1134"/>
        <w:jc w:val="both"/>
        <w:rPr>
          <w:color w:val="000000" w:themeColor="text1"/>
          <w:sz w:val="22"/>
        </w:rPr>
      </w:pPr>
      <w:r w:rsidRPr="00DF559F">
        <w:rPr>
          <w:color w:val="000000" w:themeColor="text1"/>
          <w:sz w:val="22"/>
        </w:rPr>
        <w:t xml:space="preserve">The IEEE 39-bus system </w:t>
      </w:r>
      <w:r w:rsidR="00F1181A">
        <w:rPr>
          <w:color w:val="000000" w:themeColor="text1"/>
          <w:sz w:val="22"/>
        </w:rPr>
        <w:t xml:space="preserve">used in the first part </w:t>
      </w:r>
      <w:r w:rsidRPr="00DF559F">
        <w:rPr>
          <w:color w:val="000000" w:themeColor="text1"/>
          <w:sz w:val="22"/>
        </w:rPr>
        <w:t xml:space="preserve">was modified by replacing three synchronous generators with </w:t>
      </w:r>
      <w:r w:rsidR="00F1181A">
        <w:rPr>
          <w:color w:val="000000" w:themeColor="text1"/>
          <w:sz w:val="22"/>
        </w:rPr>
        <w:t xml:space="preserve">virtual synchronous machine </w:t>
      </w:r>
      <w:r w:rsidRPr="00DF559F">
        <w:rPr>
          <w:color w:val="000000" w:themeColor="text1"/>
          <w:sz w:val="22"/>
        </w:rPr>
        <w:t xml:space="preserve">controlled </w:t>
      </w:r>
      <w:r w:rsidR="0038097D" w:rsidRPr="00DF559F">
        <w:rPr>
          <w:color w:val="000000" w:themeColor="text1"/>
          <w:sz w:val="22"/>
        </w:rPr>
        <w:t>GFM</w:t>
      </w:r>
      <w:r w:rsidR="0038097D">
        <w:rPr>
          <w:color w:val="000000" w:themeColor="text1"/>
          <w:sz w:val="22"/>
        </w:rPr>
        <w:t xml:space="preserve"> inverter</w:t>
      </w:r>
      <w:r w:rsidR="0038097D" w:rsidRPr="00DF559F">
        <w:rPr>
          <w:color w:val="000000" w:themeColor="text1"/>
          <w:sz w:val="22"/>
        </w:rPr>
        <w:t xml:space="preserve">s </w:t>
      </w:r>
      <w:r w:rsidRPr="00DF559F">
        <w:rPr>
          <w:color w:val="000000" w:themeColor="text1"/>
          <w:sz w:val="22"/>
        </w:rPr>
        <w:t xml:space="preserve">to evaluate </w:t>
      </w:r>
      <w:r w:rsidR="00F1181A">
        <w:rPr>
          <w:color w:val="000000" w:themeColor="text1"/>
          <w:sz w:val="22"/>
        </w:rPr>
        <w:t>small signal stability</w:t>
      </w:r>
      <w:r w:rsidRPr="00DF559F">
        <w:rPr>
          <w:color w:val="000000" w:themeColor="text1"/>
          <w:sz w:val="22"/>
        </w:rPr>
        <w:t xml:space="preserve"> under different inverter operating points.</w:t>
      </w:r>
    </w:p>
    <w:p w14:paraId="0BA6D056" w14:textId="18E86EEC" w:rsidR="00DF559F" w:rsidRDefault="00DF559F" w:rsidP="00011C1C">
      <w:pPr>
        <w:pStyle w:val="BodyText"/>
        <w:numPr>
          <w:ilvl w:val="1"/>
          <w:numId w:val="41"/>
        </w:numPr>
        <w:ind w:left="1134"/>
        <w:jc w:val="both"/>
        <w:rPr>
          <w:color w:val="000000" w:themeColor="text1"/>
          <w:sz w:val="22"/>
        </w:rPr>
      </w:pPr>
      <w:r w:rsidRPr="00F1181A">
        <w:rPr>
          <w:color w:val="000000" w:themeColor="text1"/>
          <w:sz w:val="22"/>
        </w:rPr>
        <w:t xml:space="preserve">A </w:t>
      </w:r>
      <w:r w:rsidR="00F1181A" w:rsidRPr="00F1181A">
        <w:rPr>
          <w:sz w:val="22"/>
        </w:rPr>
        <w:t xml:space="preserve">Gaussian Process Regression (GPR) and Eigensystem Realization Algorithm (ERA) </w:t>
      </w:r>
      <w:r w:rsidRPr="00F1181A">
        <w:rPr>
          <w:color w:val="000000" w:themeColor="text1"/>
          <w:sz w:val="22"/>
        </w:rPr>
        <w:t xml:space="preserve">-based </w:t>
      </w:r>
      <w:r w:rsidR="00F1181A" w:rsidRPr="00F1181A">
        <w:rPr>
          <w:sz w:val="22"/>
        </w:rPr>
        <w:t>data-driven time-domain</w:t>
      </w:r>
      <w:r w:rsidRPr="00F1181A">
        <w:rPr>
          <w:color w:val="000000" w:themeColor="text1"/>
          <w:sz w:val="22"/>
        </w:rPr>
        <w:t xml:space="preserve"> method was developed for </w:t>
      </w:r>
      <w:r w:rsidR="00F1181A" w:rsidRPr="00F1181A">
        <w:rPr>
          <w:color w:val="000000" w:themeColor="text1"/>
          <w:sz w:val="22"/>
        </w:rPr>
        <w:t>small signal stability</w:t>
      </w:r>
      <w:r w:rsidRPr="00F1181A">
        <w:rPr>
          <w:color w:val="000000" w:themeColor="text1"/>
          <w:sz w:val="22"/>
        </w:rPr>
        <w:t xml:space="preserve"> assessment, enabling accurate response prediction and eigenvalue estimation without requiring detailed OEM models.</w:t>
      </w:r>
    </w:p>
    <w:p w14:paraId="10DB29A0" w14:textId="0385B943" w:rsidR="00152384" w:rsidRPr="00F1181A" w:rsidRDefault="00152384" w:rsidP="00011C1C">
      <w:pPr>
        <w:pStyle w:val="BodyText"/>
        <w:jc w:val="both"/>
        <w:rPr>
          <w:color w:val="000000" w:themeColor="text1"/>
          <w:sz w:val="22"/>
        </w:rPr>
      </w:pPr>
      <w:r>
        <w:rPr>
          <w:color w:val="000000" w:themeColor="text1"/>
          <w:sz w:val="22"/>
        </w:rPr>
        <w:t>Combined</w:t>
      </w:r>
      <w:r w:rsidR="00540DFB">
        <w:rPr>
          <w:color w:val="000000" w:themeColor="text1"/>
          <w:sz w:val="22"/>
        </w:rPr>
        <w:t>,</w:t>
      </w:r>
      <w:r>
        <w:rPr>
          <w:color w:val="000000" w:themeColor="text1"/>
          <w:sz w:val="22"/>
        </w:rPr>
        <w:t xml:space="preserve"> these tools and assessment methods present an expanded toolset to analyse small signal disturbances and stability.</w:t>
      </w:r>
    </w:p>
    <w:p w14:paraId="29AB3BAD" w14:textId="7B7B3ED0" w:rsidR="00DF559F" w:rsidRPr="00F1181A" w:rsidRDefault="00F1181A" w:rsidP="00011C1C">
      <w:pPr>
        <w:pStyle w:val="BodyText"/>
        <w:jc w:val="both"/>
        <w:rPr>
          <w:sz w:val="22"/>
        </w:rPr>
      </w:pPr>
      <w:r>
        <w:rPr>
          <w:sz w:val="22"/>
        </w:rPr>
        <w:t xml:space="preserve">As part of the practical implementation of </w:t>
      </w:r>
      <w:r w:rsidR="00152384">
        <w:rPr>
          <w:sz w:val="22"/>
        </w:rPr>
        <w:t>the</w:t>
      </w:r>
      <w:r>
        <w:rPr>
          <w:sz w:val="22"/>
        </w:rPr>
        <w:t xml:space="preserve"> Topic 2 research, </w:t>
      </w:r>
      <w:r w:rsidR="00152384">
        <w:rPr>
          <w:sz w:val="22"/>
        </w:rPr>
        <w:t xml:space="preserve">the researchers presented a range of </w:t>
      </w:r>
      <w:r>
        <w:rPr>
          <w:sz w:val="22"/>
        </w:rPr>
        <w:t>s</w:t>
      </w:r>
      <w:r w:rsidR="00DF559F" w:rsidRPr="00F1181A">
        <w:rPr>
          <w:sz w:val="22"/>
        </w:rPr>
        <w:t xml:space="preserve">tability indices </w:t>
      </w:r>
      <w:r w:rsidR="00152384">
        <w:rPr>
          <w:sz w:val="22"/>
        </w:rPr>
        <w:t xml:space="preserve">that can be used to qualify the relative stability of a power system. These indices form part of </w:t>
      </w:r>
      <w:r w:rsidR="00DF559F" w:rsidRPr="00F1181A">
        <w:rPr>
          <w:sz w:val="22"/>
        </w:rPr>
        <w:t>an integrated performance assessment framework</w:t>
      </w:r>
      <w:r>
        <w:rPr>
          <w:sz w:val="22"/>
        </w:rPr>
        <w:t xml:space="preserve"> that can</w:t>
      </w:r>
      <w:r w:rsidR="00DF559F" w:rsidRPr="00F1181A">
        <w:rPr>
          <w:sz w:val="22"/>
        </w:rPr>
        <w:t xml:space="preserve"> characterise the dynamic behaviour of modern power systems under both large and small disturbances.</w:t>
      </w:r>
      <w:r w:rsidRPr="00F1181A">
        <w:rPr>
          <w:sz w:val="22"/>
        </w:rPr>
        <w:t xml:space="preserve"> These indices</w:t>
      </w:r>
      <w:r w:rsidR="00293E0C">
        <w:rPr>
          <w:sz w:val="22"/>
        </w:rPr>
        <w:t>,</w:t>
      </w:r>
      <w:r w:rsidRPr="00F1181A">
        <w:rPr>
          <w:sz w:val="22"/>
        </w:rPr>
        <w:t xml:space="preserve"> </w:t>
      </w:r>
      <w:r w:rsidR="00293E0C">
        <w:rPr>
          <w:sz w:val="22"/>
        </w:rPr>
        <w:t xml:space="preserve">determined offline, </w:t>
      </w:r>
      <w:r w:rsidRPr="00F1181A">
        <w:rPr>
          <w:sz w:val="22"/>
        </w:rPr>
        <w:t>assess post-fault voltage performance by capturing both short- and long-term stability while distinguishing between oscillatory and non-oscillatory responses, thereby overcoming limitations of conventional scalar metrics in systems with high penetration of inverter-based resources and dynamic loads.</w:t>
      </w:r>
      <w:r>
        <w:rPr>
          <w:sz w:val="22"/>
        </w:rPr>
        <w:t xml:space="preserve"> Federation University defined three separate indices:</w:t>
      </w:r>
    </w:p>
    <w:p w14:paraId="785B31D8" w14:textId="77777777" w:rsidR="00DF559F" w:rsidRPr="00DF559F" w:rsidRDefault="00DF559F" w:rsidP="00674138">
      <w:pPr>
        <w:pStyle w:val="BodyText"/>
        <w:numPr>
          <w:ilvl w:val="0"/>
          <w:numId w:val="42"/>
        </w:numPr>
        <w:ind w:left="360"/>
        <w:jc w:val="both"/>
        <w:rPr>
          <w:sz w:val="22"/>
          <w:szCs w:val="20"/>
        </w:rPr>
      </w:pPr>
      <w:r w:rsidRPr="00DF559F">
        <w:rPr>
          <w:sz w:val="22"/>
          <w:szCs w:val="20"/>
        </w:rPr>
        <w:t>Dynamic Voltage Resilience Index (DVRI and sysDVRI)</w:t>
      </w:r>
    </w:p>
    <w:p w14:paraId="473AD143" w14:textId="4225B12A" w:rsidR="00152384" w:rsidRPr="00DF559F" w:rsidRDefault="00DF559F" w:rsidP="00674138">
      <w:pPr>
        <w:pStyle w:val="BodyText"/>
        <w:numPr>
          <w:ilvl w:val="0"/>
          <w:numId w:val="43"/>
        </w:numPr>
        <w:jc w:val="both"/>
        <w:rPr>
          <w:sz w:val="22"/>
          <w:szCs w:val="20"/>
        </w:rPr>
      </w:pPr>
      <w:r w:rsidRPr="00DF559F">
        <w:rPr>
          <w:sz w:val="22"/>
          <w:szCs w:val="20"/>
        </w:rPr>
        <w:t>A vector-based Dynamic Voltage Resilience Index (DVRI) and its system-</w:t>
      </w:r>
      <w:r w:rsidR="005E51AE">
        <w:rPr>
          <w:sz w:val="22"/>
          <w:szCs w:val="20"/>
        </w:rPr>
        <w:t>scale</w:t>
      </w:r>
      <w:r w:rsidR="005E51AE" w:rsidRPr="00DF559F">
        <w:rPr>
          <w:sz w:val="22"/>
          <w:szCs w:val="20"/>
        </w:rPr>
        <w:t xml:space="preserve"> </w:t>
      </w:r>
      <w:r w:rsidRPr="00DF559F">
        <w:rPr>
          <w:sz w:val="22"/>
          <w:szCs w:val="20"/>
        </w:rPr>
        <w:t>extension (sysDVRI)</w:t>
      </w:r>
      <w:r w:rsidR="00152384">
        <w:rPr>
          <w:sz w:val="22"/>
          <w:szCs w:val="20"/>
        </w:rPr>
        <w:t xml:space="preserve"> that we</w:t>
      </w:r>
      <w:r w:rsidR="000A2255">
        <w:rPr>
          <w:sz w:val="22"/>
          <w:szCs w:val="20"/>
        </w:rPr>
        <w:t>re</w:t>
      </w:r>
      <w:r w:rsidR="00152384">
        <w:rPr>
          <w:sz w:val="22"/>
          <w:szCs w:val="20"/>
        </w:rPr>
        <w:t xml:space="preserve"> subsequently used to determine the </w:t>
      </w:r>
      <w:r w:rsidR="00152384" w:rsidRPr="00DF559F">
        <w:rPr>
          <w:sz w:val="22"/>
          <w:szCs w:val="20"/>
        </w:rPr>
        <w:t xml:space="preserve">impact of </w:t>
      </w:r>
      <w:r w:rsidR="00152384">
        <w:rPr>
          <w:sz w:val="22"/>
          <w:szCs w:val="20"/>
        </w:rPr>
        <w:t xml:space="preserve">increasing </w:t>
      </w:r>
      <w:r w:rsidR="00152384" w:rsidRPr="00DF559F">
        <w:rPr>
          <w:sz w:val="22"/>
          <w:szCs w:val="20"/>
        </w:rPr>
        <w:t>renewable integration and dynamic loads.</w:t>
      </w:r>
    </w:p>
    <w:p w14:paraId="190B8F45" w14:textId="3E5FA6CF" w:rsidR="00DF559F" w:rsidRPr="00DF559F" w:rsidRDefault="00DF559F" w:rsidP="00674138">
      <w:pPr>
        <w:pStyle w:val="BodyText"/>
        <w:numPr>
          <w:ilvl w:val="0"/>
          <w:numId w:val="43"/>
        </w:numPr>
        <w:jc w:val="both"/>
        <w:rPr>
          <w:sz w:val="22"/>
          <w:szCs w:val="20"/>
        </w:rPr>
      </w:pPr>
      <w:r w:rsidRPr="00DF559F">
        <w:rPr>
          <w:sz w:val="22"/>
          <w:szCs w:val="20"/>
        </w:rPr>
        <w:t xml:space="preserve">A statistical waveform classification method </w:t>
      </w:r>
      <w:r w:rsidR="00152384">
        <w:rPr>
          <w:sz w:val="22"/>
          <w:szCs w:val="20"/>
        </w:rPr>
        <w:t>that</w:t>
      </w:r>
      <w:r w:rsidRPr="00DF559F">
        <w:rPr>
          <w:sz w:val="22"/>
          <w:szCs w:val="20"/>
        </w:rPr>
        <w:t xml:space="preserve"> distinguish</w:t>
      </w:r>
      <w:r w:rsidR="00152384">
        <w:rPr>
          <w:sz w:val="22"/>
          <w:szCs w:val="20"/>
        </w:rPr>
        <w:t>es between</w:t>
      </w:r>
      <w:r w:rsidRPr="00DF559F">
        <w:rPr>
          <w:sz w:val="22"/>
          <w:szCs w:val="20"/>
        </w:rPr>
        <w:t xml:space="preserve"> oscillatory and non-oscillatory voltage recovery behaviour</w:t>
      </w:r>
      <w:r w:rsidR="00152384">
        <w:rPr>
          <w:sz w:val="22"/>
          <w:szCs w:val="20"/>
        </w:rPr>
        <w:t>,</w:t>
      </w:r>
      <w:r w:rsidRPr="00DF559F">
        <w:rPr>
          <w:sz w:val="22"/>
          <w:szCs w:val="20"/>
        </w:rPr>
        <w:t xml:space="preserve"> without </w:t>
      </w:r>
      <w:r w:rsidR="00152384">
        <w:rPr>
          <w:sz w:val="22"/>
          <w:szCs w:val="20"/>
        </w:rPr>
        <w:t xml:space="preserve">requiring </w:t>
      </w:r>
      <w:r w:rsidRPr="00DF559F">
        <w:rPr>
          <w:sz w:val="22"/>
          <w:szCs w:val="20"/>
        </w:rPr>
        <w:t>waveform-based analysis.</w:t>
      </w:r>
    </w:p>
    <w:p w14:paraId="44239254" w14:textId="77777777" w:rsidR="00DF559F" w:rsidRPr="00DF559F" w:rsidRDefault="00DF559F" w:rsidP="00674138">
      <w:pPr>
        <w:pStyle w:val="BodyText"/>
        <w:numPr>
          <w:ilvl w:val="0"/>
          <w:numId w:val="42"/>
        </w:numPr>
        <w:ind w:left="360"/>
        <w:jc w:val="both"/>
        <w:rPr>
          <w:sz w:val="22"/>
          <w:szCs w:val="20"/>
        </w:rPr>
      </w:pPr>
      <w:r w:rsidRPr="00DF559F">
        <w:rPr>
          <w:sz w:val="22"/>
          <w:szCs w:val="20"/>
        </w:rPr>
        <w:t>Small-Disturbance Voltage Performance Index (SDVPI)</w:t>
      </w:r>
    </w:p>
    <w:p w14:paraId="23B17BB5" w14:textId="1DE46DF0" w:rsidR="00DF559F" w:rsidRPr="00DF559F" w:rsidRDefault="00DF559F" w:rsidP="00674138">
      <w:pPr>
        <w:pStyle w:val="BodyText"/>
        <w:numPr>
          <w:ilvl w:val="0"/>
          <w:numId w:val="44"/>
        </w:numPr>
        <w:jc w:val="both"/>
        <w:rPr>
          <w:sz w:val="22"/>
          <w:szCs w:val="20"/>
        </w:rPr>
      </w:pPr>
      <w:r w:rsidRPr="00DF559F">
        <w:rPr>
          <w:sz w:val="22"/>
          <w:szCs w:val="20"/>
        </w:rPr>
        <w:t>A Small-Disturbance Voltage Performance Index (SDVPI) based on the adaptive continuation power flow (ACPF) method.</w:t>
      </w:r>
    </w:p>
    <w:p w14:paraId="6AE38466" w14:textId="77777777" w:rsidR="00DF559F" w:rsidRPr="00DF559F" w:rsidRDefault="00DF559F" w:rsidP="00674138">
      <w:pPr>
        <w:pStyle w:val="BodyText"/>
        <w:numPr>
          <w:ilvl w:val="0"/>
          <w:numId w:val="44"/>
        </w:numPr>
        <w:jc w:val="both"/>
        <w:rPr>
          <w:sz w:val="22"/>
          <w:szCs w:val="20"/>
        </w:rPr>
      </w:pPr>
      <w:r w:rsidRPr="00DF559F">
        <w:rPr>
          <w:sz w:val="22"/>
          <w:szCs w:val="20"/>
        </w:rPr>
        <w:t>A mathematical framework was established to determine proximity to the voltage stability boundary and identify weak operating conditions.</w:t>
      </w:r>
    </w:p>
    <w:p w14:paraId="355B3F5B" w14:textId="3B0A7EFC" w:rsidR="00DF559F" w:rsidRPr="00DF559F" w:rsidRDefault="00DF559F" w:rsidP="00674138">
      <w:pPr>
        <w:pStyle w:val="BodyText"/>
        <w:numPr>
          <w:ilvl w:val="0"/>
          <w:numId w:val="44"/>
        </w:numPr>
        <w:jc w:val="both"/>
        <w:rPr>
          <w:sz w:val="22"/>
          <w:szCs w:val="20"/>
        </w:rPr>
      </w:pPr>
      <w:r w:rsidRPr="00DF559F">
        <w:rPr>
          <w:sz w:val="22"/>
          <w:szCs w:val="20"/>
        </w:rPr>
        <w:t xml:space="preserve">Scenario-based voltage stability assessment was performed using </w:t>
      </w:r>
      <w:r w:rsidR="00FD3F94">
        <w:rPr>
          <w:sz w:val="22"/>
          <w:szCs w:val="20"/>
        </w:rPr>
        <w:t>a</w:t>
      </w:r>
      <w:r w:rsidR="00FD3F94" w:rsidRPr="00DF559F">
        <w:rPr>
          <w:sz w:val="22"/>
          <w:szCs w:val="20"/>
        </w:rPr>
        <w:t xml:space="preserve"> </w:t>
      </w:r>
      <w:r w:rsidRPr="00DF559F">
        <w:rPr>
          <w:sz w:val="22"/>
          <w:szCs w:val="20"/>
        </w:rPr>
        <w:t>modified 39-bus system in DIgSILENT PowerFactory under different generation and load conditions.</w:t>
      </w:r>
    </w:p>
    <w:p w14:paraId="089A5B1B" w14:textId="77777777" w:rsidR="00DF559F" w:rsidRPr="00DF559F" w:rsidRDefault="00DF559F" w:rsidP="00674138">
      <w:pPr>
        <w:pStyle w:val="BodyText"/>
        <w:numPr>
          <w:ilvl w:val="0"/>
          <w:numId w:val="42"/>
        </w:numPr>
        <w:ind w:left="360"/>
        <w:jc w:val="both"/>
        <w:rPr>
          <w:sz w:val="22"/>
          <w:szCs w:val="20"/>
        </w:rPr>
      </w:pPr>
      <w:r w:rsidRPr="00DF559F">
        <w:rPr>
          <w:sz w:val="22"/>
          <w:szCs w:val="20"/>
        </w:rPr>
        <w:t>Small-Signal Stability Index (SSSI – SSOASI)</w:t>
      </w:r>
    </w:p>
    <w:p w14:paraId="24A5D481" w14:textId="77777777" w:rsidR="00DF559F" w:rsidRPr="00DF559F" w:rsidRDefault="00DF559F" w:rsidP="00674138">
      <w:pPr>
        <w:pStyle w:val="BodyText"/>
        <w:numPr>
          <w:ilvl w:val="0"/>
          <w:numId w:val="45"/>
        </w:numPr>
        <w:jc w:val="both"/>
        <w:rPr>
          <w:sz w:val="22"/>
          <w:szCs w:val="20"/>
        </w:rPr>
      </w:pPr>
      <w:r w:rsidRPr="00DF559F">
        <w:rPr>
          <w:sz w:val="22"/>
          <w:szCs w:val="20"/>
        </w:rPr>
        <w:lastRenderedPageBreak/>
        <w:t>A Small-Signal Operating Area Security Index (SSOASI) was developed to evaluate oscillatory stability based on minimum acceptable modal damping.</w:t>
      </w:r>
    </w:p>
    <w:p w14:paraId="08D62D76" w14:textId="77777777" w:rsidR="00DF559F" w:rsidRPr="00DF559F" w:rsidRDefault="00DF559F">
      <w:pPr>
        <w:pStyle w:val="BodyText"/>
        <w:numPr>
          <w:ilvl w:val="0"/>
          <w:numId w:val="45"/>
        </w:numPr>
        <w:spacing w:before="60" w:after="60"/>
        <w:jc w:val="both"/>
        <w:rPr>
          <w:sz w:val="22"/>
          <w:szCs w:val="20"/>
        </w:rPr>
      </w:pPr>
      <w:r w:rsidRPr="00DF559F">
        <w:rPr>
          <w:sz w:val="22"/>
          <w:szCs w:val="20"/>
        </w:rPr>
        <w:t>A small-signal stability assessment framework was established to evaluate the impact of generation mix, network topology, load variation, and contingencies.</w:t>
      </w:r>
    </w:p>
    <w:p w14:paraId="1B9ABE1E" w14:textId="77777777" w:rsidR="00DF559F" w:rsidRPr="00DF559F" w:rsidRDefault="00DF559F">
      <w:pPr>
        <w:pStyle w:val="BodyText"/>
        <w:numPr>
          <w:ilvl w:val="0"/>
          <w:numId w:val="45"/>
        </w:numPr>
        <w:spacing w:before="60" w:after="60"/>
        <w:jc w:val="both"/>
        <w:rPr>
          <w:sz w:val="22"/>
          <w:szCs w:val="20"/>
        </w:rPr>
      </w:pPr>
      <w:r w:rsidRPr="00DF559F">
        <w:rPr>
          <w:sz w:val="22"/>
          <w:szCs w:val="20"/>
        </w:rPr>
        <w:t>System security assessment was conducted under different generation scenarios using the modified 39-bus system to demonstrate the effectiveness of the proposed index.</w:t>
      </w:r>
    </w:p>
    <w:p w14:paraId="478FF29C" w14:textId="49A9D4E0" w:rsidR="00DF559F" w:rsidRDefault="00FD31A2" w:rsidP="000D3AA8">
      <w:pPr>
        <w:pStyle w:val="BodyText"/>
        <w:jc w:val="both"/>
        <w:rPr>
          <w:sz w:val="22"/>
        </w:rPr>
      </w:pPr>
      <w:r w:rsidRPr="00FD31A2">
        <w:rPr>
          <w:sz w:val="22"/>
        </w:rPr>
        <w:t>For the final part of the Topic 2 investigation, the researchers assessed the short-term and long-term system dynamics of small- and large-disturbance voltage stability</w:t>
      </w:r>
      <w:r>
        <w:rPr>
          <w:sz w:val="22"/>
        </w:rPr>
        <w:t>, as well as the system impact of large power electronic controlled loads</w:t>
      </w:r>
      <w:r w:rsidRPr="00FD31A2">
        <w:rPr>
          <w:sz w:val="22"/>
        </w:rPr>
        <w:t>.</w:t>
      </w:r>
    </w:p>
    <w:p w14:paraId="08FE8032" w14:textId="1CB66483" w:rsidR="00FD31A2" w:rsidRPr="00FD31A2" w:rsidRDefault="00FD31A2" w:rsidP="000D3AA8">
      <w:pPr>
        <w:pStyle w:val="BodyText"/>
        <w:jc w:val="both"/>
        <w:rPr>
          <w:sz w:val="22"/>
        </w:rPr>
      </w:pPr>
      <w:r>
        <w:rPr>
          <w:sz w:val="22"/>
        </w:rPr>
        <w:t>For large disturbance assessment</w:t>
      </w:r>
      <w:r w:rsidR="004E23D8">
        <w:rPr>
          <w:sz w:val="22"/>
        </w:rPr>
        <w:t>,</w:t>
      </w:r>
      <w:r>
        <w:rPr>
          <w:sz w:val="22"/>
        </w:rPr>
        <w:t xml:space="preserve"> the </w:t>
      </w:r>
      <w:r w:rsidR="000A2255">
        <w:rPr>
          <w:sz w:val="22"/>
        </w:rPr>
        <w:t xml:space="preserve">researchers considered the impact of </w:t>
      </w:r>
      <w:r w:rsidR="00862E20">
        <w:rPr>
          <w:sz w:val="22"/>
        </w:rPr>
        <w:t xml:space="preserve">a </w:t>
      </w:r>
      <w:r w:rsidR="000A2255">
        <w:rPr>
          <w:sz w:val="22"/>
        </w:rPr>
        <w:t xml:space="preserve">severe fault followed by transmission element outages and the subsequent dynamic voltage recovery of the power system. </w:t>
      </w:r>
      <w:r w:rsidR="00862E20">
        <w:rPr>
          <w:sz w:val="22"/>
        </w:rPr>
        <w:t>T</w:t>
      </w:r>
      <w:r w:rsidR="000A2255">
        <w:rPr>
          <w:sz w:val="22"/>
        </w:rPr>
        <w:t>he researchers carried out several forms of analysis, including:</w:t>
      </w:r>
    </w:p>
    <w:p w14:paraId="347014ED" w14:textId="77777777" w:rsidR="00FD31A2" w:rsidRPr="00FD31A2" w:rsidRDefault="00FD31A2">
      <w:pPr>
        <w:pStyle w:val="BodyText"/>
        <w:numPr>
          <w:ilvl w:val="0"/>
          <w:numId w:val="46"/>
        </w:numPr>
        <w:spacing w:before="60" w:after="60"/>
        <w:jc w:val="both"/>
        <w:rPr>
          <w:sz w:val="22"/>
          <w:szCs w:val="20"/>
        </w:rPr>
      </w:pPr>
      <w:r w:rsidRPr="00FD31A2">
        <w:rPr>
          <w:sz w:val="22"/>
          <w:szCs w:val="20"/>
        </w:rPr>
        <w:t>Large-disturbance voltage stability (LDVS) was evaluated to assess the system’s ability to maintain acceptable voltages following severe disturbances such as faults, line outages, or generator trips.</w:t>
      </w:r>
    </w:p>
    <w:p w14:paraId="4ADF8A55" w14:textId="2BE478E7" w:rsidR="00FD31A2" w:rsidRPr="00FD31A2" w:rsidRDefault="00FD31A2">
      <w:pPr>
        <w:pStyle w:val="BodyText"/>
        <w:numPr>
          <w:ilvl w:val="0"/>
          <w:numId w:val="46"/>
        </w:numPr>
        <w:spacing w:before="60" w:after="60"/>
        <w:jc w:val="both"/>
        <w:rPr>
          <w:sz w:val="22"/>
          <w:szCs w:val="20"/>
        </w:rPr>
      </w:pPr>
      <w:r w:rsidRPr="00FD31A2">
        <w:rPr>
          <w:sz w:val="22"/>
          <w:szCs w:val="20"/>
        </w:rPr>
        <w:t>Time-domain simulations using DIgSILENT PowerFactory</w:t>
      </w:r>
      <w:r w:rsidR="007D6678">
        <w:rPr>
          <w:sz w:val="22"/>
          <w:szCs w:val="20"/>
        </w:rPr>
        <w:t>,</w:t>
      </w:r>
      <w:r w:rsidRPr="00FD31A2">
        <w:rPr>
          <w:sz w:val="22"/>
          <w:szCs w:val="20"/>
        </w:rPr>
        <w:t xml:space="preserve"> with AEMO composite load models</w:t>
      </w:r>
      <w:r w:rsidR="007D6678">
        <w:rPr>
          <w:sz w:val="22"/>
          <w:szCs w:val="20"/>
        </w:rPr>
        <w:t>,</w:t>
      </w:r>
      <w:r w:rsidRPr="00FD31A2">
        <w:rPr>
          <w:sz w:val="22"/>
          <w:szCs w:val="20"/>
        </w:rPr>
        <w:t xml:space="preserve"> were performed to capture dynamic load behaviour, particularly induction motors</w:t>
      </w:r>
      <w:r w:rsidR="000A2255">
        <w:rPr>
          <w:sz w:val="22"/>
          <w:szCs w:val="20"/>
        </w:rPr>
        <w:t>, and the impact on transient stability of power systems</w:t>
      </w:r>
      <w:r w:rsidRPr="00FD31A2">
        <w:rPr>
          <w:sz w:val="22"/>
          <w:szCs w:val="20"/>
        </w:rPr>
        <w:t>. Adaptive continuation methods were applied to quantify voltage stability margins and identify critical contingencies and weak buses.</w:t>
      </w:r>
    </w:p>
    <w:p w14:paraId="7CCACE98" w14:textId="77777777" w:rsidR="00FD31A2" w:rsidRDefault="00FD31A2">
      <w:pPr>
        <w:pStyle w:val="BodyText"/>
        <w:numPr>
          <w:ilvl w:val="0"/>
          <w:numId w:val="46"/>
        </w:numPr>
        <w:spacing w:before="60" w:after="60"/>
        <w:jc w:val="both"/>
        <w:rPr>
          <w:sz w:val="22"/>
          <w:szCs w:val="18"/>
        </w:rPr>
      </w:pPr>
      <w:r w:rsidRPr="00FD31A2">
        <w:rPr>
          <w:sz w:val="22"/>
          <w:szCs w:val="20"/>
        </w:rPr>
        <w:t>Both short-term voltage stability (STVS) and long-term voltage stability (LTVS) were analysed to provide a</w:t>
      </w:r>
      <w:r w:rsidRPr="00FD31A2">
        <w:rPr>
          <w:sz w:val="22"/>
          <w:szCs w:val="18"/>
        </w:rPr>
        <w:t xml:space="preserve"> comprehensive understanding of immediate and delayed voltage responses in high-IBR systems.</w:t>
      </w:r>
    </w:p>
    <w:p w14:paraId="28D0D823" w14:textId="0A266118" w:rsidR="00FD31A2" w:rsidRPr="00FD31A2" w:rsidRDefault="000A2255" w:rsidP="000D3AA8">
      <w:pPr>
        <w:pStyle w:val="BodyText"/>
        <w:spacing w:before="60" w:after="60"/>
        <w:jc w:val="both"/>
        <w:rPr>
          <w:sz w:val="22"/>
        </w:rPr>
      </w:pPr>
      <w:r>
        <w:rPr>
          <w:sz w:val="22"/>
        </w:rPr>
        <w:t>Concurrently to the large disturbance work, f</w:t>
      </w:r>
      <w:r w:rsidR="00FD31A2" w:rsidRPr="00FD31A2">
        <w:rPr>
          <w:sz w:val="22"/>
        </w:rPr>
        <w:t>or small disturbance assessment</w:t>
      </w:r>
      <w:r>
        <w:rPr>
          <w:sz w:val="22"/>
        </w:rPr>
        <w:t xml:space="preserve"> the following work was </w:t>
      </w:r>
      <w:r w:rsidR="000D3AA8">
        <w:rPr>
          <w:sz w:val="22"/>
        </w:rPr>
        <w:t>conducted</w:t>
      </w:r>
      <w:r>
        <w:rPr>
          <w:sz w:val="22"/>
        </w:rPr>
        <w:t>:</w:t>
      </w:r>
    </w:p>
    <w:p w14:paraId="46AA27F4" w14:textId="77777777" w:rsidR="00FD31A2" w:rsidRPr="00FD31A2" w:rsidRDefault="00FD31A2">
      <w:pPr>
        <w:pStyle w:val="BodyText"/>
        <w:numPr>
          <w:ilvl w:val="0"/>
          <w:numId w:val="47"/>
        </w:numPr>
        <w:spacing w:before="60" w:after="60"/>
        <w:jc w:val="both"/>
        <w:rPr>
          <w:sz w:val="22"/>
        </w:rPr>
      </w:pPr>
      <w:r w:rsidRPr="00FD31A2">
        <w:rPr>
          <w:sz w:val="22"/>
        </w:rPr>
        <w:t>Small-disturbance voltage stability (SDVS) was evaluated to assess the system’s ability to maintain voltages under small perturbations, such as incremental load or generation changes.</w:t>
      </w:r>
    </w:p>
    <w:p w14:paraId="08CB9A07" w14:textId="77777777" w:rsidR="00FD31A2" w:rsidRPr="00FD31A2" w:rsidRDefault="00FD31A2">
      <w:pPr>
        <w:pStyle w:val="BodyText"/>
        <w:numPr>
          <w:ilvl w:val="0"/>
          <w:numId w:val="47"/>
        </w:numPr>
        <w:spacing w:before="60" w:after="60"/>
        <w:jc w:val="both"/>
        <w:rPr>
          <w:sz w:val="22"/>
        </w:rPr>
      </w:pPr>
      <w:r w:rsidRPr="00FD31A2">
        <w:rPr>
          <w:sz w:val="22"/>
        </w:rPr>
        <w:t>The impact of IBR penetration reduced reactive power support from IBRs, and interactions with dynamic loads (e.g., residential induction motors) was analysed to determine system loadability and voltage collapse limits.</w:t>
      </w:r>
    </w:p>
    <w:p w14:paraId="05E0A582" w14:textId="77777777" w:rsidR="00FD31A2" w:rsidRPr="00FD31A2" w:rsidRDefault="00FD31A2">
      <w:pPr>
        <w:pStyle w:val="BodyText"/>
        <w:numPr>
          <w:ilvl w:val="0"/>
          <w:numId w:val="47"/>
        </w:numPr>
        <w:spacing w:before="60" w:after="60"/>
        <w:jc w:val="both"/>
        <w:rPr>
          <w:sz w:val="22"/>
        </w:rPr>
      </w:pPr>
      <w:r w:rsidRPr="00FD31A2">
        <w:rPr>
          <w:sz w:val="22"/>
        </w:rPr>
        <w:t>Adaptive continuation power flow (adaptive P–V curve) studies were performed to identify critical loading conditions and maximum permissible loads, providing practical inputs for stability screening and operational planning.</w:t>
      </w:r>
    </w:p>
    <w:p w14:paraId="0902ACC1" w14:textId="10A4DEDE" w:rsidR="00FD31A2" w:rsidRPr="00FD31A2" w:rsidRDefault="00FD31A2" w:rsidP="000D3AA8">
      <w:pPr>
        <w:pStyle w:val="BodyText"/>
        <w:spacing w:before="60" w:after="60"/>
        <w:jc w:val="both"/>
        <w:rPr>
          <w:sz w:val="22"/>
        </w:rPr>
      </w:pPr>
      <w:r w:rsidRPr="00FD31A2">
        <w:rPr>
          <w:sz w:val="22"/>
        </w:rPr>
        <w:t>Lastly, large load behaviour</w:t>
      </w:r>
      <w:r w:rsidR="006C041E">
        <w:rPr>
          <w:sz w:val="22"/>
        </w:rPr>
        <w:t>,</w:t>
      </w:r>
      <w:r w:rsidRPr="00FD31A2">
        <w:rPr>
          <w:sz w:val="22"/>
        </w:rPr>
        <w:t xml:space="preserve"> and the impact this can have on power system stability</w:t>
      </w:r>
      <w:r w:rsidR="006C041E">
        <w:rPr>
          <w:sz w:val="22"/>
        </w:rPr>
        <w:t>,</w:t>
      </w:r>
      <w:r w:rsidRPr="00FD31A2">
        <w:rPr>
          <w:sz w:val="22"/>
        </w:rPr>
        <w:t xml:space="preserve"> was assessed using a modified composite load model that captures the behaviour of power electronic interfaced equipment.</w:t>
      </w:r>
    </w:p>
    <w:p w14:paraId="6C5FEB9A" w14:textId="77777777" w:rsidR="00FD31A2" w:rsidRPr="00FD31A2" w:rsidRDefault="00FD31A2">
      <w:pPr>
        <w:pStyle w:val="BodyText"/>
        <w:numPr>
          <w:ilvl w:val="0"/>
          <w:numId w:val="48"/>
        </w:numPr>
        <w:spacing w:before="60" w:after="60"/>
        <w:jc w:val="both"/>
        <w:rPr>
          <w:sz w:val="22"/>
        </w:rPr>
      </w:pPr>
      <w:r w:rsidRPr="00FD31A2">
        <w:rPr>
          <w:sz w:val="22"/>
        </w:rPr>
        <w:t>Large-load modelling was developed using the Composite Load Model (CMLD) framework, where generic models capturing converter behaviour, ride-through capability, and redundancy were created for RMS studies.</w:t>
      </w:r>
    </w:p>
    <w:p w14:paraId="36DE65A9" w14:textId="77777777" w:rsidR="00FD31A2" w:rsidRPr="00FD31A2" w:rsidRDefault="00FD31A2">
      <w:pPr>
        <w:pStyle w:val="BodyText"/>
        <w:numPr>
          <w:ilvl w:val="0"/>
          <w:numId w:val="48"/>
        </w:numPr>
        <w:spacing w:before="0" w:after="60" w:line="240" w:lineRule="auto"/>
        <w:jc w:val="both"/>
        <w:rPr>
          <w:sz w:val="22"/>
        </w:rPr>
      </w:pPr>
      <w:r w:rsidRPr="00FD31A2">
        <w:rPr>
          <w:sz w:val="22"/>
        </w:rPr>
        <w:t xml:space="preserve">The developed models were validated against simulation results, and their integration into IBR-dominated networks was assessed to evaluate their impact on voltage and small-signal stability. </w:t>
      </w:r>
    </w:p>
    <w:p w14:paraId="0CEEE1D5" w14:textId="77777777" w:rsidR="00FD31A2" w:rsidRPr="00FD31A2" w:rsidRDefault="00FD31A2">
      <w:pPr>
        <w:pStyle w:val="BodyText"/>
        <w:numPr>
          <w:ilvl w:val="0"/>
          <w:numId w:val="48"/>
        </w:numPr>
        <w:spacing w:before="0" w:after="60" w:line="240" w:lineRule="auto"/>
        <w:jc w:val="both"/>
        <w:rPr>
          <w:sz w:val="22"/>
        </w:rPr>
      </w:pPr>
      <w:r w:rsidRPr="00FD31A2">
        <w:rPr>
          <w:sz w:val="22"/>
        </w:rPr>
        <w:t>A Dynamic Model Acceptance Test (DMAT) framework was developed with AEMO to provide standardized testing procedures, enabling robust planning and risk assessment for emerging large loads.</w:t>
      </w:r>
    </w:p>
    <w:p w14:paraId="3C9271FA" w14:textId="77777777" w:rsidR="00FD31A2" w:rsidRDefault="00FD31A2" w:rsidP="000D3AA8">
      <w:pPr>
        <w:pStyle w:val="BodyText"/>
        <w:spacing w:before="60" w:after="60"/>
        <w:jc w:val="both"/>
        <w:rPr>
          <w:sz w:val="22"/>
          <w:szCs w:val="18"/>
        </w:rPr>
      </w:pPr>
    </w:p>
    <w:p w14:paraId="622C1260" w14:textId="2027FA51" w:rsidR="000C2E46" w:rsidRPr="0059215D" w:rsidRDefault="0059215D" w:rsidP="000D3AA8">
      <w:pPr>
        <w:pStyle w:val="BodyText"/>
        <w:jc w:val="both"/>
        <w:rPr>
          <w:color w:val="000000" w:themeColor="text1"/>
          <w:sz w:val="22"/>
        </w:rPr>
      </w:pPr>
      <w:r w:rsidRPr="00485B87">
        <w:rPr>
          <w:sz w:val="22"/>
        </w:rPr>
        <w:t xml:space="preserve">With the work completed to date, </w:t>
      </w:r>
      <w:r w:rsidR="00CC7AD0" w:rsidRPr="0059215D">
        <w:rPr>
          <w:color w:val="000000" w:themeColor="text1"/>
          <w:sz w:val="22"/>
        </w:rPr>
        <w:t xml:space="preserve">Stage </w:t>
      </w:r>
      <w:r w:rsidR="00305E27">
        <w:rPr>
          <w:color w:val="000000" w:themeColor="text1"/>
          <w:sz w:val="22"/>
        </w:rPr>
        <w:t>5</w:t>
      </w:r>
      <w:r w:rsidR="00CC7AD0" w:rsidRPr="0059215D">
        <w:rPr>
          <w:color w:val="000000" w:themeColor="text1"/>
          <w:sz w:val="22"/>
        </w:rPr>
        <w:t xml:space="preserve"> of the Topic 2 Research Roadmap progressed </w:t>
      </w:r>
      <w:r w:rsidR="00674138">
        <w:rPr>
          <w:color w:val="000000" w:themeColor="text1"/>
          <w:sz w:val="22"/>
        </w:rPr>
        <w:t>several</w:t>
      </w:r>
      <w:r w:rsidR="00674138" w:rsidRPr="0059215D">
        <w:rPr>
          <w:color w:val="000000" w:themeColor="text1"/>
          <w:sz w:val="22"/>
        </w:rPr>
        <w:t xml:space="preserve"> </w:t>
      </w:r>
      <w:r w:rsidR="00CC7AD0" w:rsidRPr="0059215D">
        <w:rPr>
          <w:color w:val="000000" w:themeColor="text1"/>
          <w:sz w:val="22"/>
        </w:rPr>
        <w:t xml:space="preserve">of the critical tasks identified </w:t>
      </w:r>
      <w:r w:rsidR="0013350A" w:rsidRPr="001A6796">
        <w:rPr>
          <w:color w:val="000000" w:themeColor="text1"/>
          <w:sz w:val="22"/>
        </w:rPr>
        <w:t>(</w:t>
      </w:r>
      <w:r w:rsidR="001A6796" w:rsidRPr="001A6796">
        <w:rPr>
          <w:color w:val="000000" w:themeColor="text1"/>
          <w:sz w:val="22"/>
        </w:rPr>
        <w:fldChar w:fldCharType="begin"/>
      </w:r>
      <w:r w:rsidR="001A6796" w:rsidRPr="001A6796">
        <w:rPr>
          <w:color w:val="000000" w:themeColor="text1"/>
          <w:sz w:val="22"/>
        </w:rPr>
        <w:instrText xml:space="preserve"> REF _Ref167963165 \h </w:instrText>
      </w:r>
      <w:r w:rsidR="001A6796">
        <w:rPr>
          <w:color w:val="000000" w:themeColor="text1"/>
          <w:sz w:val="22"/>
        </w:rPr>
        <w:instrText xml:space="preserve"> \* MERGEFORMAT </w:instrText>
      </w:r>
      <w:r w:rsidR="001A6796" w:rsidRPr="001A6796">
        <w:rPr>
          <w:color w:val="000000" w:themeColor="text1"/>
          <w:sz w:val="22"/>
        </w:rPr>
      </w:r>
      <w:r w:rsidR="001A6796" w:rsidRPr="001A6796">
        <w:rPr>
          <w:color w:val="000000" w:themeColor="text1"/>
          <w:sz w:val="22"/>
        </w:rPr>
        <w:fldChar w:fldCharType="separate"/>
      </w:r>
      <w:r w:rsidR="00C45461" w:rsidRPr="00357E28">
        <w:rPr>
          <w:sz w:val="22"/>
        </w:rPr>
        <w:t xml:space="preserve">Table </w:t>
      </w:r>
      <w:r w:rsidR="00357E28" w:rsidRPr="00357E28">
        <w:rPr>
          <w:sz w:val="22"/>
        </w:rPr>
        <w:t>3</w:t>
      </w:r>
      <w:r w:rsidR="001A6796" w:rsidRPr="001A6796">
        <w:rPr>
          <w:color w:val="000000" w:themeColor="text1"/>
          <w:sz w:val="22"/>
        </w:rPr>
        <w:fldChar w:fldCharType="end"/>
      </w:r>
      <w:r w:rsidR="001A6796" w:rsidRPr="001A6796">
        <w:rPr>
          <w:color w:val="000000" w:themeColor="text1"/>
          <w:sz w:val="22"/>
        </w:rPr>
        <w:t>)</w:t>
      </w:r>
      <w:r w:rsidR="001A6796" w:rsidRPr="0059215D">
        <w:rPr>
          <w:color w:val="000000" w:themeColor="text1"/>
          <w:sz w:val="22"/>
        </w:rPr>
        <w:t xml:space="preserve">. </w:t>
      </w:r>
    </w:p>
    <w:p w14:paraId="441014C5" w14:textId="34E33BBD" w:rsidR="00056E04" w:rsidRDefault="00056E04" w:rsidP="008E18ED">
      <w:pPr>
        <w:pStyle w:val="Caption"/>
      </w:pPr>
      <w:bookmarkStart w:id="56" w:name="_Ref167963165"/>
      <w:bookmarkStart w:id="57" w:name="_Toc235884190"/>
      <w:r>
        <w:lastRenderedPageBreak/>
        <w:t xml:space="preserve">Table </w:t>
      </w:r>
      <w:fldSimple w:instr=" SEQ Table \* ARABIC ">
        <w:r w:rsidR="004C60FF">
          <w:rPr>
            <w:noProof/>
          </w:rPr>
          <w:t>3</w:t>
        </w:r>
      </w:fldSimple>
      <w:bookmarkEnd w:id="56"/>
      <w:r>
        <w:t xml:space="preserve">: Topic </w:t>
      </w:r>
      <w:r w:rsidR="00D960C6">
        <w:t xml:space="preserve">2 progress against the </w:t>
      </w:r>
      <w:r w:rsidR="005B3761">
        <w:t xml:space="preserve">critical tasks identified in the </w:t>
      </w:r>
      <w:r w:rsidR="00D960C6">
        <w:t>Research Roadmap</w:t>
      </w:r>
      <w:bookmarkEnd w:id="57"/>
      <w:r w:rsidR="00D960C6">
        <w:t xml:space="preserve"> </w:t>
      </w:r>
    </w:p>
    <w:tbl>
      <w:tblPr>
        <w:tblStyle w:val="TableGrid"/>
        <w:tblW w:w="8926" w:type="dxa"/>
        <w:jc w:val="center"/>
        <w:tblLayout w:type="fixed"/>
        <w:tblLook w:val="0600" w:firstRow="0" w:lastRow="0" w:firstColumn="0" w:lastColumn="0" w:noHBand="1" w:noVBand="1"/>
      </w:tblPr>
      <w:tblGrid>
        <w:gridCol w:w="1271"/>
        <w:gridCol w:w="1843"/>
        <w:gridCol w:w="4819"/>
        <w:gridCol w:w="993"/>
      </w:tblGrid>
      <w:tr w:rsidR="00683480" w:rsidRPr="006A78E6" w14:paraId="1BF8FEF8" w14:textId="77777777">
        <w:trPr>
          <w:trHeight w:val="561"/>
          <w:jc w:val="center"/>
        </w:trPr>
        <w:tc>
          <w:tcPr>
            <w:tcW w:w="1271" w:type="dxa"/>
            <w:shd w:val="clear" w:color="auto" w:fill="C8EAD3"/>
            <w:vAlign w:val="center"/>
          </w:tcPr>
          <w:p w14:paraId="20D99A4A" w14:textId="77777777" w:rsidR="00683480" w:rsidRPr="006A78E6" w:rsidRDefault="00683480">
            <w:pPr>
              <w:jc w:val="center"/>
              <w:rPr>
                <w:rFonts w:cstheme="minorHAnsi"/>
                <w:b/>
                <w:bCs/>
                <w:sz w:val="18"/>
                <w:szCs w:val="18"/>
              </w:rPr>
            </w:pPr>
            <w:r w:rsidRPr="006A78E6">
              <w:rPr>
                <w:rFonts w:cstheme="minorHAnsi"/>
                <w:b/>
                <w:bCs/>
                <w:sz w:val="18"/>
                <w:szCs w:val="18"/>
              </w:rPr>
              <w:t>Roadmap Major Tasks</w:t>
            </w:r>
          </w:p>
        </w:tc>
        <w:tc>
          <w:tcPr>
            <w:tcW w:w="1843" w:type="dxa"/>
            <w:shd w:val="clear" w:color="auto" w:fill="C8EAD3"/>
            <w:vAlign w:val="center"/>
          </w:tcPr>
          <w:p w14:paraId="5700DBFA" w14:textId="77777777" w:rsidR="00683480" w:rsidRPr="006A78E6" w:rsidRDefault="00683480">
            <w:pPr>
              <w:jc w:val="center"/>
              <w:rPr>
                <w:rFonts w:cstheme="minorHAnsi"/>
                <w:b/>
                <w:bCs/>
                <w:sz w:val="18"/>
                <w:szCs w:val="18"/>
              </w:rPr>
            </w:pPr>
            <w:r w:rsidRPr="006A78E6">
              <w:rPr>
                <w:rFonts w:cstheme="minorHAnsi"/>
                <w:b/>
                <w:bCs/>
                <w:sz w:val="18"/>
                <w:szCs w:val="18"/>
              </w:rPr>
              <w:t>Roadmap Tasks</w:t>
            </w:r>
          </w:p>
        </w:tc>
        <w:tc>
          <w:tcPr>
            <w:tcW w:w="4819" w:type="dxa"/>
            <w:shd w:val="clear" w:color="auto" w:fill="C8EAD3"/>
            <w:vAlign w:val="center"/>
          </w:tcPr>
          <w:p w14:paraId="5703F084" w14:textId="043DE1D6" w:rsidR="00683480" w:rsidRPr="006A78E6" w:rsidRDefault="00683480">
            <w:pPr>
              <w:jc w:val="center"/>
              <w:rPr>
                <w:rFonts w:cstheme="minorHAnsi"/>
                <w:b/>
                <w:bCs/>
                <w:sz w:val="18"/>
                <w:szCs w:val="18"/>
              </w:rPr>
            </w:pPr>
            <w:r w:rsidRPr="006A78E6">
              <w:rPr>
                <w:rFonts w:cstheme="minorHAnsi"/>
                <w:b/>
                <w:bCs/>
                <w:sz w:val="18"/>
                <w:szCs w:val="18"/>
              </w:rPr>
              <w:t xml:space="preserve">Stage </w:t>
            </w:r>
            <w:r w:rsidR="00150ABC">
              <w:rPr>
                <w:rFonts w:cstheme="minorHAnsi"/>
                <w:b/>
                <w:bCs/>
                <w:sz w:val="18"/>
                <w:szCs w:val="18"/>
              </w:rPr>
              <w:t>5</w:t>
            </w:r>
            <w:r w:rsidRPr="006A78E6">
              <w:rPr>
                <w:rFonts w:cstheme="minorHAnsi"/>
                <w:b/>
                <w:bCs/>
                <w:sz w:val="18"/>
                <w:szCs w:val="18"/>
              </w:rPr>
              <w:t xml:space="preserve"> Tasks</w:t>
            </w:r>
          </w:p>
        </w:tc>
        <w:tc>
          <w:tcPr>
            <w:tcW w:w="993" w:type="dxa"/>
            <w:shd w:val="clear" w:color="auto" w:fill="C8EAD3"/>
            <w:vAlign w:val="center"/>
          </w:tcPr>
          <w:p w14:paraId="4D2EEAF8" w14:textId="543ABD01" w:rsidR="00683480" w:rsidRPr="006A78E6" w:rsidRDefault="00683480">
            <w:pPr>
              <w:jc w:val="center"/>
              <w:rPr>
                <w:rFonts w:cstheme="minorHAnsi"/>
                <w:b/>
                <w:bCs/>
                <w:sz w:val="18"/>
                <w:szCs w:val="18"/>
              </w:rPr>
            </w:pPr>
            <w:r w:rsidRPr="006A78E6">
              <w:rPr>
                <w:rFonts w:cstheme="minorHAnsi"/>
                <w:b/>
                <w:bCs/>
                <w:sz w:val="18"/>
                <w:szCs w:val="18"/>
              </w:rPr>
              <w:t>Progress</w:t>
            </w:r>
          </w:p>
        </w:tc>
      </w:tr>
      <w:tr w:rsidR="00D010D8" w:rsidRPr="006A78E6" w14:paraId="0E97FE39" w14:textId="77777777" w:rsidTr="00B1594B">
        <w:trPr>
          <w:trHeight w:val="1005"/>
          <w:jc w:val="center"/>
        </w:trPr>
        <w:tc>
          <w:tcPr>
            <w:tcW w:w="1271" w:type="dxa"/>
            <w:shd w:val="clear" w:color="auto" w:fill="FAFDF9"/>
          </w:tcPr>
          <w:p w14:paraId="3A5A1F86" w14:textId="4EEC20DE" w:rsidR="00D010D8" w:rsidRPr="00770D28" w:rsidRDefault="00D010D8" w:rsidP="00770D28">
            <w:pPr>
              <w:spacing w:before="120"/>
              <w:rPr>
                <w:rFonts w:ascii="Arial" w:hAnsi="Arial" w:cs="Arial"/>
                <w:sz w:val="16"/>
                <w:szCs w:val="16"/>
              </w:rPr>
            </w:pPr>
            <w:r w:rsidRPr="00770D28">
              <w:rPr>
                <w:rFonts w:ascii="Arial" w:hAnsi="Arial" w:cs="Arial"/>
                <w:sz w:val="16"/>
                <w:szCs w:val="16"/>
              </w:rPr>
              <w:t>1. Stability margin evaluation</w:t>
            </w:r>
          </w:p>
        </w:tc>
        <w:tc>
          <w:tcPr>
            <w:tcW w:w="1843" w:type="dxa"/>
            <w:shd w:val="clear" w:color="auto" w:fill="FAFDF9"/>
          </w:tcPr>
          <w:p w14:paraId="0E1151FB" w14:textId="34E8D36D" w:rsidR="00D010D8" w:rsidRPr="00770D28" w:rsidRDefault="00ED3D9F" w:rsidP="00770D28">
            <w:pPr>
              <w:pStyle w:val="NormalWeb"/>
              <w:spacing w:before="120"/>
              <w:rPr>
                <w:rFonts w:ascii="Arial" w:hAnsi="Arial" w:cs="Arial"/>
                <w:sz w:val="16"/>
                <w:szCs w:val="16"/>
              </w:rPr>
            </w:pPr>
            <w:r w:rsidRPr="00770D28">
              <w:rPr>
                <w:rFonts w:ascii="Arial" w:hAnsi="Arial" w:cs="Arial"/>
                <w:sz w:val="16"/>
                <w:szCs w:val="16"/>
              </w:rPr>
              <w:t>1.</w:t>
            </w:r>
            <w:r w:rsidR="00150ABC" w:rsidRPr="00770D28">
              <w:rPr>
                <w:rFonts w:ascii="Arial" w:hAnsi="Arial" w:cs="Arial"/>
                <w:sz w:val="16"/>
                <w:szCs w:val="16"/>
              </w:rPr>
              <w:t>1</w:t>
            </w:r>
            <w:r w:rsidRPr="00770D28">
              <w:rPr>
                <w:rFonts w:ascii="Arial" w:hAnsi="Arial" w:cs="Arial"/>
                <w:sz w:val="16"/>
                <w:szCs w:val="16"/>
              </w:rPr>
              <w:t xml:space="preserve"> Identifying the nature of oscillations and damping in IBR-dominated grids</w:t>
            </w:r>
          </w:p>
          <w:p w14:paraId="3A0959F2" w14:textId="77777777" w:rsidR="007B2D81" w:rsidRDefault="007B2D81" w:rsidP="00770D28">
            <w:pPr>
              <w:pStyle w:val="NormalWeb"/>
              <w:spacing w:before="120"/>
              <w:rPr>
                <w:rFonts w:ascii="Arial" w:hAnsi="Arial" w:cs="Arial"/>
                <w:sz w:val="16"/>
                <w:szCs w:val="16"/>
              </w:rPr>
            </w:pPr>
            <w:r w:rsidRPr="00770D28">
              <w:rPr>
                <w:rFonts w:ascii="Arial" w:hAnsi="Arial" w:cs="Arial"/>
                <w:sz w:val="16"/>
                <w:szCs w:val="16"/>
              </w:rPr>
              <w:t>1.</w:t>
            </w:r>
            <w:r w:rsidR="00150ABC" w:rsidRPr="00770D28">
              <w:rPr>
                <w:rFonts w:ascii="Arial" w:hAnsi="Arial" w:cs="Arial"/>
                <w:sz w:val="16"/>
                <w:szCs w:val="16"/>
              </w:rPr>
              <w:t>2</w:t>
            </w:r>
            <w:r w:rsidRPr="00770D28">
              <w:rPr>
                <w:rFonts w:ascii="Arial" w:hAnsi="Arial" w:cs="Arial"/>
                <w:sz w:val="16"/>
                <w:szCs w:val="16"/>
              </w:rPr>
              <w:t xml:space="preserve"> Online identification of system strength</w:t>
            </w:r>
          </w:p>
          <w:p w14:paraId="2E7830B2" w14:textId="42474005" w:rsidR="007435FE" w:rsidRPr="007435FE" w:rsidRDefault="007435FE" w:rsidP="00770D28">
            <w:pPr>
              <w:pStyle w:val="NormalWeb"/>
              <w:spacing w:before="120"/>
              <w:rPr>
                <w:rFonts w:ascii="Arial" w:hAnsi="Arial" w:cs="Arial"/>
                <w:sz w:val="16"/>
                <w:szCs w:val="16"/>
              </w:rPr>
            </w:pPr>
            <w:r w:rsidRPr="007435FE">
              <w:rPr>
                <w:rFonts w:ascii="Arial" w:hAnsi="Arial" w:cs="Arial"/>
                <w:color w:val="000000" w:themeColor="text1"/>
                <w:sz w:val="16"/>
                <w:szCs w:val="16"/>
              </w:rPr>
              <w:t>1.3 Online identification of system strength</w:t>
            </w:r>
          </w:p>
        </w:tc>
        <w:tc>
          <w:tcPr>
            <w:tcW w:w="4819" w:type="dxa"/>
            <w:shd w:val="clear" w:color="auto" w:fill="FAFDF9"/>
          </w:tcPr>
          <w:p w14:paraId="4868C9DC" w14:textId="23743794" w:rsidR="00D010D8" w:rsidRPr="00F50825" w:rsidRDefault="00B1594B" w:rsidP="00770D28">
            <w:pPr>
              <w:pStyle w:val="NormalTender"/>
              <w:jc w:val="left"/>
              <w:rPr>
                <w:rFonts w:ascii="Arial" w:hAnsi="Arial" w:cs="Arial"/>
                <w:color w:val="000000" w:themeColor="text1"/>
                <w:sz w:val="16"/>
                <w:szCs w:val="16"/>
              </w:rPr>
            </w:pPr>
            <w:r w:rsidRPr="00F50825">
              <w:rPr>
                <w:rFonts w:ascii="Arial" w:hAnsi="Arial" w:cs="Arial"/>
                <w:color w:val="000000" w:themeColor="text1"/>
                <w:sz w:val="16"/>
                <w:szCs w:val="16"/>
              </w:rPr>
              <w:t xml:space="preserve">Evaluating controllability, observability, and eigenvalues of power-controlled </w:t>
            </w:r>
            <w:r w:rsidR="00C77EF0" w:rsidRPr="00F50825">
              <w:rPr>
                <w:rFonts w:ascii="Arial" w:hAnsi="Arial" w:cs="Arial"/>
                <w:color w:val="000000" w:themeColor="text1"/>
                <w:sz w:val="16"/>
                <w:szCs w:val="16"/>
              </w:rPr>
              <w:t>GFL inverters</w:t>
            </w:r>
            <w:r w:rsidRPr="00F50825">
              <w:rPr>
                <w:rFonts w:ascii="Arial" w:hAnsi="Arial" w:cs="Arial"/>
                <w:color w:val="000000" w:themeColor="text1"/>
                <w:sz w:val="16"/>
                <w:szCs w:val="16"/>
              </w:rPr>
              <w:t xml:space="preserve">, droop-controlled </w:t>
            </w:r>
            <w:r w:rsidR="00C77EF0" w:rsidRPr="00F50825">
              <w:rPr>
                <w:rFonts w:ascii="Arial" w:hAnsi="Arial" w:cs="Arial"/>
                <w:color w:val="000000" w:themeColor="text1"/>
                <w:sz w:val="16"/>
                <w:szCs w:val="16"/>
              </w:rPr>
              <w:t>GFM inverters</w:t>
            </w:r>
            <w:r w:rsidRPr="00F50825">
              <w:rPr>
                <w:rFonts w:ascii="Arial" w:hAnsi="Arial" w:cs="Arial"/>
                <w:color w:val="000000" w:themeColor="text1"/>
                <w:sz w:val="16"/>
                <w:szCs w:val="16"/>
              </w:rPr>
              <w:t>, and VSG-controlled GFM</w:t>
            </w:r>
            <w:r w:rsidR="001C11B1">
              <w:rPr>
                <w:rFonts w:ascii="Arial" w:hAnsi="Arial" w:cs="Arial"/>
                <w:color w:val="000000" w:themeColor="text1"/>
                <w:sz w:val="16"/>
                <w:szCs w:val="16"/>
              </w:rPr>
              <w:t xml:space="preserve"> </w:t>
            </w:r>
            <w:r w:rsidR="00F50825" w:rsidRPr="00F50825">
              <w:rPr>
                <w:rFonts w:ascii="Arial" w:hAnsi="Arial" w:cs="Arial"/>
                <w:sz w:val="16"/>
                <w:szCs w:val="16"/>
              </w:rPr>
              <w:t>inverter</w:t>
            </w:r>
            <w:r w:rsidRPr="00F50825">
              <w:rPr>
                <w:rFonts w:ascii="Arial" w:hAnsi="Arial" w:cs="Arial"/>
                <w:color w:val="000000" w:themeColor="text1"/>
                <w:sz w:val="16"/>
                <w:szCs w:val="16"/>
              </w:rPr>
              <w:t>.</w:t>
            </w:r>
          </w:p>
          <w:p w14:paraId="5E0479B9" w14:textId="3C84E60F" w:rsidR="00B35B6D" w:rsidRPr="00F50825" w:rsidRDefault="00B35B6D" w:rsidP="00770D28">
            <w:pPr>
              <w:pStyle w:val="NormalTender"/>
              <w:jc w:val="left"/>
              <w:rPr>
                <w:rFonts w:ascii="Arial" w:hAnsi="Arial" w:cs="Arial"/>
                <w:color w:val="000000" w:themeColor="text1"/>
                <w:sz w:val="16"/>
                <w:szCs w:val="16"/>
              </w:rPr>
            </w:pPr>
            <w:r w:rsidRPr="00F50825">
              <w:rPr>
                <w:rFonts w:ascii="Arial" w:hAnsi="Arial" w:cs="Arial"/>
                <w:color w:val="000000" w:themeColor="text1"/>
                <w:sz w:val="16"/>
                <w:szCs w:val="16"/>
              </w:rPr>
              <w:t xml:space="preserve">SMIB (Single Machine Infinite Bus), modified IEEE 39-Bus System (with power-controlled GFLIs and VSG-controlled </w:t>
            </w:r>
            <w:r w:rsidR="00C77EF0" w:rsidRPr="00F50825">
              <w:rPr>
                <w:rFonts w:ascii="Arial" w:hAnsi="Arial" w:cs="Arial"/>
                <w:color w:val="000000" w:themeColor="text1"/>
                <w:sz w:val="16"/>
                <w:szCs w:val="16"/>
              </w:rPr>
              <w:t>GFM inverters</w:t>
            </w:r>
            <w:r w:rsidRPr="00F50825">
              <w:rPr>
                <w:rFonts w:ascii="Arial" w:hAnsi="Arial" w:cs="Arial"/>
                <w:color w:val="000000" w:themeColor="text1"/>
                <w:sz w:val="16"/>
                <w:szCs w:val="16"/>
              </w:rPr>
              <w:t>), and Australian 14-Generator System</w:t>
            </w:r>
            <w:r w:rsidR="00A86981" w:rsidRPr="00F50825">
              <w:rPr>
                <w:rFonts w:ascii="Arial" w:hAnsi="Arial" w:cs="Arial"/>
                <w:color w:val="000000" w:themeColor="text1"/>
                <w:sz w:val="16"/>
                <w:szCs w:val="16"/>
              </w:rPr>
              <w:t>.</w:t>
            </w:r>
          </w:p>
          <w:p w14:paraId="5CF71280" w14:textId="6CBE83EC" w:rsidR="00A86981" w:rsidRPr="00770D28" w:rsidRDefault="00A86981" w:rsidP="00770D28">
            <w:pPr>
              <w:pStyle w:val="NormalTender"/>
              <w:jc w:val="left"/>
              <w:rPr>
                <w:rFonts w:ascii="Arial" w:hAnsi="Arial" w:cs="Arial"/>
                <w:sz w:val="16"/>
                <w:szCs w:val="16"/>
              </w:rPr>
            </w:pPr>
            <w:r w:rsidRPr="00F50825">
              <w:rPr>
                <w:rFonts w:ascii="Arial" w:hAnsi="Arial" w:cs="Arial"/>
                <w:color w:val="000000" w:themeColor="text1"/>
                <w:sz w:val="16"/>
                <w:szCs w:val="16"/>
              </w:rPr>
              <w:t>Development of data-driven time-domain method for evaluation of small-signal stability of grid following and grid forming inverters connected to SMIB testing system</w:t>
            </w:r>
            <w:r w:rsidRPr="00F50825">
              <w:rPr>
                <w:rFonts w:ascii="Arial" w:hAnsi="Arial" w:cs="Arial"/>
                <w:color w:val="000000" w:themeColor="text1"/>
                <w:sz w:val="18"/>
                <w:szCs w:val="18"/>
              </w:rPr>
              <w:t>.</w:t>
            </w:r>
          </w:p>
        </w:tc>
        <w:tc>
          <w:tcPr>
            <w:tcW w:w="993" w:type="dxa"/>
            <w:shd w:val="clear" w:color="auto" w:fill="FAFDF9"/>
            <w:vAlign w:val="center"/>
          </w:tcPr>
          <w:p w14:paraId="0D8DA8F9" w14:textId="77777777" w:rsidR="00D010D8" w:rsidRPr="006A78E6" w:rsidRDefault="00D010D8" w:rsidP="00D010D8">
            <w:pPr>
              <w:rPr>
                <w:rFonts w:cstheme="minorHAnsi"/>
                <w:sz w:val="18"/>
                <w:szCs w:val="18"/>
              </w:rPr>
            </w:pPr>
            <w:r>
              <w:rPr>
                <w:rFonts w:cstheme="minorHAnsi"/>
                <w:noProof/>
                <w:sz w:val="18"/>
                <w:szCs w:val="18"/>
              </w:rPr>
              <mc:AlternateContent>
                <mc:Choice Requires="wpg">
                  <w:drawing>
                    <wp:inline distT="0" distB="0" distL="0" distR="0" wp14:anchorId="631E1B13" wp14:editId="678D9B30">
                      <wp:extent cx="514350" cy="478899"/>
                      <wp:effectExtent l="0" t="0" r="0" b="16510"/>
                      <wp:docPr id="1119851664" name="Group 1119851664"/>
                      <wp:cNvGraphicFramePr/>
                      <a:graphic xmlns:a="http://schemas.openxmlformats.org/drawingml/2006/main">
                        <a:graphicData uri="http://schemas.microsoft.com/office/word/2010/wordprocessingGroup">
                          <wpg:wgp>
                            <wpg:cNvGrpSpPr/>
                            <wpg:grpSpPr>
                              <a:xfrm>
                                <a:off x="0" y="0"/>
                                <a:ext cx="514349" cy="478899"/>
                                <a:chOff x="0" y="-4"/>
                                <a:chExt cx="514914" cy="478899"/>
                              </a:xfrm>
                            </wpg:grpSpPr>
                            <wpg:grpSp>
                              <wpg:cNvPr id="1450858645" name="Group 1450858645"/>
                              <wpg:cNvGrpSpPr/>
                              <wpg:grpSpPr>
                                <a:xfrm rot="5400000">
                                  <a:off x="843" y="-847"/>
                                  <a:ext cx="478899" cy="480586"/>
                                  <a:chOff x="13335" y="10268"/>
                                  <a:chExt cx="479425" cy="480587"/>
                                </a:xfrm>
                              </wpg:grpSpPr>
                              <wps:wsp>
                                <wps:cNvPr id="851407976" name="Circle: Hollow 851407976"/>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1420257" name="Block Arc 861420257"/>
                                <wps:cNvSpPr/>
                                <wps:spPr>
                                  <a:xfrm>
                                    <a:off x="14338" y="10268"/>
                                    <a:ext cx="478368" cy="480431"/>
                                  </a:xfrm>
                                  <a:prstGeom prst="blockArc">
                                    <a:avLst>
                                      <a:gd name="adj1" fmla="val 10800000"/>
                                      <a:gd name="adj2" fmla="val 10024923"/>
                                      <a:gd name="adj3" fmla="val 1755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0249361" name="Text Box 720249361"/>
                              <wps:cNvSpPr txBox="1"/>
                              <wps:spPr>
                                <a:xfrm>
                                  <a:off x="52" y="110731"/>
                                  <a:ext cx="514862" cy="255270"/>
                                </a:xfrm>
                                <a:prstGeom prst="rect">
                                  <a:avLst/>
                                </a:prstGeom>
                                <a:noFill/>
                                <a:ln w="6350">
                                  <a:noFill/>
                                </a:ln>
                              </wps:spPr>
                              <wps:txbx>
                                <w:txbxContent>
                                  <w:p w14:paraId="3DDB52BE" w14:textId="402ED3D0" w:rsidR="00D010D8" w:rsidRDefault="007435FE" w:rsidP="00683480">
                                    <w:pPr>
                                      <w:jc w:val="center"/>
                                      <w:rPr>
                                        <w:sz w:val="18"/>
                                        <w:szCs w:val="18"/>
                                      </w:rPr>
                                    </w:pPr>
                                    <w:r>
                                      <w:rPr>
                                        <w:sz w:val="18"/>
                                        <w:szCs w:val="18"/>
                                      </w:rPr>
                                      <w:t>9</w:t>
                                    </w:r>
                                    <w:r w:rsidR="00D010D8">
                                      <w:rPr>
                                        <w:sz w:val="18"/>
                                        <w:szCs w:val="18"/>
                                      </w:rPr>
                                      <w:t>5%</w:t>
                                    </w:r>
                                  </w:p>
                                  <w:p w14:paraId="496C293E" w14:textId="596E4591" w:rsidR="00D010D8" w:rsidRPr="00B21C22" w:rsidRDefault="00D010D8" w:rsidP="00683480">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31E1B13" id="Group 1119851664" o:spid="_x0000_s1149" style="width:40.5pt;height:37.7pt;mso-position-horizontal-relative:char;mso-position-vertical-relative:line" coordorigin=",-4" coordsize="514914,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">
                      <v:group id="Group 1450858645" o:spid="_x0000_s1150" style="position:absolute;left:843;top:-847;width:478899;height:480586;rotation:90" coordorigin="13335,10268" coordsize="479425,48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">
                        <v:shape id="Circle: Hollow 851407976" o:spid="_x0000_s115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" adj="3516" fillcolor="#fafdf9" strokecolor="#00b050"/>
                        <v:shape id="Block Arc 861420257" o:spid="_x0000_s1152" style="position:absolute;left:14338;top:10268;width:478368;height:480431;visibility:visible;mso-wrap-style:square;v-text-anchor:middle" coordsize="478368,480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" path="m,240216c,112828,99014,7592,225652,385,352378,-6827,462645,86633,476863,213309,491061,339807,404535,455464,279605,476978,154416,498536,34282,418061,6003,293699l87833,274930v18324,80960,96349,133354,177644,119290c346513,380201,402631,305004,393442,222752,384233,140323,312649,79501,230382,84205,148203,88904,83955,157357,83955,240216l,240216xe" fillcolor="#00b050" stroked="f">
                          <v:path arrowok="t" o:connecttype="custom" o:connectlocs="0,240216;225652,385;476863,213309;279605,476978;6003,293699;87833,274930;265477,394220;393442,222752;230382,84205;83955,240216;0,240216" o:connectangles="0,0,0,0,0,0,0,0,0,0,0"/>
                        </v:shape>
                      </v:group>
                      <v:shape id="Text Box 720249361" o:spid="_x0000_s1153" type="#_x0000_t202" style="position:absolute;left:52;top:110731;width:514862;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" filled="f" stroked="f" strokeweight=".5pt">
                        <v:textbox>
                          <w:txbxContent>
                            <w:p w14:paraId="3DDB52BE" w14:textId="402ED3D0" w:rsidR="00D010D8" w:rsidRDefault="007435FE" w:rsidP="00683480">
                              <w:pPr>
                                <w:jc w:val="center"/>
                                <w:rPr>
                                  <w:sz w:val="18"/>
                                  <w:szCs w:val="18"/>
                                </w:rPr>
                              </w:pPr>
                              <w:r>
                                <w:rPr>
                                  <w:sz w:val="18"/>
                                  <w:szCs w:val="18"/>
                                </w:rPr>
                                <w:t>9</w:t>
                              </w:r>
                              <w:r w:rsidR="00D010D8">
                                <w:rPr>
                                  <w:sz w:val="18"/>
                                  <w:szCs w:val="18"/>
                                </w:rPr>
                                <w:t>5%</w:t>
                              </w:r>
                            </w:p>
                            <w:p w14:paraId="496C293E" w14:textId="596E4591" w:rsidR="00D010D8" w:rsidRPr="00B21C22" w:rsidRDefault="00D010D8" w:rsidP="00683480">
                              <w:pPr>
                                <w:jc w:val="center"/>
                                <w:rPr>
                                  <w:sz w:val="18"/>
                                  <w:szCs w:val="18"/>
                                </w:rPr>
                              </w:pPr>
                              <w:r w:rsidRPr="00B21C22">
                                <w:rPr>
                                  <w:sz w:val="18"/>
                                  <w:szCs w:val="18"/>
                                </w:rPr>
                                <w:t>0%</w:t>
                              </w:r>
                            </w:p>
                          </w:txbxContent>
                        </v:textbox>
                      </v:shape>
                      <w10:anchorlock/>
                    </v:group>
                  </w:pict>
                </mc:Fallback>
              </mc:AlternateContent>
            </w:r>
          </w:p>
        </w:tc>
      </w:tr>
      <w:tr w:rsidR="00150ABC" w:rsidRPr="006A78E6" w14:paraId="55D704EE" w14:textId="77777777" w:rsidTr="00150ABC">
        <w:trPr>
          <w:trHeight w:val="564"/>
          <w:jc w:val="center"/>
        </w:trPr>
        <w:tc>
          <w:tcPr>
            <w:tcW w:w="1271" w:type="dxa"/>
            <w:shd w:val="clear" w:color="auto" w:fill="FAFDF9"/>
          </w:tcPr>
          <w:p w14:paraId="23372E8C" w14:textId="451038BF" w:rsidR="00150ABC" w:rsidRPr="00770D28" w:rsidRDefault="00150ABC" w:rsidP="00770D28">
            <w:pPr>
              <w:spacing w:before="120"/>
              <w:rPr>
                <w:rFonts w:ascii="Arial" w:hAnsi="Arial" w:cs="Arial"/>
                <w:sz w:val="16"/>
                <w:szCs w:val="16"/>
              </w:rPr>
            </w:pPr>
            <w:r w:rsidRPr="00770D28">
              <w:rPr>
                <w:rFonts w:ascii="Arial" w:hAnsi="Arial" w:cs="Arial"/>
                <w:sz w:val="16"/>
                <w:szCs w:val="16"/>
              </w:rPr>
              <w:t>2. Small signal stability screening methods</w:t>
            </w:r>
          </w:p>
        </w:tc>
        <w:tc>
          <w:tcPr>
            <w:tcW w:w="1843" w:type="dxa"/>
            <w:shd w:val="clear" w:color="auto" w:fill="FAFDF9"/>
          </w:tcPr>
          <w:p w14:paraId="170165B0" w14:textId="517A9741" w:rsidR="00150ABC" w:rsidRPr="00770D28" w:rsidRDefault="00CB3C36" w:rsidP="00770D28">
            <w:pPr>
              <w:pStyle w:val="NormalWeb"/>
              <w:spacing w:before="120"/>
              <w:rPr>
                <w:rFonts w:ascii="Arial" w:hAnsi="Arial" w:cs="Arial"/>
                <w:sz w:val="16"/>
                <w:szCs w:val="16"/>
              </w:rPr>
            </w:pPr>
            <w:r w:rsidRPr="00770D28">
              <w:rPr>
                <w:rFonts w:ascii="Arial" w:hAnsi="Arial" w:cs="Arial"/>
                <w:sz w:val="16"/>
                <w:szCs w:val="16"/>
                <w:lang w:val="en-US"/>
              </w:rPr>
              <w:t xml:space="preserve">2.1 </w:t>
            </w:r>
            <w:r w:rsidR="00563D8E" w:rsidRPr="00770D28">
              <w:rPr>
                <w:rFonts w:ascii="Arial" w:hAnsi="Arial" w:cs="Arial"/>
                <w:sz w:val="16"/>
                <w:szCs w:val="16"/>
                <w:lang w:val="en-US"/>
              </w:rPr>
              <w:t xml:space="preserve">Stability margin evaluation of </w:t>
            </w:r>
            <w:r w:rsidR="0024116C" w:rsidRPr="00770D28">
              <w:rPr>
                <w:rFonts w:ascii="Arial" w:hAnsi="Arial" w:cs="Arial"/>
                <w:sz w:val="16"/>
                <w:szCs w:val="16"/>
                <w:lang w:val="en-US"/>
              </w:rPr>
              <w:t>GFM</w:t>
            </w:r>
            <w:r w:rsidR="0024116C">
              <w:rPr>
                <w:rFonts w:ascii="Arial" w:hAnsi="Arial" w:cs="Arial"/>
                <w:sz w:val="16"/>
                <w:szCs w:val="16"/>
                <w:lang w:val="en-US"/>
              </w:rPr>
              <w:t xml:space="preserve"> inverters</w:t>
            </w:r>
            <w:r w:rsidR="0024116C" w:rsidRPr="00770D28">
              <w:rPr>
                <w:rFonts w:ascii="Arial" w:hAnsi="Arial" w:cs="Arial"/>
                <w:sz w:val="16"/>
                <w:szCs w:val="16"/>
                <w:lang w:val="en-US"/>
              </w:rPr>
              <w:t xml:space="preserve"> </w:t>
            </w:r>
            <w:r w:rsidR="00563D8E" w:rsidRPr="00770D28">
              <w:rPr>
                <w:rFonts w:ascii="Arial" w:hAnsi="Arial" w:cs="Arial"/>
                <w:sz w:val="16"/>
                <w:szCs w:val="16"/>
                <w:lang w:val="en-US"/>
              </w:rPr>
              <w:t>in frequency domain</w:t>
            </w:r>
          </w:p>
        </w:tc>
        <w:tc>
          <w:tcPr>
            <w:tcW w:w="4819" w:type="dxa"/>
            <w:shd w:val="clear" w:color="auto" w:fill="FAFDF9"/>
          </w:tcPr>
          <w:p w14:paraId="2BA6C696" w14:textId="67096F3A" w:rsidR="00150ABC" w:rsidRPr="00770D28" w:rsidRDefault="00150ABC" w:rsidP="00770D28">
            <w:pPr>
              <w:spacing w:before="120"/>
              <w:rPr>
                <w:rFonts w:ascii="Arial" w:hAnsi="Arial" w:cs="Arial"/>
                <w:sz w:val="16"/>
                <w:szCs w:val="16"/>
              </w:rPr>
            </w:pPr>
            <w:r w:rsidRPr="00770D28">
              <w:rPr>
                <w:rFonts w:ascii="Arial" w:hAnsi="Arial" w:cs="Arial"/>
                <w:color w:val="000000" w:themeColor="text1"/>
                <w:sz w:val="16"/>
                <w:szCs w:val="16"/>
              </w:rPr>
              <w:t xml:space="preserve">Performance evaluation of </w:t>
            </w:r>
            <w:r w:rsidR="00C77EF0" w:rsidRPr="00770D28">
              <w:rPr>
                <w:rFonts w:ascii="Arial" w:hAnsi="Arial" w:cs="Arial"/>
                <w:color w:val="000000" w:themeColor="text1"/>
                <w:sz w:val="16"/>
                <w:szCs w:val="16"/>
              </w:rPr>
              <w:t>GFM</w:t>
            </w:r>
            <w:r w:rsidR="00C77EF0">
              <w:rPr>
                <w:rFonts w:ascii="Arial" w:hAnsi="Arial" w:cs="Arial"/>
                <w:color w:val="000000" w:themeColor="text1"/>
                <w:sz w:val="16"/>
                <w:szCs w:val="16"/>
              </w:rPr>
              <w:t xml:space="preserve"> inverters</w:t>
            </w:r>
            <w:r w:rsidR="00C77EF0" w:rsidRPr="00770D28">
              <w:rPr>
                <w:rFonts w:ascii="Arial" w:hAnsi="Arial" w:cs="Arial"/>
                <w:color w:val="000000" w:themeColor="text1"/>
                <w:sz w:val="16"/>
                <w:szCs w:val="16"/>
              </w:rPr>
              <w:t xml:space="preserve"> </w:t>
            </w:r>
            <w:r w:rsidRPr="00770D28">
              <w:rPr>
                <w:rFonts w:ascii="Arial" w:hAnsi="Arial" w:cs="Arial"/>
                <w:color w:val="000000" w:themeColor="text1"/>
                <w:sz w:val="16"/>
                <w:szCs w:val="16"/>
              </w:rPr>
              <w:t>in frequency domain for different voltage controls (FVC, PVC, AVR) under different grid strengths and investigating enhancement strategies for the AVR method.</w:t>
            </w:r>
          </w:p>
        </w:tc>
        <w:tc>
          <w:tcPr>
            <w:tcW w:w="993" w:type="dxa"/>
            <w:shd w:val="clear" w:color="auto" w:fill="FAFDF9"/>
            <w:vAlign w:val="center"/>
          </w:tcPr>
          <w:p w14:paraId="381D446E" w14:textId="32A1B96B" w:rsidR="00150ABC" w:rsidRPr="006A78E6" w:rsidRDefault="00150ABC" w:rsidP="00150ABC">
            <w:pPr>
              <w:rPr>
                <w:rFonts w:cstheme="minorHAnsi"/>
                <w:sz w:val="18"/>
                <w:szCs w:val="18"/>
              </w:rPr>
            </w:pPr>
            <w:r>
              <w:rPr>
                <w:rFonts w:cstheme="minorHAnsi"/>
                <w:noProof/>
                <w:sz w:val="18"/>
                <w:szCs w:val="18"/>
              </w:rPr>
              <mc:AlternateContent>
                <mc:Choice Requires="wpg">
                  <w:drawing>
                    <wp:inline distT="0" distB="0" distL="0" distR="0" wp14:anchorId="59C80B8F" wp14:editId="386654DB">
                      <wp:extent cx="480061" cy="478899"/>
                      <wp:effectExtent l="0" t="0" r="15240" b="16510"/>
                      <wp:docPr id="784685109" name="Group 784685109"/>
                      <wp:cNvGraphicFramePr/>
                      <a:graphic xmlns:a="http://schemas.openxmlformats.org/drawingml/2006/main">
                        <a:graphicData uri="http://schemas.microsoft.com/office/word/2010/wordprocessingGroup">
                          <wpg:wgp>
                            <wpg:cNvGrpSpPr/>
                            <wpg:grpSpPr>
                              <a:xfrm>
                                <a:off x="0" y="0"/>
                                <a:ext cx="480060" cy="478899"/>
                                <a:chOff x="0" y="-4"/>
                                <a:chExt cx="480587" cy="478899"/>
                              </a:xfrm>
                            </wpg:grpSpPr>
                            <wpg:grpSp>
                              <wpg:cNvPr id="2055564612" name="Group 2055564612"/>
                              <wpg:cNvGrpSpPr/>
                              <wpg:grpSpPr>
                                <a:xfrm rot="5400000">
                                  <a:off x="843" y="-847"/>
                                  <a:ext cx="478899" cy="480586"/>
                                  <a:chOff x="13335" y="10268"/>
                                  <a:chExt cx="479425" cy="480587"/>
                                </a:xfrm>
                              </wpg:grpSpPr>
                              <wps:wsp>
                                <wps:cNvPr id="1886026545" name="Circle: Hollow 1886026545"/>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828937" name="Block Arc 1122828937"/>
                                <wps:cNvSpPr/>
                                <wps:spPr>
                                  <a:xfrm>
                                    <a:off x="14338" y="10268"/>
                                    <a:ext cx="478368" cy="480431"/>
                                  </a:xfrm>
                                  <a:prstGeom prst="blockArc">
                                    <a:avLst>
                                      <a:gd name="adj1" fmla="val 10800000"/>
                                      <a:gd name="adj2" fmla="val 9985754"/>
                                      <a:gd name="adj3" fmla="val 1615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883088" name="Text Box 29883088"/>
                              <wps:cNvSpPr txBox="1"/>
                              <wps:spPr>
                                <a:xfrm>
                                  <a:off x="11957" y="110756"/>
                                  <a:ext cx="468630" cy="255270"/>
                                </a:xfrm>
                                <a:prstGeom prst="rect">
                                  <a:avLst/>
                                </a:prstGeom>
                                <a:noFill/>
                                <a:ln w="6350">
                                  <a:noFill/>
                                </a:ln>
                              </wps:spPr>
                              <wps:txbx>
                                <w:txbxContent>
                                  <w:p w14:paraId="293E8121" w14:textId="6EA12DC8" w:rsidR="00150ABC" w:rsidRDefault="007435FE" w:rsidP="00F140B2">
                                    <w:pPr>
                                      <w:jc w:val="center"/>
                                      <w:rPr>
                                        <w:sz w:val="18"/>
                                        <w:szCs w:val="18"/>
                                      </w:rPr>
                                    </w:pPr>
                                    <w:r>
                                      <w:rPr>
                                        <w:sz w:val="18"/>
                                        <w:szCs w:val="18"/>
                                      </w:rPr>
                                      <w:t>9</w:t>
                                    </w:r>
                                    <w:r w:rsidR="00150ABC">
                                      <w:rPr>
                                        <w:sz w:val="18"/>
                                        <w:szCs w:val="18"/>
                                      </w:rPr>
                                      <w:t>5%</w:t>
                                    </w:r>
                                  </w:p>
                                  <w:p w14:paraId="5DECA48E" w14:textId="65F2B38A" w:rsidR="00150ABC" w:rsidRPr="00B21C22" w:rsidRDefault="00150ABC" w:rsidP="00F140B2">
                                    <w:pPr>
                                      <w:jc w:val="center"/>
                                      <w:rPr>
                                        <w:sz w:val="18"/>
                                        <w:szCs w:val="18"/>
                                      </w:rPr>
                                    </w:pPr>
                                    <w:r w:rsidRPr="00B21C22">
                                      <w:rPr>
                                        <w:sz w:val="18"/>
                                        <w:szCs w:val="18"/>
                                      </w:rPr>
                                      <w:t>0%</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9C80B8F" id="Group 784685109" o:spid="_x0000_s1154" style="width:37.8pt;height:37.7pt;mso-position-horizontal-relative:char;mso-position-vertical-relative:line" coordorigin=",-4"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">
                      <v:group id="Group 2055564612" o:spid="_x0000_s1155" style="position:absolute;left:843;top:-847;width:478899;height:480586;rotation:90" coordorigin="13335,10268" coordsize="479425,48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">
                        <v:shape id="Circle: Hollow 1886026545" o:spid="_x0000_s115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" adj="3516" fillcolor="#fafdf9" strokecolor="#00b050"/>
                        <v:shape id="Block Arc 1122828937" o:spid="_x0000_s1157" style="position:absolute;left:14338;top:10268;width:478368;height:480431;visibility:visible;mso-wrap-style:square;v-text-anchor:middle" coordsize="478368,480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" path="m,240216c,113093,98616,7980,224968,425,351414,-7136,461804,85622,476706,211955,491587,338103,406102,454079,281625,476620,156877,499210,36244,420135,6622,296353l81764,278214v20023,84009,101726,137682,186203,122321c352174,385224,409997,306606,399949,221086,389880,135381,315146,72448,229543,77588,144033,82722,77299,154007,77299,240215l,240216xe" fillcolor="#00b050" stroked="f">
                          <v:path arrowok="t" o:connecttype="custom" o:connectlocs="0,240216;224968,425;476706,211955;281625,476620;6622,296353;81764,278214;267967,400535;399949,221086;229543,77588;77299,240215;0,240216" o:connectangles="0,0,0,0,0,0,0,0,0,0,0"/>
                        </v:shape>
                      </v:group>
                      <v:shape id="Text Box 29883088" o:spid="_x0000_s1158" type="#_x0000_t202" style="position:absolute;left:11957;top:110756;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" filled="f" stroked="f" strokeweight=".5pt">
                        <v:textbox>
                          <w:txbxContent>
                            <w:p w14:paraId="293E8121" w14:textId="6EA12DC8" w:rsidR="00150ABC" w:rsidRDefault="007435FE" w:rsidP="00F140B2">
                              <w:pPr>
                                <w:jc w:val="center"/>
                                <w:rPr>
                                  <w:sz w:val="18"/>
                                  <w:szCs w:val="18"/>
                                </w:rPr>
                              </w:pPr>
                              <w:r>
                                <w:rPr>
                                  <w:sz w:val="18"/>
                                  <w:szCs w:val="18"/>
                                </w:rPr>
                                <w:t>9</w:t>
                              </w:r>
                              <w:r w:rsidR="00150ABC">
                                <w:rPr>
                                  <w:sz w:val="18"/>
                                  <w:szCs w:val="18"/>
                                </w:rPr>
                                <w:t>5%</w:t>
                              </w:r>
                            </w:p>
                            <w:p w14:paraId="5DECA48E" w14:textId="65F2B38A" w:rsidR="00150ABC" w:rsidRPr="00B21C22" w:rsidRDefault="00150ABC" w:rsidP="00F140B2">
                              <w:pPr>
                                <w:jc w:val="center"/>
                                <w:rPr>
                                  <w:sz w:val="18"/>
                                  <w:szCs w:val="18"/>
                                </w:rPr>
                              </w:pPr>
                              <w:r w:rsidRPr="00B21C22">
                                <w:rPr>
                                  <w:sz w:val="18"/>
                                  <w:szCs w:val="18"/>
                                </w:rPr>
                                <w:t>0%</w:t>
                              </w:r>
                              <w:r>
                                <w:rPr>
                                  <w:sz w:val="18"/>
                                  <w:szCs w:val="18"/>
                                </w:rPr>
                                <w:t>`</w:t>
                              </w:r>
                            </w:p>
                          </w:txbxContent>
                        </v:textbox>
                      </v:shape>
                      <w10:anchorlock/>
                    </v:group>
                  </w:pict>
                </mc:Fallback>
              </mc:AlternateContent>
            </w:r>
          </w:p>
        </w:tc>
      </w:tr>
      <w:tr w:rsidR="00D010D8" w:rsidRPr="006A78E6" w14:paraId="2878FEDE" w14:textId="77777777" w:rsidTr="00D84D90">
        <w:trPr>
          <w:trHeight w:val="564"/>
          <w:jc w:val="center"/>
        </w:trPr>
        <w:tc>
          <w:tcPr>
            <w:tcW w:w="1271" w:type="dxa"/>
            <w:shd w:val="clear" w:color="auto" w:fill="FAFDF9"/>
          </w:tcPr>
          <w:p w14:paraId="0780F6A5" w14:textId="4B68D7E4" w:rsidR="00D010D8" w:rsidRPr="00770D28" w:rsidRDefault="00874746" w:rsidP="00770D28">
            <w:pPr>
              <w:spacing w:before="120"/>
              <w:rPr>
                <w:rFonts w:ascii="Arial" w:hAnsi="Arial" w:cs="Arial"/>
                <w:sz w:val="16"/>
                <w:szCs w:val="16"/>
              </w:rPr>
            </w:pPr>
            <w:r w:rsidRPr="00770D28">
              <w:rPr>
                <w:rFonts w:ascii="Arial" w:hAnsi="Arial" w:cs="Arial"/>
                <w:sz w:val="16"/>
                <w:szCs w:val="16"/>
              </w:rPr>
              <w:t>3. Voltage stability boundary</w:t>
            </w:r>
          </w:p>
        </w:tc>
        <w:tc>
          <w:tcPr>
            <w:tcW w:w="1843" w:type="dxa"/>
            <w:shd w:val="clear" w:color="auto" w:fill="FAFDF9"/>
          </w:tcPr>
          <w:p w14:paraId="61A5A168" w14:textId="22154BEA" w:rsidR="00D010D8" w:rsidRPr="00770D28" w:rsidRDefault="00CB3C36" w:rsidP="00770D28">
            <w:pPr>
              <w:pStyle w:val="NormalWeb"/>
              <w:spacing w:before="120"/>
              <w:rPr>
                <w:rFonts w:ascii="Arial" w:hAnsi="Arial" w:cs="Arial"/>
                <w:color w:val="000000" w:themeColor="text1"/>
                <w:sz w:val="16"/>
                <w:szCs w:val="16"/>
              </w:rPr>
            </w:pPr>
            <w:r w:rsidRPr="00770D28">
              <w:rPr>
                <w:rFonts w:ascii="Arial" w:hAnsi="Arial" w:cs="Arial"/>
                <w:color w:val="000000" w:themeColor="text1"/>
                <w:sz w:val="16"/>
                <w:szCs w:val="16"/>
              </w:rPr>
              <w:t xml:space="preserve">3.1 </w:t>
            </w:r>
            <w:r w:rsidR="007A0E22" w:rsidRPr="00770D28">
              <w:rPr>
                <w:rFonts w:ascii="Arial" w:hAnsi="Arial" w:cs="Arial"/>
                <w:color w:val="000000" w:themeColor="text1"/>
                <w:sz w:val="16"/>
                <w:szCs w:val="16"/>
              </w:rPr>
              <w:t>Voltage stability boundary</w:t>
            </w:r>
          </w:p>
          <w:p w14:paraId="7982BA7B" w14:textId="7D583056" w:rsidR="007A0E22" w:rsidRPr="00770D28" w:rsidRDefault="00CB3C36" w:rsidP="00770D28">
            <w:pPr>
              <w:pStyle w:val="NormalWeb"/>
              <w:spacing w:before="120"/>
              <w:rPr>
                <w:rFonts w:ascii="Arial" w:hAnsi="Arial" w:cs="Arial"/>
                <w:sz w:val="16"/>
                <w:szCs w:val="16"/>
                <w:lang w:val="en-US"/>
              </w:rPr>
            </w:pPr>
            <w:r w:rsidRPr="00770D28">
              <w:rPr>
                <w:rFonts w:ascii="Arial" w:hAnsi="Arial" w:cs="Arial"/>
                <w:color w:val="000000" w:themeColor="text1"/>
                <w:sz w:val="16"/>
                <w:szCs w:val="16"/>
              </w:rPr>
              <w:t xml:space="preserve">3.2 </w:t>
            </w:r>
            <w:r w:rsidR="00246EBE" w:rsidRPr="00770D28">
              <w:rPr>
                <w:rFonts w:ascii="Arial" w:hAnsi="Arial" w:cs="Arial"/>
                <w:color w:val="000000" w:themeColor="text1"/>
                <w:sz w:val="16"/>
                <w:szCs w:val="16"/>
              </w:rPr>
              <w:t>Voltage control, recovery, collapse</w:t>
            </w:r>
          </w:p>
        </w:tc>
        <w:tc>
          <w:tcPr>
            <w:tcW w:w="4819" w:type="dxa"/>
            <w:shd w:val="clear" w:color="auto" w:fill="FAFDF9"/>
          </w:tcPr>
          <w:p w14:paraId="4AE47A45" w14:textId="77777777" w:rsidR="00D010D8" w:rsidRPr="00770D28" w:rsidRDefault="00D84D90" w:rsidP="00770D28">
            <w:pPr>
              <w:spacing w:before="120"/>
              <w:rPr>
                <w:rFonts w:ascii="Arial" w:hAnsi="Arial" w:cs="Arial"/>
                <w:color w:val="000000" w:themeColor="text1"/>
                <w:sz w:val="16"/>
                <w:szCs w:val="16"/>
              </w:rPr>
            </w:pPr>
            <w:r w:rsidRPr="00770D28">
              <w:rPr>
                <w:rFonts w:ascii="Arial" w:hAnsi="Arial" w:cs="Arial"/>
                <w:color w:val="000000" w:themeColor="text1"/>
                <w:sz w:val="16"/>
                <w:szCs w:val="16"/>
              </w:rPr>
              <w:t>Developed a mathematical model of a new dynamic resilient metric for large disturbance voltage stability evaluation.</w:t>
            </w:r>
          </w:p>
          <w:p w14:paraId="3A33762B" w14:textId="77777777" w:rsidR="00CB3C36" w:rsidRPr="00770D28" w:rsidRDefault="00CB3C36" w:rsidP="00770D28">
            <w:pPr>
              <w:pStyle w:val="paragraph"/>
              <w:spacing w:before="120" w:beforeAutospacing="0" w:after="120" w:afterAutospacing="0"/>
              <w:textAlignment w:val="baseline"/>
              <w:rPr>
                <w:rStyle w:val="normaltextrun"/>
                <w:rFonts w:ascii="Arial" w:hAnsi="Arial" w:cs="Arial"/>
                <w:color w:val="000000" w:themeColor="text1"/>
                <w:sz w:val="16"/>
                <w:szCs w:val="16"/>
              </w:rPr>
            </w:pPr>
            <w:r w:rsidRPr="00770D28">
              <w:rPr>
                <w:rFonts w:ascii="Arial" w:hAnsi="Arial" w:cs="Arial"/>
                <w:color w:val="000000" w:themeColor="text1"/>
                <w:sz w:val="16"/>
                <w:szCs w:val="16"/>
              </w:rPr>
              <w:t>Implemented an adaptive continuation algorithm using a Python script and ran it in DIgSILENT PowerFactory on a test case.</w:t>
            </w:r>
          </w:p>
          <w:p w14:paraId="2738F6C6" w14:textId="634925F0" w:rsidR="00CB3C36" w:rsidRPr="00770D28" w:rsidRDefault="00CB3C36" w:rsidP="00770D28">
            <w:pPr>
              <w:spacing w:before="120"/>
              <w:rPr>
                <w:rFonts w:ascii="Arial" w:hAnsi="Arial" w:cs="Arial"/>
                <w:sz w:val="16"/>
                <w:szCs w:val="16"/>
              </w:rPr>
            </w:pPr>
            <w:r w:rsidRPr="00770D28">
              <w:rPr>
                <w:rFonts w:ascii="Arial" w:hAnsi="Arial" w:cs="Arial"/>
                <w:color w:val="000000" w:themeColor="text1"/>
                <w:sz w:val="16"/>
                <w:szCs w:val="16"/>
              </w:rPr>
              <w:t>Assessing short-term and long-term voltage stability in high-IBR systems and evaluating the impact of varying control parameters.</w:t>
            </w:r>
          </w:p>
        </w:tc>
        <w:tc>
          <w:tcPr>
            <w:tcW w:w="993" w:type="dxa"/>
            <w:shd w:val="clear" w:color="auto" w:fill="FAFDF9"/>
            <w:vAlign w:val="center"/>
          </w:tcPr>
          <w:p w14:paraId="4F5FC798" w14:textId="38B966A8" w:rsidR="00D010D8" w:rsidRDefault="007435FE" w:rsidP="00D010D8">
            <w:pPr>
              <w:rPr>
                <w:rFonts w:cstheme="minorHAnsi"/>
                <w:noProof/>
                <w:sz w:val="18"/>
                <w:szCs w:val="18"/>
              </w:rPr>
            </w:pPr>
            <w:r>
              <w:rPr>
                <w:rFonts w:cstheme="minorHAnsi"/>
                <w:noProof/>
                <w:sz w:val="18"/>
                <w:szCs w:val="18"/>
              </w:rPr>
              <mc:AlternateContent>
                <mc:Choice Requires="wpg">
                  <w:drawing>
                    <wp:inline distT="0" distB="0" distL="0" distR="0" wp14:anchorId="3BA4061C" wp14:editId="2B778EE3">
                      <wp:extent cx="480061" cy="478899"/>
                      <wp:effectExtent l="0" t="0" r="15240" b="16510"/>
                      <wp:docPr id="468681415" name="Group 468681415"/>
                      <wp:cNvGraphicFramePr/>
                      <a:graphic xmlns:a="http://schemas.openxmlformats.org/drawingml/2006/main">
                        <a:graphicData uri="http://schemas.microsoft.com/office/word/2010/wordprocessingGroup">
                          <wpg:wgp>
                            <wpg:cNvGrpSpPr/>
                            <wpg:grpSpPr>
                              <a:xfrm>
                                <a:off x="0" y="0"/>
                                <a:ext cx="480060" cy="478899"/>
                                <a:chOff x="0" y="-4"/>
                                <a:chExt cx="480587" cy="478899"/>
                              </a:xfrm>
                            </wpg:grpSpPr>
                            <wpg:grpSp>
                              <wpg:cNvPr id="1462847418" name="Group 1462847418"/>
                              <wpg:cNvGrpSpPr/>
                              <wpg:grpSpPr>
                                <a:xfrm rot="5400000">
                                  <a:off x="843" y="-847"/>
                                  <a:ext cx="478899" cy="480586"/>
                                  <a:chOff x="13335" y="10268"/>
                                  <a:chExt cx="479425" cy="480587"/>
                                </a:xfrm>
                              </wpg:grpSpPr>
                              <wps:wsp>
                                <wps:cNvPr id="141022241" name="Circle: Hollow 14102224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8639932" name="Block Arc 1258639932"/>
                                <wps:cNvSpPr/>
                                <wps:spPr>
                                  <a:xfrm>
                                    <a:off x="14338" y="10268"/>
                                    <a:ext cx="478368" cy="480431"/>
                                  </a:xfrm>
                                  <a:prstGeom prst="blockArc">
                                    <a:avLst>
                                      <a:gd name="adj1" fmla="val 10800000"/>
                                      <a:gd name="adj2" fmla="val 2462295"/>
                                      <a:gd name="adj3" fmla="val 1752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540233" name="Text Box 109540233"/>
                              <wps:cNvSpPr txBox="1"/>
                              <wps:spPr>
                                <a:xfrm>
                                  <a:off x="11957" y="110756"/>
                                  <a:ext cx="468630" cy="255270"/>
                                </a:xfrm>
                                <a:prstGeom prst="rect">
                                  <a:avLst/>
                                </a:prstGeom>
                                <a:noFill/>
                                <a:ln w="6350">
                                  <a:noFill/>
                                </a:ln>
                              </wps:spPr>
                              <wps:txbx>
                                <w:txbxContent>
                                  <w:p w14:paraId="44640A40" w14:textId="2F495611" w:rsidR="007435FE" w:rsidRDefault="007435FE" w:rsidP="007435FE">
                                    <w:pPr>
                                      <w:jc w:val="center"/>
                                      <w:rPr>
                                        <w:sz w:val="18"/>
                                        <w:szCs w:val="18"/>
                                      </w:rPr>
                                    </w:pPr>
                                    <w:r>
                                      <w:rPr>
                                        <w:sz w:val="18"/>
                                        <w:szCs w:val="18"/>
                                      </w:rPr>
                                      <w:t>60%</w:t>
                                    </w:r>
                                  </w:p>
                                  <w:p w14:paraId="4CEA1A22" w14:textId="77777777" w:rsidR="007435FE" w:rsidRPr="00B21C22" w:rsidRDefault="007435FE" w:rsidP="007435FE">
                                    <w:pPr>
                                      <w:jc w:val="center"/>
                                      <w:rPr>
                                        <w:sz w:val="18"/>
                                        <w:szCs w:val="18"/>
                                      </w:rPr>
                                    </w:pPr>
                                    <w:r w:rsidRPr="00B21C22">
                                      <w:rPr>
                                        <w:sz w:val="18"/>
                                        <w:szCs w:val="18"/>
                                      </w:rPr>
                                      <w:t>0%</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BA4061C" id="Group 468681415" o:spid="_x0000_s1159" style="width:37.8pt;height:37.7pt;mso-position-horizontal-relative:char;mso-position-vertical-relative:line" coordorigin=",-4"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">
                      <v:group id="Group 1462847418" o:spid="_x0000_s1160" style="position:absolute;left:843;top:-847;width:478899;height:480586;rotation:90" coordorigin="13335,10268" coordsize="479425,48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">
                        <v:shape id="Circle: Hollow 141022241" o:spid="_x0000_s116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" adj="3516" fillcolor="#fafdf9" strokecolor="#00b050"/>
                        <v:shape id="Block Arc 1258639932" o:spid="_x0000_s1162" style="position:absolute;left:14338;top:10268;width:478368;height:480431;visibility:visible;mso-wrap-style:square;v-text-anchor:middle" coordsize="478368,480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" path="m,240216c,133651,69906,39823,171704,9758,273865,-20414,383583,20876,440845,111044v56918,89628,48410,206170,-20916,286502l356679,342490v44880,-52246,50390,-127944,13555,-186217c333057,97460,261694,70524,195268,90233,129206,109834,83853,170886,83853,240215l,240216xe" fillcolor="#00b050" stroked="f">
                          <v:path arrowok="t" o:connecttype="custom" o:connectlocs="0,240216;171704,9758;440845,111044;419929,397546;356679,342490;370234,156273;195268,90233;83853,240215;0,240216" o:connectangles="0,0,0,0,0,0,0,0,0"/>
                        </v:shape>
                      </v:group>
                      <v:shape id="Text Box 109540233" o:spid="_x0000_s1163" type="#_x0000_t202" style="position:absolute;left:11957;top:110756;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" filled="f" stroked="f" strokeweight=".5pt">
                        <v:textbox>
                          <w:txbxContent>
                            <w:p w14:paraId="44640A40" w14:textId="2F495611" w:rsidR="007435FE" w:rsidRDefault="007435FE" w:rsidP="007435FE">
                              <w:pPr>
                                <w:jc w:val="center"/>
                                <w:rPr>
                                  <w:sz w:val="18"/>
                                  <w:szCs w:val="18"/>
                                </w:rPr>
                              </w:pPr>
                              <w:r>
                                <w:rPr>
                                  <w:sz w:val="18"/>
                                  <w:szCs w:val="18"/>
                                </w:rPr>
                                <w:t>60%</w:t>
                              </w:r>
                            </w:p>
                            <w:p w14:paraId="4CEA1A22" w14:textId="77777777" w:rsidR="007435FE" w:rsidRPr="00B21C22" w:rsidRDefault="007435FE" w:rsidP="007435FE">
                              <w:pPr>
                                <w:jc w:val="center"/>
                                <w:rPr>
                                  <w:sz w:val="18"/>
                                  <w:szCs w:val="18"/>
                                </w:rPr>
                              </w:pPr>
                              <w:r w:rsidRPr="00B21C22">
                                <w:rPr>
                                  <w:sz w:val="18"/>
                                  <w:szCs w:val="18"/>
                                </w:rPr>
                                <w:t>0%</w:t>
                              </w:r>
                              <w:r>
                                <w:rPr>
                                  <w:sz w:val="18"/>
                                  <w:szCs w:val="18"/>
                                </w:rPr>
                                <w:t>`</w:t>
                              </w:r>
                            </w:p>
                          </w:txbxContent>
                        </v:textbox>
                      </v:shape>
                      <w10:anchorlock/>
                    </v:group>
                  </w:pict>
                </mc:Fallback>
              </mc:AlternateContent>
            </w:r>
          </w:p>
        </w:tc>
      </w:tr>
      <w:tr w:rsidR="00D010D8" w:rsidRPr="006A78E6" w14:paraId="4D845640" w14:textId="77777777" w:rsidTr="00550D01">
        <w:trPr>
          <w:trHeight w:val="564"/>
          <w:jc w:val="center"/>
        </w:trPr>
        <w:tc>
          <w:tcPr>
            <w:tcW w:w="1271" w:type="dxa"/>
            <w:shd w:val="clear" w:color="auto" w:fill="FAFDF9"/>
          </w:tcPr>
          <w:p w14:paraId="6F1831F4" w14:textId="74418B0A" w:rsidR="00D010D8" w:rsidRPr="00770D28" w:rsidRDefault="00CB3C36" w:rsidP="00770D28">
            <w:pPr>
              <w:spacing w:before="120"/>
              <w:rPr>
                <w:rFonts w:ascii="Arial" w:hAnsi="Arial" w:cs="Arial"/>
                <w:sz w:val="16"/>
                <w:szCs w:val="16"/>
              </w:rPr>
            </w:pPr>
            <w:r w:rsidRPr="00770D28">
              <w:rPr>
                <w:rFonts w:ascii="Arial" w:hAnsi="Arial" w:cs="Arial"/>
                <w:sz w:val="16"/>
                <w:szCs w:val="16"/>
              </w:rPr>
              <w:t xml:space="preserve">4. </w:t>
            </w:r>
            <w:r w:rsidR="00E55744" w:rsidRPr="00770D28">
              <w:rPr>
                <w:rFonts w:ascii="Arial" w:hAnsi="Arial" w:cs="Arial"/>
                <w:sz w:val="16"/>
                <w:szCs w:val="16"/>
              </w:rPr>
              <w:t>Model and model validation</w:t>
            </w:r>
          </w:p>
        </w:tc>
        <w:tc>
          <w:tcPr>
            <w:tcW w:w="1843" w:type="dxa"/>
            <w:shd w:val="clear" w:color="auto" w:fill="FAFDF9"/>
          </w:tcPr>
          <w:p w14:paraId="389FC657" w14:textId="2E60DC87" w:rsidR="00D010D8" w:rsidRPr="00770D28" w:rsidRDefault="00254543" w:rsidP="00770D28">
            <w:pPr>
              <w:pStyle w:val="NormalWeb"/>
              <w:spacing w:before="120"/>
              <w:rPr>
                <w:rFonts w:ascii="Arial" w:hAnsi="Arial" w:cs="Arial"/>
                <w:sz w:val="16"/>
                <w:szCs w:val="16"/>
                <w:lang w:val="en-US"/>
              </w:rPr>
            </w:pPr>
            <w:r w:rsidRPr="00770D28">
              <w:rPr>
                <w:rFonts w:ascii="Arial" w:hAnsi="Arial" w:cs="Arial"/>
                <w:sz w:val="16"/>
                <w:szCs w:val="16"/>
                <w:lang w:val="en-US"/>
              </w:rPr>
              <w:t>4.</w:t>
            </w:r>
            <w:r w:rsidR="002D60AE" w:rsidRPr="00770D28">
              <w:rPr>
                <w:rFonts w:ascii="Arial" w:hAnsi="Arial" w:cs="Arial"/>
                <w:sz w:val="16"/>
                <w:szCs w:val="16"/>
                <w:lang w:val="en-US"/>
              </w:rPr>
              <w:t>2</w:t>
            </w:r>
            <w:r w:rsidRPr="00770D28">
              <w:rPr>
                <w:rFonts w:ascii="Arial" w:hAnsi="Arial" w:cs="Arial"/>
                <w:sz w:val="16"/>
                <w:szCs w:val="16"/>
                <w:lang w:val="en-US"/>
              </w:rPr>
              <w:t xml:space="preserve"> Modelling and model validation</w:t>
            </w:r>
          </w:p>
          <w:p w14:paraId="0E415C33" w14:textId="6D030E09" w:rsidR="00254543" w:rsidRPr="00770D28" w:rsidRDefault="00254543" w:rsidP="00770D28">
            <w:pPr>
              <w:pStyle w:val="NormalWeb"/>
              <w:spacing w:before="120"/>
              <w:rPr>
                <w:rFonts w:ascii="Arial" w:hAnsi="Arial" w:cs="Arial"/>
                <w:sz w:val="16"/>
                <w:szCs w:val="16"/>
                <w:lang w:val="en-US"/>
              </w:rPr>
            </w:pPr>
            <w:r w:rsidRPr="00770D28">
              <w:rPr>
                <w:rFonts w:ascii="Arial" w:hAnsi="Arial" w:cs="Arial"/>
                <w:sz w:val="16"/>
                <w:szCs w:val="16"/>
                <w:lang w:val="en-US"/>
              </w:rPr>
              <w:t>4.</w:t>
            </w:r>
            <w:r w:rsidR="002D60AE" w:rsidRPr="00770D28">
              <w:rPr>
                <w:rFonts w:ascii="Arial" w:hAnsi="Arial" w:cs="Arial"/>
                <w:sz w:val="16"/>
                <w:szCs w:val="16"/>
                <w:lang w:val="en-US"/>
              </w:rPr>
              <w:t xml:space="preserve">3 </w:t>
            </w:r>
            <w:r w:rsidR="002D60AE" w:rsidRPr="00770D28">
              <w:rPr>
                <w:rFonts w:ascii="Arial" w:hAnsi="Arial" w:cs="Arial"/>
                <w:color w:val="000000" w:themeColor="text1"/>
                <w:sz w:val="16"/>
                <w:szCs w:val="16"/>
              </w:rPr>
              <w:t>Voltage and reactive power management</w:t>
            </w:r>
          </w:p>
        </w:tc>
        <w:tc>
          <w:tcPr>
            <w:tcW w:w="4819" w:type="dxa"/>
            <w:shd w:val="clear" w:color="auto" w:fill="FAFDF9"/>
          </w:tcPr>
          <w:p w14:paraId="4D396555" w14:textId="77777777" w:rsidR="00550D01" w:rsidRPr="00770D28" w:rsidRDefault="00550D01" w:rsidP="00770D28">
            <w:pPr>
              <w:spacing w:before="120"/>
              <w:rPr>
                <w:rFonts w:ascii="Arial" w:hAnsi="Arial" w:cs="Arial"/>
                <w:color w:val="000000" w:themeColor="text1"/>
                <w:sz w:val="16"/>
                <w:szCs w:val="16"/>
              </w:rPr>
            </w:pPr>
            <w:r w:rsidRPr="00770D28">
              <w:rPr>
                <w:rFonts w:ascii="Arial" w:hAnsi="Arial" w:cs="Arial"/>
                <w:color w:val="000000" w:themeColor="text1"/>
                <w:sz w:val="16"/>
                <w:szCs w:val="16"/>
                <w:lang w:val="en-US"/>
              </w:rPr>
              <w:t>Identified the required parameters for large load model development, modeling requirements of large load for transmission system studies</w:t>
            </w:r>
            <w:r w:rsidRPr="00770D28">
              <w:rPr>
                <w:rFonts w:ascii="Arial" w:hAnsi="Arial" w:cs="Arial"/>
                <w:color w:val="000000" w:themeColor="text1"/>
                <w:sz w:val="16"/>
                <w:szCs w:val="16"/>
              </w:rPr>
              <w:t>.</w:t>
            </w:r>
          </w:p>
          <w:p w14:paraId="29145F1C" w14:textId="77777777" w:rsidR="00D010D8" w:rsidRPr="00770D28" w:rsidRDefault="00550D01" w:rsidP="00770D28">
            <w:pPr>
              <w:spacing w:before="120"/>
              <w:rPr>
                <w:rFonts w:ascii="Arial" w:hAnsi="Arial" w:cs="Arial"/>
                <w:color w:val="000000" w:themeColor="text1"/>
                <w:sz w:val="16"/>
                <w:szCs w:val="16"/>
              </w:rPr>
            </w:pPr>
            <w:r w:rsidRPr="00770D28">
              <w:rPr>
                <w:rFonts w:ascii="Arial" w:hAnsi="Arial" w:cs="Arial"/>
                <w:color w:val="000000" w:themeColor="text1"/>
                <w:sz w:val="16"/>
                <w:szCs w:val="16"/>
              </w:rPr>
              <w:t>Aggregated large load models are developed for dynamic validation testing.</w:t>
            </w:r>
          </w:p>
          <w:p w14:paraId="0D91752A" w14:textId="77777777" w:rsidR="00770D28" w:rsidRPr="00770D28" w:rsidRDefault="00770D28" w:rsidP="00770D28">
            <w:pPr>
              <w:pStyle w:val="paragraph"/>
              <w:spacing w:before="120" w:beforeAutospacing="0" w:after="120" w:afterAutospacing="0"/>
              <w:textAlignment w:val="baseline"/>
              <w:rPr>
                <w:rFonts w:ascii="Arial" w:hAnsi="Arial" w:cs="Arial"/>
                <w:color w:val="000000" w:themeColor="text1"/>
                <w:sz w:val="16"/>
                <w:szCs w:val="16"/>
              </w:rPr>
            </w:pPr>
            <w:r w:rsidRPr="00770D28">
              <w:rPr>
                <w:rFonts w:ascii="Arial" w:hAnsi="Arial" w:cs="Arial"/>
                <w:color w:val="000000" w:themeColor="text1"/>
                <w:sz w:val="16"/>
                <w:szCs w:val="16"/>
              </w:rPr>
              <w:t>Investigated the impact of a large disturbance (e.g., a 3-phase symmetrical fault) and fault location on healthy buses (considering their electrical distances from the faulty bus) in terms of voltages for different levels of renewable integration.</w:t>
            </w:r>
          </w:p>
          <w:p w14:paraId="7C7ABC0F" w14:textId="20488FE2" w:rsidR="00770D28" w:rsidRPr="00770D28" w:rsidRDefault="00770D28" w:rsidP="00770D28">
            <w:pPr>
              <w:spacing w:before="120"/>
              <w:rPr>
                <w:rFonts w:ascii="Arial" w:hAnsi="Arial" w:cs="Arial"/>
                <w:sz w:val="16"/>
                <w:szCs w:val="16"/>
              </w:rPr>
            </w:pPr>
            <w:r w:rsidRPr="00770D28">
              <w:rPr>
                <w:rFonts w:ascii="Arial" w:hAnsi="Arial" w:cs="Arial"/>
                <w:color w:val="000000" w:themeColor="text1"/>
                <w:sz w:val="16"/>
                <w:szCs w:val="16"/>
              </w:rPr>
              <w:t>Computation of new local and global dynamic resilient index to quantify the system's overall dynamic signature</w:t>
            </w:r>
          </w:p>
        </w:tc>
        <w:tc>
          <w:tcPr>
            <w:tcW w:w="993" w:type="dxa"/>
            <w:shd w:val="clear" w:color="auto" w:fill="FAFDF9"/>
            <w:vAlign w:val="center"/>
          </w:tcPr>
          <w:p w14:paraId="0B8D79BF" w14:textId="7E9A7CEA" w:rsidR="00D010D8" w:rsidRDefault="007435FE" w:rsidP="00D010D8">
            <w:pPr>
              <w:rPr>
                <w:rFonts w:cstheme="minorHAnsi"/>
                <w:noProof/>
                <w:sz w:val="18"/>
                <w:szCs w:val="18"/>
              </w:rPr>
            </w:pPr>
            <w:r>
              <w:rPr>
                <w:rFonts w:cstheme="minorHAnsi"/>
                <w:noProof/>
                <w:sz w:val="18"/>
                <w:szCs w:val="18"/>
              </w:rPr>
              <mc:AlternateContent>
                <mc:Choice Requires="wpg">
                  <w:drawing>
                    <wp:inline distT="0" distB="0" distL="0" distR="0" wp14:anchorId="07B725E8" wp14:editId="1F1B9F78">
                      <wp:extent cx="480061" cy="478899"/>
                      <wp:effectExtent l="0" t="0" r="15240" b="16510"/>
                      <wp:docPr id="658945362" name="Group 658945362"/>
                      <wp:cNvGraphicFramePr/>
                      <a:graphic xmlns:a="http://schemas.openxmlformats.org/drawingml/2006/main">
                        <a:graphicData uri="http://schemas.microsoft.com/office/word/2010/wordprocessingGroup">
                          <wpg:wgp>
                            <wpg:cNvGrpSpPr/>
                            <wpg:grpSpPr>
                              <a:xfrm>
                                <a:off x="0" y="0"/>
                                <a:ext cx="480060" cy="478899"/>
                                <a:chOff x="0" y="-4"/>
                                <a:chExt cx="480587" cy="478899"/>
                              </a:xfrm>
                            </wpg:grpSpPr>
                            <wpg:grpSp>
                              <wpg:cNvPr id="1809428394" name="Group 1809428394"/>
                              <wpg:cNvGrpSpPr/>
                              <wpg:grpSpPr>
                                <a:xfrm rot="5400000">
                                  <a:off x="843" y="-847"/>
                                  <a:ext cx="478899" cy="480586"/>
                                  <a:chOff x="13335" y="10268"/>
                                  <a:chExt cx="479425" cy="480587"/>
                                </a:xfrm>
                              </wpg:grpSpPr>
                              <wps:wsp>
                                <wps:cNvPr id="1408760528" name="Circle: Hollow 1408760528"/>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542163" name="Block Arc 1113542163"/>
                                <wps:cNvSpPr/>
                                <wps:spPr>
                                  <a:xfrm>
                                    <a:off x="14338" y="10268"/>
                                    <a:ext cx="478368" cy="480431"/>
                                  </a:xfrm>
                                  <a:prstGeom prst="blockArc">
                                    <a:avLst>
                                      <a:gd name="adj1" fmla="val 10800000"/>
                                      <a:gd name="adj2" fmla="val 17247988"/>
                                      <a:gd name="adj3" fmla="val 1619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8114418" name="Text Box 1638114418"/>
                              <wps:cNvSpPr txBox="1"/>
                              <wps:spPr>
                                <a:xfrm>
                                  <a:off x="11957" y="110756"/>
                                  <a:ext cx="468630" cy="255270"/>
                                </a:xfrm>
                                <a:prstGeom prst="rect">
                                  <a:avLst/>
                                </a:prstGeom>
                                <a:noFill/>
                                <a:ln w="6350">
                                  <a:noFill/>
                                </a:ln>
                              </wps:spPr>
                              <wps:txbx>
                                <w:txbxContent>
                                  <w:p w14:paraId="0274B9ED" w14:textId="4D21A74A" w:rsidR="007435FE" w:rsidRDefault="007435FE" w:rsidP="007435FE">
                                    <w:pPr>
                                      <w:jc w:val="center"/>
                                      <w:rPr>
                                        <w:sz w:val="18"/>
                                        <w:szCs w:val="18"/>
                                      </w:rPr>
                                    </w:pPr>
                                    <w:r>
                                      <w:rPr>
                                        <w:sz w:val="18"/>
                                        <w:szCs w:val="18"/>
                                      </w:rPr>
                                      <w:t>30%</w:t>
                                    </w:r>
                                  </w:p>
                                  <w:p w14:paraId="530D6AC6" w14:textId="77777777" w:rsidR="007435FE" w:rsidRPr="00B21C22" w:rsidRDefault="007435FE" w:rsidP="007435FE">
                                    <w:pPr>
                                      <w:jc w:val="center"/>
                                      <w:rPr>
                                        <w:sz w:val="18"/>
                                        <w:szCs w:val="18"/>
                                      </w:rPr>
                                    </w:pPr>
                                    <w:r w:rsidRPr="00B21C22">
                                      <w:rPr>
                                        <w:sz w:val="18"/>
                                        <w:szCs w:val="18"/>
                                      </w:rPr>
                                      <w:t>0%</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7B725E8" id="Group 658945362" o:spid="_x0000_s1164" style="width:37.8pt;height:37.7pt;mso-position-horizontal-relative:char;mso-position-vertical-relative:line" coordorigin=",-4"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">
                      <v:group id="Group 1809428394" o:spid="_x0000_s1165" style="position:absolute;left:843;top:-847;width:478899;height:480586;rotation:90" coordorigin="13335,10268" coordsize="479425,48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">
                        <v:shape id="Circle: Hollow 1408760528" o:spid="_x0000_s116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" adj="3516" fillcolor="#fafdf9" strokecolor="#00b050"/>
                        <v:shape id="Block Arc 1113542163" o:spid="_x0000_s1167" style="position:absolute;left:14338;top:10268;width:478368;height:480431;visibility:visible;mso-wrap-style:square;v-text-anchor:middle" coordsize="478368,480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" path="m,240216c,163890,36117,92106,97300,46829,158845,1284,238361,-11971,311256,11165l287997,85083c238642,69354,184787,78361,143139,109308,101853,139986,77490,188568,77490,240216l,240216xe" fillcolor="#00b050" stroked="f">
                          <v:path arrowok="t" o:connecttype="custom" o:connectlocs="0,240216;97300,46829;311256,11165;287997,85083;143139,109308;77490,240216;0,240216" o:connectangles="0,0,0,0,0,0,0"/>
                        </v:shape>
                      </v:group>
                      <v:shape id="Text Box 1638114418" o:spid="_x0000_s1168" type="#_x0000_t202" style="position:absolute;left:11957;top:110756;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" filled="f" stroked="f" strokeweight=".5pt">
                        <v:textbox>
                          <w:txbxContent>
                            <w:p w14:paraId="0274B9ED" w14:textId="4D21A74A" w:rsidR="007435FE" w:rsidRDefault="007435FE" w:rsidP="007435FE">
                              <w:pPr>
                                <w:jc w:val="center"/>
                                <w:rPr>
                                  <w:sz w:val="18"/>
                                  <w:szCs w:val="18"/>
                                </w:rPr>
                              </w:pPr>
                              <w:r>
                                <w:rPr>
                                  <w:sz w:val="18"/>
                                  <w:szCs w:val="18"/>
                                </w:rPr>
                                <w:t>30%</w:t>
                              </w:r>
                            </w:p>
                            <w:p w14:paraId="530D6AC6" w14:textId="77777777" w:rsidR="007435FE" w:rsidRPr="00B21C22" w:rsidRDefault="007435FE" w:rsidP="007435FE">
                              <w:pPr>
                                <w:jc w:val="center"/>
                                <w:rPr>
                                  <w:sz w:val="18"/>
                                  <w:szCs w:val="18"/>
                                </w:rPr>
                              </w:pPr>
                              <w:r w:rsidRPr="00B21C22">
                                <w:rPr>
                                  <w:sz w:val="18"/>
                                  <w:szCs w:val="18"/>
                                </w:rPr>
                                <w:t>0%</w:t>
                              </w:r>
                              <w:r>
                                <w:rPr>
                                  <w:sz w:val="18"/>
                                  <w:szCs w:val="18"/>
                                </w:rPr>
                                <w:t>`</w:t>
                              </w:r>
                            </w:p>
                          </w:txbxContent>
                        </v:textbox>
                      </v:shape>
                      <w10:anchorlock/>
                    </v:group>
                  </w:pict>
                </mc:Fallback>
              </mc:AlternateContent>
            </w:r>
          </w:p>
        </w:tc>
      </w:tr>
    </w:tbl>
    <w:p w14:paraId="2F880FA9" w14:textId="77777777" w:rsidR="00B60BEF" w:rsidRDefault="00B60BEF" w:rsidP="00EA128E"/>
    <w:p w14:paraId="01DFF4AF" w14:textId="77777777" w:rsidR="00AC64B1" w:rsidRDefault="00AC64B1" w:rsidP="00AC64B1">
      <w:pPr>
        <w:pStyle w:val="Heading2"/>
      </w:pPr>
      <w:bookmarkStart w:id="58" w:name="_Toc236999773"/>
      <w:bookmarkStart w:id="59" w:name="_Toc170126114"/>
      <w:r>
        <w:t>Topic 6-1: Protection challenges in IBR rich networks</w:t>
      </w:r>
      <w:bookmarkEnd w:id="58"/>
    </w:p>
    <w:p w14:paraId="2334FDF8" w14:textId="706B356B" w:rsidR="009A52CE" w:rsidRDefault="009A52CE" w:rsidP="00674138">
      <w:pPr>
        <w:spacing w:before="120" w:line="264" w:lineRule="auto"/>
        <w:jc w:val="both"/>
      </w:pPr>
      <w:r>
        <w:t xml:space="preserve">The transition of the Australian power system toward high penetration of inverter-based resources (IBR) is </w:t>
      </w:r>
      <w:r w:rsidR="00161152">
        <w:t xml:space="preserve">also </w:t>
      </w:r>
      <w:r>
        <w:t xml:space="preserve">fundamentally reshaping the design and operation of protection systems. Industry experience across Network Service Providers (NSPs), equipment manufacturers, system operators, and research organisations indicates that these changes are not </w:t>
      </w:r>
      <w:r w:rsidR="00213F1F">
        <w:t xml:space="preserve">merely </w:t>
      </w:r>
      <w:r>
        <w:t>theoretical, they are already being encountered in operational environments and are driving a coordinated, practical response.</w:t>
      </w:r>
    </w:p>
    <w:p w14:paraId="1553CC6F" w14:textId="744F69AF" w:rsidR="005569FE" w:rsidRPr="004D329A" w:rsidRDefault="005569FE" w:rsidP="00674138">
      <w:pPr>
        <w:spacing w:before="120" w:line="264" w:lineRule="auto"/>
        <w:jc w:val="both"/>
      </w:pPr>
      <w:r w:rsidRPr="004D329A">
        <w:t>Many existing protection philosophies, stability assessment techniques, and compliance frameworks were developed for systems dominated by synchronous generation with high short-circuit strength and predictable fault behaviour. As IBRs increasingly displace synchronous plant, protection systems must operate under reduced fault levels, faster electromagnetic and control dynamics, non-linear control interactions</w:t>
      </w:r>
      <w:r w:rsidR="00AE4FA2">
        <w:t xml:space="preserve"> such as current saturation</w:t>
      </w:r>
      <w:r w:rsidRPr="004D329A">
        <w:t>, and greater uncertainty in system topology and operating conditions. These issues are particularly pronounced in distribution networks with high DER penetration and VPP aggregation, as well as in remote or isolated power systems where inherent system strength margins are limited.</w:t>
      </w:r>
    </w:p>
    <w:p w14:paraId="13258238" w14:textId="60B904D1" w:rsidR="00AC0FC8" w:rsidRDefault="00197FC8" w:rsidP="00674138">
      <w:pPr>
        <w:spacing w:before="120" w:line="264" w:lineRule="auto"/>
        <w:jc w:val="both"/>
      </w:pPr>
      <w:r>
        <w:lastRenderedPageBreak/>
        <w:t>For Stage 5 of Topic 6-1</w:t>
      </w:r>
      <w:r w:rsidR="000F6743">
        <w:t>,</w:t>
      </w:r>
      <w:r>
        <w:t xml:space="preserve"> Amplitude DNV </w:t>
      </w:r>
      <w:r w:rsidR="005569FE">
        <w:t>implemented a</w:t>
      </w:r>
      <w:r w:rsidR="005569FE" w:rsidRPr="004D329A">
        <w:t xml:space="preserve"> structured </w:t>
      </w:r>
      <w:r w:rsidR="005569FE">
        <w:t xml:space="preserve">research </w:t>
      </w:r>
      <w:r w:rsidR="005569FE" w:rsidRPr="004D329A">
        <w:t xml:space="preserve">program </w:t>
      </w:r>
      <w:r w:rsidR="005569FE">
        <w:t>o</w:t>
      </w:r>
      <w:r w:rsidR="005569FE" w:rsidRPr="004D329A">
        <w:t xml:space="preserve">f industry engagement, technical review, and research synthesis across </w:t>
      </w:r>
      <w:r w:rsidR="00AC0FC8">
        <w:t>several</w:t>
      </w:r>
      <w:r w:rsidR="005569FE" w:rsidRPr="004D329A">
        <w:t xml:space="preserve"> interrelated tasks. These tasks include</w:t>
      </w:r>
      <w:r w:rsidR="00AC0FC8">
        <w:t>:</w:t>
      </w:r>
    </w:p>
    <w:p w14:paraId="1B344167" w14:textId="6FFD035F" w:rsidR="00AC0FC8" w:rsidRDefault="005569FE" w:rsidP="00674138">
      <w:pPr>
        <w:pStyle w:val="ListParagraph"/>
        <w:numPr>
          <w:ilvl w:val="0"/>
          <w:numId w:val="53"/>
        </w:numPr>
        <w:spacing w:before="120"/>
        <w:jc w:val="both"/>
        <w:rPr>
          <w:sz w:val="22"/>
          <w:szCs w:val="22"/>
        </w:rPr>
      </w:pPr>
      <w:r w:rsidRPr="00AC0FC8">
        <w:rPr>
          <w:sz w:val="22"/>
          <w:szCs w:val="22"/>
        </w:rPr>
        <w:t xml:space="preserve">direct engagement with Australian NSPs to understand challenges </w:t>
      </w:r>
      <w:r w:rsidR="00747E5D">
        <w:rPr>
          <w:sz w:val="22"/>
          <w:szCs w:val="22"/>
        </w:rPr>
        <w:t xml:space="preserve">in the field </w:t>
      </w:r>
      <w:r w:rsidRPr="00AC0FC8">
        <w:rPr>
          <w:sz w:val="22"/>
          <w:szCs w:val="22"/>
        </w:rPr>
        <w:t xml:space="preserve">and current mitigation practices; </w:t>
      </w:r>
    </w:p>
    <w:p w14:paraId="11495C6D" w14:textId="77777777" w:rsidR="00AC0FC8" w:rsidRDefault="005569FE" w:rsidP="00674138">
      <w:pPr>
        <w:pStyle w:val="ListParagraph"/>
        <w:numPr>
          <w:ilvl w:val="0"/>
          <w:numId w:val="53"/>
        </w:numPr>
        <w:spacing w:before="120"/>
        <w:jc w:val="both"/>
        <w:rPr>
          <w:sz w:val="22"/>
          <w:szCs w:val="22"/>
        </w:rPr>
      </w:pPr>
      <w:r w:rsidRPr="00AC0FC8">
        <w:rPr>
          <w:sz w:val="22"/>
          <w:szCs w:val="22"/>
        </w:rPr>
        <w:t xml:space="preserve">assessment of emerging system architectures such as VPPs and their implications for protection and system strength; </w:t>
      </w:r>
    </w:p>
    <w:p w14:paraId="244EC1E0" w14:textId="77777777" w:rsidR="00AC0FC8" w:rsidRDefault="005569FE" w:rsidP="00674138">
      <w:pPr>
        <w:pStyle w:val="ListParagraph"/>
        <w:numPr>
          <w:ilvl w:val="0"/>
          <w:numId w:val="53"/>
        </w:numPr>
        <w:spacing w:before="120"/>
        <w:jc w:val="both"/>
        <w:rPr>
          <w:sz w:val="22"/>
          <w:szCs w:val="22"/>
        </w:rPr>
      </w:pPr>
      <w:r w:rsidRPr="00AC0FC8">
        <w:rPr>
          <w:sz w:val="22"/>
          <w:szCs w:val="22"/>
        </w:rPr>
        <w:t xml:space="preserve">evaluation of new technologies and advanced protection strategies proposed by original equipment manufacturers (OEMs); </w:t>
      </w:r>
    </w:p>
    <w:p w14:paraId="03C1DC2F" w14:textId="77777777" w:rsidR="00AC0FC8" w:rsidRDefault="005569FE" w:rsidP="00674138">
      <w:pPr>
        <w:pStyle w:val="ListParagraph"/>
        <w:numPr>
          <w:ilvl w:val="0"/>
          <w:numId w:val="53"/>
        </w:numPr>
        <w:spacing w:before="120"/>
        <w:jc w:val="both"/>
        <w:rPr>
          <w:sz w:val="22"/>
          <w:szCs w:val="22"/>
        </w:rPr>
      </w:pPr>
      <w:r w:rsidRPr="00AC0FC8">
        <w:rPr>
          <w:sz w:val="22"/>
          <w:szCs w:val="22"/>
        </w:rPr>
        <w:t xml:space="preserve">review of Australian academic research and international projects; </w:t>
      </w:r>
    </w:p>
    <w:p w14:paraId="14B3C574" w14:textId="77777777" w:rsidR="00AC0FC8" w:rsidRDefault="005569FE" w:rsidP="00674138">
      <w:pPr>
        <w:pStyle w:val="ListParagraph"/>
        <w:numPr>
          <w:ilvl w:val="0"/>
          <w:numId w:val="53"/>
        </w:numPr>
        <w:spacing w:before="120"/>
        <w:jc w:val="both"/>
        <w:rPr>
          <w:sz w:val="22"/>
          <w:szCs w:val="22"/>
        </w:rPr>
      </w:pPr>
      <w:r w:rsidRPr="00AC0FC8">
        <w:rPr>
          <w:sz w:val="22"/>
          <w:szCs w:val="22"/>
        </w:rPr>
        <w:t xml:space="preserve">investigation of protection issues in remote systems and microgrids; and </w:t>
      </w:r>
    </w:p>
    <w:p w14:paraId="4C4E0835" w14:textId="3067D88A" w:rsidR="005569FE" w:rsidRPr="00AC0FC8" w:rsidRDefault="005569FE" w:rsidP="00674138">
      <w:pPr>
        <w:pStyle w:val="ListParagraph"/>
        <w:numPr>
          <w:ilvl w:val="0"/>
          <w:numId w:val="53"/>
        </w:numPr>
        <w:spacing w:before="120"/>
        <w:jc w:val="both"/>
        <w:rPr>
          <w:sz w:val="22"/>
          <w:szCs w:val="22"/>
        </w:rPr>
      </w:pPr>
      <w:r w:rsidRPr="00AC0FC8">
        <w:rPr>
          <w:sz w:val="22"/>
          <w:szCs w:val="22"/>
        </w:rPr>
        <w:t>targeted analysis of voltage, active power, and reactive power</w:t>
      </w:r>
      <w:r w:rsidR="00375EAF">
        <w:rPr>
          <w:sz w:val="22"/>
          <w:szCs w:val="22"/>
        </w:rPr>
        <w:t xml:space="preserve"> -</w:t>
      </w:r>
      <w:r w:rsidRPr="00AC0FC8">
        <w:rPr>
          <w:sz w:val="22"/>
          <w:szCs w:val="22"/>
        </w:rPr>
        <w:t xml:space="preserve"> instability detection relevant to compliance with National Electricity Rules (NER) clause S5.2.5.10.</w:t>
      </w:r>
    </w:p>
    <w:p w14:paraId="54A8D09F" w14:textId="72919F4B" w:rsidR="000F6743" w:rsidRDefault="00AC0FC8" w:rsidP="00674138">
      <w:pPr>
        <w:spacing w:before="120" w:line="264" w:lineRule="auto"/>
        <w:jc w:val="both"/>
      </w:pPr>
      <w:r>
        <w:t xml:space="preserve">The researchers reported </w:t>
      </w:r>
      <w:r w:rsidR="000F6743" w:rsidRPr="000F6743">
        <w:t>consistent finding</w:t>
      </w:r>
      <w:r w:rsidR="00375EAF">
        <w:t>s</w:t>
      </w:r>
      <w:r w:rsidR="000F6743" w:rsidRPr="000F6743">
        <w:t xml:space="preserve"> across industry stakeholders that traditional protection approaches, particularly those reliant on fault current magnitude and predictable network behaviour, are progressively losing reliability. Inverter-based resources typically deliver limited and highly variable fault current, often influenced by proprietary control strategies, resulting in reduced sensitivity and increased uncertainty in fault detection. This behaviour challenges the foundational assumptions of conventional protection schemes, including time-current grading, directional elements, and distance protection.</w:t>
      </w:r>
    </w:p>
    <w:p w14:paraId="528F025F" w14:textId="7855204B" w:rsidR="00AC0FC8" w:rsidRDefault="00AC0FC8" w:rsidP="00674138">
      <w:pPr>
        <w:spacing w:before="120" w:line="264" w:lineRule="auto"/>
        <w:jc w:val="both"/>
      </w:pPr>
      <w:r w:rsidRPr="00AC0FC8">
        <w:t>Despite these challenges, established protection technologies remain in widespread use, but their application is becoming increasingly selective and context dependent. Line current differential protection is broadly recognised as the most reliable primary scheme in weak-grid environments where communication infrastructure is available. However, in many distribution and remote systems, practical constraints necessitate continued reliance on conventional protection methods, adapted through modified settings, mode dependent operation, and simplified coordination approaches.</w:t>
      </w:r>
    </w:p>
    <w:p w14:paraId="358A5445" w14:textId="09AC2C4B" w:rsidR="00410C5F" w:rsidRPr="00410C5F" w:rsidRDefault="00410C5F" w:rsidP="00674138">
      <w:pPr>
        <w:spacing w:before="120" w:line="264" w:lineRule="auto"/>
        <w:jc w:val="both"/>
      </w:pPr>
      <w:r>
        <w:t>Aligned with the outcomes of the surveys and interviews, is the stakeholder perception that a</w:t>
      </w:r>
      <w:r w:rsidRPr="00410C5F">
        <w:t xml:space="preserve"> critical barrier is the lack of transparency and standardisation in inverter fault response behaviour. Limited access to reliable data on fault current magnitude, duration, and phase characteristics constrains protection design, coordination, and validation. This issue is compounded by the increasing use of software-defined control strategies, which introduce variability </w:t>
      </w:r>
      <w:r w:rsidR="005B5554">
        <w:t>across</w:t>
      </w:r>
      <w:r w:rsidR="005B5554" w:rsidRPr="00410C5F">
        <w:t xml:space="preserve"> </w:t>
      </w:r>
      <w:r w:rsidRPr="00410C5F">
        <w:t xml:space="preserve">manufacturers and </w:t>
      </w:r>
      <w:r w:rsidR="005B5554">
        <w:t xml:space="preserve">across </w:t>
      </w:r>
      <w:r w:rsidRPr="00410C5F">
        <w:t>operating conditions.</w:t>
      </w:r>
    </w:p>
    <w:p w14:paraId="16CFBA4E" w14:textId="2D2BEDEC" w:rsidR="00410C5F" w:rsidRPr="00410C5F" w:rsidRDefault="00410C5F" w:rsidP="00674138">
      <w:pPr>
        <w:spacing w:before="120" w:line="264" w:lineRule="auto"/>
        <w:jc w:val="both"/>
      </w:pPr>
      <w:r>
        <w:t>Overall, t</w:t>
      </w:r>
      <w:r w:rsidRPr="00410C5F">
        <w:t xml:space="preserve">here is broad consensus that future protection systems must transition from purely measurement-based approaches toward behaviour </w:t>
      </w:r>
      <w:r w:rsidR="00B379CF">
        <w:t>sensitive</w:t>
      </w:r>
      <w:r w:rsidR="00B379CF" w:rsidRPr="00410C5F">
        <w:t xml:space="preserve"> </w:t>
      </w:r>
      <w:r w:rsidRPr="00410C5F">
        <w:t>frameworks. This shift requires enhanced understanding of inverter control dynamics, improved system observability, and the development of methods to interpret dynamic system behaviour during disturbances. While artificial intelligence and data-driven approaches are under investigation, their application in primary protection remains limited due to requirements for determinism, transparency, and validation.</w:t>
      </w:r>
    </w:p>
    <w:p w14:paraId="3A2AF0A4" w14:textId="77777777" w:rsidR="00410C5F" w:rsidRPr="00410C5F" w:rsidRDefault="00410C5F" w:rsidP="00674138">
      <w:pPr>
        <w:spacing w:before="120" w:line="264" w:lineRule="auto"/>
        <w:jc w:val="both"/>
      </w:pPr>
      <w:r w:rsidRPr="00410C5F">
        <w:t>The convergence of industry experience and academic research highlights a clear set of priorities for the next phase of development, including:</w:t>
      </w:r>
    </w:p>
    <w:p w14:paraId="1C5EA729" w14:textId="095344D0" w:rsidR="00410C5F" w:rsidRPr="00410C5F" w:rsidRDefault="00410C5F" w:rsidP="00674138">
      <w:pPr>
        <w:pStyle w:val="ListParagraph"/>
        <w:numPr>
          <w:ilvl w:val="0"/>
          <w:numId w:val="54"/>
        </w:numPr>
        <w:spacing w:before="120"/>
        <w:jc w:val="both"/>
        <w:rPr>
          <w:sz w:val="22"/>
          <w:szCs w:val="22"/>
        </w:rPr>
      </w:pPr>
      <w:r w:rsidRPr="00410C5F">
        <w:rPr>
          <w:sz w:val="22"/>
          <w:szCs w:val="22"/>
        </w:rPr>
        <w:t xml:space="preserve">Establishment of standardised inverter </w:t>
      </w:r>
      <w:r w:rsidR="00F227F1" w:rsidRPr="00410C5F">
        <w:rPr>
          <w:sz w:val="22"/>
          <w:szCs w:val="22"/>
        </w:rPr>
        <w:t>fault</w:t>
      </w:r>
      <w:r w:rsidR="00F227F1">
        <w:rPr>
          <w:sz w:val="22"/>
          <w:szCs w:val="22"/>
        </w:rPr>
        <w:t>-</w:t>
      </w:r>
      <w:r w:rsidRPr="00410C5F">
        <w:rPr>
          <w:sz w:val="22"/>
          <w:szCs w:val="22"/>
        </w:rPr>
        <w:t>response characteristics</w:t>
      </w:r>
    </w:p>
    <w:p w14:paraId="763F92BA" w14:textId="52D7CB06" w:rsidR="00410C5F" w:rsidRPr="00410C5F" w:rsidRDefault="00410C5F" w:rsidP="00674138">
      <w:pPr>
        <w:pStyle w:val="ListParagraph"/>
        <w:numPr>
          <w:ilvl w:val="0"/>
          <w:numId w:val="54"/>
        </w:numPr>
        <w:spacing w:before="120"/>
        <w:jc w:val="both"/>
        <w:rPr>
          <w:sz w:val="22"/>
          <w:szCs w:val="22"/>
        </w:rPr>
      </w:pPr>
      <w:r w:rsidRPr="00410C5F">
        <w:rPr>
          <w:sz w:val="22"/>
          <w:szCs w:val="22"/>
        </w:rPr>
        <w:t xml:space="preserve">Improved </w:t>
      </w:r>
      <w:r w:rsidR="00F227F1">
        <w:rPr>
          <w:sz w:val="22"/>
          <w:szCs w:val="22"/>
        </w:rPr>
        <w:t xml:space="preserve">inverter </w:t>
      </w:r>
      <w:r w:rsidRPr="00410C5F">
        <w:rPr>
          <w:sz w:val="22"/>
          <w:szCs w:val="22"/>
        </w:rPr>
        <w:t>model transparency and access to high-resolution operational data</w:t>
      </w:r>
    </w:p>
    <w:p w14:paraId="7FECEAAB" w14:textId="77777777" w:rsidR="00410C5F" w:rsidRPr="00410C5F" w:rsidRDefault="00410C5F" w:rsidP="00674138">
      <w:pPr>
        <w:pStyle w:val="ListParagraph"/>
        <w:numPr>
          <w:ilvl w:val="0"/>
          <w:numId w:val="54"/>
        </w:numPr>
        <w:spacing w:before="120"/>
        <w:jc w:val="both"/>
        <w:rPr>
          <w:sz w:val="22"/>
          <w:szCs w:val="22"/>
        </w:rPr>
      </w:pPr>
      <w:r w:rsidRPr="00410C5F">
        <w:rPr>
          <w:sz w:val="22"/>
          <w:szCs w:val="22"/>
        </w:rPr>
        <w:t>Validation of protection approaches through EMT simulation and hardware-in-the-loop testing</w:t>
      </w:r>
    </w:p>
    <w:p w14:paraId="3EF3A120" w14:textId="77777777" w:rsidR="00410C5F" w:rsidRPr="00410C5F" w:rsidRDefault="00410C5F" w:rsidP="00674138">
      <w:pPr>
        <w:pStyle w:val="ListParagraph"/>
        <w:numPr>
          <w:ilvl w:val="0"/>
          <w:numId w:val="54"/>
        </w:numPr>
        <w:spacing w:before="120"/>
        <w:jc w:val="both"/>
        <w:rPr>
          <w:sz w:val="22"/>
          <w:szCs w:val="22"/>
        </w:rPr>
      </w:pPr>
      <w:r w:rsidRPr="00410C5F">
        <w:rPr>
          <w:sz w:val="22"/>
          <w:szCs w:val="22"/>
        </w:rPr>
        <w:t>Development of frameworks for incorporating control-system dynamics into protection decision-making</w:t>
      </w:r>
    </w:p>
    <w:p w14:paraId="23791DF8" w14:textId="77777777" w:rsidR="00410C5F" w:rsidRPr="00410C5F" w:rsidRDefault="00410C5F" w:rsidP="00674138">
      <w:pPr>
        <w:pStyle w:val="ListParagraph"/>
        <w:numPr>
          <w:ilvl w:val="0"/>
          <w:numId w:val="54"/>
        </w:numPr>
        <w:spacing w:before="120"/>
        <w:jc w:val="both"/>
        <w:rPr>
          <w:sz w:val="22"/>
          <w:szCs w:val="22"/>
        </w:rPr>
      </w:pPr>
      <w:r w:rsidRPr="00410C5F">
        <w:rPr>
          <w:sz w:val="22"/>
          <w:szCs w:val="22"/>
        </w:rPr>
        <w:t>Evolution of regulatory and standards frameworks to support these changes</w:t>
      </w:r>
    </w:p>
    <w:p w14:paraId="787F88A9" w14:textId="65B3D27E" w:rsidR="00410C5F" w:rsidRPr="00410C5F" w:rsidRDefault="00410C5F" w:rsidP="00674138">
      <w:pPr>
        <w:spacing w:before="120" w:line="264" w:lineRule="auto"/>
        <w:jc w:val="both"/>
      </w:pPr>
      <w:r>
        <w:t>In the researchers’ conclusion</w:t>
      </w:r>
      <w:r w:rsidRPr="00410C5F">
        <w:t xml:space="preserve">, the industry is not undergoing a disruptive replacement of protection systems, but rather a gradual and pragmatic evolution. Existing protection methodologies continue to provide the </w:t>
      </w:r>
      <w:r w:rsidRPr="00410C5F">
        <w:lastRenderedPageBreak/>
        <w:t>foundation of system security, while new techniques are incrementally introduced to address the challenges posed by inverter-dominated networks.</w:t>
      </w:r>
    </w:p>
    <w:p w14:paraId="4FAAA5DE" w14:textId="4F9CD222" w:rsidR="00410C5F" w:rsidRPr="00410C5F" w:rsidRDefault="00410C5F" w:rsidP="00674138">
      <w:pPr>
        <w:spacing w:before="120" w:line="264" w:lineRule="auto"/>
        <w:jc w:val="both"/>
      </w:pPr>
      <w:r>
        <w:t>However, t</w:t>
      </w:r>
      <w:r w:rsidRPr="00410C5F">
        <w:t xml:space="preserve">he key </w:t>
      </w:r>
      <w:r>
        <w:t>finding</w:t>
      </w:r>
      <w:r w:rsidRPr="00410C5F">
        <w:t xml:space="preserve"> is that protection in future power systems will require integration of traditional electrical measurements with an understanding of control-system behaviour, supported by enhanced data, improved standards, and coordinated industry research collaboration.</w:t>
      </w:r>
    </w:p>
    <w:p w14:paraId="30AD94E3" w14:textId="77777777" w:rsidR="00AC64B1" w:rsidRPr="00C35DD6" w:rsidRDefault="00AC64B1" w:rsidP="00674138">
      <w:pPr>
        <w:pStyle w:val="BodyText"/>
        <w:jc w:val="both"/>
        <w:rPr>
          <w:sz w:val="22"/>
          <w:szCs w:val="20"/>
        </w:rPr>
      </w:pPr>
      <w:r w:rsidRPr="00A67178">
        <w:rPr>
          <w:sz w:val="22"/>
          <w:szCs w:val="20"/>
        </w:rPr>
        <w:t>O</w:t>
      </w:r>
      <w:r>
        <w:rPr>
          <w:sz w:val="22"/>
          <w:szCs w:val="20"/>
        </w:rPr>
        <w:t>n</w:t>
      </w:r>
      <w:r w:rsidRPr="00A67178">
        <w:rPr>
          <w:sz w:val="22"/>
          <w:szCs w:val="20"/>
        </w:rPr>
        <w:t xml:space="preserve"> completion of Stage </w:t>
      </w:r>
      <w:r>
        <w:rPr>
          <w:sz w:val="22"/>
          <w:szCs w:val="20"/>
        </w:rPr>
        <w:t>5</w:t>
      </w:r>
      <w:r w:rsidRPr="00A67178">
        <w:rPr>
          <w:sz w:val="22"/>
          <w:szCs w:val="20"/>
        </w:rPr>
        <w:t>, the researchers identified progress against the tasks of the updated research roadmap for Topic 6</w:t>
      </w:r>
      <w:r>
        <w:rPr>
          <w:sz w:val="22"/>
          <w:szCs w:val="20"/>
        </w:rPr>
        <w:t>-1</w:t>
      </w:r>
      <w:r w:rsidRPr="00A67178">
        <w:rPr>
          <w:sz w:val="22"/>
          <w:szCs w:val="20"/>
        </w:rPr>
        <w:t xml:space="preserve"> </w:t>
      </w:r>
      <w:r>
        <w:rPr>
          <w:sz w:val="22"/>
          <w:szCs w:val="20"/>
        </w:rPr>
        <w:t>is</w:t>
      </w:r>
      <w:r w:rsidRPr="00A67178">
        <w:rPr>
          <w:sz w:val="22"/>
          <w:szCs w:val="20"/>
        </w:rPr>
        <w:t xml:space="preserve"> as shown in </w:t>
      </w:r>
      <w:r w:rsidRPr="00A67178">
        <w:rPr>
          <w:sz w:val="22"/>
          <w:szCs w:val="20"/>
        </w:rPr>
        <w:fldChar w:fldCharType="begin"/>
      </w:r>
      <w:r w:rsidRPr="00A67178">
        <w:rPr>
          <w:sz w:val="22"/>
          <w:szCs w:val="20"/>
        </w:rPr>
        <w:instrText xml:space="preserve"> REF _Ref203143701 \h </w:instrText>
      </w:r>
      <w:r>
        <w:rPr>
          <w:sz w:val="22"/>
          <w:szCs w:val="20"/>
        </w:rPr>
        <w:instrText xml:space="preserve"> \* MERGEFORMAT </w:instrText>
      </w:r>
      <w:r w:rsidRPr="00A67178">
        <w:rPr>
          <w:sz w:val="22"/>
          <w:szCs w:val="20"/>
        </w:rPr>
      </w:r>
      <w:r w:rsidRPr="00A67178">
        <w:rPr>
          <w:sz w:val="22"/>
          <w:szCs w:val="20"/>
        </w:rPr>
        <w:fldChar w:fldCharType="separate"/>
      </w:r>
      <w:r w:rsidRPr="00956964">
        <w:rPr>
          <w:sz w:val="22"/>
          <w:szCs w:val="20"/>
        </w:rPr>
        <w:t>Table</w:t>
      </w:r>
      <w:r w:rsidRPr="00956964">
        <w:rPr>
          <w:noProof/>
          <w:sz w:val="22"/>
          <w:szCs w:val="20"/>
        </w:rPr>
        <w:t xml:space="preserve"> </w:t>
      </w:r>
      <w:r>
        <w:rPr>
          <w:noProof/>
        </w:rPr>
        <w:t>8</w:t>
      </w:r>
      <w:r w:rsidRPr="00A67178">
        <w:rPr>
          <w:sz w:val="22"/>
          <w:szCs w:val="20"/>
        </w:rPr>
        <w:fldChar w:fldCharType="end"/>
      </w:r>
      <w:r w:rsidRPr="00A67178">
        <w:rPr>
          <w:sz w:val="22"/>
          <w:szCs w:val="20"/>
        </w:rPr>
        <w:t>.</w:t>
      </w:r>
      <w:bookmarkStart w:id="60" w:name="_Ref203143701"/>
    </w:p>
    <w:p w14:paraId="0E3582D6" w14:textId="77777777" w:rsidR="00AC64B1" w:rsidRDefault="00AC64B1" w:rsidP="00AC64B1">
      <w:pPr>
        <w:pStyle w:val="Caption"/>
      </w:pPr>
      <w:bookmarkStart w:id="61" w:name="_Toc235884191"/>
      <w:r>
        <w:t xml:space="preserve">Table </w:t>
      </w:r>
      <w:fldSimple w:instr=" SEQ Table \* ARABIC ">
        <w:r>
          <w:rPr>
            <w:noProof/>
          </w:rPr>
          <w:t>8</w:t>
        </w:r>
      </w:fldSimple>
      <w:bookmarkEnd w:id="60"/>
      <w:r>
        <w:t>: Topic 6-1 research progress against the Roadmap</w:t>
      </w:r>
      <w:bookmarkEnd w:id="61"/>
    </w:p>
    <w:tbl>
      <w:tblPr>
        <w:tblW w:w="8925" w:type="dxa"/>
        <w:jc w:val="center"/>
        <w:tblCellMar>
          <w:left w:w="0" w:type="dxa"/>
          <w:right w:w="0" w:type="dxa"/>
        </w:tblCellMar>
        <w:tblLook w:val="04A0" w:firstRow="1" w:lastRow="0" w:firstColumn="1" w:lastColumn="0" w:noHBand="0" w:noVBand="1"/>
      </w:tblPr>
      <w:tblGrid>
        <w:gridCol w:w="1833"/>
        <w:gridCol w:w="2126"/>
        <w:gridCol w:w="3892"/>
        <w:gridCol w:w="1074"/>
      </w:tblGrid>
      <w:tr w:rsidR="00AC64B1" w:rsidRPr="005B3473" w14:paraId="3F72BA83" w14:textId="77777777" w:rsidTr="005569FE">
        <w:trPr>
          <w:trHeight w:val="561"/>
          <w:jc w:val="center"/>
        </w:trPr>
        <w:tc>
          <w:tcPr>
            <w:tcW w:w="1833" w:type="dxa"/>
            <w:tcBorders>
              <w:top w:val="single" w:sz="8" w:space="0" w:color="00313C"/>
              <w:left w:val="single" w:sz="8" w:space="0" w:color="00313C"/>
              <w:bottom w:val="single" w:sz="8" w:space="0" w:color="00313C"/>
              <w:right w:val="single" w:sz="8" w:space="0" w:color="00313C"/>
            </w:tcBorders>
            <w:shd w:val="clear" w:color="auto" w:fill="C8EAD3"/>
            <w:tcMar>
              <w:top w:w="0" w:type="dxa"/>
              <w:left w:w="108" w:type="dxa"/>
              <w:bottom w:w="0" w:type="dxa"/>
              <w:right w:w="108" w:type="dxa"/>
            </w:tcMar>
            <w:vAlign w:val="center"/>
            <w:hideMark/>
          </w:tcPr>
          <w:p w14:paraId="35E91253" w14:textId="77777777" w:rsidR="00AC64B1" w:rsidRPr="005B3473" w:rsidRDefault="00AC64B1" w:rsidP="00D32558">
            <w:pPr>
              <w:pStyle w:val="BodyText"/>
              <w:rPr>
                <w:b/>
                <w:bCs/>
                <w:sz w:val="22"/>
                <w:szCs w:val="20"/>
                <w:lang w:val="en-US"/>
              </w:rPr>
            </w:pPr>
            <w:r w:rsidRPr="005B3473">
              <w:rPr>
                <w:b/>
                <w:bCs/>
                <w:sz w:val="22"/>
                <w:szCs w:val="20"/>
                <w:lang w:val="en-US"/>
              </w:rPr>
              <w:t>Roadmap Major Tasks</w:t>
            </w:r>
          </w:p>
        </w:tc>
        <w:tc>
          <w:tcPr>
            <w:tcW w:w="2126" w:type="dxa"/>
            <w:tcBorders>
              <w:top w:val="single" w:sz="8" w:space="0" w:color="00313C"/>
              <w:left w:val="nil"/>
              <w:bottom w:val="single" w:sz="8" w:space="0" w:color="00313C"/>
              <w:right w:val="single" w:sz="8" w:space="0" w:color="00313C"/>
            </w:tcBorders>
            <w:shd w:val="clear" w:color="auto" w:fill="C8EAD3"/>
            <w:tcMar>
              <w:top w:w="0" w:type="dxa"/>
              <w:left w:w="108" w:type="dxa"/>
              <w:bottom w:w="0" w:type="dxa"/>
              <w:right w:w="108" w:type="dxa"/>
            </w:tcMar>
            <w:vAlign w:val="center"/>
            <w:hideMark/>
          </w:tcPr>
          <w:p w14:paraId="4970D80A" w14:textId="77777777" w:rsidR="00AC64B1" w:rsidRPr="005B3473" w:rsidRDefault="00AC64B1" w:rsidP="00D32558">
            <w:pPr>
              <w:pStyle w:val="BodyText"/>
              <w:rPr>
                <w:b/>
                <w:bCs/>
                <w:sz w:val="22"/>
                <w:szCs w:val="20"/>
                <w:lang w:val="en-US"/>
              </w:rPr>
            </w:pPr>
            <w:r w:rsidRPr="005B3473">
              <w:rPr>
                <w:b/>
                <w:bCs/>
                <w:sz w:val="22"/>
                <w:szCs w:val="20"/>
                <w:lang w:val="en-US"/>
              </w:rPr>
              <w:t>Roadmap Tasks</w:t>
            </w:r>
          </w:p>
        </w:tc>
        <w:tc>
          <w:tcPr>
            <w:tcW w:w="3892" w:type="dxa"/>
            <w:tcBorders>
              <w:top w:val="single" w:sz="8" w:space="0" w:color="00313C"/>
              <w:left w:val="nil"/>
              <w:bottom w:val="single" w:sz="8" w:space="0" w:color="00313C"/>
              <w:right w:val="single" w:sz="8" w:space="0" w:color="00313C"/>
            </w:tcBorders>
            <w:shd w:val="clear" w:color="auto" w:fill="C8EAD3"/>
            <w:tcMar>
              <w:top w:w="0" w:type="dxa"/>
              <w:left w:w="108" w:type="dxa"/>
              <w:bottom w:w="0" w:type="dxa"/>
              <w:right w:w="108" w:type="dxa"/>
            </w:tcMar>
            <w:vAlign w:val="center"/>
            <w:hideMark/>
          </w:tcPr>
          <w:p w14:paraId="091CC1F7" w14:textId="0FB534B1" w:rsidR="00AC64B1" w:rsidRPr="005B3473" w:rsidRDefault="00AC64B1" w:rsidP="00D32558">
            <w:pPr>
              <w:pStyle w:val="BodyText"/>
              <w:rPr>
                <w:b/>
                <w:bCs/>
                <w:sz w:val="22"/>
                <w:szCs w:val="20"/>
                <w:lang w:val="en-US"/>
              </w:rPr>
            </w:pPr>
            <w:r w:rsidRPr="005B3473">
              <w:rPr>
                <w:b/>
                <w:bCs/>
                <w:sz w:val="22"/>
                <w:szCs w:val="20"/>
                <w:lang w:val="en-US"/>
              </w:rPr>
              <w:t xml:space="preserve">Stage </w:t>
            </w:r>
            <w:r w:rsidR="00E4448D">
              <w:rPr>
                <w:b/>
                <w:bCs/>
                <w:sz w:val="22"/>
                <w:szCs w:val="20"/>
                <w:lang w:val="en-US"/>
              </w:rPr>
              <w:t>5</w:t>
            </w:r>
            <w:r w:rsidRPr="005B3473">
              <w:rPr>
                <w:b/>
                <w:bCs/>
                <w:sz w:val="22"/>
                <w:szCs w:val="20"/>
                <w:lang w:val="en-US"/>
              </w:rPr>
              <w:t xml:space="preserve"> Tasks</w:t>
            </w:r>
          </w:p>
        </w:tc>
        <w:tc>
          <w:tcPr>
            <w:tcW w:w="1074" w:type="dxa"/>
            <w:tcBorders>
              <w:top w:val="single" w:sz="8" w:space="0" w:color="00313C"/>
              <w:left w:val="nil"/>
              <w:bottom w:val="single" w:sz="8" w:space="0" w:color="00313C"/>
              <w:right w:val="single" w:sz="8" w:space="0" w:color="00313C"/>
            </w:tcBorders>
            <w:shd w:val="clear" w:color="auto" w:fill="C8EAD3"/>
            <w:tcMar>
              <w:top w:w="0" w:type="dxa"/>
              <w:left w:w="108" w:type="dxa"/>
              <w:bottom w:w="0" w:type="dxa"/>
              <w:right w:w="108" w:type="dxa"/>
            </w:tcMar>
            <w:vAlign w:val="center"/>
            <w:hideMark/>
          </w:tcPr>
          <w:p w14:paraId="2F49DB67" w14:textId="77777777" w:rsidR="00AC64B1" w:rsidRPr="005B3473" w:rsidRDefault="00AC64B1" w:rsidP="00D32558">
            <w:pPr>
              <w:pStyle w:val="BodyText"/>
              <w:rPr>
                <w:b/>
                <w:bCs/>
                <w:sz w:val="22"/>
                <w:szCs w:val="20"/>
                <w:lang w:val="en-US"/>
              </w:rPr>
            </w:pPr>
            <w:r w:rsidRPr="005B3473">
              <w:rPr>
                <w:b/>
                <w:bCs/>
                <w:sz w:val="22"/>
                <w:szCs w:val="20"/>
                <w:lang w:val="en-US"/>
              </w:rPr>
              <w:t>Progress</w:t>
            </w:r>
          </w:p>
        </w:tc>
      </w:tr>
      <w:tr w:rsidR="00AC64B1" w:rsidRPr="005B3473" w14:paraId="40DBC95F" w14:textId="77777777" w:rsidTr="005569FE">
        <w:trPr>
          <w:trHeight w:val="1124"/>
          <w:jc w:val="center"/>
        </w:trPr>
        <w:tc>
          <w:tcPr>
            <w:tcW w:w="1833" w:type="dxa"/>
            <w:tcBorders>
              <w:top w:val="nil"/>
              <w:left w:val="single" w:sz="8" w:space="0" w:color="00313C"/>
              <w:bottom w:val="single" w:sz="8" w:space="0" w:color="00313C"/>
              <w:right w:val="single" w:sz="8" w:space="0" w:color="00313C"/>
            </w:tcBorders>
            <w:shd w:val="clear" w:color="auto" w:fill="FAFDF9"/>
            <w:tcMar>
              <w:top w:w="0" w:type="dxa"/>
              <w:left w:w="108" w:type="dxa"/>
              <w:bottom w:w="0" w:type="dxa"/>
              <w:right w:w="108" w:type="dxa"/>
            </w:tcMar>
            <w:vAlign w:val="center"/>
          </w:tcPr>
          <w:p w14:paraId="2F6A00FE" w14:textId="18BC47AB" w:rsidR="00AC64B1"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056CA465" w14:textId="3607E325" w:rsidR="00AC64B1" w:rsidRPr="005569FE" w:rsidRDefault="005569FE" w:rsidP="00D32558">
            <w:pPr>
              <w:pStyle w:val="BodyText"/>
              <w:rPr>
                <w:i/>
                <w:iCs/>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33EB6D17" w14:textId="2A652386" w:rsidR="00AC64B1" w:rsidRPr="005B3473" w:rsidRDefault="00E4448D" w:rsidP="00D32558">
            <w:pPr>
              <w:pStyle w:val="BodyText"/>
              <w:rPr>
                <w:sz w:val="22"/>
                <w:szCs w:val="20"/>
                <w:lang w:val="en-US"/>
              </w:rPr>
            </w:pPr>
            <w:r>
              <w:rPr>
                <w:sz w:val="22"/>
                <w:szCs w:val="20"/>
                <w:lang w:val="en-US"/>
              </w:rPr>
              <w:t>DNSP interviews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hideMark/>
          </w:tcPr>
          <w:p w14:paraId="69C4E03F" w14:textId="77777777" w:rsidR="00AC64B1" w:rsidRPr="005B3473" w:rsidRDefault="00AC64B1" w:rsidP="00D32558">
            <w:pPr>
              <w:pStyle w:val="BodyText"/>
              <w:rPr>
                <w:sz w:val="22"/>
                <w:szCs w:val="20"/>
                <w:lang w:val="en-US"/>
              </w:rPr>
            </w:pPr>
            <w:r w:rsidRPr="005B3473">
              <w:rPr>
                <w:noProof/>
                <w:sz w:val="22"/>
                <w:szCs w:val="20"/>
              </w:rPr>
              <mc:AlternateContent>
                <mc:Choice Requires="wpg">
                  <w:drawing>
                    <wp:inline distT="0" distB="0" distL="0" distR="0" wp14:anchorId="62B23A17" wp14:editId="6A6B6ED4">
                      <wp:extent cx="481965" cy="481330"/>
                      <wp:effectExtent l="0" t="0" r="13335" b="13970"/>
                      <wp:docPr id="495783376" name="Group 495783376"/>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473348343" name="Group 1473348343"/>
                              <wpg:cNvGrpSpPr/>
                              <wpg:grpSpPr>
                                <a:xfrm>
                                  <a:off x="0" y="0"/>
                                  <a:ext cx="482282" cy="481648"/>
                                  <a:chOff x="0" y="0"/>
                                  <a:chExt cx="482282" cy="481648"/>
                                </a:xfrm>
                              </wpg:grpSpPr>
                              <wpg:grpSp>
                                <wpg:cNvPr id="154034363" name="Group 154034363"/>
                                <wpg:cNvGrpSpPr/>
                                <wpg:grpSpPr>
                                  <a:xfrm rot="5400000">
                                    <a:off x="-635" y="635"/>
                                    <a:ext cx="480695" cy="479425"/>
                                    <a:chOff x="11431" y="11430"/>
                                    <a:chExt cx="481329" cy="479425"/>
                                  </a:xfrm>
                                </wpg:grpSpPr>
                                <wps:wsp>
                                  <wps:cNvPr id="1770196192" name="Circle: Hollow 1770196192"/>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75767" name="Block Arc 92075767"/>
                                  <wps:cNvSpPr/>
                                  <wps:spPr>
                                    <a:xfrm>
                                      <a:off x="11431" y="11430"/>
                                      <a:ext cx="479425" cy="479425"/>
                                    </a:xfrm>
                                    <a:prstGeom prst="blockArc">
                                      <a:avLst>
                                        <a:gd name="adj1" fmla="val 8065721"/>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40933111" name="Block Arc 1540933111"/>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89324409" name="Text Box 789324409"/>
                              <wps:cNvSpPr txBox="1"/>
                              <wps:spPr>
                                <a:xfrm>
                                  <a:off x="8935" y="113181"/>
                                  <a:ext cx="468788" cy="255319"/>
                                </a:xfrm>
                                <a:prstGeom prst="rect">
                                  <a:avLst/>
                                </a:prstGeom>
                                <a:noFill/>
                                <a:ln w="6350">
                                  <a:noFill/>
                                </a:ln>
                              </wps:spPr>
                              <wps:txbx>
                                <w:txbxContent>
                                  <w:p w14:paraId="006C0E8B" w14:textId="77777777" w:rsidR="00AC64B1" w:rsidRPr="00B21C22" w:rsidRDefault="00AC64B1" w:rsidP="00AC64B1">
                                    <w:pPr>
                                      <w:jc w:val="center"/>
                                      <w:rPr>
                                        <w:sz w:val="18"/>
                                        <w:szCs w:val="18"/>
                                      </w:rPr>
                                    </w:pPr>
                                    <w:r>
                                      <w:rPr>
                                        <w:sz w:val="18"/>
                                        <w:szCs w:val="18"/>
                                      </w:rPr>
                                      <w:t>10</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2B23A17" id="Group 495783376" o:spid="_x0000_s1169"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">
                      <v:group id="Group 1473348343" o:spid="_x0000_s1170"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">
                        <v:group id="Group 154034363" o:spid="_x0000_s1171"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">
                          <v:shape id="Circle: Hollow 1770196192" o:spid="_x0000_s117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" adj="3516" fillcolor="white [3212]" strokecolor="#00b050"/>
                          <v:shape id="Block Arc 92075767" o:spid="_x0000_s1173"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" path="m71909,410897c-6071,334456,-22536,214974,31865,120292,86265,25610,197780,-20341,303092,8530,408404,37401,480895,133797,479404,242984r-77450,-1057c402963,168020,353895,102772,282612,83229,211329,63687,135846,94790,99024,158879,62202,222968,73346,303843,126129,355584l71909,410897xe" fillcolor="#00b050" stroked="f">
                            <v:path arrowok="t" o:connecttype="custom" o:connectlocs="71909,410897;31865,120292;303092,8530;479404,242984;401954,241927;282612,83229;99024,158879;126129,355584;71909,410897" o:connectangles="0,0,0,0,0,0,0,0,0"/>
                          </v:shape>
                        </v:group>
                        <v:shape id="Block Arc 1540933111" o:spid="_x0000_s1174"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789324409" o:spid="_x0000_s1175"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" filled="f" stroked="f" strokeweight=".5pt">
                        <v:textbox>
                          <w:txbxContent>
                            <w:p w14:paraId="006C0E8B" w14:textId="77777777" w:rsidR="00AC64B1" w:rsidRPr="00B21C22" w:rsidRDefault="00AC64B1" w:rsidP="00AC64B1">
                              <w:pPr>
                                <w:jc w:val="center"/>
                                <w:rPr>
                                  <w:sz w:val="18"/>
                                  <w:szCs w:val="18"/>
                                </w:rPr>
                              </w:pPr>
                              <w:r>
                                <w:rPr>
                                  <w:sz w:val="18"/>
                                  <w:szCs w:val="18"/>
                                </w:rPr>
                                <w:t>10</w:t>
                              </w:r>
                              <w:r w:rsidRPr="00B21C22">
                                <w:rPr>
                                  <w:sz w:val="18"/>
                                  <w:szCs w:val="18"/>
                                </w:rPr>
                                <w:t>0%</w:t>
                              </w:r>
                            </w:p>
                          </w:txbxContent>
                        </v:textbox>
                      </v:shape>
                      <w10:anchorlock/>
                    </v:group>
                  </w:pict>
                </mc:Fallback>
              </mc:AlternateContent>
            </w:r>
          </w:p>
        </w:tc>
      </w:tr>
      <w:tr w:rsidR="00AC64B1" w:rsidRPr="005B3473" w14:paraId="5C66CFF0" w14:textId="77777777" w:rsidTr="005569FE">
        <w:trPr>
          <w:trHeight w:val="564"/>
          <w:jc w:val="center"/>
        </w:trPr>
        <w:tc>
          <w:tcPr>
            <w:tcW w:w="1833" w:type="dxa"/>
            <w:tcBorders>
              <w:top w:val="nil"/>
              <w:left w:val="single" w:sz="8" w:space="0" w:color="00313C"/>
              <w:bottom w:val="single" w:sz="8" w:space="0" w:color="00313C"/>
              <w:right w:val="single" w:sz="8" w:space="0" w:color="00313C"/>
            </w:tcBorders>
            <w:shd w:val="clear" w:color="auto" w:fill="FAFDF9"/>
            <w:tcMar>
              <w:top w:w="0" w:type="dxa"/>
              <w:left w:w="108" w:type="dxa"/>
              <w:bottom w:w="0" w:type="dxa"/>
              <w:right w:w="108" w:type="dxa"/>
            </w:tcMar>
            <w:vAlign w:val="center"/>
          </w:tcPr>
          <w:p w14:paraId="30939C78" w14:textId="31858B76" w:rsidR="00AC64B1"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0AC6D396" w14:textId="090340B0" w:rsidR="00AC64B1"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08AFDA37" w14:textId="7250284D" w:rsidR="00AC64B1" w:rsidRPr="005B3473" w:rsidRDefault="00E4448D" w:rsidP="00D32558">
            <w:pPr>
              <w:pStyle w:val="BodyText"/>
              <w:rPr>
                <w:sz w:val="22"/>
                <w:szCs w:val="20"/>
                <w:lang w:val="en-GB"/>
              </w:rPr>
            </w:pPr>
            <w:r>
              <w:rPr>
                <w:sz w:val="22"/>
                <w:szCs w:val="20"/>
                <w:lang w:val="en-GB"/>
              </w:rPr>
              <w:t>Virtual Power Plants and future trends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hideMark/>
          </w:tcPr>
          <w:p w14:paraId="5D5336B6" w14:textId="477A8A52" w:rsidR="00AC64B1" w:rsidRPr="005B3473" w:rsidRDefault="005569FE" w:rsidP="00D32558">
            <w:pPr>
              <w:pStyle w:val="BodyText"/>
              <w:rPr>
                <w:sz w:val="22"/>
                <w:szCs w:val="20"/>
                <w:lang w:val="en-US"/>
              </w:rPr>
            </w:pPr>
            <w:r>
              <w:rPr>
                <w:noProof/>
              </w:rPr>
              <mc:AlternateContent>
                <mc:Choice Requires="wpg">
                  <w:drawing>
                    <wp:inline distT="0" distB="0" distL="0" distR="0" wp14:anchorId="43193E83" wp14:editId="3A7FEF72">
                      <wp:extent cx="481965" cy="481330"/>
                      <wp:effectExtent l="0" t="0" r="13335" b="13970"/>
                      <wp:docPr id="2105070198" name="Group 2105070198"/>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774423263" name="Group 1774423263"/>
                              <wpg:cNvGrpSpPr/>
                              <wpg:grpSpPr>
                                <a:xfrm>
                                  <a:off x="0" y="0"/>
                                  <a:ext cx="482282" cy="481648"/>
                                  <a:chOff x="0" y="0"/>
                                  <a:chExt cx="482282" cy="481648"/>
                                </a:xfrm>
                              </wpg:grpSpPr>
                              <wpg:grpSp>
                                <wpg:cNvPr id="556719940" name="Group 556719940"/>
                                <wpg:cNvGrpSpPr/>
                                <wpg:grpSpPr>
                                  <a:xfrm rot="5400000">
                                    <a:off x="-635" y="635"/>
                                    <a:ext cx="480695" cy="479425"/>
                                    <a:chOff x="11431" y="11430"/>
                                    <a:chExt cx="481329" cy="479425"/>
                                  </a:xfrm>
                                </wpg:grpSpPr>
                                <wps:wsp>
                                  <wps:cNvPr id="1793945373" name="Circle: Hollow 1793945373"/>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365343" name="Block Arc 907365343"/>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6397145" name="Block Arc 286397145"/>
                                <wps:cNvSpPr/>
                                <wps:spPr>
                                  <a:xfrm rot="9690672">
                                    <a:off x="2857" y="2223"/>
                                    <a:ext cx="479425" cy="479425"/>
                                  </a:xfrm>
                                  <a:prstGeom prst="blockArc">
                                    <a:avLst>
                                      <a:gd name="adj1" fmla="val 10800000"/>
                                      <a:gd name="adj2" fmla="val 3347546"/>
                                      <a:gd name="adj3" fmla="val 14601"/>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7725666" name="Text Box 567725666"/>
                              <wps:cNvSpPr txBox="1"/>
                              <wps:spPr>
                                <a:xfrm>
                                  <a:off x="8935" y="113181"/>
                                  <a:ext cx="468788" cy="255319"/>
                                </a:xfrm>
                                <a:prstGeom prst="rect">
                                  <a:avLst/>
                                </a:prstGeom>
                                <a:noFill/>
                                <a:ln w="6350">
                                  <a:noFill/>
                                </a:ln>
                              </wps:spPr>
                              <wps:txbx>
                                <w:txbxContent>
                                  <w:p w14:paraId="50030A98" w14:textId="77777777" w:rsidR="005569FE" w:rsidRPr="00B21C22" w:rsidRDefault="005569FE" w:rsidP="005569FE">
                                    <w:pPr>
                                      <w:jc w:val="center"/>
                                      <w:rPr>
                                        <w:sz w:val="18"/>
                                        <w:szCs w:val="18"/>
                                      </w:rPr>
                                    </w:pPr>
                                    <w:r>
                                      <w:rPr>
                                        <w:sz w:val="18"/>
                                        <w:szCs w:val="18"/>
                                      </w:rPr>
                                      <w:t>85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3193E83" id="Group 2105070198" o:spid="_x0000_s1176"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">
                      <v:group id="Group 1774423263" o:spid="_x0000_s1177"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">
                        <v:group id="Group 556719940" o:spid="_x0000_s1178"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">
                          <v:shape id="Circle: Hollow 1793945373" o:spid="_x0000_s1179"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" adj="3516" fillcolor="white [3212]" strokecolor="#00b050"/>
                          <v:shape id="Block Arc 907365343" o:spid="_x0000_s1180"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286397145" o:spid="_x0000_s1181"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" path="m,239713c,125592,80453,27293,192322,4731,304191,-17831,416455,41601,460688,146801v44233,105200,8169,226998,-86210,291156l335123,380065v66818,-45423,92351,-131653,61035,-206133c364842,99452,285361,57376,206160,73350,126959,89323,70000,158917,70000,239712l,239713xe" fillcolor="#00b050" stroked="f">
                          <v:path arrowok="t" o:connecttype="custom" o:connectlocs="0,239713;192322,4731;460688,146801;374478,437957;335123,380065;396158,173932;206160,73350;70000,239712;0,239713" o:connectangles="0,0,0,0,0,0,0,0,0"/>
                        </v:shape>
                      </v:group>
                      <v:shape id="Text Box 567725666" o:spid="_x0000_s1182"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" filled="f" stroked="f" strokeweight=".5pt">
                        <v:textbox>
                          <w:txbxContent>
                            <w:p w14:paraId="50030A98" w14:textId="77777777" w:rsidR="005569FE" w:rsidRPr="00B21C22" w:rsidRDefault="005569FE" w:rsidP="005569FE">
                              <w:pPr>
                                <w:jc w:val="center"/>
                                <w:rPr>
                                  <w:sz w:val="18"/>
                                  <w:szCs w:val="18"/>
                                </w:rPr>
                              </w:pPr>
                              <w:r>
                                <w:rPr>
                                  <w:sz w:val="18"/>
                                  <w:szCs w:val="18"/>
                                </w:rPr>
                                <w:t>85</w:t>
                              </w:r>
                              <w:r w:rsidRPr="00B21C22">
                                <w:rPr>
                                  <w:sz w:val="18"/>
                                  <w:szCs w:val="18"/>
                                </w:rPr>
                                <w:t>%</w:t>
                              </w:r>
                            </w:p>
                          </w:txbxContent>
                        </v:textbox>
                      </v:shape>
                      <w10:anchorlock/>
                    </v:group>
                  </w:pict>
                </mc:Fallback>
              </mc:AlternateContent>
            </w:r>
          </w:p>
        </w:tc>
      </w:tr>
      <w:tr w:rsidR="00AC64B1" w:rsidRPr="005B3473" w14:paraId="3FCF5291" w14:textId="77777777" w:rsidTr="005569FE">
        <w:trPr>
          <w:trHeight w:val="564"/>
          <w:jc w:val="center"/>
        </w:trPr>
        <w:tc>
          <w:tcPr>
            <w:tcW w:w="1833" w:type="dxa"/>
            <w:tcBorders>
              <w:top w:val="nil"/>
              <w:left w:val="single" w:sz="8" w:space="0" w:color="00313C"/>
              <w:bottom w:val="single" w:sz="8" w:space="0" w:color="00313C"/>
              <w:right w:val="single" w:sz="8" w:space="0" w:color="00313C"/>
            </w:tcBorders>
            <w:shd w:val="clear" w:color="auto" w:fill="FAFDF9"/>
            <w:vAlign w:val="center"/>
          </w:tcPr>
          <w:p w14:paraId="218BD900" w14:textId="6B44078E" w:rsidR="00AC64B1"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4E8FBF25" w14:textId="5CD562EC" w:rsidR="00AC64B1"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7BA4E041" w14:textId="722C6AF4" w:rsidR="00AC64B1" w:rsidRPr="005B3473" w:rsidRDefault="00E4448D" w:rsidP="00D32558">
            <w:pPr>
              <w:pStyle w:val="BodyText"/>
              <w:rPr>
                <w:sz w:val="22"/>
                <w:szCs w:val="20"/>
                <w:lang w:val="en-US"/>
              </w:rPr>
            </w:pPr>
            <w:r>
              <w:rPr>
                <w:sz w:val="22"/>
                <w:szCs w:val="20"/>
                <w:lang w:val="en-US"/>
              </w:rPr>
              <w:t>New technologies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hideMark/>
          </w:tcPr>
          <w:p w14:paraId="7F3C1A71" w14:textId="1D258F9C" w:rsidR="00AC64B1" w:rsidRPr="005B3473" w:rsidRDefault="005569FE" w:rsidP="00D32558">
            <w:pPr>
              <w:pStyle w:val="BodyText"/>
              <w:rPr>
                <w:sz w:val="22"/>
                <w:szCs w:val="20"/>
                <w:lang w:val="en-US"/>
              </w:rPr>
            </w:pPr>
            <w:r>
              <w:rPr>
                <w:noProof/>
              </w:rPr>
              <mc:AlternateContent>
                <mc:Choice Requires="wpg">
                  <w:drawing>
                    <wp:inline distT="0" distB="0" distL="0" distR="0" wp14:anchorId="45030F2A" wp14:editId="1F0C205A">
                      <wp:extent cx="481965" cy="481330"/>
                      <wp:effectExtent l="0" t="0" r="13335" b="13970"/>
                      <wp:docPr id="263640742" name="Group 263640742"/>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2048344064" name="Group 2048344064"/>
                              <wpg:cNvGrpSpPr/>
                              <wpg:grpSpPr>
                                <a:xfrm>
                                  <a:off x="0" y="0"/>
                                  <a:ext cx="482282" cy="481648"/>
                                  <a:chOff x="0" y="0"/>
                                  <a:chExt cx="482282" cy="481648"/>
                                </a:xfrm>
                              </wpg:grpSpPr>
                              <wpg:grpSp>
                                <wpg:cNvPr id="427725029" name="Group 427725029"/>
                                <wpg:cNvGrpSpPr/>
                                <wpg:grpSpPr>
                                  <a:xfrm rot="5400000">
                                    <a:off x="-635" y="635"/>
                                    <a:ext cx="480695" cy="479425"/>
                                    <a:chOff x="11431" y="11430"/>
                                    <a:chExt cx="481329" cy="479425"/>
                                  </a:xfrm>
                                </wpg:grpSpPr>
                                <wps:wsp>
                                  <wps:cNvPr id="2061183233" name="Circle: Hollow 2061183233"/>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7234354" name="Block Arc 1437234354"/>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18240937" name="Block Arc 918240937"/>
                                <wps:cNvSpPr/>
                                <wps:spPr>
                                  <a:xfrm rot="9690672">
                                    <a:off x="2857" y="2223"/>
                                    <a:ext cx="479425" cy="479425"/>
                                  </a:xfrm>
                                  <a:prstGeom prst="blockArc">
                                    <a:avLst>
                                      <a:gd name="adj1" fmla="val 10800000"/>
                                      <a:gd name="adj2" fmla="val 5231636"/>
                                      <a:gd name="adj3" fmla="val 1687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05997057" name="Text Box 1005997057"/>
                              <wps:cNvSpPr txBox="1"/>
                              <wps:spPr>
                                <a:xfrm>
                                  <a:off x="8935" y="113181"/>
                                  <a:ext cx="468788" cy="255319"/>
                                </a:xfrm>
                                <a:prstGeom prst="rect">
                                  <a:avLst/>
                                </a:prstGeom>
                                <a:noFill/>
                                <a:ln w="6350">
                                  <a:noFill/>
                                </a:ln>
                              </wps:spPr>
                              <wps:txbx>
                                <w:txbxContent>
                                  <w:p w14:paraId="7DAF7564" w14:textId="0CD30307" w:rsidR="005569FE" w:rsidRPr="00B21C22" w:rsidRDefault="005569FE" w:rsidP="005569FE">
                                    <w:pPr>
                                      <w:jc w:val="center"/>
                                      <w:rPr>
                                        <w:sz w:val="18"/>
                                        <w:szCs w:val="18"/>
                                      </w:rPr>
                                    </w:pPr>
                                    <w:r>
                                      <w:rPr>
                                        <w:sz w:val="18"/>
                                        <w:szCs w:val="18"/>
                                      </w:rPr>
                                      <w:t>95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030F2A" id="Group 263640742" o:spid="_x0000_s1183"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">
                      <v:group id="Group 2048344064" o:spid="_x0000_s1184"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">
                        <v:group id="Group 427725029" o:spid="_x0000_s1185"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">
                          <v:shape id="Circle: Hollow 2061183233" o:spid="_x0000_s118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" adj="3516" fillcolor="white [3212]" strokecolor="#00b050"/>
                          <v:shape id="Block Arc 1437234354" o:spid="_x0000_s1187"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918240937" o:spid="_x0000_s1188"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" path="m,239713c,108849,104953,2168,235800,32,366647,-2104,475026,101093,479298,231888v4272,130794,-97143,240844,-227850,247251l247487,398322v86588,-4244,153771,-77148,150941,-163794c395598,147882,323801,79518,237120,80933,150439,82348,80912,153020,80912,239712l,239713xe" fillcolor="#00b050" stroked="f">
                          <v:path arrowok="t" o:connecttype="custom" o:connectlocs="0,239713;235800,32;479298,231888;251448,479139;247487,398322;398428,234528;237120,80933;80912,239712;0,239713" o:connectangles="0,0,0,0,0,0,0,0,0"/>
                        </v:shape>
                      </v:group>
                      <v:shape id="Text Box 1005997057" o:spid="_x0000_s1189"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" filled="f" stroked="f" strokeweight=".5pt">
                        <v:textbox>
                          <w:txbxContent>
                            <w:p w14:paraId="7DAF7564" w14:textId="0CD30307" w:rsidR="005569FE" w:rsidRPr="00B21C22" w:rsidRDefault="005569FE" w:rsidP="005569FE">
                              <w:pPr>
                                <w:jc w:val="center"/>
                                <w:rPr>
                                  <w:sz w:val="18"/>
                                  <w:szCs w:val="18"/>
                                </w:rPr>
                              </w:pPr>
                              <w:r>
                                <w:rPr>
                                  <w:sz w:val="18"/>
                                  <w:szCs w:val="18"/>
                                </w:rPr>
                                <w:t>95</w:t>
                              </w:r>
                              <w:r w:rsidRPr="00B21C22">
                                <w:rPr>
                                  <w:sz w:val="18"/>
                                  <w:szCs w:val="18"/>
                                </w:rPr>
                                <w:t>%</w:t>
                              </w:r>
                            </w:p>
                          </w:txbxContent>
                        </v:textbox>
                      </v:shape>
                      <w10:anchorlock/>
                    </v:group>
                  </w:pict>
                </mc:Fallback>
              </mc:AlternateContent>
            </w:r>
          </w:p>
        </w:tc>
      </w:tr>
      <w:tr w:rsidR="00AC64B1" w:rsidRPr="005B3473" w14:paraId="33A6E61E" w14:textId="77777777" w:rsidTr="005569FE">
        <w:trPr>
          <w:trHeight w:val="564"/>
          <w:jc w:val="center"/>
        </w:trPr>
        <w:tc>
          <w:tcPr>
            <w:tcW w:w="1833" w:type="dxa"/>
            <w:tcBorders>
              <w:top w:val="nil"/>
              <w:left w:val="single" w:sz="8" w:space="0" w:color="00313C"/>
              <w:bottom w:val="single" w:sz="4" w:space="0" w:color="auto"/>
              <w:right w:val="single" w:sz="8" w:space="0" w:color="00313C"/>
            </w:tcBorders>
            <w:shd w:val="clear" w:color="auto" w:fill="FAFDF9"/>
            <w:vAlign w:val="center"/>
          </w:tcPr>
          <w:p w14:paraId="0F9F65B6" w14:textId="2BE2BCB0" w:rsidR="00AC64B1"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4" w:space="0" w:color="auto"/>
              <w:right w:val="single" w:sz="8" w:space="0" w:color="00313C"/>
            </w:tcBorders>
            <w:shd w:val="clear" w:color="auto" w:fill="FAFDF9"/>
            <w:tcMar>
              <w:top w:w="0" w:type="dxa"/>
              <w:left w:w="108" w:type="dxa"/>
              <w:bottom w:w="0" w:type="dxa"/>
              <w:right w:w="108" w:type="dxa"/>
            </w:tcMar>
          </w:tcPr>
          <w:p w14:paraId="35A0EC05" w14:textId="0140E06A" w:rsidR="00AC64B1"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4" w:space="0" w:color="auto"/>
              <w:right w:val="single" w:sz="8" w:space="0" w:color="00313C"/>
            </w:tcBorders>
            <w:shd w:val="clear" w:color="auto" w:fill="FAFDF9"/>
            <w:tcMar>
              <w:top w:w="0" w:type="dxa"/>
              <w:left w:w="108" w:type="dxa"/>
              <w:bottom w:w="0" w:type="dxa"/>
              <w:right w:w="108" w:type="dxa"/>
            </w:tcMar>
          </w:tcPr>
          <w:p w14:paraId="798B47B7" w14:textId="11412251" w:rsidR="00AC64B1" w:rsidRPr="005B3473" w:rsidRDefault="00E4448D" w:rsidP="00D32558">
            <w:pPr>
              <w:pStyle w:val="BodyText"/>
              <w:rPr>
                <w:sz w:val="22"/>
                <w:szCs w:val="20"/>
                <w:lang w:val="en-US"/>
              </w:rPr>
            </w:pPr>
            <w:r>
              <w:rPr>
                <w:sz w:val="22"/>
                <w:szCs w:val="20"/>
                <w:lang w:val="en-US"/>
              </w:rPr>
              <w:t>Advanced protection strat</w:t>
            </w:r>
            <w:r w:rsidR="005569FE">
              <w:rPr>
                <w:sz w:val="22"/>
                <w:szCs w:val="20"/>
                <w:lang w:val="en-US"/>
              </w:rPr>
              <w:t>e</w:t>
            </w:r>
            <w:r>
              <w:rPr>
                <w:sz w:val="22"/>
                <w:szCs w:val="20"/>
                <w:lang w:val="en-US"/>
              </w:rPr>
              <w:t>gies</w:t>
            </w:r>
          </w:p>
        </w:tc>
        <w:tc>
          <w:tcPr>
            <w:tcW w:w="1074" w:type="dxa"/>
            <w:tcBorders>
              <w:top w:val="nil"/>
              <w:left w:val="nil"/>
              <w:bottom w:val="single" w:sz="4" w:space="0" w:color="auto"/>
              <w:right w:val="single" w:sz="8" w:space="0" w:color="00313C"/>
            </w:tcBorders>
            <w:shd w:val="clear" w:color="auto" w:fill="FAFDF9"/>
            <w:tcMar>
              <w:top w:w="0" w:type="dxa"/>
              <w:left w:w="108" w:type="dxa"/>
              <w:bottom w:w="0" w:type="dxa"/>
              <w:right w:w="108" w:type="dxa"/>
            </w:tcMar>
            <w:vAlign w:val="center"/>
            <w:hideMark/>
          </w:tcPr>
          <w:p w14:paraId="6F4B37C1" w14:textId="427CAE64" w:rsidR="00AC64B1" w:rsidRPr="005B3473" w:rsidRDefault="005569FE" w:rsidP="00D32558">
            <w:pPr>
              <w:pStyle w:val="BodyText"/>
              <w:rPr>
                <w:sz w:val="22"/>
                <w:szCs w:val="20"/>
                <w:lang w:val="en-US"/>
              </w:rPr>
            </w:pPr>
            <w:r w:rsidRPr="005B3473">
              <w:rPr>
                <w:noProof/>
                <w:sz w:val="22"/>
                <w:szCs w:val="20"/>
              </w:rPr>
              <mc:AlternateContent>
                <mc:Choice Requires="wpg">
                  <w:drawing>
                    <wp:inline distT="0" distB="0" distL="0" distR="0" wp14:anchorId="443B02CD" wp14:editId="26E74F76">
                      <wp:extent cx="481965" cy="481330"/>
                      <wp:effectExtent l="0" t="0" r="13335" b="13970"/>
                      <wp:docPr id="532619025" name="Group 532619025"/>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2069841085" name="Group 2069841085"/>
                              <wpg:cNvGrpSpPr/>
                              <wpg:grpSpPr>
                                <a:xfrm>
                                  <a:off x="0" y="0"/>
                                  <a:ext cx="482282" cy="481648"/>
                                  <a:chOff x="0" y="0"/>
                                  <a:chExt cx="482282" cy="481648"/>
                                </a:xfrm>
                              </wpg:grpSpPr>
                              <wpg:grpSp>
                                <wpg:cNvPr id="1116322237" name="Group 1116322237"/>
                                <wpg:cNvGrpSpPr/>
                                <wpg:grpSpPr>
                                  <a:xfrm rot="5400000">
                                    <a:off x="-635" y="635"/>
                                    <a:ext cx="480695" cy="479425"/>
                                    <a:chOff x="11431" y="11430"/>
                                    <a:chExt cx="481329" cy="479425"/>
                                  </a:xfrm>
                                </wpg:grpSpPr>
                                <wps:wsp>
                                  <wps:cNvPr id="1996619716" name="Circle: Hollow 1996619716"/>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2406040" name="Block Arc 1862406040"/>
                                  <wps:cNvSpPr/>
                                  <wps:spPr>
                                    <a:xfrm>
                                      <a:off x="11431" y="11430"/>
                                      <a:ext cx="479425" cy="479425"/>
                                    </a:xfrm>
                                    <a:prstGeom prst="blockArc">
                                      <a:avLst>
                                        <a:gd name="adj1" fmla="val 8065721"/>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14391828" name="Block Arc 814391828"/>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4997092" name="Text Box 474997092"/>
                              <wps:cNvSpPr txBox="1"/>
                              <wps:spPr>
                                <a:xfrm>
                                  <a:off x="8935" y="113181"/>
                                  <a:ext cx="468788" cy="255319"/>
                                </a:xfrm>
                                <a:prstGeom prst="rect">
                                  <a:avLst/>
                                </a:prstGeom>
                                <a:noFill/>
                                <a:ln w="6350">
                                  <a:noFill/>
                                </a:ln>
                              </wps:spPr>
                              <wps:txbx>
                                <w:txbxContent>
                                  <w:p w14:paraId="1CD21502" w14:textId="77777777" w:rsidR="005569FE" w:rsidRPr="00B21C22" w:rsidRDefault="005569FE" w:rsidP="005569FE">
                                    <w:pPr>
                                      <w:jc w:val="center"/>
                                      <w:rPr>
                                        <w:sz w:val="18"/>
                                        <w:szCs w:val="18"/>
                                      </w:rPr>
                                    </w:pPr>
                                    <w:r>
                                      <w:rPr>
                                        <w:sz w:val="18"/>
                                        <w:szCs w:val="18"/>
                                      </w:rPr>
                                      <w:t>10</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43B02CD" id="Group 532619025" o:spid="_x0000_s1190"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">
                      <v:group id="Group 2069841085" o:spid="_x0000_s1191"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">
                        <v:group id="Group 1116322237" o:spid="_x0000_s1192"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">
                          <v:shape id="Circle: Hollow 1996619716" o:spid="_x0000_s1193"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" adj="3516" fillcolor="white [3212]" strokecolor="#00b050"/>
                          <v:shape id="Block Arc 1862406040" o:spid="_x0000_s1194"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" path="m71909,410897c-6071,334456,-22536,214974,31865,120292,86265,25610,197780,-20341,303092,8530,408404,37401,480895,133797,479404,242984r-77450,-1057c402963,168020,353895,102772,282612,83229,211329,63687,135846,94790,99024,158879,62202,222968,73346,303843,126129,355584l71909,410897xe" fillcolor="#00b050" stroked="f">
                            <v:path arrowok="t" o:connecttype="custom" o:connectlocs="71909,410897;31865,120292;303092,8530;479404,242984;401954,241927;282612,83229;99024,158879;126129,355584;71909,410897" o:connectangles="0,0,0,0,0,0,0,0,0"/>
                          </v:shape>
                        </v:group>
                        <v:shape id="Block Arc 814391828" o:spid="_x0000_s1195"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474997092" o:spid="_x0000_s1196"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" filled="f" stroked="f" strokeweight=".5pt">
                        <v:textbox>
                          <w:txbxContent>
                            <w:p w14:paraId="1CD21502" w14:textId="77777777" w:rsidR="005569FE" w:rsidRPr="00B21C22" w:rsidRDefault="005569FE" w:rsidP="005569FE">
                              <w:pPr>
                                <w:jc w:val="center"/>
                                <w:rPr>
                                  <w:sz w:val="18"/>
                                  <w:szCs w:val="18"/>
                                </w:rPr>
                              </w:pPr>
                              <w:r>
                                <w:rPr>
                                  <w:sz w:val="18"/>
                                  <w:szCs w:val="18"/>
                                </w:rPr>
                                <w:t>10</w:t>
                              </w:r>
                              <w:r w:rsidRPr="00B21C22">
                                <w:rPr>
                                  <w:sz w:val="18"/>
                                  <w:szCs w:val="18"/>
                                </w:rPr>
                                <w:t>0%</w:t>
                              </w:r>
                            </w:p>
                          </w:txbxContent>
                        </v:textbox>
                      </v:shape>
                      <w10:anchorlock/>
                    </v:group>
                  </w:pict>
                </mc:Fallback>
              </mc:AlternateContent>
            </w:r>
          </w:p>
        </w:tc>
      </w:tr>
      <w:tr w:rsidR="00E4448D" w:rsidRPr="005B3473" w14:paraId="0181393F" w14:textId="77777777" w:rsidTr="005569FE">
        <w:trPr>
          <w:trHeight w:val="564"/>
          <w:jc w:val="center"/>
        </w:trPr>
        <w:tc>
          <w:tcPr>
            <w:tcW w:w="1833" w:type="dxa"/>
            <w:tcBorders>
              <w:top w:val="single" w:sz="4" w:space="0" w:color="auto"/>
              <w:left w:val="single" w:sz="8" w:space="0" w:color="00313C"/>
              <w:bottom w:val="single" w:sz="8" w:space="0" w:color="00313C"/>
              <w:right w:val="single" w:sz="8" w:space="0" w:color="00313C"/>
            </w:tcBorders>
            <w:shd w:val="clear" w:color="auto" w:fill="FAFDF9"/>
            <w:vAlign w:val="center"/>
          </w:tcPr>
          <w:p w14:paraId="04EB744D" w14:textId="346D6735" w:rsidR="00E4448D" w:rsidRPr="005B3473" w:rsidRDefault="005569FE" w:rsidP="005569FE">
            <w:pPr>
              <w:pStyle w:val="BodyText"/>
              <w:jc w:val="center"/>
              <w:rPr>
                <w:sz w:val="22"/>
                <w:szCs w:val="20"/>
                <w:lang w:val="en-US"/>
              </w:rPr>
            </w:pPr>
            <w:r>
              <w:rPr>
                <w:sz w:val="22"/>
                <w:szCs w:val="20"/>
                <w:lang w:val="en-US"/>
              </w:rPr>
              <w:t>N/A</w:t>
            </w:r>
          </w:p>
        </w:tc>
        <w:tc>
          <w:tcPr>
            <w:tcW w:w="2126" w:type="dxa"/>
            <w:tcBorders>
              <w:top w:val="single" w:sz="4" w:space="0" w:color="auto"/>
              <w:left w:val="nil"/>
              <w:bottom w:val="single" w:sz="8" w:space="0" w:color="00313C"/>
              <w:right w:val="single" w:sz="8" w:space="0" w:color="00313C"/>
            </w:tcBorders>
            <w:shd w:val="clear" w:color="auto" w:fill="FAFDF9"/>
            <w:tcMar>
              <w:top w:w="0" w:type="dxa"/>
              <w:left w:w="108" w:type="dxa"/>
              <w:bottom w:w="0" w:type="dxa"/>
              <w:right w:w="108" w:type="dxa"/>
            </w:tcMar>
          </w:tcPr>
          <w:p w14:paraId="57D966C4" w14:textId="30EDEC78" w:rsidR="00E4448D"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single" w:sz="4" w:space="0" w:color="auto"/>
              <w:left w:val="nil"/>
              <w:bottom w:val="single" w:sz="8" w:space="0" w:color="00313C"/>
              <w:right w:val="single" w:sz="8" w:space="0" w:color="00313C"/>
            </w:tcBorders>
            <w:shd w:val="clear" w:color="auto" w:fill="FAFDF9"/>
            <w:tcMar>
              <w:top w:w="0" w:type="dxa"/>
              <w:left w:w="108" w:type="dxa"/>
              <w:bottom w:w="0" w:type="dxa"/>
              <w:right w:w="108" w:type="dxa"/>
            </w:tcMar>
          </w:tcPr>
          <w:p w14:paraId="4A486144" w14:textId="65ED0F4C" w:rsidR="00E4448D" w:rsidRPr="005B3473" w:rsidRDefault="00E4448D" w:rsidP="00D32558">
            <w:pPr>
              <w:pStyle w:val="BodyText"/>
              <w:rPr>
                <w:sz w:val="22"/>
                <w:szCs w:val="20"/>
                <w:lang w:val="en-US"/>
              </w:rPr>
            </w:pPr>
            <w:r>
              <w:rPr>
                <w:sz w:val="22"/>
                <w:szCs w:val="20"/>
                <w:lang w:val="en-US"/>
              </w:rPr>
              <w:t>Academic research</w:t>
            </w:r>
          </w:p>
        </w:tc>
        <w:tc>
          <w:tcPr>
            <w:tcW w:w="1074" w:type="dxa"/>
            <w:tcBorders>
              <w:top w:val="single" w:sz="4" w:space="0" w:color="auto"/>
              <w:left w:val="nil"/>
              <w:bottom w:val="single" w:sz="8" w:space="0" w:color="00313C"/>
              <w:right w:val="single" w:sz="8" w:space="0" w:color="00313C"/>
            </w:tcBorders>
            <w:shd w:val="clear" w:color="auto" w:fill="FAFDF9"/>
            <w:tcMar>
              <w:top w:w="0" w:type="dxa"/>
              <w:left w:w="108" w:type="dxa"/>
              <w:bottom w:w="0" w:type="dxa"/>
              <w:right w:w="108" w:type="dxa"/>
            </w:tcMar>
            <w:vAlign w:val="center"/>
          </w:tcPr>
          <w:p w14:paraId="55C85567" w14:textId="2D4C4610" w:rsidR="00E4448D" w:rsidRPr="005B3473" w:rsidRDefault="005569FE" w:rsidP="00D32558">
            <w:pPr>
              <w:pStyle w:val="BodyText"/>
              <w:rPr>
                <w:rFonts w:cstheme="minorHAnsi"/>
                <w:noProof/>
                <w:sz w:val="22"/>
                <w:szCs w:val="20"/>
              </w:rPr>
            </w:pPr>
            <w:r>
              <w:rPr>
                <w:noProof/>
              </w:rPr>
              <mc:AlternateContent>
                <mc:Choice Requires="wpg">
                  <w:drawing>
                    <wp:inline distT="0" distB="0" distL="0" distR="0" wp14:anchorId="6228AE2D" wp14:editId="4DAED06F">
                      <wp:extent cx="481965" cy="481330"/>
                      <wp:effectExtent l="0" t="0" r="13335" b="13970"/>
                      <wp:docPr id="1092396212" name="Group 1092396212"/>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826414897" name="Group 826414897"/>
                              <wpg:cNvGrpSpPr/>
                              <wpg:grpSpPr>
                                <a:xfrm>
                                  <a:off x="0" y="0"/>
                                  <a:ext cx="482282" cy="481648"/>
                                  <a:chOff x="0" y="0"/>
                                  <a:chExt cx="482282" cy="481648"/>
                                </a:xfrm>
                              </wpg:grpSpPr>
                              <wpg:grpSp>
                                <wpg:cNvPr id="778045936" name="Group 778045936"/>
                                <wpg:cNvGrpSpPr/>
                                <wpg:grpSpPr>
                                  <a:xfrm rot="5400000">
                                    <a:off x="-635" y="635"/>
                                    <a:ext cx="480695" cy="479425"/>
                                    <a:chOff x="11431" y="11430"/>
                                    <a:chExt cx="481329" cy="479425"/>
                                  </a:xfrm>
                                </wpg:grpSpPr>
                                <wps:wsp>
                                  <wps:cNvPr id="909626325" name="Circle: Hollow 909626325"/>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052704" name="Block Arc 1773052704"/>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37172859" name="Block Arc 1837172859"/>
                                <wps:cNvSpPr/>
                                <wps:spPr>
                                  <a:xfrm rot="9690672">
                                    <a:off x="2857" y="2223"/>
                                    <a:ext cx="479425" cy="479425"/>
                                  </a:xfrm>
                                  <a:prstGeom prst="blockArc">
                                    <a:avLst>
                                      <a:gd name="adj1" fmla="val 10800000"/>
                                      <a:gd name="adj2" fmla="val 5231636"/>
                                      <a:gd name="adj3" fmla="val 1687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34103801" name="Text Box 1134103801"/>
                              <wps:cNvSpPr txBox="1"/>
                              <wps:spPr>
                                <a:xfrm>
                                  <a:off x="8935" y="113181"/>
                                  <a:ext cx="468788" cy="255319"/>
                                </a:xfrm>
                                <a:prstGeom prst="rect">
                                  <a:avLst/>
                                </a:prstGeom>
                                <a:noFill/>
                                <a:ln w="6350">
                                  <a:noFill/>
                                </a:ln>
                              </wps:spPr>
                              <wps:txbx>
                                <w:txbxContent>
                                  <w:p w14:paraId="7DDA6AA3" w14:textId="77777777" w:rsidR="005569FE" w:rsidRPr="00B21C22" w:rsidRDefault="005569FE" w:rsidP="005569FE">
                                    <w:pPr>
                                      <w:jc w:val="center"/>
                                      <w:rPr>
                                        <w:sz w:val="18"/>
                                        <w:szCs w:val="18"/>
                                      </w:rPr>
                                    </w:pPr>
                                    <w:r>
                                      <w:rPr>
                                        <w:sz w:val="18"/>
                                        <w:szCs w:val="18"/>
                                      </w:rPr>
                                      <w:t>95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228AE2D" id="Group 1092396212" o:spid="_x0000_s1197"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">
                      <v:group id="Group 826414897" o:spid="_x0000_s1198"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">
                        <v:group id="Group 778045936" o:spid="_x0000_s1199"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">
                          <v:shape id="Circle: Hollow 909626325" o:spid="_x0000_s1200"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" adj="3516" fillcolor="white [3212]" strokecolor="#00b050"/>
                          <v:shape id="Block Arc 1773052704" o:spid="_x0000_s1201"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837172859" o:spid="_x0000_s1202"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" path="m,239713c,108849,104953,2168,235800,32,366647,-2104,475026,101093,479298,231888v4272,130794,-97143,240844,-227850,247251l247487,398322v86588,-4244,153771,-77148,150941,-163794c395598,147882,323801,79518,237120,80933,150439,82348,80912,153020,80912,239712l,239713xe" fillcolor="#00b050" stroked="f">
                          <v:path arrowok="t" o:connecttype="custom" o:connectlocs="0,239713;235800,32;479298,231888;251448,479139;247487,398322;398428,234528;237120,80933;80912,239712;0,239713" o:connectangles="0,0,0,0,0,0,0,0,0"/>
                        </v:shape>
                      </v:group>
                      <v:shape id="Text Box 1134103801" o:spid="_x0000_s1203"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" filled="f" stroked="f" strokeweight=".5pt">
                        <v:textbox>
                          <w:txbxContent>
                            <w:p w14:paraId="7DDA6AA3" w14:textId="77777777" w:rsidR="005569FE" w:rsidRPr="00B21C22" w:rsidRDefault="005569FE" w:rsidP="005569FE">
                              <w:pPr>
                                <w:jc w:val="center"/>
                                <w:rPr>
                                  <w:sz w:val="18"/>
                                  <w:szCs w:val="18"/>
                                </w:rPr>
                              </w:pPr>
                              <w:r>
                                <w:rPr>
                                  <w:sz w:val="18"/>
                                  <w:szCs w:val="18"/>
                                </w:rPr>
                                <w:t>95</w:t>
                              </w:r>
                              <w:r w:rsidRPr="00B21C22">
                                <w:rPr>
                                  <w:sz w:val="18"/>
                                  <w:szCs w:val="18"/>
                                </w:rPr>
                                <w:t>%</w:t>
                              </w:r>
                            </w:p>
                          </w:txbxContent>
                        </v:textbox>
                      </v:shape>
                      <w10:anchorlock/>
                    </v:group>
                  </w:pict>
                </mc:Fallback>
              </mc:AlternateContent>
            </w:r>
          </w:p>
        </w:tc>
      </w:tr>
      <w:tr w:rsidR="00E4448D" w:rsidRPr="005B3473" w14:paraId="36767F16" w14:textId="77777777" w:rsidTr="005569FE">
        <w:trPr>
          <w:trHeight w:val="564"/>
          <w:jc w:val="center"/>
        </w:trPr>
        <w:tc>
          <w:tcPr>
            <w:tcW w:w="1833" w:type="dxa"/>
            <w:tcBorders>
              <w:top w:val="nil"/>
              <w:left w:val="single" w:sz="8" w:space="0" w:color="00313C"/>
              <w:bottom w:val="single" w:sz="8" w:space="0" w:color="00313C"/>
              <w:right w:val="single" w:sz="8" w:space="0" w:color="00313C"/>
            </w:tcBorders>
            <w:shd w:val="clear" w:color="auto" w:fill="FAFDF9"/>
            <w:vAlign w:val="center"/>
          </w:tcPr>
          <w:p w14:paraId="22A5A8B2" w14:textId="641D29BA" w:rsidR="00E4448D"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484577F3" w14:textId="329586A5" w:rsidR="00E4448D"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2C178377" w14:textId="42CCE2D5" w:rsidR="00E4448D" w:rsidRPr="005B3473" w:rsidRDefault="00E4448D" w:rsidP="00D32558">
            <w:pPr>
              <w:pStyle w:val="BodyText"/>
              <w:rPr>
                <w:sz w:val="22"/>
                <w:szCs w:val="20"/>
                <w:lang w:val="en-US"/>
              </w:rPr>
            </w:pPr>
            <w:r>
              <w:rPr>
                <w:sz w:val="22"/>
                <w:szCs w:val="20"/>
                <w:lang w:val="en-US"/>
              </w:rPr>
              <w:t>Innovative global projects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tcPr>
          <w:p w14:paraId="1D1B2C12" w14:textId="3C97E111" w:rsidR="00E4448D" w:rsidRPr="005B3473" w:rsidRDefault="005569FE" w:rsidP="00D32558">
            <w:pPr>
              <w:pStyle w:val="BodyText"/>
              <w:rPr>
                <w:rFonts w:cstheme="minorHAnsi"/>
                <w:noProof/>
                <w:sz w:val="22"/>
                <w:szCs w:val="20"/>
              </w:rPr>
            </w:pPr>
            <w:r>
              <w:rPr>
                <w:noProof/>
              </w:rPr>
              <mc:AlternateContent>
                <mc:Choice Requires="wpg">
                  <w:drawing>
                    <wp:inline distT="0" distB="0" distL="0" distR="0" wp14:anchorId="29A22E1B" wp14:editId="4DCF8EFC">
                      <wp:extent cx="495715" cy="481330"/>
                      <wp:effectExtent l="0" t="0" r="0" b="13970"/>
                      <wp:docPr id="846541508" name="Group 846541508"/>
                      <wp:cNvGraphicFramePr/>
                      <a:graphic xmlns:a="http://schemas.openxmlformats.org/drawingml/2006/main">
                        <a:graphicData uri="http://schemas.microsoft.com/office/word/2010/wordprocessingGroup">
                          <wpg:wgp>
                            <wpg:cNvGrpSpPr/>
                            <wpg:grpSpPr>
                              <a:xfrm>
                                <a:off x="0" y="0"/>
                                <a:ext cx="495715" cy="481330"/>
                                <a:chOff x="0" y="0"/>
                                <a:chExt cx="496041" cy="481648"/>
                              </a:xfrm>
                            </wpg:grpSpPr>
                            <wpg:grpSp>
                              <wpg:cNvPr id="56785372" name="Group 56785372"/>
                              <wpg:cNvGrpSpPr/>
                              <wpg:grpSpPr>
                                <a:xfrm>
                                  <a:off x="0" y="0"/>
                                  <a:ext cx="482282" cy="481648"/>
                                  <a:chOff x="0" y="0"/>
                                  <a:chExt cx="482282" cy="481648"/>
                                </a:xfrm>
                              </wpg:grpSpPr>
                              <wpg:grpSp>
                                <wpg:cNvPr id="409764055" name="Group 409764055"/>
                                <wpg:cNvGrpSpPr/>
                                <wpg:grpSpPr>
                                  <a:xfrm rot="5400000">
                                    <a:off x="-635" y="635"/>
                                    <a:ext cx="480695" cy="479425"/>
                                    <a:chOff x="11431" y="11430"/>
                                    <a:chExt cx="481329" cy="479425"/>
                                  </a:xfrm>
                                </wpg:grpSpPr>
                                <wps:wsp>
                                  <wps:cNvPr id="1140270399" name="Circle: Hollow 1140270399"/>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4787731" name="Block Arc 1424787731"/>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193610" name="Block Arc 15193610"/>
                                <wps:cNvSpPr/>
                                <wps:spPr>
                                  <a:xfrm rot="9690672">
                                    <a:off x="2857" y="2223"/>
                                    <a:ext cx="479425" cy="479425"/>
                                  </a:xfrm>
                                  <a:prstGeom prst="blockArc">
                                    <a:avLst>
                                      <a:gd name="adj1" fmla="val 10800000"/>
                                      <a:gd name="adj2" fmla="val 4094096"/>
                                      <a:gd name="adj3" fmla="val 156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31854734" name="Text Box 2131854734"/>
                              <wps:cNvSpPr txBox="1"/>
                              <wps:spPr>
                                <a:xfrm>
                                  <a:off x="27253" y="107013"/>
                                  <a:ext cx="468788" cy="255319"/>
                                </a:xfrm>
                                <a:prstGeom prst="rect">
                                  <a:avLst/>
                                </a:prstGeom>
                                <a:noFill/>
                                <a:ln w="6350">
                                  <a:noFill/>
                                </a:ln>
                              </wps:spPr>
                              <wps:txbx>
                                <w:txbxContent>
                                  <w:p w14:paraId="0D5AD8A5" w14:textId="77777777" w:rsidR="005569FE" w:rsidRDefault="005569FE" w:rsidP="005569FE">
                                    <w:pPr>
                                      <w:jc w:val="center"/>
                                      <w:rPr>
                                        <w:sz w:val="18"/>
                                        <w:szCs w:val="18"/>
                                      </w:rPr>
                                    </w:pPr>
                                    <w:r>
                                      <w:rPr>
                                        <w:sz w:val="18"/>
                                        <w:szCs w:val="18"/>
                                      </w:rPr>
                                      <w:t>90%</w:t>
                                    </w:r>
                                  </w:p>
                                  <w:p w14:paraId="7135EB7C" w14:textId="77777777" w:rsidR="005569FE" w:rsidRPr="00B21C22" w:rsidRDefault="005569FE" w:rsidP="005569FE">
                                    <w:pPr>
                                      <w:jc w:val="center"/>
                                      <w:rPr>
                                        <w:sz w:val="18"/>
                                        <w:szCs w:val="18"/>
                                      </w:rPr>
                                    </w:pP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9A22E1B" id="Group 846541508" o:spid="_x0000_s1204" style="width:39.05pt;height:37.9pt;mso-position-horizontal-relative:char;mso-position-vertical-relative:line" coordsize="496041,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">
                      <v:group id="Group 56785372" o:spid="_x0000_s1205"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">
                        <v:group id="Group 409764055" o:spid="_x0000_s1206"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">
                          <v:shape id="Circle: Hollow 1140270399" o:spid="_x0000_s120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" adj="3516" fillcolor="white [3212]" strokecolor="#00b050"/>
                          <v:shape id="Block Arc 1424787731" o:spid="_x0000_s1208"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5193610" o:spid="_x0000_s1209"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" path="m,239713c,119027,89721,17160,209441,1919,329160,-13322,441543,62817,471780,179653,502018,296489,440681,417587,328599,462337l300759,392611c377737,361876,419863,278706,399096,198463,378329,118220,301144,65928,218921,76395,136698,86862,75077,156825,75077,239712l,239713xe" fillcolor="#00b050" stroked="f">
                          <v:path arrowok="t" o:connecttype="custom" o:connectlocs="0,239713;209441,1919;471780,179653;328599,462337;300759,392611;399096,198463;218921,76395;75077,239712;0,239713" o:connectangles="0,0,0,0,0,0,0,0,0"/>
                        </v:shape>
                      </v:group>
                      <v:shape id="Text Box 2131854734" o:spid="_x0000_s1210" type="#_x0000_t202" style="position:absolute;left:27253;top:107013;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" filled="f" stroked="f" strokeweight=".5pt">
                        <v:textbox>
                          <w:txbxContent>
                            <w:p w14:paraId="0D5AD8A5" w14:textId="77777777" w:rsidR="005569FE" w:rsidRDefault="005569FE" w:rsidP="005569FE">
                              <w:pPr>
                                <w:jc w:val="center"/>
                                <w:rPr>
                                  <w:sz w:val="18"/>
                                  <w:szCs w:val="18"/>
                                </w:rPr>
                              </w:pPr>
                              <w:r>
                                <w:rPr>
                                  <w:sz w:val="18"/>
                                  <w:szCs w:val="18"/>
                                </w:rPr>
                                <w:t>90%</w:t>
                              </w:r>
                            </w:p>
                            <w:p w14:paraId="7135EB7C" w14:textId="77777777" w:rsidR="005569FE" w:rsidRPr="00B21C22" w:rsidRDefault="005569FE" w:rsidP="005569FE">
                              <w:pPr>
                                <w:jc w:val="center"/>
                                <w:rPr>
                                  <w:sz w:val="18"/>
                                  <w:szCs w:val="18"/>
                                </w:rPr>
                              </w:pPr>
                              <w:r w:rsidRPr="00B21C22">
                                <w:rPr>
                                  <w:sz w:val="18"/>
                                  <w:szCs w:val="18"/>
                                </w:rPr>
                                <w:t>%</w:t>
                              </w:r>
                            </w:p>
                          </w:txbxContent>
                        </v:textbox>
                      </v:shape>
                      <w10:anchorlock/>
                    </v:group>
                  </w:pict>
                </mc:Fallback>
              </mc:AlternateContent>
            </w:r>
          </w:p>
        </w:tc>
      </w:tr>
      <w:tr w:rsidR="00E4448D" w:rsidRPr="005B3473" w14:paraId="718AA336" w14:textId="77777777" w:rsidTr="005569FE">
        <w:trPr>
          <w:trHeight w:val="564"/>
          <w:jc w:val="center"/>
        </w:trPr>
        <w:tc>
          <w:tcPr>
            <w:tcW w:w="1833" w:type="dxa"/>
            <w:tcBorders>
              <w:top w:val="nil"/>
              <w:left w:val="single" w:sz="8" w:space="0" w:color="00313C"/>
              <w:bottom w:val="single" w:sz="8" w:space="0" w:color="00313C"/>
              <w:right w:val="single" w:sz="8" w:space="0" w:color="00313C"/>
            </w:tcBorders>
            <w:shd w:val="clear" w:color="auto" w:fill="FAFDF9"/>
            <w:vAlign w:val="center"/>
          </w:tcPr>
          <w:p w14:paraId="007E8D10" w14:textId="4DD6BDBB" w:rsidR="00E4448D"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11F65836" w14:textId="2D5B3F1F" w:rsidR="00E4448D"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32A2C857" w14:textId="5B67647C" w:rsidR="00E4448D" w:rsidRPr="005B3473" w:rsidRDefault="00E4448D" w:rsidP="00D32558">
            <w:pPr>
              <w:pStyle w:val="BodyText"/>
              <w:rPr>
                <w:sz w:val="22"/>
                <w:szCs w:val="20"/>
                <w:lang w:val="en-US"/>
              </w:rPr>
            </w:pPr>
            <w:r>
              <w:rPr>
                <w:sz w:val="22"/>
                <w:szCs w:val="20"/>
                <w:lang w:val="en-US"/>
              </w:rPr>
              <w:t>Remote systems and microgrids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tcPr>
          <w:p w14:paraId="29EC83D7" w14:textId="6C8B0340" w:rsidR="00E4448D" w:rsidRPr="005B3473" w:rsidRDefault="005569FE" w:rsidP="00D32558">
            <w:pPr>
              <w:pStyle w:val="BodyText"/>
              <w:rPr>
                <w:rFonts w:cstheme="minorHAnsi"/>
                <w:noProof/>
                <w:sz w:val="22"/>
                <w:szCs w:val="20"/>
              </w:rPr>
            </w:pPr>
            <w:r>
              <w:rPr>
                <w:noProof/>
              </w:rPr>
              <mc:AlternateContent>
                <mc:Choice Requires="wpg">
                  <w:drawing>
                    <wp:inline distT="0" distB="0" distL="0" distR="0" wp14:anchorId="2C08A251" wp14:editId="6247BED6">
                      <wp:extent cx="495715" cy="481330"/>
                      <wp:effectExtent l="0" t="0" r="0" b="13970"/>
                      <wp:docPr id="941653508" name="Group 941653508"/>
                      <wp:cNvGraphicFramePr/>
                      <a:graphic xmlns:a="http://schemas.openxmlformats.org/drawingml/2006/main">
                        <a:graphicData uri="http://schemas.microsoft.com/office/word/2010/wordprocessingGroup">
                          <wpg:wgp>
                            <wpg:cNvGrpSpPr/>
                            <wpg:grpSpPr>
                              <a:xfrm>
                                <a:off x="0" y="0"/>
                                <a:ext cx="495715" cy="481330"/>
                                <a:chOff x="0" y="0"/>
                                <a:chExt cx="496041" cy="481648"/>
                              </a:xfrm>
                            </wpg:grpSpPr>
                            <wpg:grpSp>
                              <wpg:cNvPr id="7205922" name="Group 7205922"/>
                              <wpg:cNvGrpSpPr/>
                              <wpg:grpSpPr>
                                <a:xfrm>
                                  <a:off x="0" y="0"/>
                                  <a:ext cx="482282" cy="481648"/>
                                  <a:chOff x="0" y="0"/>
                                  <a:chExt cx="482282" cy="481648"/>
                                </a:xfrm>
                              </wpg:grpSpPr>
                              <wpg:grpSp>
                                <wpg:cNvPr id="1405990318" name="Group 1405990318"/>
                                <wpg:cNvGrpSpPr/>
                                <wpg:grpSpPr>
                                  <a:xfrm rot="5400000">
                                    <a:off x="-635" y="635"/>
                                    <a:ext cx="480695" cy="479425"/>
                                    <a:chOff x="11431" y="11430"/>
                                    <a:chExt cx="481329" cy="479425"/>
                                  </a:xfrm>
                                </wpg:grpSpPr>
                                <wps:wsp>
                                  <wps:cNvPr id="964882798" name="Circle: Hollow 964882798"/>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8658242" name="Block Arc 1098658242"/>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8121487" name="Block Arc 798121487"/>
                                <wps:cNvSpPr/>
                                <wps:spPr>
                                  <a:xfrm rot="9690672">
                                    <a:off x="2857" y="2223"/>
                                    <a:ext cx="479425" cy="479425"/>
                                  </a:xfrm>
                                  <a:prstGeom prst="blockArc">
                                    <a:avLst>
                                      <a:gd name="adj1" fmla="val 10800000"/>
                                      <a:gd name="adj2" fmla="val 4094096"/>
                                      <a:gd name="adj3" fmla="val 156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95643022" name="Text Box 1895643022"/>
                              <wps:cNvSpPr txBox="1"/>
                              <wps:spPr>
                                <a:xfrm>
                                  <a:off x="27253" y="107013"/>
                                  <a:ext cx="468788" cy="255319"/>
                                </a:xfrm>
                                <a:prstGeom prst="rect">
                                  <a:avLst/>
                                </a:prstGeom>
                                <a:noFill/>
                                <a:ln w="6350">
                                  <a:noFill/>
                                </a:ln>
                              </wps:spPr>
                              <wps:txbx>
                                <w:txbxContent>
                                  <w:p w14:paraId="358B13B9" w14:textId="77777777" w:rsidR="005569FE" w:rsidRDefault="005569FE" w:rsidP="005569FE">
                                    <w:pPr>
                                      <w:jc w:val="center"/>
                                      <w:rPr>
                                        <w:sz w:val="18"/>
                                        <w:szCs w:val="18"/>
                                      </w:rPr>
                                    </w:pPr>
                                    <w:r>
                                      <w:rPr>
                                        <w:sz w:val="18"/>
                                        <w:szCs w:val="18"/>
                                      </w:rPr>
                                      <w:t>90%</w:t>
                                    </w:r>
                                  </w:p>
                                  <w:p w14:paraId="3380819D" w14:textId="77777777" w:rsidR="005569FE" w:rsidRPr="00B21C22" w:rsidRDefault="005569FE" w:rsidP="005569FE">
                                    <w:pPr>
                                      <w:jc w:val="center"/>
                                      <w:rPr>
                                        <w:sz w:val="18"/>
                                        <w:szCs w:val="18"/>
                                      </w:rPr>
                                    </w:pP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C08A251" id="Group 941653508" o:spid="_x0000_s1211" style="width:39.05pt;height:37.9pt;mso-position-horizontal-relative:char;mso-position-vertical-relative:line" coordsize="496041,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">
                      <v:group id="Group 7205922" o:spid="_x0000_s1212"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">
                        <v:group id="Group 1405990318" o:spid="_x0000_s1213"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">
                          <v:shape id="Circle: Hollow 964882798" o:spid="_x0000_s121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" adj="3516" fillcolor="white [3212]" strokecolor="#00b050"/>
                          <v:shape id="Block Arc 1098658242" o:spid="_x0000_s1215"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798121487" o:spid="_x0000_s1216"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" path="m,239713c,119027,89721,17160,209441,1919,329160,-13322,441543,62817,471780,179653,502018,296489,440681,417587,328599,462337l300759,392611c377737,361876,419863,278706,399096,198463,378329,118220,301144,65928,218921,76395,136698,86862,75077,156825,75077,239712l,239713xe" fillcolor="#00b050" stroked="f">
                          <v:path arrowok="t" o:connecttype="custom" o:connectlocs="0,239713;209441,1919;471780,179653;328599,462337;300759,392611;399096,198463;218921,76395;75077,239712;0,239713" o:connectangles="0,0,0,0,0,0,0,0,0"/>
                        </v:shape>
                      </v:group>
                      <v:shape id="Text Box 1895643022" o:spid="_x0000_s1217" type="#_x0000_t202" style="position:absolute;left:27253;top:107013;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" filled="f" stroked="f" strokeweight=".5pt">
                        <v:textbox>
                          <w:txbxContent>
                            <w:p w14:paraId="358B13B9" w14:textId="77777777" w:rsidR="005569FE" w:rsidRDefault="005569FE" w:rsidP="005569FE">
                              <w:pPr>
                                <w:jc w:val="center"/>
                                <w:rPr>
                                  <w:sz w:val="18"/>
                                  <w:szCs w:val="18"/>
                                </w:rPr>
                              </w:pPr>
                              <w:r>
                                <w:rPr>
                                  <w:sz w:val="18"/>
                                  <w:szCs w:val="18"/>
                                </w:rPr>
                                <w:t>90%</w:t>
                              </w:r>
                            </w:p>
                            <w:p w14:paraId="3380819D" w14:textId="77777777" w:rsidR="005569FE" w:rsidRPr="00B21C22" w:rsidRDefault="005569FE" w:rsidP="005569FE">
                              <w:pPr>
                                <w:jc w:val="center"/>
                                <w:rPr>
                                  <w:sz w:val="18"/>
                                  <w:szCs w:val="18"/>
                                </w:rPr>
                              </w:pPr>
                              <w:r w:rsidRPr="00B21C22">
                                <w:rPr>
                                  <w:sz w:val="18"/>
                                  <w:szCs w:val="18"/>
                                </w:rPr>
                                <w:t>%</w:t>
                              </w:r>
                            </w:p>
                          </w:txbxContent>
                        </v:textbox>
                      </v:shape>
                      <w10:anchorlock/>
                    </v:group>
                  </w:pict>
                </mc:Fallback>
              </mc:AlternateContent>
            </w:r>
          </w:p>
        </w:tc>
      </w:tr>
      <w:tr w:rsidR="00E4448D" w:rsidRPr="005B3473" w14:paraId="127F8700" w14:textId="77777777" w:rsidTr="005569FE">
        <w:trPr>
          <w:trHeight w:val="564"/>
          <w:jc w:val="center"/>
        </w:trPr>
        <w:tc>
          <w:tcPr>
            <w:tcW w:w="1833" w:type="dxa"/>
            <w:tcBorders>
              <w:top w:val="nil"/>
              <w:left w:val="single" w:sz="8" w:space="0" w:color="00313C"/>
              <w:bottom w:val="single" w:sz="8" w:space="0" w:color="00313C"/>
              <w:right w:val="single" w:sz="8" w:space="0" w:color="00313C"/>
            </w:tcBorders>
            <w:shd w:val="clear" w:color="auto" w:fill="FAFDF9"/>
            <w:vAlign w:val="center"/>
          </w:tcPr>
          <w:p w14:paraId="58EBC7BA" w14:textId="42397DC2" w:rsidR="00E4448D" w:rsidRPr="005B3473" w:rsidRDefault="005569FE" w:rsidP="005569FE">
            <w:pPr>
              <w:pStyle w:val="BodyText"/>
              <w:jc w:val="center"/>
              <w:rPr>
                <w:sz w:val="22"/>
                <w:szCs w:val="20"/>
                <w:lang w:val="en-US"/>
              </w:rPr>
            </w:pPr>
            <w:r>
              <w:rPr>
                <w:sz w:val="22"/>
                <w:szCs w:val="20"/>
                <w:lang w:val="en-US"/>
              </w:rPr>
              <w:t>N/A</w:t>
            </w:r>
          </w:p>
        </w:tc>
        <w:tc>
          <w:tcPr>
            <w:tcW w:w="2126"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6859FD84" w14:textId="20915BEC" w:rsidR="00E4448D" w:rsidRPr="005569FE" w:rsidRDefault="005569FE" w:rsidP="00D32558">
            <w:pPr>
              <w:pStyle w:val="BodyText"/>
              <w:rPr>
                <w:sz w:val="22"/>
                <w:szCs w:val="20"/>
                <w:lang w:val="en-US"/>
              </w:rPr>
            </w:pPr>
            <w:r w:rsidRPr="005569FE">
              <w:rPr>
                <w:i/>
                <w:iCs/>
                <w:sz w:val="22"/>
                <w:szCs w:val="20"/>
                <w:lang w:val="en-US"/>
              </w:rPr>
              <w:t>New task for Topic 6</w:t>
            </w:r>
          </w:p>
        </w:tc>
        <w:tc>
          <w:tcPr>
            <w:tcW w:w="3892"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tcPr>
          <w:p w14:paraId="5F5F8DB6" w14:textId="3E3774A9" w:rsidR="00E4448D" w:rsidRPr="005B3473" w:rsidRDefault="00E4448D" w:rsidP="00D32558">
            <w:pPr>
              <w:pStyle w:val="BodyText"/>
              <w:rPr>
                <w:sz w:val="22"/>
                <w:szCs w:val="20"/>
                <w:lang w:val="en-US"/>
              </w:rPr>
            </w:pPr>
            <w:r>
              <w:rPr>
                <w:sz w:val="22"/>
                <w:szCs w:val="20"/>
                <w:lang w:val="en-US"/>
              </w:rPr>
              <w:t>NER S5.2.5.10 / Subsynchronous oscillations</w:t>
            </w:r>
          </w:p>
        </w:tc>
        <w:tc>
          <w:tcPr>
            <w:tcW w:w="1074" w:type="dxa"/>
            <w:tcBorders>
              <w:top w:val="nil"/>
              <w:left w:val="nil"/>
              <w:bottom w:val="single" w:sz="8" w:space="0" w:color="00313C"/>
              <w:right w:val="single" w:sz="8" w:space="0" w:color="00313C"/>
            </w:tcBorders>
            <w:shd w:val="clear" w:color="auto" w:fill="FAFDF9"/>
            <w:tcMar>
              <w:top w:w="0" w:type="dxa"/>
              <w:left w:w="108" w:type="dxa"/>
              <w:bottom w:w="0" w:type="dxa"/>
              <w:right w:w="108" w:type="dxa"/>
            </w:tcMar>
            <w:vAlign w:val="center"/>
          </w:tcPr>
          <w:p w14:paraId="6FCC7A5F" w14:textId="17F624BF" w:rsidR="00E4448D" w:rsidRPr="005B3473" w:rsidRDefault="005569FE" w:rsidP="00D32558">
            <w:pPr>
              <w:pStyle w:val="BodyText"/>
              <w:rPr>
                <w:rFonts w:cstheme="minorHAnsi"/>
                <w:noProof/>
                <w:sz w:val="22"/>
                <w:szCs w:val="20"/>
              </w:rPr>
            </w:pPr>
            <w:r w:rsidRPr="005B3473">
              <w:rPr>
                <w:noProof/>
                <w:sz w:val="22"/>
                <w:szCs w:val="20"/>
              </w:rPr>
              <mc:AlternateContent>
                <mc:Choice Requires="wpg">
                  <w:drawing>
                    <wp:inline distT="0" distB="0" distL="0" distR="0" wp14:anchorId="58EC7EEA" wp14:editId="03CDB473">
                      <wp:extent cx="481965" cy="481330"/>
                      <wp:effectExtent l="0" t="0" r="13335" b="13970"/>
                      <wp:docPr id="1794764447" name="Group 1794764447"/>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982641027" name="Group 982641027"/>
                              <wpg:cNvGrpSpPr/>
                              <wpg:grpSpPr>
                                <a:xfrm>
                                  <a:off x="0" y="0"/>
                                  <a:ext cx="482282" cy="481648"/>
                                  <a:chOff x="0" y="0"/>
                                  <a:chExt cx="482282" cy="481648"/>
                                </a:xfrm>
                              </wpg:grpSpPr>
                              <wpg:grpSp>
                                <wpg:cNvPr id="614748996" name="Group 614748996"/>
                                <wpg:cNvGrpSpPr/>
                                <wpg:grpSpPr>
                                  <a:xfrm rot="5400000">
                                    <a:off x="-635" y="635"/>
                                    <a:ext cx="480695" cy="479425"/>
                                    <a:chOff x="11431" y="11430"/>
                                    <a:chExt cx="481329" cy="479425"/>
                                  </a:xfrm>
                                </wpg:grpSpPr>
                                <wps:wsp>
                                  <wps:cNvPr id="1796022061" name="Circle: Hollow 1796022061"/>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08537" name="Block Arc 74108537"/>
                                  <wps:cNvSpPr/>
                                  <wps:spPr>
                                    <a:xfrm>
                                      <a:off x="11431" y="11430"/>
                                      <a:ext cx="479425" cy="479425"/>
                                    </a:xfrm>
                                    <a:prstGeom prst="blockArc">
                                      <a:avLst>
                                        <a:gd name="adj1" fmla="val 8065721"/>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2599429" name="Block Arc 282599429"/>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65652815" name="Text Box 965652815"/>
                              <wps:cNvSpPr txBox="1"/>
                              <wps:spPr>
                                <a:xfrm>
                                  <a:off x="8935" y="113181"/>
                                  <a:ext cx="468788" cy="255319"/>
                                </a:xfrm>
                                <a:prstGeom prst="rect">
                                  <a:avLst/>
                                </a:prstGeom>
                                <a:noFill/>
                                <a:ln w="6350">
                                  <a:noFill/>
                                </a:ln>
                              </wps:spPr>
                              <wps:txbx>
                                <w:txbxContent>
                                  <w:p w14:paraId="3B67CB7C" w14:textId="77777777" w:rsidR="005569FE" w:rsidRPr="00B21C22" w:rsidRDefault="005569FE" w:rsidP="005569FE">
                                    <w:pPr>
                                      <w:jc w:val="center"/>
                                      <w:rPr>
                                        <w:sz w:val="18"/>
                                        <w:szCs w:val="18"/>
                                      </w:rPr>
                                    </w:pPr>
                                    <w:r>
                                      <w:rPr>
                                        <w:sz w:val="18"/>
                                        <w:szCs w:val="18"/>
                                      </w:rPr>
                                      <w:t>10</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8EC7EEA" id="Group 1794764447" o:spid="_x0000_s1218"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">
                      <v:group id="Group 982641027" o:spid="_x0000_s1219"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">
                        <v:group id="Group 614748996" o:spid="_x0000_s1220"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">
                          <v:shape id="Circle: Hollow 1796022061" o:spid="_x0000_s122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" adj="3516" fillcolor="white [3212]" strokecolor="#00b050"/>
                          <v:shape id="Block Arc 74108537" o:spid="_x0000_s1222"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" path="m71909,410897c-6071,334456,-22536,214974,31865,120292,86265,25610,197780,-20341,303092,8530,408404,37401,480895,133797,479404,242984r-77450,-1057c402963,168020,353895,102772,282612,83229,211329,63687,135846,94790,99024,158879,62202,222968,73346,303843,126129,355584l71909,410897xe" fillcolor="#00b050" stroked="f">
                            <v:path arrowok="t" o:connecttype="custom" o:connectlocs="71909,410897;31865,120292;303092,8530;479404,242984;401954,241927;282612,83229;99024,158879;126129,355584;71909,410897" o:connectangles="0,0,0,0,0,0,0,0,0"/>
                          </v:shape>
                        </v:group>
                        <v:shape id="Block Arc 282599429" o:spid="_x0000_s1223"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965652815" o:spid="_x0000_s1224"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" filled="f" stroked="f" strokeweight=".5pt">
                        <v:textbox>
                          <w:txbxContent>
                            <w:p w14:paraId="3B67CB7C" w14:textId="77777777" w:rsidR="005569FE" w:rsidRPr="00B21C22" w:rsidRDefault="005569FE" w:rsidP="005569FE">
                              <w:pPr>
                                <w:jc w:val="center"/>
                                <w:rPr>
                                  <w:sz w:val="18"/>
                                  <w:szCs w:val="18"/>
                                </w:rPr>
                              </w:pPr>
                              <w:r>
                                <w:rPr>
                                  <w:sz w:val="18"/>
                                  <w:szCs w:val="18"/>
                                </w:rPr>
                                <w:t>10</w:t>
                              </w:r>
                              <w:r w:rsidRPr="00B21C22">
                                <w:rPr>
                                  <w:sz w:val="18"/>
                                  <w:szCs w:val="18"/>
                                </w:rPr>
                                <w:t>0%</w:t>
                              </w:r>
                            </w:p>
                          </w:txbxContent>
                        </v:textbox>
                      </v:shape>
                      <w10:anchorlock/>
                    </v:group>
                  </w:pict>
                </mc:Fallback>
              </mc:AlternateContent>
            </w:r>
          </w:p>
        </w:tc>
      </w:tr>
    </w:tbl>
    <w:p w14:paraId="24D6E23E" w14:textId="77777777" w:rsidR="00AC64B1" w:rsidRDefault="00AC64B1" w:rsidP="00AC64B1"/>
    <w:p w14:paraId="11CD8018" w14:textId="58250A8B" w:rsidR="00EA128E" w:rsidRDefault="00823E9B" w:rsidP="00EA128E">
      <w:pPr>
        <w:pStyle w:val="Heading1"/>
      </w:pPr>
      <w:bookmarkStart w:id="62" w:name="_Toc236999774"/>
      <w:r>
        <w:lastRenderedPageBreak/>
        <w:t xml:space="preserve">Power </w:t>
      </w:r>
      <w:r w:rsidR="00166F64">
        <w:t>s</w:t>
      </w:r>
      <w:r>
        <w:t>ystem</w:t>
      </w:r>
      <w:r w:rsidR="00EA128E">
        <w:t xml:space="preserve"> </w:t>
      </w:r>
      <w:bookmarkEnd w:id="59"/>
      <w:r w:rsidR="00166F64">
        <w:t>pl</w:t>
      </w:r>
      <w:r w:rsidR="00192ED8">
        <w:t xml:space="preserve">anning and </w:t>
      </w:r>
      <w:r w:rsidR="00166F64">
        <w:t>o</w:t>
      </w:r>
      <w:r w:rsidR="00192ED8">
        <w:t>peration</w:t>
      </w:r>
      <w:bookmarkEnd w:id="62"/>
    </w:p>
    <w:p w14:paraId="2CA71388" w14:textId="5A839D61" w:rsidR="000C28C8" w:rsidRPr="00476E17" w:rsidRDefault="000C28C8" w:rsidP="000D3AA8">
      <w:pPr>
        <w:pStyle w:val="NormalWeb"/>
        <w:spacing w:line="300" w:lineRule="atLeast"/>
        <w:jc w:val="both"/>
        <w:rPr>
          <w:rFonts w:asciiTheme="minorHAnsi" w:eastAsia="Times New Roman" w:hAnsiTheme="minorHAnsi" w:cstheme="minorHAnsi"/>
          <w:color w:val="auto"/>
          <w:sz w:val="22"/>
          <w:szCs w:val="22"/>
        </w:rPr>
      </w:pPr>
      <w:r w:rsidRPr="00476E17">
        <w:rPr>
          <w:rFonts w:asciiTheme="minorHAnsi" w:hAnsiTheme="minorHAnsi" w:cstheme="minorHAnsi"/>
          <w:sz w:val="22"/>
          <w:szCs w:val="22"/>
        </w:rPr>
        <w:t xml:space="preserve">Successful power system planning and operation are fundamental to Australia’s economic prosperity, energy security, and successful transition to a low-emissions future. As Australia rapidly increases the share of renewable generation from wind, solar, battery energy storage, and consumer energy resources, the electricity system is becoming more complex and dynamic. Effective planning ensures that transmission networks, generation resources, storage systems, and supporting infrastructure are developed in a coordinated manner to meet future demand while maintaining affordability, reliability, and resilience. </w:t>
      </w:r>
      <w:r w:rsidR="002001F2">
        <w:rPr>
          <w:rFonts w:asciiTheme="minorHAnsi" w:hAnsiTheme="minorHAnsi" w:cstheme="minorHAnsi"/>
          <w:sz w:val="22"/>
          <w:szCs w:val="22"/>
        </w:rPr>
        <w:t>P</w:t>
      </w:r>
      <w:r w:rsidRPr="00476E17">
        <w:rPr>
          <w:rFonts w:asciiTheme="minorHAnsi" w:hAnsiTheme="minorHAnsi" w:cstheme="minorHAnsi"/>
          <w:sz w:val="22"/>
          <w:szCs w:val="22"/>
        </w:rPr>
        <w:t xml:space="preserve">lanning frameworks, including long-term system plans and network investment processes, help identify the most efficient investments needed to support population growth, electrification, industrial development, and decarbonisation. </w:t>
      </w:r>
    </w:p>
    <w:p w14:paraId="20A50C25" w14:textId="06396676" w:rsidR="000C28C8" w:rsidRPr="00476E17" w:rsidRDefault="000C28C8" w:rsidP="000D3AA8">
      <w:pPr>
        <w:pStyle w:val="NormalWeb"/>
        <w:spacing w:line="300" w:lineRule="atLeast"/>
        <w:jc w:val="both"/>
        <w:rPr>
          <w:rFonts w:asciiTheme="minorHAnsi" w:hAnsiTheme="minorHAnsi" w:cstheme="minorHAnsi"/>
          <w:sz w:val="22"/>
          <w:szCs w:val="22"/>
        </w:rPr>
      </w:pPr>
      <w:r w:rsidRPr="00476E17">
        <w:rPr>
          <w:rFonts w:asciiTheme="minorHAnsi" w:hAnsiTheme="minorHAnsi" w:cstheme="minorHAnsi"/>
          <w:sz w:val="22"/>
          <w:szCs w:val="22"/>
        </w:rPr>
        <w:t xml:space="preserve">Power system operation is equally important because it ensures the electricity grid remains secure and stable in real time. System operators must </w:t>
      </w:r>
      <w:r w:rsidR="007078FA" w:rsidRPr="00476E17">
        <w:rPr>
          <w:rFonts w:asciiTheme="minorHAnsi" w:hAnsiTheme="minorHAnsi" w:cstheme="minorHAnsi"/>
          <w:sz w:val="22"/>
          <w:szCs w:val="22"/>
        </w:rPr>
        <w:t>continu</w:t>
      </w:r>
      <w:r w:rsidR="007078FA">
        <w:rPr>
          <w:rFonts w:asciiTheme="minorHAnsi" w:hAnsiTheme="minorHAnsi" w:cstheme="minorHAnsi"/>
          <w:sz w:val="22"/>
          <w:szCs w:val="22"/>
        </w:rPr>
        <w:t>al</w:t>
      </w:r>
      <w:r w:rsidR="007078FA" w:rsidRPr="00476E17">
        <w:rPr>
          <w:rFonts w:asciiTheme="minorHAnsi" w:hAnsiTheme="minorHAnsi" w:cstheme="minorHAnsi"/>
          <w:sz w:val="22"/>
          <w:szCs w:val="22"/>
        </w:rPr>
        <w:t xml:space="preserve">ly </w:t>
      </w:r>
      <w:r w:rsidRPr="00476E17">
        <w:rPr>
          <w:rFonts w:asciiTheme="minorHAnsi" w:hAnsiTheme="minorHAnsi" w:cstheme="minorHAnsi"/>
          <w:sz w:val="22"/>
          <w:szCs w:val="22"/>
        </w:rPr>
        <w:t xml:space="preserve">balance supply and demand, manage system strength and inertia, maintain frequency and voltage within acceptable limits, and respond to unexpected events such as equipment failures, extreme weather, or rapid changes in renewable output. As conventional synchronous generators retire, new operational tools, technologies, and market mechanisms are required to maintain reliability and resilience while integrating high levels of inverter-based renewable resources. </w:t>
      </w:r>
    </w:p>
    <w:p w14:paraId="76CFA2B5" w14:textId="77777777" w:rsidR="000C28C8" w:rsidRPr="00476E17" w:rsidRDefault="000C28C8" w:rsidP="000D3AA8">
      <w:pPr>
        <w:pStyle w:val="NormalWeb"/>
        <w:spacing w:line="300" w:lineRule="atLeast"/>
        <w:jc w:val="both"/>
        <w:rPr>
          <w:rFonts w:asciiTheme="minorHAnsi" w:hAnsiTheme="minorHAnsi" w:cstheme="minorHAnsi"/>
          <w:sz w:val="22"/>
          <w:szCs w:val="22"/>
        </w:rPr>
      </w:pPr>
      <w:r w:rsidRPr="00476E17">
        <w:rPr>
          <w:rFonts w:asciiTheme="minorHAnsi" w:hAnsiTheme="minorHAnsi" w:cstheme="minorHAnsi"/>
          <w:sz w:val="22"/>
          <w:szCs w:val="22"/>
        </w:rPr>
        <w:t>Together, effective planning and operation enable Australia to deliver a secure, affordable, and sustainable electricity system. They support investment confidence, facilitate renewable energy integration, strengthen essential system services, and ensure consumers and businesses continue to receive reliable electricity throughout the energy transition. As the power system evolves, the close alignment of planning and operational practices will remain critical to achieving Australia’s energy, economic, and climate objectives.</w:t>
      </w:r>
    </w:p>
    <w:p w14:paraId="0EA35A63" w14:textId="1F86198A" w:rsidR="009E46E3" w:rsidRPr="00476E17" w:rsidRDefault="009E46E3" w:rsidP="000D3AA8">
      <w:pPr>
        <w:pStyle w:val="BodyText"/>
        <w:jc w:val="both"/>
        <w:rPr>
          <w:rFonts w:asciiTheme="minorHAnsi" w:hAnsiTheme="minorHAnsi" w:cstheme="minorHAnsi"/>
          <w:sz w:val="22"/>
        </w:rPr>
      </w:pPr>
      <w:r w:rsidRPr="00476E17">
        <w:rPr>
          <w:rFonts w:asciiTheme="minorHAnsi" w:hAnsiTheme="minorHAnsi" w:cstheme="minorHAnsi"/>
          <w:sz w:val="22"/>
        </w:rPr>
        <w:t xml:space="preserve">CSIRO’s </w:t>
      </w:r>
      <w:r w:rsidR="003C2EBB" w:rsidRPr="00476E17">
        <w:rPr>
          <w:rFonts w:asciiTheme="minorHAnsi" w:hAnsiTheme="minorHAnsi" w:cstheme="minorHAnsi"/>
          <w:sz w:val="22"/>
        </w:rPr>
        <w:t>AR</w:t>
      </w:r>
      <w:r w:rsidRPr="00476E17">
        <w:rPr>
          <w:rFonts w:asciiTheme="minorHAnsi" w:hAnsiTheme="minorHAnsi" w:cstheme="minorHAnsi"/>
          <w:sz w:val="22"/>
        </w:rPr>
        <w:t xml:space="preserve">-PST research </w:t>
      </w:r>
      <w:r w:rsidR="003C2EBB" w:rsidRPr="00476E17">
        <w:rPr>
          <w:rFonts w:asciiTheme="minorHAnsi" w:hAnsiTheme="minorHAnsi" w:cstheme="minorHAnsi"/>
          <w:sz w:val="22"/>
        </w:rPr>
        <w:t>program</w:t>
      </w:r>
      <w:r w:rsidRPr="00476E17">
        <w:rPr>
          <w:rFonts w:asciiTheme="minorHAnsi" w:hAnsiTheme="minorHAnsi" w:cstheme="minorHAnsi"/>
          <w:sz w:val="22"/>
        </w:rPr>
        <w:t xml:space="preserve"> has funded </w:t>
      </w:r>
      <w:r w:rsidR="00F12D30" w:rsidRPr="00476E17">
        <w:rPr>
          <w:rFonts w:asciiTheme="minorHAnsi" w:hAnsiTheme="minorHAnsi" w:cstheme="minorHAnsi"/>
          <w:sz w:val="22"/>
        </w:rPr>
        <w:t>two</w:t>
      </w:r>
      <w:r w:rsidR="00BA5346" w:rsidRPr="00476E17">
        <w:rPr>
          <w:rFonts w:asciiTheme="minorHAnsi" w:hAnsiTheme="minorHAnsi" w:cstheme="minorHAnsi"/>
          <w:sz w:val="22"/>
        </w:rPr>
        <w:t xml:space="preserve"> </w:t>
      </w:r>
      <w:r w:rsidRPr="00476E17">
        <w:rPr>
          <w:rFonts w:asciiTheme="minorHAnsi" w:hAnsiTheme="minorHAnsi" w:cstheme="minorHAnsi"/>
          <w:sz w:val="22"/>
        </w:rPr>
        <w:t xml:space="preserve">important </w:t>
      </w:r>
      <w:r w:rsidR="00986D66" w:rsidRPr="00476E17">
        <w:rPr>
          <w:rFonts w:asciiTheme="minorHAnsi" w:hAnsiTheme="minorHAnsi" w:cstheme="minorHAnsi"/>
          <w:sz w:val="22"/>
        </w:rPr>
        <w:t xml:space="preserve">Stage 5 </w:t>
      </w:r>
      <w:r w:rsidRPr="00476E17">
        <w:rPr>
          <w:rFonts w:asciiTheme="minorHAnsi" w:hAnsiTheme="minorHAnsi" w:cstheme="minorHAnsi"/>
          <w:sz w:val="22"/>
        </w:rPr>
        <w:t>project</w:t>
      </w:r>
      <w:r w:rsidR="00F12D30" w:rsidRPr="00476E17">
        <w:rPr>
          <w:rFonts w:asciiTheme="minorHAnsi" w:hAnsiTheme="minorHAnsi" w:cstheme="minorHAnsi"/>
          <w:sz w:val="22"/>
        </w:rPr>
        <w:t>s</w:t>
      </w:r>
      <w:r w:rsidRPr="00476E17">
        <w:rPr>
          <w:rFonts w:asciiTheme="minorHAnsi" w:hAnsiTheme="minorHAnsi" w:cstheme="minorHAnsi"/>
          <w:sz w:val="22"/>
        </w:rPr>
        <w:t xml:space="preserve"> </w:t>
      </w:r>
      <w:r w:rsidR="00F12D30" w:rsidRPr="00476E17">
        <w:rPr>
          <w:rFonts w:asciiTheme="minorHAnsi" w:hAnsiTheme="minorHAnsi" w:cstheme="minorHAnsi"/>
          <w:sz w:val="22"/>
        </w:rPr>
        <w:t xml:space="preserve">that </w:t>
      </w:r>
      <w:r w:rsidRPr="00476E17">
        <w:rPr>
          <w:rFonts w:asciiTheme="minorHAnsi" w:hAnsiTheme="minorHAnsi" w:cstheme="minorHAnsi"/>
          <w:sz w:val="22"/>
        </w:rPr>
        <w:t>provid</w:t>
      </w:r>
      <w:r w:rsidR="00F12D30" w:rsidRPr="00476E17">
        <w:rPr>
          <w:rFonts w:asciiTheme="minorHAnsi" w:hAnsiTheme="minorHAnsi" w:cstheme="minorHAnsi"/>
          <w:sz w:val="22"/>
        </w:rPr>
        <w:t>e</w:t>
      </w:r>
      <w:r w:rsidR="004A36EF" w:rsidRPr="00476E17">
        <w:rPr>
          <w:rFonts w:asciiTheme="minorHAnsi" w:hAnsiTheme="minorHAnsi" w:cstheme="minorHAnsi"/>
          <w:sz w:val="22"/>
        </w:rPr>
        <w:t xml:space="preserve"> a</w:t>
      </w:r>
      <w:r w:rsidRPr="00476E17">
        <w:rPr>
          <w:rFonts w:asciiTheme="minorHAnsi" w:hAnsiTheme="minorHAnsi" w:cstheme="minorHAnsi"/>
          <w:sz w:val="22"/>
        </w:rPr>
        <w:t xml:space="preserve"> greater understanding of the changing needs</w:t>
      </w:r>
      <w:r w:rsidR="006C4FE0" w:rsidRPr="00476E17">
        <w:rPr>
          <w:rFonts w:asciiTheme="minorHAnsi" w:hAnsiTheme="minorHAnsi" w:cstheme="minorHAnsi"/>
          <w:sz w:val="22"/>
        </w:rPr>
        <w:t xml:space="preserve">, </w:t>
      </w:r>
      <w:r w:rsidR="00BC4670" w:rsidRPr="00476E17">
        <w:rPr>
          <w:rFonts w:asciiTheme="minorHAnsi" w:hAnsiTheme="minorHAnsi" w:cstheme="minorHAnsi"/>
          <w:sz w:val="22"/>
        </w:rPr>
        <w:t>provid</w:t>
      </w:r>
      <w:r w:rsidR="00BC4670">
        <w:rPr>
          <w:rFonts w:asciiTheme="minorHAnsi" w:hAnsiTheme="minorHAnsi" w:cstheme="minorHAnsi"/>
          <w:sz w:val="22"/>
        </w:rPr>
        <w:t>e</w:t>
      </w:r>
      <w:r w:rsidR="00BC4670" w:rsidRPr="00476E17">
        <w:rPr>
          <w:rFonts w:asciiTheme="minorHAnsi" w:hAnsiTheme="minorHAnsi" w:cstheme="minorHAnsi"/>
          <w:sz w:val="22"/>
        </w:rPr>
        <w:t xml:space="preserve"> </w:t>
      </w:r>
      <w:r w:rsidRPr="00476E17">
        <w:rPr>
          <w:rFonts w:asciiTheme="minorHAnsi" w:hAnsiTheme="minorHAnsi" w:cstheme="minorHAnsi"/>
          <w:sz w:val="22"/>
        </w:rPr>
        <w:t xml:space="preserve">new tools and methods </w:t>
      </w:r>
      <w:r w:rsidR="004A6493" w:rsidRPr="00476E17">
        <w:rPr>
          <w:rFonts w:asciiTheme="minorHAnsi" w:hAnsiTheme="minorHAnsi" w:cstheme="minorHAnsi"/>
          <w:sz w:val="22"/>
        </w:rPr>
        <w:t xml:space="preserve">for </w:t>
      </w:r>
      <w:r w:rsidRPr="00476E17">
        <w:rPr>
          <w:rFonts w:asciiTheme="minorHAnsi" w:hAnsiTheme="minorHAnsi" w:cstheme="minorHAnsi"/>
          <w:sz w:val="22"/>
        </w:rPr>
        <w:t xml:space="preserve">the way we plan </w:t>
      </w:r>
      <w:r w:rsidR="00F12D30" w:rsidRPr="00476E17">
        <w:rPr>
          <w:rFonts w:asciiTheme="minorHAnsi" w:hAnsiTheme="minorHAnsi" w:cstheme="minorHAnsi"/>
          <w:sz w:val="22"/>
        </w:rPr>
        <w:t xml:space="preserve">and operate </w:t>
      </w:r>
      <w:r w:rsidRPr="00476E17">
        <w:rPr>
          <w:rFonts w:asciiTheme="minorHAnsi" w:hAnsiTheme="minorHAnsi" w:cstheme="minorHAnsi"/>
          <w:sz w:val="22"/>
        </w:rPr>
        <w:t xml:space="preserve">our </w:t>
      </w:r>
      <w:r w:rsidR="00DD1DAB" w:rsidRPr="00476E17">
        <w:rPr>
          <w:rFonts w:asciiTheme="minorHAnsi" w:hAnsiTheme="minorHAnsi" w:cstheme="minorHAnsi"/>
          <w:sz w:val="22"/>
        </w:rPr>
        <w:t xml:space="preserve">energy </w:t>
      </w:r>
      <w:r w:rsidRPr="00476E17">
        <w:rPr>
          <w:rFonts w:asciiTheme="minorHAnsi" w:hAnsiTheme="minorHAnsi" w:cstheme="minorHAnsi"/>
          <w:sz w:val="22"/>
        </w:rPr>
        <w:t>system</w:t>
      </w:r>
      <w:r w:rsidR="006C4FE0" w:rsidRPr="00476E17">
        <w:rPr>
          <w:rFonts w:asciiTheme="minorHAnsi" w:hAnsiTheme="minorHAnsi" w:cstheme="minorHAnsi"/>
          <w:sz w:val="22"/>
        </w:rPr>
        <w:t xml:space="preserve">, </w:t>
      </w:r>
      <w:r w:rsidRPr="00476E17">
        <w:rPr>
          <w:rFonts w:asciiTheme="minorHAnsi" w:hAnsiTheme="minorHAnsi" w:cstheme="minorHAnsi"/>
          <w:sz w:val="22"/>
        </w:rPr>
        <w:t xml:space="preserve">and </w:t>
      </w:r>
      <w:r w:rsidR="002409A8" w:rsidRPr="00476E17">
        <w:rPr>
          <w:rFonts w:asciiTheme="minorHAnsi" w:hAnsiTheme="minorHAnsi" w:cstheme="minorHAnsi"/>
          <w:sz w:val="22"/>
        </w:rPr>
        <w:t xml:space="preserve">consider </w:t>
      </w:r>
      <w:r w:rsidR="00A13EC5" w:rsidRPr="00476E17">
        <w:rPr>
          <w:rFonts w:asciiTheme="minorHAnsi" w:hAnsiTheme="minorHAnsi" w:cstheme="minorHAnsi"/>
          <w:sz w:val="22"/>
        </w:rPr>
        <w:t>the</w:t>
      </w:r>
      <w:r w:rsidR="002409A8" w:rsidRPr="00476E17">
        <w:rPr>
          <w:rFonts w:asciiTheme="minorHAnsi" w:hAnsiTheme="minorHAnsi" w:cstheme="minorHAnsi"/>
          <w:sz w:val="22"/>
        </w:rPr>
        <w:t>se</w:t>
      </w:r>
      <w:r w:rsidR="00A13EC5" w:rsidRPr="00476E17">
        <w:rPr>
          <w:rFonts w:asciiTheme="minorHAnsi" w:hAnsiTheme="minorHAnsi" w:cstheme="minorHAnsi"/>
          <w:sz w:val="22"/>
        </w:rPr>
        <w:t xml:space="preserve"> new influences as we look to develop the power system of the future:</w:t>
      </w:r>
    </w:p>
    <w:p w14:paraId="246A51B7" w14:textId="141D44B5" w:rsidR="00CE7735" w:rsidRPr="00476E17" w:rsidRDefault="00CA1DDF">
      <w:pPr>
        <w:pStyle w:val="BodyText"/>
        <w:numPr>
          <w:ilvl w:val="0"/>
          <w:numId w:val="72"/>
        </w:numPr>
        <w:jc w:val="both"/>
        <w:rPr>
          <w:rFonts w:asciiTheme="minorHAnsi" w:hAnsiTheme="minorHAnsi" w:cstheme="minorHAnsi"/>
          <w:sz w:val="22"/>
        </w:rPr>
      </w:pPr>
      <w:r w:rsidRPr="00476E17">
        <w:rPr>
          <w:rFonts w:asciiTheme="minorHAnsi" w:hAnsiTheme="minorHAnsi" w:cstheme="minorHAnsi"/>
          <w:iCs/>
          <w:color w:val="000000" w:themeColor="text2" w:themeShade="BF"/>
          <w:sz w:val="22"/>
        </w:rPr>
        <w:t>Human-Centred Information Visualisation for Improved Situational Awareness and Critical Decision Making in Energy Control Rooms (Monash University)</w:t>
      </w:r>
    </w:p>
    <w:p w14:paraId="05C86031" w14:textId="07A1C332" w:rsidR="00CA1DDF" w:rsidRPr="00476E17" w:rsidRDefault="00CA1DDF">
      <w:pPr>
        <w:pStyle w:val="BodyText"/>
        <w:numPr>
          <w:ilvl w:val="0"/>
          <w:numId w:val="72"/>
        </w:numPr>
        <w:jc w:val="both"/>
        <w:rPr>
          <w:rFonts w:asciiTheme="minorHAnsi" w:hAnsiTheme="minorHAnsi" w:cstheme="minorHAnsi"/>
          <w:sz w:val="22"/>
        </w:rPr>
      </w:pPr>
      <w:r w:rsidRPr="00476E17">
        <w:rPr>
          <w:rFonts w:asciiTheme="minorHAnsi" w:hAnsiTheme="minorHAnsi" w:cstheme="minorHAnsi"/>
          <w:sz w:val="22"/>
        </w:rPr>
        <w:t>Integrated Energy System Planning - Resource Adequacy, Risk and Resilience in Low-Carbon Energy System Planning: Methods, Tools and Metrics (University of Melbourne)</w:t>
      </w:r>
    </w:p>
    <w:p w14:paraId="43CE182E" w14:textId="77777777" w:rsidR="000A2255" w:rsidRDefault="000A2255" w:rsidP="000A2255">
      <w:pPr>
        <w:pStyle w:val="Heading2"/>
      </w:pPr>
      <w:bookmarkStart w:id="63" w:name="_Toc236999775"/>
      <w:bookmarkStart w:id="64" w:name="_Toc170126116"/>
      <w:r>
        <w:t xml:space="preserve">Topic 3: </w:t>
      </w:r>
      <w:r w:rsidRPr="00BE5DB6">
        <w:t>Human-Centred Information Visualisation for Improved Situational Awareness and Critical Decision Making in Energy Control Rooms</w:t>
      </w:r>
      <w:bookmarkEnd w:id="63"/>
    </w:p>
    <w:p w14:paraId="2C84788F" w14:textId="55E2F178" w:rsidR="0014102A" w:rsidRDefault="0014102A" w:rsidP="00476E17">
      <w:pPr>
        <w:spacing w:before="120" w:line="264" w:lineRule="auto"/>
        <w:jc w:val="both"/>
      </w:pPr>
      <w:r>
        <w:t xml:space="preserve">Day to day operations of our energy system are managed by centralised control rooms. The operators of these control rooms are required to cognitively manage numerous visual and audio alerts while executing a broad range of tasks under significant time pressure. Operator tasks use multiple applications, often distributed across multiple screens, with limited </w:t>
      </w:r>
      <w:r w:rsidR="00285A10">
        <w:t xml:space="preserve">automated </w:t>
      </w:r>
      <w:r>
        <w:t>integration between software systems</w:t>
      </w:r>
      <w:r w:rsidR="004F773C">
        <w:t>,</w:t>
      </w:r>
      <w:r>
        <w:t xml:space="preserve"> and inconsistencies in the visual design of information. With advancing technologies, the volume and complexity of data being monitored in control rooms is growing exponentially. Consequently, operators </w:t>
      </w:r>
      <w:r w:rsidR="004F773C">
        <w:t xml:space="preserve">must </w:t>
      </w:r>
      <w:r>
        <w:t xml:space="preserve">manually coordinate fragmented visual information from disparate sources, translate inconsistencies, and handle increased </w:t>
      </w:r>
      <w:r w:rsidR="004F773C">
        <w:t xml:space="preserve">data </w:t>
      </w:r>
      <w:r>
        <w:t>volumes. This is increasing the operator</w:t>
      </w:r>
      <w:r w:rsidR="00A717C6">
        <w:t>s</w:t>
      </w:r>
      <w:r>
        <w:t xml:space="preserve">' cognitive load, reducing efficiency, and impairing </w:t>
      </w:r>
      <w:r>
        <w:lastRenderedPageBreak/>
        <w:t xml:space="preserve">decision-making, especially during critical situations where time is of the essence and </w:t>
      </w:r>
      <w:r w:rsidR="009C68C0">
        <w:t xml:space="preserve">prudent </w:t>
      </w:r>
      <w:r>
        <w:t>decisions are paramount.</w:t>
      </w:r>
    </w:p>
    <w:p w14:paraId="01DD209D" w14:textId="064A79DC" w:rsidR="0014102A" w:rsidRDefault="0014102A" w:rsidP="00476E17">
      <w:pPr>
        <w:pStyle w:val="BodyText"/>
        <w:jc w:val="both"/>
        <w:rPr>
          <w:sz w:val="22"/>
        </w:rPr>
      </w:pPr>
      <w:r w:rsidRPr="0014102A">
        <w:rPr>
          <w:sz w:val="22"/>
        </w:rPr>
        <w:t xml:space="preserve">To investigate </w:t>
      </w:r>
      <w:r>
        <w:rPr>
          <w:sz w:val="22"/>
        </w:rPr>
        <w:t>such emerging challenges</w:t>
      </w:r>
      <w:r w:rsidRPr="0014102A">
        <w:rPr>
          <w:sz w:val="22"/>
        </w:rPr>
        <w:t xml:space="preserve"> further, the Control Room of the Future (CROF) Stage 5 research focuses </w:t>
      </w:r>
      <w:r w:rsidR="00562FC5">
        <w:rPr>
          <w:sz w:val="22"/>
        </w:rPr>
        <w:t>on</w:t>
      </w:r>
      <w:r w:rsidR="00562FC5" w:rsidRPr="0014102A">
        <w:rPr>
          <w:sz w:val="22"/>
        </w:rPr>
        <w:t xml:space="preserve"> </w:t>
      </w:r>
      <w:r w:rsidRPr="0014102A">
        <w:rPr>
          <w:sz w:val="22"/>
        </w:rPr>
        <w:t xml:space="preserve">human-centred visualisation </w:t>
      </w:r>
      <w:r w:rsidR="00562FC5">
        <w:rPr>
          <w:sz w:val="22"/>
        </w:rPr>
        <w:t xml:space="preserve">of information </w:t>
      </w:r>
      <w:r w:rsidRPr="0014102A">
        <w:rPr>
          <w:sz w:val="22"/>
        </w:rPr>
        <w:t>for control room operations, particularly for improved situation awareness and critical decision making.</w:t>
      </w:r>
      <w:r w:rsidR="00AE63E0">
        <w:rPr>
          <w:sz w:val="22"/>
        </w:rPr>
        <w:t xml:space="preserve"> </w:t>
      </w:r>
      <w:r w:rsidR="0090026D" w:rsidRPr="0090026D">
        <w:rPr>
          <w:sz w:val="22"/>
        </w:rPr>
        <w:t xml:space="preserve">Energy control room operators are often required to cognitively manage numerous visual and audio alerts while executing a broad range of tasks under significant time pressure. These operator tasks tend to use multiple specialised applications, often distributed across multiple screens. These applications have multiple interfaces (different tabs, packages or dashboards from within an application) and tend to be licensed from a number of different software companies. </w:t>
      </w:r>
      <w:r w:rsidR="00621ADE">
        <w:rPr>
          <w:sz w:val="22"/>
        </w:rPr>
        <w:t xml:space="preserve">Although </w:t>
      </w:r>
      <w:r w:rsidR="0090026D" w:rsidRPr="0090026D">
        <w:rPr>
          <w:sz w:val="22"/>
        </w:rPr>
        <w:t>organisations have some ability for configurable design, the integration between software systems tends to be limited</w:t>
      </w:r>
      <w:r w:rsidR="00B754F3">
        <w:rPr>
          <w:sz w:val="22"/>
        </w:rPr>
        <w:t>,</w:t>
      </w:r>
      <w:r w:rsidR="0090026D" w:rsidRPr="0090026D">
        <w:rPr>
          <w:sz w:val="22"/>
        </w:rPr>
        <w:t xml:space="preserve"> and there are inconsistencies in the visual design of information. Consequently, operators </w:t>
      </w:r>
      <w:r w:rsidR="00B754F3">
        <w:rPr>
          <w:sz w:val="22"/>
        </w:rPr>
        <w:t>must</w:t>
      </w:r>
      <w:r w:rsidR="0090026D" w:rsidRPr="0090026D">
        <w:rPr>
          <w:sz w:val="22"/>
        </w:rPr>
        <w:t xml:space="preserve"> manually coordinate fragmented visual information from disparate sources and translate inconsistencies, increasing cognitive load, reducing efficiency, and impairing decision-making, especially during critical situations where time is of the essence.</w:t>
      </w:r>
    </w:p>
    <w:p w14:paraId="61AFB3EB" w14:textId="1794A9D1" w:rsidR="0014102A" w:rsidRDefault="0014102A" w:rsidP="00476E17">
      <w:pPr>
        <w:pStyle w:val="BodyText"/>
        <w:jc w:val="both"/>
        <w:rPr>
          <w:sz w:val="22"/>
        </w:rPr>
      </w:pPr>
      <w:r>
        <w:rPr>
          <w:sz w:val="22"/>
        </w:rPr>
        <w:t>I</w:t>
      </w:r>
      <w:r w:rsidRPr="0014102A">
        <w:rPr>
          <w:sz w:val="22"/>
        </w:rPr>
        <w:t>n partnership with AEMO, a team of academics from Monash University Faculty of Information Technology with expertise in visualisation, human factors, decision support, interaction, explainable AI</w:t>
      </w:r>
      <w:r w:rsidR="00A35AC2">
        <w:rPr>
          <w:sz w:val="22"/>
        </w:rPr>
        <w:t>,</w:t>
      </w:r>
      <w:r w:rsidRPr="0014102A">
        <w:rPr>
          <w:sz w:val="22"/>
        </w:rPr>
        <w:t xml:space="preserve"> and optimisation, combined their skills in human-centred computing to implement a mixed-method research approach to deeply investigate the </w:t>
      </w:r>
      <w:r w:rsidR="008A3F7B">
        <w:rPr>
          <w:sz w:val="22"/>
        </w:rPr>
        <w:t xml:space="preserve">existing </w:t>
      </w:r>
      <w:r w:rsidRPr="0014102A">
        <w:rPr>
          <w:sz w:val="22"/>
        </w:rPr>
        <w:t>control room operations</w:t>
      </w:r>
      <w:r w:rsidR="008A3F7B">
        <w:rPr>
          <w:sz w:val="22"/>
        </w:rPr>
        <w:t>,</w:t>
      </w:r>
      <w:r w:rsidRPr="0014102A">
        <w:rPr>
          <w:sz w:val="22"/>
        </w:rPr>
        <w:t xml:space="preserve"> and </w:t>
      </w:r>
      <w:r w:rsidR="008A3F7B">
        <w:rPr>
          <w:sz w:val="22"/>
        </w:rPr>
        <w:t xml:space="preserve">concurrently to </w:t>
      </w:r>
      <w:r w:rsidRPr="0014102A">
        <w:rPr>
          <w:sz w:val="22"/>
        </w:rPr>
        <w:t xml:space="preserve">ideate with AEMO on future control room possibilities. The research used cutting edge eye-tracking glasses to monitor operator </w:t>
      </w:r>
      <w:r w:rsidR="003F553F">
        <w:rPr>
          <w:sz w:val="22"/>
        </w:rPr>
        <w:t>eye movement</w:t>
      </w:r>
      <w:r w:rsidRPr="0014102A">
        <w:rPr>
          <w:sz w:val="22"/>
        </w:rPr>
        <w:t xml:space="preserve"> during operator training scenarios. This was analysed for </w:t>
      </w:r>
      <w:r w:rsidR="009137DE">
        <w:rPr>
          <w:sz w:val="22"/>
        </w:rPr>
        <w:t xml:space="preserve">software </w:t>
      </w:r>
      <w:r w:rsidRPr="0014102A">
        <w:rPr>
          <w:sz w:val="22"/>
        </w:rPr>
        <w:t>application use, task identification</w:t>
      </w:r>
      <w:r w:rsidR="009137DE">
        <w:rPr>
          <w:sz w:val="22"/>
        </w:rPr>
        <w:t>,</w:t>
      </w:r>
      <w:r w:rsidRPr="0014102A">
        <w:rPr>
          <w:sz w:val="22"/>
        </w:rPr>
        <w:t xml:space="preserve"> and workflow behaviour.</w:t>
      </w:r>
      <w:r w:rsidR="00AE63E0">
        <w:rPr>
          <w:sz w:val="22"/>
        </w:rPr>
        <w:t xml:space="preserve"> </w:t>
      </w:r>
      <w:r w:rsidR="00244D99">
        <w:rPr>
          <w:sz w:val="22"/>
        </w:rPr>
        <w:t>Additionally, surveys and observation notes, as well as interactive workshops</w:t>
      </w:r>
      <w:r w:rsidR="009137DE">
        <w:rPr>
          <w:sz w:val="22"/>
        </w:rPr>
        <w:t>,</w:t>
      </w:r>
      <w:r w:rsidR="00244D99">
        <w:rPr>
          <w:sz w:val="22"/>
        </w:rPr>
        <w:t xml:space="preserve"> were used to produce data sets of operator preferences,</w:t>
      </w:r>
      <w:r w:rsidR="00244D99" w:rsidRPr="00244D99">
        <w:rPr>
          <w:sz w:val="22"/>
        </w:rPr>
        <w:t xml:space="preserve"> </w:t>
      </w:r>
      <w:r w:rsidR="00244D99">
        <w:rPr>
          <w:sz w:val="22"/>
        </w:rPr>
        <w:t>behaviours, and workflows while engaged in the control room</w:t>
      </w:r>
    </w:p>
    <w:p w14:paraId="3B9097FA" w14:textId="3D437E42" w:rsidR="0014102A" w:rsidRDefault="004A0B62" w:rsidP="00476E17">
      <w:pPr>
        <w:pStyle w:val="BodyText"/>
        <w:jc w:val="both"/>
        <w:rPr>
          <w:sz w:val="22"/>
          <w:szCs w:val="20"/>
        </w:rPr>
      </w:pPr>
      <w:r>
        <w:rPr>
          <w:sz w:val="22"/>
          <w:szCs w:val="20"/>
        </w:rPr>
        <w:t>R</w:t>
      </w:r>
      <w:r w:rsidRPr="004A0B62">
        <w:rPr>
          <w:sz w:val="22"/>
          <w:szCs w:val="20"/>
        </w:rPr>
        <w:t>esearch followed a flexible</w:t>
      </w:r>
      <w:r w:rsidR="00BA617D">
        <w:rPr>
          <w:sz w:val="22"/>
          <w:szCs w:val="20"/>
        </w:rPr>
        <w:t>,</w:t>
      </w:r>
      <w:r w:rsidRPr="004A0B62">
        <w:rPr>
          <w:sz w:val="22"/>
          <w:szCs w:val="20"/>
        </w:rPr>
        <w:t xml:space="preserve"> mixed-method</w:t>
      </w:r>
      <w:r w:rsidR="00BA617D">
        <w:rPr>
          <w:sz w:val="22"/>
          <w:szCs w:val="20"/>
        </w:rPr>
        <w:t>,</w:t>
      </w:r>
      <w:r w:rsidRPr="004A0B62">
        <w:rPr>
          <w:sz w:val="22"/>
          <w:szCs w:val="20"/>
        </w:rPr>
        <w:t xml:space="preserve"> human-centred methodology with a combination of quantitative and qualitative approaches during set task</w:t>
      </w:r>
      <w:r w:rsidR="00966C0A">
        <w:rPr>
          <w:sz w:val="22"/>
          <w:szCs w:val="20"/>
        </w:rPr>
        <w:t>s</w:t>
      </w:r>
      <w:r w:rsidRPr="004A0B62">
        <w:rPr>
          <w:sz w:val="22"/>
          <w:szCs w:val="20"/>
        </w:rPr>
        <w:t xml:space="preserve">. The combination </w:t>
      </w:r>
      <w:r w:rsidR="00340CBF">
        <w:rPr>
          <w:sz w:val="22"/>
          <w:szCs w:val="20"/>
        </w:rPr>
        <w:t>of</w:t>
      </w:r>
      <w:r w:rsidRPr="004A0B62">
        <w:rPr>
          <w:sz w:val="22"/>
          <w:szCs w:val="20"/>
        </w:rPr>
        <w:t xml:space="preserve"> utilising eye tracking observations and </w:t>
      </w:r>
      <w:r w:rsidR="00340CBF">
        <w:rPr>
          <w:sz w:val="22"/>
          <w:szCs w:val="20"/>
        </w:rPr>
        <w:t xml:space="preserve">stakeholder </w:t>
      </w:r>
      <w:r w:rsidRPr="004A0B62">
        <w:rPr>
          <w:sz w:val="22"/>
          <w:szCs w:val="20"/>
        </w:rPr>
        <w:t>workshops allow</w:t>
      </w:r>
      <w:r w:rsidR="00244D99">
        <w:rPr>
          <w:sz w:val="22"/>
          <w:szCs w:val="20"/>
        </w:rPr>
        <w:t>ed</w:t>
      </w:r>
      <w:r w:rsidRPr="004A0B62">
        <w:rPr>
          <w:sz w:val="22"/>
          <w:szCs w:val="20"/>
        </w:rPr>
        <w:t xml:space="preserve"> for the capturing of high</w:t>
      </w:r>
      <w:r w:rsidR="00D02736">
        <w:rPr>
          <w:sz w:val="22"/>
          <w:szCs w:val="20"/>
        </w:rPr>
        <w:t>-</w:t>
      </w:r>
      <w:r w:rsidRPr="004A0B62">
        <w:rPr>
          <w:sz w:val="22"/>
          <w:szCs w:val="20"/>
        </w:rPr>
        <w:t xml:space="preserve">quality data to gain insights to understand the screen </w:t>
      </w:r>
      <w:r w:rsidR="001C7F4B">
        <w:rPr>
          <w:sz w:val="22"/>
          <w:szCs w:val="20"/>
        </w:rPr>
        <w:t xml:space="preserve">use </w:t>
      </w:r>
      <w:r w:rsidRPr="004A0B62">
        <w:rPr>
          <w:sz w:val="22"/>
          <w:szCs w:val="20"/>
        </w:rPr>
        <w:t xml:space="preserve">and </w:t>
      </w:r>
      <w:r w:rsidR="001C7F4B">
        <w:rPr>
          <w:sz w:val="22"/>
          <w:szCs w:val="20"/>
        </w:rPr>
        <w:t xml:space="preserve">software </w:t>
      </w:r>
      <w:r w:rsidRPr="004A0B62">
        <w:rPr>
          <w:sz w:val="22"/>
          <w:szCs w:val="20"/>
        </w:rPr>
        <w:t xml:space="preserve">application use of operators in both the micro and macro contexts. </w:t>
      </w:r>
      <w:r w:rsidR="00340CBF">
        <w:rPr>
          <w:sz w:val="22"/>
          <w:szCs w:val="20"/>
        </w:rPr>
        <w:t>The initial research</w:t>
      </w:r>
      <w:r w:rsidRPr="004A0B62">
        <w:rPr>
          <w:sz w:val="22"/>
          <w:szCs w:val="20"/>
        </w:rPr>
        <w:t xml:space="preserve"> focuses on the specific operational tasks,</w:t>
      </w:r>
      <w:r w:rsidR="00340CBF">
        <w:rPr>
          <w:sz w:val="22"/>
          <w:szCs w:val="20"/>
        </w:rPr>
        <w:t xml:space="preserve"> followed by assessment into</w:t>
      </w:r>
      <w:r w:rsidRPr="004A0B62">
        <w:rPr>
          <w:sz w:val="22"/>
          <w:szCs w:val="20"/>
        </w:rPr>
        <w:t xml:space="preserve"> macro understanding of the context given many contribute to the workings of the control room and have ideas, concerns or possibilities they may contribute to the future.</w:t>
      </w:r>
    </w:p>
    <w:p w14:paraId="18EA1D86" w14:textId="18CCCA47" w:rsidR="0014102A" w:rsidRPr="0014102A" w:rsidRDefault="0014102A" w:rsidP="00476E17">
      <w:pPr>
        <w:pStyle w:val="BodyText"/>
        <w:jc w:val="both"/>
        <w:rPr>
          <w:sz w:val="22"/>
          <w:szCs w:val="20"/>
        </w:rPr>
      </w:pPr>
      <w:r w:rsidRPr="0014102A">
        <w:rPr>
          <w:sz w:val="22"/>
          <w:szCs w:val="20"/>
        </w:rPr>
        <w:t>The study produced a structured, evidence-based</w:t>
      </w:r>
      <w:r w:rsidR="00101039">
        <w:rPr>
          <w:sz w:val="22"/>
          <w:szCs w:val="20"/>
        </w:rPr>
        <w:t>,</w:t>
      </w:r>
      <w:r w:rsidRPr="0014102A">
        <w:rPr>
          <w:sz w:val="22"/>
          <w:szCs w:val="20"/>
        </w:rPr>
        <w:t xml:space="preserve"> framework for modernising energy control rooms, including:</w:t>
      </w:r>
    </w:p>
    <w:p w14:paraId="687B6648" w14:textId="2482CD59" w:rsidR="0014102A" w:rsidRPr="0014102A" w:rsidRDefault="005B24DA">
      <w:pPr>
        <w:pStyle w:val="BodyText"/>
        <w:numPr>
          <w:ilvl w:val="0"/>
          <w:numId w:val="36"/>
        </w:numPr>
        <w:ind w:left="709" w:hanging="349"/>
        <w:jc w:val="both"/>
        <w:rPr>
          <w:sz w:val="22"/>
          <w:szCs w:val="20"/>
        </w:rPr>
      </w:pPr>
      <w:r>
        <w:rPr>
          <w:sz w:val="22"/>
          <w:szCs w:val="20"/>
        </w:rPr>
        <w:t>7</w:t>
      </w:r>
      <w:r w:rsidRPr="0014102A">
        <w:rPr>
          <w:sz w:val="22"/>
          <w:szCs w:val="20"/>
        </w:rPr>
        <w:t xml:space="preserve"> </w:t>
      </w:r>
      <w:r w:rsidR="0014102A" w:rsidRPr="0014102A">
        <w:rPr>
          <w:sz w:val="22"/>
          <w:szCs w:val="20"/>
        </w:rPr>
        <w:t xml:space="preserve">validated pain points in </w:t>
      </w:r>
      <w:r w:rsidR="0043426F">
        <w:rPr>
          <w:sz w:val="22"/>
          <w:szCs w:val="20"/>
        </w:rPr>
        <w:t xml:space="preserve">existing </w:t>
      </w:r>
      <w:r w:rsidR="0014102A" w:rsidRPr="0014102A">
        <w:rPr>
          <w:sz w:val="22"/>
          <w:szCs w:val="20"/>
        </w:rPr>
        <w:t>operations</w:t>
      </w:r>
      <w:r w:rsidR="00244D99">
        <w:rPr>
          <w:sz w:val="22"/>
          <w:szCs w:val="20"/>
        </w:rPr>
        <w:t xml:space="preserve"> including e.g., slow support for decision making due to excessive manual effort and limited automation;</w:t>
      </w:r>
    </w:p>
    <w:p w14:paraId="610FD8BB" w14:textId="01C65C92" w:rsidR="0014102A" w:rsidRPr="0014102A" w:rsidRDefault="005B24DA">
      <w:pPr>
        <w:pStyle w:val="BodyText"/>
        <w:numPr>
          <w:ilvl w:val="0"/>
          <w:numId w:val="36"/>
        </w:numPr>
        <w:ind w:left="709" w:hanging="349"/>
        <w:jc w:val="both"/>
        <w:rPr>
          <w:sz w:val="22"/>
          <w:szCs w:val="20"/>
        </w:rPr>
      </w:pPr>
      <w:r>
        <w:rPr>
          <w:sz w:val="22"/>
          <w:szCs w:val="20"/>
        </w:rPr>
        <w:t>5</w:t>
      </w:r>
      <w:r w:rsidRPr="0014102A">
        <w:rPr>
          <w:sz w:val="22"/>
          <w:szCs w:val="20"/>
        </w:rPr>
        <w:t xml:space="preserve"> </w:t>
      </w:r>
      <w:r w:rsidR="0014102A" w:rsidRPr="0014102A">
        <w:rPr>
          <w:sz w:val="22"/>
          <w:szCs w:val="20"/>
        </w:rPr>
        <w:t>design vision principles defining the desired future state</w:t>
      </w:r>
      <w:r w:rsidR="00244D99">
        <w:rPr>
          <w:sz w:val="22"/>
          <w:szCs w:val="20"/>
        </w:rPr>
        <w:t xml:space="preserve"> experience of operators </w:t>
      </w:r>
      <w:r w:rsidR="00244D99" w:rsidRPr="00244D99">
        <w:rPr>
          <w:sz w:val="22"/>
          <w:szCs w:val="20"/>
        </w:rPr>
        <w:t>and the role of visualisation in supporting situational awareness and decision-making</w:t>
      </w:r>
      <w:r w:rsidR="00244D99">
        <w:rPr>
          <w:sz w:val="22"/>
          <w:szCs w:val="20"/>
        </w:rPr>
        <w:t xml:space="preserve">; </w:t>
      </w:r>
    </w:p>
    <w:p w14:paraId="37FA7273" w14:textId="1407B17C" w:rsidR="0014102A" w:rsidRPr="0014102A" w:rsidRDefault="005B24DA">
      <w:pPr>
        <w:pStyle w:val="BodyText"/>
        <w:numPr>
          <w:ilvl w:val="0"/>
          <w:numId w:val="36"/>
        </w:numPr>
        <w:ind w:left="709" w:hanging="349"/>
        <w:jc w:val="both"/>
        <w:rPr>
          <w:sz w:val="22"/>
          <w:szCs w:val="20"/>
        </w:rPr>
      </w:pPr>
      <w:r>
        <w:rPr>
          <w:sz w:val="22"/>
          <w:szCs w:val="20"/>
        </w:rPr>
        <w:t>11</w:t>
      </w:r>
      <w:r w:rsidRPr="0014102A">
        <w:rPr>
          <w:sz w:val="22"/>
          <w:szCs w:val="20"/>
        </w:rPr>
        <w:t xml:space="preserve"> </w:t>
      </w:r>
      <w:r w:rsidR="0014102A" w:rsidRPr="0014102A">
        <w:rPr>
          <w:sz w:val="22"/>
          <w:szCs w:val="20"/>
        </w:rPr>
        <w:t xml:space="preserve">prioritised recommendations spanning </w:t>
      </w:r>
      <w:r w:rsidR="00244D99">
        <w:rPr>
          <w:sz w:val="22"/>
          <w:szCs w:val="20"/>
        </w:rPr>
        <w:t xml:space="preserve">improved </w:t>
      </w:r>
      <w:r w:rsidR="0014102A" w:rsidRPr="0014102A">
        <w:rPr>
          <w:sz w:val="22"/>
          <w:szCs w:val="20"/>
        </w:rPr>
        <w:t xml:space="preserve">visualisation, </w:t>
      </w:r>
      <w:r w:rsidR="00244D99">
        <w:rPr>
          <w:sz w:val="22"/>
          <w:szCs w:val="20"/>
        </w:rPr>
        <w:t xml:space="preserve">enhanced automation </w:t>
      </w:r>
      <w:r w:rsidR="0014102A" w:rsidRPr="0014102A">
        <w:rPr>
          <w:sz w:val="22"/>
          <w:szCs w:val="20"/>
        </w:rPr>
        <w:t xml:space="preserve">systems, and </w:t>
      </w:r>
      <w:r w:rsidR="00244D99">
        <w:rPr>
          <w:sz w:val="22"/>
          <w:szCs w:val="20"/>
        </w:rPr>
        <w:t xml:space="preserve">implementation of </w:t>
      </w:r>
      <w:r w:rsidR="0014102A" w:rsidRPr="0014102A">
        <w:rPr>
          <w:sz w:val="22"/>
          <w:szCs w:val="20"/>
        </w:rPr>
        <w:t>AI</w:t>
      </w:r>
      <w:r w:rsidR="00244D99">
        <w:rPr>
          <w:sz w:val="22"/>
          <w:szCs w:val="20"/>
        </w:rPr>
        <w:t xml:space="preserve">; </w:t>
      </w:r>
    </w:p>
    <w:p w14:paraId="1E056A90" w14:textId="2F851764" w:rsidR="0014102A" w:rsidRPr="0014102A" w:rsidRDefault="0014102A">
      <w:pPr>
        <w:pStyle w:val="BodyText"/>
        <w:numPr>
          <w:ilvl w:val="0"/>
          <w:numId w:val="36"/>
        </w:numPr>
        <w:ind w:left="709" w:hanging="349"/>
        <w:jc w:val="both"/>
        <w:rPr>
          <w:sz w:val="22"/>
          <w:szCs w:val="20"/>
        </w:rPr>
      </w:pPr>
      <w:r w:rsidRPr="0014102A">
        <w:rPr>
          <w:sz w:val="22"/>
          <w:szCs w:val="20"/>
        </w:rPr>
        <w:t xml:space="preserve">25 practical visualisation guidelines for </w:t>
      </w:r>
      <w:r w:rsidR="00244D99">
        <w:rPr>
          <w:sz w:val="22"/>
          <w:szCs w:val="20"/>
        </w:rPr>
        <w:t xml:space="preserve">enhancing control room </w:t>
      </w:r>
      <w:r w:rsidRPr="0014102A">
        <w:rPr>
          <w:sz w:val="22"/>
          <w:szCs w:val="20"/>
        </w:rPr>
        <w:t xml:space="preserve">dashboards and </w:t>
      </w:r>
      <w:r w:rsidR="00244D99">
        <w:rPr>
          <w:sz w:val="22"/>
          <w:szCs w:val="20"/>
        </w:rPr>
        <w:t xml:space="preserve">operator </w:t>
      </w:r>
      <w:r w:rsidRPr="0014102A">
        <w:rPr>
          <w:sz w:val="22"/>
          <w:szCs w:val="20"/>
        </w:rPr>
        <w:t>interfaces</w:t>
      </w:r>
      <w:r w:rsidR="00244D99">
        <w:rPr>
          <w:sz w:val="22"/>
          <w:szCs w:val="20"/>
        </w:rPr>
        <w:t>; and</w:t>
      </w:r>
    </w:p>
    <w:p w14:paraId="255DAA01" w14:textId="670B3886" w:rsidR="0014102A" w:rsidRPr="0014102A" w:rsidRDefault="0014102A">
      <w:pPr>
        <w:pStyle w:val="BodyText"/>
        <w:numPr>
          <w:ilvl w:val="0"/>
          <w:numId w:val="36"/>
        </w:numPr>
        <w:ind w:left="709" w:hanging="349"/>
        <w:jc w:val="both"/>
        <w:rPr>
          <w:sz w:val="22"/>
          <w:szCs w:val="20"/>
        </w:rPr>
      </w:pPr>
      <w:r w:rsidRPr="0014102A">
        <w:rPr>
          <w:sz w:val="22"/>
          <w:szCs w:val="20"/>
        </w:rPr>
        <w:t>A human-centred methodology combining</w:t>
      </w:r>
      <w:r w:rsidR="00244D99">
        <w:rPr>
          <w:sz w:val="22"/>
          <w:szCs w:val="20"/>
        </w:rPr>
        <w:t xml:space="preserve"> e</w:t>
      </w:r>
      <w:r w:rsidRPr="0014102A">
        <w:rPr>
          <w:sz w:val="22"/>
          <w:szCs w:val="20"/>
        </w:rPr>
        <w:t>ye-tracking analysis of operators</w:t>
      </w:r>
      <w:r w:rsidR="00244D99">
        <w:rPr>
          <w:sz w:val="22"/>
          <w:szCs w:val="20"/>
        </w:rPr>
        <w:t>, o</w:t>
      </w:r>
      <w:r w:rsidRPr="0014102A">
        <w:rPr>
          <w:sz w:val="22"/>
          <w:szCs w:val="20"/>
        </w:rPr>
        <w:t>bservations and interviews</w:t>
      </w:r>
      <w:r w:rsidR="00244D99">
        <w:rPr>
          <w:sz w:val="22"/>
          <w:szCs w:val="20"/>
        </w:rPr>
        <w:t>, and w</w:t>
      </w:r>
      <w:r w:rsidRPr="0014102A">
        <w:rPr>
          <w:sz w:val="22"/>
          <w:szCs w:val="20"/>
        </w:rPr>
        <w:t>orkshops on future scenarios</w:t>
      </w:r>
    </w:p>
    <w:p w14:paraId="2B9598B2" w14:textId="2EB1D58E" w:rsidR="0014102A" w:rsidRDefault="0014102A" w:rsidP="00476E17">
      <w:pPr>
        <w:pStyle w:val="BodyText"/>
        <w:jc w:val="both"/>
        <w:rPr>
          <w:sz w:val="22"/>
          <w:szCs w:val="20"/>
        </w:rPr>
      </w:pPr>
      <w:r w:rsidRPr="0014102A">
        <w:rPr>
          <w:sz w:val="22"/>
          <w:szCs w:val="20"/>
        </w:rPr>
        <w:t>These outputs collectively establish a “visualisation philosophy” and roadmap for the Control Room of the Future (CROF).</w:t>
      </w:r>
      <w:r w:rsidR="008A3CBA">
        <w:rPr>
          <w:sz w:val="22"/>
          <w:szCs w:val="20"/>
        </w:rPr>
        <w:t xml:space="preserve"> Full details of all pain points, design vision principles, recommendations and guidelines are available in the Topic 3 report available on the CSIRO website.</w:t>
      </w:r>
    </w:p>
    <w:p w14:paraId="24311B19" w14:textId="196EA67A" w:rsidR="004A0B62" w:rsidRPr="004A2158" w:rsidRDefault="00B17D44" w:rsidP="00476E17">
      <w:pPr>
        <w:spacing w:before="120" w:line="264" w:lineRule="auto"/>
        <w:jc w:val="both"/>
      </w:pPr>
      <w:r>
        <w:lastRenderedPageBreak/>
        <w:t>T</w:t>
      </w:r>
      <w:r w:rsidR="004A0B62" w:rsidRPr="004A2158">
        <w:t xml:space="preserve">he researchers </w:t>
      </w:r>
      <w:r>
        <w:t xml:space="preserve">conclude </w:t>
      </w:r>
      <w:r w:rsidR="004A0B62" w:rsidRPr="004A2158">
        <w:t>that the study demonstrates that operator cognitive load and fragmented systems are the primary risks to effective control room operation. Furthermore, they note that the path forward is clear to move from multi-application, manually coordinated</w:t>
      </w:r>
      <w:r w:rsidR="004B5318">
        <w:t>,</w:t>
      </w:r>
      <w:r w:rsidR="004A0B62" w:rsidRPr="004A2158">
        <w:t xml:space="preserve"> workflows to integrated, context-aware, human-centred systems with explainable AI support. They explain that such a shift is essential to enable operators to act as “Effective supervisors of a more automated power system.” </w:t>
      </w:r>
    </w:p>
    <w:p w14:paraId="568E9C66" w14:textId="10E36B5F" w:rsidR="00476E17" w:rsidRDefault="000A2255" w:rsidP="00476E17">
      <w:pPr>
        <w:pStyle w:val="BodyText"/>
        <w:jc w:val="both"/>
        <w:rPr>
          <w:sz w:val="22"/>
        </w:rPr>
      </w:pPr>
      <w:r w:rsidRPr="008E18ED">
        <w:rPr>
          <w:sz w:val="22"/>
          <w:szCs w:val="20"/>
        </w:rPr>
        <w:t xml:space="preserve">With the completion of Stage </w:t>
      </w:r>
      <w:r>
        <w:rPr>
          <w:sz w:val="22"/>
          <w:szCs w:val="20"/>
        </w:rPr>
        <w:t>5</w:t>
      </w:r>
      <w:r w:rsidRPr="008E18ED">
        <w:rPr>
          <w:sz w:val="22"/>
          <w:szCs w:val="20"/>
        </w:rPr>
        <w:t xml:space="preserve"> of the Topic </w:t>
      </w:r>
      <w:r>
        <w:rPr>
          <w:sz w:val="22"/>
          <w:szCs w:val="20"/>
        </w:rPr>
        <w:t>3</w:t>
      </w:r>
      <w:r w:rsidRPr="008E18ED">
        <w:rPr>
          <w:sz w:val="22"/>
          <w:szCs w:val="20"/>
        </w:rPr>
        <w:t xml:space="preserve"> investigation</w:t>
      </w:r>
      <w:r>
        <w:rPr>
          <w:sz w:val="22"/>
          <w:szCs w:val="20"/>
        </w:rPr>
        <w:t xml:space="preserve">, </w:t>
      </w:r>
      <w:r w:rsidRPr="008E18ED">
        <w:rPr>
          <w:sz w:val="22"/>
          <w:szCs w:val="20"/>
        </w:rPr>
        <w:t xml:space="preserve">the researchers report on </w:t>
      </w:r>
      <w:r>
        <w:rPr>
          <w:sz w:val="22"/>
          <w:szCs w:val="20"/>
        </w:rPr>
        <w:t xml:space="preserve">overall </w:t>
      </w:r>
      <w:r w:rsidRPr="008E18ED">
        <w:rPr>
          <w:sz w:val="22"/>
          <w:szCs w:val="20"/>
        </w:rPr>
        <w:t xml:space="preserve">progress </w:t>
      </w:r>
      <w:r>
        <w:rPr>
          <w:sz w:val="22"/>
          <w:szCs w:val="20"/>
        </w:rPr>
        <w:t xml:space="preserve">tracked </w:t>
      </w:r>
      <w:r w:rsidRPr="008E18ED">
        <w:rPr>
          <w:sz w:val="22"/>
          <w:szCs w:val="20"/>
        </w:rPr>
        <w:t>against the objectives of the CSIRO Research Roadmap</w:t>
      </w:r>
      <w:r>
        <w:rPr>
          <w:sz w:val="22"/>
          <w:szCs w:val="20"/>
        </w:rPr>
        <w:t xml:space="preserve"> as illustrated </w:t>
      </w:r>
      <w:r w:rsidRPr="00AA7147">
        <w:rPr>
          <w:sz w:val="22"/>
        </w:rPr>
        <w:t>in</w:t>
      </w:r>
      <w:r w:rsidR="00FA06B4">
        <w:rPr>
          <w:sz w:val="22"/>
        </w:rPr>
        <w:t xml:space="preserve"> </w:t>
      </w:r>
      <w:r w:rsidR="00FA06B4" w:rsidRPr="00FA06B4">
        <w:rPr>
          <w:sz w:val="22"/>
        </w:rPr>
        <w:fldChar w:fldCharType="begin"/>
      </w:r>
      <w:r w:rsidR="00FA06B4" w:rsidRPr="00FA06B4">
        <w:rPr>
          <w:sz w:val="22"/>
        </w:rPr>
        <w:instrText xml:space="preserve"> REF _Ref235105062 \h </w:instrText>
      </w:r>
      <w:r w:rsidR="00FA06B4">
        <w:rPr>
          <w:sz w:val="22"/>
        </w:rPr>
        <w:instrText xml:space="preserve"> \* MERGEFORMAT </w:instrText>
      </w:r>
      <w:r w:rsidR="00FA06B4" w:rsidRPr="00FA06B4">
        <w:rPr>
          <w:sz w:val="22"/>
        </w:rPr>
      </w:r>
      <w:r w:rsidR="00FA06B4" w:rsidRPr="00FA06B4">
        <w:rPr>
          <w:sz w:val="22"/>
        </w:rPr>
        <w:fldChar w:fldCharType="separate"/>
      </w:r>
      <w:r w:rsidR="00FA06B4" w:rsidRPr="00FA06B4">
        <w:rPr>
          <w:sz w:val="22"/>
        </w:rPr>
        <w:t xml:space="preserve">Figure </w:t>
      </w:r>
      <w:r w:rsidR="00FA06B4" w:rsidRPr="00FA06B4">
        <w:rPr>
          <w:noProof/>
          <w:sz w:val="22"/>
        </w:rPr>
        <w:t>4</w:t>
      </w:r>
      <w:r w:rsidR="00FA06B4" w:rsidRPr="00FA06B4">
        <w:rPr>
          <w:sz w:val="22"/>
        </w:rPr>
        <w:noBreakHyphen/>
      </w:r>
      <w:r w:rsidR="00FA06B4" w:rsidRPr="00FA06B4">
        <w:rPr>
          <w:noProof/>
          <w:sz w:val="22"/>
        </w:rPr>
        <w:t>1</w:t>
      </w:r>
      <w:r w:rsidR="00FA06B4" w:rsidRPr="00FA06B4">
        <w:rPr>
          <w:sz w:val="22"/>
        </w:rPr>
        <w:fldChar w:fldCharType="end"/>
      </w:r>
      <w:r w:rsidR="00FA06B4" w:rsidRPr="00FA06B4">
        <w:rPr>
          <w:sz w:val="22"/>
        </w:rPr>
        <w:t xml:space="preserve"> and </w:t>
      </w:r>
      <w:r w:rsidR="00FA06B4" w:rsidRPr="00FA06B4">
        <w:rPr>
          <w:sz w:val="22"/>
        </w:rPr>
        <w:fldChar w:fldCharType="begin"/>
      </w:r>
      <w:r w:rsidR="00FA06B4" w:rsidRPr="00FA06B4">
        <w:rPr>
          <w:sz w:val="22"/>
        </w:rPr>
        <w:instrText xml:space="preserve"> REF _Ref235105068 \h </w:instrText>
      </w:r>
      <w:r w:rsidR="00FA06B4">
        <w:rPr>
          <w:sz w:val="22"/>
        </w:rPr>
        <w:instrText xml:space="preserve"> \* MERGEFORMAT </w:instrText>
      </w:r>
      <w:r w:rsidR="00FA06B4" w:rsidRPr="00FA06B4">
        <w:rPr>
          <w:sz w:val="22"/>
        </w:rPr>
      </w:r>
      <w:r w:rsidR="00FA06B4" w:rsidRPr="00FA06B4">
        <w:rPr>
          <w:sz w:val="22"/>
        </w:rPr>
        <w:fldChar w:fldCharType="separate"/>
      </w:r>
      <w:r w:rsidR="00FA06B4" w:rsidRPr="00FA06B4">
        <w:rPr>
          <w:sz w:val="22"/>
        </w:rPr>
        <w:t xml:space="preserve">Figure </w:t>
      </w:r>
      <w:r w:rsidR="00FA06B4" w:rsidRPr="00FA06B4">
        <w:rPr>
          <w:noProof/>
          <w:sz w:val="22"/>
        </w:rPr>
        <w:t>4</w:t>
      </w:r>
      <w:r w:rsidR="00FA06B4" w:rsidRPr="00FA06B4">
        <w:rPr>
          <w:sz w:val="22"/>
        </w:rPr>
        <w:noBreakHyphen/>
      </w:r>
      <w:r w:rsidR="00FA06B4" w:rsidRPr="00FA06B4">
        <w:rPr>
          <w:noProof/>
          <w:sz w:val="22"/>
        </w:rPr>
        <w:t>2</w:t>
      </w:r>
      <w:r w:rsidR="00FA06B4" w:rsidRPr="00FA06B4">
        <w:rPr>
          <w:sz w:val="22"/>
        </w:rPr>
        <w:fldChar w:fldCharType="end"/>
      </w:r>
      <w:r w:rsidRPr="00FA06B4">
        <w:rPr>
          <w:sz w:val="22"/>
        </w:rPr>
        <w:t xml:space="preserve">. </w:t>
      </w:r>
      <w:r>
        <w:rPr>
          <w:sz w:val="22"/>
        </w:rPr>
        <w:t xml:space="preserve">Progress is reported for research implementation during Stage </w:t>
      </w:r>
      <w:r w:rsidR="00FA06B4">
        <w:rPr>
          <w:sz w:val="22"/>
        </w:rPr>
        <w:t>5</w:t>
      </w:r>
      <w:r>
        <w:rPr>
          <w:sz w:val="22"/>
        </w:rPr>
        <w:t>.</w:t>
      </w:r>
      <w:r w:rsidR="00AE63E0">
        <w:rPr>
          <w:sz w:val="22"/>
        </w:rPr>
        <w:t xml:space="preserve">  </w:t>
      </w:r>
    </w:p>
    <w:p w14:paraId="4455DBD6" w14:textId="77777777" w:rsidR="00476E17" w:rsidRDefault="00476E17" w:rsidP="00476E17">
      <w:pPr>
        <w:pStyle w:val="BodyText"/>
        <w:jc w:val="both"/>
        <w:rPr>
          <w:sz w:val="22"/>
        </w:rPr>
      </w:pPr>
    </w:p>
    <w:p w14:paraId="0EC2D46D" w14:textId="77777777" w:rsidR="007536B9" w:rsidRDefault="00FA06B4" w:rsidP="004A2E3E">
      <w:pPr>
        <w:pStyle w:val="BodyText"/>
        <w:keepNext/>
        <w:jc w:val="both"/>
      </w:pPr>
      <w:r>
        <w:rPr>
          <w:noProof/>
        </w:rPr>
        <w:drawing>
          <wp:inline distT="114300" distB="114300" distL="114300" distR="114300" wp14:anchorId="28FB43D2" wp14:editId="40229D50">
            <wp:extent cx="5951686" cy="2637693"/>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26"/>
                    <a:srcRect b="8525"/>
                    <a:stretch>
                      <a:fillRect/>
                    </a:stretch>
                  </pic:blipFill>
                  <pic:spPr bwMode="auto">
                    <a:xfrm>
                      <a:off x="0" y="0"/>
                      <a:ext cx="5961158" cy="2641891"/>
                    </a:xfrm>
                    <a:prstGeom prst="rect">
                      <a:avLst/>
                    </a:prstGeom>
                    <a:ln>
                      <a:noFill/>
                    </a:ln>
                    <a:extLst>
                      <a:ext uri="{53640926-AAD7-44D8-BBD7-CCE9431645EC}">
                        <a14:shadowObscured xmlns:a14="http://schemas.microsoft.com/office/drawing/2010/main"/>
                      </a:ext>
                    </a:extLst>
                  </pic:spPr>
                </pic:pic>
              </a:graphicData>
            </a:graphic>
          </wp:inline>
        </w:drawing>
      </w:r>
      <w:bookmarkStart w:id="65" w:name="_Ref235105062"/>
    </w:p>
    <w:p w14:paraId="361BD7B0" w14:textId="376C5C0A" w:rsidR="000A2255" w:rsidRDefault="004A2E3E" w:rsidP="00E53AC9">
      <w:pPr>
        <w:pStyle w:val="Caption"/>
      </w:pPr>
      <w:bookmarkStart w:id="66" w:name="_Toc235884169"/>
      <w:bookmarkEnd w:id="65"/>
      <w:r>
        <w:t>Figure </w:t>
      </w:r>
      <w:fldSimple w:instr=" STYLEREF 1 \s ">
        <w:r w:rsidR="00DC3B28">
          <w:rPr>
            <w:noProof/>
          </w:rPr>
          <w:t>4</w:t>
        </w:r>
      </w:fldSimple>
      <w:r w:rsidR="00DC3B28">
        <w:noBreakHyphen/>
      </w:r>
      <w:fldSimple w:instr=" SEQ Figure \* ARABIC \s 1 ">
        <w:r w:rsidR="00DC3B28">
          <w:rPr>
            <w:noProof/>
          </w:rPr>
          <w:t>1</w:t>
        </w:r>
      </w:fldSimple>
      <w:r>
        <w:tab/>
      </w:r>
      <w:r w:rsidR="00FA06B4" w:rsidRPr="00A73F53">
        <w:t xml:space="preserve">Replication of Figure 2-1 from Research Roadmap (Adrian Kelly et al., 2021, p. 13), with relevant sections for Stage 5 CROF </w:t>
      </w:r>
      <w:r w:rsidR="00FA06B4">
        <w:t xml:space="preserve">research are </w:t>
      </w:r>
      <w:r w:rsidR="00FA06B4" w:rsidRPr="00A73F53">
        <w:t>highlighted</w:t>
      </w:r>
      <w:r w:rsidR="00FA06B4">
        <w:t xml:space="preserve"> in yellow</w:t>
      </w:r>
      <w:r w:rsidR="00FA06B4" w:rsidRPr="00A73F53">
        <w:t>.</w:t>
      </w:r>
      <w:bookmarkEnd w:id="66"/>
      <w:r w:rsidR="00476E17">
        <w:t xml:space="preserve"> </w:t>
      </w:r>
    </w:p>
    <w:p w14:paraId="65744AC2" w14:textId="77777777" w:rsidR="00F3189C" w:rsidRDefault="00F3189C" w:rsidP="00F3189C">
      <w:pPr>
        <w:pStyle w:val="BodyText"/>
      </w:pPr>
    </w:p>
    <w:p w14:paraId="6CAD5B30" w14:textId="77777777" w:rsidR="00F3189C" w:rsidRPr="00F3189C" w:rsidRDefault="00F3189C" w:rsidP="00F3189C">
      <w:pPr>
        <w:pStyle w:val="BodyText"/>
      </w:pPr>
    </w:p>
    <w:p w14:paraId="15FDAA8C" w14:textId="77777777" w:rsidR="00FA06B4" w:rsidRDefault="00FA06B4" w:rsidP="00FA06B4">
      <w:pPr>
        <w:pStyle w:val="Caption"/>
        <w:ind w:left="709" w:hanging="709"/>
      </w:pPr>
      <w:r>
        <w:rPr>
          <w:noProof/>
          <w:highlight w:val="white"/>
        </w:rPr>
        <w:lastRenderedPageBreak/>
        <w:drawing>
          <wp:inline distT="114300" distB="114300" distL="114300" distR="114300" wp14:anchorId="662C8EB2" wp14:editId="15578E1B">
            <wp:extent cx="5951855" cy="3718560"/>
            <wp:effectExtent l="0" t="0" r="0" b="0"/>
            <wp:docPr id="10955534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5967690" cy="3728453"/>
                    </a:xfrm>
                    <a:prstGeom prst="rect">
                      <a:avLst/>
                    </a:prstGeom>
                    <a:ln/>
                  </pic:spPr>
                </pic:pic>
              </a:graphicData>
            </a:graphic>
          </wp:inline>
        </w:drawing>
      </w:r>
    </w:p>
    <w:p w14:paraId="3F846A31" w14:textId="26C297A1" w:rsidR="00FA06B4" w:rsidRDefault="00FA06B4" w:rsidP="00FA06B4">
      <w:pPr>
        <w:pStyle w:val="Caption"/>
        <w:ind w:left="936" w:hanging="936"/>
      </w:pPr>
      <w:bookmarkStart w:id="67" w:name="_Ref235105068"/>
      <w:bookmarkStart w:id="68" w:name="_Toc235884170"/>
      <w:r>
        <w:t xml:space="preserve">Figure </w:t>
      </w:r>
      <w:bookmarkEnd w:id="67"/>
      <w:r w:rsidR="00DC3B28">
        <w:fldChar w:fldCharType="begin"/>
      </w:r>
      <w:r w:rsidR="00DC3B28">
        <w:instrText xml:space="preserve"> STYLEREF 1 \s </w:instrText>
      </w:r>
      <w:r w:rsidR="00DC3B28">
        <w:fldChar w:fldCharType="separate"/>
      </w:r>
      <w:r w:rsidR="00DC3B28">
        <w:rPr>
          <w:noProof/>
        </w:rPr>
        <w:t>4</w:t>
      </w:r>
      <w:r w:rsidR="00DC3B28">
        <w:fldChar w:fldCharType="end"/>
      </w:r>
      <w:r w:rsidR="00DC3B28">
        <w:noBreakHyphen/>
      </w:r>
      <w:fldSimple w:instr=" SEQ Figure \* ARABIC \s 1 ">
        <w:r w:rsidR="00DC3B28">
          <w:rPr>
            <w:noProof/>
          </w:rPr>
          <w:t>2</w:t>
        </w:r>
      </w:fldSimple>
      <w:r>
        <w:t xml:space="preserve">: </w:t>
      </w:r>
      <w:r>
        <w:tab/>
      </w:r>
      <w:r w:rsidR="008A3CBA">
        <w:t>Detailed p</w:t>
      </w:r>
      <w:r w:rsidRPr="00FA06B4">
        <w:t>rogress of the</w:t>
      </w:r>
      <w:r w:rsidR="008A3CBA">
        <w:t xml:space="preserve"> CROF Pillar Operator Training</w:t>
      </w:r>
      <w:r w:rsidRPr="00FA06B4">
        <w:t xml:space="preserve"> for Topic 3 after the completion of Stage 5</w:t>
      </w:r>
      <w:r>
        <w:t xml:space="preserve">, pink </w:t>
      </w:r>
      <w:r w:rsidRPr="00FA06B4">
        <w:t>highlighted tasks reflect</w:t>
      </w:r>
      <w:r w:rsidR="008A3CBA">
        <w:t>ing</w:t>
      </w:r>
      <w:r w:rsidRPr="00FA06B4">
        <w:t xml:space="preserve"> Stage 5 achievements</w:t>
      </w:r>
      <w:r w:rsidR="008A3CBA">
        <w:t xml:space="preserve"> (recommendations for enhancement of CR visualisation)</w:t>
      </w:r>
      <w:bookmarkEnd w:id="68"/>
      <w:r>
        <w:t xml:space="preserve"> </w:t>
      </w:r>
    </w:p>
    <w:p w14:paraId="555AC030" w14:textId="77777777" w:rsidR="000A2255" w:rsidRDefault="000A2255" w:rsidP="000A2255">
      <w:pPr>
        <w:jc w:val="both"/>
      </w:pPr>
    </w:p>
    <w:p w14:paraId="34FC0E51" w14:textId="3EF621DC" w:rsidR="00EA128E" w:rsidRDefault="00EA128E" w:rsidP="00A02F11">
      <w:pPr>
        <w:pStyle w:val="Heading2"/>
      </w:pPr>
      <w:bookmarkStart w:id="69" w:name="_Toc236999776"/>
      <w:r>
        <w:t xml:space="preserve">Topic 4: </w:t>
      </w:r>
      <w:r w:rsidR="003310C7">
        <w:t>Integrated</w:t>
      </w:r>
      <w:r w:rsidR="00D520DF">
        <w:t xml:space="preserve"> Energy System</w:t>
      </w:r>
      <w:r>
        <w:t xml:space="preserve"> Planning</w:t>
      </w:r>
      <w:bookmarkEnd w:id="64"/>
      <w:r w:rsidR="00A02F11">
        <w:t xml:space="preserve"> - Resource Adequacy, Risk and Resilience in Low-Carbon Energy System Planning: Methods, Tools and Metric</w:t>
      </w:r>
      <w:r w:rsidR="009545F3">
        <w:t>s</w:t>
      </w:r>
      <w:bookmarkEnd w:id="69"/>
    </w:p>
    <w:p w14:paraId="027C2368" w14:textId="7F9AD43B" w:rsidR="00677785" w:rsidRPr="006B566F" w:rsidRDefault="00677785" w:rsidP="00476E17">
      <w:pPr>
        <w:spacing w:before="120" w:line="264" w:lineRule="auto"/>
        <w:jc w:val="both"/>
      </w:pPr>
      <w:r w:rsidRPr="006B566F">
        <w:t xml:space="preserve">As the supply side of Australian power systems becomes more weather-dependent and energy-constrained due to the growing integration of variable renewable energy (VRE) and energy-limited resources (ELR), </w:t>
      </w:r>
      <w:r w:rsidR="005D4458">
        <w:t>existing</w:t>
      </w:r>
      <w:r w:rsidR="005D4458" w:rsidRPr="006B566F">
        <w:t xml:space="preserve"> </w:t>
      </w:r>
      <w:r w:rsidRPr="006B566F">
        <w:t>resource adequacy (RA) frameworks risk becoming unfit for purpose. This is partly due to their reliance on deterministic parameters, average-focused metrics, and simplified operational representations of system components that are becoming increasingly dominant, such as energy storage systems (ESS) and distributed energy resources (DER).</w:t>
      </w:r>
    </w:p>
    <w:p w14:paraId="6F66F4CA" w14:textId="77777777" w:rsidR="00677785" w:rsidRPr="006B566F" w:rsidRDefault="00677785" w:rsidP="00476E17">
      <w:pPr>
        <w:spacing w:before="120" w:line="264" w:lineRule="auto"/>
        <w:jc w:val="both"/>
      </w:pPr>
      <w:r w:rsidRPr="006B566F">
        <w:t>Simultaneously, reliability risks are becoming increasingly concentrated in infrequent yet high-impact weather-related events, rather than in isolated component failures under normal conditions. Growing exposure to extreme weather, such as heatwaves and thunderstorms, increases the likelihood of common-mode failures, thereby requiring a fundamental transformation in the methodologies used to evaluate adequacy and resilience.</w:t>
      </w:r>
    </w:p>
    <w:p w14:paraId="2C90EB7E" w14:textId="3F61B418" w:rsidR="000A2255" w:rsidRPr="006B566F" w:rsidRDefault="00677785" w:rsidP="00476E17">
      <w:pPr>
        <w:spacing w:before="120" w:line="264" w:lineRule="auto"/>
        <w:jc w:val="both"/>
      </w:pPr>
      <w:r w:rsidRPr="006B566F">
        <w:t xml:space="preserve">The Stage 5 Topic 4 </w:t>
      </w:r>
      <w:r w:rsidR="000A2255" w:rsidRPr="006B566F">
        <w:t>research</w:t>
      </w:r>
      <w:r w:rsidRPr="006B566F">
        <w:t xml:space="preserve"> prepared by the University of Melbourne</w:t>
      </w:r>
      <w:r w:rsidR="000A2255" w:rsidRPr="006B566F">
        <w:t xml:space="preserve"> examines how resource adequacy, reliability risk, and system resilience should be assessed in Australia’s National Electricity Market (NEM) as it transitions to a low</w:t>
      </w:r>
      <w:r w:rsidR="000A2255" w:rsidRPr="006B566F">
        <w:noBreakHyphen/>
        <w:t>carbon, renewable-dominated</w:t>
      </w:r>
      <w:r w:rsidR="00E45F17">
        <w:t>,</w:t>
      </w:r>
      <w:r w:rsidR="000A2255" w:rsidRPr="006B566F">
        <w:t xml:space="preserve"> system. Key challenges that were reported by the researchers are:</w:t>
      </w:r>
    </w:p>
    <w:p w14:paraId="4EA71ECF" w14:textId="36804915" w:rsidR="000A2255" w:rsidRPr="006B566F" w:rsidRDefault="000A2255">
      <w:pPr>
        <w:numPr>
          <w:ilvl w:val="0"/>
          <w:numId w:val="49"/>
        </w:numPr>
        <w:spacing w:before="120" w:line="264" w:lineRule="auto"/>
        <w:jc w:val="both"/>
      </w:pPr>
      <w:r w:rsidRPr="006B566F">
        <w:t xml:space="preserve">The system is shifting from firm, dispatchable </w:t>
      </w:r>
      <w:r w:rsidR="00131352">
        <w:t>(</w:t>
      </w:r>
      <w:r w:rsidRPr="006B566F">
        <w:t>thermal</w:t>
      </w:r>
      <w:r w:rsidR="00131352">
        <w:t>)</w:t>
      </w:r>
      <w:r w:rsidRPr="006B566F">
        <w:t xml:space="preserve"> generation to weather-dependent renewables (VRE) and energy-limited resources (storage, DER).</w:t>
      </w:r>
    </w:p>
    <w:p w14:paraId="7C55C376" w14:textId="77777777" w:rsidR="000A2255" w:rsidRPr="00476E17" w:rsidRDefault="000A2255">
      <w:pPr>
        <w:numPr>
          <w:ilvl w:val="0"/>
          <w:numId w:val="49"/>
        </w:numPr>
        <w:spacing w:before="120" w:line="264" w:lineRule="auto"/>
        <w:jc w:val="both"/>
      </w:pPr>
      <w:r w:rsidRPr="00476E17">
        <w:lastRenderedPageBreak/>
        <w:t>Existing planning frameworks—based on deterministic assumptions and average metrics—are increasingly insufficient.</w:t>
      </w:r>
    </w:p>
    <w:p w14:paraId="55D85B11" w14:textId="687FA3D5" w:rsidR="00677785" w:rsidRPr="00476E17" w:rsidRDefault="00677785" w:rsidP="00476E17">
      <w:pPr>
        <w:spacing w:before="120" w:line="264" w:lineRule="auto"/>
        <w:jc w:val="both"/>
      </w:pPr>
      <w:r w:rsidRPr="00476E17">
        <w:t xml:space="preserve">This research in Stage 5 of the </w:t>
      </w:r>
      <w:r w:rsidRPr="00476E17">
        <w:rPr>
          <w:i/>
          <w:iCs/>
        </w:rPr>
        <w:t>Power System Planning</w:t>
      </w:r>
      <w:r w:rsidRPr="00476E17">
        <w:t xml:space="preserve"> topic for the Australian Research in Power Systems Transition (AR-PST) initiative was centred around five complementary tasks:</w:t>
      </w:r>
    </w:p>
    <w:p w14:paraId="6B817476" w14:textId="77777777" w:rsidR="006B566F" w:rsidRPr="00476E17" w:rsidRDefault="006B566F">
      <w:pPr>
        <w:pStyle w:val="ListParagraph"/>
        <w:numPr>
          <w:ilvl w:val="0"/>
          <w:numId w:val="51"/>
        </w:numPr>
        <w:spacing w:before="120"/>
        <w:contextualSpacing w:val="0"/>
        <w:jc w:val="both"/>
        <w:rPr>
          <w:sz w:val="22"/>
          <w:szCs w:val="22"/>
        </w:rPr>
      </w:pPr>
      <w:r w:rsidRPr="00476E17">
        <w:rPr>
          <w:sz w:val="22"/>
          <w:szCs w:val="22"/>
        </w:rPr>
        <w:t>Develop an open-source modelling and implementation framework, including models and datasets, to efficiently perform resource adequacy and resilience studies of the NEM with system operability considerations (</w:t>
      </w:r>
      <w:r w:rsidRPr="00476E17">
        <w:rPr>
          <w:i/>
          <w:iCs/>
          <w:sz w:val="22"/>
          <w:szCs w:val="22"/>
        </w:rPr>
        <w:t>Planning roadmap – Research project</w:t>
      </w:r>
      <w:r w:rsidRPr="00476E17">
        <w:rPr>
          <w:sz w:val="22"/>
          <w:szCs w:val="22"/>
        </w:rPr>
        <w:t xml:space="preserve"> R2S1P1).</w:t>
      </w:r>
    </w:p>
    <w:p w14:paraId="605DCCA0" w14:textId="77777777" w:rsidR="006B566F" w:rsidRPr="00476E17" w:rsidRDefault="006B566F">
      <w:pPr>
        <w:pStyle w:val="ListParagraph"/>
        <w:numPr>
          <w:ilvl w:val="0"/>
          <w:numId w:val="51"/>
        </w:numPr>
        <w:spacing w:before="120"/>
        <w:contextualSpacing w:val="0"/>
        <w:jc w:val="both"/>
        <w:rPr>
          <w:sz w:val="22"/>
          <w:szCs w:val="22"/>
        </w:rPr>
      </w:pPr>
      <w:r w:rsidRPr="00476E17">
        <w:rPr>
          <w:sz w:val="22"/>
          <w:szCs w:val="22"/>
        </w:rPr>
        <w:t>Investigate the methodological and modelling steps for developing a time-sequential framework for resource adequacy and resilience assessments with operability considerations, addressing the complexities of temporal variation in renewable output and the management of energy storage (</w:t>
      </w:r>
      <w:r w:rsidRPr="00476E17">
        <w:rPr>
          <w:i/>
          <w:iCs/>
          <w:sz w:val="22"/>
          <w:szCs w:val="22"/>
        </w:rPr>
        <w:t>Planning roadmap – Research project</w:t>
      </w:r>
      <w:r w:rsidRPr="00476E17">
        <w:rPr>
          <w:sz w:val="22"/>
          <w:szCs w:val="22"/>
        </w:rPr>
        <w:t xml:space="preserve"> R3S4P1).</w:t>
      </w:r>
    </w:p>
    <w:p w14:paraId="097FF669" w14:textId="77777777" w:rsidR="006B566F" w:rsidRPr="00476E17" w:rsidRDefault="006B566F">
      <w:pPr>
        <w:pStyle w:val="ListParagraph"/>
        <w:numPr>
          <w:ilvl w:val="0"/>
          <w:numId w:val="51"/>
        </w:numPr>
        <w:spacing w:before="120"/>
        <w:contextualSpacing w:val="0"/>
        <w:jc w:val="both"/>
        <w:rPr>
          <w:sz w:val="22"/>
          <w:szCs w:val="22"/>
        </w:rPr>
      </w:pPr>
      <w:r w:rsidRPr="00476E17">
        <w:rPr>
          <w:sz w:val="22"/>
          <w:szCs w:val="22"/>
        </w:rPr>
        <w:t>Propose a planning-oriented model for integrating and assessing the role of CER and DER in resource adequacy and resilience assessment frameworks (</w:t>
      </w:r>
      <w:r w:rsidRPr="00476E17">
        <w:rPr>
          <w:i/>
          <w:iCs/>
          <w:sz w:val="22"/>
          <w:szCs w:val="22"/>
        </w:rPr>
        <w:t>Planning roadmap – Research projects</w:t>
      </w:r>
      <w:r w:rsidRPr="00476E17">
        <w:rPr>
          <w:sz w:val="22"/>
          <w:szCs w:val="22"/>
        </w:rPr>
        <w:t xml:space="preserve"> R3S4P2, R5S3P2).</w:t>
      </w:r>
    </w:p>
    <w:p w14:paraId="0D1CDD49" w14:textId="77777777" w:rsidR="006B566F" w:rsidRPr="00476E17" w:rsidRDefault="006B566F">
      <w:pPr>
        <w:pStyle w:val="ListParagraph"/>
        <w:numPr>
          <w:ilvl w:val="0"/>
          <w:numId w:val="51"/>
        </w:numPr>
        <w:spacing w:before="120"/>
        <w:contextualSpacing w:val="0"/>
        <w:jc w:val="both"/>
        <w:rPr>
          <w:sz w:val="22"/>
          <w:szCs w:val="22"/>
        </w:rPr>
      </w:pPr>
      <w:r w:rsidRPr="00476E17">
        <w:rPr>
          <w:sz w:val="22"/>
          <w:szCs w:val="22"/>
        </w:rPr>
        <w:t>Analyse the changing reliability risk profile of the NEM across various scenarios through relevant metrics, addressing an ultra-deep penetration of VRE, energy storage and DER/CER (</w:t>
      </w:r>
      <w:r w:rsidRPr="00476E17">
        <w:rPr>
          <w:i/>
          <w:iCs/>
          <w:sz w:val="22"/>
          <w:szCs w:val="22"/>
        </w:rPr>
        <w:t>Planning roadmap – Research projects</w:t>
      </w:r>
      <w:r w:rsidRPr="00476E17">
        <w:rPr>
          <w:sz w:val="22"/>
          <w:szCs w:val="22"/>
        </w:rPr>
        <w:t xml:space="preserve"> R3S1P1, R3S3P2).</w:t>
      </w:r>
    </w:p>
    <w:p w14:paraId="2761E368" w14:textId="159DE20F" w:rsidR="006B566F" w:rsidRPr="00476E17" w:rsidRDefault="006B566F">
      <w:pPr>
        <w:pStyle w:val="ListParagraph"/>
        <w:numPr>
          <w:ilvl w:val="0"/>
          <w:numId w:val="51"/>
        </w:numPr>
        <w:spacing w:before="120"/>
        <w:contextualSpacing w:val="0"/>
        <w:jc w:val="both"/>
        <w:rPr>
          <w:sz w:val="22"/>
          <w:szCs w:val="22"/>
        </w:rPr>
      </w:pPr>
      <w:r w:rsidRPr="00476E17">
        <w:rPr>
          <w:sz w:val="22"/>
          <w:szCs w:val="22"/>
        </w:rPr>
        <w:t>Determine the methodological steps, relevant drivers</w:t>
      </w:r>
      <w:r w:rsidR="00C40265">
        <w:rPr>
          <w:sz w:val="22"/>
          <w:szCs w:val="22"/>
        </w:rPr>
        <w:t>,</w:t>
      </w:r>
      <w:r w:rsidRPr="00476E17">
        <w:rPr>
          <w:sz w:val="22"/>
          <w:szCs w:val="22"/>
        </w:rPr>
        <w:t xml:space="preserve"> and assumptions</w:t>
      </w:r>
      <w:r w:rsidR="00C40265">
        <w:rPr>
          <w:sz w:val="22"/>
          <w:szCs w:val="22"/>
        </w:rPr>
        <w:t>,</w:t>
      </w:r>
      <w:r w:rsidRPr="00476E17">
        <w:rPr>
          <w:sz w:val="22"/>
          <w:szCs w:val="22"/>
        </w:rPr>
        <w:t xml:space="preserve"> for developing suitable scenarios to plan for resilience under deep penetration of VRE, storage and DER (</w:t>
      </w:r>
      <w:r w:rsidRPr="00476E17">
        <w:rPr>
          <w:i/>
          <w:iCs/>
          <w:sz w:val="22"/>
          <w:szCs w:val="22"/>
        </w:rPr>
        <w:t>Planning roadmap – Research projects</w:t>
      </w:r>
      <w:r w:rsidRPr="00476E17">
        <w:rPr>
          <w:sz w:val="22"/>
          <w:szCs w:val="22"/>
        </w:rPr>
        <w:t xml:space="preserve"> R1S2P1, R3S2P1).</w:t>
      </w:r>
    </w:p>
    <w:p w14:paraId="2069C09A" w14:textId="5835CEDD" w:rsidR="00677785" w:rsidRPr="00476E17" w:rsidRDefault="00677785" w:rsidP="00476E17">
      <w:pPr>
        <w:spacing w:before="120" w:line="264" w:lineRule="auto"/>
        <w:jc w:val="both"/>
      </w:pPr>
      <w:r w:rsidRPr="00476E17">
        <w:t>The first of the key outcomes of the research is the fully open-source modelling framework used for the planning assessment. This was developed as a transparent, reproducible</w:t>
      </w:r>
      <w:r w:rsidR="008C03CB">
        <w:t>,</w:t>
      </w:r>
      <w:r w:rsidRPr="00476E17">
        <w:t xml:space="preserve"> modelling suite (“NEM-reliability-suite”), which enables probabilistic adequacy assessment, time-sequential operational modelling, and scenario testing (weather, outages, DER, storage behaviour). The general overview</w:t>
      </w:r>
      <w:r w:rsidR="008C03CB">
        <w:t>,</w:t>
      </w:r>
      <w:r w:rsidRPr="00476E17">
        <w:t xml:space="preserve"> built from publicly available software is shown </w:t>
      </w:r>
      <w:r w:rsidRPr="00476E17">
        <w:fldChar w:fldCharType="begin"/>
      </w:r>
      <w:r w:rsidRPr="00476E17">
        <w:instrText xml:space="preserve"> REF _Ref235032493 \h </w:instrText>
      </w:r>
      <w:r w:rsidR="006B566F" w:rsidRPr="00476E17">
        <w:instrText xml:space="preserve"> \* MERGEFORMAT </w:instrText>
      </w:r>
      <w:r w:rsidRPr="00476E17">
        <w:fldChar w:fldCharType="separate"/>
      </w:r>
      <w:r w:rsidRPr="00476E17">
        <w:t xml:space="preserve">Figure </w:t>
      </w:r>
      <w:r w:rsidRPr="00476E17">
        <w:rPr>
          <w:noProof/>
        </w:rPr>
        <w:t>4</w:t>
      </w:r>
      <w:r w:rsidRPr="00476E17">
        <w:noBreakHyphen/>
      </w:r>
      <w:r w:rsidRPr="00476E17">
        <w:rPr>
          <w:noProof/>
        </w:rPr>
        <w:t>1</w:t>
      </w:r>
      <w:r w:rsidRPr="00476E17">
        <w:fldChar w:fldCharType="end"/>
      </w:r>
      <w:r w:rsidRPr="00476E17">
        <w:t xml:space="preserve">. According to the researchers, the benefit of the </w:t>
      </w:r>
      <w:r w:rsidR="001D163E" w:rsidRPr="00476E17">
        <w:t>open</w:t>
      </w:r>
      <w:r w:rsidR="001D163E">
        <w:t>-</w:t>
      </w:r>
      <w:r w:rsidRPr="00476E17">
        <w:t>source planning tool is that it provides a consistent, industry-relevant</w:t>
      </w:r>
      <w:r w:rsidR="001D163E">
        <w:t>,</w:t>
      </w:r>
      <w:r w:rsidRPr="00476E17">
        <w:t xml:space="preserve"> platform for reliability and resilience analysis. The tool and its availability is detailed in the full Topic 4 report accessible on the CSIRO website.</w:t>
      </w:r>
    </w:p>
    <w:p w14:paraId="0A0D75F3" w14:textId="234DDCD0" w:rsidR="006B566F" w:rsidRPr="00476E17" w:rsidRDefault="006B566F" w:rsidP="00476E17">
      <w:pPr>
        <w:spacing w:before="120" w:line="264" w:lineRule="auto"/>
        <w:jc w:val="both"/>
      </w:pPr>
      <w:r w:rsidRPr="00476E17">
        <w:t>The second task studies how the operation and representation of storage facilities impact resource adequacy assessments</w:t>
      </w:r>
      <w:r w:rsidR="006D4E20">
        <w:t>,</w:t>
      </w:r>
      <w:r w:rsidRPr="00476E17">
        <w:t xml:space="preserve"> as storage becomes increasingly widespread and a relevant contributor to system reliability. Unlike conventional firm generation, storage systems cannot contribute to resource adequacy purely </w:t>
      </w:r>
      <w:r w:rsidR="006F528E">
        <w:t>by virtue of</w:t>
      </w:r>
      <w:r w:rsidR="006F528E" w:rsidRPr="00476E17">
        <w:t xml:space="preserve"> </w:t>
      </w:r>
      <w:r w:rsidRPr="00476E17">
        <w:t xml:space="preserve">their installed capacity. Their contribution </w:t>
      </w:r>
      <w:r w:rsidR="001838A9">
        <w:t xml:space="preserve">also </w:t>
      </w:r>
      <w:r w:rsidRPr="00476E17">
        <w:t xml:space="preserve">depends on whether sufficient energy is available during critical periods, </w:t>
      </w:r>
      <w:r w:rsidR="001838A9">
        <w:t xml:space="preserve">and hence </w:t>
      </w:r>
      <w:r w:rsidRPr="00476E17">
        <w:t xml:space="preserve">whether they have been charged in advance, </w:t>
      </w:r>
      <w:r w:rsidR="001838A9">
        <w:t xml:space="preserve">which depends on </w:t>
      </w:r>
      <w:r w:rsidRPr="00476E17">
        <w:t>how they respond to different market signals, and the degree of operator foresight and risk aversion regarding future system conditions.</w:t>
      </w:r>
    </w:p>
    <w:p w14:paraId="1FA1E64B" w14:textId="3A88AA0B" w:rsidR="006B566F" w:rsidRPr="00476E17" w:rsidRDefault="00206310" w:rsidP="00476E17">
      <w:pPr>
        <w:spacing w:before="120" w:line="264" w:lineRule="auto"/>
        <w:jc w:val="both"/>
      </w:pPr>
      <w:r>
        <w:t xml:space="preserve">The assumptions behind the modelling of </w:t>
      </w:r>
      <w:r w:rsidR="006B566F" w:rsidRPr="00476E17">
        <w:t xml:space="preserve">storage operation </w:t>
      </w:r>
      <w:r>
        <w:t xml:space="preserve">are therefore </w:t>
      </w:r>
      <w:r w:rsidR="006B566F" w:rsidRPr="00476E17">
        <w:t xml:space="preserve">critical for modern power systems and an emerging risk factor for future resource adequacy studies. If storage is assumed to preserve energy for reliability events or high demand periods, it may </w:t>
      </w:r>
      <w:r w:rsidR="0007114A">
        <w:t xml:space="preserve">incorrectly </w:t>
      </w:r>
      <w:r w:rsidR="006B566F" w:rsidRPr="00476E17">
        <w:t xml:space="preserve">appear to provide substantial firming value. However, if the same resource is operated according to economic principles under limited foresight, it might begin critical operating periods with a lower-than-expected state of charge, potentially contributing less to reliability. </w:t>
      </w:r>
    </w:p>
    <w:p w14:paraId="74D0D1CC" w14:textId="77777777" w:rsidR="006B566F" w:rsidRPr="006B566F" w:rsidRDefault="006B566F" w:rsidP="006B566F">
      <w:pPr>
        <w:spacing w:before="120" w:line="264" w:lineRule="auto"/>
      </w:pPr>
    </w:p>
    <w:p w14:paraId="01B492BA" w14:textId="77777777" w:rsidR="00677785" w:rsidRPr="006B566F" w:rsidRDefault="00677785" w:rsidP="006B566F">
      <w:pPr>
        <w:keepNext/>
        <w:spacing w:before="120" w:line="264" w:lineRule="auto"/>
        <w:jc w:val="center"/>
      </w:pPr>
      <w:r w:rsidRPr="006B566F">
        <w:rPr>
          <w:b/>
          <w:bCs/>
          <w:noProof/>
        </w:rPr>
        <w:lastRenderedPageBreak/>
        <w:drawing>
          <wp:inline distT="0" distB="0" distL="0" distR="0" wp14:anchorId="35115A41" wp14:editId="75C0348B">
            <wp:extent cx="4082648" cy="2509024"/>
            <wp:effectExtent l="0" t="0" r="0" b="5715"/>
            <wp:docPr id="211988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85265" name=""/>
                    <pic:cNvPicPr/>
                  </pic:nvPicPr>
                  <pic:blipFill>
                    <a:blip r:embed="rId28"/>
                    <a:stretch>
                      <a:fillRect/>
                    </a:stretch>
                  </pic:blipFill>
                  <pic:spPr>
                    <a:xfrm>
                      <a:off x="0" y="0"/>
                      <a:ext cx="4099448" cy="2519349"/>
                    </a:xfrm>
                    <a:prstGeom prst="rect">
                      <a:avLst/>
                    </a:prstGeom>
                  </pic:spPr>
                </pic:pic>
              </a:graphicData>
            </a:graphic>
          </wp:inline>
        </w:drawing>
      </w:r>
    </w:p>
    <w:p w14:paraId="03B3F995" w14:textId="41DC6296" w:rsidR="00677785" w:rsidRPr="006B566F" w:rsidRDefault="00677785" w:rsidP="006B566F">
      <w:pPr>
        <w:pStyle w:val="Caption"/>
        <w:spacing w:before="120" w:after="120"/>
        <w:jc w:val="center"/>
        <w:rPr>
          <w:sz w:val="22"/>
          <w:szCs w:val="22"/>
        </w:rPr>
      </w:pPr>
      <w:bookmarkStart w:id="70" w:name="_Ref235032493"/>
      <w:bookmarkStart w:id="71" w:name="_Toc235884171"/>
      <w:r w:rsidRPr="006B566F">
        <w:rPr>
          <w:sz w:val="22"/>
          <w:szCs w:val="22"/>
        </w:rPr>
        <w:t xml:space="preserve">Figure </w:t>
      </w:r>
      <w:bookmarkEnd w:id="70"/>
      <w:r w:rsidR="00DC3B28">
        <w:rPr>
          <w:sz w:val="22"/>
          <w:szCs w:val="22"/>
        </w:rPr>
        <w:fldChar w:fldCharType="begin"/>
      </w:r>
      <w:r w:rsidR="00DC3B28">
        <w:rPr>
          <w:sz w:val="22"/>
          <w:szCs w:val="22"/>
        </w:rPr>
        <w:instrText xml:space="preserve"> STYLEREF 1 \s </w:instrText>
      </w:r>
      <w:r w:rsidR="00DC3B28">
        <w:rPr>
          <w:sz w:val="22"/>
          <w:szCs w:val="22"/>
        </w:rPr>
        <w:fldChar w:fldCharType="separate"/>
      </w:r>
      <w:r w:rsidR="00DC3B28">
        <w:rPr>
          <w:noProof/>
          <w:sz w:val="22"/>
          <w:szCs w:val="22"/>
        </w:rPr>
        <w:t>4</w:t>
      </w:r>
      <w:r w:rsidR="00DC3B28">
        <w:rPr>
          <w:sz w:val="22"/>
          <w:szCs w:val="22"/>
        </w:rPr>
        <w:fldChar w:fldCharType="end"/>
      </w:r>
      <w:r w:rsidR="00DC3B28">
        <w:rPr>
          <w:sz w:val="22"/>
          <w:szCs w:val="22"/>
        </w:rPr>
        <w:noBreakHyphen/>
      </w:r>
      <w:r w:rsidR="00DC3B28">
        <w:rPr>
          <w:sz w:val="22"/>
          <w:szCs w:val="22"/>
        </w:rPr>
        <w:fldChar w:fldCharType="begin"/>
      </w:r>
      <w:r w:rsidR="00DC3B28">
        <w:rPr>
          <w:sz w:val="22"/>
          <w:szCs w:val="22"/>
        </w:rPr>
        <w:instrText xml:space="preserve"> SEQ Figure \* ARABIC \s 1 </w:instrText>
      </w:r>
      <w:r w:rsidR="00DC3B28">
        <w:rPr>
          <w:sz w:val="22"/>
          <w:szCs w:val="22"/>
        </w:rPr>
        <w:fldChar w:fldCharType="separate"/>
      </w:r>
      <w:r w:rsidR="00DC3B28">
        <w:rPr>
          <w:noProof/>
          <w:sz w:val="22"/>
          <w:szCs w:val="22"/>
        </w:rPr>
        <w:t>3</w:t>
      </w:r>
      <w:r w:rsidR="00DC3B28">
        <w:rPr>
          <w:sz w:val="22"/>
          <w:szCs w:val="22"/>
        </w:rPr>
        <w:fldChar w:fldCharType="end"/>
      </w:r>
      <w:r w:rsidRPr="006B566F">
        <w:rPr>
          <w:sz w:val="22"/>
          <w:szCs w:val="22"/>
        </w:rPr>
        <w:t>: General overview of the NEM reliability suite architecture</w:t>
      </w:r>
      <w:bookmarkEnd w:id="71"/>
    </w:p>
    <w:p w14:paraId="6B73C43D" w14:textId="708F3253" w:rsidR="00DB3057" w:rsidRPr="00476E17" w:rsidRDefault="00DB3057" w:rsidP="00476E17">
      <w:pPr>
        <w:spacing w:before="120" w:line="264" w:lineRule="auto"/>
        <w:jc w:val="both"/>
        <w:rPr>
          <w:bCs/>
        </w:rPr>
      </w:pPr>
      <w:r w:rsidRPr="00476E17">
        <w:rPr>
          <w:bCs/>
        </w:rPr>
        <w:t xml:space="preserve">The first key finding in this task is that storage operation assumptions become increasingly relevant as storage emerges as a dominant part of the resource mix. Before 2030, as shown in </w:t>
      </w:r>
      <w:r w:rsidRPr="00476E17">
        <w:rPr>
          <w:bCs/>
        </w:rPr>
        <w:fldChar w:fldCharType="begin"/>
      </w:r>
      <w:r w:rsidRPr="00476E17">
        <w:rPr>
          <w:bCs/>
        </w:rPr>
        <w:instrText xml:space="preserve"> REF _Ref230685503 \h </w:instrText>
      </w:r>
      <w:r w:rsidR="006B566F" w:rsidRPr="00476E17">
        <w:rPr>
          <w:bCs/>
        </w:rPr>
        <w:instrText xml:space="preserve"> \* MERGEFORMAT </w:instrText>
      </w:r>
      <w:r w:rsidRPr="00476E17">
        <w:rPr>
          <w:bCs/>
        </w:rPr>
      </w:r>
      <w:r w:rsidRPr="00476E17">
        <w:rPr>
          <w:bCs/>
        </w:rPr>
        <w:fldChar w:fldCharType="separate"/>
      </w:r>
      <w:r w:rsidR="008B2594">
        <w:rPr>
          <w:b/>
          <w:lang w:val="en-US"/>
        </w:rPr>
        <w:t>Error! Reference source not found.</w:t>
      </w:r>
      <w:r w:rsidRPr="00476E17">
        <w:rPr>
          <w:bCs/>
        </w:rPr>
        <w:fldChar w:fldCharType="end"/>
      </w:r>
      <w:r w:rsidRPr="00476E17">
        <w:rPr>
          <w:bCs/>
        </w:rPr>
        <w:t>, the differing assumptions between storage modelling approximations have a relatively limited effect on resource adequacy metrics (the expected value and the 95%-CVaR of the unserved energy, respectively). After 2030</w:t>
      </w:r>
      <w:r w:rsidR="00606243">
        <w:rPr>
          <w:bCs/>
        </w:rPr>
        <w:t xml:space="preserve"> however</w:t>
      </w:r>
      <w:r w:rsidRPr="00476E17">
        <w:rPr>
          <w:bCs/>
        </w:rPr>
        <w:t>, as thermal capacity retires and storage systems make up a larger share of the capacity mix, such an extended range of assumptions could begin to materially affect reliability studies.</w:t>
      </w:r>
    </w:p>
    <w:p w14:paraId="67E1DCE9" w14:textId="1E033190" w:rsidR="00171EFD" w:rsidRPr="00476E17" w:rsidRDefault="00F57B7D" w:rsidP="00476E17">
      <w:pPr>
        <w:spacing w:before="120" w:line="264" w:lineRule="auto"/>
        <w:jc w:val="both"/>
        <w:rPr>
          <w:bCs/>
        </w:rPr>
      </w:pPr>
      <w:r>
        <w:rPr>
          <w:bCs/>
        </w:rPr>
        <w:t>F</w:t>
      </w:r>
      <w:r w:rsidRPr="00476E17">
        <w:rPr>
          <w:bCs/>
        </w:rPr>
        <w:t>ull results are available in the Topic 4 research report</w:t>
      </w:r>
      <w:r w:rsidR="00EB4FDA" w:rsidRPr="00EB4FDA">
        <w:t>. Overall</w:t>
      </w:r>
      <w:r>
        <w:rPr>
          <w:bCs/>
        </w:rPr>
        <w:t xml:space="preserve">and </w:t>
      </w:r>
      <w:r w:rsidRPr="00476E17">
        <w:rPr>
          <w:bCs/>
        </w:rPr>
        <w:t xml:space="preserve">, the </w:t>
      </w:r>
      <w:r w:rsidR="00EB4FDA" w:rsidRPr="00EB4FDA">
        <w:t>assessment</w:t>
      </w:r>
      <w:r w:rsidRPr="00476E17">
        <w:rPr>
          <w:bCs/>
        </w:rPr>
        <w:t xml:space="preserve"> of </w:t>
      </w:r>
      <w:r w:rsidR="00EB4FDA" w:rsidRPr="00EB4FDA">
        <w:t xml:space="preserve">storage </w:t>
      </w:r>
      <w:r w:rsidRPr="00476E17">
        <w:rPr>
          <w:bCs/>
        </w:rPr>
        <w:t xml:space="preserve">availability and treatment </w:t>
      </w:r>
      <w:r w:rsidR="00EB4FDA" w:rsidRPr="00EB4FDA">
        <w:t>highlights</w:t>
      </w:r>
      <w:r w:rsidRPr="00476E17">
        <w:rPr>
          <w:bCs/>
        </w:rPr>
        <w:t xml:space="preserve"> a direct link between reliability planning assumptions and operations closer to real</w:t>
      </w:r>
      <w:r w:rsidR="00EB4FDA" w:rsidRPr="00EB4FDA">
        <w:t xml:space="preserve"> </w:t>
      </w:r>
      <w:r w:rsidRPr="00476E17">
        <w:rPr>
          <w:bCs/>
        </w:rPr>
        <w:t>time. If reliability planning studies assume an adequacy-oriented storage behaviour, but market incentives lead storage to discharge earlier or later, or to maintain lower states of charge, a system dominated by storage may require more frequent operational interventions than expected at the planning stage. Conversely, if storage is expected to provide reliability support, market design, reliability obligations, capacity mechanisms, or operational tools</w:t>
      </w:r>
      <w:r w:rsidR="00F053DC">
        <w:rPr>
          <w:bCs/>
        </w:rPr>
        <w:t>,</w:t>
      </w:r>
      <w:r w:rsidRPr="00476E17">
        <w:rPr>
          <w:bCs/>
        </w:rPr>
        <w:t xml:space="preserve"> may be needed to align storage behaviour with resource adequacy needs.</w:t>
      </w:r>
    </w:p>
    <w:p w14:paraId="4F0073F7" w14:textId="16B45159" w:rsidR="00DB3057" w:rsidRPr="00476E17" w:rsidRDefault="00DB3057" w:rsidP="00476E17">
      <w:pPr>
        <w:spacing w:before="120" w:line="264" w:lineRule="auto"/>
        <w:jc w:val="both"/>
        <w:rPr>
          <w:bCs/>
        </w:rPr>
      </w:pPr>
      <w:r w:rsidRPr="00476E17">
        <w:rPr>
          <w:bCs/>
        </w:rPr>
        <w:t xml:space="preserve">The third task assessed how consumer energy resources (CER) and distributed energy resources (DER) could contribute to resource adequacy in a future NEM in which these assets constitute a significant share of the resource mix. This task advanced understanding of the opportunities, benefits, and risks associated with DER for resource adequacy, as well as </w:t>
      </w:r>
      <w:r w:rsidR="0016318D">
        <w:rPr>
          <w:bCs/>
        </w:rPr>
        <w:t xml:space="preserve">of </w:t>
      </w:r>
      <w:r w:rsidRPr="00476E17">
        <w:rPr>
          <w:bCs/>
        </w:rPr>
        <w:t>the modelling choices needed to realistically study their contribution. The focus is on DER with material relevance at the system-operation level, including rooftop PV, electric vehicles (EV), distributed storage aggregated through virtual power plants (VPPs), and demand-side participation.</w:t>
      </w:r>
    </w:p>
    <w:p w14:paraId="5F6DB281" w14:textId="7B9116E2" w:rsidR="00DB3057" w:rsidRPr="00476E17" w:rsidRDefault="00DB3057" w:rsidP="00476E17">
      <w:pPr>
        <w:spacing w:before="120" w:line="264" w:lineRule="auto"/>
        <w:jc w:val="both"/>
        <w:rPr>
          <w:bCs/>
        </w:rPr>
      </w:pPr>
      <w:r w:rsidRPr="00476E17">
        <w:rPr>
          <w:bCs/>
        </w:rPr>
        <w:t xml:space="preserve">This analysis is motivated by a central planning challenge: as the NEM transitions toward higher shares of VRE, storage, and DER, resource adequacy will increasingly depend not only on installed capacity, but also on whether flexible resources are </w:t>
      </w:r>
      <w:r w:rsidR="0032763E">
        <w:rPr>
          <w:bCs/>
        </w:rPr>
        <w:t xml:space="preserve">available, </w:t>
      </w:r>
      <w:r w:rsidRPr="00476E17">
        <w:rPr>
          <w:bCs/>
        </w:rPr>
        <w:t>visible, coordinated, and operationally aligned with system needs. DER can provide a material reliability contribution, but it depends on the type of technology, location, energy availability, consumer willingness to participate, network constraints, and the extent to which resources can be coordinated and respond during critical periods.</w:t>
      </w:r>
    </w:p>
    <w:p w14:paraId="6A1CDB75" w14:textId="6587EFDF" w:rsidR="00DB3057" w:rsidRPr="00476E17" w:rsidRDefault="00DB3057" w:rsidP="00476E17">
      <w:pPr>
        <w:spacing w:before="120" w:line="264" w:lineRule="auto"/>
        <w:jc w:val="both"/>
        <w:rPr>
          <w:bCs/>
        </w:rPr>
      </w:pPr>
      <w:r w:rsidRPr="00476E17">
        <w:rPr>
          <w:bCs/>
        </w:rPr>
        <w:t xml:space="preserve">A key insight from the literature is that </w:t>
      </w:r>
      <w:r w:rsidRPr="00476E17">
        <w:rPr>
          <w:bCs/>
          <w:i/>
          <w:iCs/>
        </w:rPr>
        <w:t>DER</w:t>
      </w:r>
      <w:r w:rsidRPr="00476E17">
        <w:rPr>
          <w:bCs/>
        </w:rPr>
        <w:t xml:space="preserve"> </w:t>
      </w:r>
      <w:r w:rsidRPr="00476E17">
        <w:rPr>
          <w:bCs/>
          <w:i/>
          <w:iCs/>
        </w:rPr>
        <w:t>observability</w:t>
      </w:r>
      <w:r w:rsidRPr="00476E17">
        <w:rPr>
          <w:bCs/>
        </w:rPr>
        <w:t xml:space="preserve"> and </w:t>
      </w:r>
      <w:r w:rsidRPr="00476E17">
        <w:rPr>
          <w:bCs/>
          <w:i/>
          <w:iCs/>
        </w:rPr>
        <w:t xml:space="preserve">controllability </w:t>
      </w:r>
      <w:r w:rsidRPr="00476E17">
        <w:rPr>
          <w:bCs/>
        </w:rPr>
        <w:t xml:space="preserve">(broadly grouped as </w:t>
      </w:r>
      <w:r w:rsidRPr="00476E17">
        <w:rPr>
          <w:bCs/>
          <w:i/>
          <w:iCs/>
        </w:rPr>
        <w:t>coordination</w:t>
      </w:r>
      <w:r w:rsidRPr="00476E17">
        <w:rPr>
          <w:bCs/>
        </w:rPr>
        <w:t xml:space="preserve">) are fundamental to unlocking the value of DER for resource adequacy. Without these features, DER may contribute to </w:t>
      </w:r>
      <w:r w:rsidR="009D12F4">
        <w:rPr>
          <w:bCs/>
        </w:rPr>
        <w:t xml:space="preserve">only </w:t>
      </w:r>
      <w:r w:rsidRPr="00476E17">
        <w:rPr>
          <w:bCs/>
        </w:rPr>
        <w:t>local supply or support peak load shaving</w:t>
      </w:r>
      <w:r w:rsidR="008316FB">
        <w:rPr>
          <w:bCs/>
        </w:rPr>
        <w:t>,</w:t>
      </w:r>
      <w:r w:rsidRPr="00476E17">
        <w:rPr>
          <w:bCs/>
        </w:rPr>
        <w:t xml:space="preserve"> </w:t>
      </w:r>
      <w:r w:rsidR="008316FB">
        <w:rPr>
          <w:bCs/>
        </w:rPr>
        <w:t xml:space="preserve">and </w:t>
      </w:r>
      <w:r w:rsidRPr="00476E17">
        <w:rPr>
          <w:bCs/>
        </w:rPr>
        <w:t xml:space="preserve">may not necessarily respond during </w:t>
      </w:r>
      <w:r w:rsidR="008316FB">
        <w:rPr>
          <w:bCs/>
        </w:rPr>
        <w:t xml:space="preserve">system scale </w:t>
      </w:r>
      <w:r w:rsidRPr="00476E17">
        <w:rPr>
          <w:bCs/>
        </w:rPr>
        <w:t xml:space="preserve">critical periods with a </w:t>
      </w:r>
      <w:r w:rsidR="008316FB">
        <w:rPr>
          <w:bCs/>
        </w:rPr>
        <w:t xml:space="preserve">suitable </w:t>
      </w:r>
      <w:r w:rsidRPr="00476E17">
        <w:rPr>
          <w:bCs/>
        </w:rPr>
        <w:t xml:space="preserve">contribution. Furthermore, the results of the analysis show that supply-side resources alone may be insufficient to maintain resource adequacy in later planning years, particularly after 2030, as </w:t>
      </w:r>
      <w:r w:rsidR="0024769A">
        <w:rPr>
          <w:bCs/>
        </w:rPr>
        <w:t>dispatchable (</w:t>
      </w:r>
      <w:r w:rsidRPr="00476E17">
        <w:rPr>
          <w:bCs/>
        </w:rPr>
        <w:t>thermal</w:t>
      </w:r>
      <w:r w:rsidR="0024769A">
        <w:rPr>
          <w:bCs/>
        </w:rPr>
        <w:t>)</w:t>
      </w:r>
      <w:r w:rsidRPr="00476E17">
        <w:rPr>
          <w:bCs/>
        </w:rPr>
        <w:t xml:space="preserve"> capacity retires</w:t>
      </w:r>
      <w:r w:rsidR="0024769A">
        <w:rPr>
          <w:bCs/>
        </w:rPr>
        <w:t>,</w:t>
      </w:r>
      <w:r w:rsidRPr="00476E17">
        <w:rPr>
          <w:bCs/>
        </w:rPr>
        <w:t xml:space="preserve"> and the system becomes increasingly dependent on </w:t>
      </w:r>
      <w:r w:rsidRPr="00476E17">
        <w:rPr>
          <w:bCs/>
        </w:rPr>
        <w:lastRenderedPageBreak/>
        <w:t xml:space="preserve">VRE and storage. The researchers observed </w:t>
      </w:r>
      <w:r w:rsidR="009D562D">
        <w:rPr>
          <w:bCs/>
        </w:rPr>
        <w:t xml:space="preserve">strong increases in </w:t>
      </w:r>
      <w:r w:rsidRPr="00476E17">
        <w:rPr>
          <w:bCs/>
        </w:rPr>
        <w:t>average unserved energy across the planning horizon after 2030.</w:t>
      </w:r>
    </w:p>
    <w:p w14:paraId="2C315197" w14:textId="2B0A3D8B" w:rsidR="00DB3057" w:rsidRPr="00476E17" w:rsidRDefault="00DB3057" w:rsidP="00476E17">
      <w:pPr>
        <w:spacing w:before="120" w:line="264" w:lineRule="auto"/>
        <w:jc w:val="both"/>
        <w:rPr>
          <w:bCs/>
        </w:rPr>
      </w:pPr>
      <w:r w:rsidRPr="00476E17">
        <w:rPr>
          <w:bCs/>
        </w:rPr>
        <w:t xml:space="preserve">The fourth task consolidates developments from previous tasks to provide a structured and transparent characterisation of the NEM’s reliability risk profile through 2040. Results show that the NEM meets the reliability standard on average </w:t>
      </w:r>
      <w:r w:rsidR="001B226A">
        <w:rPr>
          <w:bCs/>
        </w:rPr>
        <w:t>(</w:t>
      </w:r>
      <w:r w:rsidR="00095CB2">
        <w:rPr>
          <w:bCs/>
        </w:rPr>
        <w:t>over time</w:t>
      </w:r>
      <w:r w:rsidR="001B226A">
        <w:rPr>
          <w:bCs/>
        </w:rPr>
        <w:t xml:space="preserve">) </w:t>
      </w:r>
      <w:r w:rsidRPr="00476E17">
        <w:rPr>
          <w:bCs/>
        </w:rPr>
        <w:t xml:space="preserve">in the first instance, but the reliability risk profile shows important changes in both its shape and the magnitude of events, and the underlying reliability risk </w:t>
      </w:r>
      <w:r w:rsidR="00B82090">
        <w:rPr>
          <w:bCs/>
        </w:rPr>
        <w:t xml:space="preserve">becomes </w:t>
      </w:r>
      <w:r w:rsidRPr="00476E17">
        <w:rPr>
          <w:bCs/>
        </w:rPr>
        <w:t>increasingly weather-driven</w:t>
      </w:r>
      <w:r w:rsidR="006B566F" w:rsidRPr="00476E17">
        <w:rPr>
          <w:bCs/>
        </w:rPr>
        <w:t xml:space="preserve">. </w:t>
      </w:r>
    </w:p>
    <w:p w14:paraId="12723771" w14:textId="3E5FE9CD" w:rsidR="006B566F" w:rsidRPr="00476E17" w:rsidRDefault="006B566F" w:rsidP="00476E17">
      <w:pPr>
        <w:spacing w:before="120" w:line="264" w:lineRule="auto"/>
        <w:jc w:val="both"/>
        <w:rPr>
          <w:bCs/>
        </w:rPr>
      </w:pPr>
      <w:r w:rsidRPr="00476E17">
        <w:rPr>
          <w:bCs/>
        </w:rPr>
        <w:t xml:space="preserve">In summary, the post-2030 NEM is likely to be characterised by weather-driven and storage-dependent reliability risks, with outcomes becoming increasingly sensitive to operational and regulatory decisions. Robust system planning, therefore, requires adequacy assessments across a range of assumptions for storage operating regimes, reliability frameworks that extend beyond assessing </w:t>
      </w:r>
      <w:r w:rsidR="00FB56AD">
        <w:rPr>
          <w:bCs/>
        </w:rPr>
        <w:t xml:space="preserve">only </w:t>
      </w:r>
      <w:r w:rsidRPr="00476E17">
        <w:rPr>
          <w:bCs/>
        </w:rPr>
        <w:t>peak-demand periods, and recognition that policy settings, particularly those shaping storage incentives and behaviour, can directly influence system reliability. The main actionable insights from the reliability risk profile of the NEM can be summarised as follows:</w:t>
      </w:r>
    </w:p>
    <w:p w14:paraId="42C5B62E" w14:textId="77777777" w:rsidR="006B566F" w:rsidRPr="00476E17" w:rsidRDefault="006B566F">
      <w:pPr>
        <w:pStyle w:val="ListParagraph"/>
        <w:numPr>
          <w:ilvl w:val="0"/>
          <w:numId w:val="50"/>
        </w:numPr>
        <w:spacing w:before="120"/>
        <w:jc w:val="both"/>
        <w:rPr>
          <w:bCs/>
          <w:sz w:val="22"/>
          <w:szCs w:val="22"/>
        </w:rPr>
      </w:pPr>
      <w:r w:rsidRPr="00476E17">
        <w:rPr>
          <w:bCs/>
          <w:sz w:val="22"/>
          <w:szCs w:val="22"/>
        </w:rPr>
        <w:t>Employ a range of plausible approximations to storage operations in adequacy assessments. No single representation of the storage operating regime captures all implications for system reliability, and comparing different operating assumptions helps identify the range of possible reliability outcomes and the required mitigation measures.</w:t>
      </w:r>
    </w:p>
    <w:p w14:paraId="35EACB2B" w14:textId="705197E9" w:rsidR="006B566F" w:rsidRPr="00476E17" w:rsidRDefault="0006474D">
      <w:pPr>
        <w:pStyle w:val="ListParagraph"/>
        <w:numPr>
          <w:ilvl w:val="0"/>
          <w:numId w:val="50"/>
        </w:numPr>
        <w:spacing w:before="120"/>
        <w:jc w:val="both"/>
        <w:rPr>
          <w:bCs/>
          <w:sz w:val="22"/>
          <w:szCs w:val="22"/>
        </w:rPr>
      </w:pPr>
      <w:r>
        <w:rPr>
          <w:bCs/>
          <w:sz w:val="22"/>
          <w:szCs w:val="22"/>
        </w:rPr>
        <w:t>Extend</w:t>
      </w:r>
      <w:r w:rsidRPr="00476E17">
        <w:rPr>
          <w:bCs/>
          <w:sz w:val="22"/>
          <w:szCs w:val="22"/>
        </w:rPr>
        <w:t xml:space="preserve"> reliability </w:t>
      </w:r>
      <w:r w:rsidR="006B566F" w:rsidRPr="00476E17">
        <w:rPr>
          <w:bCs/>
          <w:sz w:val="22"/>
          <w:szCs w:val="22"/>
        </w:rPr>
        <w:t xml:space="preserve">assessment </w:t>
      </w:r>
      <w:r w:rsidR="00564E4D" w:rsidRPr="00476E17">
        <w:rPr>
          <w:bCs/>
          <w:sz w:val="22"/>
          <w:szCs w:val="22"/>
        </w:rPr>
        <w:t xml:space="preserve">frameworks </w:t>
      </w:r>
      <w:r w:rsidR="00564E4D">
        <w:rPr>
          <w:bCs/>
          <w:sz w:val="22"/>
          <w:szCs w:val="22"/>
        </w:rPr>
        <w:t>for</w:t>
      </w:r>
      <w:r w:rsidR="00564E4D" w:rsidRPr="00476E17">
        <w:rPr>
          <w:bCs/>
          <w:sz w:val="22"/>
          <w:szCs w:val="22"/>
        </w:rPr>
        <w:t xml:space="preserve"> determin</w:t>
      </w:r>
      <w:r w:rsidR="00564E4D">
        <w:rPr>
          <w:bCs/>
          <w:sz w:val="22"/>
          <w:szCs w:val="22"/>
        </w:rPr>
        <w:t>ing</w:t>
      </w:r>
      <w:r w:rsidR="00564E4D" w:rsidRPr="00476E17">
        <w:rPr>
          <w:bCs/>
          <w:sz w:val="22"/>
          <w:szCs w:val="22"/>
        </w:rPr>
        <w:t xml:space="preserve"> </w:t>
      </w:r>
      <w:r w:rsidR="006B566F" w:rsidRPr="00476E17">
        <w:rPr>
          <w:bCs/>
          <w:sz w:val="22"/>
          <w:szCs w:val="22"/>
        </w:rPr>
        <w:t>mitigation and operational measures</w:t>
      </w:r>
      <w:r w:rsidR="000A1BE1">
        <w:rPr>
          <w:bCs/>
          <w:sz w:val="22"/>
          <w:szCs w:val="22"/>
        </w:rPr>
        <w:t xml:space="preserve"> </w:t>
      </w:r>
      <w:r w:rsidR="006B566F" w:rsidRPr="00476E17">
        <w:rPr>
          <w:bCs/>
          <w:sz w:val="22"/>
          <w:szCs w:val="22"/>
        </w:rPr>
        <w:t>beyond peak-demand periods. Reliability risks could increasingly emerge during early mornings, nighttime hours, and periods of moderate demand, requiring more flexible operational triggers and potential intervention capabilities.</w:t>
      </w:r>
    </w:p>
    <w:p w14:paraId="0B80FCE7" w14:textId="7DC216F6" w:rsidR="006B566F" w:rsidRPr="00476E17" w:rsidDel="00662126" w:rsidRDefault="006B566F">
      <w:pPr>
        <w:pStyle w:val="ListParagraph"/>
        <w:numPr>
          <w:ilvl w:val="0"/>
          <w:numId w:val="50"/>
        </w:numPr>
        <w:spacing w:before="120"/>
        <w:jc w:val="both"/>
        <w:rPr>
          <w:bCs/>
          <w:sz w:val="22"/>
          <w:szCs w:val="22"/>
        </w:rPr>
      </w:pPr>
      <w:r w:rsidRPr="00476E17">
        <w:rPr>
          <w:bCs/>
          <w:sz w:val="22"/>
          <w:szCs w:val="22"/>
        </w:rPr>
        <w:t>Treat storage operating regimes as a policy and market design issue. Mechanisms such as capacity obligations, visibility of state-of-charge (SoC), or minimum SoC requirements</w:t>
      </w:r>
      <w:r w:rsidR="00DA0019">
        <w:rPr>
          <w:bCs/>
          <w:sz w:val="22"/>
          <w:szCs w:val="22"/>
        </w:rPr>
        <w:t>,</w:t>
      </w:r>
      <w:r w:rsidRPr="00476E17">
        <w:rPr>
          <w:bCs/>
          <w:sz w:val="22"/>
          <w:szCs w:val="22"/>
        </w:rPr>
        <w:t xml:space="preserve"> might reduce the exposure </w:t>
      </w:r>
      <w:r w:rsidR="00DA0019">
        <w:rPr>
          <w:bCs/>
          <w:sz w:val="22"/>
          <w:szCs w:val="22"/>
        </w:rPr>
        <w:t xml:space="preserve">to </w:t>
      </w:r>
      <w:r w:rsidR="00AF300E">
        <w:rPr>
          <w:bCs/>
          <w:sz w:val="22"/>
          <w:szCs w:val="22"/>
        </w:rPr>
        <w:t xml:space="preserve">- </w:t>
      </w:r>
      <w:r w:rsidRPr="00476E17">
        <w:rPr>
          <w:bCs/>
          <w:sz w:val="22"/>
          <w:szCs w:val="22"/>
        </w:rPr>
        <w:t xml:space="preserve">and materialisation of </w:t>
      </w:r>
      <w:r w:rsidR="00AF300E">
        <w:rPr>
          <w:bCs/>
          <w:sz w:val="22"/>
          <w:szCs w:val="22"/>
        </w:rPr>
        <w:t xml:space="preserve">- </w:t>
      </w:r>
      <w:r w:rsidRPr="00476E17">
        <w:rPr>
          <w:bCs/>
          <w:sz w:val="22"/>
          <w:szCs w:val="22"/>
        </w:rPr>
        <w:t>tail risks while also improving the confidence of stakeholders in resource adequacy assessments.</w:t>
      </w:r>
    </w:p>
    <w:p w14:paraId="15903935" w14:textId="02C0AFC7" w:rsidR="00DB3057" w:rsidRPr="00476E17" w:rsidRDefault="006B566F" w:rsidP="00476E17">
      <w:pPr>
        <w:spacing w:before="120" w:line="264" w:lineRule="auto"/>
        <w:jc w:val="both"/>
        <w:rPr>
          <w:bCs/>
        </w:rPr>
      </w:pPr>
      <w:r w:rsidRPr="00476E17">
        <w:rPr>
          <w:bCs/>
        </w:rPr>
        <w:t xml:space="preserve">The final tasks </w:t>
      </w:r>
      <w:r w:rsidR="001F3F93">
        <w:rPr>
          <w:bCs/>
        </w:rPr>
        <w:t xml:space="preserve">develops </w:t>
      </w:r>
      <w:r w:rsidRPr="00476E17">
        <w:rPr>
          <w:bCs/>
        </w:rPr>
        <w:t xml:space="preserve">a structured methodology to represent external drivers </w:t>
      </w:r>
      <w:r w:rsidR="001F3F93">
        <w:rPr>
          <w:bCs/>
        </w:rPr>
        <w:t xml:space="preserve">of risk </w:t>
      </w:r>
      <w:r w:rsidRPr="00476E17">
        <w:rPr>
          <w:bCs/>
        </w:rPr>
        <w:t xml:space="preserve">in resilience studies. The framework </w:t>
      </w:r>
      <w:r w:rsidR="00BA3492" w:rsidRPr="00476E17">
        <w:rPr>
          <w:bCs/>
        </w:rPr>
        <w:t xml:space="preserve">presented </w:t>
      </w:r>
      <w:r w:rsidRPr="00476E17">
        <w:rPr>
          <w:bCs/>
        </w:rPr>
        <w:t xml:space="preserve">translates </w:t>
      </w:r>
      <w:r w:rsidRPr="00476E17">
        <w:rPr>
          <w:bCs/>
          <w:i/>
          <w:iCs/>
        </w:rPr>
        <w:t>exogenous</w:t>
      </w:r>
      <w:r w:rsidRPr="00476E17">
        <w:rPr>
          <w:bCs/>
        </w:rPr>
        <w:t xml:space="preserve"> weather hazards into </w:t>
      </w:r>
      <w:r w:rsidRPr="00476E17">
        <w:rPr>
          <w:bCs/>
          <w:i/>
          <w:iCs/>
        </w:rPr>
        <w:t>endogenous</w:t>
      </w:r>
      <w:r w:rsidRPr="00476E17">
        <w:rPr>
          <w:bCs/>
        </w:rPr>
        <w:t xml:space="preserve"> system parameters. The framework explicitly distinguishes between drivers (underlying hazard conditions), triggers (instantaneous outage initiators), and events (cascading consequences), enabling transparent, evidence-based </w:t>
      </w:r>
      <w:r w:rsidR="00BA3492">
        <w:rPr>
          <w:bCs/>
        </w:rPr>
        <w:t xml:space="preserve">design of </w:t>
      </w:r>
      <w:r w:rsidRPr="00476E17">
        <w:rPr>
          <w:bCs/>
        </w:rPr>
        <w:t>scenario</w:t>
      </w:r>
      <w:r w:rsidR="00BA3492">
        <w:rPr>
          <w:bCs/>
        </w:rPr>
        <w:t>s</w:t>
      </w:r>
      <w:r w:rsidRPr="00476E17">
        <w:rPr>
          <w:bCs/>
        </w:rPr>
        <w:t xml:space="preserve">. The full report includes a detailed resilience case study focused on an extreme heatwave scenario for the Australian east coast </w:t>
      </w:r>
      <w:r w:rsidR="00593984" w:rsidRPr="00476E17">
        <w:rPr>
          <w:bCs/>
        </w:rPr>
        <w:t xml:space="preserve">in 2040 </w:t>
      </w:r>
      <w:r w:rsidRPr="00476E17">
        <w:rPr>
          <w:bCs/>
        </w:rPr>
        <w:t>using high-resolution meteorological data.</w:t>
      </w:r>
    </w:p>
    <w:p w14:paraId="08592A49" w14:textId="2F9A64FA" w:rsidR="004A63B9" w:rsidRPr="00476E17" w:rsidRDefault="00107A81" w:rsidP="00476E17">
      <w:pPr>
        <w:pStyle w:val="BodyText"/>
        <w:jc w:val="both"/>
        <w:rPr>
          <w:bCs/>
          <w:color w:val="757579" w:themeColor="accent3"/>
          <w:sz w:val="20"/>
          <w:szCs w:val="18"/>
        </w:rPr>
      </w:pPr>
      <w:r w:rsidRPr="00476E17">
        <w:rPr>
          <w:bCs/>
          <w:sz w:val="22"/>
        </w:rPr>
        <w:t xml:space="preserve">With the completion of Stage </w:t>
      </w:r>
      <w:r w:rsidR="00F254CF" w:rsidRPr="00476E17">
        <w:rPr>
          <w:bCs/>
          <w:sz w:val="22"/>
        </w:rPr>
        <w:t>5</w:t>
      </w:r>
      <w:r w:rsidR="00CA3818" w:rsidRPr="00476E17">
        <w:rPr>
          <w:bCs/>
          <w:sz w:val="22"/>
        </w:rPr>
        <w:t xml:space="preserve"> </w:t>
      </w:r>
      <w:r w:rsidRPr="00476E17">
        <w:rPr>
          <w:bCs/>
          <w:sz w:val="22"/>
        </w:rPr>
        <w:t xml:space="preserve">of the Topic 4 </w:t>
      </w:r>
      <w:r w:rsidR="00C04A72" w:rsidRPr="00476E17">
        <w:rPr>
          <w:bCs/>
          <w:sz w:val="22"/>
        </w:rPr>
        <w:t>investigation</w:t>
      </w:r>
      <w:r w:rsidR="006C4FE0" w:rsidRPr="00476E17">
        <w:rPr>
          <w:bCs/>
          <w:sz w:val="22"/>
        </w:rPr>
        <w:t xml:space="preserve">, </w:t>
      </w:r>
      <w:r w:rsidRPr="00476E17">
        <w:rPr>
          <w:bCs/>
          <w:sz w:val="22"/>
        </w:rPr>
        <w:t>th</w:t>
      </w:r>
      <w:r w:rsidR="00C04A72" w:rsidRPr="00476E17">
        <w:rPr>
          <w:bCs/>
          <w:sz w:val="22"/>
        </w:rPr>
        <w:t xml:space="preserve">e researchers report progress </w:t>
      </w:r>
      <w:r w:rsidR="00C7488F" w:rsidRPr="00476E17">
        <w:rPr>
          <w:bCs/>
          <w:sz w:val="22"/>
        </w:rPr>
        <w:t xml:space="preserve">tracked </w:t>
      </w:r>
      <w:r w:rsidR="00C04A72" w:rsidRPr="00476E17">
        <w:rPr>
          <w:bCs/>
          <w:sz w:val="22"/>
        </w:rPr>
        <w:t>against the objectives of the CSIRO Research Roadmap as illustrated</w:t>
      </w:r>
      <w:r w:rsidR="00D828CC" w:rsidRPr="00476E17">
        <w:rPr>
          <w:bCs/>
          <w:sz w:val="22"/>
        </w:rPr>
        <w:t xml:space="preserve"> </w:t>
      </w:r>
      <w:r w:rsidR="00C04A72" w:rsidRPr="00476E17">
        <w:rPr>
          <w:bCs/>
          <w:sz w:val="22"/>
        </w:rPr>
        <w:t xml:space="preserve">in </w:t>
      </w:r>
      <w:r w:rsidR="00432775" w:rsidRPr="00476E17">
        <w:rPr>
          <w:bCs/>
          <w:sz w:val="22"/>
        </w:rPr>
        <w:fldChar w:fldCharType="begin"/>
      </w:r>
      <w:r w:rsidR="00432775" w:rsidRPr="00476E17">
        <w:rPr>
          <w:bCs/>
          <w:sz w:val="22"/>
        </w:rPr>
        <w:instrText xml:space="preserve"> REF _Ref168434126 \h </w:instrText>
      </w:r>
      <w:r w:rsidR="00AA7147" w:rsidRPr="00476E17">
        <w:rPr>
          <w:bCs/>
          <w:sz w:val="22"/>
        </w:rPr>
        <w:instrText xml:space="preserve"> \* MERGEFORMAT </w:instrText>
      </w:r>
      <w:r w:rsidR="00432775" w:rsidRPr="00476E17">
        <w:rPr>
          <w:bCs/>
          <w:sz w:val="22"/>
        </w:rPr>
      </w:r>
      <w:r w:rsidR="00432775" w:rsidRPr="00476E17">
        <w:rPr>
          <w:bCs/>
          <w:sz w:val="22"/>
        </w:rPr>
        <w:fldChar w:fldCharType="separate"/>
      </w:r>
      <w:r w:rsidR="00F254CF" w:rsidRPr="00476E17">
        <w:rPr>
          <w:bCs/>
          <w:sz w:val="22"/>
        </w:rPr>
        <w:t xml:space="preserve">Table </w:t>
      </w:r>
      <w:r w:rsidR="00F254CF" w:rsidRPr="00476E17">
        <w:rPr>
          <w:bCs/>
          <w:noProof/>
          <w:sz w:val="22"/>
        </w:rPr>
        <w:t>5</w:t>
      </w:r>
      <w:r w:rsidR="00432775" w:rsidRPr="00476E17">
        <w:rPr>
          <w:bCs/>
          <w:sz w:val="22"/>
        </w:rPr>
        <w:fldChar w:fldCharType="end"/>
      </w:r>
      <w:r w:rsidR="00432775" w:rsidRPr="00476E17">
        <w:rPr>
          <w:bCs/>
          <w:sz w:val="22"/>
        </w:rPr>
        <w:t>.</w:t>
      </w:r>
      <w:r w:rsidR="00E56AAE" w:rsidRPr="00476E17">
        <w:rPr>
          <w:bCs/>
          <w:sz w:val="22"/>
        </w:rPr>
        <w:t xml:space="preserve"> </w:t>
      </w:r>
      <w:r w:rsidR="00381111" w:rsidRPr="00476E17">
        <w:rPr>
          <w:bCs/>
          <w:sz w:val="22"/>
        </w:rPr>
        <w:t xml:space="preserve">Progress is reported </w:t>
      </w:r>
      <w:r w:rsidR="007432F1" w:rsidRPr="00476E17">
        <w:rPr>
          <w:bCs/>
          <w:sz w:val="22"/>
        </w:rPr>
        <w:t xml:space="preserve">for </w:t>
      </w:r>
      <w:r w:rsidR="002853B5" w:rsidRPr="00476E17">
        <w:rPr>
          <w:bCs/>
          <w:sz w:val="22"/>
        </w:rPr>
        <w:t>the Stage 5</w:t>
      </w:r>
      <w:r w:rsidR="00EE7EE8" w:rsidRPr="00476E17">
        <w:rPr>
          <w:bCs/>
          <w:sz w:val="22"/>
        </w:rPr>
        <w:t xml:space="preserve"> implementation since publication of the Roadmap</w:t>
      </w:r>
      <w:bookmarkStart w:id="72" w:name="_Ref168434126"/>
      <w:r w:rsidR="002853B5" w:rsidRPr="00476E17">
        <w:rPr>
          <w:bCs/>
          <w:sz w:val="22"/>
        </w:rPr>
        <w:t>. The full progress map is included in the Topic 4 research report available on the CSIRO website.</w:t>
      </w:r>
      <w:r w:rsidR="008A3CBA" w:rsidRPr="00476E17">
        <w:rPr>
          <w:bCs/>
          <w:sz w:val="22"/>
        </w:rPr>
        <w:t xml:space="preserve"> </w:t>
      </w:r>
    </w:p>
    <w:p w14:paraId="6892D279" w14:textId="45F575DD" w:rsidR="00A22B9C" w:rsidRDefault="00A22B9C" w:rsidP="005A75EA">
      <w:pPr>
        <w:pStyle w:val="Caption"/>
        <w:ind w:left="709" w:hanging="709"/>
      </w:pPr>
      <w:bookmarkStart w:id="73" w:name="_Toc235884192"/>
      <w:r>
        <w:t xml:space="preserve">Table </w:t>
      </w:r>
      <w:fldSimple w:instr=" SEQ Table \* ARABIC ">
        <w:r w:rsidR="00F254CF">
          <w:rPr>
            <w:noProof/>
          </w:rPr>
          <w:t>5</w:t>
        </w:r>
      </w:fldSimple>
      <w:bookmarkEnd w:id="72"/>
      <w:r w:rsidR="00432775">
        <w:t xml:space="preserve">: Progress of the Research Roadmap for Topic 4 after the completion of Stage </w:t>
      </w:r>
      <w:r w:rsidR="00A83EA5">
        <w:t>5</w:t>
      </w:r>
      <w:r w:rsidR="00D5749F">
        <w:t xml:space="preserve"> </w:t>
      </w:r>
      <w:r w:rsidR="00DD79BC">
        <w:t xml:space="preserve">(highlighted tasks reflect Stage </w:t>
      </w:r>
      <w:r w:rsidR="00A83EA5">
        <w:t>5</w:t>
      </w:r>
      <w:r w:rsidR="00DD79BC">
        <w:t xml:space="preserve"> achievements)</w:t>
      </w:r>
      <w:bookmarkEnd w:id="73"/>
    </w:p>
    <w:tbl>
      <w:tblPr>
        <w:tblStyle w:val="TableGrid"/>
        <w:tblW w:w="8926" w:type="dxa"/>
        <w:jc w:val="center"/>
        <w:tblLayout w:type="fixed"/>
        <w:tblLook w:val="0600" w:firstRow="0" w:lastRow="0" w:firstColumn="0" w:lastColumn="0" w:noHBand="1" w:noVBand="1"/>
      </w:tblPr>
      <w:tblGrid>
        <w:gridCol w:w="1271"/>
        <w:gridCol w:w="1985"/>
        <w:gridCol w:w="4677"/>
        <w:gridCol w:w="993"/>
      </w:tblGrid>
      <w:tr w:rsidR="0040783E" w:rsidRPr="006A78E6" w14:paraId="283D0685" w14:textId="77777777" w:rsidTr="005A75EA">
        <w:trPr>
          <w:trHeight w:val="561"/>
          <w:jc w:val="center"/>
        </w:trPr>
        <w:tc>
          <w:tcPr>
            <w:tcW w:w="1271" w:type="dxa"/>
            <w:shd w:val="clear" w:color="auto" w:fill="C8EAD3"/>
            <w:vAlign w:val="center"/>
          </w:tcPr>
          <w:p w14:paraId="36CE96F4" w14:textId="77777777" w:rsidR="0040783E" w:rsidRPr="006A78E6" w:rsidRDefault="0040783E">
            <w:pPr>
              <w:jc w:val="center"/>
              <w:rPr>
                <w:rFonts w:cstheme="minorHAnsi"/>
                <w:b/>
                <w:bCs/>
                <w:sz w:val="18"/>
                <w:szCs w:val="18"/>
              </w:rPr>
            </w:pPr>
            <w:r w:rsidRPr="006A78E6">
              <w:rPr>
                <w:rFonts w:cstheme="minorHAnsi"/>
                <w:b/>
                <w:bCs/>
                <w:sz w:val="18"/>
                <w:szCs w:val="18"/>
              </w:rPr>
              <w:t>Roadmap Major Tasks</w:t>
            </w:r>
          </w:p>
        </w:tc>
        <w:tc>
          <w:tcPr>
            <w:tcW w:w="1985" w:type="dxa"/>
            <w:shd w:val="clear" w:color="auto" w:fill="C8EAD3"/>
            <w:vAlign w:val="center"/>
          </w:tcPr>
          <w:p w14:paraId="2E81EBA1" w14:textId="77777777" w:rsidR="0040783E" w:rsidRPr="006A78E6" w:rsidRDefault="0040783E">
            <w:pPr>
              <w:jc w:val="center"/>
              <w:rPr>
                <w:rFonts w:cstheme="minorHAnsi"/>
                <w:b/>
                <w:bCs/>
                <w:sz w:val="18"/>
                <w:szCs w:val="18"/>
              </w:rPr>
            </w:pPr>
            <w:r w:rsidRPr="006A78E6">
              <w:rPr>
                <w:rFonts w:cstheme="minorHAnsi"/>
                <w:b/>
                <w:bCs/>
                <w:sz w:val="18"/>
                <w:szCs w:val="18"/>
              </w:rPr>
              <w:t>Roadmap Tasks</w:t>
            </w:r>
          </w:p>
        </w:tc>
        <w:tc>
          <w:tcPr>
            <w:tcW w:w="4677" w:type="dxa"/>
            <w:shd w:val="clear" w:color="auto" w:fill="C8EAD3"/>
            <w:vAlign w:val="center"/>
          </w:tcPr>
          <w:p w14:paraId="493942EC" w14:textId="6400EE68" w:rsidR="0040783E" w:rsidRPr="006A78E6" w:rsidRDefault="001B5DA9">
            <w:pPr>
              <w:jc w:val="center"/>
              <w:rPr>
                <w:rFonts w:cstheme="minorHAnsi"/>
                <w:b/>
                <w:bCs/>
                <w:sz w:val="18"/>
                <w:szCs w:val="18"/>
              </w:rPr>
            </w:pPr>
            <w:r>
              <w:rPr>
                <w:rFonts w:cstheme="minorHAnsi"/>
                <w:b/>
                <w:bCs/>
                <w:sz w:val="18"/>
                <w:szCs w:val="18"/>
              </w:rPr>
              <w:t>Progress of Research Roadmap</w:t>
            </w:r>
            <w:r w:rsidR="00BA53D7" w:rsidRPr="006A78E6">
              <w:rPr>
                <w:rFonts w:cstheme="minorHAnsi"/>
                <w:b/>
                <w:bCs/>
                <w:sz w:val="18"/>
                <w:szCs w:val="18"/>
              </w:rPr>
              <w:t xml:space="preserve"> </w:t>
            </w:r>
            <w:r w:rsidR="0040783E" w:rsidRPr="006A78E6">
              <w:rPr>
                <w:rFonts w:cstheme="minorHAnsi"/>
                <w:b/>
                <w:bCs/>
                <w:sz w:val="18"/>
                <w:szCs w:val="18"/>
              </w:rPr>
              <w:t>Tasks</w:t>
            </w:r>
            <w:r>
              <w:rPr>
                <w:rFonts w:cstheme="minorHAnsi"/>
                <w:b/>
                <w:bCs/>
                <w:sz w:val="18"/>
                <w:szCs w:val="18"/>
              </w:rPr>
              <w:t xml:space="preserve"> to date </w:t>
            </w:r>
          </w:p>
        </w:tc>
        <w:tc>
          <w:tcPr>
            <w:tcW w:w="993" w:type="dxa"/>
            <w:shd w:val="clear" w:color="auto" w:fill="C8EAD3"/>
            <w:vAlign w:val="center"/>
          </w:tcPr>
          <w:p w14:paraId="34C943DB" w14:textId="15B236FD" w:rsidR="0040783E" w:rsidRPr="006A78E6" w:rsidRDefault="0040783E">
            <w:pPr>
              <w:jc w:val="center"/>
              <w:rPr>
                <w:rFonts w:cstheme="minorHAnsi"/>
                <w:b/>
                <w:bCs/>
                <w:sz w:val="18"/>
                <w:szCs w:val="18"/>
              </w:rPr>
            </w:pPr>
            <w:r w:rsidRPr="006A78E6">
              <w:rPr>
                <w:rFonts w:cstheme="minorHAnsi"/>
                <w:b/>
                <w:bCs/>
                <w:sz w:val="18"/>
                <w:szCs w:val="18"/>
              </w:rPr>
              <w:t>Progress</w:t>
            </w:r>
          </w:p>
        </w:tc>
      </w:tr>
      <w:tr w:rsidR="006B566F" w:rsidRPr="006A78E6" w14:paraId="0B7E0B8E" w14:textId="77777777" w:rsidTr="006B566F">
        <w:trPr>
          <w:trHeight w:val="1005"/>
          <w:jc w:val="center"/>
        </w:trPr>
        <w:tc>
          <w:tcPr>
            <w:tcW w:w="1271" w:type="dxa"/>
          </w:tcPr>
          <w:p w14:paraId="77C6482B" w14:textId="1A740CA1" w:rsidR="006B566F" w:rsidRPr="006B566F" w:rsidRDefault="006B566F" w:rsidP="006B566F">
            <w:pPr>
              <w:rPr>
                <w:rFonts w:asciiTheme="minorHAnsi" w:hAnsiTheme="minorHAnsi" w:cstheme="minorHAnsi"/>
                <w:sz w:val="18"/>
                <w:szCs w:val="18"/>
              </w:rPr>
            </w:pPr>
            <w:r w:rsidRPr="006B566F">
              <w:rPr>
                <w:rFonts w:asciiTheme="minorHAnsi" w:hAnsiTheme="minorHAnsi" w:cstheme="minorHAnsi"/>
                <w:sz w:val="18"/>
                <w:szCs w:val="18"/>
              </w:rPr>
              <w:t>1.</w:t>
            </w:r>
            <w:r>
              <w:rPr>
                <w:rFonts w:asciiTheme="minorHAnsi" w:hAnsiTheme="minorHAnsi" w:cstheme="minorHAnsi"/>
                <w:sz w:val="18"/>
                <w:szCs w:val="18"/>
              </w:rPr>
              <w:t xml:space="preserve"> </w:t>
            </w:r>
            <w:r w:rsidRPr="006B566F">
              <w:rPr>
                <w:rFonts w:asciiTheme="minorHAnsi" w:hAnsiTheme="minorHAnsi" w:cstheme="minorHAnsi"/>
                <w:sz w:val="18"/>
                <w:szCs w:val="18"/>
              </w:rPr>
              <w:t>Long-term uncertainty</w:t>
            </w:r>
          </w:p>
        </w:tc>
        <w:tc>
          <w:tcPr>
            <w:tcW w:w="1985" w:type="dxa"/>
            <w:shd w:val="clear" w:color="auto" w:fill="FAFDF9"/>
          </w:tcPr>
          <w:p w14:paraId="0CCB92C9" w14:textId="21F7B6A3" w:rsidR="006B566F" w:rsidRPr="00EF0448" w:rsidRDefault="006B566F">
            <w:pPr>
              <w:pStyle w:val="NormalWeb"/>
              <w:spacing w:before="100" w:beforeAutospacing="1" w:after="100" w:afterAutospacing="1"/>
              <w:rPr>
                <w:rFonts w:asciiTheme="minorHAnsi" w:hAnsiTheme="minorHAnsi" w:cstheme="minorHAnsi"/>
                <w:sz w:val="18"/>
                <w:szCs w:val="18"/>
              </w:rPr>
            </w:pPr>
            <w:r w:rsidRPr="006B566F">
              <w:rPr>
                <w:rFonts w:asciiTheme="minorHAnsi" w:hAnsiTheme="minorHAnsi" w:cstheme="minorHAnsi"/>
                <w:sz w:val="18"/>
                <w:szCs w:val="18"/>
              </w:rPr>
              <w:t>Climate change impact on individual power system components performance</w:t>
            </w:r>
            <w:r>
              <w:rPr>
                <w:rFonts w:asciiTheme="minorHAnsi" w:hAnsiTheme="minorHAnsi" w:cstheme="minorHAnsi"/>
                <w:sz w:val="18"/>
                <w:szCs w:val="18"/>
              </w:rPr>
              <w:t xml:space="preserve"> (R1S1P1)</w:t>
            </w:r>
          </w:p>
        </w:tc>
        <w:tc>
          <w:tcPr>
            <w:tcW w:w="4677" w:type="dxa"/>
            <w:shd w:val="clear" w:color="auto" w:fill="FAFDF9"/>
          </w:tcPr>
          <w:p w14:paraId="78CAD18D" w14:textId="4E5E7AF0" w:rsidR="006B566F" w:rsidRPr="006B566F" w:rsidRDefault="00C51BC1" w:rsidP="008E18ED">
            <w:pPr>
              <w:pStyle w:val="NormalTender"/>
              <w:spacing w:before="0" w:after="0"/>
              <w:jc w:val="left"/>
              <w:rPr>
                <w:rFonts w:cstheme="minorHAnsi"/>
                <w:sz w:val="18"/>
                <w:szCs w:val="18"/>
              </w:rPr>
            </w:pPr>
            <w:r>
              <w:rPr>
                <w:rFonts w:cstheme="minorHAnsi"/>
                <w:color w:val="C00000"/>
                <w:sz w:val="18"/>
                <w:szCs w:val="18"/>
              </w:rPr>
              <w:t>TASK E:</w:t>
            </w:r>
            <w:r w:rsidR="009C6B51">
              <w:rPr>
                <w:rFonts w:cstheme="minorHAnsi"/>
                <w:color w:val="C00000"/>
                <w:sz w:val="18"/>
                <w:szCs w:val="18"/>
              </w:rPr>
              <w:t xml:space="preserve"> </w:t>
            </w:r>
            <w:r w:rsidR="006B566F" w:rsidRPr="006B566F">
              <w:rPr>
                <w:rFonts w:cstheme="minorHAnsi"/>
                <w:sz w:val="18"/>
                <w:szCs w:val="18"/>
              </w:rPr>
              <w:t>Modelling of climate change for power system planning purposes (different types of events, spatio-temporal representation, probabilities, correlation, etc.)</w:t>
            </w:r>
            <w:r>
              <w:rPr>
                <w:rFonts w:cstheme="minorHAnsi"/>
                <w:sz w:val="18"/>
                <w:szCs w:val="18"/>
              </w:rPr>
              <w:t>.</w:t>
            </w:r>
          </w:p>
        </w:tc>
        <w:tc>
          <w:tcPr>
            <w:tcW w:w="993" w:type="dxa"/>
            <w:shd w:val="clear" w:color="auto" w:fill="FAFDF9"/>
            <w:vAlign w:val="center"/>
          </w:tcPr>
          <w:p w14:paraId="17D618B1" w14:textId="457E6733" w:rsidR="006B566F" w:rsidRDefault="00C51BC1">
            <w:pPr>
              <w:rPr>
                <w:rFonts w:cstheme="minorHAnsi"/>
                <w:noProof/>
                <w:sz w:val="18"/>
                <w:szCs w:val="18"/>
              </w:rPr>
            </w:pPr>
            <w:r>
              <w:rPr>
                <w:rFonts w:cstheme="minorHAnsi"/>
                <w:noProof/>
                <w:sz w:val="18"/>
                <w:szCs w:val="18"/>
              </w:rPr>
              <mc:AlternateContent>
                <mc:Choice Requires="wpg">
                  <w:drawing>
                    <wp:inline distT="0" distB="0" distL="0" distR="0" wp14:anchorId="1D49DE34" wp14:editId="35DE4017">
                      <wp:extent cx="524987" cy="478899"/>
                      <wp:effectExtent l="0" t="0" r="8890" b="16510"/>
                      <wp:docPr id="1942460262" name="Group 1942460262"/>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689538371" name="Group 1689538371"/>
                              <wpg:cNvGrpSpPr/>
                              <wpg:grpSpPr>
                                <a:xfrm rot="5400000">
                                  <a:off x="-9771" y="-17032"/>
                                  <a:ext cx="478899" cy="512958"/>
                                  <a:chOff x="13335" y="4696"/>
                                  <a:chExt cx="479425" cy="512959"/>
                                </a:xfrm>
                              </wpg:grpSpPr>
                              <wps:wsp>
                                <wps:cNvPr id="83559473" name="Circle: Hollow 83559473"/>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4615718" name="Block Arc 1504615718"/>
                                <wps:cNvSpPr/>
                                <wps:spPr>
                                  <a:xfrm>
                                    <a:off x="14836" y="4696"/>
                                    <a:ext cx="477655" cy="512959"/>
                                  </a:xfrm>
                                  <a:prstGeom prst="blockArc">
                                    <a:avLst>
                                      <a:gd name="adj1" fmla="val 10708255"/>
                                      <a:gd name="adj2" fmla="val 15309765"/>
                                      <a:gd name="adj3" fmla="val 1783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01413165" name="Text Box 1801413165"/>
                              <wps:cNvSpPr txBox="1"/>
                              <wps:spPr>
                                <a:xfrm>
                                  <a:off x="11957" y="110781"/>
                                  <a:ext cx="468630" cy="255270"/>
                                </a:xfrm>
                                <a:prstGeom prst="rect">
                                  <a:avLst/>
                                </a:prstGeom>
                                <a:noFill/>
                                <a:ln w="6350">
                                  <a:noFill/>
                                </a:ln>
                              </wps:spPr>
                              <wps:txbx>
                                <w:txbxContent>
                                  <w:p w14:paraId="6E1D828C" w14:textId="77777777" w:rsidR="00C51BC1" w:rsidRDefault="00C51BC1" w:rsidP="00C51BC1">
                                    <w:pPr>
                                      <w:jc w:val="center"/>
                                      <w:rPr>
                                        <w:sz w:val="18"/>
                                        <w:szCs w:val="18"/>
                                      </w:rPr>
                                    </w:pPr>
                                    <w:r>
                                      <w:rPr>
                                        <w:sz w:val="18"/>
                                        <w:szCs w:val="18"/>
                                      </w:rPr>
                                      <w:t>20%</w:t>
                                    </w:r>
                                  </w:p>
                                  <w:p w14:paraId="7D261510" w14:textId="77777777" w:rsidR="00C51BC1" w:rsidRPr="00B21C22" w:rsidRDefault="00C51BC1" w:rsidP="00C51BC1">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D49DE34" id="Group 1942460262" o:spid="_x0000_s1225"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">
                      <v:group id="Group 1689538371" o:spid="_x0000_s1226"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">
                        <v:shape id="Circle: Hollow 83559473" o:spid="_x0000_s122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" adj="3516" fillcolor="#fafdf9" strokecolor="#00b050"/>
                        <v:shape id="Block Arc 1504615718" o:spid="_x0000_s1228"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" path="m74,262853c-2633,145900,68698,41800,173478,9788r21834,82426c128706,114146,83581,183171,85243,260579l74,262853xe" fillcolor="#00b050" stroked="f">
                          <v:path arrowok="t" o:connecttype="custom" o:connectlocs="74,262853;173478,9788;195312,92214;85243,260579;74,262853" o:connectangles="0,0,0,0,0"/>
                        </v:shape>
                      </v:group>
                      <v:shape id="Text Box 1801413165" o:spid="_x0000_s1229"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" filled="f" stroked="f" strokeweight=".5pt">
                        <v:textbox>
                          <w:txbxContent>
                            <w:p w14:paraId="6E1D828C" w14:textId="77777777" w:rsidR="00C51BC1" w:rsidRDefault="00C51BC1" w:rsidP="00C51BC1">
                              <w:pPr>
                                <w:jc w:val="center"/>
                                <w:rPr>
                                  <w:sz w:val="18"/>
                                  <w:szCs w:val="18"/>
                                </w:rPr>
                              </w:pPr>
                              <w:r>
                                <w:rPr>
                                  <w:sz w:val="18"/>
                                  <w:szCs w:val="18"/>
                                </w:rPr>
                                <w:t>20%</w:t>
                              </w:r>
                            </w:p>
                            <w:p w14:paraId="7D261510" w14:textId="77777777" w:rsidR="00C51BC1" w:rsidRPr="00B21C22" w:rsidRDefault="00C51BC1" w:rsidP="00C51BC1">
                              <w:pPr>
                                <w:jc w:val="center"/>
                                <w:rPr>
                                  <w:sz w:val="18"/>
                                  <w:szCs w:val="18"/>
                                </w:rPr>
                              </w:pPr>
                              <w:r w:rsidRPr="00B21C22">
                                <w:rPr>
                                  <w:sz w:val="18"/>
                                  <w:szCs w:val="18"/>
                                </w:rPr>
                                <w:t>0%</w:t>
                              </w:r>
                            </w:p>
                          </w:txbxContent>
                        </v:textbox>
                      </v:shape>
                      <w10:anchorlock/>
                    </v:group>
                  </w:pict>
                </mc:Fallback>
              </mc:AlternateContent>
            </w:r>
          </w:p>
        </w:tc>
      </w:tr>
      <w:tr w:rsidR="0040783E" w:rsidRPr="006A78E6" w14:paraId="275967BF" w14:textId="77777777" w:rsidTr="006B566F">
        <w:trPr>
          <w:trHeight w:val="1005"/>
          <w:jc w:val="center"/>
        </w:trPr>
        <w:tc>
          <w:tcPr>
            <w:tcW w:w="1271" w:type="dxa"/>
          </w:tcPr>
          <w:p w14:paraId="482FED9D" w14:textId="7F0ECE6C" w:rsidR="0040783E" w:rsidRPr="006B566F" w:rsidRDefault="006B566F" w:rsidP="006B566F">
            <w:pPr>
              <w:rPr>
                <w:rFonts w:asciiTheme="minorHAnsi" w:hAnsiTheme="minorHAnsi" w:cstheme="minorHAnsi"/>
                <w:sz w:val="18"/>
                <w:szCs w:val="18"/>
              </w:rPr>
            </w:pPr>
            <w:r>
              <w:rPr>
                <w:rFonts w:asciiTheme="minorHAnsi" w:hAnsiTheme="minorHAnsi" w:cstheme="minorHAnsi"/>
                <w:sz w:val="18"/>
                <w:szCs w:val="18"/>
              </w:rPr>
              <w:lastRenderedPageBreak/>
              <w:t>2. Power system operation</w:t>
            </w:r>
          </w:p>
        </w:tc>
        <w:tc>
          <w:tcPr>
            <w:tcW w:w="1985" w:type="dxa"/>
            <w:shd w:val="clear" w:color="auto" w:fill="FAFDF9"/>
          </w:tcPr>
          <w:p w14:paraId="71BB7CF2" w14:textId="07FE1837" w:rsidR="0040783E" w:rsidRPr="008E18ED" w:rsidRDefault="00B14DF5">
            <w:pPr>
              <w:pStyle w:val="NormalWeb"/>
              <w:spacing w:before="100" w:beforeAutospacing="1" w:after="100" w:afterAutospacing="1"/>
              <w:rPr>
                <w:rFonts w:asciiTheme="minorHAnsi" w:hAnsiTheme="minorHAnsi" w:cstheme="minorHAnsi"/>
                <w:sz w:val="18"/>
                <w:szCs w:val="18"/>
              </w:rPr>
            </w:pPr>
            <w:r w:rsidRPr="00EF0448">
              <w:rPr>
                <w:rFonts w:asciiTheme="minorHAnsi" w:hAnsiTheme="minorHAnsi" w:cstheme="minorHAnsi"/>
                <w:sz w:val="18"/>
                <w:szCs w:val="18"/>
              </w:rPr>
              <w:t>Power System operation: Steady state modelling (R2S1P1)</w:t>
            </w:r>
          </w:p>
        </w:tc>
        <w:tc>
          <w:tcPr>
            <w:tcW w:w="4677" w:type="dxa"/>
            <w:shd w:val="clear" w:color="auto" w:fill="FAFDF9"/>
          </w:tcPr>
          <w:p w14:paraId="00E9552A" w14:textId="76861F48" w:rsidR="0040783E" w:rsidRPr="008E18ED" w:rsidRDefault="00C51BC1" w:rsidP="008E18ED">
            <w:pPr>
              <w:pStyle w:val="NormalTender"/>
              <w:spacing w:before="0" w:after="0"/>
              <w:jc w:val="left"/>
              <w:rPr>
                <w:rFonts w:cstheme="minorHAnsi"/>
                <w:sz w:val="18"/>
                <w:szCs w:val="18"/>
              </w:rPr>
            </w:pPr>
            <w:r w:rsidRPr="00C51BC1">
              <w:rPr>
                <w:rFonts w:cstheme="minorHAnsi"/>
                <w:color w:val="C00000"/>
                <w:sz w:val="18"/>
                <w:szCs w:val="18"/>
              </w:rPr>
              <w:t xml:space="preserve">TASK A: </w:t>
            </w:r>
            <w:r w:rsidR="006B566F" w:rsidRPr="006B566F">
              <w:rPr>
                <w:rFonts w:cstheme="minorHAnsi"/>
                <w:sz w:val="18"/>
                <w:szCs w:val="18"/>
              </w:rPr>
              <w:t>Modelling the steady-state operation of the system considering the trade-off between computational efficiency and model precision</w:t>
            </w:r>
            <w:r>
              <w:rPr>
                <w:rFonts w:cstheme="minorHAnsi"/>
                <w:sz w:val="18"/>
                <w:szCs w:val="18"/>
              </w:rPr>
              <w:t>.</w:t>
            </w:r>
          </w:p>
        </w:tc>
        <w:tc>
          <w:tcPr>
            <w:tcW w:w="993" w:type="dxa"/>
            <w:shd w:val="clear" w:color="auto" w:fill="FAFDF9"/>
            <w:vAlign w:val="center"/>
          </w:tcPr>
          <w:p w14:paraId="1274D699" w14:textId="3CD95A26" w:rsidR="0040783E" w:rsidRPr="006A78E6" w:rsidRDefault="00BC752B">
            <w:pPr>
              <w:rPr>
                <w:rFonts w:cstheme="minorHAnsi"/>
                <w:sz w:val="18"/>
                <w:szCs w:val="18"/>
              </w:rPr>
            </w:pPr>
            <w:r>
              <w:rPr>
                <w:rFonts w:cstheme="minorHAnsi"/>
                <w:noProof/>
                <w:sz w:val="18"/>
                <w:szCs w:val="18"/>
              </w:rPr>
              <mc:AlternateContent>
                <mc:Choice Requires="wpg">
                  <w:drawing>
                    <wp:inline distT="0" distB="0" distL="0" distR="0" wp14:anchorId="79644163" wp14:editId="75CEB9A9">
                      <wp:extent cx="524987" cy="478899"/>
                      <wp:effectExtent l="0" t="0" r="8890" b="16510"/>
                      <wp:docPr id="1751265785" name="Group 1751265785"/>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120078368" name="Group 1120078368"/>
                              <wpg:cNvGrpSpPr/>
                              <wpg:grpSpPr>
                                <a:xfrm rot="5400000">
                                  <a:off x="-9771" y="-17032"/>
                                  <a:ext cx="478899" cy="512958"/>
                                  <a:chOff x="13335" y="4696"/>
                                  <a:chExt cx="479425" cy="512959"/>
                                </a:xfrm>
                              </wpg:grpSpPr>
                              <wps:wsp>
                                <wps:cNvPr id="215416431" name="Circle: Hollow 21541643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00499" name="Block Arc 785200499"/>
                                <wps:cNvSpPr/>
                                <wps:spPr>
                                  <a:xfrm>
                                    <a:off x="14836" y="4696"/>
                                    <a:ext cx="477655" cy="512959"/>
                                  </a:xfrm>
                                  <a:prstGeom prst="blockArc">
                                    <a:avLst>
                                      <a:gd name="adj1" fmla="val 10708255"/>
                                      <a:gd name="adj2" fmla="val 19269224"/>
                                      <a:gd name="adj3" fmla="val 1643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61382146" name="Text Box 961382146"/>
                              <wps:cNvSpPr txBox="1"/>
                              <wps:spPr>
                                <a:xfrm>
                                  <a:off x="11957" y="110781"/>
                                  <a:ext cx="468630" cy="255270"/>
                                </a:xfrm>
                                <a:prstGeom prst="rect">
                                  <a:avLst/>
                                </a:prstGeom>
                                <a:noFill/>
                                <a:ln w="6350">
                                  <a:noFill/>
                                </a:ln>
                              </wps:spPr>
                              <wps:txbx>
                                <w:txbxContent>
                                  <w:p w14:paraId="6955D5C4" w14:textId="2A167004" w:rsidR="00BC752B" w:rsidRDefault="006B566F" w:rsidP="00BC752B">
                                    <w:pPr>
                                      <w:jc w:val="center"/>
                                      <w:rPr>
                                        <w:sz w:val="18"/>
                                        <w:szCs w:val="18"/>
                                      </w:rPr>
                                    </w:pPr>
                                    <w:r>
                                      <w:rPr>
                                        <w:sz w:val="18"/>
                                        <w:szCs w:val="18"/>
                                      </w:rPr>
                                      <w:t>4</w:t>
                                    </w:r>
                                    <w:r w:rsidR="00BC752B">
                                      <w:rPr>
                                        <w:sz w:val="18"/>
                                        <w:szCs w:val="18"/>
                                      </w:rPr>
                                      <w:t>0%</w:t>
                                    </w:r>
                                  </w:p>
                                  <w:p w14:paraId="1CF6A309" w14:textId="77777777" w:rsidR="00BC752B" w:rsidRPr="00B21C22" w:rsidRDefault="00BC752B" w:rsidP="00BC752B">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9644163" id="Group 1751265785" o:spid="_x0000_s1230"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">
                      <v:group id="Group 1120078368" o:spid="_x0000_s1231"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">
                        <v:shape id="Circle: Hollow 215416431" o:spid="_x0000_s123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" adj="3516" fillcolor="#fafdf9" strokecolor="#00b050"/>
                        <v:shape id="Block Arc 785200499" o:spid="_x0000_s1233"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" path="m74,262853c-2416,155264,57904,57449,151115,17924v100080,-42438,214227,-7767,278783,84678l368584,151980c325217,85620,246623,60736,178247,91718,116636,119635,76968,186905,78568,260757l74,262853xe" fillcolor="#00b050" stroked="f">
                          <v:path arrowok="t" o:connecttype="custom" o:connectlocs="74,262853;151115,17924;429898,102602;368584,151980;178247,91718;78568,260757;74,262853" o:connectangles="0,0,0,0,0,0,0"/>
                        </v:shape>
                      </v:group>
                      <v:shape id="Text Box 961382146" o:spid="_x0000_s123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" filled="f" stroked="f" strokeweight=".5pt">
                        <v:textbox>
                          <w:txbxContent>
                            <w:p w14:paraId="6955D5C4" w14:textId="2A167004" w:rsidR="00BC752B" w:rsidRDefault="006B566F" w:rsidP="00BC752B">
                              <w:pPr>
                                <w:jc w:val="center"/>
                                <w:rPr>
                                  <w:sz w:val="18"/>
                                  <w:szCs w:val="18"/>
                                </w:rPr>
                              </w:pPr>
                              <w:r>
                                <w:rPr>
                                  <w:sz w:val="18"/>
                                  <w:szCs w:val="18"/>
                                </w:rPr>
                                <w:t>4</w:t>
                              </w:r>
                              <w:r w:rsidR="00BC752B">
                                <w:rPr>
                                  <w:sz w:val="18"/>
                                  <w:szCs w:val="18"/>
                                </w:rPr>
                                <w:t>0%</w:t>
                              </w:r>
                            </w:p>
                            <w:p w14:paraId="1CF6A309" w14:textId="77777777" w:rsidR="00BC752B" w:rsidRPr="00B21C22" w:rsidRDefault="00BC752B" w:rsidP="00BC752B">
                              <w:pPr>
                                <w:jc w:val="center"/>
                                <w:rPr>
                                  <w:sz w:val="18"/>
                                  <w:szCs w:val="18"/>
                                </w:rPr>
                              </w:pPr>
                              <w:r w:rsidRPr="00B21C22">
                                <w:rPr>
                                  <w:sz w:val="18"/>
                                  <w:szCs w:val="18"/>
                                </w:rPr>
                                <w:t>0%</w:t>
                              </w:r>
                            </w:p>
                          </w:txbxContent>
                        </v:textbox>
                      </v:shape>
                      <w10:anchorlock/>
                    </v:group>
                  </w:pict>
                </mc:Fallback>
              </mc:AlternateContent>
            </w:r>
          </w:p>
        </w:tc>
      </w:tr>
      <w:tr w:rsidR="00C51BC1" w:rsidRPr="006A78E6" w14:paraId="5BA17EEB" w14:textId="77777777" w:rsidTr="006B566F">
        <w:trPr>
          <w:trHeight w:val="564"/>
          <w:jc w:val="center"/>
        </w:trPr>
        <w:tc>
          <w:tcPr>
            <w:tcW w:w="1271" w:type="dxa"/>
            <w:vMerge w:val="restart"/>
          </w:tcPr>
          <w:p w14:paraId="1EDAC548" w14:textId="01686C32" w:rsidR="00C51BC1" w:rsidRPr="008E18ED" w:rsidRDefault="00C51BC1">
            <w:pPr>
              <w:rPr>
                <w:rFonts w:asciiTheme="minorHAnsi" w:hAnsiTheme="minorHAnsi" w:cstheme="minorHAnsi"/>
                <w:sz w:val="18"/>
                <w:szCs w:val="18"/>
              </w:rPr>
            </w:pPr>
            <w:r>
              <w:rPr>
                <w:rFonts w:asciiTheme="minorHAnsi" w:hAnsiTheme="minorHAnsi" w:cstheme="minorHAnsi"/>
                <w:sz w:val="18"/>
                <w:szCs w:val="18"/>
              </w:rPr>
              <w:t>3. Reliability and resilience</w:t>
            </w:r>
          </w:p>
        </w:tc>
        <w:tc>
          <w:tcPr>
            <w:tcW w:w="1985" w:type="dxa"/>
            <w:shd w:val="clear" w:color="auto" w:fill="FAFDF9"/>
          </w:tcPr>
          <w:p w14:paraId="49CF184C" w14:textId="73237E4F" w:rsidR="00C51BC1" w:rsidRPr="008E18ED" w:rsidRDefault="00C51BC1">
            <w:pPr>
              <w:pStyle w:val="NormalWeb"/>
              <w:spacing w:before="100" w:beforeAutospacing="1" w:after="100" w:afterAutospacing="1"/>
              <w:rPr>
                <w:rFonts w:asciiTheme="minorHAnsi" w:hAnsiTheme="minorHAnsi" w:cstheme="minorHAnsi"/>
                <w:sz w:val="18"/>
                <w:szCs w:val="18"/>
              </w:rPr>
            </w:pPr>
            <w:r w:rsidRPr="00C51BC1">
              <w:rPr>
                <w:rFonts w:asciiTheme="minorHAnsi" w:hAnsiTheme="minorHAnsi" w:cstheme="minorHAnsi"/>
                <w:sz w:val="18"/>
                <w:szCs w:val="18"/>
              </w:rPr>
              <w:t>Reliability and resilience metrics</w:t>
            </w:r>
            <w:r>
              <w:rPr>
                <w:rFonts w:asciiTheme="minorHAnsi" w:hAnsiTheme="minorHAnsi" w:cstheme="minorHAnsi"/>
                <w:sz w:val="18"/>
                <w:szCs w:val="18"/>
              </w:rPr>
              <w:t xml:space="preserve"> (R3S1P1)</w:t>
            </w:r>
          </w:p>
        </w:tc>
        <w:tc>
          <w:tcPr>
            <w:tcW w:w="4677" w:type="dxa"/>
            <w:shd w:val="clear" w:color="auto" w:fill="FAFDF9"/>
          </w:tcPr>
          <w:p w14:paraId="28E3FDD8" w14:textId="0DBDDB25" w:rsidR="00C51BC1" w:rsidRDefault="00C51BC1" w:rsidP="008E18ED">
            <w:pPr>
              <w:spacing w:after="0"/>
              <w:rPr>
                <w:rFonts w:asciiTheme="minorHAnsi" w:hAnsiTheme="minorHAnsi" w:cstheme="minorHAnsi"/>
                <w:sz w:val="18"/>
                <w:szCs w:val="18"/>
              </w:rPr>
            </w:pPr>
            <w:r w:rsidRPr="00C51BC1">
              <w:rPr>
                <w:rFonts w:asciiTheme="minorHAnsi" w:hAnsiTheme="minorHAnsi" w:cstheme="minorHAnsi"/>
                <w:color w:val="C00000"/>
                <w:sz w:val="18"/>
                <w:szCs w:val="18"/>
              </w:rPr>
              <w:t xml:space="preserve">TASK D: </w:t>
            </w:r>
            <w:r w:rsidRPr="00C51BC1">
              <w:rPr>
                <w:rFonts w:asciiTheme="minorHAnsi" w:hAnsiTheme="minorHAnsi" w:cstheme="minorHAnsi"/>
                <w:sz w:val="18"/>
                <w:szCs w:val="18"/>
              </w:rPr>
              <w:t>Developing new metrics to quantify the benefits to reliability and resilience associated with the investment in new system assets</w:t>
            </w:r>
          </w:p>
        </w:tc>
        <w:tc>
          <w:tcPr>
            <w:tcW w:w="993" w:type="dxa"/>
            <w:shd w:val="clear" w:color="auto" w:fill="FAFDF9"/>
            <w:vAlign w:val="center"/>
          </w:tcPr>
          <w:p w14:paraId="4D8DFFF7" w14:textId="44F93777" w:rsidR="00C51BC1" w:rsidRDefault="00C51BC1">
            <w:pPr>
              <w:rPr>
                <w:rFonts w:cstheme="minorHAnsi"/>
                <w:noProof/>
                <w:sz w:val="18"/>
                <w:szCs w:val="18"/>
              </w:rPr>
            </w:pPr>
            <w:r>
              <w:rPr>
                <w:rFonts w:cstheme="minorHAnsi"/>
                <w:noProof/>
                <w:sz w:val="18"/>
                <w:szCs w:val="18"/>
              </w:rPr>
              <mc:AlternateContent>
                <mc:Choice Requires="wpg">
                  <w:drawing>
                    <wp:inline distT="0" distB="0" distL="0" distR="0" wp14:anchorId="27D1B336" wp14:editId="2E2C247F">
                      <wp:extent cx="524987" cy="478899"/>
                      <wp:effectExtent l="0" t="0" r="8890" b="16510"/>
                      <wp:docPr id="357175720" name="Group 357175720"/>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262817355" name="Group 262817355"/>
                              <wpg:cNvGrpSpPr/>
                              <wpg:grpSpPr>
                                <a:xfrm rot="5400000">
                                  <a:off x="-9771" y="-17032"/>
                                  <a:ext cx="478899" cy="512958"/>
                                  <a:chOff x="13335" y="4696"/>
                                  <a:chExt cx="479425" cy="512959"/>
                                </a:xfrm>
                              </wpg:grpSpPr>
                              <wps:wsp>
                                <wps:cNvPr id="1817906207" name="Circle: Hollow 1817906207"/>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3992998" name="Block Arc 903992998"/>
                                <wps:cNvSpPr/>
                                <wps:spPr>
                                  <a:xfrm>
                                    <a:off x="14836" y="4696"/>
                                    <a:ext cx="477655" cy="512959"/>
                                  </a:xfrm>
                                  <a:prstGeom prst="blockArc">
                                    <a:avLst>
                                      <a:gd name="adj1" fmla="val 10708255"/>
                                      <a:gd name="adj2" fmla="val 17328547"/>
                                      <a:gd name="adj3" fmla="val 18358"/>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68002233" name="Text Box 1768002233"/>
                              <wps:cNvSpPr txBox="1"/>
                              <wps:spPr>
                                <a:xfrm>
                                  <a:off x="11957" y="110781"/>
                                  <a:ext cx="468630" cy="255270"/>
                                </a:xfrm>
                                <a:prstGeom prst="rect">
                                  <a:avLst/>
                                </a:prstGeom>
                                <a:noFill/>
                                <a:ln w="6350">
                                  <a:noFill/>
                                </a:ln>
                              </wps:spPr>
                              <wps:txbx>
                                <w:txbxContent>
                                  <w:p w14:paraId="45B8953F" w14:textId="08044EC3" w:rsidR="00C51BC1" w:rsidRDefault="00C51BC1" w:rsidP="00162CB5">
                                    <w:pPr>
                                      <w:jc w:val="center"/>
                                      <w:rPr>
                                        <w:sz w:val="18"/>
                                        <w:szCs w:val="18"/>
                                      </w:rPr>
                                    </w:pPr>
                                    <w:r>
                                      <w:rPr>
                                        <w:sz w:val="18"/>
                                        <w:szCs w:val="18"/>
                                      </w:rPr>
                                      <w:t>30%</w:t>
                                    </w:r>
                                  </w:p>
                                  <w:p w14:paraId="554258D8" w14:textId="77777777" w:rsidR="00C51BC1" w:rsidRPr="00B21C22" w:rsidRDefault="00C51BC1" w:rsidP="00162CB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7D1B336" id="Group 357175720" o:spid="_x0000_s1235"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">
                      <v:group id="Group 262817355" o:spid="_x0000_s1236"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">
                        <v:shape id="Circle: Hollow 1817906207" o:spid="_x0000_s123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" adj="3516" fillcolor="#fafdf9" strokecolor="#00b050"/>
                        <v:shape id="Block Arc 903992998" o:spid="_x0000_s1238"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" path="m74,262853c-1793,182206,31782,105315,90710,55283,155803,17,242942,-15004,320870,15608l292563,98716c241872,77182,184735,87631,142842,126097,106945,159057,86621,208628,87731,260513l74,262853xe" fillcolor="#00b050" stroked="f">
                          <v:path arrowok="t" o:connecttype="custom" o:connectlocs="74,262853;90710,55283;320870,15608;292563,98716;142842,126097;87731,260513;74,262853" o:connectangles="0,0,0,0,0,0,0"/>
                        </v:shape>
                      </v:group>
                      <v:shape id="Text Box 1768002233" o:spid="_x0000_s1239"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" filled="f" stroked="f" strokeweight=".5pt">
                        <v:textbox>
                          <w:txbxContent>
                            <w:p w14:paraId="45B8953F" w14:textId="08044EC3" w:rsidR="00C51BC1" w:rsidRDefault="00C51BC1" w:rsidP="00162CB5">
                              <w:pPr>
                                <w:jc w:val="center"/>
                                <w:rPr>
                                  <w:sz w:val="18"/>
                                  <w:szCs w:val="18"/>
                                </w:rPr>
                              </w:pPr>
                              <w:r>
                                <w:rPr>
                                  <w:sz w:val="18"/>
                                  <w:szCs w:val="18"/>
                                </w:rPr>
                                <w:t>30%</w:t>
                              </w:r>
                            </w:p>
                            <w:p w14:paraId="554258D8" w14:textId="77777777" w:rsidR="00C51BC1" w:rsidRPr="00B21C22" w:rsidRDefault="00C51BC1" w:rsidP="00162CB5">
                              <w:pPr>
                                <w:jc w:val="center"/>
                                <w:rPr>
                                  <w:sz w:val="18"/>
                                  <w:szCs w:val="18"/>
                                </w:rPr>
                              </w:pPr>
                              <w:r w:rsidRPr="00B21C22">
                                <w:rPr>
                                  <w:sz w:val="18"/>
                                  <w:szCs w:val="18"/>
                                </w:rPr>
                                <w:t>0%</w:t>
                              </w:r>
                            </w:p>
                          </w:txbxContent>
                        </v:textbox>
                      </v:shape>
                      <w10:anchorlock/>
                    </v:group>
                  </w:pict>
                </mc:Fallback>
              </mc:AlternateContent>
            </w:r>
          </w:p>
        </w:tc>
      </w:tr>
      <w:tr w:rsidR="00C51BC1" w:rsidRPr="006A78E6" w14:paraId="59CBB702" w14:textId="77777777" w:rsidTr="006B566F">
        <w:trPr>
          <w:trHeight w:val="564"/>
          <w:jc w:val="center"/>
        </w:trPr>
        <w:tc>
          <w:tcPr>
            <w:tcW w:w="1271" w:type="dxa"/>
            <w:vMerge/>
          </w:tcPr>
          <w:p w14:paraId="4A9CF5F4" w14:textId="08E8A164" w:rsidR="00C51BC1" w:rsidRPr="008E18ED" w:rsidRDefault="00C51BC1" w:rsidP="00B82193">
            <w:pPr>
              <w:rPr>
                <w:rFonts w:asciiTheme="minorHAnsi" w:hAnsiTheme="minorHAnsi" w:cstheme="minorHAnsi"/>
                <w:sz w:val="18"/>
                <w:szCs w:val="18"/>
              </w:rPr>
            </w:pPr>
          </w:p>
        </w:tc>
        <w:tc>
          <w:tcPr>
            <w:tcW w:w="1985" w:type="dxa"/>
            <w:shd w:val="clear" w:color="auto" w:fill="FAFDF9"/>
          </w:tcPr>
          <w:p w14:paraId="029460C5" w14:textId="6905E054" w:rsidR="00C51BC1" w:rsidRPr="008E18ED" w:rsidRDefault="00C51BC1" w:rsidP="00B82193">
            <w:pPr>
              <w:pStyle w:val="NormalWeb"/>
              <w:spacing w:before="100" w:beforeAutospacing="1" w:after="100" w:afterAutospacing="1"/>
              <w:rPr>
                <w:rFonts w:asciiTheme="minorHAnsi" w:hAnsiTheme="minorHAnsi" w:cstheme="minorHAnsi"/>
                <w:sz w:val="18"/>
                <w:szCs w:val="18"/>
              </w:rPr>
            </w:pPr>
            <w:r w:rsidRPr="00C51BC1">
              <w:rPr>
                <w:rFonts w:asciiTheme="minorHAnsi" w:hAnsiTheme="minorHAnsi" w:cstheme="minorHAnsi"/>
                <w:sz w:val="18"/>
                <w:szCs w:val="18"/>
              </w:rPr>
              <w:t>Impact of climate change</w:t>
            </w:r>
            <w:r>
              <w:rPr>
                <w:rFonts w:asciiTheme="minorHAnsi" w:hAnsiTheme="minorHAnsi" w:cstheme="minorHAnsi"/>
                <w:sz w:val="18"/>
                <w:szCs w:val="18"/>
              </w:rPr>
              <w:t xml:space="preserve"> (R3S2P1)</w:t>
            </w:r>
          </w:p>
        </w:tc>
        <w:tc>
          <w:tcPr>
            <w:tcW w:w="4677" w:type="dxa"/>
            <w:shd w:val="clear" w:color="auto" w:fill="FAFDF9"/>
          </w:tcPr>
          <w:p w14:paraId="115111DA" w14:textId="62EA87E5" w:rsidR="00C51BC1" w:rsidRDefault="00C51BC1" w:rsidP="00B82193">
            <w:pPr>
              <w:spacing w:after="0"/>
              <w:rPr>
                <w:rFonts w:asciiTheme="minorHAnsi" w:hAnsiTheme="minorHAnsi" w:cstheme="minorHAnsi"/>
                <w:sz w:val="18"/>
                <w:szCs w:val="18"/>
              </w:rPr>
            </w:pPr>
            <w:r w:rsidRPr="00C51BC1">
              <w:rPr>
                <w:rFonts w:asciiTheme="minorHAnsi" w:hAnsiTheme="minorHAnsi" w:cstheme="minorHAnsi"/>
                <w:color w:val="C00000"/>
                <w:sz w:val="18"/>
                <w:szCs w:val="18"/>
              </w:rPr>
              <w:t xml:space="preserve">TASK E: </w:t>
            </w:r>
            <w:r w:rsidRPr="00C51BC1">
              <w:rPr>
                <w:rFonts w:asciiTheme="minorHAnsi" w:hAnsiTheme="minorHAnsi" w:cstheme="minorHAnsi"/>
                <w:sz w:val="18"/>
                <w:szCs w:val="18"/>
              </w:rPr>
              <w:t>Assessing the reliability and resilience of power system considering the impact of climate change and extreme weather conditions on its infrastructure/components</w:t>
            </w:r>
            <w:r>
              <w:rPr>
                <w:rFonts w:asciiTheme="minorHAnsi" w:hAnsiTheme="minorHAnsi" w:cstheme="minorHAnsi"/>
                <w:sz w:val="18"/>
                <w:szCs w:val="18"/>
              </w:rPr>
              <w:t>.</w:t>
            </w:r>
          </w:p>
        </w:tc>
        <w:tc>
          <w:tcPr>
            <w:tcW w:w="993" w:type="dxa"/>
            <w:shd w:val="clear" w:color="auto" w:fill="FAFDF9"/>
            <w:vAlign w:val="center"/>
          </w:tcPr>
          <w:p w14:paraId="6E269915" w14:textId="679C7766" w:rsidR="00C51BC1" w:rsidRDefault="00C51BC1" w:rsidP="00B82193">
            <w:pPr>
              <w:rPr>
                <w:rFonts w:cstheme="minorHAnsi"/>
                <w:noProof/>
                <w:sz w:val="18"/>
                <w:szCs w:val="18"/>
              </w:rPr>
            </w:pPr>
            <w:r>
              <w:rPr>
                <w:rFonts w:cstheme="minorHAnsi"/>
                <w:noProof/>
                <w:sz w:val="18"/>
                <w:szCs w:val="18"/>
              </w:rPr>
              <mc:AlternateContent>
                <mc:Choice Requires="wpg">
                  <w:drawing>
                    <wp:inline distT="0" distB="0" distL="0" distR="0" wp14:anchorId="789D6C21" wp14:editId="74877655">
                      <wp:extent cx="524987" cy="478899"/>
                      <wp:effectExtent l="0" t="0" r="8890" b="16510"/>
                      <wp:docPr id="995282194" name="Group 995282194"/>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904938284" name="Group 904938284"/>
                              <wpg:cNvGrpSpPr/>
                              <wpg:grpSpPr>
                                <a:xfrm rot="5400000">
                                  <a:off x="-9771" y="-17032"/>
                                  <a:ext cx="478899" cy="512958"/>
                                  <a:chOff x="13335" y="4696"/>
                                  <a:chExt cx="479425" cy="512959"/>
                                </a:xfrm>
                              </wpg:grpSpPr>
                              <wps:wsp>
                                <wps:cNvPr id="1654165877" name="Circle: Hollow 1654165877"/>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050240" name="Block Arc 588050240"/>
                                <wps:cNvSpPr/>
                                <wps:spPr>
                                  <a:xfrm>
                                    <a:off x="14836" y="4696"/>
                                    <a:ext cx="477655" cy="512959"/>
                                  </a:xfrm>
                                  <a:prstGeom prst="blockArc">
                                    <a:avLst>
                                      <a:gd name="adj1" fmla="val 10848908"/>
                                      <a:gd name="adj2" fmla="val 14065719"/>
                                      <a:gd name="adj3" fmla="val 16522"/>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9850166" name="Text Box 2079850166"/>
                              <wps:cNvSpPr txBox="1"/>
                              <wps:spPr>
                                <a:xfrm>
                                  <a:off x="11957" y="110781"/>
                                  <a:ext cx="468630" cy="255270"/>
                                </a:xfrm>
                                <a:prstGeom prst="rect">
                                  <a:avLst/>
                                </a:prstGeom>
                                <a:noFill/>
                                <a:ln w="6350">
                                  <a:noFill/>
                                </a:ln>
                              </wps:spPr>
                              <wps:txbx>
                                <w:txbxContent>
                                  <w:p w14:paraId="1043A0A8" w14:textId="2739EEB6" w:rsidR="00C51BC1" w:rsidRDefault="00C51BC1" w:rsidP="005A50C8">
                                    <w:pPr>
                                      <w:jc w:val="center"/>
                                      <w:rPr>
                                        <w:sz w:val="18"/>
                                        <w:szCs w:val="18"/>
                                      </w:rPr>
                                    </w:pPr>
                                    <w:r>
                                      <w:rPr>
                                        <w:sz w:val="18"/>
                                        <w:szCs w:val="18"/>
                                      </w:rPr>
                                      <w:t>10%</w:t>
                                    </w:r>
                                  </w:p>
                                  <w:p w14:paraId="0D7705AE" w14:textId="77777777" w:rsidR="00C51BC1" w:rsidRPr="00B21C22" w:rsidRDefault="00C51BC1" w:rsidP="005A50C8">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89D6C21" id="Group 995282194" o:spid="_x0000_s1240"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">
                      <v:group id="Group 904938284" o:spid="_x0000_s1241"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">
                        <v:shape id="Circle: Hollow 1654165877" o:spid="_x0000_s124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" adj="3516" fillcolor="#fafdf9" strokecolor="#00b050"/>
                        <v:shape id="Block Arc 588050240" o:spid="_x0000_s1243"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" path="m21,253082c989,174585,35380,100887,93355,53070r46028,64359c101746,150617,79548,200842,78932,254204l21,253082xe" fillcolor="#00b050" stroked="f">
                          <v:path arrowok="t" o:connecttype="custom" o:connectlocs="21,253082;93355,53070;139383,117429;78932,254204;21,253082" o:connectangles="0,0,0,0,0"/>
                        </v:shape>
                      </v:group>
                      <v:shape id="Text Box 2079850166" o:spid="_x0000_s124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" filled="f" stroked="f" strokeweight=".5pt">
                        <v:textbox>
                          <w:txbxContent>
                            <w:p w14:paraId="1043A0A8" w14:textId="2739EEB6" w:rsidR="00C51BC1" w:rsidRDefault="00C51BC1" w:rsidP="005A50C8">
                              <w:pPr>
                                <w:jc w:val="center"/>
                                <w:rPr>
                                  <w:sz w:val="18"/>
                                  <w:szCs w:val="18"/>
                                </w:rPr>
                              </w:pPr>
                              <w:r>
                                <w:rPr>
                                  <w:sz w:val="18"/>
                                  <w:szCs w:val="18"/>
                                </w:rPr>
                                <w:t>10%</w:t>
                              </w:r>
                            </w:p>
                            <w:p w14:paraId="0D7705AE" w14:textId="77777777" w:rsidR="00C51BC1" w:rsidRPr="00B21C22" w:rsidRDefault="00C51BC1" w:rsidP="005A50C8">
                              <w:pPr>
                                <w:jc w:val="center"/>
                                <w:rPr>
                                  <w:sz w:val="18"/>
                                  <w:szCs w:val="18"/>
                                </w:rPr>
                              </w:pPr>
                              <w:r w:rsidRPr="00B21C22">
                                <w:rPr>
                                  <w:sz w:val="18"/>
                                  <w:szCs w:val="18"/>
                                </w:rPr>
                                <w:t>0%</w:t>
                              </w:r>
                            </w:p>
                          </w:txbxContent>
                        </v:textbox>
                      </v:shape>
                      <w10:anchorlock/>
                    </v:group>
                  </w:pict>
                </mc:Fallback>
              </mc:AlternateContent>
            </w:r>
          </w:p>
        </w:tc>
      </w:tr>
      <w:tr w:rsidR="00C51BC1" w:rsidRPr="006A78E6" w14:paraId="422AA260" w14:textId="77777777" w:rsidTr="006B566F">
        <w:trPr>
          <w:trHeight w:val="564"/>
          <w:jc w:val="center"/>
        </w:trPr>
        <w:tc>
          <w:tcPr>
            <w:tcW w:w="1271" w:type="dxa"/>
            <w:vMerge/>
          </w:tcPr>
          <w:p w14:paraId="2BEDCBA2" w14:textId="21B19E43" w:rsidR="00C51BC1" w:rsidRPr="008E18ED" w:rsidRDefault="00C51BC1">
            <w:pPr>
              <w:rPr>
                <w:rFonts w:asciiTheme="minorHAnsi" w:hAnsiTheme="minorHAnsi" w:cstheme="minorHAnsi"/>
                <w:sz w:val="18"/>
                <w:szCs w:val="18"/>
              </w:rPr>
            </w:pPr>
          </w:p>
        </w:tc>
        <w:tc>
          <w:tcPr>
            <w:tcW w:w="1985" w:type="dxa"/>
            <w:shd w:val="clear" w:color="auto" w:fill="FAFDF9"/>
          </w:tcPr>
          <w:p w14:paraId="5CA9C936" w14:textId="7FD491DE" w:rsidR="00C51BC1" w:rsidRPr="008E18ED" w:rsidRDefault="00C51BC1">
            <w:pPr>
              <w:pStyle w:val="NormalWeb"/>
              <w:spacing w:before="100" w:beforeAutospacing="1" w:after="100" w:afterAutospacing="1"/>
              <w:rPr>
                <w:rFonts w:asciiTheme="minorHAnsi" w:hAnsiTheme="minorHAnsi" w:cstheme="minorHAnsi"/>
                <w:sz w:val="18"/>
                <w:szCs w:val="18"/>
              </w:rPr>
            </w:pPr>
            <w:r w:rsidRPr="00C51BC1">
              <w:rPr>
                <w:rFonts w:asciiTheme="minorHAnsi" w:hAnsiTheme="minorHAnsi" w:cstheme="minorHAnsi"/>
                <w:sz w:val="18"/>
                <w:szCs w:val="18"/>
              </w:rPr>
              <w:t>Credible and non-credible contingencies</w:t>
            </w:r>
            <w:r>
              <w:rPr>
                <w:rFonts w:asciiTheme="minorHAnsi" w:hAnsiTheme="minorHAnsi" w:cstheme="minorHAnsi"/>
                <w:sz w:val="18"/>
                <w:szCs w:val="18"/>
              </w:rPr>
              <w:t xml:space="preserve"> (R3S3P2)</w:t>
            </w:r>
          </w:p>
        </w:tc>
        <w:tc>
          <w:tcPr>
            <w:tcW w:w="4677" w:type="dxa"/>
            <w:shd w:val="clear" w:color="auto" w:fill="FAFDF9"/>
          </w:tcPr>
          <w:p w14:paraId="20E5C4A6" w14:textId="6B425ED0" w:rsidR="00C51BC1" w:rsidRPr="008E18ED" w:rsidRDefault="00C51BC1" w:rsidP="008E18ED">
            <w:pPr>
              <w:spacing w:after="0"/>
              <w:rPr>
                <w:rFonts w:asciiTheme="minorHAnsi" w:hAnsiTheme="minorHAnsi" w:cstheme="minorHAnsi"/>
                <w:sz w:val="18"/>
                <w:szCs w:val="18"/>
              </w:rPr>
            </w:pPr>
            <w:r w:rsidRPr="00C51BC1">
              <w:rPr>
                <w:rFonts w:asciiTheme="minorHAnsi" w:hAnsiTheme="minorHAnsi" w:cstheme="minorHAnsi"/>
                <w:color w:val="C00000"/>
                <w:sz w:val="18"/>
                <w:szCs w:val="18"/>
              </w:rPr>
              <w:t xml:space="preserve">TASK D: </w:t>
            </w:r>
            <w:r w:rsidRPr="00C51BC1">
              <w:rPr>
                <w:rFonts w:asciiTheme="minorHAnsi" w:hAnsiTheme="minorHAnsi" w:cstheme="minorHAnsi"/>
                <w:sz w:val="18"/>
                <w:szCs w:val="18"/>
              </w:rPr>
              <w:t>Profiling power system risks under various contingencies and indistinct events for future low-carbon grid with high penetration of IBR/DERs</w:t>
            </w:r>
            <w:r>
              <w:rPr>
                <w:rFonts w:asciiTheme="minorHAnsi" w:hAnsiTheme="minorHAnsi" w:cstheme="minorHAnsi"/>
                <w:sz w:val="18"/>
                <w:szCs w:val="18"/>
              </w:rPr>
              <w:t>.</w:t>
            </w:r>
          </w:p>
        </w:tc>
        <w:tc>
          <w:tcPr>
            <w:tcW w:w="993" w:type="dxa"/>
            <w:shd w:val="clear" w:color="auto" w:fill="FAFDF9"/>
            <w:vAlign w:val="center"/>
          </w:tcPr>
          <w:p w14:paraId="29B5E54E" w14:textId="71161833" w:rsidR="00C51BC1" w:rsidRPr="006A78E6" w:rsidRDefault="00C51BC1">
            <w:pPr>
              <w:rPr>
                <w:rFonts w:cstheme="minorHAnsi"/>
                <w:sz w:val="18"/>
                <w:szCs w:val="18"/>
              </w:rPr>
            </w:pPr>
            <w:r>
              <w:rPr>
                <w:rFonts w:cstheme="minorHAnsi"/>
                <w:noProof/>
                <w:sz w:val="18"/>
                <w:szCs w:val="18"/>
              </w:rPr>
              <mc:AlternateContent>
                <mc:Choice Requires="wpg">
                  <w:drawing>
                    <wp:inline distT="0" distB="0" distL="0" distR="0" wp14:anchorId="77AB5037" wp14:editId="02313935">
                      <wp:extent cx="524987" cy="478899"/>
                      <wp:effectExtent l="0" t="0" r="8890" b="16510"/>
                      <wp:docPr id="372037229" name="Group 372037229"/>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960068876" name="Group 960068876"/>
                              <wpg:cNvGrpSpPr/>
                              <wpg:grpSpPr>
                                <a:xfrm rot="5400000">
                                  <a:off x="-9771" y="-17032"/>
                                  <a:ext cx="478899" cy="512958"/>
                                  <a:chOff x="13335" y="4696"/>
                                  <a:chExt cx="479425" cy="512959"/>
                                </a:xfrm>
                              </wpg:grpSpPr>
                              <wps:wsp>
                                <wps:cNvPr id="995166831" name="Circle: Hollow 99516683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477258" name="Block Arc 718477258"/>
                                <wps:cNvSpPr/>
                                <wps:spPr>
                                  <a:xfrm>
                                    <a:off x="14836" y="4696"/>
                                    <a:ext cx="477655" cy="512959"/>
                                  </a:xfrm>
                                  <a:prstGeom prst="blockArc">
                                    <a:avLst>
                                      <a:gd name="adj1" fmla="val 10708255"/>
                                      <a:gd name="adj2" fmla="val 15309765"/>
                                      <a:gd name="adj3" fmla="val 1783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04353614" name="Text Box 1304353614"/>
                              <wps:cNvSpPr txBox="1"/>
                              <wps:spPr>
                                <a:xfrm>
                                  <a:off x="11957" y="110781"/>
                                  <a:ext cx="468630" cy="255270"/>
                                </a:xfrm>
                                <a:prstGeom prst="rect">
                                  <a:avLst/>
                                </a:prstGeom>
                                <a:noFill/>
                                <a:ln w="6350">
                                  <a:noFill/>
                                </a:ln>
                              </wps:spPr>
                              <wps:txbx>
                                <w:txbxContent>
                                  <w:p w14:paraId="1C49A92A" w14:textId="77777777" w:rsidR="00C51BC1" w:rsidRDefault="00C51BC1" w:rsidP="00C51BC1">
                                    <w:pPr>
                                      <w:jc w:val="center"/>
                                      <w:rPr>
                                        <w:sz w:val="18"/>
                                        <w:szCs w:val="18"/>
                                      </w:rPr>
                                    </w:pPr>
                                    <w:r>
                                      <w:rPr>
                                        <w:sz w:val="18"/>
                                        <w:szCs w:val="18"/>
                                      </w:rPr>
                                      <w:t>20%</w:t>
                                    </w:r>
                                  </w:p>
                                  <w:p w14:paraId="50EB61DC" w14:textId="77777777" w:rsidR="00C51BC1" w:rsidRPr="00B21C22" w:rsidRDefault="00C51BC1" w:rsidP="00C51BC1">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7AB5037" id="Group 372037229" o:spid="_x0000_s1245"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">
                      <v:group id="Group 960068876" o:spid="_x0000_s1246"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">
                        <v:shape id="Circle: Hollow 995166831" o:spid="_x0000_s124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" adj="3516" fillcolor="#fafdf9" strokecolor="#00b050"/>
                        <v:shape id="Block Arc 718477258" o:spid="_x0000_s1248"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" path="m74,262853c-2633,145900,68698,41800,173478,9788r21834,82426c128706,114146,83581,183171,85243,260579l74,262853xe" fillcolor="#00b050" stroked="f">
                          <v:path arrowok="t" o:connecttype="custom" o:connectlocs="74,262853;173478,9788;195312,92214;85243,260579;74,262853" o:connectangles="0,0,0,0,0"/>
                        </v:shape>
                      </v:group>
                      <v:shape id="Text Box 1304353614" o:spid="_x0000_s1249"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" filled="f" stroked="f" strokeweight=".5pt">
                        <v:textbox>
                          <w:txbxContent>
                            <w:p w14:paraId="1C49A92A" w14:textId="77777777" w:rsidR="00C51BC1" w:rsidRDefault="00C51BC1" w:rsidP="00C51BC1">
                              <w:pPr>
                                <w:jc w:val="center"/>
                                <w:rPr>
                                  <w:sz w:val="18"/>
                                  <w:szCs w:val="18"/>
                                </w:rPr>
                              </w:pPr>
                              <w:r>
                                <w:rPr>
                                  <w:sz w:val="18"/>
                                  <w:szCs w:val="18"/>
                                </w:rPr>
                                <w:t>20%</w:t>
                              </w:r>
                            </w:p>
                            <w:p w14:paraId="50EB61DC" w14:textId="77777777" w:rsidR="00C51BC1" w:rsidRPr="00B21C22" w:rsidRDefault="00C51BC1" w:rsidP="00C51BC1">
                              <w:pPr>
                                <w:jc w:val="center"/>
                                <w:rPr>
                                  <w:sz w:val="18"/>
                                  <w:szCs w:val="18"/>
                                </w:rPr>
                              </w:pPr>
                              <w:r w:rsidRPr="00B21C22">
                                <w:rPr>
                                  <w:sz w:val="18"/>
                                  <w:szCs w:val="18"/>
                                </w:rPr>
                                <w:t>0%</w:t>
                              </w:r>
                            </w:p>
                          </w:txbxContent>
                        </v:textbox>
                      </v:shape>
                      <w10:anchorlock/>
                    </v:group>
                  </w:pict>
                </mc:Fallback>
              </mc:AlternateContent>
            </w:r>
          </w:p>
        </w:tc>
      </w:tr>
      <w:tr w:rsidR="00C51BC1" w:rsidRPr="006A78E6" w14:paraId="7082071E" w14:textId="77777777" w:rsidTr="006B566F">
        <w:trPr>
          <w:trHeight w:val="564"/>
          <w:jc w:val="center"/>
        </w:trPr>
        <w:tc>
          <w:tcPr>
            <w:tcW w:w="1271" w:type="dxa"/>
            <w:vMerge/>
          </w:tcPr>
          <w:p w14:paraId="73657A1B" w14:textId="77777777" w:rsidR="00C51BC1" w:rsidRPr="00EF0448" w:rsidRDefault="00C51BC1">
            <w:pPr>
              <w:rPr>
                <w:rFonts w:asciiTheme="minorHAnsi" w:hAnsiTheme="minorHAnsi" w:cstheme="minorHAnsi"/>
                <w:sz w:val="18"/>
                <w:szCs w:val="18"/>
              </w:rPr>
            </w:pPr>
          </w:p>
        </w:tc>
        <w:tc>
          <w:tcPr>
            <w:tcW w:w="1985" w:type="dxa"/>
            <w:shd w:val="clear" w:color="auto" w:fill="FAFDF9"/>
          </w:tcPr>
          <w:p w14:paraId="170A4FDA" w14:textId="4B91D355" w:rsidR="00C51BC1" w:rsidRDefault="00C51BC1">
            <w:pPr>
              <w:pStyle w:val="NormalWeb"/>
              <w:spacing w:before="100" w:beforeAutospacing="1" w:after="100" w:afterAutospacing="1"/>
              <w:rPr>
                <w:rFonts w:asciiTheme="minorHAnsi" w:hAnsiTheme="minorHAnsi" w:cstheme="minorHAnsi"/>
                <w:sz w:val="18"/>
                <w:szCs w:val="18"/>
              </w:rPr>
            </w:pPr>
            <w:r w:rsidRPr="00C51BC1">
              <w:rPr>
                <w:rFonts w:asciiTheme="minorHAnsi" w:hAnsiTheme="minorHAnsi" w:cstheme="minorHAnsi"/>
                <w:sz w:val="18"/>
                <w:szCs w:val="18"/>
              </w:rPr>
              <w:t>DER/IBR response to different events</w:t>
            </w:r>
            <w:r>
              <w:rPr>
                <w:rFonts w:asciiTheme="minorHAnsi" w:hAnsiTheme="minorHAnsi" w:cstheme="minorHAnsi"/>
                <w:sz w:val="18"/>
                <w:szCs w:val="18"/>
              </w:rPr>
              <w:t xml:space="preserve"> (R3S4P1)(R3S4P2)</w:t>
            </w:r>
          </w:p>
        </w:tc>
        <w:tc>
          <w:tcPr>
            <w:tcW w:w="4677" w:type="dxa"/>
            <w:shd w:val="clear" w:color="auto" w:fill="FAFDF9"/>
          </w:tcPr>
          <w:p w14:paraId="0DB2BE24" w14:textId="407229CB" w:rsidR="00C51BC1" w:rsidRDefault="00C51BC1" w:rsidP="001F7FFD">
            <w:pPr>
              <w:spacing w:after="0"/>
              <w:rPr>
                <w:rFonts w:asciiTheme="minorHAnsi" w:hAnsiTheme="minorHAnsi" w:cstheme="minorHAnsi"/>
                <w:sz w:val="18"/>
                <w:szCs w:val="18"/>
              </w:rPr>
            </w:pPr>
            <w:r w:rsidRPr="00C51BC1">
              <w:rPr>
                <w:rFonts w:asciiTheme="minorHAnsi" w:hAnsiTheme="minorHAnsi" w:cstheme="minorHAnsi"/>
                <w:color w:val="C00000"/>
                <w:sz w:val="18"/>
                <w:szCs w:val="18"/>
              </w:rPr>
              <w:t xml:space="preserve">TASK B: </w:t>
            </w:r>
            <w:r w:rsidRPr="00C51BC1">
              <w:rPr>
                <w:rFonts w:asciiTheme="minorHAnsi" w:hAnsiTheme="minorHAnsi" w:cstheme="minorHAnsi"/>
                <w:sz w:val="18"/>
                <w:szCs w:val="18"/>
              </w:rPr>
              <w:t>Modelling and analysing the impact on planning from IBR (including and in particular batteries) response to credible contingencies and high impact low probability (HILP) events</w:t>
            </w:r>
            <w:r>
              <w:rPr>
                <w:rFonts w:asciiTheme="minorHAnsi" w:hAnsiTheme="minorHAnsi" w:cstheme="minorHAnsi"/>
                <w:sz w:val="18"/>
                <w:szCs w:val="18"/>
              </w:rPr>
              <w:t>.</w:t>
            </w:r>
          </w:p>
          <w:p w14:paraId="34D9F115" w14:textId="77777777" w:rsidR="00C51BC1" w:rsidRDefault="00C51BC1" w:rsidP="001F7FFD">
            <w:pPr>
              <w:spacing w:after="0"/>
              <w:rPr>
                <w:rFonts w:asciiTheme="minorHAnsi" w:hAnsiTheme="minorHAnsi" w:cstheme="minorHAnsi"/>
                <w:sz w:val="18"/>
                <w:szCs w:val="18"/>
              </w:rPr>
            </w:pPr>
          </w:p>
          <w:p w14:paraId="01A6235C" w14:textId="2AF93CEC" w:rsidR="00C51BC1" w:rsidRDefault="00C51BC1" w:rsidP="001F7FFD">
            <w:pPr>
              <w:spacing w:after="0"/>
              <w:rPr>
                <w:rFonts w:asciiTheme="minorHAnsi" w:hAnsiTheme="minorHAnsi" w:cstheme="minorHAnsi"/>
                <w:sz w:val="18"/>
                <w:szCs w:val="18"/>
              </w:rPr>
            </w:pPr>
            <w:r w:rsidRPr="00C51BC1">
              <w:rPr>
                <w:rFonts w:asciiTheme="minorHAnsi" w:hAnsiTheme="minorHAnsi" w:cstheme="minorHAnsi"/>
                <w:color w:val="C00000"/>
                <w:sz w:val="18"/>
                <w:szCs w:val="18"/>
              </w:rPr>
              <w:t xml:space="preserve">TASK C: </w:t>
            </w:r>
            <w:r w:rsidRPr="00C51BC1">
              <w:rPr>
                <w:rFonts w:asciiTheme="minorHAnsi" w:hAnsiTheme="minorHAnsi" w:cstheme="minorHAnsi"/>
                <w:sz w:val="18"/>
                <w:szCs w:val="18"/>
              </w:rPr>
              <w:t>Modelling and analysing the impact on planning from DERs and distribution network assets response to credible contingencies and high impact low probability (HILP) events</w:t>
            </w:r>
          </w:p>
        </w:tc>
        <w:tc>
          <w:tcPr>
            <w:tcW w:w="993" w:type="dxa"/>
            <w:shd w:val="clear" w:color="auto" w:fill="FAFDF9"/>
            <w:vAlign w:val="center"/>
          </w:tcPr>
          <w:p w14:paraId="17D1D417" w14:textId="77777777" w:rsidR="002853B5" w:rsidRDefault="00C51BC1">
            <w:pPr>
              <w:rPr>
                <w:rFonts w:cstheme="minorHAnsi"/>
                <w:noProof/>
                <w:sz w:val="18"/>
                <w:szCs w:val="18"/>
              </w:rPr>
            </w:pPr>
            <w:r>
              <w:rPr>
                <w:rFonts w:cstheme="minorHAnsi"/>
                <w:noProof/>
                <w:sz w:val="18"/>
                <w:szCs w:val="18"/>
              </w:rPr>
              <mc:AlternateContent>
                <mc:Choice Requires="wpg">
                  <w:drawing>
                    <wp:inline distT="0" distB="0" distL="0" distR="0" wp14:anchorId="746D2B56" wp14:editId="384D2074">
                      <wp:extent cx="524987" cy="478899"/>
                      <wp:effectExtent l="0" t="0" r="8890" b="16510"/>
                      <wp:docPr id="1195094080" name="Group 1195094080"/>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959160613" name="Group 1959160613"/>
                              <wpg:cNvGrpSpPr/>
                              <wpg:grpSpPr>
                                <a:xfrm rot="5400000">
                                  <a:off x="-9771" y="-17032"/>
                                  <a:ext cx="478899" cy="512958"/>
                                  <a:chOff x="13335" y="4696"/>
                                  <a:chExt cx="479425" cy="512959"/>
                                </a:xfrm>
                              </wpg:grpSpPr>
                              <wps:wsp>
                                <wps:cNvPr id="1319422515" name="Circle: Hollow 1319422515"/>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7919772" name="Block Arc 1347919772"/>
                                <wps:cNvSpPr/>
                                <wps:spPr>
                                  <a:xfrm>
                                    <a:off x="14836" y="4696"/>
                                    <a:ext cx="477655" cy="512959"/>
                                  </a:xfrm>
                                  <a:prstGeom prst="blockArc">
                                    <a:avLst>
                                      <a:gd name="adj1" fmla="val 10848908"/>
                                      <a:gd name="adj2" fmla="val 14204983"/>
                                      <a:gd name="adj3" fmla="val 16342"/>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79964565" name="Text Box 1479964565"/>
                              <wps:cNvSpPr txBox="1"/>
                              <wps:spPr>
                                <a:xfrm>
                                  <a:off x="11957" y="110781"/>
                                  <a:ext cx="468630" cy="255270"/>
                                </a:xfrm>
                                <a:prstGeom prst="rect">
                                  <a:avLst/>
                                </a:prstGeom>
                                <a:noFill/>
                                <a:ln w="6350">
                                  <a:noFill/>
                                </a:ln>
                              </wps:spPr>
                              <wps:txbx>
                                <w:txbxContent>
                                  <w:p w14:paraId="6F052BB7" w14:textId="61F9E2EA" w:rsidR="00C51BC1" w:rsidRDefault="002853B5" w:rsidP="007E24A6">
                                    <w:pPr>
                                      <w:jc w:val="center"/>
                                      <w:rPr>
                                        <w:sz w:val="18"/>
                                        <w:szCs w:val="18"/>
                                      </w:rPr>
                                    </w:pPr>
                                    <w:r>
                                      <w:rPr>
                                        <w:sz w:val="18"/>
                                        <w:szCs w:val="18"/>
                                      </w:rPr>
                                      <w:t>10</w:t>
                                    </w:r>
                                    <w:r w:rsidR="00C51BC1">
                                      <w:rPr>
                                        <w:sz w:val="18"/>
                                        <w:szCs w:val="18"/>
                                      </w:rPr>
                                      <w:t>%</w:t>
                                    </w:r>
                                  </w:p>
                                  <w:p w14:paraId="346B070A" w14:textId="77777777" w:rsidR="00C51BC1" w:rsidRPr="00B21C22" w:rsidRDefault="00C51BC1" w:rsidP="007E24A6">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46D2B56" id="Group 1195094080" o:spid="_x0000_s1250"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">
                      <v:group id="Group 1959160613" o:spid="_x0000_s1251"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">
                        <v:shape id="Circle: Hollow 1319422515" o:spid="_x0000_s125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" adj="3516" fillcolor="#fafdf9" strokecolor="#00b050"/>
                        <v:shape id="Block Arc 1347919772" o:spid="_x0000_s1253"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" path="m21,253082c1036,170844,38713,94117,101333,46767r42905,65441c103244,145311,78722,197934,78072,254192l21,253082xe" fillcolor="#00b050" stroked="f">
                          <v:path arrowok="t" o:connecttype="custom" o:connectlocs="21,253082;101333,46767;144238,112208;78072,254192;21,253082" o:connectangles="0,0,0,0,0"/>
                        </v:shape>
                      </v:group>
                      <v:shape id="Text Box 1479964565" o:spid="_x0000_s125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" filled="f" stroked="f" strokeweight=".5pt">
                        <v:textbox>
                          <w:txbxContent>
                            <w:p w14:paraId="6F052BB7" w14:textId="61F9E2EA" w:rsidR="00C51BC1" w:rsidRDefault="002853B5" w:rsidP="007E24A6">
                              <w:pPr>
                                <w:jc w:val="center"/>
                                <w:rPr>
                                  <w:sz w:val="18"/>
                                  <w:szCs w:val="18"/>
                                </w:rPr>
                              </w:pPr>
                              <w:r>
                                <w:rPr>
                                  <w:sz w:val="18"/>
                                  <w:szCs w:val="18"/>
                                </w:rPr>
                                <w:t>10</w:t>
                              </w:r>
                              <w:r w:rsidR="00C51BC1">
                                <w:rPr>
                                  <w:sz w:val="18"/>
                                  <w:szCs w:val="18"/>
                                </w:rPr>
                                <w:t>%</w:t>
                              </w:r>
                            </w:p>
                            <w:p w14:paraId="346B070A" w14:textId="77777777" w:rsidR="00C51BC1" w:rsidRPr="00B21C22" w:rsidRDefault="00C51BC1" w:rsidP="007E24A6">
                              <w:pPr>
                                <w:jc w:val="center"/>
                                <w:rPr>
                                  <w:sz w:val="18"/>
                                  <w:szCs w:val="18"/>
                                </w:rPr>
                              </w:pPr>
                              <w:r w:rsidRPr="00B21C22">
                                <w:rPr>
                                  <w:sz w:val="18"/>
                                  <w:szCs w:val="18"/>
                                </w:rPr>
                                <w:t>0%</w:t>
                              </w:r>
                            </w:p>
                          </w:txbxContent>
                        </v:textbox>
                      </v:shape>
                      <w10:anchorlock/>
                    </v:group>
                  </w:pict>
                </mc:Fallback>
              </mc:AlternateContent>
            </w:r>
          </w:p>
          <w:p w14:paraId="5DA726A2" w14:textId="6F07C307" w:rsidR="00C51BC1" w:rsidRDefault="002853B5">
            <w:pPr>
              <w:rPr>
                <w:rFonts w:cstheme="minorHAnsi"/>
                <w:noProof/>
                <w:sz w:val="18"/>
                <w:szCs w:val="18"/>
              </w:rPr>
            </w:pPr>
            <w:r>
              <w:rPr>
                <w:rFonts w:cstheme="minorHAnsi"/>
                <w:noProof/>
                <w:sz w:val="18"/>
                <w:szCs w:val="18"/>
              </w:rPr>
              <mc:AlternateContent>
                <mc:Choice Requires="wpg">
                  <w:drawing>
                    <wp:inline distT="0" distB="0" distL="0" distR="0" wp14:anchorId="74816534" wp14:editId="661BEFD8">
                      <wp:extent cx="524987" cy="478899"/>
                      <wp:effectExtent l="0" t="0" r="8890" b="16510"/>
                      <wp:docPr id="666742541" name="Group 666742541"/>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315426212" name="Group 315426212"/>
                              <wpg:cNvGrpSpPr/>
                              <wpg:grpSpPr>
                                <a:xfrm rot="5400000">
                                  <a:off x="-9771" y="-17032"/>
                                  <a:ext cx="478899" cy="512958"/>
                                  <a:chOff x="13335" y="4696"/>
                                  <a:chExt cx="479425" cy="512959"/>
                                </a:xfrm>
                              </wpg:grpSpPr>
                              <wps:wsp>
                                <wps:cNvPr id="1512351432" name="Circle: Hollow 1512351432"/>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9142687" name="Block Arc 1809142687"/>
                                <wps:cNvSpPr/>
                                <wps:spPr>
                                  <a:xfrm>
                                    <a:off x="14836" y="4696"/>
                                    <a:ext cx="477655" cy="512959"/>
                                  </a:xfrm>
                                  <a:prstGeom prst="blockArc">
                                    <a:avLst>
                                      <a:gd name="adj1" fmla="val 10848908"/>
                                      <a:gd name="adj2" fmla="val 15027120"/>
                                      <a:gd name="adj3" fmla="val 1801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63862075" name="Text Box 763862075"/>
                              <wps:cNvSpPr txBox="1"/>
                              <wps:spPr>
                                <a:xfrm>
                                  <a:off x="11957" y="110781"/>
                                  <a:ext cx="468630" cy="255270"/>
                                </a:xfrm>
                                <a:prstGeom prst="rect">
                                  <a:avLst/>
                                </a:prstGeom>
                                <a:noFill/>
                                <a:ln w="6350">
                                  <a:noFill/>
                                </a:ln>
                              </wps:spPr>
                              <wps:txbx>
                                <w:txbxContent>
                                  <w:p w14:paraId="36E75205" w14:textId="7890CD2B" w:rsidR="002853B5" w:rsidRDefault="002853B5" w:rsidP="002853B5">
                                    <w:pPr>
                                      <w:jc w:val="center"/>
                                      <w:rPr>
                                        <w:sz w:val="18"/>
                                        <w:szCs w:val="18"/>
                                      </w:rPr>
                                    </w:pPr>
                                    <w:r>
                                      <w:rPr>
                                        <w:sz w:val="18"/>
                                        <w:szCs w:val="18"/>
                                      </w:rPr>
                                      <w:t>20%</w:t>
                                    </w:r>
                                  </w:p>
                                  <w:p w14:paraId="63426C45" w14:textId="77777777" w:rsidR="002853B5" w:rsidRPr="00B21C22" w:rsidRDefault="002853B5" w:rsidP="002853B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4816534" id="Group 666742541" o:spid="_x0000_s1255"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">
                      <v:group id="Group 315426212" o:spid="_x0000_s1256"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">
                        <v:shape id="Circle: Hollow 1512351432" o:spid="_x0000_s125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" adj="3516" fillcolor="#fafdf9" strokecolor="#00b050"/>
                        <v:shape id="Block Arc 1809142687" o:spid="_x0000_s1258"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" path="m21,253082c1318,147937,62246,54295,153738,16830r28835,81214c124984,123490,86871,185212,86081,254306l21,253082xe" fillcolor="#00b050" stroked="f">
                          <v:path arrowok="t" o:connecttype="custom" o:connectlocs="21,253082;153738,16830;182573,98044;86081,254306;21,253082" o:connectangles="0,0,0,0,0"/>
                        </v:shape>
                      </v:group>
                      <v:shape id="Text Box 763862075" o:spid="_x0000_s1259"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" filled="f" stroked="f" strokeweight=".5pt">
                        <v:textbox>
                          <w:txbxContent>
                            <w:p w14:paraId="36E75205" w14:textId="7890CD2B" w:rsidR="002853B5" w:rsidRDefault="002853B5" w:rsidP="002853B5">
                              <w:pPr>
                                <w:jc w:val="center"/>
                                <w:rPr>
                                  <w:sz w:val="18"/>
                                  <w:szCs w:val="18"/>
                                </w:rPr>
                              </w:pPr>
                              <w:r>
                                <w:rPr>
                                  <w:sz w:val="18"/>
                                  <w:szCs w:val="18"/>
                                </w:rPr>
                                <w:t>20%</w:t>
                              </w:r>
                            </w:p>
                            <w:p w14:paraId="63426C45" w14:textId="77777777" w:rsidR="002853B5" w:rsidRPr="00B21C22" w:rsidRDefault="002853B5" w:rsidP="002853B5">
                              <w:pPr>
                                <w:jc w:val="center"/>
                                <w:rPr>
                                  <w:sz w:val="18"/>
                                  <w:szCs w:val="18"/>
                                </w:rPr>
                              </w:pPr>
                              <w:r w:rsidRPr="00B21C22">
                                <w:rPr>
                                  <w:sz w:val="18"/>
                                  <w:szCs w:val="18"/>
                                </w:rPr>
                                <w:t>0%</w:t>
                              </w:r>
                            </w:p>
                          </w:txbxContent>
                        </v:textbox>
                      </v:shape>
                      <w10:anchorlock/>
                    </v:group>
                  </w:pict>
                </mc:Fallback>
              </mc:AlternateContent>
            </w:r>
          </w:p>
        </w:tc>
      </w:tr>
      <w:tr w:rsidR="009C7B2A" w:rsidRPr="006A78E6" w14:paraId="5E5198D3" w14:textId="77777777" w:rsidTr="006B566F">
        <w:trPr>
          <w:trHeight w:val="564"/>
          <w:jc w:val="center"/>
        </w:trPr>
        <w:tc>
          <w:tcPr>
            <w:tcW w:w="1271" w:type="dxa"/>
          </w:tcPr>
          <w:p w14:paraId="4A76F51D" w14:textId="75F4F051" w:rsidR="009C7B2A" w:rsidRPr="00EF0448" w:rsidRDefault="002853B5">
            <w:pPr>
              <w:rPr>
                <w:rFonts w:asciiTheme="minorHAnsi" w:hAnsiTheme="minorHAnsi" w:cstheme="minorHAnsi"/>
                <w:sz w:val="18"/>
                <w:szCs w:val="18"/>
              </w:rPr>
            </w:pPr>
            <w:r>
              <w:rPr>
                <w:rFonts w:asciiTheme="minorHAnsi" w:hAnsiTheme="minorHAnsi" w:cstheme="minorHAnsi"/>
                <w:sz w:val="18"/>
                <w:szCs w:val="18"/>
              </w:rPr>
              <w:t>5. Distributed Energy Systems</w:t>
            </w:r>
          </w:p>
        </w:tc>
        <w:tc>
          <w:tcPr>
            <w:tcW w:w="1985" w:type="dxa"/>
            <w:shd w:val="clear" w:color="auto" w:fill="FAFDF9"/>
          </w:tcPr>
          <w:p w14:paraId="50A63206" w14:textId="726F7D01" w:rsidR="009C7B2A" w:rsidRDefault="002853B5">
            <w:pPr>
              <w:pStyle w:val="NormalWeb"/>
              <w:spacing w:before="100" w:beforeAutospacing="1" w:after="100" w:afterAutospacing="1"/>
              <w:rPr>
                <w:rFonts w:asciiTheme="minorHAnsi" w:hAnsiTheme="minorHAnsi" w:cstheme="minorHAnsi"/>
                <w:sz w:val="18"/>
                <w:szCs w:val="18"/>
              </w:rPr>
            </w:pPr>
            <w:r w:rsidRPr="002853B5">
              <w:rPr>
                <w:rFonts w:asciiTheme="minorHAnsi" w:hAnsiTheme="minorHAnsi" w:cstheme="minorHAnsi"/>
                <w:sz w:val="18"/>
                <w:szCs w:val="18"/>
              </w:rPr>
              <w:t>Distributed energy resources impact</w:t>
            </w:r>
            <w:r>
              <w:rPr>
                <w:rFonts w:asciiTheme="minorHAnsi" w:hAnsiTheme="minorHAnsi" w:cstheme="minorHAnsi"/>
                <w:sz w:val="18"/>
                <w:szCs w:val="18"/>
              </w:rPr>
              <w:t xml:space="preserve"> (R5S3P2)</w:t>
            </w:r>
          </w:p>
        </w:tc>
        <w:tc>
          <w:tcPr>
            <w:tcW w:w="4677" w:type="dxa"/>
            <w:shd w:val="clear" w:color="auto" w:fill="FAFDF9"/>
          </w:tcPr>
          <w:p w14:paraId="12D9FDE1" w14:textId="76AE9238" w:rsidR="009C7B2A" w:rsidRDefault="002853B5" w:rsidP="001F7FFD">
            <w:pPr>
              <w:spacing w:after="0"/>
              <w:rPr>
                <w:rFonts w:asciiTheme="minorHAnsi" w:hAnsiTheme="minorHAnsi" w:cstheme="minorHAnsi"/>
                <w:sz w:val="18"/>
                <w:szCs w:val="18"/>
              </w:rPr>
            </w:pPr>
            <w:r w:rsidRPr="002853B5">
              <w:rPr>
                <w:rFonts w:asciiTheme="minorHAnsi" w:hAnsiTheme="minorHAnsi" w:cstheme="minorHAnsi"/>
                <w:color w:val="C00000"/>
                <w:sz w:val="18"/>
                <w:szCs w:val="18"/>
              </w:rPr>
              <w:t xml:space="preserve">TASK C: </w:t>
            </w:r>
            <w:r w:rsidRPr="002853B5">
              <w:rPr>
                <w:rFonts w:asciiTheme="minorHAnsi" w:hAnsiTheme="minorHAnsi" w:cstheme="minorHAnsi"/>
                <w:sz w:val="18"/>
                <w:szCs w:val="18"/>
              </w:rPr>
              <w:t>Modelling and analysing the contribution of DERs to system reliability (security and adequacy) and resilience.</w:t>
            </w:r>
          </w:p>
        </w:tc>
        <w:tc>
          <w:tcPr>
            <w:tcW w:w="993" w:type="dxa"/>
            <w:shd w:val="clear" w:color="auto" w:fill="FAFDF9"/>
            <w:vAlign w:val="center"/>
          </w:tcPr>
          <w:p w14:paraId="4FED5137" w14:textId="45541694" w:rsidR="009C7B2A" w:rsidRDefault="002853B5">
            <w:pPr>
              <w:rPr>
                <w:rFonts w:cstheme="minorHAnsi"/>
                <w:noProof/>
                <w:sz w:val="18"/>
                <w:szCs w:val="18"/>
              </w:rPr>
            </w:pPr>
            <w:r>
              <w:rPr>
                <w:rFonts w:cstheme="minorHAnsi"/>
                <w:noProof/>
                <w:sz w:val="18"/>
                <w:szCs w:val="18"/>
              </w:rPr>
              <mc:AlternateContent>
                <mc:Choice Requires="wpg">
                  <w:drawing>
                    <wp:inline distT="0" distB="0" distL="0" distR="0" wp14:anchorId="45F3059B" wp14:editId="172ADCFC">
                      <wp:extent cx="524987" cy="478899"/>
                      <wp:effectExtent l="0" t="0" r="8890" b="16510"/>
                      <wp:docPr id="737308680" name="Group 737308680"/>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788505663" name="Group 1788505663"/>
                              <wpg:cNvGrpSpPr/>
                              <wpg:grpSpPr>
                                <a:xfrm rot="5400000">
                                  <a:off x="-9771" y="-17032"/>
                                  <a:ext cx="478899" cy="512958"/>
                                  <a:chOff x="13335" y="4696"/>
                                  <a:chExt cx="479425" cy="512959"/>
                                </a:xfrm>
                              </wpg:grpSpPr>
                              <wps:wsp>
                                <wps:cNvPr id="135505511" name="Circle: Hollow 13550551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549384" name="Block Arc 1186549384"/>
                                <wps:cNvSpPr/>
                                <wps:spPr>
                                  <a:xfrm>
                                    <a:off x="14836" y="4696"/>
                                    <a:ext cx="477655" cy="512959"/>
                                  </a:xfrm>
                                  <a:prstGeom prst="blockArc">
                                    <a:avLst>
                                      <a:gd name="adj1" fmla="val 10708255"/>
                                      <a:gd name="adj2" fmla="val 17328547"/>
                                      <a:gd name="adj3" fmla="val 18358"/>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84914524" name="Text Box 1384914524"/>
                              <wps:cNvSpPr txBox="1"/>
                              <wps:spPr>
                                <a:xfrm>
                                  <a:off x="11957" y="110781"/>
                                  <a:ext cx="468630" cy="255270"/>
                                </a:xfrm>
                                <a:prstGeom prst="rect">
                                  <a:avLst/>
                                </a:prstGeom>
                                <a:noFill/>
                                <a:ln w="6350">
                                  <a:noFill/>
                                </a:ln>
                              </wps:spPr>
                              <wps:txbx>
                                <w:txbxContent>
                                  <w:p w14:paraId="3030C793" w14:textId="77777777" w:rsidR="002853B5" w:rsidRDefault="002853B5" w:rsidP="002853B5">
                                    <w:pPr>
                                      <w:jc w:val="center"/>
                                      <w:rPr>
                                        <w:sz w:val="18"/>
                                        <w:szCs w:val="18"/>
                                      </w:rPr>
                                    </w:pPr>
                                    <w:r>
                                      <w:rPr>
                                        <w:sz w:val="18"/>
                                        <w:szCs w:val="18"/>
                                      </w:rPr>
                                      <w:t>30%</w:t>
                                    </w:r>
                                  </w:p>
                                  <w:p w14:paraId="5A651F34" w14:textId="77777777" w:rsidR="002853B5" w:rsidRPr="00B21C22" w:rsidRDefault="002853B5" w:rsidP="002853B5">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F3059B" id="Group 737308680" o:spid="_x0000_s1260"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">
                      <v:group id="Group 1788505663" o:spid="_x0000_s1261"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">
                        <v:shape id="Circle: Hollow 135505511" o:spid="_x0000_s126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" adj="3516" fillcolor="#fafdf9" strokecolor="#00b050"/>
                        <v:shape id="Block Arc 1186549384" o:spid="_x0000_s1263"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" path="m74,262853c-1793,182206,31782,105315,90710,55283,155803,17,242942,-15004,320870,15608l292563,98716c241872,77182,184735,87631,142842,126097,106945,159057,86621,208628,87731,260513l74,262853xe" fillcolor="#00b050" stroked="f">
                          <v:path arrowok="t" o:connecttype="custom" o:connectlocs="74,262853;90710,55283;320870,15608;292563,98716;142842,126097;87731,260513;74,262853" o:connectangles="0,0,0,0,0,0,0"/>
                        </v:shape>
                      </v:group>
                      <v:shape id="Text Box 1384914524" o:spid="_x0000_s126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" filled="f" stroked="f" strokeweight=".5pt">
                        <v:textbox>
                          <w:txbxContent>
                            <w:p w14:paraId="3030C793" w14:textId="77777777" w:rsidR="002853B5" w:rsidRDefault="002853B5" w:rsidP="002853B5">
                              <w:pPr>
                                <w:jc w:val="center"/>
                                <w:rPr>
                                  <w:sz w:val="18"/>
                                  <w:szCs w:val="18"/>
                                </w:rPr>
                              </w:pPr>
                              <w:r>
                                <w:rPr>
                                  <w:sz w:val="18"/>
                                  <w:szCs w:val="18"/>
                                </w:rPr>
                                <w:t>30%</w:t>
                              </w:r>
                            </w:p>
                            <w:p w14:paraId="5A651F34" w14:textId="77777777" w:rsidR="002853B5" w:rsidRPr="00B21C22" w:rsidRDefault="002853B5" w:rsidP="002853B5">
                              <w:pPr>
                                <w:jc w:val="center"/>
                                <w:rPr>
                                  <w:sz w:val="18"/>
                                  <w:szCs w:val="18"/>
                                </w:rPr>
                              </w:pPr>
                              <w:r w:rsidRPr="00B21C22">
                                <w:rPr>
                                  <w:sz w:val="18"/>
                                  <w:szCs w:val="18"/>
                                </w:rPr>
                                <w:t>0%</w:t>
                              </w:r>
                            </w:p>
                          </w:txbxContent>
                        </v:textbox>
                      </v:shape>
                      <w10:anchorlock/>
                    </v:group>
                  </w:pict>
                </mc:Fallback>
              </mc:AlternateContent>
            </w:r>
          </w:p>
        </w:tc>
      </w:tr>
    </w:tbl>
    <w:p w14:paraId="45B14614" w14:textId="77777777" w:rsidR="002F27C5" w:rsidRDefault="002F27C5" w:rsidP="009D0D50"/>
    <w:p w14:paraId="0F58E75B" w14:textId="3DA223D1" w:rsidR="00853752" w:rsidRDefault="00853752" w:rsidP="00853752">
      <w:pPr>
        <w:pStyle w:val="Heading1"/>
      </w:pPr>
      <w:bookmarkStart w:id="74" w:name="_Toc236999777"/>
      <w:bookmarkStart w:id="75" w:name="_Toc170126121"/>
      <w:r>
        <w:lastRenderedPageBreak/>
        <w:t>Essential system services and power system restoration</w:t>
      </w:r>
      <w:bookmarkEnd w:id="74"/>
      <w:r>
        <w:t xml:space="preserve"> </w:t>
      </w:r>
    </w:p>
    <w:p w14:paraId="4A7CD120" w14:textId="3524098F" w:rsidR="009D2B44" w:rsidRPr="00D96EC3" w:rsidRDefault="009D2B44" w:rsidP="00476E17">
      <w:pPr>
        <w:pStyle w:val="NormalWeb"/>
        <w:spacing w:line="300" w:lineRule="atLeast"/>
        <w:jc w:val="both"/>
        <w:rPr>
          <w:rFonts w:asciiTheme="minorHAnsi" w:eastAsia="Times New Roman" w:hAnsiTheme="minorHAnsi" w:cstheme="minorHAnsi"/>
          <w:color w:val="auto"/>
          <w:sz w:val="22"/>
          <w:szCs w:val="22"/>
        </w:rPr>
      </w:pPr>
      <w:r w:rsidRPr="00D96EC3">
        <w:rPr>
          <w:rFonts w:asciiTheme="minorHAnsi" w:hAnsiTheme="minorHAnsi" w:cstheme="minorHAnsi"/>
          <w:sz w:val="22"/>
          <w:szCs w:val="22"/>
        </w:rPr>
        <w:t>Essential system services are the technical capabilities</w:t>
      </w:r>
      <w:r w:rsidR="00F858CA" w:rsidRPr="00D96EC3">
        <w:rPr>
          <w:rFonts w:asciiTheme="minorHAnsi" w:hAnsiTheme="minorHAnsi" w:cstheme="minorHAnsi"/>
          <w:sz w:val="22"/>
          <w:szCs w:val="22"/>
        </w:rPr>
        <w:t xml:space="preserve"> of modern power systems</w:t>
      </w:r>
      <w:r w:rsidRPr="00D96EC3">
        <w:rPr>
          <w:rFonts w:asciiTheme="minorHAnsi" w:hAnsiTheme="minorHAnsi" w:cstheme="minorHAnsi"/>
          <w:sz w:val="22"/>
          <w:szCs w:val="22"/>
        </w:rPr>
        <w:t xml:space="preserve"> that keep Australia’s electricity grid secure, stable, and reliable</w:t>
      </w:r>
      <w:r w:rsidR="009717ED">
        <w:rPr>
          <w:rFonts w:asciiTheme="minorHAnsi" w:hAnsiTheme="minorHAnsi" w:cstheme="minorHAnsi"/>
          <w:sz w:val="22"/>
          <w:szCs w:val="22"/>
        </w:rPr>
        <w:t>,</w:t>
      </w:r>
      <w:r w:rsidRPr="00D96EC3">
        <w:rPr>
          <w:rFonts w:asciiTheme="minorHAnsi" w:hAnsiTheme="minorHAnsi" w:cstheme="minorHAnsi"/>
          <w:sz w:val="22"/>
          <w:szCs w:val="22"/>
        </w:rPr>
        <w:t xml:space="preserve"> while enabling the transition to a low</w:t>
      </w:r>
      <w:r w:rsidRPr="00D96EC3">
        <w:rPr>
          <w:rFonts w:asciiTheme="minorHAnsi" w:hAnsiTheme="minorHAnsi" w:cstheme="minorHAnsi"/>
          <w:sz w:val="22"/>
          <w:szCs w:val="22"/>
        </w:rPr>
        <w:noBreakHyphen/>
        <w:t xml:space="preserve">emissions energy future. As the National Electricity Market (NEM) and Western Australia’s </w:t>
      </w:r>
      <w:r w:rsidR="00AE5444" w:rsidRPr="00D96EC3">
        <w:rPr>
          <w:rFonts w:asciiTheme="minorHAnsi" w:hAnsiTheme="minorHAnsi" w:cstheme="minorHAnsi"/>
          <w:sz w:val="22"/>
          <w:szCs w:val="22"/>
        </w:rPr>
        <w:t>South</w:t>
      </w:r>
      <w:r w:rsidR="00AE5444">
        <w:rPr>
          <w:rFonts w:asciiTheme="minorHAnsi" w:hAnsiTheme="minorHAnsi" w:cstheme="minorHAnsi"/>
          <w:sz w:val="22"/>
          <w:szCs w:val="22"/>
        </w:rPr>
        <w:t>-</w:t>
      </w:r>
      <w:r w:rsidRPr="00D96EC3">
        <w:rPr>
          <w:rFonts w:asciiTheme="minorHAnsi" w:hAnsiTheme="minorHAnsi" w:cstheme="minorHAnsi"/>
          <w:sz w:val="22"/>
          <w:szCs w:val="22"/>
        </w:rPr>
        <w:t xml:space="preserve">West Interconnected System (SWIS) evolve, increasing levels of wind, solar, batteries, electric vehicles, and other consumer energy resources are changing how the power system operates. Essential system services </w:t>
      </w:r>
      <w:r w:rsidR="00AE5444">
        <w:rPr>
          <w:rFonts w:asciiTheme="minorHAnsi" w:hAnsiTheme="minorHAnsi" w:cstheme="minorHAnsi"/>
          <w:sz w:val="22"/>
          <w:szCs w:val="22"/>
        </w:rPr>
        <w:t xml:space="preserve">are those that are required to </w:t>
      </w:r>
      <w:r w:rsidRPr="00D96EC3">
        <w:rPr>
          <w:rFonts w:asciiTheme="minorHAnsi" w:hAnsiTheme="minorHAnsi" w:cstheme="minorHAnsi"/>
          <w:sz w:val="22"/>
          <w:szCs w:val="22"/>
        </w:rPr>
        <w:t>ensure that this more complex grid continues to function safely and efficiently. These services are critical for maintaining system frequency, voltage, stability, and resilience</w:t>
      </w:r>
      <w:r w:rsidR="00121349">
        <w:rPr>
          <w:rFonts w:asciiTheme="minorHAnsi" w:hAnsiTheme="minorHAnsi" w:cstheme="minorHAnsi"/>
          <w:sz w:val="22"/>
          <w:szCs w:val="22"/>
        </w:rPr>
        <w:t>,</w:t>
      </w:r>
      <w:r w:rsidRPr="00D96EC3">
        <w:rPr>
          <w:rFonts w:asciiTheme="minorHAnsi" w:hAnsiTheme="minorHAnsi" w:cstheme="minorHAnsi"/>
          <w:sz w:val="22"/>
          <w:szCs w:val="22"/>
        </w:rPr>
        <w:t xml:space="preserve"> during both normal operations and major disturbances. </w:t>
      </w:r>
    </w:p>
    <w:p w14:paraId="316F8979" w14:textId="179A8FC0" w:rsidR="009D2B44" w:rsidRPr="00D96EC3" w:rsidRDefault="00F858CA" w:rsidP="00476E17">
      <w:pPr>
        <w:pStyle w:val="NormalWeb"/>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 xml:space="preserve">Besides </w:t>
      </w:r>
      <w:r w:rsidR="00121349">
        <w:rPr>
          <w:rFonts w:asciiTheme="minorHAnsi" w:hAnsiTheme="minorHAnsi" w:cstheme="minorHAnsi"/>
          <w:sz w:val="22"/>
          <w:szCs w:val="22"/>
        </w:rPr>
        <w:t xml:space="preserve">the </w:t>
      </w:r>
      <w:r w:rsidRPr="00D96EC3">
        <w:rPr>
          <w:rFonts w:asciiTheme="minorHAnsi" w:hAnsiTheme="minorHAnsi" w:cstheme="minorHAnsi"/>
          <w:sz w:val="22"/>
          <w:szCs w:val="22"/>
        </w:rPr>
        <w:t>traditional control of system frequency</w:t>
      </w:r>
      <w:r w:rsidR="002D5082">
        <w:rPr>
          <w:rFonts w:asciiTheme="minorHAnsi" w:hAnsiTheme="minorHAnsi" w:cstheme="minorHAnsi"/>
          <w:sz w:val="22"/>
          <w:szCs w:val="22"/>
        </w:rPr>
        <w:t xml:space="preserve"> (for active power balance)</w:t>
      </w:r>
      <w:r w:rsidRPr="00D96EC3">
        <w:rPr>
          <w:rFonts w:asciiTheme="minorHAnsi" w:hAnsiTheme="minorHAnsi" w:cstheme="minorHAnsi"/>
          <w:sz w:val="22"/>
          <w:szCs w:val="22"/>
        </w:rPr>
        <w:t>, t</w:t>
      </w:r>
      <w:r w:rsidR="009D2B44" w:rsidRPr="00D96EC3">
        <w:rPr>
          <w:rFonts w:asciiTheme="minorHAnsi" w:hAnsiTheme="minorHAnsi" w:cstheme="minorHAnsi"/>
          <w:sz w:val="22"/>
          <w:szCs w:val="22"/>
        </w:rPr>
        <w:t>wo of the essential system services</w:t>
      </w:r>
      <w:r w:rsidRPr="00D96EC3">
        <w:rPr>
          <w:rFonts w:asciiTheme="minorHAnsi" w:hAnsiTheme="minorHAnsi" w:cstheme="minorHAnsi"/>
          <w:sz w:val="22"/>
          <w:szCs w:val="22"/>
        </w:rPr>
        <w:t xml:space="preserve"> that are emerging </w:t>
      </w:r>
      <w:r w:rsidR="0097297D">
        <w:rPr>
          <w:rFonts w:asciiTheme="minorHAnsi" w:hAnsiTheme="minorHAnsi" w:cstheme="minorHAnsi"/>
          <w:sz w:val="22"/>
          <w:szCs w:val="22"/>
        </w:rPr>
        <w:t xml:space="preserve">as apparently the most important </w:t>
      </w:r>
      <w:r w:rsidRPr="00D96EC3">
        <w:rPr>
          <w:rFonts w:asciiTheme="minorHAnsi" w:hAnsiTheme="minorHAnsi" w:cstheme="minorHAnsi"/>
          <w:sz w:val="22"/>
          <w:szCs w:val="22"/>
        </w:rPr>
        <w:t xml:space="preserve">during the energy transition </w:t>
      </w:r>
      <w:r w:rsidR="009D2B44" w:rsidRPr="00D96EC3">
        <w:rPr>
          <w:rFonts w:asciiTheme="minorHAnsi" w:hAnsiTheme="minorHAnsi" w:cstheme="minorHAnsi"/>
          <w:sz w:val="22"/>
          <w:szCs w:val="22"/>
        </w:rPr>
        <w:t xml:space="preserve">are </w:t>
      </w:r>
      <w:r w:rsidR="009D2B44" w:rsidRPr="00D96EC3">
        <w:rPr>
          <w:rStyle w:val="Strong"/>
          <w:rFonts w:asciiTheme="minorHAnsi" w:hAnsiTheme="minorHAnsi" w:cstheme="minorHAnsi"/>
          <w:b w:val="0"/>
          <w:bCs w:val="0"/>
          <w:sz w:val="22"/>
          <w:szCs w:val="22"/>
        </w:rPr>
        <w:t>system</w:t>
      </w:r>
      <w:r w:rsidR="009D2B44" w:rsidRPr="00D96EC3">
        <w:rPr>
          <w:rStyle w:val="Strong"/>
          <w:rFonts w:asciiTheme="minorHAnsi" w:hAnsiTheme="minorHAnsi" w:cstheme="minorHAnsi"/>
          <w:sz w:val="22"/>
          <w:szCs w:val="22"/>
        </w:rPr>
        <w:t xml:space="preserve"> </w:t>
      </w:r>
      <w:r w:rsidR="009D2B44" w:rsidRPr="00D96EC3">
        <w:rPr>
          <w:rStyle w:val="Strong"/>
          <w:rFonts w:asciiTheme="minorHAnsi" w:hAnsiTheme="minorHAnsi" w:cstheme="minorHAnsi"/>
          <w:b w:val="0"/>
          <w:bCs w:val="0"/>
          <w:sz w:val="22"/>
          <w:szCs w:val="22"/>
        </w:rPr>
        <w:t>strength</w:t>
      </w:r>
      <w:r w:rsidR="009D2B44" w:rsidRPr="00D96EC3">
        <w:rPr>
          <w:rFonts w:asciiTheme="minorHAnsi" w:hAnsiTheme="minorHAnsi" w:cstheme="minorHAnsi"/>
          <w:sz w:val="22"/>
          <w:szCs w:val="22"/>
        </w:rPr>
        <w:t xml:space="preserve"> and </w:t>
      </w:r>
      <w:r w:rsidR="009D2B44" w:rsidRPr="00D96EC3">
        <w:rPr>
          <w:rStyle w:val="Strong"/>
          <w:rFonts w:asciiTheme="minorHAnsi" w:hAnsiTheme="minorHAnsi" w:cstheme="minorHAnsi"/>
          <w:b w:val="0"/>
          <w:bCs w:val="0"/>
          <w:sz w:val="22"/>
          <w:szCs w:val="22"/>
        </w:rPr>
        <w:t>inertia</w:t>
      </w:r>
      <w:r w:rsidR="009D2B44" w:rsidRPr="00D96EC3">
        <w:rPr>
          <w:rFonts w:asciiTheme="minorHAnsi" w:hAnsiTheme="minorHAnsi" w:cstheme="minorHAnsi"/>
          <w:sz w:val="22"/>
          <w:szCs w:val="22"/>
        </w:rPr>
        <w:t xml:space="preserve">. System strength refers to the ability of the power system to maintain a stable voltage waveform and support the reliable operation of generators, networks, and inverter-based resources. Strong systems provide a robust electrical environment that allows renewable energy technologies to connect and operate securely. Inertia is the stored kinetic energy in synchronous machines that automatically resists rapid changes in system frequency following disturbances such as generator outages or transmission faults. As traditional coal and gas generators retire, maintaining adequate inertia </w:t>
      </w:r>
      <w:r w:rsidR="004B14F7">
        <w:rPr>
          <w:rFonts w:asciiTheme="minorHAnsi" w:hAnsiTheme="minorHAnsi" w:cstheme="minorHAnsi"/>
          <w:sz w:val="22"/>
          <w:szCs w:val="22"/>
        </w:rPr>
        <w:t xml:space="preserve">(or </w:t>
      </w:r>
      <w:r w:rsidR="005E67A1">
        <w:rPr>
          <w:rFonts w:asciiTheme="minorHAnsi" w:hAnsiTheme="minorHAnsi" w:cstheme="minorHAnsi"/>
          <w:sz w:val="22"/>
          <w:szCs w:val="22"/>
        </w:rPr>
        <w:t>inertia-like behaviour</w:t>
      </w:r>
      <w:r w:rsidR="004B14F7">
        <w:rPr>
          <w:rFonts w:asciiTheme="minorHAnsi" w:hAnsiTheme="minorHAnsi" w:cstheme="minorHAnsi"/>
          <w:sz w:val="22"/>
          <w:szCs w:val="22"/>
        </w:rPr>
        <w:t xml:space="preserve">) </w:t>
      </w:r>
      <w:r w:rsidR="009D2B44" w:rsidRPr="00D96EC3">
        <w:rPr>
          <w:rFonts w:asciiTheme="minorHAnsi" w:hAnsiTheme="minorHAnsi" w:cstheme="minorHAnsi"/>
          <w:sz w:val="22"/>
          <w:szCs w:val="22"/>
        </w:rPr>
        <w:t xml:space="preserve">and system strength </w:t>
      </w:r>
      <w:r w:rsidR="005E67A1" w:rsidRPr="00D96EC3">
        <w:rPr>
          <w:rFonts w:asciiTheme="minorHAnsi" w:hAnsiTheme="minorHAnsi" w:cstheme="minorHAnsi"/>
          <w:sz w:val="22"/>
          <w:szCs w:val="22"/>
        </w:rPr>
        <w:t>ha</w:t>
      </w:r>
      <w:r w:rsidR="005E67A1">
        <w:rPr>
          <w:rFonts w:asciiTheme="minorHAnsi" w:hAnsiTheme="minorHAnsi" w:cstheme="minorHAnsi"/>
          <w:sz w:val="22"/>
          <w:szCs w:val="22"/>
        </w:rPr>
        <w:t>ve</w:t>
      </w:r>
      <w:r w:rsidR="005E67A1" w:rsidRPr="00D96EC3">
        <w:rPr>
          <w:rFonts w:asciiTheme="minorHAnsi" w:hAnsiTheme="minorHAnsi" w:cstheme="minorHAnsi"/>
          <w:sz w:val="22"/>
          <w:szCs w:val="22"/>
        </w:rPr>
        <w:t xml:space="preserve"> </w:t>
      </w:r>
      <w:r w:rsidR="009D2B44" w:rsidRPr="00D96EC3">
        <w:rPr>
          <w:rFonts w:asciiTheme="minorHAnsi" w:hAnsiTheme="minorHAnsi" w:cstheme="minorHAnsi"/>
          <w:sz w:val="22"/>
          <w:szCs w:val="22"/>
        </w:rPr>
        <w:t xml:space="preserve">become increasingly important and requires new </w:t>
      </w:r>
      <w:r w:rsidR="009B517C">
        <w:rPr>
          <w:rFonts w:asciiTheme="minorHAnsi" w:hAnsiTheme="minorHAnsi" w:cstheme="minorHAnsi"/>
          <w:sz w:val="22"/>
          <w:szCs w:val="22"/>
        </w:rPr>
        <w:t xml:space="preserve">and traditional </w:t>
      </w:r>
      <w:r w:rsidR="009D2B44" w:rsidRPr="00D96EC3">
        <w:rPr>
          <w:rFonts w:asciiTheme="minorHAnsi" w:hAnsiTheme="minorHAnsi" w:cstheme="minorHAnsi"/>
          <w:sz w:val="22"/>
          <w:szCs w:val="22"/>
        </w:rPr>
        <w:t xml:space="preserve">solutions such as synchronous condensers, grid-forming batteries, and advanced inverter technologies. </w:t>
      </w:r>
    </w:p>
    <w:p w14:paraId="1EF9C06C" w14:textId="78C9FF0E" w:rsidR="009D2B44" w:rsidRPr="00D96EC3" w:rsidRDefault="009D2B44" w:rsidP="00476E17">
      <w:pPr>
        <w:pStyle w:val="NormalWeb"/>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 xml:space="preserve">Another critical service is </w:t>
      </w:r>
      <w:r w:rsidRPr="00D96EC3">
        <w:rPr>
          <w:rStyle w:val="Strong"/>
          <w:rFonts w:asciiTheme="minorHAnsi" w:hAnsiTheme="minorHAnsi" w:cstheme="minorHAnsi"/>
          <w:b w:val="0"/>
          <w:bCs w:val="0"/>
          <w:sz w:val="22"/>
          <w:szCs w:val="22"/>
        </w:rPr>
        <w:t>system restart capability</w:t>
      </w:r>
      <w:r w:rsidRPr="00D96EC3">
        <w:rPr>
          <w:rFonts w:asciiTheme="minorHAnsi" w:hAnsiTheme="minorHAnsi" w:cstheme="minorHAnsi"/>
          <w:sz w:val="22"/>
          <w:szCs w:val="22"/>
        </w:rPr>
        <w:t xml:space="preserve"> (often called black start services). These services enable sections of the grid to be re</w:t>
      </w:r>
      <w:r w:rsidRPr="00D96EC3">
        <w:rPr>
          <w:rFonts w:asciiTheme="minorHAnsi" w:hAnsiTheme="minorHAnsi" w:cstheme="minorHAnsi"/>
          <w:sz w:val="22"/>
          <w:szCs w:val="22"/>
        </w:rPr>
        <w:noBreakHyphen/>
        <w:t xml:space="preserve">energised following a partial or complete blackout, restoring electricity supply in a coordinated and safe manner. Together, system strength, inertia, and restart services form </w:t>
      </w:r>
      <w:r w:rsidR="00CD6830">
        <w:rPr>
          <w:rFonts w:asciiTheme="minorHAnsi" w:hAnsiTheme="minorHAnsi" w:cstheme="minorHAnsi"/>
          <w:sz w:val="22"/>
          <w:szCs w:val="22"/>
        </w:rPr>
        <w:t>a strong</w:t>
      </w:r>
      <w:r w:rsidR="00CD6830" w:rsidRPr="00D96EC3">
        <w:rPr>
          <w:rFonts w:asciiTheme="minorHAnsi" w:hAnsiTheme="minorHAnsi" w:cstheme="minorHAnsi"/>
          <w:sz w:val="22"/>
          <w:szCs w:val="22"/>
        </w:rPr>
        <w:t xml:space="preserve"> </w:t>
      </w:r>
      <w:r w:rsidRPr="00D96EC3">
        <w:rPr>
          <w:rFonts w:asciiTheme="minorHAnsi" w:hAnsiTheme="minorHAnsi" w:cstheme="minorHAnsi"/>
          <w:sz w:val="22"/>
          <w:szCs w:val="22"/>
        </w:rPr>
        <w:t xml:space="preserve">foundation </w:t>
      </w:r>
      <w:r w:rsidR="0080169C">
        <w:rPr>
          <w:rFonts w:asciiTheme="minorHAnsi" w:hAnsiTheme="minorHAnsi" w:cstheme="minorHAnsi"/>
          <w:sz w:val="22"/>
          <w:szCs w:val="22"/>
        </w:rPr>
        <w:t xml:space="preserve">for </w:t>
      </w:r>
      <w:r w:rsidRPr="00D96EC3">
        <w:rPr>
          <w:rFonts w:asciiTheme="minorHAnsi" w:hAnsiTheme="minorHAnsi" w:cstheme="minorHAnsi"/>
          <w:sz w:val="22"/>
          <w:szCs w:val="22"/>
        </w:rPr>
        <w:t>a secure and resilient electricity grid, supporting Australia’s energy transition while maintaining reliability for consumers and industry.</w:t>
      </w:r>
    </w:p>
    <w:p w14:paraId="3D6B987F" w14:textId="0E986935" w:rsidR="00C92E6C" w:rsidRPr="00D96EC3" w:rsidRDefault="00C92E6C" w:rsidP="00476E17">
      <w:pPr>
        <w:pStyle w:val="NormalWeb"/>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 xml:space="preserve">Advancement of research into Essential System Services, including system restarting, </w:t>
      </w:r>
      <w:r w:rsidR="00502947" w:rsidRPr="00D96EC3">
        <w:rPr>
          <w:rFonts w:asciiTheme="minorHAnsi" w:hAnsiTheme="minorHAnsi" w:cstheme="minorHAnsi"/>
          <w:sz w:val="22"/>
          <w:szCs w:val="22"/>
        </w:rPr>
        <w:t>has been supported by</w:t>
      </w:r>
      <w:r w:rsidRPr="00D96EC3">
        <w:rPr>
          <w:rFonts w:asciiTheme="minorHAnsi" w:hAnsiTheme="minorHAnsi" w:cstheme="minorHAnsi"/>
          <w:sz w:val="22"/>
          <w:szCs w:val="22"/>
        </w:rPr>
        <w:t xml:space="preserve"> CSIRO </w:t>
      </w:r>
      <w:r w:rsidR="00502947" w:rsidRPr="00D96EC3">
        <w:rPr>
          <w:rFonts w:asciiTheme="minorHAnsi" w:hAnsiTheme="minorHAnsi" w:cstheme="minorHAnsi"/>
          <w:sz w:val="22"/>
          <w:szCs w:val="22"/>
        </w:rPr>
        <w:t>in Stage 5 for</w:t>
      </w:r>
      <w:r w:rsidRPr="00D96EC3">
        <w:rPr>
          <w:rFonts w:asciiTheme="minorHAnsi" w:hAnsiTheme="minorHAnsi" w:cstheme="minorHAnsi"/>
          <w:sz w:val="22"/>
          <w:szCs w:val="22"/>
        </w:rPr>
        <w:t xml:space="preserve"> three </w:t>
      </w:r>
      <w:r w:rsidR="00502947" w:rsidRPr="00D96EC3">
        <w:rPr>
          <w:rFonts w:asciiTheme="minorHAnsi" w:hAnsiTheme="minorHAnsi" w:cstheme="minorHAnsi"/>
          <w:sz w:val="22"/>
          <w:szCs w:val="22"/>
        </w:rPr>
        <w:t>separate initiatives</w:t>
      </w:r>
      <w:r w:rsidRPr="00D96EC3">
        <w:rPr>
          <w:rFonts w:asciiTheme="minorHAnsi" w:hAnsiTheme="minorHAnsi" w:cstheme="minorHAnsi"/>
          <w:sz w:val="22"/>
          <w:szCs w:val="22"/>
        </w:rPr>
        <w:t>:</w:t>
      </w:r>
    </w:p>
    <w:p w14:paraId="63C61973" w14:textId="54ABB2F0" w:rsidR="00C92E6C" w:rsidRPr="00D96EC3" w:rsidRDefault="00502947">
      <w:pPr>
        <w:pStyle w:val="NormalWeb"/>
        <w:numPr>
          <w:ilvl w:val="0"/>
          <w:numId w:val="71"/>
        </w:numPr>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Restoration and black start (Bespoke Energy)</w:t>
      </w:r>
    </w:p>
    <w:p w14:paraId="41CB3E66" w14:textId="5F4638AF" w:rsidR="00C92E6C" w:rsidRPr="00D96EC3" w:rsidRDefault="002052B0">
      <w:pPr>
        <w:pStyle w:val="NormalWeb"/>
        <w:numPr>
          <w:ilvl w:val="0"/>
          <w:numId w:val="71"/>
        </w:numPr>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System r</w:t>
      </w:r>
      <w:r w:rsidR="00502947" w:rsidRPr="00D96EC3">
        <w:rPr>
          <w:rFonts w:asciiTheme="minorHAnsi" w:hAnsiTheme="minorHAnsi" w:cstheme="minorHAnsi"/>
          <w:sz w:val="22"/>
          <w:szCs w:val="22"/>
        </w:rPr>
        <w:t>estoration and black start</w:t>
      </w:r>
      <w:r w:rsidR="00C92E6C" w:rsidRPr="00D96EC3">
        <w:rPr>
          <w:rFonts w:asciiTheme="minorHAnsi" w:hAnsiTheme="minorHAnsi" w:cstheme="minorHAnsi"/>
          <w:sz w:val="22"/>
          <w:szCs w:val="22"/>
        </w:rPr>
        <w:t xml:space="preserve"> (University of </w:t>
      </w:r>
      <w:r w:rsidRPr="00D96EC3">
        <w:rPr>
          <w:rFonts w:asciiTheme="minorHAnsi" w:hAnsiTheme="minorHAnsi" w:cstheme="minorHAnsi"/>
          <w:sz w:val="22"/>
          <w:szCs w:val="22"/>
        </w:rPr>
        <w:t>Tasmania</w:t>
      </w:r>
      <w:r w:rsidR="00820796" w:rsidRPr="00D96EC3">
        <w:rPr>
          <w:rFonts w:asciiTheme="minorHAnsi" w:hAnsiTheme="minorHAnsi" w:cstheme="minorHAnsi"/>
          <w:sz w:val="22"/>
          <w:szCs w:val="22"/>
        </w:rPr>
        <w:t xml:space="preserve"> supported by University of Wollongong and Swinburne University</w:t>
      </w:r>
      <w:r w:rsidR="00C92E6C" w:rsidRPr="00D96EC3">
        <w:rPr>
          <w:rFonts w:asciiTheme="minorHAnsi" w:hAnsiTheme="minorHAnsi" w:cstheme="minorHAnsi"/>
          <w:sz w:val="22"/>
          <w:szCs w:val="22"/>
        </w:rPr>
        <w:t>)</w:t>
      </w:r>
    </w:p>
    <w:p w14:paraId="2D259EEE" w14:textId="24E6EB28" w:rsidR="00C92E6C" w:rsidRPr="00D96EC3" w:rsidRDefault="00820796">
      <w:pPr>
        <w:pStyle w:val="NormalWeb"/>
        <w:numPr>
          <w:ilvl w:val="0"/>
          <w:numId w:val="71"/>
        </w:numPr>
        <w:spacing w:line="300" w:lineRule="atLeast"/>
        <w:jc w:val="both"/>
        <w:rPr>
          <w:rFonts w:asciiTheme="minorHAnsi" w:hAnsiTheme="minorHAnsi" w:cstheme="minorHAnsi"/>
          <w:sz w:val="22"/>
          <w:szCs w:val="22"/>
        </w:rPr>
      </w:pPr>
      <w:r w:rsidRPr="00D96EC3">
        <w:rPr>
          <w:rFonts w:asciiTheme="minorHAnsi" w:hAnsiTheme="minorHAnsi" w:cstheme="minorHAnsi"/>
          <w:sz w:val="22"/>
          <w:szCs w:val="22"/>
        </w:rPr>
        <w:t>System Services - Characterisation of Load for Essential Services</w:t>
      </w:r>
      <w:r w:rsidR="00C92E6C" w:rsidRPr="00D96EC3">
        <w:rPr>
          <w:rFonts w:asciiTheme="minorHAnsi" w:hAnsiTheme="minorHAnsi" w:cstheme="minorHAnsi"/>
          <w:sz w:val="22"/>
          <w:szCs w:val="22"/>
        </w:rPr>
        <w:t xml:space="preserve"> (</w:t>
      </w:r>
      <w:r w:rsidRPr="00D96EC3">
        <w:rPr>
          <w:rFonts w:asciiTheme="minorHAnsi" w:hAnsiTheme="minorHAnsi" w:cstheme="minorHAnsi"/>
          <w:sz w:val="22"/>
          <w:szCs w:val="22"/>
        </w:rPr>
        <w:t>Advitech</w:t>
      </w:r>
      <w:r w:rsidR="00C92E6C" w:rsidRPr="00D96EC3">
        <w:rPr>
          <w:rFonts w:asciiTheme="minorHAnsi" w:hAnsiTheme="minorHAnsi" w:cstheme="minorHAnsi"/>
          <w:sz w:val="22"/>
          <w:szCs w:val="22"/>
        </w:rPr>
        <w:t>)</w:t>
      </w:r>
    </w:p>
    <w:p w14:paraId="3256F1D6" w14:textId="493EF564" w:rsidR="00EA128E" w:rsidRDefault="00EA128E" w:rsidP="00EA128E">
      <w:pPr>
        <w:pStyle w:val="Heading2"/>
      </w:pPr>
      <w:bookmarkStart w:id="76" w:name="_Toc236999778"/>
      <w:r>
        <w:t>Topic 5</w:t>
      </w:r>
      <w:r w:rsidR="005763A8">
        <w:t>-1</w:t>
      </w:r>
      <w:r>
        <w:t xml:space="preserve">: </w:t>
      </w:r>
      <w:bookmarkEnd w:id="75"/>
      <w:r w:rsidR="00EF073E">
        <w:t>Restoration and black</w:t>
      </w:r>
      <w:r w:rsidR="00606A1D">
        <w:t xml:space="preserve"> </w:t>
      </w:r>
      <w:r w:rsidR="00EF073E">
        <w:t>start</w:t>
      </w:r>
      <w:bookmarkEnd w:id="76"/>
    </w:p>
    <w:p w14:paraId="04AC70E8" w14:textId="57C262D2" w:rsidR="005B6506" w:rsidRPr="00FF7E30" w:rsidRDefault="00D92FF6" w:rsidP="00B6329B">
      <w:pPr>
        <w:pStyle w:val="BodyText"/>
        <w:jc w:val="both"/>
        <w:rPr>
          <w:rFonts w:asciiTheme="minorHAnsi" w:hAnsiTheme="minorHAnsi" w:cstheme="minorHAnsi"/>
          <w:sz w:val="22"/>
        </w:rPr>
      </w:pPr>
      <w:r w:rsidRPr="00FF7E30">
        <w:rPr>
          <w:rFonts w:asciiTheme="minorHAnsi" w:hAnsiTheme="minorHAnsi" w:cstheme="minorHAnsi"/>
          <w:sz w:val="22"/>
        </w:rPr>
        <w:t>S</w:t>
      </w:r>
      <w:r w:rsidR="00744923" w:rsidRPr="00FF7E30">
        <w:rPr>
          <w:rFonts w:asciiTheme="minorHAnsi" w:hAnsiTheme="minorHAnsi" w:cstheme="minorHAnsi"/>
          <w:sz w:val="22"/>
        </w:rPr>
        <w:t>ystem</w:t>
      </w:r>
      <w:r w:rsidRPr="00FF7E30">
        <w:rPr>
          <w:rFonts w:asciiTheme="minorHAnsi" w:hAnsiTheme="minorHAnsi" w:cstheme="minorHAnsi"/>
          <w:sz w:val="22"/>
        </w:rPr>
        <w:t xml:space="preserve"> wide</w:t>
      </w:r>
      <w:r w:rsidR="00744923" w:rsidRPr="00FF7E30">
        <w:rPr>
          <w:rFonts w:asciiTheme="minorHAnsi" w:hAnsiTheme="minorHAnsi" w:cstheme="minorHAnsi"/>
          <w:sz w:val="22"/>
        </w:rPr>
        <w:t xml:space="preserve"> black out</w:t>
      </w:r>
      <w:r w:rsidR="00973973" w:rsidRPr="00FF7E30">
        <w:rPr>
          <w:rFonts w:asciiTheme="minorHAnsi" w:hAnsiTheme="minorHAnsi" w:cstheme="minorHAnsi"/>
          <w:sz w:val="22"/>
        </w:rPr>
        <w:t>s</w:t>
      </w:r>
      <w:r w:rsidR="005F7957" w:rsidRPr="00FF7E30">
        <w:rPr>
          <w:rFonts w:asciiTheme="minorHAnsi" w:hAnsiTheme="minorHAnsi" w:cstheme="minorHAnsi"/>
          <w:sz w:val="22"/>
        </w:rPr>
        <w:t xml:space="preserve"> </w:t>
      </w:r>
      <w:r w:rsidR="00973973" w:rsidRPr="00FF7E30">
        <w:rPr>
          <w:rFonts w:asciiTheme="minorHAnsi" w:hAnsiTheme="minorHAnsi" w:cstheme="minorHAnsi"/>
          <w:sz w:val="22"/>
        </w:rPr>
        <w:t>are</w:t>
      </w:r>
      <w:r w:rsidR="005F7957" w:rsidRPr="00FF7E30">
        <w:rPr>
          <w:rFonts w:asciiTheme="minorHAnsi" w:hAnsiTheme="minorHAnsi" w:cstheme="minorHAnsi"/>
          <w:sz w:val="22"/>
        </w:rPr>
        <w:t xml:space="preserve"> </w:t>
      </w:r>
      <w:r w:rsidRPr="00FF7E30">
        <w:rPr>
          <w:rFonts w:asciiTheme="minorHAnsi" w:hAnsiTheme="minorHAnsi" w:cstheme="minorHAnsi"/>
          <w:sz w:val="22"/>
        </w:rPr>
        <w:t>rare</w:t>
      </w:r>
      <w:r w:rsidR="005F7957" w:rsidRPr="00FF7E30">
        <w:rPr>
          <w:rFonts w:asciiTheme="minorHAnsi" w:hAnsiTheme="minorHAnsi" w:cstheme="minorHAnsi"/>
          <w:sz w:val="22"/>
        </w:rPr>
        <w:t xml:space="preserve"> event</w:t>
      </w:r>
      <w:r w:rsidR="00973973" w:rsidRPr="00FF7E30">
        <w:rPr>
          <w:rFonts w:asciiTheme="minorHAnsi" w:hAnsiTheme="minorHAnsi" w:cstheme="minorHAnsi"/>
          <w:sz w:val="22"/>
        </w:rPr>
        <w:t>s</w:t>
      </w:r>
      <w:r w:rsidR="005F7957" w:rsidRPr="00FF7E30">
        <w:rPr>
          <w:rFonts w:asciiTheme="minorHAnsi" w:hAnsiTheme="minorHAnsi" w:cstheme="minorHAnsi"/>
          <w:sz w:val="22"/>
        </w:rPr>
        <w:t xml:space="preserve"> whereby a power system suffers a partial or complete collapse </w:t>
      </w:r>
      <w:r w:rsidR="00503C8B" w:rsidRPr="00FF7E30">
        <w:rPr>
          <w:rFonts w:asciiTheme="minorHAnsi" w:hAnsiTheme="minorHAnsi" w:cstheme="minorHAnsi"/>
          <w:sz w:val="22"/>
        </w:rPr>
        <w:t>of</w:t>
      </w:r>
      <w:r w:rsidR="003B2580" w:rsidRPr="00FF7E30">
        <w:rPr>
          <w:rFonts w:asciiTheme="minorHAnsi" w:hAnsiTheme="minorHAnsi" w:cstheme="minorHAnsi"/>
          <w:sz w:val="22"/>
        </w:rPr>
        <w:t xml:space="preserve"> system</w:t>
      </w:r>
      <w:r w:rsidR="005F7957" w:rsidRPr="00FF7E30">
        <w:rPr>
          <w:rFonts w:asciiTheme="minorHAnsi" w:hAnsiTheme="minorHAnsi" w:cstheme="minorHAnsi"/>
          <w:sz w:val="22"/>
        </w:rPr>
        <w:t xml:space="preserve"> voltage</w:t>
      </w:r>
      <w:r w:rsidR="003B2580" w:rsidRPr="00FF7E30">
        <w:rPr>
          <w:rFonts w:asciiTheme="minorHAnsi" w:hAnsiTheme="minorHAnsi" w:cstheme="minorHAnsi"/>
          <w:sz w:val="22"/>
        </w:rPr>
        <w:t>s</w:t>
      </w:r>
      <w:r w:rsidR="00744923" w:rsidRPr="00FF7E30">
        <w:rPr>
          <w:rFonts w:asciiTheme="minorHAnsi" w:hAnsiTheme="minorHAnsi" w:cstheme="minorHAnsi"/>
          <w:sz w:val="22"/>
        </w:rPr>
        <w:t xml:space="preserve"> at all locations in the </w:t>
      </w:r>
      <w:r w:rsidR="003B2580" w:rsidRPr="00FF7E30">
        <w:rPr>
          <w:rFonts w:asciiTheme="minorHAnsi" w:hAnsiTheme="minorHAnsi" w:cstheme="minorHAnsi"/>
          <w:sz w:val="22"/>
        </w:rPr>
        <w:t>network</w:t>
      </w:r>
      <w:r w:rsidR="005F7957" w:rsidRPr="00FF7E30">
        <w:rPr>
          <w:rFonts w:asciiTheme="minorHAnsi" w:hAnsiTheme="minorHAnsi" w:cstheme="minorHAnsi"/>
          <w:sz w:val="22"/>
        </w:rPr>
        <w:t xml:space="preserve">. Such a scenario requires the system to be </w:t>
      </w:r>
      <w:r w:rsidR="00085835" w:rsidRPr="00FF7E30">
        <w:rPr>
          <w:rFonts w:asciiTheme="minorHAnsi" w:hAnsiTheme="minorHAnsi" w:cstheme="minorHAnsi"/>
          <w:sz w:val="22"/>
        </w:rPr>
        <w:t xml:space="preserve">restored </w:t>
      </w:r>
      <w:r w:rsidR="005B6506" w:rsidRPr="00FF7E30">
        <w:rPr>
          <w:rFonts w:asciiTheme="minorHAnsi" w:hAnsiTheme="minorHAnsi" w:cstheme="minorHAnsi"/>
          <w:sz w:val="22"/>
        </w:rPr>
        <w:t>or</w:t>
      </w:r>
      <w:r w:rsidR="005F7957" w:rsidRPr="00FF7E30">
        <w:rPr>
          <w:rFonts w:asciiTheme="minorHAnsi" w:hAnsiTheme="minorHAnsi" w:cstheme="minorHAnsi"/>
          <w:sz w:val="22"/>
        </w:rPr>
        <w:t xml:space="preserve"> “black started” using self-restart capable generators that can energise the nearby network</w:t>
      </w:r>
      <w:r w:rsidR="005B6506" w:rsidRPr="00FF7E30">
        <w:rPr>
          <w:rFonts w:asciiTheme="minorHAnsi" w:hAnsiTheme="minorHAnsi" w:cstheme="minorHAnsi"/>
          <w:sz w:val="22"/>
        </w:rPr>
        <w:t xml:space="preserve"> infrastructure</w:t>
      </w:r>
      <w:r w:rsidR="005F7957" w:rsidRPr="00FF7E30">
        <w:rPr>
          <w:rFonts w:asciiTheme="minorHAnsi" w:hAnsiTheme="minorHAnsi" w:cstheme="minorHAnsi"/>
          <w:sz w:val="22"/>
        </w:rPr>
        <w:t xml:space="preserve">, load, and other </w:t>
      </w:r>
      <w:r w:rsidR="00D8634F" w:rsidRPr="00FF7E30">
        <w:rPr>
          <w:rFonts w:asciiTheme="minorHAnsi" w:hAnsiTheme="minorHAnsi" w:cstheme="minorHAnsi"/>
          <w:sz w:val="22"/>
        </w:rPr>
        <w:t xml:space="preserve">generators </w:t>
      </w:r>
      <w:r w:rsidR="004720D9" w:rsidRPr="00FF7E30">
        <w:rPr>
          <w:rFonts w:asciiTheme="minorHAnsi" w:hAnsiTheme="minorHAnsi" w:cstheme="minorHAnsi"/>
          <w:sz w:val="22"/>
        </w:rPr>
        <w:t>in the blacked</w:t>
      </w:r>
      <w:r w:rsidR="002F7632" w:rsidRPr="00FF7E30">
        <w:rPr>
          <w:rFonts w:asciiTheme="minorHAnsi" w:hAnsiTheme="minorHAnsi" w:cstheme="minorHAnsi"/>
          <w:sz w:val="22"/>
        </w:rPr>
        <w:t>-</w:t>
      </w:r>
      <w:r w:rsidR="004720D9" w:rsidRPr="00FF7E30">
        <w:rPr>
          <w:rFonts w:asciiTheme="minorHAnsi" w:hAnsiTheme="minorHAnsi" w:cstheme="minorHAnsi"/>
          <w:sz w:val="22"/>
        </w:rPr>
        <w:t xml:space="preserve">out region </w:t>
      </w:r>
      <w:r w:rsidR="00D8634F" w:rsidRPr="00FF7E30">
        <w:rPr>
          <w:rFonts w:asciiTheme="minorHAnsi" w:hAnsiTheme="minorHAnsi" w:cstheme="minorHAnsi"/>
          <w:sz w:val="22"/>
        </w:rPr>
        <w:t xml:space="preserve">that are </w:t>
      </w:r>
      <w:r w:rsidR="00BC374B" w:rsidRPr="00FF7E30">
        <w:rPr>
          <w:rFonts w:asciiTheme="minorHAnsi" w:hAnsiTheme="minorHAnsi" w:cstheme="minorHAnsi"/>
          <w:sz w:val="22"/>
        </w:rPr>
        <w:t>not capable of</w:t>
      </w:r>
      <w:r w:rsidR="005F7957" w:rsidRPr="00FF7E30">
        <w:rPr>
          <w:rFonts w:asciiTheme="minorHAnsi" w:hAnsiTheme="minorHAnsi" w:cstheme="minorHAnsi"/>
          <w:sz w:val="22"/>
        </w:rPr>
        <w:t xml:space="preserve">-black start </w:t>
      </w:r>
      <w:r w:rsidR="004720D9" w:rsidRPr="00FF7E30">
        <w:rPr>
          <w:rFonts w:asciiTheme="minorHAnsi" w:hAnsiTheme="minorHAnsi" w:cstheme="minorHAnsi"/>
          <w:sz w:val="22"/>
        </w:rPr>
        <w:t>themselves</w:t>
      </w:r>
      <w:r w:rsidR="005F7957" w:rsidRPr="00FF7E30">
        <w:rPr>
          <w:rFonts w:asciiTheme="minorHAnsi" w:hAnsiTheme="minorHAnsi" w:cstheme="minorHAnsi"/>
          <w:sz w:val="22"/>
        </w:rPr>
        <w:t>.</w:t>
      </w:r>
    </w:p>
    <w:p w14:paraId="602F320C" w14:textId="1F2C4B88" w:rsidR="009B4083" w:rsidRPr="00FF7E30" w:rsidRDefault="009B4083" w:rsidP="009B4083">
      <w:pPr>
        <w:pStyle w:val="BodyText"/>
        <w:jc w:val="both"/>
        <w:rPr>
          <w:rFonts w:asciiTheme="minorHAnsi" w:hAnsiTheme="minorHAnsi" w:cstheme="minorHAnsi"/>
          <w:sz w:val="22"/>
        </w:rPr>
      </w:pPr>
      <w:r w:rsidRPr="00FF7E30">
        <w:rPr>
          <w:rFonts w:asciiTheme="minorHAnsi" w:hAnsiTheme="minorHAnsi" w:cstheme="minorHAnsi"/>
          <w:sz w:val="22"/>
        </w:rPr>
        <w:t>Australia’s rapid transition toward an inverter</w:t>
      </w:r>
      <w:r w:rsidRPr="00FF7E30">
        <w:rPr>
          <w:rFonts w:ascii="Cambria Math" w:hAnsi="Cambria Math" w:cs="Cambria Math"/>
          <w:sz w:val="22"/>
        </w:rPr>
        <w:t>‑</w:t>
      </w:r>
      <w:r w:rsidRPr="00FF7E30">
        <w:rPr>
          <w:rFonts w:asciiTheme="minorHAnsi" w:hAnsiTheme="minorHAnsi" w:cstheme="minorHAnsi"/>
          <w:sz w:val="22"/>
        </w:rPr>
        <w:t>dominated power system is reshaping how black start and system restoration services must be delivered. Australia’s thermal power stations, long the cornerstone of restart capability, are anticipated to be almost completely retired by the mid-2030’s, while new grid</w:t>
      </w:r>
      <w:r w:rsidRPr="00FF7E30">
        <w:rPr>
          <w:rFonts w:ascii="Cambria Math" w:hAnsi="Cambria Math" w:cs="Cambria Math"/>
          <w:sz w:val="22"/>
        </w:rPr>
        <w:t>‑</w:t>
      </w:r>
      <w:r w:rsidRPr="00FF7E30">
        <w:rPr>
          <w:rFonts w:asciiTheme="minorHAnsi" w:hAnsiTheme="minorHAnsi" w:cstheme="minorHAnsi"/>
          <w:sz w:val="22"/>
        </w:rPr>
        <w:t xml:space="preserve">forming </w:t>
      </w:r>
      <w:r w:rsidRPr="00FF7E30">
        <w:rPr>
          <w:rFonts w:asciiTheme="minorHAnsi" w:hAnsiTheme="minorHAnsi" w:cstheme="minorHAnsi"/>
          <w:sz w:val="22"/>
        </w:rPr>
        <w:lastRenderedPageBreak/>
        <w:t>(GFM) and grid</w:t>
      </w:r>
      <w:r w:rsidRPr="00FF7E30">
        <w:rPr>
          <w:rFonts w:ascii="Cambria Math" w:hAnsi="Cambria Math" w:cs="Cambria Math"/>
          <w:sz w:val="22"/>
        </w:rPr>
        <w:t>‑</w:t>
      </w:r>
      <w:r w:rsidRPr="00FF7E30">
        <w:rPr>
          <w:rFonts w:asciiTheme="minorHAnsi" w:hAnsiTheme="minorHAnsi" w:cstheme="minorHAnsi"/>
          <w:sz w:val="22"/>
        </w:rPr>
        <w:t>following (GFL) inverter</w:t>
      </w:r>
      <w:r w:rsidRPr="00FF7E30">
        <w:rPr>
          <w:rFonts w:ascii="Cambria Math" w:hAnsi="Cambria Math" w:cs="Cambria Math"/>
          <w:sz w:val="22"/>
        </w:rPr>
        <w:t>‑</w:t>
      </w:r>
      <w:r w:rsidRPr="00FF7E30">
        <w:rPr>
          <w:rFonts w:asciiTheme="minorHAnsi" w:hAnsiTheme="minorHAnsi" w:cstheme="minorHAnsi"/>
          <w:sz w:val="22"/>
        </w:rPr>
        <w:t>based resources (IBRs) are becoming the dominant form of generation in Renewable Energy Zones (REZs). Despite strong technical progress in recent years, industry confidence in IBR</w:t>
      </w:r>
      <w:r w:rsidRPr="00FF7E30">
        <w:rPr>
          <w:rFonts w:ascii="Cambria Math" w:hAnsi="Cambria Math" w:cs="Cambria Math"/>
          <w:sz w:val="22"/>
        </w:rPr>
        <w:t>‑</w:t>
      </w:r>
      <w:r w:rsidRPr="00FF7E30">
        <w:rPr>
          <w:rFonts w:asciiTheme="minorHAnsi" w:hAnsiTheme="minorHAnsi" w:cstheme="minorHAnsi"/>
          <w:sz w:val="22"/>
        </w:rPr>
        <w:t>based restart remains low, driven by concerns over energy limitations, protection behaviour, and uncontrolled system dynamics during restoration.</w:t>
      </w:r>
    </w:p>
    <w:p w14:paraId="29F1440B" w14:textId="0D9FEDB9" w:rsidR="00D92FF6" w:rsidRPr="00FF7E30" w:rsidRDefault="009B4083" w:rsidP="009B4083">
      <w:pPr>
        <w:pStyle w:val="BodyText"/>
        <w:jc w:val="both"/>
        <w:rPr>
          <w:rFonts w:asciiTheme="minorHAnsi" w:hAnsiTheme="minorHAnsi" w:cstheme="minorHAnsi"/>
          <w:sz w:val="22"/>
        </w:rPr>
      </w:pPr>
      <w:r w:rsidRPr="00FF7E30">
        <w:rPr>
          <w:rFonts w:asciiTheme="minorHAnsi" w:hAnsiTheme="minorHAnsi" w:cstheme="minorHAnsi"/>
          <w:sz w:val="22"/>
        </w:rPr>
        <w:t>Stage 5 of AR</w:t>
      </w:r>
      <w:r w:rsidRPr="00FF7E30">
        <w:rPr>
          <w:rFonts w:ascii="Cambria Math" w:hAnsi="Cambria Math" w:cs="Cambria Math"/>
          <w:sz w:val="22"/>
        </w:rPr>
        <w:t>‑</w:t>
      </w:r>
      <w:r w:rsidRPr="00FF7E30">
        <w:rPr>
          <w:rFonts w:asciiTheme="minorHAnsi" w:hAnsiTheme="minorHAnsi" w:cstheme="minorHAnsi"/>
          <w:sz w:val="22"/>
        </w:rPr>
        <w:t>PST Topic 5 builds directly on the previous four stages, delivering a comprehensive assessment of a REZ’s ability to self</w:t>
      </w:r>
      <w:r w:rsidRPr="00FF7E30">
        <w:rPr>
          <w:rFonts w:ascii="Cambria Math" w:hAnsi="Cambria Math" w:cs="Cambria Math"/>
          <w:sz w:val="22"/>
        </w:rPr>
        <w:t>‑</w:t>
      </w:r>
      <w:r w:rsidRPr="00FF7E30">
        <w:rPr>
          <w:rFonts w:asciiTheme="minorHAnsi" w:hAnsiTheme="minorHAnsi" w:cstheme="minorHAnsi"/>
          <w:sz w:val="22"/>
        </w:rPr>
        <w:t>energise, form stable islands, support existing system restoration pathways, and provide a credible black start service using GFM Battery Energy Storage System (BESS) as the primary restart asset. This stage also provides quantitative energy consumption metrics, extensive Electromagnetic transient (EMT)</w:t>
      </w:r>
      <w:r w:rsidRPr="00FF7E30">
        <w:rPr>
          <w:rFonts w:ascii="Cambria Math" w:hAnsi="Cambria Math" w:cs="Cambria Math"/>
          <w:sz w:val="22"/>
        </w:rPr>
        <w:t>‑</w:t>
      </w:r>
      <w:r w:rsidRPr="00FF7E30">
        <w:rPr>
          <w:rFonts w:asciiTheme="minorHAnsi" w:hAnsiTheme="minorHAnsi" w:cstheme="minorHAnsi"/>
          <w:sz w:val="22"/>
        </w:rPr>
        <w:t>based validation of restoration strategies, an assessment of remote</w:t>
      </w:r>
      <w:r w:rsidRPr="00FF7E30">
        <w:rPr>
          <w:rFonts w:ascii="Cambria Math" w:hAnsi="Cambria Math" w:cs="Cambria Math"/>
          <w:sz w:val="22"/>
        </w:rPr>
        <w:t>‑</w:t>
      </w:r>
      <w:r w:rsidRPr="00FF7E30">
        <w:rPr>
          <w:rFonts w:asciiTheme="minorHAnsi" w:hAnsiTheme="minorHAnsi" w:cstheme="minorHAnsi"/>
          <w:sz w:val="22"/>
        </w:rPr>
        <w:t>hybrid configurations, and guidance for plant standards and field test planning.</w:t>
      </w:r>
    </w:p>
    <w:p w14:paraId="24C20D89" w14:textId="1A0AAA0D" w:rsidR="009B4083" w:rsidRPr="00FF7E30" w:rsidRDefault="00BB5461" w:rsidP="009B4083">
      <w:pPr>
        <w:pStyle w:val="BodyText"/>
        <w:jc w:val="both"/>
        <w:rPr>
          <w:rFonts w:asciiTheme="minorHAnsi" w:hAnsiTheme="minorHAnsi" w:cstheme="minorHAnsi"/>
          <w:sz w:val="22"/>
        </w:rPr>
      </w:pPr>
      <w:r w:rsidRPr="00FF7E30">
        <w:rPr>
          <w:rFonts w:asciiTheme="minorHAnsi" w:hAnsiTheme="minorHAnsi" w:cstheme="minorHAnsi"/>
          <w:sz w:val="22"/>
        </w:rPr>
        <w:t xml:space="preserve">Although previous AR-PST research stages have answered many questions regarding the fundamental capabilities of IBR for restart (in particular, the use of GFM BESS), commonly cited concerns of the role of IBR include the energy-limited nature of BESS, and the unpredictability of energy generation from wind and solar sources. </w:t>
      </w:r>
      <w:r w:rsidR="009B4083" w:rsidRPr="00FF7E30">
        <w:rPr>
          <w:rFonts w:asciiTheme="minorHAnsi" w:hAnsiTheme="minorHAnsi" w:cstheme="minorHAnsi"/>
          <w:sz w:val="22"/>
        </w:rPr>
        <w:t xml:space="preserve">Hence, this stage of the work sought to answer </w:t>
      </w:r>
      <w:r w:rsidR="001103A8" w:rsidRPr="00FF7E30">
        <w:rPr>
          <w:rFonts w:asciiTheme="minorHAnsi" w:hAnsiTheme="minorHAnsi" w:cstheme="minorHAnsi"/>
          <w:sz w:val="22"/>
        </w:rPr>
        <w:t>key</w:t>
      </w:r>
      <w:r w:rsidR="009B4083" w:rsidRPr="00FF7E30">
        <w:rPr>
          <w:rFonts w:asciiTheme="minorHAnsi" w:hAnsiTheme="minorHAnsi" w:cstheme="minorHAnsi"/>
          <w:sz w:val="22"/>
        </w:rPr>
        <w:t xml:space="preserve"> questions</w:t>
      </w:r>
      <w:r w:rsidR="001103A8" w:rsidRPr="00FF7E30">
        <w:rPr>
          <w:rFonts w:asciiTheme="minorHAnsi" w:hAnsiTheme="minorHAnsi" w:cstheme="minorHAnsi"/>
          <w:sz w:val="22"/>
        </w:rPr>
        <w:t xml:space="preserve"> regarding the </w:t>
      </w:r>
      <w:r w:rsidR="00872DD9">
        <w:rPr>
          <w:rFonts w:asciiTheme="minorHAnsi" w:hAnsiTheme="minorHAnsi" w:cstheme="minorHAnsi"/>
          <w:sz w:val="22"/>
        </w:rPr>
        <w:t>possibility</w:t>
      </w:r>
      <w:r w:rsidR="00872DD9" w:rsidRPr="00FF7E30">
        <w:rPr>
          <w:rFonts w:asciiTheme="minorHAnsi" w:hAnsiTheme="minorHAnsi" w:cstheme="minorHAnsi"/>
          <w:sz w:val="22"/>
        </w:rPr>
        <w:t xml:space="preserve"> </w:t>
      </w:r>
      <w:r w:rsidR="001103A8" w:rsidRPr="00FF7E30">
        <w:rPr>
          <w:rFonts w:asciiTheme="minorHAnsi" w:hAnsiTheme="minorHAnsi" w:cstheme="minorHAnsi"/>
          <w:sz w:val="22"/>
        </w:rPr>
        <w:t xml:space="preserve">of BESS to </w:t>
      </w:r>
      <w:r w:rsidR="006433EC">
        <w:rPr>
          <w:rFonts w:asciiTheme="minorHAnsi" w:hAnsiTheme="minorHAnsi" w:cstheme="minorHAnsi"/>
          <w:sz w:val="22"/>
        </w:rPr>
        <w:t>re</w:t>
      </w:r>
      <w:r w:rsidR="001103A8" w:rsidRPr="00FF7E30">
        <w:rPr>
          <w:rFonts w:asciiTheme="minorHAnsi" w:hAnsiTheme="minorHAnsi" w:cstheme="minorHAnsi"/>
          <w:sz w:val="22"/>
        </w:rPr>
        <w:t>start a network and what role a REZ can play in the process, including</w:t>
      </w:r>
      <w:r w:rsidR="009B4083" w:rsidRPr="00FF7E30">
        <w:rPr>
          <w:rFonts w:asciiTheme="minorHAnsi" w:hAnsiTheme="minorHAnsi" w:cstheme="minorHAnsi"/>
          <w:sz w:val="22"/>
        </w:rPr>
        <w:t>:</w:t>
      </w:r>
    </w:p>
    <w:p w14:paraId="438DFE83" w14:textId="2BF6616F" w:rsidR="009B4083" w:rsidRPr="00FF7E30" w:rsidRDefault="00F43413">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 xml:space="preserve">The required state of charge for </w:t>
      </w:r>
      <w:r w:rsidR="009B4083" w:rsidRPr="00FF7E30">
        <w:rPr>
          <w:rFonts w:asciiTheme="minorHAnsi" w:hAnsiTheme="minorHAnsi" w:cstheme="minorHAnsi"/>
          <w:sz w:val="22"/>
        </w:rPr>
        <w:t>BESS to be a primary black starter</w:t>
      </w:r>
      <w:r w:rsidRPr="00FF7E30">
        <w:rPr>
          <w:rFonts w:asciiTheme="minorHAnsi" w:hAnsiTheme="minorHAnsi" w:cstheme="minorHAnsi"/>
          <w:sz w:val="22"/>
        </w:rPr>
        <w:t>.</w:t>
      </w:r>
      <w:r w:rsidR="009B4083" w:rsidRPr="00FF7E30">
        <w:rPr>
          <w:rFonts w:asciiTheme="minorHAnsi" w:hAnsiTheme="minorHAnsi" w:cstheme="minorHAnsi"/>
          <w:sz w:val="22"/>
        </w:rPr>
        <w:t xml:space="preserve"> </w:t>
      </w:r>
    </w:p>
    <w:p w14:paraId="1688249D" w14:textId="347295F7" w:rsidR="009B4083" w:rsidRPr="00FF7E30" w:rsidRDefault="00F43413">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Whether</w:t>
      </w:r>
      <w:r w:rsidR="009B4083" w:rsidRPr="00FF7E30">
        <w:rPr>
          <w:rFonts w:asciiTheme="minorHAnsi" w:hAnsiTheme="minorHAnsi" w:cstheme="minorHAnsi"/>
          <w:sz w:val="22"/>
        </w:rPr>
        <w:t xml:space="preserve"> a REZ </w:t>
      </w:r>
      <w:r w:rsidRPr="00FF7E30">
        <w:rPr>
          <w:rFonts w:asciiTheme="minorHAnsi" w:hAnsiTheme="minorHAnsi" w:cstheme="minorHAnsi"/>
          <w:sz w:val="22"/>
        </w:rPr>
        <w:t xml:space="preserve">can </w:t>
      </w:r>
      <w:r w:rsidR="009B4083" w:rsidRPr="00FF7E30">
        <w:rPr>
          <w:rFonts w:asciiTheme="minorHAnsi" w:hAnsiTheme="minorHAnsi" w:cstheme="minorHAnsi"/>
          <w:sz w:val="22"/>
        </w:rPr>
        <w:t>be self-energised, and then go on to provide a restart service for the greater grid?</w:t>
      </w:r>
    </w:p>
    <w:p w14:paraId="67B12582" w14:textId="26FB0597" w:rsidR="009B4083" w:rsidRPr="00FF7E30" w:rsidRDefault="009B4083">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 xml:space="preserve">How </w:t>
      </w:r>
      <w:r w:rsidR="00F43413" w:rsidRPr="00FF7E30">
        <w:rPr>
          <w:rFonts w:asciiTheme="minorHAnsi" w:hAnsiTheme="minorHAnsi" w:cstheme="minorHAnsi"/>
          <w:sz w:val="22"/>
        </w:rPr>
        <w:t>far</w:t>
      </w:r>
      <w:r w:rsidRPr="00FF7E30">
        <w:rPr>
          <w:rFonts w:asciiTheme="minorHAnsi" w:hAnsiTheme="minorHAnsi" w:cstheme="minorHAnsi"/>
          <w:sz w:val="22"/>
        </w:rPr>
        <w:t xml:space="preserve"> into the power system could an IBR-based REZ energise? And what are the limiting factors?</w:t>
      </w:r>
    </w:p>
    <w:p w14:paraId="5BD31746" w14:textId="454AEE6C" w:rsidR="00BB5461" w:rsidRPr="00FF7E30" w:rsidRDefault="00147DAB" w:rsidP="00DD4EEC">
      <w:pPr>
        <w:pStyle w:val="BodyText"/>
        <w:jc w:val="both"/>
        <w:rPr>
          <w:rFonts w:asciiTheme="minorHAnsi" w:hAnsiTheme="minorHAnsi" w:cstheme="minorHAnsi"/>
          <w:sz w:val="22"/>
        </w:rPr>
      </w:pPr>
      <w:r w:rsidRPr="00FF7E30">
        <w:rPr>
          <w:rFonts w:asciiTheme="minorHAnsi" w:hAnsiTheme="minorHAnsi" w:cstheme="minorHAnsi"/>
          <w:sz w:val="22"/>
        </w:rPr>
        <w:t xml:space="preserve">In addition to </w:t>
      </w:r>
      <w:r w:rsidR="00BD6A1A">
        <w:rPr>
          <w:rFonts w:asciiTheme="minorHAnsi" w:hAnsiTheme="minorHAnsi" w:cstheme="minorHAnsi"/>
          <w:sz w:val="22"/>
        </w:rPr>
        <w:t xml:space="preserve">detailed </w:t>
      </w:r>
      <w:r w:rsidRPr="00FF7E30">
        <w:rPr>
          <w:rFonts w:asciiTheme="minorHAnsi" w:hAnsiTheme="minorHAnsi" w:cstheme="minorHAnsi"/>
          <w:sz w:val="22"/>
        </w:rPr>
        <w:t>technical analysis</w:t>
      </w:r>
      <w:r w:rsidR="00F43413" w:rsidRPr="00FF7E30">
        <w:rPr>
          <w:rFonts w:asciiTheme="minorHAnsi" w:hAnsiTheme="minorHAnsi" w:cstheme="minorHAnsi"/>
          <w:sz w:val="22"/>
        </w:rPr>
        <w:t xml:space="preserve">, the research conducted by Bespoke Energy </w:t>
      </w:r>
      <w:r w:rsidR="00BD6A1A">
        <w:rPr>
          <w:rFonts w:asciiTheme="minorHAnsi" w:hAnsiTheme="minorHAnsi" w:cstheme="minorHAnsi"/>
          <w:sz w:val="22"/>
        </w:rPr>
        <w:t>proposed</w:t>
      </w:r>
      <w:r w:rsidR="00BD6A1A" w:rsidRPr="00FF7E30">
        <w:rPr>
          <w:rFonts w:asciiTheme="minorHAnsi" w:hAnsiTheme="minorHAnsi" w:cstheme="minorHAnsi"/>
          <w:sz w:val="22"/>
        </w:rPr>
        <w:t xml:space="preserve"> </w:t>
      </w:r>
      <w:r w:rsidR="00613800" w:rsidRPr="00FF7E30">
        <w:rPr>
          <w:rFonts w:asciiTheme="minorHAnsi" w:hAnsiTheme="minorHAnsi" w:cstheme="minorHAnsi"/>
          <w:sz w:val="22"/>
        </w:rPr>
        <w:t>an initial</w:t>
      </w:r>
      <w:r w:rsidR="00F43413" w:rsidRPr="00FF7E30">
        <w:rPr>
          <w:rFonts w:asciiTheme="minorHAnsi" w:hAnsiTheme="minorHAnsi" w:cstheme="minorHAnsi"/>
          <w:sz w:val="22"/>
        </w:rPr>
        <w:t xml:space="preserve"> IBR technical standard for black starting</w:t>
      </w:r>
      <w:r w:rsidR="00613800" w:rsidRPr="00FF7E30">
        <w:rPr>
          <w:rFonts w:asciiTheme="minorHAnsi" w:hAnsiTheme="minorHAnsi" w:cstheme="minorHAnsi"/>
          <w:sz w:val="22"/>
        </w:rPr>
        <w:t xml:space="preserve"> </w:t>
      </w:r>
      <w:r w:rsidR="00C231AB" w:rsidRPr="00FF7E30">
        <w:rPr>
          <w:rFonts w:asciiTheme="minorHAnsi" w:hAnsiTheme="minorHAnsi" w:cstheme="minorHAnsi"/>
          <w:sz w:val="22"/>
        </w:rPr>
        <w:t>to support a more standardised approach to defining, assessing</w:t>
      </w:r>
      <w:r w:rsidR="00A17812">
        <w:rPr>
          <w:rFonts w:asciiTheme="minorHAnsi" w:hAnsiTheme="minorHAnsi" w:cstheme="minorHAnsi"/>
          <w:sz w:val="22"/>
        </w:rPr>
        <w:t>,</w:t>
      </w:r>
      <w:r w:rsidR="00C231AB" w:rsidRPr="00FF7E30">
        <w:rPr>
          <w:rFonts w:asciiTheme="minorHAnsi" w:hAnsiTheme="minorHAnsi" w:cstheme="minorHAnsi"/>
          <w:sz w:val="22"/>
        </w:rPr>
        <w:t xml:space="preserve"> and verifying</w:t>
      </w:r>
      <w:r w:rsidR="00A17812">
        <w:rPr>
          <w:rFonts w:asciiTheme="minorHAnsi" w:hAnsiTheme="minorHAnsi" w:cstheme="minorHAnsi"/>
          <w:sz w:val="22"/>
        </w:rPr>
        <w:t>,</w:t>
      </w:r>
      <w:r w:rsidR="00C231AB" w:rsidRPr="00FF7E30">
        <w:rPr>
          <w:rFonts w:asciiTheme="minorHAnsi" w:hAnsiTheme="minorHAnsi" w:cstheme="minorHAnsi"/>
          <w:sz w:val="22"/>
        </w:rPr>
        <w:t xml:space="preserve"> restart-capable inverter-based plant, while aligning, where appropriate, with </w:t>
      </w:r>
      <w:r w:rsidR="00A17812">
        <w:rPr>
          <w:rFonts w:asciiTheme="minorHAnsi" w:hAnsiTheme="minorHAnsi" w:cstheme="minorHAnsi"/>
          <w:sz w:val="22"/>
        </w:rPr>
        <w:t>existing</w:t>
      </w:r>
      <w:r w:rsidR="00A17812" w:rsidRPr="00FF7E30">
        <w:rPr>
          <w:rFonts w:asciiTheme="minorHAnsi" w:hAnsiTheme="minorHAnsi" w:cstheme="minorHAnsi"/>
          <w:sz w:val="22"/>
        </w:rPr>
        <w:t xml:space="preserve"> </w:t>
      </w:r>
      <w:r w:rsidR="00C231AB" w:rsidRPr="00FF7E30">
        <w:rPr>
          <w:rFonts w:asciiTheme="minorHAnsi" w:hAnsiTheme="minorHAnsi" w:cstheme="minorHAnsi"/>
          <w:sz w:val="22"/>
        </w:rPr>
        <w:t xml:space="preserve">and emerging restart procurement and demonstration frameworks, including AEMO initiatives relating to black start capability from inverter-based resources. </w:t>
      </w:r>
    </w:p>
    <w:p w14:paraId="5B737534" w14:textId="0E8D3BEF" w:rsidR="00147DAB" w:rsidRPr="00FF7E30" w:rsidRDefault="00C231AB" w:rsidP="00147DAB">
      <w:pPr>
        <w:pStyle w:val="BodyText"/>
        <w:jc w:val="both"/>
        <w:rPr>
          <w:rFonts w:asciiTheme="minorHAnsi" w:hAnsiTheme="minorHAnsi" w:cstheme="minorHAnsi"/>
          <w:sz w:val="22"/>
        </w:rPr>
      </w:pPr>
      <w:r w:rsidRPr="00FF7E30">
        <w:rPr>
          <w:rFonts w:asciiTheme="minorHAnsi" w:hAnsiTheme="minorHAnsi" w:cstheme="minorHAnsi"/>
          <w:sz w:val="22"/>
        </w:rPr>
        <w:t xml:space="preserve">Lastly, </w:t>
      </w:r>
      <w:r w:rsidR="00147DAB" w:rsidRPr="00FF7E30">
        <w:rPr>
          <w:rFonts w:asciiTheme="minorHAnsi" w:hAnsiTheme="minorHAnsi" w:cstheme="minorHAnsi"/>
          <w:sz w:val="22"/>
        </w:rPr>
        <w:t xml:space="preserve">the Bespoke Energy work focuses on bridging the gap between desktop based EMT studies and the practical, operational steps required to validate inverter based black start capability in the real power system. While earlier research activities assessed technical feasibility through modelling, the final task addresses the core challenge raised by Network Service Providers (NSPs), </w:t>
      </w:r>
      <w:r w:rsidR="00AB4D55">
        <w:rPr>
          <w:rFonts w:asciiTheme="minorHAnsi" w:hAnsiTheme="minorHAnsi" w:cstheme="minorHAnsi"/>
          <w:sz w:val="22"/>
        </w:rPr>
        <w:t xml:space="preserve">that </w:t>
      </w:r>
      <w:r w:rsidR="00147DAB" w:rsidRPr="00FF7E30">
        <w:rPr>
          <w:rFonts w:asciiTheme="minorHAnsi" w:hAnsiTheme="minorHAnsi" w:cstheme="minorHAnsi"/>
          <w:sz w:val="22"/>
        </w:rPr>
        <w:t>being industry hesitation to be the first to expose high value assets to an unproven IBR driven restart process.</w:t>
      </w:r>
    </w:p>
    <w:p w14:paraId="7764226E" w14:textId="66A97A93" w:rsidR="00147DAB" w:rsidRPr="00FF7E30" w:rsidRDefault="00147DAB" w:rsidP="00FF7E30">
      <w:pPr>
        <w:pStyle w:val="BodyText"/>
        <w:jc w:val="both"/>
        <w:rPr>
          <w:rFonts w:asciiTheme="minorHAnsi" w:hAnsiTheme="minorHAnsi" w:cstheme="minorHAnsi"/>
          <w:sz w:val="22"/>
        </w:rPr>
      </w:pPr>
      <w:r w:rsidRPr="00FF7E30">
        <w:rPr>
          <w:rFonts w:asciiTheme="minorHAnsi" w:hAnsiTheme="minorHAnsi" w:cstheme="minorHAnsi"/>
          <w:sz w:val="22"/>
        </w:rPr>
        <w:t xml:space="preserve">Despite strong technical results from Stages 1–5 of Topic 5, NSPs contacted and spoken with as part of this work consistently expressed that no amount of simulation alone can replace the confidence gained from carefully controlled, </w:t>
      </w:r>
      <w:r w:rsidR="0048303D" w:rsidRPr="00FF7E30">
        <w:rPr>
          <w:rFonts w:asciiTheme="minorHAnsi" w:hAnsiTheme="minorHAnsi" w:cstheme="minorHAnsi"/>
          <w:sz w:val="22"/>
        </w:rPr>
        <w:t>in</w:t>
      </w:r>
      <w:r w:rsidR="0048303D">
        <w:rPr>
          <w:rFonts w:asciiTheme="minorHAnsi" w:hAnsiTheme="minorHAnsi" w:cstheme="minorHAnsi"/>
          <w:sz w:val="22"/>
        </w:rPr>
        <w:t>-</w:t>
      </w:r>
      <w:r w:rsidRPr="00FF7E30">
        <w:rPr>
          <w:rFonts w:asciiTheme="minorHAnsi" w:hAnsiTheme="minorHAnsi" w:cstheme="minorHAnsi"/>
          <w:sz w:val="22"/>
        </w:rPr>
        <w:t>field</w:t>
      </w:r>
      <w:r w:rsidR="0048303D">
        <w:rPr>
          <w:rFonts w:asciiTheme="minorHAnsi" w:hAnsiTheme="minorHAnsi" w:cstheme="minorHAnsi"/>
          <w:sz w:val="22"/>
        </w:rPr>
        <w:t>,</w:t>
      </w:r>
      <w:r w:rsidRPr="00FF7E30">
        <w:rPr>
          <w:rFonts w:asciiTheme="minorHAnsi" w:hAnsiTheme="minorHAnsi" w:cstheme="minorHAnsi"/>
          <w:sz w:val="22"/>
        </w:rPr>
        <w:t xml:space="preserve"> network energisation trials. AEMO’s subsequent release of the Type 2 Transitional Services – Black Start Capability from IBR further reinforces the national need for a validated pathway to safely test GFM BESS restart capability. This last task develops that pathway by:</w:t>
      </w:r>
    </w:p>
    <w:p w14:paraId="5789CE4B" w14:textId="4D73A45D" w:rsidR="00147DAB" w:rsidRPr="00FF7E30" w:rsidRDefault="00147DAB">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Developing a test plan template for a GFM BESS to perform deep network energisation, i.e., energising elements beyond the point of connection.</w:t>
      </w:r>
    </w:p>
    <w:p w14:paraId="5CBC08A8" w14:textId="68756231" w:rsidR="00147DAB" w:rsidRPr="00FF7E30" w:rsidRDefault="00147DAB">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Embedding controls, monitoring, and test procedures to ensure asset protection during testing.</w:t>
      </w:r>
    </w:p>
    <w:p w14:paraId="34A50713" w14:textId="7A44ECE8" w:rsidR="00147DAB" w:rsidRPr="00FF7E30" w:rsidRDefault="00147DAB">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Reflecting the operational concerns and expectations of NSPs, derived from targeted discussions and stakeholder engagement.</w:t>
      </w:r>
    </w:p>
    <w:p w14:paraId="53A863BA" w14:textId="41416AD4" w:rsidR="00C231AB" w:rsidRPr="00FF7E30" w:rsidRDefault="00147DAB">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Providing a template that can directly support AEMO’s Type 2 service trials for IBR based restart.</w:t>
      </w:r>
    </w:p>
    <w:p w14:paraId="392A2F93" w14:textId="0ED05556" w:rsidR="00147DAB" w:rsidRPr="00FF7E30" w:rsidRDefault="00147DAB" w:rsidP="00FF7E30">
      <w:pPr>
        <w:pStyle w:val="BodyText"/>
        <w:jc w:val="both"/>
        <w:rPr>
          <w:rFonts w:asciiTheme="minorHAnsi" w:hAnsiTheme="minorHAnsi" w:cstheme="minorHAnsi"/>
          <w:sz w:val="22"/>
        </w:rPr>
      </w:pPr>
      <w:r w:rsidRPr="00FF7E30">
        <w:rPr>
          <w:rFonts w:asciiTheme="minorHAnsi" w:hAnsiTheme="minorHAnsi" w:cstheme="minorHAnsi"/>
          <w:sz w:val="22"/>
        </w:rPr>
        <w:t>In their final report, available on the CSIRO AR-PST website, the Bespoke Energy team reported key findings including:</w:t>
      </w:r>
    </w:p>
    <w:p w14:paraId="4D1C21C1" w14:textId="77777777"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lastRenderedPageBreak/>
        <w:t>A single GFM BESS can self</w:t>
      </w:r>
      <w:r w:rsidRPr="00FF7E30">
        <w:rPr>
          <w:rFonts w:ascii="Cambria Math" w:hAnsi="Cambria Math" w:cs="Cambria Math"/>
          <w:sz w:val="22"/>
          <w:szCs w:val="20"/>
        </w:rPr>
        <w:t>‑</w:t>
      </w:r>
      <w:r w:rsidRPr="00FF7E30">
        <w:rPr>
          <w:rFonts w:asciiTheme="minorHAnsi" w:hAnsiTheme="minorHAnsi" w:cstheme="minorHAnsi"/>
          <w:sz w:val="22"/>
          <w:szCs w:val="20"/>
        </w:rPr>
        <w:t>energise a REZ and reach the transmission network Point of Connection.</w:t>
      </w:r>
    </w:p>
    <w:p w14:paraId="46225632" w14:textId="767BC69E"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t>BESS energy reserve requirements for restart are smaller than commonly assumed.</w:t>
      </w:r>
    </w:p>
    <w:p w14:paraId="226A9F0D" w14:textId="057F9F80"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t xml:space="preserve">A partially energised REZ can further energise portions of the external network, including hard-energising very large (1,500 MVA) network transformers. </w:t>
      </w:r>
    </w:p>
    <w:p w14:paraId="02F09604" w14:textId="77777777"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t>Remote</w:t>
      </w:r>
      <w:r w:rsidRPr="00FF7E30">
        <w:rPr>
          <w:rFonts w:ascii="Cambria Math" w:hAnsi="Cambria Math" w:cs="Cambria Math"/>
          <w:sz w:val="22"/>
          <w:szCs w:val="20"/>
        </w:rPr>
        <w:t>‑</w:t>
      </w:r>
      <w:r w:rsidRPr="00FF7E30">
        <w:rPr>
          <w:rFonts w:asciiTheme="minorHAnsi" w:hAnsiTheme="minorHAnsi" w:cstheme="minorHAnsi"/>
          <w:sz w:val="22"/>
          <w:szCs w:val="20"/>
        </w:rPr>
        <w:t>hybrid restart (GFM plus distant GFL generators) is viable without additional coordination layers.</w:t>
      </w:r>
    </w:p>
    <w:p w14:paraId="231F340E" w14:textId="77777777"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t>Multiple IBR</w:t>
      </w:r>
      <w:r w:rsidRPr="00FF7E30">
        <w:rPr>
          <w:rFonts w:ascii="Cambria Math" w:hAnsi="Cambria Math" w:cs="Cambria Math"/>
          <w:sz w:val="22"/>
          <w:szCs w:val="20"/>
        </w:rPr>
        <w:t>‑</w:t>
      </w:r>
      <w:r w:rsidRPr="00FF7E30">
        <w:rPr>
          <w:rFonts w:asciiTheme="minorHAnsi" w:hAnsiTheme="minorHAnsi" w:cstheme="minorHAnsi"/>
          <w:sz w:val="22"/>
          <w:szCs w:val="20"/>
        </w:rPr>
        <w:t>only islands can merge to form larger restart systems.</w:t>
      </w:r>
    </w:p>
    <w:p w14:paraId="22A65BF3" w14:textId="77777777" w:rsidR="00147DAB" w:rsidRPr="00FF7E30" w:rsidRDefault="00147DAB">
      <w:pPr>
        <w:pStyle w:val="ListNumber"/>
        <w:numPr>
          <w:ilvl w:val="0"/>
          <w:numId w:val="52"/>
        </w:numPr>
        <w:jc w:val="both"/>
        <w:rPr>
          <w:rFonts w:asciiTheme="minorHAnsi" w:hAnsiTheme="minorHAnsi" w:cstheme="minorHAnsi"/>
          <w:sz w:val="22"/>
          <w:szCs w:val="20"/>
        </w:rPr>
      </w:pPr>
      <w:r w:rsidRPr="00FF7E30">
        <w:rPr>
          <w:rFonts w:asciiTheme="minorHAnsi" w:hAnsiTheme="minorHAnsi" w:cstheme="minorHAnsi"/>
          <w:sz w:val="22"/>
          <w:szCs w:val="20"/>
        </w:rPr>
        <w:t>A partially re-energised REZ operating as a restoration support service can materially improve a restoration that is primarily driven by a synchronous machine.</w:t>
      </w:r>
    </w:p>
    <w:p w14:paraId="1303177A" w14:textId="20F265E2" w:rsidR="00147DAB" w:rsidRPr="00FF7E30" w:rsidRDefault="00147DAB">
      <w:pPr>
        <w:pStyle w:val="BodyText"/>
        <w:numPr>
          <w:ilvl w:val="0"/>
          <w:numId w:val="52"/>
        </w:numPr>
        <w:jc w:val="both"/>
        <w:rPr>
          <w:rFonts w:asciiTheme="minorHAnsi" w:hAnsiTheme="minorHAnsi" w:cstheme="minorHAnsi"/>
          <w:sz w:val="22"/>
        </w:rPr>
      </w:pPr>
      <w:r w:rsidRPr="00FF7E30">
        <w:rPr>
          <w:rFonts w:asciiTheme="minorHAnsi" w:hAnsiTheme="minorHAnsi" w:cstheme="minorHAnsi"/>
          <w:sz w:val="22"/>
        </w:rPr>
        <w:t>REZ-led restoration is comparable with timeframes expected from traditional synchronous-based strategies.</w:t>
      </w:r>
    </w:p>
    <w:p w14:paraId="132DF12A" w14:textId="4330878A" w:rsidR="00147DAB" w:rsidRPr="00FF7E30" w:rsidRDefault="00147DAB">
      <w:pPr>
        <w:pStyle w:val="BodyText"/>
        <w:numPr>
          <w:ilvl w:val="0"/>
          <w:numId w:val="52"/>
        </w:numPr>
        <w:jc w:val="both"/>
        <w:rPr>
          <w:rFonts w:asciiTheme="minorHAnsi" w:hAnsiTheme="minorHAnsi" w:cstheme="minorHAnsi"/>
          <w:sz w:val="22"/>
        </w:rPr>
      </w:pPr>
      <w:r w:rsidRPr="00FF7E30">
        <w:rPr>
          <w:rFonts w:asciiTheme="minorHAnsi" w:hAnsiTheme="minorHAnsi" w:cstheme="minorHAnsi"/>
          <w:sz w:val="22"/>
        </w:rPr>
        <w:t>System restart using inverter</w:t>
      </w:r>
      <w:r w:rsidRPr="00FF7E30">
        <w:rPr>
          <w:rFonts w:ascii="Cambria Math" w:hAnsi="Cambria Math" w:cs="Cambria Math"/>
          <w:sz w:val="22"/>
        </w:rPr>
        <w:t>‑</w:t>
      </w:r>
      <w:r w:rsidRPr="00FF7E30">
        <w:rPr>
          <w:rFonts w:asciiTheme="minorHAnsi" w:hAnsiTheme="minorHAnsi" w:cstheme="minorHAnsi"/>
          <w:sz w:val="22"/>
        </w:rPr>
        <w:t>based resources requires explicit, purpose</w:t>
      </w:r>
      <w:r w:rsidRPr="00FF7E30">
        <w:rPr>
          <w:rFonts w:ascii="Cambria Math" w:hAnsi="Cambria Math" w:cs="Cambria Math"/>
          <w:sz w:val="22"/>
        </w:rPr>
        <w:t>‑</w:t>
      </w:r>
      <w:r w:rsidRPr="00FF7E30">
        <w:rPr>
          <w:rFonts w:asciiTheme="minorHAnsi" w:hAnsiTheme="minorHAnsi" w:cstheme="minorHAnsi"/>
          <w:sz w:val="22"/>
        </w:rPr>
        <w:t>built</w:t>
      </w:r>
      <w:r w:rsidR="00FC6D38">
        <w:rPr>
          <w:rFonts w:asciiTheme="minorHAnsi" w:hAnsiTheme="minorHAnsi" w:cstheme="minorHAnsi"/>
          <w:sz w:val="22"/>
        </w:rPr>
        <w:t>,</w:t>
      </w:r>
      <w:r w:rsidRPr="00FF7E30">
        <w:rPr>
          <w:rFonts w:asciiTheme="minorHAnsi" w:hAnsiTheme="minorHAnsi" w:cstheme="minorHAnsi"/>
          <w:sz w:val="22"/>
        </w:rPr>
        <w:t xml:space="preserve"> technical standards.</w:t>
      </w:r>
    </w:p>
    <w:p w14:paraId="33268E2C" w14:textId="6966885A" w:rsidR="00147DAB" w:rsidRPr="00FF7E30" w:rsidRDefault="00E27D1D">
      <w:pPr>
        <w:pStyle w:val="BodyText"/>
        <w:numPr>
          <w:ilvl w:val="0"/>
          <w:numId w:val="52"/>
        </w:numPr>
        <w:jc w:val="both"/>
        <w:rPr>
          <w:rFonts w:asciiTheme="minorHAnsi" w:hAnsiTheme="minorHAnsi" w:cstheme="minorHAnsi"/>
          <w:sz w:val="22"/>
        </w:rPr>
      </w:pPr>
      <w:r w:rsidRPr="00FF7E30">
        <w:rPr>
          <w:rFonts w:asciiTheme="minorHAnsi" w:hAnsiTheme="minorHAnsi" w:cstheme="minorHAnsi"/>
          <w:sz w:val="22"/>
        </w:rPr>
        <w:t>Providing a test plan template for a deep network restart from a GFM BESS, incorporating specific requirements on the following to minimise risk exposure.</w:t>
      </w:r>
    </w:p>
    <w:p w14:paraId="78BFFC28" w14:textId="77777777" w:rsidR="00E27D1D" w:rsidRPr="00FF7E30" w:rsidRDefault="00E27D1D" w:rsidP="00FF7E30">
      <w:pPr>
        <w:pStyle w:val="BodyText"/>
        <w:jc w:val="both"/>
        <w:rPr>
          <w:rFonts w:asciiTheme="minorHAnsi" w:hAnsiTheme="minorHAnsi" w:cstheme="minorHAnsi"/>
          <w:sz w:val="22"/>
        </w:rPr>
      </w:pPr>
      <w:r w:rsidRPr="00FF7E30">
        <w:rPr>
          <w:rFonts w:asciiTheme="minorHAnsi" w:hAnsiTheme="minorHAnsi" w:cstheme="minorHAnsi"/>
          <w:sz w:val="22"/>
        </w:rPr>
        <w:t>Overall, the Stage 5 findings collectively demonstrate that:</w:t>
      </w:r>
    </w:p>
    <w:p w14:paraId="78397D2B" w14:textId="57B1CED0" w:rsidR="00E27D1D" w:rsidRPr="00FF7E30" w:rsidRDefault="00E27D1D">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IBR</w:t>
      </w:r>
      <w:r w:rsidRPr="00FF7E30">
        <w:rPr>
          <w:rFonts w:ascii="Cambria Math" w:hAnsi="Cambria Math" w:cs="Cambria Math"/>
          <w:sz w:val="22"/>
        </w:rPr>
        <w:t>‑</w:t>
      </w:r>
      <w:r w:rsidRPr="00FF7E30">
        <w:rPr>
          <w:rFonts w:asciiTheme="minorHAnsi" w:hAnsiTheme="minorHAnsi" w:cstheme="minorHAnsi"/>
          <w:sz w:val="22"/>
        </w:rPr>
        <w:t>based REZs that extensively use GFM BESS are technically capable of providing comprehensive system restart services.</w:t>
      </w:r>
    </w:p>
    <w:p w14:paraId="5083D787" w14:textId="5B57ECEF" w:rsidR="00E27D1D" w:rsidRPr="00FF7E30" w:rsidRDefault="00E27D1D">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Energy storage requirements for BESS facilitating restart within a REZ are less than commonly assumed, while dynamic performance proved to be generally more well-regulated when compared synchronous machine-based restart.</w:t>
      </w:r>
    </w:p>
    <w:p w14:paraId="192CE844" w14:textId="572971D4" w:rsidR="00E27D1D" w:rsidRPr="00FF7E30" w:rsidRDefault="00E27D1D">
      <w:pPr>
        <w:pStyle w:val="BodyText"/>
        <w:numPr>
          <w:ilvl w:val="0"/>
          <w:numId w:val="36"/>
        </w:numPr>
        <w:jc w:val="both"/>
        <w:rPr>
          <w:rFonts w:asciiTheme="minorHAnsi" w:hAnsiTheme="minorHAnsi" w:cstheme="minorHAnsi"/>
          <w:sz w:val="22"/>
        </w:rPr>
      </w:pPr>
      <w:r w:rsidRPr="00FF7E30">
        <w:rPr>
          <w:rFonts w:asciiTheme="minorHAnsi" w:hAnsiTheme="minorHAnsi" w:cstheme="minorHAnsi"/>
          <w:sz w:val="22"/>
        </w:rPr>
        <w:t>With appropriate planning and in-field test validation, REZ</w:t>
      </w:r>
      <w:r w:rsidRPr="00FF7E30">
        <w:rPr>
          <w:rFonts w:ascii="Cambria Math" w:hAnsi="Cambria Math" w:cs="Cambria Math"/>
          <w:sz w:val="22"/>
        </w:rPr>
        <w:t>‑</w:t>
      </w:r>
      <w:r w:rsidRPr="00FF7E30">
        <w:rPr>
          <w:rFonts w:asciiTheme="minorHAnsi" w:hAnsiTheme="minorHAnsi" w:cstheme="minorHAnsi"/>
          <w:sz w:val="22"/>
        </w:rPr>
        <w:t>based black start can become a credible, scalable replacement for retiring synchronous technology.</w:t>
      </w:r>
    </w:p>
    <w:p w14:paraId="237F8343" w14:textId="1E8616FF" w:rsidR="00EA115A" w:rsidRPr="00FF7E30" w:rsidRDefault="00EA115A" w:rsidP="00FF7E30">
      <w:pPr>
        <w:pStyle w:val="BodyText"/>
        <w:jc w:val="both"/>
        <w:rPr>
          <w:rFonts w:asciiTheme="minorHAnsi" w:hAnsiTheme="minorHAnsi" w:cstheme="minorHAnsi"/>
          <w:sz w:val="22"/>
        </w:rPr>
      </w:pPr>
      <w:r w:rsidRPr="00FF7E30">
        <w:rPr>
          <w:rFonts w:asciiTheme="minorHAnsi" w:hAnsiTheme="minorHAnsi" w:cstheme="minorHAnsi"/>
          <w:sz w:val="22"/>
        </w:rPr>
        <w:t xml:space="preserve">In completing Stage </w:t>
      </w:r>
      <w:r w:rsidR="008F2AEB" w:rsidRPr="00FF7E30">
        <w:rPr>
          <w:rFonts w:asciiTheme="minorHAnsi" w:hAnsiTheme="minorHAnsi" w:cstheme="minorHAnsi"/>
          <w:sz w:val="22"/>
        </w:rPr>
        <w:t>5</w:t>
      </w:r>
      <w:r w:rsidRPr="00FF7E30">
        <w:rPr>
          <w:rFonts w:asciiTheme="minorHAnsi" w:hAnsiTheme="minorHAnsi" w:cstheme="minorHAnsi"/>
          <w:sz w:val="22"/>
        </w:rPr>
        <w:t xml:space="preserve">, the researchers advised that the research Roadmap </w:t>
      </w:r>
      <w:r w:rsidR="00C52E7E" w:rsidRPr="00FF7E30">
        <w:rPr>
          <w:rFonts w:asciiTheme="minorHAnsi" w:hAnsiTheme="minorHAnsi" w:cstheme="minorHAnsi"/>
          <w:sz w:val="22"/>
        </w:rPr>
        <w:t xml:space="preserve">has been progressed as </w:t>
      </w:r>
      <w:r w:rsidR="009E7140" w:rsidRPr="00FF7E30">
        <w:rPr>
          <w:rFonts w:asciiTheme="minorHAnsi" w:hAnsiTheme="minorHAnsi" w:cstheme="minorHAnsi"/>
          <w:sz w:val="22"/>
        </w:rPr>
        <w:t xml:space="preserve">shown in </w:t>
      </w:r>
      <w:r w:rsidR="009E7140" w:rsidRPr="00FF7E30">
        <w:rPr>
          <w:rFonts w:asciiTheme="minorHAnsi" w:hAnsiTheme="minorHAnsi" w:cstheme="minorHAnsi"/>
          <w:sz w:val="22"/>
        </w:rPr>
        <w:fldChar w:fldCharType="begin"/>
      </w:r>
      <w:r w:rsidR="009E7140" w:rsidRPr="00FF7E30">
        <w:rPr>
          <w:rFonts w:asciiTheme="minorHAnsi" w:hAnsiTheme="minorHAnsi" w:cstheme="minorHAnsi"/>
          <w:sz w:val="22"/>
        </w:rPr>
        <w:instrText xml:space="preserve"> REF _Ref203128298 \h </w:instrText>
      </w:r>
      <w:r w:rsidR="00A325E9" w:rsidRPr="00FF7E30">
        <w:rPr>
          <w:rFonts w:asciiTheme="minorHAnsi" w:hAnsiTheme="minorHAnsi" w:cstheme="minorHAnsi"/>
          <w:sz w:val="22"/>
        </w:rPr>
        <w:instrText xml:space="preserve"> \* MERGEFORMAT </w:instrText>
      </w:r>
      <w:r w:rsidR="009E7140" w:rsidRPr="00FF7E30">
        <w:rPr>
          <w:rFonts w:asciiTheme="minorHAnsi" w:hAnsiTheme="minorHAnsi" w:cstheme="minorHAnsi"/>
          <w:sz w:val="22"/>
        </w:rPr>
      </w:r>
      <w:r w:rsidR="009E7140" w:rsidRPr="00FF7E30">
        <w:rPr>
          <w:rFonts w:asciiTheme="minorHAnsi" w:hAnsiTheme="minorHAnsi" w:cstheme="minorHAnsi"/>
          <w:sz w:val="22"/>
        </w:rPr>
        <w:fldChar w:fldCharType="separate"/>
      </w:r>
      <w:r w:rsidR="009E7140" w:rsidRPr="00FF7E30">
        <w:rPr>
          <w:rFonts w:asciiTheme="minorHAnsi" w:hAnsiTheme="minorHAnsi" w:cstheme="minorHAnsi"/>
          <w:sz w:val="22"/>
        </w:rPr>
        <w:t xml:space="preserve">Table </w:t>
      </w:r>
      <w:r w:rsidR="009E7140" w:rsidRPr="00FF7E30">
        <w:rPr>
          <w:rFonts w:asciiTheme="minorHAnsi" w:hAnsiTheme="minorHAnsi" w:cstheme="minorHAnsi"/>
          <w:noProof/>
          <w:sz w:val="22"/>
        </w:rPr>
        <w:t>6</w:t>
      </w:r>
      <w:r w:rsidR="009E7140" w:rsidRPr="00FF7E30">
        <w:rPr>
          <w:rFonts w:asciiTheme="minorHAnsi" w:hAnsiTheme="minorHAnsi" w:cstheme="minorHAnsi"/>
          <w:sz w:val="22"/>
        </w:rPr>
        <w:fldChar w:fldCharType="end"/>
      </w:r>
      <w:r w:rsidR="009E7140" w:rsidRPr="00FF7E30">
        <w:rPr>
          <w:rFonts w:asciiTheme="minorHAnsi" w:hAnsiTheme="minorHAnsi" w:cstheme="minorHAnsi"/>
          <w:sz w:val="22"/>
        </w:rPr>
        <w:t>.</w:t>
      </w:r>
    </w:p>
    <w:p w14:paraId="25460CDB" w14:textId="77777777" w:rsidR="00E27D1D" w:rsidRPr="00FF7E30" w:rsidRDefault="00E27D1D" w:rsidP="00FF7E30">
      <w:pPr>
        <w:spacing w:after="0"/>
        <w:jc w:val="both"/>
        <w:rPr>
          <w:rFonts w:asciiTheme="minorHAnsi" w:hAnsiTheme="minorHAnsi" w:cstheme="minorHAnsi"/>
          <w:b/>
          <w:bCs/>
          <w:color w:val="757579" w:themeColor="accent3"/>
          <w:sz w:val="20"/>
          <w:szCs w:val="18"/>
        </w:rPr>
      </w:pPr>
      <w:bookmarkStart w:id="77" w:name="_Ref169542326"/>
      <w:bookmarkStart w:id="78" w:name="_Ref203128298"/>
      <w:r w:rsidRPr="00FF7E30">
        <w:rPr>
          <w:rFonts w:asciiTheme="minorHAnsi" w:hAnsiTheme="minorHAnsi" w:cstheme="minorHAnsi"/>
        </w:rPr>
        <w:br w:type="page"/>
      </w:r>
    </w:p>
    <w:p w14:paraId="34351156" w14:textId="6440CEAF" w:rsidR="00D56D2D" w:rsidRDefault="00D56D2D" w:rsidP="00F82775">
      <w:pPr>
        <w:pStyle w:val="Caption"/>
        <w:ind w:firstLine="360"/>
      </w:pPr>
      <w:bookmarkStart w:id="79" w:name="_Toc235884193"/>
      <w:r>
        <w:lastRenderedPageBreak/>
        <w:t xml:space="preserve">Table </w:t>
      </w:r>
      <w:fldSimple w:instr=" SEQ Table \* ARABIC ">
        <w:r w:rsidR="004C60FF">
          <w:rPr>
            <w:noProof/>
          </w:rPr>
          <w:t>6</w:t>
        </w:r>
      </w:fldSimple>
      <w:bookmarkEnd w:id="77"/>
      <w:bookmarkEnd w:id="78"/>
      <w:r>
        <w:t xml:space="preserve">: Topic </w:t>
      </w:r>
      <w:r w:rsidR="00C91395">
        <w:t>5</w:t>
      </w:r>
      <w:r w:rsidR="005763A8">
        <w:t>-1</w:t>
      </w:r>
      <w:r>
        <w:t xml:space="preserve"> research progress against the Roadmap</w:t>
      </w:r>
      <w:bookmarkEnd w:id="79"/>
    </w:p>
    <w:tbl>
      <w:tblPr>
        <w:tblStyle w:val="TableGrid"/>
        <w:tblW w:w="8926" w:type="dxa"/>
        <w:jc w:val="center"/>
        <w:tblLayout w:type="fixed"/>
        <w:tblLook w:val="0600" w:firstRow="0" w:lastRow="0" w:firstColumn="0" w:lastColumn="0" w:noHBand="1" w:noVBand="1"/>
      </w:tblPr>
      <w:tblGrid>
        <w:gridCol w:w="1271"/>
        <w:gridCol w:w="2410"/>
        <w:gridCol w:w="4252"/>
        <w:gridCol w:w="993"/>
      </w:tblGrid>
      <w:tr w:rsidR="00D56D2D" w:rsidRPr="006A78E6" w14:paraId="4DE51D9C" w14:textId="77777777" w:rsidTr="008E18ED">
        <w:trPr>
          <w:trHeight w:val="561"/>
          <w:jc w:val="center"/>
        </w:trPr>
        <w:tc>
          <w:tcPr>
            <w:tcW w:w="1271" w:type="dxa"/>
            <w:shd w:val="clear" w:color="auto" w:fill="C8EAD3"/>
            <w:vAlign w:val="center"/>
          </w:tcPr>
          <w:p w14:paraId="72E6E0B6" w14:textId="77777777" w:rsidR="00D56D2D" w:rsidRPr="006A78E6" w:rsidRDefault="00D56D2D" w:rsidP="00646250">
            <w:pPr>
              <w:jc w:val="center"/>
              <w:rPr>
                <w:rFonts w:cstheme="minorHAnsi"/>
                <w:b/>
                <w:bCs/>
                <w:sz w:val="18"/>
                <w:szCs w:val="18"/>
              </w:rPr>
            </w:pPr>
            <w:r w:rsidRPr="006A78E6">
              <w:rPr>
                <w:rFonts w:cstheme="minorHAnsi"/>
                <w:b/>
                <w:bCs/>
                <w:sz w:val="18"/>
                <w:szCs w:val="18"/>
              </w:rPr>
              <w:t>Roadmap Major Tasks</w:t>
            </w:r>
          </w:p>
        </w:tc>
        <w:tc>
          <w:tcPr>
            <w:tcW w:w="2410" w:type="dxa"/>
            <w:shd w:val="clear" w:color="auto" w:fill="C8EAD3"/>
            <w:vAlign w:val="center"/>
          </w:tcPr>
          <w:p w14:paraId="1E47A978" w14:textId="77777777" w:rsidR="00D56D2D" w:rsidRPr="006A78E6" w:rsidRDefault="00D56D2D" w:rsidP="00646250">
            <w:pPr>
              <w:jc w:val="center"/>
              <w:rPr>
                <w:rFonts w:cstheme="minorHAnsi"/>
                <w:b/>
                <w:bCs/>
                <w:sz w:val="18"/>
                <w:szCs w:val="18"/>
              </w:rPr>
            </w:pPr>
            <w:r w:rsidRPr="006A78E6">
              <w:rPr>
                <w:rFonts w:cstheme="minorHAnsi"/>
                <w:b/>
                <w:bCs/>
                <w:sz w:val="18"/>
                <w:szCs w:val="18"/>
              </w:rPr>
              <w:t>Roadmap Tasks</w:t>
            </w:r>
          </w:p>
        </w:tc>
        <w:tc>
          <w:tcPr>
            <w:tcW w:w="4252" w:type="dxa"/>
            <w:shd w:val="clear" w:color="auto" w:fill="C8EAD3"/>
            <w:vAlign w:val="center"/>
          </w:tcPr>
          <w:p w14:paraId="3E3D241B" w14:textId="0283C9C0" w:rsidR="00D56D2D" w:rsidRPr="006A78E6" w:rsidRDefault="00D56D2D" w:rsidP="00646250">
            <w:pPr>
              <w:jc w:val="center"/>
              <w:rPr>
                <w:rFonts w:cstheme="minorHAnsi"/>
                <w:b/>
                <w:bCs/>
                <w:sz w:val="18"/>
                <w:szCs w:val="18"/>
              </w:rPr>
            </w:pPr>
            <w:r w:rsidRPr="006A78E6">
              <w:rPr>
                <w:rFonts w:cstheme="minorHAnsi"/>
                <w:b/>
                <w:bCs/>
                <w:sz w:val="18"/>
                <w:szCs w:val="18"/>
              </w:rPr>
              <w:t xml:space="preserve">Stage </w:t>
            </w:r>
            <w:r w:rsidR="00E27D1D">
              <w:rPr>
                <w:rFonts w:cstheme="minorHAnsi"/>
                <w:b/>
                <w:bCs/>
                <w:sz w:val="18"/>
                <w:szCs w:val="18"/>
              </w:rPr>
              <w:t>5</w:t>
            </w:r>
            <w:r w:rsidRPr="006A78E6">
              <w:rPr>
                <w:rFonts w:cstheme="minorHAnsi"/>
                <w:b/>
                <w:bCs/>
                <w:sz w:val="18"/>
                <w:szCs w:val="18"/>
              </w:rPr>
              <w:t xml:space="preserve"> Tasks</w:t>
            </w:r>
          </w:p>
        </w:tc>
        <w:tc>
          <w:tcPr>
            <w:tcW w:w="993" w:type="dxa"/>
            <w:shd w:val="clear" w:color="auto" w:fill="C8EAD3"/>
            <w:vAlign w:val="center"/>
          </w:tcPr>
          <w:p w14:paraId="4A9EEC89" w14:textId="77777777" w:rsidR="00D56D2D" w:rsidRPr="006A78E6" w:rsidRDefault="00D56D2D" w:rsidP="00646250">
            <w:pPr>
              <w:jc w:val="center"/>
              <w:rPr>
                <w:rFonts w:cstheme="minorHAnsi"/>
                <w:b/>
                <w:bCs/>
                <w:sz w:val="18"/>
                <w:szCs w:val="18"/>
              </w:rPr>
            </w:pPr>
            <w:r w:rsidRPr="006A78E6">
              <w:rPr>
                <w:rFonts w:cstheme="minorHAnsi"/>
                <w:b/>
                <w:bCs/>
                <w:sz w:val="18"/>
                <w:szCs w:val="18"/>
              </w:rPr>
              <w:t>Progress</w:t>
            </w:r>
          </w:p>
        </w:tc>
      </w:tr>
      <w:tr w:rsidR="00D56D2D" w:rsidRPr="006A78E6" w14:paraId="783EEE6C" w14:textId="77777777" w:rsidTr="006B491E">
        <w:trPr>
          <w:trHeight w:val="1124"/>
          <w:jc w:val="center"/>
        </w:trPr>
        <w:tc>
          <w:tcPr>
            <w:tcW w:w="1271" w:type="dxa"/>
            <w:shd w:val="clear" w:color="auto" w:fill="FAFDF9"/>
          </w:tcPr>
          <w:p w14:paraId="69ADBB57" w14:textId="0E7D47A2" w:rsidR="00D56D2D" w:rsidRPr="00CF1399" w:rsidRDefault="008A1901" w:rsidP="00646250">
            <w:pPr>
              <w:rPr>
                <w:rFonts w:asciiTheme="minorHAnsi" w:hAnsiTheme="minorHAnsi" w:cstheme="minorHAnsi"/>
                <w:sz w:val="18"/>
                <w:szCs w:val="18"/>
              </w:rPr>
            </w:pPr>
            <w:r>
              <w:rPr>
                <w:rFonts w:asciiTheme="minorHAnsi" w:hAnsiTheme="minorHAnsi" w:cstheme="minorHAnsi"/>
                <w:sz w:val="18"/>
                <w:szCs w:val="18"/>
              </w:rPr>
              <w:t>Task 1.</w:t>
            </w:r>
            <w:r w:rsidR="006C5981">
              <w:rPr>
                <w:rFonts w:asciiTheme="minorHAnsi" w:hAnsiTheme="minorHAnsi" w:cstheme="minorHAnsi"/>
                <w:sz w:val="18"/>
                <w:szCs w:val="18"/>
              </w:rPr>
              <w:t>1</w:t>
            </w:r>
          </w:p>
        </w:tc>
        <w:tc>
          <w:tcPr>
            <w:tcW w:w="2410" w:type="dxa"/>
            <w:shd w:val="clear" w:color="auto" w:fill="FAFDF9"/>
          </w:tcPr>
          <w:p w14:paraId="48F8F85C" w14:textId="59D9C6DC" w:rsidR="00D56D2D" w:rsidRPr="006B491E" w:rsidRDefault="006C5981" w:rsidP="00646250">
            <w:pPr>
              <w:pStyle w:val="NormalWeb"/>
              <w:spacing w:before="100" w:beforeAutospacing="1" w:after="100" w:afterAutospacing="1"/>
              <w:rPr>
                <w:rFonts w:asciiTheme="minorHAnsi" w:hAnsiTheme="minorHAnsi" w:cstheme="minorHAnsi"/>
                <w:sz w:val="20"/>
                <w:szCs w:val="20"/>
              </w:rPr>
            </w:pPr>
            <w:r w:rsidRPr="006B491E">
              <w:rPr>
                <w:rFonts w:asciiTheme="minorHAnsi" w:hAnsiTheme="minorHAnsi" w:cstheme="minorHAnsi"/>
                <w:sz w:val="20"/>
                <w:szCs w:val="20"/>
              </w:rPr>
              <w:t>Grid F</w:t>
            </w:r>
            <w:r w:rsidR="00EB7BF1" w:rsidRPr="006B491E">
              <w:rPr>
                <w:rFonts w:asciiTheme="minorHAnsi" w:hAnsiTheme="minorHAnsi" w:cstheme="minorHAnsi"/>
                <w:sz w:val="20"/>
                <w:szCs w:val="20"/>
              </w:rPr>
              <w:t>ollowing Inverters</w:t>
            </w:r>
          </w:p>
        </w:tc>
        <w:tc>
          <w:tcPr>
            <w:tcW w:w="4252" w:type="dxa"/>
            <w:shd w:val="clear" w:color="auto" w:fill="FAFDF9"/>
          </w:tcPr>
          <w:p w14:paraId="125CAFA6" w14:textId="03C70195" w:rsidR="00DE4AA9" w:rsidRPr="006B491E" w:rsidRDefault="00E27D1D" w:rsidP="00E27D1D">
            <w:pPr>
              <w:pStyle w:val="BodyText"/>
              <w:spacing w:before="0" w:after="0"/>
              <w:rPr>
                <w:rFonts w:asciiTheme="minorHAnsi" w:hAnsiTheme="minorHAnsi" w:cstheme="minorHAnsi"/>
                <w:sz w:val="20"/>
              </w:rPr>
            </w:pPr>
            <w:r w:rsidRPr="006B491E">
              <w:rPr>
                <w:rFonts w:asciiTheme="minorHAnsi" w:eastAsia="Times New Roman" w:hAnsiTheme="minorHAnsi" w:cstheme="minorHAnsi"/>
                <w:sz w:val="20"/>
                <w:lang w:eastAsia="zh-CN"/>
              </w:rPr>
              <w:t>A wide variety of GFL-IBR devices were evaluated for stability during IBR-only based restart, including clustering effects from a REZ and highly variable input energy sources. Different terminal control algorithms were explored, and it was noted that terminal voltage control can aid in stability.</w:t>
            </w:r>
          </w:p>
        </w:tc>
        <w:tc>
          <w:tcPr>
            <w:tcW w:w="993" w:type="dxa"/>
            <w:shd w:val="clear" w:color="auto" w:fill="FAFDF9"/>
            <w:vAlign w:val="center"/>
          </w:tcPr>
          <w:p w14:paraId="08CB3F10" w14:textId="77777777" w:rsidR="00D56D2D" w:rsidRPr="006A78E6" w:rsidRDefault="00683DFD" w:rsidP="006B491E">
            <w:pPr>
              <w:jc w:val="center"/>
              <w:rPr>
                <w:rFonts w:cstheme="minorHAnsi"/>
                <w:sz w:val="18"/>
                <w:szCs w:val="18"/>
              </w:rPr>
            </w:pPr>
            <w:r>
              <w:rPr>
                <w:rFonts w:cstheme="minorHAnsi"/>
                <w:noProof/>
                <w:sz w:val="18"/>
                <w:szCs w:val="18"/>
              </w:rPr>
              <mc:AlternateContent>
                <mc:Choice Requires="wpg">
                  <w:drawing>
                    <wp:inline distT="0" distB="0" distL="0" distR="0" wp14:anchorId="670EFE0D" wp14:editId="7C4E5211">
                      <wp:extent cx="491857" cy="478899"/>
                      <wp:effectExtent l="0" t="0" r="22860" b="16510"/>
                      <wp:docPr id="1086647184" name="Group 1086647184"/>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1516037447" name="Circle: Hollow 1516037447"/>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333418" name="Text Box 1158333418"/>
                              <wps:cNvSpPr txBox="1"/>
                              <wps:spPr>
                                <a:xfrm>
                                  <a:off x="11957" y="110781"/>
                                  <a:ext cx="468630" cy="255270"/>
                                </a:xfrm>
                                <a:prstGeom prst="rect">
                                  <a:avLst/>
                                </a:prstGeom>
                                <a:noFill/>
                                <a:ln w="6350">
                                  <a:noFill/>
                                </a:ln>
                              </wps:spPr>
                              <wps:txbx>
                                <w:txbxContent>
                                  <w:p w14:paraId="237A0EB8" w14:textId="25B65FB1" w:rsidR="00D56D2D" w:rsidRDefault="00E27D1D" w:rsidP="00D56D2D">
                                    <w:pPr>
                                      <w:jc w:val="center"/>
                                      <w:rPr>
                                        <w:sz w:val="18"/>
                                        <w:szCs w:val="18"/>
                                      </w:rPr>
                                    </w:pPr>
                                    <w:r>
                                      <w:rPr>
                                        <w:sz w:val="18"/>
                                        <w:szCs w:val="18"/>
                                      </w:rPr>
                                      <w:t>100</w:t>
                                    </w:r>
                                    <w:r w:rsidR="00D56D2D">
                                      <w:rPr>
                                        <w:sz w:val="18"/>
                                        <w:szCs w:val="18"/>
                                      </w:rPr>
                                      <w:t>%</w:t>
                                    </w:r>
                                  </w:p>
                                  <w:p w14:paraId="1C9380E3" w14:textId="77777777" w:rsidR="00D56D2D" w:rsidRPr="00B21C22" w:rsidRDefault="00D56D2D" w:rsidP="00D56D2D">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70EFE0D" id="Group 1086647184" o:spid="_x0000_s1265"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">
                      <v:shape id="Circle: Hollow 1516037447" o:spid="_x0000_s1266"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" adj="3516" fillcolor="#00b050" strokecolor="#00b050"/>
                      <v:shape id="Text Box 1158333418" o:spid="_x0000_s1267"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" filled="f" stroked="f" strokeweight=".5pt">
                        <v:textbox>
                          <w:txbxContent>
                            <w:p w14:paraId="237A0EB8" w14:textId="25B65FB1" w:rsidR="00D56D2D" w:rsidRDefault="00E27D1D" w:rsidP="00D56D2D">
                              <w:pPr>
                                <w:jc w:val="center"/>
                                <w:rPr>
                                  <w:sz w:val="18"/>
                                  <w:szCs w:val="18"/>
                                </w:rPr>
                              </w:pPr>
                              <w:r>
                                <w:rPr>
                                  <w:sz w:val="18"/>
                                  <w:szCs w:val="18"/>
                                </w:rPr>
                                <w:t>100</w:t>
                              </w:r>
                              <w:r w:rsidR="00D56D2D">
                                <w:rPr>
                                  <w:sz w:val="18"/>
                                  <w:szCs w:val="18"/>
                                </w:rPr>
                                <w:t>%</w:t>
                              </w:r>
                            </w:p>
                            <w:p w14:paraId="1C9380E3" w14:textId="77777777" w:rsidR="00D56D2D" w:rsidRPr="00B21C22" w:rsidRDefault="00D56D2D" w:rsidP="00D56D2D">
                              <w:pPr>
                                <w:jc w:val="center"/>
                                <w:rPr>
                                  <w:sz w:val="18"/>
                                  <w:szCs w:val="18"/>
                                </w:rPr>
                              </w:pPr>
                              <w:r w:rsidRPr="00B21C22">
                                <w:rPr>
                                  <w:sz w:val="18"/>
                                  <w:szCs w:val="18"/>
                                </w:rPr>
                                <w:t>0%</w:t>
                              </w:r>
                            </w:p>
                          </w:txbxContent>
                        </v:textbox>
                      </v:shape>
                      <w10:anchorlock/>
                    </v:group>
                  </w:pict>
                </mc:Fallback>
              </mc:AlternateContent>
            </w:r>
          </w:p>
        </w:tc>
      </w:tr>
      <w:tr w:rsidR="00E27D1D" w:rsidRPr="006A78E6" w14:paraId="2B69041B" w14:textId="77777777" w:rsidTr="006B491E">
        <w:trPr>
          <w:trHeight w:val="564"/>
          <w:jc w:val="center"/>
        </w:trPr>
        <w:tc>
          <w:tcPr>
            <w:tcW w:w="1271" w:type="dxa"/>
            <w:shd w:val="clear" w:color="auto" w:fill="FAFDF9"/>
          </w:tcPr>
          <w:p w14:paraId="06838C23" w14:textId="680C7863" w:rsidR="00E27D1D" w:rsidRDefault="00E27D1D" w:rsidP="00E27D1D">
            <w:pPr>
              <w:rPr>
                <w:rFonts w:asciiTheme="minorHAnsi" w:hAnsiTheme="minorHAnsi" w:cstheme="minorHAnsi"/>
                <w:sz w:val="18"/>
                <w:szCs w:val="18"/>
              </w:rPr>
            </w:pPr>
            <w:r>
              <w:rPr>
                <w:rFonts w:asciiTheme="minorHAnsi" w:hAnsiTheme="minorHAnsi" w:cstheme="minorHAnsi"/>
                <w:sz w:val="18"/>
                <w:szCs w:val="18"/>
              </w:rPr>
              <w:t>Task 1.2</w:t>
            </w:r>
          </w:p>
        </w:tc>
        <w:tc>
          <w:tcPr>
            <w:tcW w:w="2410" w:type="dxa"/>
            <w:shd w:val="clear" w:color="auto" w:fill="FAFDF9"/>
          </w:tcPr>
          <w:p w14:paraId="7FA3D7A1" w14:textId="6C05B533" w:rsidR="00E27D1D" w:rsidRPr="006B491E" w:rsidRDefault="00E27D1D" w:rsidP="00E27D1D">
            <w:pPr>
              <w:pStyle w:val="NormalWeb"/>
              <w:spacing w:before="100" w:beforeAutospacing="1" w:after="100" w:afterAutospacing="1"/>
              <w:rPr>
                <w:rFonts w:asciiTheme="minorHAnsi" w:hAnsiTheme="minorHAnsi" w:cstheme="minorHAnsi"/>
                <w:sz w:val="20"/>
                <w:szCs w:val="20"/>
              </w:rPr>
            </w:pPr>
            <w:r w:rsidRPr="006B491E">
              <w:rPr>
                <w:rFonts w:asciiTheme="minorHAnsi" w:hAnsiTheme="minorHAnsi" w:cstheme="minorHAnsi"/>
                <w:sz w:val="20"/>
                <w:szCs w:val="20"/>
              </w:rPr>
              <w:t>Grid Forming Inverters</w:t>
            </w:r>
          </w:p>
        </w:tc>
        <w:tc>
          <w:tcPr>
            <w:tcW w:w="4252" w:type="dxa"/>
            <w:shd w:val="clear" w:color="auto" w:fill="FAFDF9"/>
          </w:tcPr>
          <w:p w14:paraId="4B942F2D" w14:textId="6D9BB65B" w:rsidR="00E27D1D" w:rsidRPr="006B491E" w:rsidRDefault="00E27D1D" w:rsidP="00E27D1D">
            <w:pPr>
              <w:pStyle w:val="Bullet1"/>
              <w:spacing w:after="0" w:line="240" w:lineRule="auto"/>
              <w:ind w:left="0" w:firstLine="0"/>
              <w:rPr>
                <w:rFonts w:asciiTheme="minorHAnsi" w:hAnsiTheme="minorHAnsi" w:cstheme="minorHAnsi"/>
              </w:rPr>
            </w:pPr>
            <w:r w:rsidRPr="006B491E">
              <w:rPr>
                <w:rFonts w:asciiTheme="minorHAnsi" w:eastAsia="Times New Roman" w:hAnsiTheme="minorHAnsi" w:cstheme="minorHAnsi"/>
                <w:lang w:eastAsia="zh-CN"/>
              </w:rPr>
              <w:t>Explored the use of multiple GFM algorithms and synchronisation of multiple GFM-based islands. Evaluated GFM BESS capability to enhance a synchronous restart. Evaluated the ability of GFM to supplement restarting synchronous islands and found no adverse interactions should droop characteristics be present. Found that once again GFM BESS performance is strong during restart</w:t>
            </w:r>
          </w:p>
        </w:tc>
        <w:tc>
          <w:tcPr>
            <w:tcW w:w="993" w:type="dxa"/>
            <w:shd w:val="clear" w:color="auto" w:fill="FAFDF9"/>
            <w:vAlign w:val="center"/>
          </w:tcPr>
          <w:p w14:paraId="0EE2BC93" w14:textId="6A7901B7" w:rsidR="00E27D1D" w:rsidRDefault="00E27D1D" w:rsidP="006B491E">
            <w:pPr>
              <w:jc w:val="center"/>
              <w:rPr>
                <w:rFonts w:cstheme="minorHAnsi"/>
                <w:noProof/>
                <w:sz w:val="18"/>
                <w:szCs w:val="18"/>
              </w:rPr>
            </w:pPr>
            <w:r>
              <w:rPr>
                <w:rFonts w:cstheme="minorHAnsi"/>
                <w:noProof/>
                <w:sz w:val="18"/>
                <w:szCs w:val="18"/>
              </w:rPr>
              <mc:AlternateContent>
                <mc:Choice Requires="wpg">
                  <w:drawing>
                    <wp:inline distT="0" distB="0" distL="0" distR="0" wp14:anchorId="3F43BDC5" wp14:editId="24D404D0">
                      <wp:extent cx="491857" cy="478899"/>
                      <wp:effectExtent l="0" t="0" r="22860" b="16510"/>
                      <wp:docPr id="163023654" name="Group 163023654"/>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1452552024" name="Circle: Hollow 1452552024"/>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408845" name="Text Box 1275408845"/>
                              <wps:cNvSpPr txBox="1"/>
                              <wps:spPr>
                                <a:xfrm>
                                  <a:off x="11957" y="110781"/>
                                  <a:ext cx="468630" cy="255270"/>
                                </a:xfrm>
                                <a:prstGeom prst="rect">
                                  <a:avLst/>
                                </a:prstGeom>
                                <a:noFill/>
                                <a:ln w="6350">
                                  <a:noFill/>
                                </a:ln>
                              </wps:spPr>
                              <wps:txbx>
                                <w:txbxContent>
                                  <w:p w14:paraId="7638F73B" w14:textId="77777777" w:rsidR="00E27D1D" w:rsidRDefault="00E27D1D" w:rsidP="00E27D1D">
                                    <w:pPr>
                                      <w:jc w:val="center"/>
                                      <w:rPr>
                                        <w:sz w:val="18"/>
                                        <w:szCs w:val="18"/>
                                      </w:rPr>
                                    </w:pPr>
                                    <w:r>
                                      <w:rPr>
                                        <w:sz w:val="18"/>
                                        <w:szCs w:val="18"/>
                                      </w:rPr>
                                      <w:t>100%</w:t>
                                    </w:r>
                                  </w:p>
                                  <w:p w14:paraId="02717F75" w14:textId="77777777" w:rsidR="00E27D1D" w:rsidRPr="00B21C22" w:rsidRDefault="00E27D1D" w:rsidP="00E27D1D">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F43BDC5" id="Group 163023654" o:spid="_x0000_s1268"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">
                      <v:shape id="Circle: Hollow 1452552024" o:spid="_x0000_s1269"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" adj="3516" fillcolor="#00b050" strokecolor="#00b050"/>
                      <v:shape id="Text Box 1275408845" o:spid="_x0000_s1270"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" filled="f" stroked="f" strokeweight=".5pt">
                        <v:textbox>
                          <w:txbxContent>
                            <w:p w14:paraId="7638F73B" w14:textId="77777777" w:rsidR="00E27D1D" w:rsidRDefault="00E27D1D" w:rsidP="00E27D1D">
                              <w:pPr>
                                <w:jc w:val="center"/>
                                <w:rPr>
                                  <w:sz w:val="18"/>
                                  <w:szCs w:val="18"/>
                                </w:rPr>
                              </w:pPr>
                              <w:r>
                                <w:rPr>
                                  <w:sz w:val="18"/>
                                  <w:szCs w:val="18"/>
                                </w:rPr>
                                <w:t>100%</w:t>
                              </w:r>
                            </w:p>
                            <w:p w14:paraId="02717F75" w14:textId="77777777" w:rsidR="00E27D1D" w:rsidRPr="00B21C22" w:rsidRDefault="00E27D1D" w:rsidP="00E27D1D">
                              <w:pPr>
                                <w:jc w:val="center"/>
                                <w:rPr>
                                  <w:sz w:val="18"/>
                                  <w:szCs w:val="18"/>
                                </w:rPr>
                              </w:pPr>
                              <w:r w:rsidRPr="00B21C22">
                                <w:rPr>
                                  <w:sz w:val="18"/>
                                  <w:szCs w:val="18"/>
                                </w:rPr>
                                <w:t>0%</w:t>
                              </w:r>
                            </w:p>
                          </w:txbxContent>
                        </v:textbox>
                      </v:shape>
                      <w10:anchorlock/>
                    </v:group>
                  </w:pict>
                </mc:Fallback>
              </mc:AlternateContent>
            </w:r>
          </w:p>
        </w:tc>
      </w:tr>
      <w:tr w:rsidR="00E27D1D" w:rsidRPr="006A78E6" w14:paraId="360CA623" w14:textId="77777777" w:rsidTr="006B491E">
        <w:trPr>
          <w:trHeight w:val="564"/>
          <w:jc w:val="center"/>
        </w:trPr>
        <w:tc>
          <w:tcPr>
            <w:tcW w:w="1271" w:type="dxa"/>
            <w:shd w:val="clear" w:color="auto" w:fill="FAFDF9"/>
          </w:tcPr>
          <w:p w14:paraId="214DAC7B" w14:textId="1D440F7A" w:rsidR="00E27D1D" w:rsidRPr="00CF1399" w:rsidRDefault="00E27D1D" w:rsidP="00E27D1D">
            <w:pPr>
              <w:rPr>
                <w:rFonts w:asciiTheme="minorHAnsi" w:hAnsiTheme="minorHAnsi" w:cstheme="minorHAnsi"/>
                <w:sz w:val="18"/>
                <w:szCs w:val="18"/>
              </w:rPr>
            </w:pPr>
            <w:r>
              <w:rPr>
                <w:rFonts w:asciiTheme="minorHAnsi" w:hAnsiTheme="minorHAnsi" w:cstheme="minorHAnsi"/>
                <w:sz w:val="18"/>
                <w:szCs w:val="18"/>
              </w:rPr>
              <w:t xml:space="preserve">Task 2.2 </w:t>
            </w:r>
          </w:p>
        </w:tc>
        <w:tc>
          <w:tcPr>
            <w:tcW w:w="2410" w:type="dxa"/>
            <w:shd w:val="clear" w:color="auto" w:fill="FAFDF9"/>
          </w:tcPr>
          <w:p w14:paraId="3BDEBF47" w14:textId="3FA51428" w:rsidR="00E27D1D" w:rsidRPr="006B491E" w:rsidRDefault="00E27D1D" w:rsidP="00E27D1D">
            <w:pPr>
              <w:pStyle w:val="NormalWeb"/>
              <w:spacing w:before="100" w:beforeAutospacing="1" w:after="100" w:afterAutospacing="1"/>
              <w:rPr>
                <w:rFonts w:asciiTheme="minorHAnsi" w:hAnsiTheme="minorHAnsi" w:cstheme="minorHAnsi"/>
                <w:i/>
                <w:sz w:val="20"/>
                <w:szCs w:val="20"/>
              </w:rPr>
            </w:pPr>
            <w:r w:rsidRPr="006B491E">
              <w:rPr>
                <w:rFonts w:asciiTheme="minorHAnsi" w:hAnsiTheme="minorHAnsi" w:cstheme="minorHAnsi"/>
                <w:sz w:val="20"/>
                <w:szCs w:val="20"/>
              </w:rPr>
              <w:t>Impact on Protection Systems and assessing the needs for modifications</w:t>
            </w:r>
          </w:p>
        </w:tc>
        <w:tc>
          <w:tcPr>
            <w:tcW w:w="4252" w:type="dxa"/>
            <w:shd w:val="clear" w:color="auto" w:fill="FAFDF9"/>
          </w:tcPr>
          <w:p w14:paraId="658CD3BD" w14:textId="40E125A8" w:rsidR="00E27D1D" w:rsidRPr="006B491E" w:rsidRDefault="00E27D1D" w:rsidP="00E27D1D">
            <w:pPr>
              <w:pStyle w:val="Bullet1"/>
              <w:spacing w:after="0" w:line="240" w:lineRule="auto"/>
              <w:ind w:left="0" w:firstLine="0"/>
              <w:rPr>
                <w:rFonts w:asciiTheme="minorHAnsi" w:hAnsiTheme="minorHAnsi" w:cstheme="minorHAnsi"/>
              </w:rPr>
            </w:pPr>
            <w:r w:rsidRPr="006B491E">
              <w:rPr>
                <w:rFonts w:asciiTheme="minorHAnsi" w:eastAsia="Times New Roman" w:hAnsiTheme="minorHAnsi" w:cstheme="minorHAnsi"/>
                <w:lang w:eastAsia="zh-CN"/>
              </w:rPr>
              <w:t>Generic protection relays included in all REZ studies showed behaviour consistent to previous stages and continued to show evidence that GFM-based restart options are likely to have less spurious protection tripping compared to synchronous machines. However, it is possible that the limit of offline simulation capabilities has been reached for generic protection relay evaluation, and that next stages should consider HIL setups.</w:t>
            </w:r>
          </w:p>
        </w:tc>
        <w:tc>
          <w:tcPr>
            <w:tcW w:w="993" w:type="dxa"/>
            <w:shd w:val="clear" w:color="auto" w:fill="FAFDF9"/>
            <w:vAlign w:val="center"/>
          </w:tcPr>
          <w:p w14:paraId="66A3D419" w14:textId="5FAC9861" w:rsidR="00E27D1D" w:rsidRDefault="00E27D1D" w:rsidP="006B491E">
            <w:pPr>
              <w:jc w:val="center"/>
              <w:rPr>
                <w:rFonts w:cstheme="minorHAnsi"/>
                <w:noProof/>
                <w:sz w:val="18"/>
                <w:szCs w:val="18"/>
              </w:rPr>
            </w:pPr>
            <w:r>
              <w:rPr>
                <w:rFonts w:cstheme="minorHAnsi"/>
                <w:noProof/>
                <w:sz w:val="18"/>
                <w:szCs w:val="18"/>
              </w:rPr>
              <mc:AlternateContent>
                <mc:Choice Requires="wpg">
                  <w:drawing>
                    <wp:inline distT="0" distB="0" distL="0" distR="0" wp14:anchorId="75EFBC84" wp14:editId="5804F1E3">
                      <wp:extent cx="524987" cy="478899"/>
                      <wp:effectExtent l="0" t="0" r="8890" b="16510"/>
                      <wp:docPr id="969296499" name="Group 969296499"/>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738321793" name="Group 1738321793"/>
                              <wpg:cNvGrpSpPr/>
                              <wpg:grpSpPr>
                                <a:xfrm rot="5400000">
                                  <a:off x="-9771" y="-17032"/>
                                  <a:ext cx="478899" cy="512958"/>
                                  <a:chOff x="13335" y="4696"/>
                                  <a:chExt cx="479425" cy="512959"/>
                                </a:xfrm>
                              </wpg:grpSpPr>
                              <wps:wsp>
                                <wps:cNvPr id="608620021" name="Circle: Hollow 60862002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5946470" name="Block Arc 1455946470"/>
                                <wps:cNvSpPr/>
                                <wps:spPr>
                                  <a:xfrm>
                                    <a:off x="14836" y="4696"/>
                                    <a:ext cx="477655" cy="512959"/>
                                  </a:xfrm>
                                  <a:prstGeom prst="blockArc">
                                    <a:avLst>
                                      <a:gd name="adj1" fmla="val 10708255"/>
                                      <a:gd name="adj2" fmla="val 21506168"/>
                                      <a:gd name="adj3" fmla="val 1748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8839599" name="Text Box 1878839599"/>
                              <wps:cNvSpPr txBox="1"/>
                              <wps:spPr>
                                <a:xfrm>
                                  <a:off x="11957" y="110781"/>
                                  <a:ext cx="468630" cy="255270"/>
                                </a:xfrm>
                                <a:prstGeom prst="rect">
                                  <a:avLst/>
                                </a:prstGeom>
                                <a:noFill/>
                                <a:ln w="6350">
                                  <a:noFill/>
                                </a:ln>
                              </wps:spPr>
                              <wps:txbx>
                                <w:txbxContent>
                                  <w:p w14:paraId="052A0012" w14:textId="63215EDA" w:rsidR="00E27D1D" w:rsidRDefault="00E27D1D" w:rsidP="0096270A">
                                    <w:pPr>
                                      <w:jc w:val="center"/>
                                      <w:rPr>
                                        <w:sz w:val="18"/>
                                        <w:szCs w:val="18"/>
                                      </w:rPr>
                                    </w:pPr>
                                    <w:r>
                                      <w:rPr>
                                        <w:sz w:val="18"/>
                                        <w:szCs w:val="18"/>
                                      </w:rPr>
                                      <w:t>50%</w:t>
                                    </w:r>
                                  </w:p>
                                  <w:p w14:paraId="37516711" w14:textId="77777777" w:rsidR="00E27D1D" w:rsidRPr="00B21C22" w:rsidRDefault="00E27D1D" w:rsidP="0096270A">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5EFBC84" id="Group 969296499" o:spid="_x0000_s1271"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">
                      <v:group id="Group 1738321793" o:spid="_x0000_s1272"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">
                        <v:shape id="Circle: Hollow 608620021" o:spid="_x0000_s1273"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" adj="3516" fillcolor="#fafdf9" strokecolor="#00b050"/>
                        <v:shape id="Block Arc 1455946470" o:spid="_x0000_s1274"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" path="m74,262853c-3194,121660,100446,4201,231907,107,364085,-4008,474219,107999,477579,249961r-83465,2279c392003,156357,320245,80690,234160,83573,148780,86432,81493,165527,83540,260625l74,262853xe" fillcolor="#00b050" stroked="f">
                          <v:path arrowok="t" o:connecttype="custom" o:connectlocs="74,262853;231907,107;477579,249961;394114,252240;234160,83573;83540,260625;74,262853" o:connectangles="0,0,0,0,0,0,0"/>
                        </v:shape>
                      </v:group>
                      <v:shape id="Text Box 1878839599" o:spid="_x0000_s1275"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" filled="f" stroked="f" strokeweight=".5pt">
                        <v:textbox>
                          <w:txbxContent>
                            <w:p w14:paraId="052A0012" w14:textId="63215EDA" w:rsidR="00E27D1D" w:rsidRDefault="00E27D1D" w:rsidP="0096270A">
                              <w:pPr>
                                <w:jc w:val="center"/>
                                <w:rPr>
                                  <w:sz w:val="18"/>
                                  <w:szCs w:val="18"/>
                                </w:rPr>
                              </w:pPr>
                              <w:r>
                                <w:rPr>
                                  <w:sz w:val="18"/>
                                  <w:szCs w:val="18"/>
                                </w:rPr>
                                <w:t>50%</w:t>
                              </w:r>
                            </w:p>
                            <w:p w14:paraId="37516711" w14:textId="77777777" w:rsidR="00E27D1D" w:rsidRPr="00B21C22" w:rsidRDefault="00E27D1D" w:rsidP="0096270A">
                              <w:pPr>
                                <w:jc w:val="center"/>
                                <w:rPr>
                                  <w:sz w:val="18"/>
                                  <w:szCs w:val="18"/>
                                </w:rPr>
                              </w:pPr>
                              <w:r w:rsidRPr="00B21C22">
                                <w:rPr>
                                  <w:sz w:val="18"/>
                                  <w:szCs w:val="18"/>
                                </w:rPr>
                                <w:t>0%</w:t>
                              </w:r>
                            </w:p>
                          </w:txbxContent>
                        </v:textbox>
                      </v:shape>
                      <w10:anchorlock/>
                    </v:group>
                  </w:pict>
                </mc:Fallback>
              </mc:AlternateContent>
            </w:r>
          </w:p>
        </w:tc>
      </w:tr>
      <w:tr w:rsidR="00E27D1D" w:rsidRPr="006A78E6" w14:paraId="40E23295" w14:textId="77777777" w:rsidTr="006B491E">
        <w:trPr>
          <w:trHeight w:val="564"/>
          <w:jc w:val="center"/>
        </w:trPr>
        <w:tc>
          <w:tcPr>
            <w:tcW w:w="1271" w:type="dxa"/>
            <w:shd w:val="clear" w:color="auto" w:fill="FAFDF9"/>
          </w:tcPr>
          <w:p w14:paraId="4ACDC6B2" w14:textId="113444E7" w:rsidR="00E27D1D" w:rsidRDefault="00E27D1D" w:rsidP="00E27D1D">
            <w:pPr>
              <w:rPr>
                <w:rFonts w:asciiTheme="minorHAnsi" w:hAnsiTheme="minorHAnsi" w:cstheme="minorHAnsi"/>
                <w:sz w:val="18"/>
                <w:szCs w:val="18"/>
              </w:rPr>
            </w:pPr>
            <w:r>
              <w:rPr>
                <w:rFonts w:asciiTheme="minorHAnsi" w:hAnsiTheme="minorHAnsi" w:cstheme="minorHAnsi"/>
                <w:sz w:val="18"/>
                <w:szCs w:val="18"/>
              </w:rPr>
              <w:t>Task 2.3</w:t>
            </w:r>
          </w:p>
        </w:tc>
        <w:tc>
          <w:tcPr>
            <w:tcW w:w="2410" w:type="dxa"/>
            <w:shd w:val="clear" w:color="auto" w:fill="FAFDF9"/>
          </w:tcPr>
          <w:p w14:paraId="534C65E4" w14:textId="16EBDC80" w:rsidR="00E27D1D" w:rsidRPr="006B491E" w:rsidRDefault="00E27D1D" w:rsidP="00E27D1D">
            <w:pPr>
              <w:pStyle w:val="NormalWeb"/>
              <w:spacing w:before="100" w:beforeAutospacing="1" w:after="100" w:afterAutospacing="1"/>
              <w:rPr>
                <w:rFonts w:asciiTheme="minorHAnsi" w:hAnsiTheme="minorHAnsi" w:cstheme="minorHAnsi"/>
                <w:sz w:val="20"/>
                <w:szCs w:val="20"/>
              </w:rPr>
            </w:pPr>
            <w:r w:rsidRPr="006B491E">
              <w:rPr>
                <w:rFonts w:asciiTheme="minorHAnsi" w:eastAsia="Times New Roman" w:hAnsiTheme="minorHAnsi" w:cstheme="minorHAnsi"/>
                <w:sz w:val="20"/>
                <w:szCs w:val="20"/>
                <w:lang w:eastAsia="zh-CN"/>
              </w:rPr>
              <w:t>Assessing the need for modifications</w:t>
            </w:r>
          </w:p>
        </w:tc>
        <w:tc>
          <w:tcPr>
            <w:tcW w:w="4252" w:type="dxa"/>
            <w:shd w:val="clear" w:color="auto" w:fill="FAFDF9"/>
          </w:tcPr>
          <w:p w14:paraId="34EDC3C1" w14:textId="51495884" w:rsidR="00E27D1D" w:rsidRPr="006B491E" w:rsidRDefault="00E27D1D" w:rsidP="00E27D1D">
            <w:pPr>
              <w:pStyle w:val="Bullet1"/>
              <w:spacing w:after="0" w:line="240" w:lineRule="auto"/>
              <w:ind w:left="0" w:firstLine="0"/>
              <w:rPr>
                <w:rFonts w:asciiTheme="minorHAnsi" w:eastAsia="Times New Roman" w:hAnsiTheme="minorHAnsi" w:cstheme="minorHAnsi"/>
                <w:lang w:eastAsia="zh-CN"/>
              </w:rPr>
            </w:pPr>
            <w:r w:rsidRPr="006B491E">
              <w:rPr>
                <w:rFonts w:asciiTheme="minorHAnsi" w:eastAsia="Times New Roman" w:hAnsiTheme="minorHAnsi" w:cstheme="minorHAnsi"/>
                <w:lang w:eastAsia="zh-CN"/>
              </w:rPr>
              <w:t>Refinement of previous Stages’ findings only, limited by generic nature of protection models.</w:t>
            </w:r>
          </w:p>
        </w:tc>
        <w:tc>
          <w:tcPr>
            <w:tcW w:w="993" w:type="dxa"/>
            <w:shd w:val="clear" w:color="auto" w:fill="FAFDF9"/>
            <w:vAlign w:val="center"/>
          </w:tcPr>
          <w:p w14:paraId="207B9A7B" w14:textId="157A1FB2" w:rsidR="00E27D1D" w:rsidRDefault="00E27D1D" w:rsidP="006B491E">
            <w:pPr>
              <w:jc w:val="center"/>
              <w:rPr>
                <w:rFonts w:cstheme="minorHAnsi"/>
                <w:noProof/>
                <w:sz w:val="18"/>
                <w:szCs w:val="18"/>
              </w:rPr>
            </w:pPr>
            <w:r>
              <w:rPr>
                <w:rFonts w:cstheme="minorHAnsi"/>
                <w:noProof/>
                <w:sz w:val="18"/>
                <w:szCs w:val="18"/>
              </w:rPr>
              <mc:AlternateContent>
                <mc:Choice Requires="wpg">
                  <w:drawing>
                    <wp:inline distT="0" distB="0" distL="0" distR="0" wp14:anchorId="091EA970" wp14:editId="7856E2E2">
                      <wp:extent cx="524987" cy="478899"/>
                      <wp:effectExtent l="0" t="0" r="8890" b="16510"/>
                      <wp:docPr id="1913272054" name="Group 1913272054"/>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681413949" name="Group 1681413949"/>
                              <wpg:cNvGrpSpPr/>
                              <wpg:grpSpPr>
                                <a:xfrm rot="5400000">
                                  <a:off x="-9771" y="-17032"/>
                                  <a:ext cx="478899" cy="512958"/>
                                  <a:chOff x="13335" y="4696"/>
                                  <a:chExt cx="479425" cy="512959"/>
                                </a:xfrm>
                              </wpg:grpSpPr>
                              <wps:wsp>
                                <wps:cNvPr id="1972972213" name="Circle: Hollow 1972972213"/>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104871" name="Block Arc 776104871"/>
                                <wps:cNvSpPr/>
                                <wps:spPr>
                                  <a:xfrm>
                                    <a:off x="14836" y="4696"/>
                                    <a:ext cx="477655" cy="512959"/>
                                  </a:xfrm>
                                  <a:prstGeom prst="blockArc">
                                    <a:avLst>
                                      <a:gd name="adj1" fmla="val 10708255"/>
                                      <a:gd name="adj2" fmla="val 21506168"/>
                                      <a:gd name="adj3" fmla="val 1748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75808379" name="Text Box 1575808379"/>
                              <wps:cNvSpPr txBox="1"/>
                              <wps:spPr>
                                <a:xfrm>
                                  <a:off x="11957" y="110781"/>
                                  <a:ext cx="468630" cy="255270"/>
                                </a:xfrm>
                                <a:prstGeom prst="rect">
                                  <a:avLst/>
                                </a:prstGeom>
                                <a:noFill/>
                                <a:ln w="6350">
                                  <a:noFill/>
                                </a:ln>
                              </wps:spPr>
                              <wps:txbx>
                                <w:txbxContent>
                                  <w:p w14:paraId="5B58F728" w14:textId="77777777" w:rsidR="00E27D1D" w:rsidRDefault="00E27D1D" w:rsidP="00E27D1D">
                                    <w:pPr>
                                      <w:jc w:val="center"/>
                                      <w:rPr>
                                        <w:sz w:val="18"/>
                                        <w:szCs w:val="18"/>
                                      </w:rPr>
                                    </w:pPr>
                                    <w:r>
                                      <w:rPr>
                                        <w:sz w:val="18"/>
                                        <w:szCs w:val="18"/>
                                      </w:rPr>
                                      <w:t>50%</w:t>
                                    </w:r>
                                  </w:p>
                                  <w:p w14:paraId="7F0EB2D6" w14:textId="77777777" w:rsidR="00E27D1D" w:rsidRPr="00B21C22" w:rsidRDefault="00E27D1D" w:rsidP="00E27D1D">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91EA970" id="Group 1913272054" o:spid="_x0000_s1276"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">
                      <v:group id="Group 1681413949" o:spid="_x0000_s1277"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">
                        <v:shape id="Circle: Hollow 1972972213" o:spid="_x0000_s1278"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" adj="3516" fillcolor="#fafdf9" strokecolor="#00b050"/>
                        <v:shape id="Block Arc 776104871" o:spid="_x0000_s1279"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" path="m74,262853c-3194,121660,100446,4201,231907,107,364085,-4008,474219,107999,477579,249961r-83465,2279c392003,156357,320245,80690,234160,83573,148780,86432,81493,165527,83540,260625l74,262853xe" fillcolor="#00b050" stroked="f">
                          <v:path arrowok="t" o:connecttype="custom" o:connectlocs="74,262853;231907,107;477579,249961;394114,252240;234160,83573;83540,260625;74,262853" o:connectangles="0,0,0,0,0,0,0"/>
                        </v:shape>
                      </v:group>
                      <v:shape id="Text Box 1575808379" o:spid="_x0000_s1280"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" filled="f" stroked="f" strokeweight=".5pt">
                        <v:textbox>
                          <w:txbxContent>
                            <w:p w14:paraId="5B58F728" w14:textId="77777777" w:rsidR="00E27D1D" w:rsidRDefault="00E27D1D" w:rsidP="00E27D1D">
                              <w:pPr>
                                <w:jc w:val="center"/>
                                <w:rPr>
                                  <w:sz w:val="18"/>
                                  <w:szCs w:val="18"/>
                                </w:rPr>
                              </w:pPr>
                              <w:r>
                                <w:rPr>
                                  <w:sz w:val="18"/>
                                  <w:szCs w:val="18"/>
                                </w:rPr>
                                <w:t>50%</w:t>
                              </w:r>
                            </w:p>
                            <w:p w14:paraId="7F0EB2D6" w14:textId="77777777" w:rsidR="00E27D1D" w:rsidRPr="00B21C22" w:rsidRDefault="00E27D1D" w:rsidP="00E27D1D">
                              <w:pPr>
                                <w:jc w:val="center"/>
                                <w:rPr>
                                  <w:sz w:val="18"/>
                                  <w:szCs w:val="18"/>
                                </w:rPr>
                              </w:pPr>
                              <w:r w:rsidRPr="00B21C22">
                                <w:rPr>
                                  <w:sz w:val="18"/>
                                  <w:szCs w:val="18"/>
                                </w:rPr>
                                <w:t>0%</w:t>
                              </w:r>
                            </w:p>
                          </w:txbxContent>
                        </v:textbox>
                      </v:shape>
                      <w10:anchorlock/>
                    </v:group>
                  </w:pict>
                </mc:Fallback>
              </mc:AlternateContent>
            </w:r>
          </w:p>
        </w:tc>
      </w:tr>
      <w:tr w:rsidR="006B491E" w:rsidRPr="006A78E6" w14:paraId="5A1DFA4E" w14:textId="77777777" w:rsidTr="006B491E">
        <w:trPr>
          <w:trHeight w:val="564"/>
          <w:jc w:val="center"/>
        </w:trPr>
        <w:tc>
          <w:tcPr>
            <w:tcW w:w="1271" w:type="dxa"/>
            <w:shd w:val="clear" w:color="auto" w:fill="FAFDF9"/>
          </w:tcPr>
          <w:p w14:paraId="2CE782E4" w14:textId="507630F1" w:rsidR="006B491E" w:rsidRDefault="006B491E" w:rsidP="006B491E">
            <w:pPr>
              <w:rPr>
                <w:rFonts w:asciiTheme="minorHAnsi" w:hAnsiTheme="minorHAnsi" w:cstheme="minorHAnsi"/>
                <w:sz w:val="18"/>
                <w:szCs w:val="18"/>
              </w:rPr>
            </w:pPr>
            <w:r>
              <w:rPr>
                <w:rFonts w:asciiTheme="minorHAnsi" w:hAnsiTheme="minorHAnsi" w:cstheme="minorHAnsi"/>
                <w:sz w:val="18"/>
                <w:szCs w:val="18"/>
              </w:rPr>
              <w:t>Task 2.4</w:t>
            </w:r>
          </w:p>
        </w:tc>
        <w:tc>
          <w:tcPr>
            <w:tcW w:w="2410" w:type="dxa"/>
            <w:shd w:val="clear" w:color="auto" w:fill="FAFDF9"/>
            <w:vAlign w:val="center"/>
          </w:tcPr>
          <w:p w14:paraId="48953DB1" w14:textId="70037A90" w:rsidR="006B491E" w:rsidRPr="006B491E" w:rsidRDefault="006B491E" w:rsidP="006B491E">
            <w:pPr>
              <w:pStyle w:val="NormalWeb"/>
              <w:spacing w:before="100" w:beforeAutospacing="1" w:after="100" w:afterAutospacing="1"/>
              <w:rPr>
                <w:rFonts w:asciiTheme="minorHAnsi" w:hAnsiTheme="minorHAnsi" w:cstheme="minorHAnsi"/>
                <w:sz w:val="20"/>
                <w:szCs w:val="20"/>
              </w:rPr>
            </w:pPr>
            <w:r w:rsidRPr="006B491E">
              <w:rPr>
                <w:rFonts w:asciiTheme="minorHAnsi" w:eastAsia="Times New Roman" w:hAnsiTheme="minorHAnsi" w:cstheme="minorHAnsi"/>
                <w:sz w:val="20"/>
                <w:szCs w:val="20"/>
                <w:lang w:eastAsia="zh-CN"/>
              </w:rPr>
              <w:t>Additional / New Task: Operational strategies for existing GFL fleet (Stage 4)</w:t>
            </w:r>
          </w:p>
        </w:tc>
        <w:tc>
          <w:tcPr>
            <w:tcW w:w="4252" w:type="dxa"/>
            <w:shd w:val="clear" w:color="auto" w:fill="FAFDF9"/>
            <w:vAlign w:val="center"/>
          </w:tcPr>
          <w:p w14:paraId="206C997A" w14:textId="530BB15C" w:rsidR="006B491E" w:rsidRPr="006B491E" w:rsidRDefault="006B491E" w:rsidP="006B491E">
            <w:pPr>
              <w:pStyle w:val="BodyText"/>
              <w:spacing w:before="0" w:after="0" w:line="240" w:lineRule="auto"/>
              <w:rPr>
                <w:rFonts w:asciiTheme="minorHAnsi" w:hAnsiTheme="minorHAnsi" w:cstheme="minorHAnsi"/>
                <w:sz w:val="20"/>
              </w:rPr>
            </w:pPr>
            <w:r w:rsidRPr="006B491E">
              <w:rPr>
                <w:rFonts w:asciiTheme="minorHAnsi" w:eastAsia="Times New Roman" w:hAnsiTheme="minorHAnsi" w:cstheme="minorHAnsi"/>
                <w:sz w:val="20"/>
                <w:lang w:eastAsia="zh-CN"/>
              </w:rPr>
              <w:t>Application of previous Stage 4 findings to a REZ found that recommendations held across new IBR-only restart topology types</w:t>
            </w:r>
          </w:p>
        </w:tc>
        <w:tc>
          <w:tcPr>
            <w:tcW w:w="993" w:type="dxa"/>
            <w:shd w:val="clear" w:color="auto" w:fill="FAFDF9"/>
            <w:vAlign w:val="center"/>
          </w:tcPr>
          <w:p w14:paraId="01489F90" w14:textId="7A26862B" w:rsidR="006B491E" w:rsidRDefault="000A5C84" w:rsidP="006B491E">
            <w:pPr>
              <w:jc w:val="center"/>
              <w:rPr>
                <w:rFonts w:cstheme="minorHAnsi"/>
                <w:noProof/>
                <w:sz w:val="18"/>
                <w:szCs w:val="18"/>
              </w:rPr>
            </w:pPr>
            <w:r>
              <w:rPr>
                <w:noProof/>
              </w:rPr>
              <mc:AlternateContent>
                <mc:Choice Requires="wpg">
                  <w:drawing>
                    <wp:inline distT="0" distB="0" distL="0" distR="0" wp14:anchorId="32F61CE7" wp14:editId="26BF985F">
                      <wp:extent cx="481965" cy="481330"/>
                      <wp:effectExtent l="0" t="0" r="13335" b="13970"/>
                      <wp:docPr id="796063019" name="Group 796063019"/>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653261441" name="Group 653261441"/>
                              <wpg:cNvGrpSpPr/>
                              <wpg:grpSpPr>
                                <a:xfrm>
                                  <a:off x="0" y="0"/>
                                  <a:ext cx="482282" cy="481648"/>
                                  <a:chOff x="0" y="0"/>
                                  <a:chExt cx="482282" cy="481648"/>
                                </a:xfrm>
                              </wpg:grpSpPr>
                              <wpg:grpSp>
                                <wpg:cNvPr id="1971305449" name="Group 1971305449"/>
                                <wpg:cNvGrpSpPr/>
                                <wpg:grpSpPr>
                                  <a:xfrm rot="5400000">
                                    <a:off x="-635" y="635"/>
                                    <a:ext cx="480695" cy="479425"/>
                                    <a:chOff x="11431" y="11430"/>
                                    <a:chExt cx="481329" cy="479425"/>
                                  </a:xfrm>
                                </wpg:grpSpPr>
                                <wps:wsp>
                                  <wps:cNvPr id="2076710919" name="Circle: Hollow 2076710919"/>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1605553" name="Block Arc 1481605553"/>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39159694" name="Block Arc 1739159694"/>
                                <wps:cNvSpPr/>
                                <wps:spPr>
                                  <a:xfrm rot="9690672">
                                    <a:off x="2857" y="2223"/>
                                    <a:ext cx="479425" cy="479425"/>
                                  </a:xfrm>
                                  <a:prstGeom prst="blockArc">
                                    <a:avLst>
                                      <a:gd name="adj1" fmla="val 10800000"/>
                                      <a:gd name="adj2" fmla="val 3450830"/>
                                      <a:gd name="adj3" fmla="val 1592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27297514" name="Text Box 1627297514"/>
                              <wps:cNvSpPr txBox="1"/>
                              <wps:spPr>
                                <a:xfrm>
                                  <a:off x="8935" y="113181"/>
                                  <a:ext cx="468788" cy="255319"/>
                                </a:xfrm>
                                <a:prstGeom prst="rect">
                                  <a:avLst/>
                                </a:prstGeom>
                                <a:noFill/>
                                <a:ln w="6350">
                                  <a:noFill/>
                                </a:ln>
                              </wps:spPr>
                              <wps:txbx>
                                <w:txbxContent>
                                  <w:p w14:paraId="50842FB1" w14:textId="77777777" w:rsidR="000A5C84" w:rsidRPr="00B21C22" w:rsidRDefault="000A5C84" w:rsidP="000A5C84">
                                    <w:pPr>
                                      <w:jc w:val="center"/>
                                      <w:rPr>
                                        <w:sz w:val="18"/>
                                        <w:szCs w:val="18"/>
                                      </w:rPr>
                                    </w:pPr>
                                    <w:r>
                                      <w:rPr>
                                        <w:sz w:val="18"/>
                                        <w:szCs w:val="18"/>
                                      </w:rPr>
                                      <w:t>85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2F61CE7" id="Group 796063019" o:spid="_x0000_s1281"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">
                      <v:group id="Group 653261441" o:spid="_x0000_s1282"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">
                        <v:group id="Group 1971305449" o:spid="_x0000_s1283"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">
                          <v:shape id="Circle: Hollow 2076710919" o:spid="_x0000_s128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" adj="3516" fillcolor="white [3212]" strokecolor="#00b050"/>
                          <v:shape id="Block Arc 1481605553" o:spid="_x0000_s1285"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739159694" o:spid="_x0000_s1286"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" path="m,239713c,124689,81701,25879,194677,4269,307653,-17341,420053,44342,462504,151246v42450,106904,2983,228892,-94042,290671l327444,377497v66115,-42097,93009,-125222,64082,-198069c362599,106581,286008,64550,209024,79275,132040,94000,76367,161332,76367,239711l,239713xe" fillcolor="#00b050" stroked="f">
                          <v:path arrowok="t" o:connecttype="custom" o:connectlocs="0,239713;194677,4269;462504,151246;368462,441917;327444,377497;391526,179428;209024,79275;76367,239711;0,239713" o:connectangles="0,0,0,0,0,0,0,0,0"/>
                        </v:shape>
                      </v:group>
                      <v:shape id="Text Box 1627297514" o:spid="_x0000_s1287"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" filled="f" stroked="f" strokeweight=".5pt">
                        <v:textbox>
                          <w:txbxContent>
                            <w:p w14:paraId="50842FB1" w14:textId="77777777" w:rsidR="000A5C84" w:rsidRPr="00B21C22" w:rsidRDefault="000A5C84" w:rsidP="000A5C84">
                              <w:pPr>
                                <w:jc w:val="center"/>
                                <w:rPr>
                                  <w:sz w:val="18"/>
                                  <w:szCs w:val="18"/>
                                </w:rPr>
                              </w:pPr>
                              <w:r>
                                <w:rPr>
                                  <w:sz w:val="18"/>
                                  <w:szCs w:val="18"/>
                                </w:rPr>
                                <w:t>85</w:t>
                              </w:r>
                              <w:r w:rsidRPr="00B21C22">
                                <w:rPr>
                                  <w:sz w:val="18"/>
                                  <w:szCs w:val="18"/>
                                </w:rPr>
                                <w:t>%</w:t>
                              </w:r>
                            </w:p>
                          </w:txbxContent>
                        </v:textbox>
                      </v:shape>
                      <w10:anchorlock/>
                    </v:group>
                  </w:pict>
                </mc:Fallback>
              </mc:AlternateContent>
            </w:r>
          </w:p>
        </w:tc>
      </w:tr>
      <w:tr w:rsidR="006B491E" w:rsidRPr="006A78E6" w14:paraId="2E8ED298" w14:textId="77777777" w:rsidTr="006B491E">
        <w:trPr>
          <w:trHeight w:val="564"/>
          <w:jc w:val="center"/>
        </w:trPr>
        <w:tc>
          <w:tcPr>
            <w:tcW w:w="1271" w:type="dxa"/>
            <w:shd w:val="clear" w:color="auto" w:fill="FAFDF9"/>
          </w:tcPr>
          <w:p w14:paraId="770E6C98" w14:textId="746FD87A" w:rsidR="006B491E" w:rsidRDefault="006B491E" w:rsidP="006B491E">
            <w:pPr>
              <w:rPr>
                <w:rFonts w:asciiTheme="minorHAnsi" w:hAnsiTheme="minorHAnsi" w:cstheme="minorHAnsi"/>
                <w:sz w:val="18"/>
                <w:szCs w:val="18"/>
              </w:rPr>
            </w:pPr>
            <w:r>
              <w:rPr>
                <w:rFonts w:asciiTheme="minorHAnsi" w:hAnsiTheme="minorHAnsi" w:cstheme="minorHAnsi"/>
                <w:sz w:val="18"/>
                <w:szCs w:val="18"/>
              </w:rPr>
              <w:t>Task 3-1</w:t>
            </w:r>
          </w:p>
        </w:tc>
        <w:tc>
          <w:tcPr>
            <w:tcW w:w="2410" w:type="dxa"/>
            <w:shd w:val="clear" w:color="auto" w:fill="FAFDF9"/>
            <w:vAlign w:val="center"/>
          </w:tcPr>
          <w:p w14:paraId="7F68EC90" w14:textId="7FAECD36" w:rsidR="006B491E" w:rsidRPr="006B491E" w:rsidRDefault="006B491E" w:rsidP="006B491E">
            <w:pPr>
              <w:pStyle w:val="NormalWeb"/>
              <w:spacing w:before="100" w:beforeAutospacing="1" w:after="100" w:afterAutospacing="1"/>
              <w:rPr>
                <w:rFonts w:asciiTheme="minorHAnsi" w:eastAsia="Times New Roman" w:hAnsiTheme="minorHAnsi" w:cstheme="minorHAnsi"/>
                <w:sz w:val="20"/>
                <w:szCs w:val="20"/>
                <w:lang w:eastAsia="zh-CN"/>
              </w:rPr>
            </w:pPr>
            <w:r w:rsidRPr="006B491E">
              <w:rPr>
                <w:rFonts w:asciiTheme="minorHAnsi" w:eastAsia="Times New Roman" w:hAnsiTheme="minorHAnsi" w:cstheme="minorHAnsi"/>
                <w:sz w:val="20"/>
                <w:szCs w:val="20"/>
                <w:lang w:eastAsia="zh-CN"/>
              </w:rPr>
              <w:t>Power system modelling and simulation tools</w:t>
            </w:r>
          </w:p>
        </w:tc>
        <w:tc>
          <w:tcPr>
            <w:tcW w:w="4252" w:type="dxa"/>
            <w:shd w:val="clear" w:color="auto" w:fill="FAFDF9"/>
            <w:vAlign w:val="center"/>
          </w:tcPr>
          <w:p w14:paraId="77485F7F" w14:textId="2F142C37" w:rsidR="006B491E" w:rsidRPr="006B491E" w:rsidRDefault="006B491E" w:rsidP="006B491E">
            <w:pPr>
              <w:pStyle w:val="BodyText"/>
              <w:spacing w:before="0" w:after="0" w:line="240" w:lineRule="auto"/>
              <w:rPr>
                <w:rFonts w:asciiTheme="minorHAnsi" w:eastAsia="Times New Roman" w:hAnsiTheme="minorHAnsi" w:cstheme="minorHAnsi"/>
                <w:sz w:val="20"/>
                <w:lang w:eastAsia="zh-CN"/>
              </w:rPr>
            </w:pPr>
            <w:r w:rsidRPr="006B491E">
              <w:rPr>
                <w:rFonts w:asciiTheme="minorHAnsi" w:eastAsia="Times New Roman" w:hAnsiTheme="minorHAnsi" w:cstheme="minorHAnsi"/>
                <w:sz w:val="20"/>
                <w:lang w:eastAsia="zh-CN"/>
              </w:rPr>
              <w:t>Developed fully open REZ model including variety of new GFL and GFM models and protection models (via MHI Protection Library).</w:t>
            </w:r>
            <w:r w:rsidRPr="006B491E">
              <w:rPr>
                <w:rFonts w:asciiTheme="minorHAnsi" w:eastAsia="Times New Roman" w:hAnsiTheme="minorHAnsi" w:cstheme="minorHAnsi"/>
                <w:sz w:val="20"/>
                <w:lang w:eastAsia="zh-CN"/>
              </w:rPr>
              <w:br/>
            </w:r>
            <w:r w:rsidRPr="006B491E">
              <w:rPr>
                <w:rFonts w:asciiTheme="minorHAnsi" w:eastAsia="Times New Roman" w:hAnsiTheme="minorHAnsi" w:cstheme="minorHAnsi"/>
                <w:sz w:val="20"/>
                <w:lang w:eastAsia="zh-CN"/>
              </w:rPr>
              <w:br/>
              <w:t>Developed a highly detailed, generic test plan template for GFM BESS to participate in a physical power system restart test.</w:t>
            </w:r>
          </w:p>
        </w:tc>
        <w:tc>
          <w:tcPr>
            <w:tcW w:w="993" w:type="dxa"/>
            <w:shd w:val="clear" w:color="auto" w:fill="FAFDF9"/>
            <w:vAlign w:val="center"/>
          </w:tcPr>
          <w:p w14:paraId="2E848FD6" w14:textId="5AA05821" w:rsidR="006B491E" w:rsidRDefault="006B491E" w:rsidP="006B491E">
            <w:pPr>
              <w:jc w:val="center"/>
              <w:rPr>
                <w:noProof/>
              </w:rPr>
            </w:pPr>
            <w:r>
              <w:rPr>
                <w:noProof/>
              </w:rPr>
              <mc:AlternateContent>
                <mc:Choice Requires="wpg">
                  <w:drawing>
                    <wp:inline distT="0" distB="0" distL="0" distR="0" wp14:anchorId="5461D240" wp14:editId="236093D2">
                      <wp:extent cx="495715" cy="481330"/>
                      <wp:effectExtent l="0" t="0" r="0" b="13970"/>
                      <wp:docPr id="219636087" name="Group 219636087"/>
                      <wp:cNvGraphicFramePr/>
                      <a:graphic xmlns:a="http://schemas.openxmlformats.org/drawingml/2006/main">
                        <a:graphicData uri="http://schemas.microsoft.com/office/word/2010/wordprocessingGroup">
                          <wpg:wgp>
                            <wpg:cNvGrpSpPr/>
                            <wpg:grpSpPr>
                              <a:xfrm>
                                <a:off x="0" y="0"/>
                                <a:ext cx="495715" cy="481330"/>
                                <a:chOff x="0" y="0"/>
                                <a:chExt cx="496041" cy="481648"/>
                              </a:xfrm>
                            </wpg:grpSpPr>
                            <wpg:grpSp>
                              <wpg:cNvPr id="513671175" name="Group 513671175"/>
                              <wpg:cNvGrpSpPr/>
                              <wpg:grpSpPr>
                                <a:xfrm>
                                  <a:off x="0" y="0"/>
                                  <a:ext cx="482282" cy="481648"/>
                                  <a:chOff x="0" y="0"/>
                                  <a:chExt cx="482282" cy="481648"/>
                                </a:xfrm>
                              </wpg:grpSpPr>
                              <wpg:grpSp>
                                <wpg:cNvPr id="718271113" name="Group 718271113"/>
                                <wpg:cNvGrpSpPr/>
                                <wpg:grpSpPr>
                                  <a:xfrm rot="5400000">
                                    <a:off x="-635" y="635"/>
                                    <a:ext cx="480695" cy="479425"/>
                                    <a:chOff x="11431" y="11430"/>
                                    <a:chExt cx="481329" cy="479425"/>
                                  </a:xfrm>
                                </wpg:grpSpPr>
                                <wps:wsp>
                                  <wps:cNvPr id="1445183000" name="Circle: Hollow 1445183000"/>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89685" name="Block Arc 35289685"/>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5658838" name="Block Arc 315658838"/>
                                <wps:cNvSpPr/>
                                <wps:spPr>
                                  <a:xfrm rot="9690672">
                                    <a:off x="2857" y="2223"/>
                                    <a:ext cx="479425" cy="479425"/>
                                  </a:xfrm>
                                  <a:prstGeom prst="blockArc">
                                    <a:avLst>
                                      <a:gd name="adj1" fmla="val 10800000"/>
                                      <a:gd name="adj2" fmla="val 4094096"/>
                                      <a:gd name="adj3" fmla="val 156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46077727" name="Text Box 846077727"/>
                              <wps:cNvSpPr txBox="1"/>
                              <wps:spPr>
                                <a:xfrm>
                                  <a:off x="27253" y="107013"/>
                                  <a:ext cx="468788" cy="255319"/>
                                </a:xfrm>
                                <a:prstGeom prst="rect">
                                  <a:avLst/>
                                </a:prstGeom>
                                <a:noFill/>
                                <a:ln w="6350">
                                  <a:noFill/>
                                </a:ln>
                              </wps:spPr>
                              <wps:txbx>
                                <w:txbxContent>
                                  <w:p w14:paraId="35D6E08B" w14:textId="0F710FE9" w:rsidR="006B491E" w:rsidRDefault="006B491E" w:rsidP="006B491E">
                                    <w:pPr>
                                      <w:jc w:val="center"/>
                                      <w:rPr>
                                        <w:sz w:val="18"/>
                                        <w:szCs w:val="18"/>
                                      </w:rPr>
                                    </w:pPr>
                                    <w:r>
                                      <w:rPr>
                                        <w:sz w:val="18"/>
                                        <w:szCs w:val="18"/>
                                      </w:rPr>
                                      <w:t>90%</w:t>
                                    </w:r>
                                  </w:p>
                                  <w:p w14:paraId="14C98C6D" w14:textId="26A227A0" w:rsidR="006B491E" w:rsidRPr="00B21C22" w:rsidRDefault="006B491E" w:rsidP="006B491E">
                                    <w:pPr>
                                      <w:jc w:val="center"/>
                                      <w:rPr>
                                        <w:sz w:val="18"/>
                                        <w:szCs w:val="18"/>
                                      </w:rPr>
                                    </w:pP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461D240" id="Group 219636087" o:spid="_x0000_s1288" style="width:39.05pt;height:37.9pt;mso-position-horizontal-relative:char;mso-position-vertical-relative:line" coordsize="496041,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">
                      <v:group id="Group 513671175" o:spid="_x0000_s1289"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">
                        <v:group id="Group 718271113" o:spid="_x0000_s1290"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">
                          <v:shape id="Circle: Hollow 1445183000" o:spid="_x0000_s129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" adj="3516" fillcolor="white [3212]" strokecolor="#00b050"/>
                          <v:shape id="Block Arc 35289685" o:spid="_x0000_s1292"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315658838" o:spid="_x0000_s1293"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" path="m,239713c,119027,89721,17160,209441,1919,329160,-13322,441543,62817,471780,179653,502018,296489,440681,417587,328599,462337l300759,392611c377737,361876,419863,278706,399096,198463,378329,118220,301144,65928,218921,76395,136698,86862,75077,156825,75077,239712l,239713xe" fillcolor="#00b050" stroked="f">
                          <v:path arrowok="t" o:connecttype="custom" o:connectlocs="0,239713;209441,1919;471780,179653;328599,462337;300759,392611;399096,198463;218921,76395;75077,239712;0,239713" o:connectangles="0,0,0,0,0,0,0,0,0"/>
                        </v:shape>
                      </v:group>
                      <v:shape id="Text Box 846077727" o:spid="_x0000_s1294" type="#_x0000_t202" style="position:absolute;left:27253;top:107013;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" filled="f" stroked="f" strokeweight=".5pt">
                        <v:textbox>
                          <w:txbxContent>
                            <w:p w14:paraId="35D6E08B" w14:textId="0F710FE9" w:rsidR="006B491E" w:rsidRDefault="006B491E" w:rsidP="006B491E">
                              <w:pPr>
                                <w:jc w:val="center"/>
                                <w:rPr>
                                  <w:sz w:val="18"/>
                                  <w:szCs w:val="18"/>
                                </w:rPr>
                              </w:pPr>
                              <w:r>
                                <w:rPr>
                                  <w:sz w:val="18"/>
                                  <w:szCs w:val="18"/>
                                </w:rPr>
                                <w:t>90%</w:t>
                              </w:r>
                            </w:p>
                            <w:p w14:paraId="14C98C6D" w14:textId="26A227A0" w:rsidR="006B491E" w:rsidRPr="00B21C22" w:rsidRDefault="006B491E" w:rsidP="006B491E">
                              <w:pPr>
                                <w:jc w:val="center"/>
                                <w:rPr>
                                  <w:sz w:val="18"/>
                                  <w:szCs w:val="18"/>
                                </w:rPr>
                              </w:pPr>
                              <w:r w:rsidRPr="00B21C22">
                                <w:rPr>
                                  <w:sz w:val="18"/>
                                  <w:szCs w:val="18"/>
                                </w:rPr>
                                <w:t>%</w:t>
                              </w:r>
                            </w:p>
                          </w:txbxContent>
                        </v:textbox>
                      </v:shape>
                      <w10:anchorlock/>
                    </v:group>
                  </w:pict>
                </mc:Fallback>
              </mc:AlternateContent>
            </w:r>
          </w:p>
        </w:tc>
      </w:tr>
      <w:tr w:rsidR="006B491E" w:rsidRPr="006A78E6" w14:paraId="7FEDF64E" w14:textId="77777777" w:rsidTr="006B491E">
        <w:trPr>
          <w:trHeight w:val="564"/>
          <w:jc w:val="center"/>
        </w:trPr>
        <w:tc>
          <w:tcPr>
            <w:tcW w:w="1271" w:type="dxa"/>
            <w:shd w:val="clear" w:color="auto" w:fill="FAFDF9"/>
          </w:tcPr>
          <w:p w14:paraId="1E4E6B80" w14:textId="2F6C03CA" w:rsidR="006B491E" w:rsidRPr="00CF1399" w:rsidRDefault="006B491E" w:rsidP="006B491E">
            <w:pPr>
              <w:rPr>
                <w:rFonts w:asciiTheme="minorHAnsi" w:hAnsiTheme="minorHAnsi" w:cstheme="minorHAnsi"/>
                <w:sz w:val="18"/>
                <w:szCs w:val="18"/>
              </w:rPr>
            </w:pPr>
            <w:r>
              <w:rPr>
                <w:rFonts w:asciiTheme="minorHAnsi" w:hAnsiTheme="minorHAnsi" w:cstheme="minorHAnsi"/>
                <w:sz w:val="18"/>
                <w:szCs w:val="18"/>
              </w:rPr>
              <w:t>Task 4-1</w:t>
            </w:r>
          </w:p>
        </w:tc>
        <w:tc>
          <w:tcPr>
            <w:tcW w:w="2410" w:type="dxa"/>
            <w:shd w:val="clear" w:color="auto" w:fill="FAFDF9"/>
          </w:tcPr>
          <w:p w14:paraId="3B333527" w14:textId="493A13EB" w:rsidR="006B491E" w:rsidRPr="006B491E" w:rsidRDefault="006B491E" w:rsidP="006B491E">
            <w:pPr>
              <w:pStyle w:val="NormalWeb"/>
              <w:spacing w:before="100" w:beforeAutospacing="1" w:after="100" w:afterAutospacing="1"/>
              <w:rPr>
                <w:rFonts w:asciiTheme="minorHAnsi" w:hAnsiTheme="minorHAnsi" w:cstheme="minorHAnsi"/>
                <w:sz w:val="20"/>
                <w:szCs w:val="20"/>
              </w:rPr>
            </w:pPr>
            <w:r w:rsidRPr="006B491E">
              <w:rPr>
                <w:rFonts w:asciiTheme="minorHAnsi" w:eastAsia="Times New Roman" w:hAnsiTheme="minorHAnsi" w:cstheme="minorHAnsi"/>
                <w:sz w:val="20"/>
                <w:szCs w:val="20"/>
                <w:lang w:eastAsia="zh-CN"/>
              </w:rPr>
              <w:t>Grid code specifications and IBR performance requirements for restoration</w:t>
            </w:r>
          </w:p>
        </w:tc>
        <w:tc>
          <w:tcPr>
            <w:tcW w:w="4252" w:type="dxa"/>
            <w:shd w:val="clear" w:color="auto" w:fill="FAFDF9"/>
          </w:tcPr>
          <w:p w14:paraId="07D0B0FC" w14:textId="16D62233" w:rsidR="006B491E" w:rsidRPr="006B491E" w:rsidRDefault="006B491E" w:rsidP="006B491E">
            <w:pPr>
              <w:pStyle w:val="BodyText"/>
              <w:spacing w:before="0" w:after="0" w:line="240" w:lineRule="auto"/>
              <w:rPr>
                <w:rFonts w:asciiTheme="minorHAnsi" w:hAnsiTheme="minorHAnsi" w:cstheme="minorHAnsi"/>
                <w:sz w:val="20"/>
              </w:rPr>
            </w:pPr>
            <w:r w:rsidRPr="006B491E">
              <w:rPr>
                <w:rFonts w:asciiTheme="minorHAnsi" w:eastAsia="Times New Roman" w:hAnsiTheme="minorHAnsi" w:cstheme="minorHAnsi"/>
                <w:sz w:val="20"/>
                <w:lang w:eastAsia="zh-CN"/>
              </w:rPr>
              <w:t>Recommended grid codes for IBR devices wishing to participate in system restart developed based on recent ISO experiences.</w:t>
            </w:r>
          </w:p>
        </w:tc>
        <w:tc>
          <w:tcPr>
            <w:tcW w:w="993" w:type="dxa"/>
            <w:shd w:val="clear" w:color="auto" w:fill="FAFDF9"/>
            <w:vAlign w:val="center"/>
          </w:tcPr>
          <w:p w14:paraId="6C226E4A" w14:textId="2ACE52A4" w:rsidR="006B491E" w:rsidRDefault="006B491E" w:rsidP="006B491E">
            <w:pPr>
              <w:jc w:val="center"/>
              <w:rPr>
                <w:rFonts w:cstheme="minorHAnsi"/>
                <w:noProof/>
                <w:sz w:val="18"/>
                <w:szCs w:val="18"/>
              </w:rPr>
            </w:pPr>
            <w:r>
              <w:rPr>
                <w:rFonts w:cstheme="minorHAnsi"/>
                <w:noProof/>
                <w:sz w:val="18"/>
                <w:szCs w:val="18"/>
              </w:rPr>
              <mc:AlternateContent>
                <mc:Choice Requires="wpg">
                  <w:drawing>
                    <wp:inline distT="0" distB="0" distL="0" distR="0" wp14:anchorId="48452728" wp14:editId="1FFC119C">
                      <wp:extent cx="524987" cy="478899"/>
                      <wp:effectExtent l="0" t="0" r="8890" b="16510"/>
                      <wp:docPr id="1338216188" name="Group 1338216188"/>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260284375" name="Group 1260284375"/>
                              <wpg:cNvGrpSpPr/>
                              <wpg:grpSpPr>
                                <a:xfrm rot="5400000">
                                  <a:off x="-9771" y="-17032"/>
                                  <a:ext cx="478899" cy="512958"/>
                                  <a:chOff x="13335" y="4696"/>
                                  <a:chExt cx="479425" cy="512959"/>
                                </a:xfrm>
                              </wpg:grpSpPr>
                              <wps:wsp>
                                <wps:cNvPr id="1135646038" name="Circle: Hollow 1135646038"/>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061239" name="Block Arc 373061239"/>
                                <wps:cNvSpPr/>
                                <wps:spPr>
                                  <a:xfrm rot="618223">
                                    <a:off x="14836" y="4696"/>
                                    <a:ext cx="477655" cy="512959"/>
                                  </a:xfrm>
                                  <a:prstGeom prst="blockArc">
                                    <a:avLst>
                                      <a:gd name="adj1" fmla="val 10268036"/>
                                      <a:gd name="adj2" fmla="val 1893495"/>
                                      <a:gd name="adj3" fmla="val 1738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65668049" name="Text Box 1865668049"/>
                              <wps:cNvSpPr txBox="1"/>
                              <wps:spPr>
                                <a:xfrm>
                                  <a:off x="11957" y="110781"/>
                                  <a:ext cx="468630" cy="255270"/>
                                </a:xfrm>
                                <a:prstGeom prst="rect">
                                  <a:avLst/>
                                </a:prstGeom>
                                <a:noFill/>
                                <a:ln w="6350">
                                  <a:noFill/>
                                </a:ln>
                              </wps:spPr>
                              <wps:txbx>
                                <w:txbxContent>
                                  <w:p w14:paraId="762AE700" w14:textId="77777777" w:rsidR="006B491E" w:rsidRDefault="006B491E" w:rsidP="006B491E">
                                    <w:pPr>
                                      <w:jc w:val="center"/>
                                      <w:rPr>
                                        <w:sz w:val="18"/>
                                        <w:szCs w:val="18"/>
                                      </w:rPr>
                                    </w:pPr>
                                    <w:r>
                                      <w:rPr>
                                        <w:sz w:val="18"/>
                                        <w:szCs w:val="18"/>
                                      </w:rPr>
                                      <w:t>65%</w:t>
                                    </w:r>
                                  </w:p>
                                  <w:p w14:paraId="66ECF05F" w14:textId="77777777" w:rsidR="006B491E" w:rsidRPr="00B21C22" w:rsidRDefault="006B491E" w:rsidP="006B491E">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8452728" id="Group 1338216188" o:spid="_x0000_s1295"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">
                      <v:group id="Group 1260284375" o:spid="_x0000_s1296"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">
                        <v:shape id="Circle: Hollow 1135646038" o:spid="_x0000_s129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" adj="3516" fillcolor="#fafdf9" strokecolor="#00b050"/>
                        <v:shape id="Block Arc 373061239" o:spid="_x0000_s1298" style="position:absolute;left:14836;top:4696;width:477655;height:512959;rotation:675264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" path="m2480,293347c-12229,184602,39204,77876,130367,27973,229600,-26348,350623,207,422061,91978v64065,82299,73672,198720,24082,291835l375225,340255c405788,278578,399807,202447,360090,147613,313297,83010,231953,64368,166046,103142,108036,137270,75452,208205,84556,280544l2480,293347xe" fillcolor="#00b050" stroked="f">
                          <v:path arrowok="t" o:connecttype="custom" o:connectlocs="2480,293347;130367,27973;422061,91978;446143,383813;375225,340255;360090,147613;166046,103142;84556,280544;2480,293347" o:connectangles="0,0,0,0,0,0,0,0,0"/>
                        </v:shape>
                      </v:group>
                      <v:shape id="Text Box 1865668049" o:spid="_x0000_s1299"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" filled="f" stroked="f" strokeweight=".5pt">
                        <v:textbox>
                          <w:txbxContent>
                            <w:p w14:paraId="762AE700" w14:textId="77777777" w:rsidR="006B491E" w:rsidRDefault="006B491E" w:rsidP="006B491E">
                              <w:pPr>
                                <w:jc w:val="center"/>
                                <w:rPr>
                                  <w:sz w:val="18"/>
                                  <w:szCs w:val="18"/>
                                </w:rPr>
                              </w:pPr>
                              <w:r>
                                <w:rPr>
                                  <w:sz w:val="18"/>
                                  <w:szCs w:val="18"/>
                                </w:rPr>
                                <w:t>65%</w:t>
                              </w:r>
                            </w:p>
                            <w:p w14:paraId="66ECF05F" w14:textId="77777777" w:rsidR="006B491E" w:rsidRPr="00B21C22" w:rsidRDefault="006B491E" w:rsidP="006B491E">
                              <w:pPr>
                                <w:jc w:val="center"/>
                                <w:rPr>
                                  <w:sz w:val="18"/>
                                  <w:szCs w:val="18"/>
                                </w:rPr>
                              </w:pPr>
                              <w:r w:rsidRPr="00B21C22">
                                <w:rPr>
                                  <w:sz w:val="18"/>
                                  <w:szCs w:val="18"/>
                                </w:rPr>
                                <w:t>0%</w:t>
                              </w:r>
                            </w:p>
                          </w:txbxContent>
                        </v:textbox>
                      </v:shape>
                      <w10:anchorlock/>
                    </v:group>
                  </w:pict>
                </mc:Fallback>
              </mc:AlternateContent>
            </w:r>
          </w:p>
        </w:tc>
      </w:tr>
      <w:tr w:rsidR="006B491E" w:rsidRPr="006A78E6" w14:paraId="62315266" w14:textId="77777777" w:rsidTr="006B491E">
        <w:trPr>
          <w:trHeight w:val="564"/>
          <w:jc w:val="center"/>
        </w:trPr>
        <w:tc>
          <w:tcPr>
            <w:tcW w:w="1271" w:type="dxa"/>
            <w:shd w:val="clear" w:color="auto" w:fill="FAFDF9"/>
          </w:tcPr>
          <w:p w14:paraId="289C50D3" w14:textId="0AD25112" w:rsidR="006B491E" w:rsidRPr="00CF1399" w:rsidRDefault="006B491E" w:rsidP="006B491E">
            <w:pPr>
              <w:rPr>
                <w:rFonts w:asciiTheme="minorHAnsi" w:hAnsiTheme="minorHAnsi" w:cstheme="minorHAnsi"/>
                <w:sz w:val="18"/>
                <w:szCs w:val="18"/>
              </w:rPr>
            </w:pPr>
            <w:r>
              <w:rPr>
                <w:rFonts w:asciiTheme="minorHAnsi" w:hAnsiTheme="minorHAnsi" w:cstheme="minorHAnsi"/>
                <w:sz w:val="18"/>
                <w:szCs w:val="18"/>
              </w:rPr>
              <w:t>Task 5-1</w:t>
            </w:r>
          </w:p>
        </w:tc>
        <w:tc>
          <w:tcPr>
            <w:tcW w:w="2410" w:type="dxa"/>
            <w:shd w:val="clear" w:color="auto" w:fill="FAFDF9"/>
          </w:tcPr>
          <w:p w14:paraId="0FD58430" w14:textId="260BACFB" w:rsidR="006B491E" w:rsidRPr="006B491E" w:rsidRDefault="006B491E" w:rsidP="006B491E">
            <w:pPr>
              <w:pStyle w:val="NormalWeb"/>
              <w:spacing w:before="100" w:beforeAutospacing="1" w:after="100" w:afterAutospacing="1"/>
              <w:rPr>
                <w:rFonts w:asciiTheme="minorHAnsi" w:hAnsiTheme="minorHAnsi" w:cstheme="minorHAnsi"/>
                <w:i/>
                <w:sz w:val="20"/>
                <w:szCs w:val="20"/>
              </w:rPr>
            </w:pPr>
            <w:r w:rsidRPr="006B491E">
              <w:rPr>
                <w:rFonts w:asciiTheme="minorHAnsi" w:eastAsia="Times New Roman" w:hAnsiTheme="minorHAnsi" w:cstheme="minorHAnsi"/>
                <w:sz w:val="20"/>
                <w:szCs w:val="20"/>
                <w:lang w:eastAsia="zh-CN"/>
              </w:rPr>
              <w:t>Bottom-up restoration and island synchronisation</w:t>
            </w:r>
            <w:r w:rsidRPr="006B491E">
              <w:rPr>
                <w:rFonts w:asciiTheme="minorHAnsi" w:hAnsiTheme="minorHAnsi" w:cstheme="minorHAnsi"/>
                <w:i/>
                <w:sz w:val="20"/>
                <w:szCs w:val="20"/>
              </w:rPr>
              <w:t xml:space="preserve"> </w:t>
            </w:r>
          </w:p>
        </w:tc>
        <w:tc>
          <w:tcPr>
            <w:tcW w:w="4252" w:type="dxa"/>
            <w:shd w:val="clear" w:color="auto" w:fill="FAFDF9"/>
            <w:vAlign w:val="center"/>
          </w:tcPr>
          <w:p w14:paraId="0D3CD2E3" w14:textId="37FEA126" w:rsidR="006B491E" w:rsidRPr="006B491E" w:rsidRDefault="006B491E" w:rsidP="006B491E">
            <w:pPr>
              <w:spacing w:after="0"/>
              <w:rPr>
                <w:rFonts w:asciiTheme="minorHAnsi" w:hAnsiTheme="minorHAnsi" w:cstheme="minorHAnsi"/>
              </w:rPr>
            </w:pPr>
            <w:r w:rsidRPr="006B491E">
              <w:rPr>
                <w:rFonts w:asciiTheme="minorHAnsi" w:eastAsia="Times New Roman" w:hAnsiTheme="minorHAnsi" w:cstheme="minorHAnsi"/>
                <w:lang w:eastAsia="zh-CN"/>
              </w:rPr>
              <w:t>Restoration from REZ explicitly investigated, including the ability of the REZ to restart itself, and the extent of the network a REZ is likely to restore. Included investigation of energy storage requirements from GFM BESS and how input source variability can be accommodated.</w:t>
            </w:r>
          </w:p>
        </w:tc>
        <w:tc>
          <w:tcPr>
            <w:tcW w:w="993" w:type="dxa"/>
            <w:shd w:val="clear" w:color="auto" w:fill="FAFDF9"/>
            <w:vAlign w:val="center"/>
          </w:tcPr>
          <w:p w14:paraId="7172F516" w14:textId="674A2BEA" w:rsidR="006B491E" w:rsidRDefault="006B491E" w:rsidP="006B491E">
            <w:pPr>
              <w:jc w:val="center"/>
              <w:rPr>
                <w:rFonts w:cstheme="minorHAnsi"/>
                <w:noProof/>
                <w:sz w:val="18"/>
                <w:szCs w:val="18"/>
              </w:rPr>
            </w:pPr>
            <w:r>
              <w:rPr>
                <w:rFonts w:cstheme="minorHAnsi"/>
                <w:noProof/>
                <w:sz w:val="18"/>
                <w:szCs w:val="18"/>
              </w:rPr>
              <mc:AlternateContent>
                <mc:Choice Requires="wpg">
                  <w:drawing>
                    <wp:inline distT="0" distB="0" distL="0" distR="0" wp14:anchorId="2383917E" wp14:editId="111194CB">
                      <wp:extent cx="524987" cy="478899"/>
                      <wp:effectExtent l="0" t="0" r="8890" b="16510"/>
                      <wp:docPr id="1794974819" name="Group 1794974819"/>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2133858387" name="Group 2133858387"/>
                              <wpg:cNvGrpSpPr/>
                              <wpg:grpSpPr>
                                <a:xfrm rot="5400000">
                                  <a:off x="-9771" y="-17032"/>
                                  <a:ext cx="478899" cy="512958"/>
                                  <a:chOff x="13335" y="4696"/>
                                  <a:chExt cx="479425" cy="512959"/>
                                </a:xfrm>
                              </wpg:grpSpPr>
                              <wps:wsp>
                                <wps:cNvPr id="436188297" name="Circle: Hollow 436188297"/>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146211" name="Block Arc 729146211"/>
                                <wps:cNvSpPr/>
                                <wps:spPr>
                                  <a:xfrm rot="618223">
                                    <a:off x="14836" y="4696"/>
                                    <a:ext cx="477655" cy="512959"/>
                                  </a:xfrm>
                                  <a:prstGeom prst="blockArc">
                                    <a:avLst>
                                      <a:gd name="adj1" fmla="val 10268036"/>
                                      <a:gd name="adj2" fmla="val 1893495"/>
                                      <a:gd name="adj3" fmla="val 1738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4768252" name="Text Box 224768252"/>
                              <wps:cNvSpPr txBox="1"/>
                              <wps:spPr>
                                <a:xfrm>
                                  <a:off x="11957" y="110781"/>
                                  <a:ext cx="468630" cy="255270"/>
                                </a:xfrm>
                                <a:prstGeom prst="rect">
                                  <a:avLst/>
                                </a:prstGeom>
                                <a:noFill/>
                                <a:ln w="6350">
                                  <a:noFill/>
                                </a:ln>
                              </wps:spPr>
                              <wps:txbx>
                                <w:txbxContent>
                                  <w:p w14:paraId="483AF088" w14:textId="073E5177" w:rsidR="006B491E" w:rsidRDefault="006B491E" w:rsidP="0096270A">
                                    <w:pPr>
                                      <w:jc w:val="center"/>
                                      <w:rPr>
                                        <w:sz w:val="18"/>
                                        <w:szCs w:val="18"/>
                                      </w:rPr>
                                    </w:pPr>
                                    <w:r>
                                      <w:rPr>
                                        <w:sz w:val="18"/>
                                        <w:szCs w:val="18"/>
                                      </w:rPr>
                                      <w:t>65%</w:t>
                                    </w:r>
                                  </w:p>
                                  <w:p w14:paraId="182A676D" w14:textId="77777777" w:rsidR="006B491E" w:rsidRPr="00B21C22" w:rsidRDefault="006B491E" w:rsidP="0096270A">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383917E" id="Group 1794974819" o:spid="_x0000_s1300"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">
                      <v:group id="Group 2133858387" o:spid="_x0000_s1301"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">
                        <v:shape id="Circle: Hollow 436188297" o:spid="_x0000_s130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" adj="3516" fillcolor="#fafdf9" strokecolor="#00b050"/>
                        <v:shape id="Block Arc 729146211" o:spid="_x0000_s1303" style="position:absolute;left:14836;top:4696;width:477655;height:512959;rotation:675264fd;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" path="m2480,293347c-12229,184602,39204,77876,130367,27973,229600,-26348,350623,207,422061,91978v64065,82299,73672,198720,24082,291835l375225,340255c405788,278578,399807,202447,360090,147613,313297,83010,231953,64368,166046,103142,108036,137270,75452,208205,84556,280544l2480,293347xe" fillcolor="#00b050" stroked="f">
                          <v:path arrowok="t" o:connecttype="custom" o:connectlocs="2480,293347;130367,27973;422061,91978;446143,383813;375225,340255;360090,147613;166046,103142;84556,280544;2480,293347" o:connectangles="0,0,0,0,0,0,0,0,0"/>
                        </v:shape>
                      </v:group>
                      <v:shape id="Text Box 224768252" o:spid="_x0000_s130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" filled="f" stroked="f" strokeweight=".5pt">
                        <v:textbox>
                          <w:txbxContent>
                            <w:p w14:paraId="483AF088" w14:textId="073E5177" w:rsidR="006B491E" w:rsidRDefault="006B491E" w:rsidP="0096270A">
                              <w:pPr>
                                <w:jc w:val="center"/>
                                <w:rPr>
                                  <w:sz w:val="18"/>
                                  <w:szCs w:val="18"/>
                                </w:rPr>
                              </w:pPr>
                              <w:r>
                                <w:rPr>
                                  <w:sz w:val="18"/>
                                  <w:szCs w:val="18"/>
                                </w:rPr>
                                <w:t>65%</w:t>
                              </w:r>
                            </w:p>
                            <w:p w14:paraId="182A676D" w14:textId="77777777" w:rsidR="006B491E" w:rsidRPr="00B21C22" w:rsidRDefault="006B491E" w:rsidP="0096270A">
                              <w:pPr>
                                <w:jc w:val="center"/>
                                <w:rPr>
                                  <w:sz w:val="18"/>
                                  <w:szCs w:val="18"/>
                                </w:rPr>
                              </w:pPr>
                              <w:r w:rsidRPr="00B21C22">
                                <w:rPr>
                                  <w:sz w:val="18"/>
                                  <w:szCs w:val="18"/>
                                </w:rPr>
                                <w:t>0%</w:t>
                              </w:r>
                            </w:p>
                          </w:txbxContent>
                        </v:textbox>
                      </v:shape>
                      <w10:anchorlock/>
                    </v:group>
                  </w:pict>
                </mc:Fallback>
              </mc:AlternateContent>
            </w:r>
          </w:p>
        </w:tc>
      </w:tr>
      <w:tr w:rsidR="006B491E" w:rsidRPr="006A78E6" w14:paraId="7D493AAB" w14:textId="77777777" w:rsidTr="006B491E">
        <w:trPr>
          <w:trHeight w:val="564"/>
          <w:jc w:val="center"/>
        </w:trPr>
        <w:tc>
          <w:tcPr>
            <w:tcW w:w="1271" w:type="dxa"/>
            <w:shd w:val="clear" w:color="auto" w:fill="FAFDF9"/>
          </w:tcPr>
          <w:p w14:paraId="5897AB41" w14:textId="2F576801" w:rsidR="006B491E" w:rsidRDefault="006B491E" w:rsidP="006B491E">
            <w:pPr>
              <w:rPr>
                <w:rFonts w:asciiTheme="minorHAnsi" w:hAnsiTheme="minorHAnsi" w:cstheme="minorHAnsi"/>
                <w:sz w:val="18"/>
                <w:szCs w:val="18"/>
              </w:rPr>
            </w:pPr>
            <w:r>
              <w:rPr>
                <w:rFonts w:asciiTheme="minorHAnsi" w:hAnsiTheme="minorHAnsi" w:cstheme="minorHAnsi"/>
                <w:sz w:val="18"/>
                <w:szCs w:val="18"/>
              </w:rPr>
              <w:t>Task 5-2</w:t>
            </w:r>
          </w:p>
        </w:tc>
        <w:tc>
          <w:tcPr>
            <w:tcW w:w="2410" w:type="dxa"/>
            <w:shd w:val="clear" w:color="auto" w:fill="FAFDF9"/>
          </w:tcPr>
          <w:p w14:paraId="4D91CD9B" w14:textId="62D1E3E8" w:rsidR="006B491E" w:rsidRPr="006B491E" w:rsidRDefault="006B491E" w:rsidP="006B491E">
            <w:pPr>
              <w:pStyle w:val="NormalWeb"/>
              <w:spacing w:before="100" w:beforeAutospacing="1" w:after="100" w:afterAutospacing="1"/>
              <w:rPr>
                <w:rFonts w:asciiTheme="minorHAnsi" w:eastAsia="Times New Roman" w:hAnsiTheme="minorHAnsi" w:cstheme="minorHAnsi"/>
                <w:sz w:val="20"/>
                <w:szCs w:val="20"/>
                <w:lang w:eastAsia="zh-CN"/>
              </w:rPr>
            </w:pPr>
            <w:r w:rsidRPr="006B491E">
              <w:rPr>
                <w:rFonts w:asciiTheme="minorHAnsi" w:eastAsia="Times New Roman" w:hAnsiTheme="minorHAnsi" w:cstheme="minorHAnsi"/>
                <w:sz w:val="20"/>
                <w:szCs w:val="20"/>
                <w:lang w:eastAsia="zh-CN"/>
              </w:rPr>
              <w:t>Restoration from distribution network and microgrids</w:t>
            </w:r>
          </w:p>
        </w:tc>
        <w:tc>
          <w:tcPr>
            <w:tcW w:w="4252" w:type="dxa"/>
            <w:shd w:val="clear" w:color="auto" w:fill="FAFDF9"/>
            <w:vAlign w:val="center"/>
          </w:tcPr>
          <w:p w14:paraId="6D8989D9" w14:textId="64AEA2BE" w:rsidR="006B491E" w:rsidRPr="006B491E" w:rsidRDefault="006B491E" w:rsidP="006B491E">
            <w:pPr>
              <w:spacing w:after="0"/>
              <w:rPr>
                <w:rFonts w:asciiTheme="minorHAnsi" w:eastAsia="Times New Roman" w:hAnsiTheme="minorHAnsi" w:cstheme="minorHAnsi"/>
                <w:lang w:eastAsia="zh-CN"/>
              </w:rPr>
            </w:pPr>
            <w:r w:rsidRPr="006B491E">
              <w:rPr>
                <w:rFonts w:asciiTheme="minorHAnsi" w:eastAsia="Times New Roman" w:hAnsiTheme="minorHAnsi" w:cstheme="minorHAnsi"/>
                <w:lang w:eastAsia="zh-CN"/>
              </w:rPr>
              <w:t>Restoration and synchronisation of two REZ micro-islands investigated, including investigation of coordinating mechanisms required to maintain stability from variable IBR sources</w:t>
            </w:r>
          </w:p>
        </w:tc>
        <w:tc>
          <w:tcPr>
            <w:tcW w:w="993" w:type="dxa"/>
            <w:shd w:val="clear" w:color="auto" w:fill="FAFDF9"/>
            <w:vAlign w:val="center"/>
          </w:tcPr>
          <w:p w14:paraId="507A422B" w14:textId="6958C96E" w:rsidR="006B491E" w:rsidRDefault="006B491E" w:rsidP="006B491E">
            <w:pPr>
              <w:jc w:val="center"/>
              <w:rPr>
                <w:rFonts w:cstheme="minorHAnsi"/>
                <w:noProof/>
                <w:sz w:val="18"/>
                <w:szCs w:val="18"/>
              </w:rPr>
            </w:pPr>
            <w:r>
              <w:rPr>
                <w:noProof/>
              </w:rPr>
              <mc:AlternateContent>
                <mc:Choice Requires="wpg">
                  <w:drawing>
                    <wp:inline distT="0" distB="0" distL="0" distR="0" wp14:anchorId="0E3463CB" wp14:editId="2AC7ED91">
                      <wp:extent cx="481965" cy="481330"/>
                      <wp:effectExtent l="0" t="0" r="13335" b="13970"/>
                      <wp:docPr id="1646468647" name="Group 1646468647"/>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076861743" name="Group 1076861743"/>
                              <wpg:cNvGrpSpPr/>
                              <wpg:grpSpPr>
                                <a:xfrm>
                                  <a:off x="0" y="0"/>
                                  <a:ext cx="482282" cy="481648"/>
                                  <a:chOff x="0" y="0"/>
                                  <a:chExt cx="482282" cy="481648"/>
                                </a:xfrm>
                              </wpg:grpSpPr>
                              <wpg:grpSp>
                                <wpg:cNvPr id="1359857685" name="Group 1359857685"/>
                                <wpg:cNvGrpSpPr/>
                                <wpg:grpSpPr>
                                  <a:xfrm rot="5400000">
                                    <a:off x="-635" y="635"/>
                                    <a:ext cx="480695" cy="479425"/>
                                    <a:chOff x="11431" y="11430"/>
                                    <a:chExt cx="481329" cy="479425"/>
                                  </a:xfrm>
                                </wpg:grpSpPr>
                                <wps:wsp>
                                  <wps:cNvPr id="1866861911" name="Circle: Hollow 1866861911"/>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382200" name="Block Arc 238382200"/>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61690953" name="Block Arc 1961690953"/>
                                <wps:cNvSpPr/>
                                <wps:spPr>
                                  <a:xfrm rot="9690672">
                                    <a:off x="2857" y="2223"/>
                                    <a:ext cx="479425" cy="479425"/>
                                  </a:xfrm>
                                  <a:prstGeom prst="blockArc">
                                    <a:avLst>
                                      <a:gd name="adj1" fmla="val 10800000"/>
                                      <a:gd name="adj2" fmla="val 21283030"/>
                                      <a:gd name="adj3" fmla="val 1793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508934" name="Text Box 187508934"/>
                              <wps:cNvSpPr txBox="1"/>
                              <wps:spPr>
                                <a:xfrm>
                                  <a:off x="8935" y="113181"/>
                                  <a:ext cx="468788" cy="255319"/>
                                </a:xfrm>
                                <a:prstGeom prst="rect">
                                  <a:avLst/>
                                </a:prstGeom>
                                <a:noFill/>
                                <a:ln w="6350">
                                  <a:noFill/>
                                </a:ln>
                              </wps:spPr>
                              <wps:txbx>
                                <w:txbxContent>
                                  <w:p w14:paraId="5CB07D20" w14:textId="5D1FDF57" w:rsidR="006B491E" w:rsidRPr="00B21C22" w:rsidRDefault="006B491E" w:rsidP="006B491E">
                                    <w:pPr>
                                      <w:jc w:val="center"/>
                                      <w:rPr>
                                        <w:sz w:val="18"/>
                                        <w:szCs w:val="18"/>
                                      </w:rPr>
                                    </w:pPr>
                                    <w:r>
                                      <w:rPr>
                                        <w:sz w:val="18"/>
                                        <w:szCs w:val="18"/>
                                      </w:rPr>
                                      <w:t>70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E3463CB" id="Group 1646468647" o:spid="_x0000_s1305"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">
                      <v:group id="Group 1076861743" o:spid="_x0000_s1306"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">
                        <v:group id="Group 1359857685" o:spid="_x0000_s1307"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">
                          <v:shape id="Circle: Hollow 1866861911" o:spid="_x0000_s1308"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" adj="3516" fillcolor="white [3212]" strokecolor="#00b050"/>
                          <v:shape id="Block Arc 238382200" o:spid="_x0000_s1309"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961690953" o:spid="_x0000_s1310"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" path="m,239713c,111619,100707,6158,228666,255,356624,-5648,466614,90092,478408,217642r-85630,7917c385215,143766,314683,82372,232629,86157,150575,89943,85995,157570,85995,239712l,239713xe" fillcolor="#00b050" stroked="f">
                          <v:path arrowok="t" o:connecttype="custom" o:connectlocs="0,239713;228666,255;478408,217642;392778,225559;232629,86157;85995,239712;0,239713" o:connectangles="0,0,0,0,0,0,0"/>
                        </v:shape>
                      </v:group>
                      <v:shape id="Text Box 187508934" o:spid="_x0000_s1311"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" filled="f" stroked="f" strokeweight=".5pt">
                        <v:textbox>
                          <w:txbxContent>
                            <w:p w14:paraId="5CB07D20" w14:textId="5D1FDF57" w:rsidR="006B491E" w:rsidRPr="00B21C22" w:rsidRDefault="006B491E" w:rsidP="006B491E">
                              <w:pPr>
                                <w:jc w:val="center"/>
                                <w:rPr>
                                  <w:sz w:val="18"/>
                                  <w:szCs w:val="18"/>
                                </w:rPr>
                              </w:pPr>
                              <w:r>
                                <w:rPr>
                                  <w:sz w:val="18"/>
                                  <w:szCs w:val="18"/>
                                </w:rPr>
                                <w:t>70</w:t>
                              </w:r>
                              <w:r w:rsidRPr="00B21C22">
                                <w:rPr>
                                  <w:sz w:val="18"/>
                                  <w:szCs w:val="18"/>
                                </w:rPr>
                                <w:t>%</w:t>
                              </w:r>
                            </w:p>
                          </w:txbxContent>
                        </v:textbox>
                      </v:shape>
                      <w10:anchorlock/>
                    </v:group>
                  </w:pict>
                </mc:Fallback>
              </mc:AlternateContent>
            </w:r>
          </w:p>
        </w:tc>
      </w:tr>
    </w:tbl>
    <w:p w14:paraId="586FB99A" w14:textId="0AF4E30B" w:rsidR="00892F5C" w:rsidRDefault="00892F5C" w:rsidP="00892F5C">
      <w:pPr>
        <w:pStyle w:val="Heading2"/>
      </w:pPr>
      <w:bookmarkStart w:id="80" w:name="_Toc236999779"/>
      <w:r>
        <w:lastRenderedPageBreak/>
        <w:t xml:space="preserve">Topic 5-2: </w:t>
      </w:r>
      <w:r w:rsidR="004C3029">
        <w:t>System r</w:t>
      </w:r>
      <w:r>
        <w:t>estoration and black start</w:t>
      </w:r>
      <w:bookmarkEnd w:id="80"/>
    </w:p>
    <w:p w14:paraId="50207BA3" w14:textId="1D89C2CF" w:rsidR="00C94013" w:rsidRPr="00FF7E30" w:rsidRDefault="00C94013" w:rsidP="00C94013">
      <w:pPr>
        <w:pStyle w:val="BodyText"/>
        <w:jc w:val="both"/>
        <w:rPr>
          <w:rFonts w:asciiTheme="minorHAnsi" w:hAnsiTheme="minorHAnsi" w:cstheme="minorBidi"/>
          <w:sz w:val="22"/>
        </w:rPr>
      </w:pPr>
      <w:r w:rsidRPr="00FF7E30">
        <w:rPr>
          <w:rFonts w:asciiTheme="minorHAnsi" w:hAnsiTheme="minorHAnsi" w:cstheme="minorBidi"/>
          <w:sz w:val="22"/>
        </w:rPr>
        <w:t xml:space="preserve">Increasing penetration of inverter-based resources (IBRs) not only reduces grid inertia but also results in weaker grid conditions, potentially increasing the likelihood of blackouts. At the same time, generators which until now have typically provided black start services (large synchronous generators with on-site auxiliary power supply) are exiting the </w:t>
      </w:r>
      <w:r w:rsidR="00193DC7">
        <w:rPr>
          <w:rFonts w:asciiTheme="minorHAnsi" w:hAnsiTheme="minorHAnsi" w:cstheme="minorBidi"/>
          <w:sz w:val="22"/>
        </w:rPr>
        <w:t xml:space="preserve">power </w:t>
      </w:r>
      <w:r w:rsidRPr="00FF7E30">
        <w:rPr>
          <w:rFonts w:asciiTheme="minorHAnsi" w:hAnsiTheme="minorHAnsi" w:cstheme="minorBidi"/>
          <w:sz w:val="22"/>
        </w:rPr>
        <w:t>system. To maintain power system resilience, fast and robust restoration strategies are required, utilising the capabilities of modern IBRs.</w:t>
      </w:r>
    </w:p>
    <w:p w14:paraId="0933F203" w14:textId="49033812" w:rsidR="00C94013" w:rsidRPr="00FF7E30" w:rsidRDefault="00C94013" w:rsidP="00C94013">
      <w:pPr>
        <w:pStyle w:val="BodyText"/>
        <w:jc w:val="both"/>
        <w:rPr>
          <w:rFonts w:asciiTheme="minorHAnsi" w:hAnsiTheme="minorHAnsi" w:cstheme="minorBidi"/>
          <w:sz w:val="22"/>
        </w:rPr>
      </w:pPr>
      <w:r w:rsidRPr="00FF7E30">
        <w:rPr>
          <w:rFonts w:asciiTheme="minorHAnsi" w:hAnsiTheme="minorHAnsi" w:cstheme="minorBidi"/>
          <w:sz w:val="22"/>
        </w:rPr>
        <w:t xml:space="preserve">This project addressed these challenges by enhancing black-start capabilities explicitly under low-system-strength and restoration-stressed operating scenarios within Australia’s National Electricity Market (NEM). The project developed new methods and procedures, which were validated experimentally using real-world data, realistic scenarios, advanced testbeds, and Hardware-in-the-Loop (HiL) methodologies. The research focused on both </w:t>
      </w:r>
      <w:r w:rsidR="00926D23">
        <w:rPr>
          <w:rFonts w:asciiTheme="minorHAnsi" w:hAnsiTheme="minorHAnsi" w:cstheme="minorBidi"/>
          <w:sz w:val="22"/>
        </w:rPr>
        <w:t xml:space="preserve">existing </w:t>
      </w:r>
      <w:r w:rsidRPr="00FF7E30">
        <w:rPr>
          <w:rFonts w:asciiTheme="minorHAnsi" w:hAnsiTheme="minorHAnsi" w:cstheme="minorBidi"/>
          <w:sz w:val="22"/>
        </w:rPr>
        <w:t>system conditions and anticipated future scenarios within the NEM, including Integrated System Plan (ISP) scenarios in which the system is fully powered by IBRs, ensuring adequate black-start readiness in response to blackout events. The outcomes assist industry stakeholders, including AEMO, in establishing robust and adaptive procedures for system restoration following blackouts.</w:t>
      </w:r>
    </w:p>
    <w:p w14:paraId="67AB9413" w14:textId="053EC0A1" w:rsidR="008741DB" w:rsidRPr="00FF7E30" w:rsidRDefault="008741DB" w:rsidP="008741DB">
      <w:pPr>
        <w:pStyle w:val="BodyText"/>
        <w:jc w:val="both"/>
        <w:rPr>
          <w:rFonts w:asciiTheme="minorHAnsi" w:hAnsiTheme="minorHAnsi" w:cstheme="minorHAnsi"/>
          <w:sz w:val="22"/>
        </w:rPr>
      </w:pPr>
      <w:r w:rsidRPr="00FF7E30">
        <w:rPr>
          <w:rFonts w:asciiTheme="minorHAnsi" w:hAnsiTheme="minorHAnsi" w:cstheme="minorHAnsi"/>
          <w:sz w:val="22"/>
        </w:rPr>
        <w:t>The main objectives of the University of Tasmania research activities included assessing the self-start capability of Renewable Energy Zones (REZs) as System Restart Ancillary Service (SRAS) sources, evaluating the dynamic behaviour of critical system elements during restoration, developing innovative solutions that address both technical and regulatory requirements, and validating these solutions using testbeds and HiL platforms, alongside EMT dynamic simulations of feasible future NEM scenarios.</w:t>
      </w:r>
    </w:p>
    <w:p w14:paraId="3C5C78FD" w14:textId="57BED241" w:rsidR="008741DB" w:rsidRPr="00FF7E30" w:rsidRDefault="008741DB" w:rsidP="008741DB">
      <w:pPr>
        <w:pStyle w:val="BodyText"/>
        <w:jc w:val="both"/>
        <w:rPr>
          <w:rFonts w:asciiTheme="minorHAnsi" w:hAnsiTheme="minorHAnsi" w:cstheme="minorHAnsi"/>
          <w:sz w:val="22"/>
        </w:rPr>
      </w:pPr>
      <w:r w:rsidRPr="00FF7E30">
        <w:rPr>
          <w:rFonts w:asciiTheme="minorHAnsi" w:hAnsiTheme="minorHAnsi" w:cstheme="minorHAnsi"/>
          <w:sz w:val="22"/>
        </w:rPr>
        <w:t>Accordingly, the main research objectives and key outcomes reported by the researchers are as follows., with all results and processes describe in the full report available on the CSIRO AR-PST website:</w:t>
      </w:r>
    </w:p>
    <w:p w14:paraId="697738EF" w14:textId="46B0DB81" w:rsidR="008741DB" w:rsidRPr="00FF7E30" w:rsidRDefault="008741DB" w:rsidP="008741DB">
      <w:pPr>
        <w:pStyle w:val="BodyText"/>
        <w:jc w:val="both"/>
        <w:rPr>
          <w:rFonts w:asciiTheme="minorHAnsi" w:hAnsiTheme="minorHAnsi" w:cstheme="minorHAnsi"/>
          <w:sz w:val="22"/>
        </w:rPr>
      </w:pPr>
      <w:r w:rsidRPr="00FF7E30">
        <w:rPr>
          <w:rFonts w:asciiTheme="minorHAnsi" w:hAnsiTheme="minorHAnsi" w:cstheme="minorHAnsi"/>
          <w:sz w:val="22"/>
        </w:rPr>
        <w:t xml:space="preserve">1 – Determine the </w:t>
      </w:r>
      <w:r w:rsidR="00093FB8">
        <w:rPr>
          <w:rFonts w:asciiTheme="minorHAnsi" w:hAnsiTheme="minorHAnsi" w:cstheme="minorHAnsi"/>
          <w:sz w:val="22"/>
        </w:rPr>
        <w:t>possibility for</w:t>
      </w:r>
      <w:r w:rsidRPr="00FF7E30">
        <w:rPr>
          <w:rFonts w:asciiTheme="minorHAnsi" w:hAnsiTheme="minorHAnsi" w:cstheme="minorHAnsi"/>
          <w:sz w:val="22"/>
        </w:rPr>
        <w:t xml:space="preserve"> REZs to </w:t>
      </w:r>
      <w:r w:rsidR="00093FB8">
        <w:rPr>
          <w:rFonts w:asciiTheme="minorHAnsi" w:hAnsiTheme="minorHAnsi" w:cstheme="minorHAnsi"/>
          <w:sz w:val="22"/>
        </w:rPr>
        <w:t>s</w:t>
      </w:r>
      <w:r w:rsidR="00093FB8" w:rsidRPr="00FF7E30">
        <w:rPr>
          <w:rFonts w:asciiTheme="minorHAnsi" w:hAnsiTheme="minorHAnsi" w:cstheme="minorHAnsi"/>
          <w:sz w:val="22"/>
        </w:rPr>
        <w:t xml:space="preserve">erve </w:t>
      </w:r>
      <w:r w:rsidRPr="00FF7E30">
        <w:rPr>
          <w:rFonts w:asciiTheme="minorHAnsi" w:hAnsiTheme="minorHAnsi" w:cstheme="minorHAnsi"/>
          <w:sz w:val="22"/>
        </w:rPr>
        <w:t xml:space="preserve">as </w:t>
      </w:r>
      <w:r w:rsidR="00093FB8">
        <w:rPr>
          <w:rFonts w:asciiTheme="minorHAnsi" w:hAnsiTheme="minorHAnsi" w:cstheme="minorHAnsi"/>
          <w:sz w:val="22"/>
        </w:rPr>
        <w:t>f</w:t>
      </w:r>
      <w:r w:rsidR="00093FB8" w:rsidRPr="00FF7E30">
        <w:rPr>
          <w:rFonts w:asciiTheme="minorHAnsi" w:hAnsiTheme="minorHAnsi" w:cstheme="minorHAnsi"/>
          <w:sz w:val="22"/>
        </w:rPr>
        <w:t xml:space="preserve">uture </w:t>
      </w:r>
      <w:r w:rsidRPr="00FF7E30">
        <w:rPr>
          <w:rFonts w:asciiTheme="minorHAnsi" w:hAnsiTheme="minorHAnsi" w:cstheme="minorHAnsi"/>
          <w:sz w:val="22"/>
        </w:rPr>
        <w:t xml:space="preserve">SRAS </w:t>
      </w:r>
      <w:r w:rsidR="00093FB8">
        <w:rPr>
          <w:rFonts w:asciiTheme="minorHAnsi" w:hAnsiTheme="minorHAnsi" w:cstheme="minorHAnsi"/>
          <w:sz w:val="22"/>
        </w:rPr>
        <w:t>s</w:t>
      </w:r>
      <w:r w:rsidR="00093FB8" w:rsidRPr="00FF7E30">
        <w:rPr>
          <w:rFonts w:asciiTheme="minorHAnsi" w:hAnsiTheme="minorHAnsi" w:cstheme="minorHAnsi"/>
          <w:sz w:val="22"/>
        </w:rPr>
        <w:t>ources</w:t>
      </w:r>
    </w:p>
    <w:p w14:paraId="1DD009EF" w14:textId="0B76D884" w:rsidR="008741DB" w:rsidRPr="00FF7E30" w:rsidRDefault="008741DB">
      <w:pPr>
        <w:pStyle w:val="BodyText"/>
        <w:numPr>
          <w:ilvl w:val="0"/>
          <w:numId w:val="55"/>
        </w:numPr>
        <w:jc w:val="both"/>
        <w:rPr>
          <w:rFonts w:asciiTheme="minorHAnsi" w:hAnsiTheme="minorHAnsi" w:cstheme="minorHAnsi"/>
          <w:sz w:val="22"/>
        </w:rPr>
      </w:pPr>
      <w:r w:rsidRPr="00FF7E30">
        <w:rPr>
          <w:rFonts w:asciiTheme="minorHAnsi" w:hAnsiTheme="minorHAnsi" w:cstheme="minorHAnsi"/>
          <w:sz w:val="22"/>
        </w:rPr>
        <w:t>The study found that voltage-ramp control using the GFM voltage controller is the most suitable method for GFM plant transformer energisation during black-start and restoration scenarios.</w:t>
      </w:r>
    </w:p>
    <w:p w14:paraId="5119D8E2" w14:textId="6A8ACCC9" w:rsidR="008741DB" w:rsidRPr="00FF7E30" w:rsidRDefault="008741DB">
      <w:pPr>
        <w:pStyle w:val="BodyText"/>
        <w:numPr>
          <w:ilvl w:val="0"/>
          <w:numId w:val="55"/>
        </w:numPr>
        <w:jc w:val="both"/>
        <w:rPr>
          <w:rFonts w:asciiTheme="minorHAnsi" w:hAnsiTheme="minorHAnsi" w:cstheme="minorHAnsi"/>
          <w:sz w:val="22"/>
        </w:rPr>
      </w:pPr>
      <w:r w:rsidRPr="00FF7E30">
        <w:rPr>
          <w:rFonts w:asciiTheme="minorHAnsi" w:hAnsiTheme="minorHAnsi" w:cstheme="minorHAnsi"/>
          <w:sz w:val="22"/>
        </w:rPr>
        <w:t>Active damping and virtual impedance may be required to support reliable coordination between multiple GFMs, particularly when several inverter-based sources operate together in an islanded restoration network.</w:t>
      </w:r>
    </w:p>
    <w:p w14:paraId="67A245BE" w14:textId="34069643" w:rsidR="008741DB" w:rsidRPr="00FF7E30" w:rsidRDefault="008741DB">
      <w:pPr>
        <w:pStyle w:val="BodyText"/>
        <w:numPr>
          <w:ilvl w:val="0"/>
          <w:numId w:val="55"/>
        </w:numPr>
        <w:jc w:val="both"/>
        <w:rPr>
          <w:rFonts w:asciiTheme="minorHAnsi" w:hAnsiTheme="minorHAnsi" w:cstheme="minorHAnsi"/>
          <w:sz w:val="22"/>
        </w:rPr>
      </w:pPr>
      <w:r w:rsidRPr="00FF7E30">
        <w:rPr>
          <w:rFonts w:asciiTheme="minorHAnsi" w:hAnsiTheme="minorHAnsi" w:cstheme="minorHAnsi"/>
          <w:sz w:val="22"/>
        </w:rPr>
        <w:t>GFM</w:t>
      </w:r>
      <w:r w:rsidR="00FA3E4B">
        <w:rPr>
          <w:rFonts w:asciiTheme="minorHAnsi" w:hAnsiTheme="minorHAnsi" w:cstheme="minorHAnsi"/>
          <w:sz w:val="22"/>
        </w:rPr>
        <w:t>-PV</w:t>
      </w:r>
      <w:r w:rsidRPr="00FF7E30">
        <w:rPr>
          <w:rFonts w:asciiTheme="minorHAnsi" w:hAnsiTheme="minorHAnsi" w:cstheme="minorHAnsi"/>
          <w:sz w:val="22"/>
        </w:rPr>
        <w:t xml:space="preserve"> operation requires power-curtailment control to balance AC-side and DC-side power, </w:t>
      </w:r>
      <w:r w:rsidR="003F5C6D">
        <w:rPr>
          <w:rFonts w:asciiTheme="minorHAnsi" w:hAnsiTheme="minorHAnsi" w:cstheme="minorHAnsi"/>
          <w:sz w:val="22"/>
        </w:rPr>
        <w:t>and</w:t>
      </w:r>
      <w:r w:rsidR="003F5C6D" w:rsidRPr="00FF7E30">
        <w:rPr>
          <w:rFonts w:asciiTheme="minorHAnsi" w:hAnsiTheme="minorHAnsi" w:cstheme="minorHAnsi"/>
          <w:sz w:val="22"/>
        </w:rPr>
        <w:t xml:space="preserve"> </w:t>
      </w:r>
      <w:r w:rsidRPr="00FF7E30">
        <w:rPr>
          <w:rFonts w:asciiTheme="minorHAnsi" w:hAnsiTheme="minorHAnsi" w:cstheme="minorHAnsi"/>
          <w:sz w:val="22"/>
        </w:rPr>
        <w:t>EMT-based analysis is important for capturing multi-GFM transient interactions that may not be visible in RMS-type studies.</w:t>
      </w:r>
    </w:p>
    <w:p w14:paraId="575A7C96" w14:textId="76878792" w:rsidR="008741DB" w:rsidRPr="00FF7E30" w:rsidRDefault="008741DB" w:rsidP="00FF7E30">
      <w:pPr>
        <w:pStyle w:val="BodyText"/>
        <w:jc w:val="both"/>
        <w:rPr>
          <w:rFonts w:asciiTheme="minorHAnsi" w:hAnsiTheme="minorHAnsi" w:cstheme="minorHAnsi"/>
          <w:sz w:val="22"/>
        </w:rPr>
      </w:pPr>
      <w:r w:rsidRPr="00FF7E30">
        <w:rPr>
          <w:rFonts w:asciiTheme="minorHAnsi" w:hAnsiTheme="minorHAnsi" w:cstheme="minorHAnsi"/>
          <w:sz w:val="22"/>
        </w:rPr>
        <w:t xml:space="preserve">2 – Investigate the </w:t>
      </w:r>
      <w:r w:rsidR="003F5C6D">
        <w:rPr>
          <w:rFonts w:asciiTheme="minorHAnsi" w:hAnsiTheme="minorHAnsi" w:cstheme="minorHAnsi"/>
          <w:sz w:val="22"/>
        </w:rPr>
        <w:t>f</w:t>
      </w:r>
      <w:r w:rsidR="003F5C6D" w:rsidRPr="00FF7E30">
        <w:rPr>
          <w:rFonts w:asciiTheme="minorHAnsi" w:hAnsiTheme="minorHAnsi" w:cstheme="minorHAnsi"/>
          <w:sz w:val="22"/>
        </w:rPr>
        <w:t xml:space="preserve">easibility </w:t>
      </w:r>
      <w:r w:rsidRPr="00FF7E30">
        <w:rPr>
          <w:rFonts w:asciiTheme="minorHAnsi" w:hAnsiTheme="minorHAnsi" w:cstheme="minorHAnsi"/>
          <w:sz w:val="22"/>
        </w:rPr>
        <w:t xml:space="preserve">of </w:t>
      </w:r>
      <w:r w:rsidR="003F5C6D">
        <w:rPr>
          <w:rFonts w:asciiTheme="minorHAnsi" w:hAnsiTheme="minorHAnsi" w:cstheme="minorHAnsi"/>
          <w:sz w:val="22"/>
        </w:rPr>
        <w:t>h</w:t>
      </w:r>
      <w:r w:rsidR="003F5C6D" w:rsidRPr="00FF7E30">
        <w:rPr>
          <w:rFonts w:asciiTheme="minorHAnsi" w:hAnsiTheme="minorHAnsi" w:cstheme="minorHAnsi"/>
          <w:sz w:val="22"/>
        </w:rPr>
        <w:t xml:space="preserve">ybrid </w:t>
      </w:r>
      <w:r w:rsidRPr="00FF7E30">
        <w:rPr>
          <w:rFonts w:asciiTheme="minorHAnsi" w:hAnsiTheme="minorHAnsi" w:cstheme="minorHAnsi"/>
          <w:sz w:val="22"/>
        </w:rPr>
        <w:t xml:space="preserve">GFM BESS and IBRs as SRAS </w:t>
      </w:r>
      <w:r w:rsidR="003F5C6D">
        <w:rPr>
          <w:rFonts w:asciiTheme="minorHAnsi" w:hAnsiTheme="minorHAnsi" w:cstheme="minorHAnsi"/>
          <w:sz w:val="22"/>
        </w:rPr>
        <w:t>s</w:t>
      </w:r>
      <w:r w:rsidR="003F5C6D" w:rsidRPr="00FF7E30">
        <w:rPr>
          <w:rFonts w:asciiTheme="minorHAnsi" w:hAnsiTheme="minorHAnsi" w:cstheme="minorHAnsi"/>
          <w:sz w:val="22"/>
        </w:rPr>
        <w:t xml:space="preserve">ources </w:t>
      </w:r>
      <w:r w:rsidRPr="00FF7E30">
        <w:rPr>
          <w:rFonts w:asciiTheme="minorHAnsi" w:hAnsiTheme="minorHAnsi" w:cstheme="minorHAnsi"/>
          <w:sz w:val="22"/>
        </w:rPr>
        <w:t xml:space="preserve">under </w:t>
      </w:r>
      <w:r w:rsidR="003F5C6D">
        <w:rPr>
          <w:rFonts w:asciiTheme="minorHAnsi" w:hAnsiTheme="minorHAnsi" w:cstheme="minorHAnsi"/>
          <w:sz w:val="22"/>
        </w:rPr>
        <w:t>w</w:t>
      </w:r>
      <w:r w:rsidR="003F5C6D" w:rsidRPr="00FF7E30">
        <w:rPr>
          <w:rFonts w:asciiTheme="minorHAnsi" w:hAnsiTheme="minorHAnsi" w:cstheme="minorHAnsi"/>
          <w:sz w:val="22"/>
        </w:rPr>
        <w:t xml:space="preserve">eak </w:t>
      </w:r>
      <w:r w:rsidR="003F5C6D">
        <w:rPr>
          <w:rFonts w:asciiTheme="minorHAnsi" w:hAnsiTheme="minorHAnsi" w:cstheme="minorHAnsi"/>
          <w:sz w:val="22"/>
        </w:rPr>
        <w:t>g</w:t>
      </w:r>
      <w:r w:rsidR="003F5C6D" w:rsidRPr="00FF7E30">
        <w:rPr>
          <w:rFonts w:asciiTheme="minorHAnsi" w:hAnsiTheme="minorHAnsi" w:cstheme="minorHAnsi"/>
          <w:sz w:val="22"/>
        </w:rPr>
        <w:t xml:space="preserve">rid </w:t>
      </w:r>
      <w:r w:rsidR="003F5C6D">
        <w:rPr>
          <w:rFonts w:asciiTheme="minorHAnsi" w:hAnsiTheme="minorHAnsi" w:cstheme="minorHAnsi"/>
          <w:sz w:val="22"/>
        </w:rPr>
        <w:t>c</w:t>
      </w:r>
      <w:r w:rsidRPr="00FF7E30">
        <w:rPr>
          <w:rFonts w:asciiTheme="minorHAnsi" w:hAnsiTheme="minorHAnsi" w:cstheme="minorHAnsi"/>
          <w:sz w:val="22"/>
        </w:rPr>
        <w:t xml:space="preserve">onditions </w:t>
      </w:r>
    </w:p>
    <w:p w14:paraId="456A7C48" w14:textId="1C9D32CF" w:rsidR="008741DB" w:rsidRPr="00FF7E30" w:rsidRDefault="008741DB">
      <w:pPr>
        <w:pStyle w:val="BodyText"/>
        <w:numPr>
          <w:ilvl w:val="0"/>
          <w:numId w:val="56"/>
        </w:numPr>
        <w:jc w:val="both"/>
        <w:rPr>
          <w:rFonts w:asciiTheme="minorHAnsi" w:hAnsiTheme="minorHAnsi" w:cstheme="minorBidi"/>
          <w:sz w:val="22"/>
        </w:rPr>
      </w:pPr>
      <w:r w:rsidRPr="00FF7E30">
        <w:rPr>
          <w:rFonts w:asciiTheme="minorHAnsi" w:hAnsiTheme="minorHAnsi" w:cstheme="minorBidi"/>
          <w:sz w:val="22"/>
        </w:rPr>
        <w:t>The study showed that GFM-BESS dynamic performance is strongly affected by the short-circuit ratio (SCR) and X/R ratio of the network.</w:t>
      </w:r>
    </w:p>
    <w:p w14:paraId="212E9E50" w14:textId="4868D7A3" w:rsidR="008741DB" w:rsidRPr="00FF7E30" w:rsidRDefault="008741DB">
      <w:pPr>
        <w:pStyle w:val="BodyText"/>
        <w:numPr>
          <w:ilvl w:val="0"/>
          <w:numId w:val="56"/>
        </w:numPr>
        <w:jc w:val="both"/>
        <w:rPr>
          <w:rFonts w:asciiTheme="minorHAnsi" w:hAnsiTheme="minorHAnsi" w:cstheme="minorBidi"/>
          <w:sz w:val="22"/>
        </w:rPr>
      </w:pPr>
      <w:r w:rsidRPr="00FF7E30">
        <w:rPr>
          <w:rFonts w:asciiTheme="minorHAnsi" w:hAnsiTheme="minorHAnsi" w:cstheme="minorBidi"/>
          <w:sz w:val="22"/>
        </w:rPr>
        <w:t xml:space="preserve">Grid connection </w:t>
      </w:r>
      <w:r w:rsidR="00F03930">
        <w:rPr>
          <w:rFonts w:asciiTheme="minorHAnsi" w:hAnsiTheme="minorHAnsi" w:cstheme="minorBidi"/>
          <w:sz w:val="22"/>
        </w:rPr>
        <w:t>in</w:t>
      </w:r>
      <w:r w:rsidR="00F03930" w:rsidRPr="00FF7E30">
        <w:rPr>
          <w:rFonts w:asciiTheme="minorHAnsi" w:hAnsiTheme="minorHAnsi" w:cstheme="minorBidi"/>
          <w:sz w:val="22"/>
        </w:rPr>
        <w:t xml:space="preserve"> </w:t>
      </w:r>
      <w:r w:rsidRPr="00FF7E30">
        <w:rPr>
          <w:rFonts w:asciiTheme="minorHAnsi" w:hAnsiTheme="minorHAnsi" w:cstheme="minorBidi"/>
          <w:sz w:val="22"/>
        </w:rPr>
        <w:t>stronger or higher-X/R network conditions can produce larger current and frequency transients</w:t>
      </w:r>
      <w:r w:rsidR="00F03930">
        <w:rPr>
          <w:rFonts w:asciiTheme="minorHAnsi" w:hAnsiTheme="minorHAnsi" w:cstheme="minorBidi"/>
          <w:sz w:val="22"/>
        </w:rPr>
        <w:t>,</w:t>
      </w:r>
      <w:r w:rsidRPr="00FF7E30">
        <w:rPr>
          <w:rFonts w:asciiTheme="minorHAnsi" w:hAnsiTheme="minorHAnsi" w:cstheme="minorBidi"/>
          <w:sz w:val="22"/>
        </w:rPr>
        <w:t xml:space="preserve"> and more prolonged oscillations, while large load pickup and island interconnection under low-SCR conditions can be more vulnerable because the GFM source must supply a larger share of the transient and inrush current.</w:t>
      </w:r>
    </w:p>
    <w:p w14:paraId="147C39D5" w14:textId="77D8AA76" w:rsidR="008741DB" w:rsidRPr="00FF7E30" w:rsidRDefault="008741DB">
      <w:pPr>
        <w:pStyle w:val="BodyText"/>
        <w:numPr>
          <w:ilvl w:val="0"/>
          <w:numId w:val="56"/>
        </w:numPr>
        <w:jc w:val="both"/>
        <w:rPr>
          <w:rFonts w:asciiTheme="minorHAnsi" w:hAnsiTheme="minorHAnsi" w:cstheme="minorBidi"/>
          <w:sz w:val="22"/>
        </w:rPr>
      </w:pPr>
      <w:r w:rsidRPr="00FF7E30">
        <w:rPr>
          <w:rFonts w:asciiTheme="minorHAnsi" w:hAnsiTheme="minorHAnsi" w:cstheme="minorBidi"/>
          <w:sz w:val="22"/>
        </w:rPr>
        <w:t>These findings highlight the need for careful restoration sequencing, current-limit coordination, and DC-link control design when hybrid GFM BESS and IBRs are used as SRAS sources.</w:t>
      </w:r>
    </w:p>
    <w:p w14:paraId="7CC360E4" w14:textId="77777777" w:rsidR="008741DB" w:rsidRPr="00FF7E30" w:rsidRDefault="008741DB" w:rsidP="00FF7E30">
      <w:pPr>
        <w:pStyle w:val="BodyText"/>
        <w:jc w:val="both"/>
        <w:rPr>
          <w:rFonts w:asciiTheme="minorHAnsi" w:hAnsiTheme="minorHAnsi" w:cstheme="minorHAnsi"/>
          <w:sz w:val="22"/>
        </w:rPr>
      </w:pPr>
      <w:r w:rsidRPr="00FF7E30">
        <w:rPr>
          <w:rFonts w:asciiTheme="minorHAnsi" w:hAnsiTheme="minorHAnsi" w:cstheme="minorHAnsi"/>
          <w:sz w:val="22"/>
        </w:rPr>
        <w:t xml:space="preserve">3 – Evaluate the Impact of Distributed Energy Resources (DERs) on the Black Start Process </w:t>
      </w:r>
    </w:p>
    <w:p w14:paraId="6E68F3BA" w14:textId="3514E143" w:rsidR="008741DB" w:rsidRPr="00FF7E30" w:rsidRDefault="008741DB">
      <w:pPr>
        <w:pStyle w:val="BodyText"/>
        <w:numPr>
          <w:ilvl w:val="0"/>
          <w:numId w:val="57"/>
        </w:numPr>
        <w:jc w:val="both"/>
        <w:rPr>
          <w:rFonts w:asciiTheme="minorHAnsi" w:hAnsiTheme="minorHAnsi" w:cstheme="minorHAnsi"/>
          <w:sz w:val="22"/>
        </w:rPr>
      </w:pPr>
      <w:r w:rsidRPr="00FF7E30">
        <w:rPr>
          <w:rFonts w:asciiTheme="minorHAnsi" w:hAnsiTheme="minorHAnsi" w:cstheme="minorHAnsi"/>
          <w:sz w:val="22"/>
        </w:rPr>
        <w:t>For the studied 75 MVA GFM-supported island, stable operation was maintained under the applied 75 MW load-disturbance scenario at DER levels up to 40 MW.</w:t>
      </w:r>
    </w:p>
    <w:p w14:paraId="4B5B0BCC" w14:textId="0EF055B6" w:rsidR="008741DB" w:rsidRPr="00FF7E30" w:rsidRDefault="008741DB">
      <w:pPr>
        <w:pStyle w:val="BodyText"/>
        <w:numPr>
          <w:ilvl w:val="0"/>
          <w:numId w:val="57"/>
        </w:numPr>
        <w:jc w:val="both"/>
        <w:rPr>
          <w:rFonts w:asciiTheme="minorHAnsi" w:hAnsiTheme="minorHAnsi" w:cstheme="minorHAnsi"/>
          <w:sz w:val="22"/>
        </w:rPr>
      </w:pPr>
      <w:r w:rsidRPr="00FF7E30">
        <w:rPr>
          <w:rFonts w:asciiTheme="minorHAnsi" w:hAnsiTheme="minorHAnsi" w:cstheme="minorHAnsi"/>
          <w:sz w:val="22"/>
        </w:rPr>
        <w:lastRenderedPageBreak/>
        <w:t>Increasing DER penetration to 60 MW, approximately 80% of the local GFM rating, eroded the stability margin and led to voltage distortion and GFL PLL loss of synchronisation.</w:t>
      </w:r>
    </w:p>
    <w:p w14:paraId="7EE07A3B" w14:textId="38DC0F8D" w:rsidR="008741DB" w:rsidRPr="00FF7E30" w:rsidRDefault="008741DB">
      <w:pPr>
        <w:pStyle w:val="BodyText"/>
        <w:numPr>
          <w:ilvl w:val="0"/>
          <w:numId w:val="57"/>
        </w:numPr>
        <w:jc w:val="both"/>
        <w:rPr>
          <w:rFonts w:asciiTheme="minorHAnsi" w:hAnsiTheme="minorHAnsi" w:cstheme="minorHAnsi"/>
          <w:sz w:val="22"/>
        </w:rPr>
      </w:pPr>
      <w:r w:rsidRPr="00FF7E30">
        <w:rPr>
          <w:rFonts w:asciiTheme="minorHAnsi" w:hAnsiTheme="minorHAnsi" w:cstheme="minorHAnsi"/>
          <w:sz w:val="22"/>
        </w:rPr>
        <w:t>HiL validation showed that advanced GFL DER control can significantly improve transient stability, allowing up to 90% penetration under strong-grid conditions (SCR = 10), while the corresponding stability boundary reduced to 70% under low-system-strength conditions (SCR = 1).</w:t>
      </w:r>
    </w:p>
    <w:p w14:paraId="04BE2392" w14:textId="77777777" w:rsidR="008741DB" w:rsidRPr="00FF7E30" w:rsidRDefault="008741DB" w:rsidP="00FF7E30">
      <w:pPr>
        <w:pStyle w:val="BodyText"/>
        <w:jc w:val="both"/>
        <w:rPr>
          <w:rFonts w:asciiTheme="minorHAnsi" w:hAnsiTheme="minorHAnsi" w:cstheme="minorHAnsi"/>
          <w:sz w:val="22"/>
        </w:rPr>
      </w:pPr>
      <w:r w:rsidRPr="00FF7E30">
        <w:rPr>
          <w:rFonts w:asciiTheme="minorHAnsi" w:hAnsiTheme="minorHAnsi" w:cstheme="minorHAnsi"/>
          <w:sz w:val="22"/>
        </w:rPr>
        <w:t>4 – Assess Technical Requirements for Inverter-Based Black Start Solutions to Inform System Restart Standards</w:t>
      </w:r>
    </w:p>
    <w:p w14:paraId="0D674E84" w14:textId="15E7EB57" w:rsidR="008741DB" w:rsidRPr="00FF7E30" w:rsidRDefault="008741DB">
      <w:pPr>
        <w:pStyle w:val="BodyText"/>
        <w:numPr>
          <w:ilvl w:val="0"/>
          <w:numId w:val="58"/>
        </w:numPr>
        <w:jc w:val="both"/>
        <w:rPr>
          <w:rFonts w:asciiTheme="minorHAnsi" w:hAnsiTheme="minorHAnsi" w:cstheme="minorHAnsi"/>
          <w:sz w:val="22"/>
        </w:rPr>
      </w:pPr>
      <w:r w:rsidRPr="00FF7E30">
        <w:rPr>
          <w:rFonts w:asciiTheme="minorHAnsi" w:hAnsiTheme="minorHAnsi" w:cstheme="minorHAnsi"/>
          <w:sz w:val="22"/>
        </w:rPr>
        <w:t>The review identified broad international alignment around key inverter-based restoration functions, including dead-bus energisation, inrush-current management, autonomous islanded operation, dynamic power sharing, and multi-GFM synchronisation.</w:t>
      </w:r>
    </w:p>
    <w:p w14:paraId="4F3BD374" w14:textId="1AC67F87" w:rsidR="008741DB" w:rsidRPr="00FF7E30" w:rsidRDefault="008741DB">
      <w:pPr>
        <w:pStyle w:val="BodyText"/>
        <w:numPr>
          <w:ilvl w:val="0"/>
          <w:numId w:val="58"/>
        </w:numPr>
        <w:jc w:val="both"/>
        <w:rPr>
          <w:rFonts w:asciiTheme="minorHAnsi" w:hAnsiTheme="minorHAnsi" w:cstheme="minorHAnsi"/>
          <w:sz w:val="22"/>
        </w:rPr>
      </w:pPr>
      <w:r w:rsidRPr="00FF7E30">
        <w:rPr>
          <w:rFonts w:asciiTheme="minorHAnsi" w:hAnsiTheme="minorHAnsi" w:cstheme="minorHAnsi"/>
          <w:sz w:val="22"/>
        </w:rPr>
        <w:t>The review also identified major gaps, including the absence of a unified definition of GFM capability, fragmented treatment of black-start and self-start capability, and lack of standardised performance metrics.</w:t>
      </w:r>
    </w:p>
    <w:p w14:paraId="452BD724" w14:textId="4C170DB2" w:rsidR="008741DB" w:rsidRPr="00FF7E30" w:rsidRDefault="008741DB">
      <w:pPr>
        <w:pStyle w:val="BodyText"/>
        <w:numPr>
          <w:ilvl w:val="0"/>
          <w:numId w:val="58"/>
        </w:numPr>
        <w:jc w:val="both"/>
        <w:rPr>
          <w:rFonts w:asciiTheme="minorHAnsi" w:hAnsiTheme="minorHAnsi" w:cstheme="minorHAnsi"/>
          <w:sz w:val="22"/>
        </w:rPr>
      </w:pPr>
      <w:r w:rsidRPr="00FF7E30">
        <w:rPr>
          <w:rFonts w:asciiTheme="minorHAnsi" w:hAnsiTheme="minorHAnsi" w:cstheme="minorHAnsi"/>
          <w:sz w:val="22"/>
        </w:rPr>
        <w:t>Additional gaps were identified in behavioural standardisation, interoperability and multi-vendor coordination, testing and validation frameworks, and integration between technical standards and market arrangements.</w:t>
      </w:r>
    </w:p>
    <w:p w14:paraId="3DE95D4A" w14:textId="77777777" w:rsidR="008741DB" w:rsidRPr="00FF7E30" w:rsidRDefault="008741DB" w:rsidP="00FF7E30">
      <w:pPr>
        <w:pStyle w:val="BodyText"/>
        <w:jc w:val="both"/>
        <w:rPr>
          <w:rFonts w:asciiTheme="minorHAnsi" w:hAnsiTheme="minorHAnsi" w:cstheme="minorHAnsi"/>
          <w:sz w:val="22"/>
        </w:rPr>
      </w:pPr>
      <w:r w:rsidRPr="00FF7E30">
        <w:rPr>
          <w:rFonts w:asciiTheme="minorHAnsi" w:hAnsiTheme="minorHAnsi" w:cstheme="minorHAnsi"/>
          <w:sz w:val="22"/>
        </w:rPr>
        <w:t xml:space="preserve">5 – Evaluate GFM and GFL Inverter Performance During System Restoration </w:t>
      </w:r>
    </w:p>
    <w:p w14:paraId="3CACB839" w14:textId="6550B07C" w:rsidR="008741DB" w:rsidRPr="00FF7E30" w:rsidRDefault="008741DB">
      <w:pPr>
        <w:pStyle w:val="BodyText"/>
        <w:numPr>
          <w:ilvl w:val="0"/>
          <w:numId w:val="59"/>
        </w:numPr>
        <w:jc w:val="both"/>
        <w:rPr>
          <w:rFonts w:asciiTheme="minorHAnsi" w:hAnsiTheme="minorHAnsi" w:cstheme="minorHAnsi"/>
          <w:sz w:val="22"/>
        </w:rPr>
      </w:pPr>
      <w:r w:rsidRPr="00FF7E30">
        <w:rPr>
          <w:rFonts w:asciiTheme="minorHAnsi" w:hAnsiTheme="minorHAnsi" w:cstheme="minorHAnsi"/>
          <w:sz w:val="22"/>
        </w:rPr>
        <w:t>The EMT simulations demonstrated that a single GFM anchor could maintain stable operation for a multi-inverter restoration island up to an approximate GFM-to-GFL capacity ratio of 1:11.</w:t>
      </w:r>
    </w:p>
    <w:p w14:paraId="49244277" w14:textId="638F8061" w:rsidR="008741DB" w:rsidRPr="00FF7E30" w:rsidRDefault="008741DB">
      <w:pPr>
        <w:pStyle w:val="BodyText"/>
        <w:numPr>
          <w:ilvl w:val="0"/>
          <w:numId w:val="59"/>
        </w:numPr>
        <w:jc w:val="both"/>
        <w:rPr>
          <w:rFonts w:asciiTheme="minorHAnsi" w:hAnsiTheme="minorHAnsi" w:cstheme="minorHAnsi"/>
          <w:sz w:val="22"/>
        </w:rPr>
      </w:pPr>
      <w:r w:rsidRPr="00FF7E30">
        <w:rPr>
          <w:rFonts w:asciiTheme="minorHAnsi" w:hAnsiTheme="minorHAnsi" w:cstheme="minorHAnsi"/>
          <w:sz w:val="22"/>
        </w:rPr>
        <w:t>Instability emerged as the GFM-to-GFL capacity ratio approached 1:12, mainly due to reduced effective system strength and GFL PLL loss of synchronisation.</w:t>
      </w:r>
    </w:p>
    <w:p w14:paraId="0F16AE51" w14:textId="133CE255" w:rsidR="008741DB" w:rsidRPr="00FF7E30" w:rsidRDefault="008741DB">
      <w:pPr>
        <w:pStyle w:val="BodyText"/>
        <w:numPr>
          <w:ilvl w:val="0"/>
          <w:numId w:val="59"/>
        </w:numPr>
        <w:jc w:val="both"/>
        <w:rPr>
          <w:rFonts w:asciiTheme="minorHAnsi" w:hAnsiTheme="minorHAnsi" w:cstheme="minorHAnsi"/>
          <w:sz w:val="22"/>
        </w:rPr>
      </w:pPr>
      <w:r w:rsidRPr="00FF7E30">
        <w:rPr>
          <w:rFonts w:asciiTheme="minorHAnsi" w:hAnsiTheme="minorHAnsi" w:cstheme="minorHAnsi"/>
          <w:sz w:val="22"/>
        </w:rPr>
        <w:t>The study showed that stable sequential load pickup, GFL integration, and island-to-grid resynchronisation are achievable when restoration actions are carefully coordinated.</w:t>
      </w:r>
    </w:p>
    <w:p w14:paraId="742A2028" w14:textId="77777777" w:rsidR="008741DB" w:rsidRPr="00FF7E30" w:rsidRDefault="008741DB" w:rsidP="00FF7E30">
      <w:pPr>
        <w:pStyle w:val="BodyText"/>
        <w:jc w:val="both"/>
        <w:rPr>
          <w:rFonts w:asciiTheme="minorHAnsi" w:hAnsiTheme="minorHAnsi" w:cstheme="minorHAnsi"/>
          <w:b/>
          <w:bCs/>
          <w:sz w:val="22"/>
        </w:rPr>
      </w:pPr>
      <w:r w:rsidRPr="00FF7E30">
        <w:rPr>
          <w:rFonts w:asciiTheme="minorHAnsi" w:hAnsiTheme="minorHAnsi" w:cstheme="minorHAnsi"/>
          <w:sz w:val="22"/>
        </w:rPr>
        <w:t>6 – Assess Advanced Control, Protection, and AI-Driven Tools for Black Start and System Restoratio</w:t>
      </w:r>
      <w:r w:rsidRPr="00FF7E30">
        <w:rPr>
          <w:rFonts w:asciiTheme="minorHAnsi" w:hAnsiTheme="minorHAnsi" w:cstheme="minorHAnsi"/>
          <w:b/>
          <w:bCs/>
          <w:sz w:val="22"/>
        </w:rPr>
        <w:t xml:space="preserve">n </w:t>
      </w:r>
    </w:p>
    <w:p w14:paraId="0F208A5B" w14:textId="79255BC2" w:rsidR="008741DB" w:rsidRPr="00FF7E30" w:rsidRDefault="008741DB">
      <w:pPr>
        <w:pStyle w:val="BodyText"/>
        <w:numPr>
          <w:ilvl w:val="0"/>
          <w:numId w:val="60"/>
        </w:numPr>
        <w:jc w:val="both"/>
        <w:rPr>
          <w:rFonts w:asciiTheme="minorHAnsi" w:hAnsiTheme="minorHAnsi" w:cstheme="minorHAnsi"/>
          <w:sz w:val="22"/>
        </w:rPr>
      </w:pPr>
      <w:r w:rsidRPr="00FF7E30">
        <w:rPr>
          <w:rFonts w:asciiTheme="minorHAnsi" w:hAnsiTheme="minorHAnsi" w:cstheme="minorHAnsi"/>
          <w:sz w:val="22"/>
        </w:rPr>
        <w:t xml:space="preserve">The proposed PSO-FSMC method significantly improved cascaded voltage and current control performance of </w:t>
      </w:r>
      <w:r w:rsidR="00F50825" w:rsidRPr="00FF7E30">
        <w:rPr>
          <w:rFonts w:asciiTheme="minorHAnsi" w:hAnsiTheme="minorHAnsi" w:cstheme="minorHAnsi"/>
          <w:sz w:val="22"/>
        </w:rPr>
        <w:t>GFM</w:t>
      </w:r>
      <w:r w:rsidR="00F50825">
        <w:rPr>
          <w:rFonts w:asciiTheme="minorHAnsi" w:hAnsiTheme="minorHAnsi" w:cstheme="minorHAnsi"/>
          <w:sz w:val="22"/>
        </w:rPr>
        <w:t xml:space="preserve"> inverter</w:t>
      </w:r>
      <w:r w:rsidR="00F50825" w:rsidRPr="00FF7E30">
        <w:rPr>
          <w:rFonts w:asciiTheme="minorHAnsi" w:hAnsiTheme="minorHAnsi" w:cstheme="minorHAnsi"/>
          <w:sz w:val="22"/>
        </w:rPr>
        <w:t xml:space="preserve">s </w:t>
      </w:r>
      <w:r w:rsidRPr="00FF7E30">
        <w:rPr>
          <w:rFonts w:asciiTheme="minorHAnsi" w:hAnsiTheme="minorHAnsi" w:cstheme="minorHAnsi"/>
          <w:sz w:val="22"/>
        </w:rPr>
        <w:t>during off-grid to grid-tied transitions, which are critical during restoration-related reconnection.</w:t>
      </w:r>
    </w:p>
    <w:p w14:paraId="6E688738" w14:textId="293E0F9F" w:rsidR="008741DB" w:rsidRPr="00FF7E30" w:rsidRDefault="008741DB">
      <w:pPr>
        <w:pStyle w:val="BodyText"/>
        <w:numPr>
          <w:ilvl w:val="0"/>
          <w:numId w:val="60"/>
        </w:numPr>
        <w:jc w:val="both"/>
        <w:rPr>
          <w:rFonts w:asciiTheme="minorHAnsi" w:hAnsiTheme="minorHAnsi" w:cstheme="minorHAnsi"/>
          <w:sz w:val="22"/>
        </w:rPr>
      </w:pPr>
      <w:r w:rsidRPr="00FF7E30">
        <w:rPr>
          <w:rFonts w:asciiTheme="minorHAnsi" w:hAnsiTheme="minorHAnsi" w:cstheme="minorHAnsi"/>
          <w:sz w:val="22"/>
        </w:rPr>
        <w:t xml:space="preserve">Compared with droop-PI and VSM-PI benchmarks, the proposed controller reduced transient deviations, improved damping, and expanded the stable operating range of </w:t>
      </w:r>
      <w:r w:rsidR="00F50825" w:rsidRPr="00FF7E30">
        <w:rPr>
          <w:rFonts w:asciiTheme="minorHAnsi" w:hAnsiTheme="minorHAnsi" w:cstheme="minorHAnsi"/>
          <w:sz w:val="22"/>
        </w:rPr>
        <w:t>GFM</w:t>
      </w:r>
      <w:r w:rsidR="00F50825">
        <w:rPr>
          <w:rFonts w:asciiTheme="minorHAnsi" w:hAnsiTheme="minorHAnsi" w:cstheme="minorHAnsi"/>
          <w:sz w:val="22"/>
        </w:rPr>
        <w:t xml:space="preserve"> inverter</w:t>
      </w:r>
      <w:r w:rsidR="00F50825" w:rsidRPr="00FF7E30">
        <w:rPr>
          <w:rFonts w:asciiTheme="minorHAnsi" w:hAnsiTheme="minorHAnsi" w:cstheme="minorHAnsi"/>
          <w:sz w:val="22"/>
        </w:rPr>
        <w:t>s</w:t>
      </w:r>
      <w:r w:rsidRPr="00FF7E30">
        <w:rPr>
          <w:rFonts w:asciiTheme="minorHAnsi" w:hAnsiTheme="minorHAnsi" w:cstheme="minorHAnsi"/>
          <w:sz w:val="22"/>
        </w:rPr>
        <w:t>.</w:t>
      </w:r>
    </w:p>
    <w:p w14:paraId="3B185818" w14:textId="404628F7" w:rsidR="008741DB" w:rsidRPr="00FF7E30" w:rsidRDefault="008741DB">
      <w:pPr>
        <w:pStyle w:val="BodyText"/>
        <w:numPr>
          <w:ilvl w:val="0"/>
          <w:numId w:val="60"/>
        </w:numPr>
        <w:jc w:val="both"/>
        <w:rPr>
          <w:rFonts w:asciiTheme="minorHAnsi" w:hAnsiTheme="minorHAnsi" w:cstheme="minorHAnsi"/>
          <w:sz w:val="22"/>
        </w:rPr>
      </w:pPr>
      <w:r w:rsidRPr="00FF7E30">
        <w:rPr>
          <w:rFonts w:asciiTheme="minorHAnsi" w:hAnsiTheme="minorHAnsi" w:cstheme="minorHAnsi"/>
          <w:sz w:val="22"/>
        </w:rPr>
        <w:t>The proposed controller maintained improved performance under weak, strong, ultra-strong, and low-damping grid conditions, demonstrating its potential to support robust black-start and system-restoration operation.</w:t>
      </w:r>
    </w:p>
    <w:p w14:paraId="63ABDFF0" w14:textId="0D188D8F" w:rsidR="00892F5C" w:rsidRPr="00FF7E30" w:rsidRDefault="00892F5C" w:rsidP="00FF7E30">
      <w:pPr>
        <w:pStyle w:val="BodyText"/>
        <w:jc w:val="both"/>
        <w:rPr>
          <w:sz w:val="22"/>
        </w:rPr>
      </w:pPr>
      <w:r w:rsidRPr="00FF7E30">
        <w:rPr>
          <w:sz w:val="22"/>
        </w:rPr>
        <w:t xml:space="preserve">In completing Stage 5, the researchers advised that the research Roadmap has been progressed as shown in </w:t>
      </w:r>
      <w:r w:rsidR="001D71A8" w:rsidRPr="00FF7E30">
        <w:rPr>
          <w:sz w:val="22"/>
        </w:rPr>
        <w:fldChar w:fldCharType="begin"/>
      </w:r>
      <w:r w:rsidR="001D71A8" w:rsidRPr="00FF7E30">
        <w:rPr>
          <w:sz w:val="22"/>
        </w:rPr>
        <w:instrText xml:space="preserve"> REF _Ref227058345 \h </w:instrText>
      </w:r>
      <w:r w:rsidR="00FF7E30">
        <w:rPr>
          <w:sz w:val="22"/>
        </w:rPr>
        <w:instrText xml:space="preserve"> \* MERGEFORMAT </w:instrText>
      </w:r>
      <w:r w:rsidR="001D71A8" w:rsidRPr="00FF7E30">
        <w:rPr>
          <w:sz w:val="22"/>
        </w:rPr>
      </w:r>
      <w:r w:rsidR="001D71A8" w:rsidRPr="00FF7E30">
        <w:rPr>
          <w:sz w:val="22"/>
        </w:rPr>
        <w:fldChar w:fldCharType="separate"/>
      </w:r>
      <w:r w:rsidR="001D71A8" w:rsidRPr="00FF7E30">
        <w:rPr>
          <w:sz w:val="22"/>
        </w:rPr>
        <w:t xml:space="preserve">Table </w:t>
      </w:r>
      <w:r w:rsidR="001D71A8" w:rsidRPr="00FF7E30">
        <w:rPr>
          <w:noProof/>
          <w:sz w:val="22"/>
        </w:rPr>
        <w:t>7</w:t>
      </w:r>
      <w:r w:rsidR="001D71A8" w:rsidRPr="00FF7E30">
        <w:rPr>
          <w:sz w:val="22"/>
        </w:rPr>
        <w:fldChar w:fldCharType="end"/>
      </w:r>
      <w:r w:rsidRPr="00FF7E30">
        <w:rPr>
          <w:sz w:val="22"/>
        </w:rPr>
        <w:t>.</w:t>
      </w:r>
      <w:r w:rsidR="008741DB" w:rsidRPr="00FF7E30">
        <w:rPr>
          <w:sz w:val="22"/>
        </w:rPr>
        <w:t xml:space="preserve"> Note that these were based on the researchers own work and have not been combined with outcomes of Topic 5-1 on the same subject matter.</w:t>
      </w:r>
    </w:p>
    <w:p w14:paraId="29AF859E" w14:textId="77777777" w:rsidR="00FF7E30" w:rsidRDefault="00FF7E30">
      <w:pPr>
        <w:spacing w:after="0"/>
        <w:rPr>
          <w:b/>
          <w:bCs/>
          <w:color w:val="757579" w:themeColor="accent3"/>
          <w:sz w:val="20"/>
          <w:szCs w:val="18"/>
        </w:rPr>
      </w:pPr>
      <w:bookmarkStart w:id="81" w:name="_Ref227058345"/>
      <w:r>
        <w:br w:type="page"/>
      </w:r>
    </w:p>
    <w:p w14:paraId="53BAF4C5" w14:textId="10AF21C7" w:rsidR="00892F5C" w:rsidRDefault="00892F5C" w:rsidP="00892F5C">
      <w:pPr>
        <w:pStyle w:val="Caption"/>
        <w:ind w:firstLine="360"/>
      </w:pPr>
      <w:bookmarkStart w:id="82" w:name="_Toc235884194"/>
      <w:r>
        <w:lastRenderedPageBreak/>
        <w:t xml:space="preserve">Table </w:t>
      </w:r>
      <w:fldSimple w:instr=" SEQ Table \* ARABIC ">
        <w:r w:rsidR="001D71A8">
          <w:rPr>
            <w:noProof/>
          </w:rPr>
          <w:t>7</w:t>
        </w:r>
      </w:fldSimple>
      <w:bookmarkEnd w:id="81"/>
      <w:r>
        <w:t>: Topic 5-</w:t>
      </w:r>
      <w:r w:rsidR="001D71A8">
        <w:t>2</w:t>
      </w:r>
      <w:r>
        <w:t xml:space="preserve"> research progress against the Roadmap</w:t>
      </w:r>
      <w:bookmarkEnd w:id="82"/>
    </w:p>
    <w:tbl>
      <w:tblPr>
        <w:tblStyle w:val="TableGrid"/>
        <w:tblW w:w="8926" w:type="dxa"/>
        <w:jc w:val="center"/>
        <w:tblLayout w:type="fixed"/>
        <w:tblLook w:val="0600" w:firstRow="0" w:lastRow="0" w:firstColumn="0" w:lastColumn="0" w:noHBand="1" w:noVBand="1"/>
      </w:tblPr>
      <w:tblGrid>
        <w:gridCol w:w="1271"/>
        <w:gridCol w:w="2410"/>
        <w:gridCol w:w="4252"/>
        <w:gridCol w:w="993"/>
      </w:tblGrid>
      <w:tr w:rsidR="00892F5C" w:rsidRPr="006A78E6" w14:paraId="0F59999A" w14:textId="77777777" w:rsidTr="00D32558">
        <w:trPr>
          <w:trHeight w:val="561"/>
          <w:jc w:val="center"/>
        </w:trPr>
        <w:tc>
          <w:tcPr>
            <w:tcW w:w="1271" w:type="dxa"/>
            <w:shd w:val="clear" w:color="auto" w:fill="C8EAD3"/>
            <w:vAlign w:val="center"/>
          </w:tcPr>
          <w:p w14:paraId="464D09B3" w14:textId="77777777" w:rsidR="00892F5C" w:rsidRPr="006A78E6" w:rsidRDefault="00892F5C" w:rsidP="00D32558">
            <w:pPr>
              <w:jc w:val="center"/>
              <w:rPr>
                <w:rFonts w:cstheme="minorHAnsi"/>
                <w:b/>
                <w:bCs/>
                <w:sz w:val="18"/>
                <w:szCs w:val="18"/>
              </w:rPr>
            </w:pPr>
            <w:r w:rsidRPr="006A78E6">
              <w:rPr>
                <w:rFonts w:cstheme="minorHAnsi"/>
                <w:b/>
                <w:bCs/>
                <w:sz w:val="18"/>
                <w:szCs w:val="18"/>
              </w:rPr>
              <w:t>Roadmap Major Tasks</w:t>
            </w:r>
          </w:p>
        </w:tc>
        <w:tc>
          <w:tcPr>
            <w:tcW w:w="2410" w:type="dxa"/>
            <w:shd w:val="clear" w:color="auto" w:fill="C8EAD3"/>
            <w:vAlign w:val="center"/>
          </w:tcPr>
          <w:p w14:paraId="1479F398" w14:textId="77777777" w:rsidR="00892F5C" w:rsidRPr="006A78E6" w:rsidRDefault="00892F5C" w:rsidP="00D32558">
            <w:pPr>
              <w:jc w:val="center"/>
              <w:rPr>
                <w:rFonts w:cstheme="minorHAnsi"/>
                <w:b/>
                <w:bCs/>
                <w:sz w:val="18"/>
                <w:szCs w:val="18"/>
              </w:rPr>
            </w:pPr>
            <w:r w:rsidRPr="006A78E6">
              <w:rPr>
                <w:rFonts w:cstheme="minorHAnsi"/>
                <w:b/>
                <w:bCs/>
                <w:sz w:val="18"/>
                <w:szCs w:val="18"/>
              </w:rPr>
              <w:t>Roadmap Tasks</w:t>
            </w:r>
          </w:p>
        </w:tc>
        <w:tc>
          <w:tcPr>
            <w:tcW w:w="4252" w:type="dxa"/>
            <w:shd w:val="clear" w:color="auto" w:fill="C8EAD3"/>
            <w:vAlign w:val="center"/>
          </w:tcPr>
          <w:p w14:paraId="2582C059" w14:textId="77777777" w:rsidR="00892F5C" w:rsidRPr="006A78E6" w:rsidRDefault="00892F5C" w:rsidP="00D32558">
            <w:pPr>
              <w:jc w:val="center"/>
              <w:rPr>
                <w:rFonts w:cstheme="minorHAnsi"/>
                <w:b/>
                <w:bCs/>
                <w:sz w:val="18"/>
                <w:szCs w:val="18"/>
              </w:rPr>
            </w:pPr>
            <w:r w:rsidRPr="006A78E6">
              <w:rPr>
                <w:rFonts w:cstheme="minorHAnsi"/>
                <w:b/>
                <w:bCs/>
                <w:sz w:val="18"/>
                <w:szCs w:val="18"/>
              </w:rPr>
              <w:t xml:space="preserve">Stage </w:t>
            </w:r>
            <w:r>
              <w:rPr>
                <w:rFonts w:cstheme="minorHAnsi"/>
                <w:b/>
                <w:bCs/>
                <w:sz w:val="18"/>
                <w:szCs w:val="18"/>
              </w:rPr>
              <w:t>4</w:t>
            </w:r>
            <w:r w:rsidRPr="006A78E6">
              <w:rPr>
                <w:rFonts w:cstheme="minorHAnsi"/>
                <w:b/>
                <w:bCs/>
                <w:sz w:val="18"/>
                <w:szCs w:val="18"/>
              </w:rPr>
              <w:t xml:space="preserve"> Tasks</w:t>
            </w:r>
          </w:p>
        </w:tc>
        <w:tc>
          <w:tcPr>
            <w:tcW w:w="993" w:type="dxa"/>
            <w:shd w:val="clear" w:color="auto" w:fill="C8EAD3"/>
            <w:vAlign w:val="center"/>
          </w:tcPr>
          <w:p w14:paraId="2419DDAA" w14:textId="77777777" w:rsidR="00892F5C" w:rsidRPr="006A78E6" w:rsidRDefault="00892F5C" w:rsidP="00D32558">
            <w:pPr>
              <w:jc w:val="center"/>
              <w:rPr>
                <w:rFonts w:cstheme="minorHAnsi"/>
                <w:b/>
                <w:bCs/>
                <w:sz w:val="18"/>
                <w:szCs w:val="18"/>
              </w:rPr>
            </w:pPr>
            <w:r w:rsidRPr="006A78E6">
              <w:rPr>
                <w:rFonts w:cstheme="minorHAnsi"/>
                <w:b/>
                <w:bCs/>
                <w:sz w:val="18"/>
                <w:szCs w:val="18"/>
              </w:rPr>
              <w:t>Progress</w:t>
            </w:r>
          </w:p>
        </w:tc>
      </w:tr>
      <w:tr w:rsidR="00C94013" w:rsidRPr="006A78E6" w14:paraId="0A5AED37" w14:textId="77777777" w:rsidTr="00D32558">
        <w:trPr>
          <w:trHeight w:val="1124"/>
          <w:jc w:val="center"/>
        </w:trPr>
        <w:tc>
          <w:tcPr>
            <w:tcW w:w="1271" w:type="dxa"/>
            <w:shd w:val="clear" w:color="auto" w:fill="FAFDF9"/>
          </w:tcPr>
          <w:p w14:paraId="7B66706C" w14:textId="77777777" w:rsidR="00C94013" w:rsidRPr="008741DB" w:rsidRDefault="00C94013" w:rsidP="00C94013">
            <w:pPr>
              <w:rPr>
                <w:rFonts w:asciiTheme="minorHAnsi" w:hAnsiTheme="minorHAnsi" w:cstheme="minorHAnsi"/>
              </w:rPr>
            </w:pPr>
            <w:r w:rsidRPr="008741DB">
              <w:rPr>
                <w:rFonts w:asciiTheme="minorHAnsi" w:hAnsiTheme="minorHAnsi" w:cstheme="minorHAnsi"/>
              </w:rPr>
              <w:t>Task 1.1</w:t>
            </w:r>
          </w:p>
        </w:tc>
        <w:tc>
          <w:tcPr>
            <w:tcW w:w="2410" w:type="dxa"/>
            <w:shd w:val="clear" w:color="auto" w:fill="FAFDF9"/>
          </w:tcPr>
          <w:p w14:paraId="23F3EA61" w14:textId="77777777" w:rsidR="00C94013" w:rsidRPr="008741DB" w:rsidRDefault="00C94013" w:rsidP="00C94013">
            <w:pPr>
              <w:pStyle w:val="NormalWeb"/>
              <w:spacing w:before="100" w:beforeAutospacing="1" w:after="100" w:afterAutospacing="1"/>
              <w:rPr>
                <w:rFonts w:asciiTheme="minorHAnsi" w:hAnsiTheme="minorHAnsi" w:cstheme="minorHAnsi"/>
                <w:sz w:val="20"/>
                <w:szCs w:val="20"/>
              </w:rPr>
            </w:pPr>
            <w:r w:rsidRPr="008741DB">
              <w:rPr>
                <w:rFonts w:asciiTheme="minorHAnsi" w:hAnsiTheme="minorHAnsi" w:cstheme="minorHAnsi"/>
                <w:sz w:val="20"/>
                <w:szCs w:val="20"/>
              </w:rPr>
              <w:t>Grid Following Inverters</w:t>
            </w:r>
          </w:p>
        </w:tc>
        <w:tc>
          <w:tcPr>
            <w:tcW w:w="4252" w:type="dxa"/>
            <w:shd w:val="clear" w:color="auto" w:fill="FAFDF9"/>
          </w:tcPr>
          <w:p w14:paraId="64FFEFB8" w14:textId="08BE50AB" w:rsidR="00C94013" w:rsidRPr="008741DB" w:rsidRDefault="00C94013" w:rsidP="00C94013">
            <w:pPr>
              <w:pStyle w:val="BodyText"/>
              <w:spacing w:before="0" w:after="0"/>
              <w:rPr>
                <w:sz w:val="20"/>
              </w:rPr>
            </w:pPr>
            <w:r w:rsidRPr="008741DB">
              <w:rPr>
                <w:rFonts w:asciiTheme="minorHAnsi" w:hAnsiTheme="minorHAnsi" w:cstheme="minorHAnsi"/>
                <w:sz w:val="20"/>
              </w:rPr>
              <w:t>Evaluated GFL/DER behaviour during restoration, including DER penetration limits, PLL loss-of-synchronisation mechanisms, GFM–GFL interaction, and the maximum stable GFM ratio during sequential restoration.</w:t>
            </w:r>
          </w:p>
        </w:tc>
        <w:tc>
          <w:tcPr>
            <w:tcW w:w="993" w:type="dxa"/>
            <w:shd w:val="clear" w:color="auto" w:fill="FAFDF9"/>
            <w:vAlign w:val="center"/>
          </w:tcPr>
          <w:p w14:paraId="499C4048" w14:textId="77777777" w:rsidR="00C94013" w:rsidRPr="006A78E6" w:rsidRDefault="00C94013" w:rsidP="00C94013">
            <w:pPr>
              <w:rPr>
                <w:rFonts w:cstheme="minorHAnsi"/>
                <w:sz w:val="18"/>
                <w:szCs w:val="18"/>
              </w:rPr>
            </w:pPr>
            <w:r>
              <w:rPr>
                <w:rFonts w:cstheme="minorHAnsi"/>
                <w:noProof/>
                <w:sz w:val="18"/>
                <w:szCs w:val="18"/>
              </w:rPr>
              <mc:AlternateContent>
                <mc:Choice Requires="wpg">
                  <w:drawing>
                    <wp:inline distT="0" distB="0" distL="0" distR="0" wp14:anchorId="29AE7257" wp14:editId="0DB6617B">
                      <wp:extent cx="524987" cy="478899"/>
                      <wp:effectExtent l="0" t="0" r="8890" b="16510"/>
                      <wp:docPr id="115540473" name="Group 115540473"/>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842785764" name="Group 1842785764"/>
                              <wpg:cNvGrpSpPr/>
                              <wpg:grpSpPr>
                                <a:xfrm rot="5400000">
                                  <a:off x="-9771" y="-17032"/>
                                  <a:ext cx="478899" cy="512958"/>
                                  <a:chOff x="13335" y="4696"/>
                                  <a:chExt cx="479425" cy="512959"/>
                                </a:xfrm>
                              </wpg:grpSpPr>
                              <wps:wsp>
                                <wps:cNvPr id="730109993" name="Circle: Hollow 730109993"/>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3225309" name="Block Arc 923225309"/>
                                <wps:cNvSpPr/>
                                <wps:spPr>
                                  <a:xfrm>
                                    <a:off x="14836" y="4696"/>
                                    <a:ext cx="477655" cy="512959"/>
                                  </a:xfrm>
                                  <a:prstGeom prst="blockArc">
                                    <a:avLst>
                                      <a:gd name="adj1" fmla="val 10708255"/>
                                      <a:gd name="adj2" fmla="val 1288411"/>
                                      <a:gd name="adj3" fmla="val 16439"/>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45272046" name="Text Box 1845272046"/>
                              <wps:cNvSpPr txBox="1"/>
                              <wps:spPr>
                                <a:xfrm>
                                  <a:off x="11957" y="110781"/>
                                  <a:ext cx="468630" cy="255270"/>
                                </a:xfrm>
                                <a:prstGeom prst="rect">
                                  <a:avLst/>
                                </a:prstGeom>
                                <a:noFill/>
                                <a:ln w="6350">
                                  <a:noFill/>
                                </a:ln>
                              </wps:spPr>
                              <wps:txbx>
                                <w:txbxContent>
                                  <w:p w14:paraId="6DAE0CA6" w14:textId="119EA1EB" w:rsidR="00C94013" w:rsidRDefault="00C94013" w:rsidP="00892F5C">
                                    <w:pPr>
                                      <w:jc w:val="center"/>
                                      <w:rPr>
                                        <w:sz w:val="18"/>
                                        <w:szCs w:val="18"/>
                                      </w:rPr>
                                    </w:pPr>
                                    <w:r>
                                      <w:rPr>
                                        <w:sz w:val="18"/>
                                        <w:szCs w:val="18"/>
                                      </w:rPr>
                                      <w:t>55%</w:t>
                                    </w:r>
                                  </w:p>
                                  <w:p w14:paraId="49283936" w14:textId="77777777" w:rsidR="00C94013" w:rsidRPr="00B21C22" w:rsidRDefault="00C94013" w:rsidP="00892F5C">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9AE7257" id="Group 115540473" o:spid="_x0000_s1312"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">
                      <v:group id="Group 1842785764" o:spid="_x0000_s1313"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">
                        <v:shape id="Circle: Hollow 730109993" o:spid="_x0000_s131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" adj="3516" fillcolor="#fafdf9" strokecolor="#00b050"/>
                        <v:shape id="Block Arc 923225309" o:spid="_x0000_s1315"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" path="m74,262853c-2270,161563,51131,68285,136352,24810,228781,-22342,338910,-1020,410187,77826v63886,70670,84444,174386,52898,266871l389927,315919v20039,-62776,6824,-132719,-34247,-181266c307465,77661,231388,62280,168169,96742,112043,127337,77064,191366,78568,260759l74,262853xe" fillcolor="#00b050" stroked="f">
                          <v:path arrowok="t" o:connecttype="custom" o:connectlocs="74,262853;136352,24810;410187,77826;463085,344697;389927,315919;355680,134653;168169,96742;78568,260759;74,262853" o:connectangles="0,0,0,0,0,0,0,0,0"/>
                        </v:shape>
                      </v:group>
                      <v:shape id="Text Box 1845272046" o:spid="_x0000_s1316"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" filled="f" stroked="f" strokeweight=".5pt">
                        <v:textbox>
                          <w:txbxContent>
                            <w:p w14:paraId="6DAE0CA6" w14:textId="119EA1EB" w:rsidR="00C94013" w:rsidRDefault="00C94013" w:rsidP="00892F5C">
                              <w:pPr>
                                <w:jc w:val="center"/>
                                <w:rPr>
                                  <w:sz w:val="18"/>
                                  <w:szCs w:val="18"/>
                                </w:rPr>
                              </w:pPr>
                              <w:r>
                                <w:rPr>
                                  <w:sz w:val="18"/>
                                  <w:szCs w:val="18"/>
                                </w:rPr>
                                <w:t>55%</w:t>
                              </w:r>
                            </w:p>
                            <w:p w14:paraId="49283936" w14:textId="77777777" w:rsidR="00C94013" w:rsidRPr="00B21C22" w:rsidRDefault="00C94013" w:rsidP="00892F5C">
                              <w:pPr>
                                <w:jc w:val="center"/>
                                <w:rPr>
                                  <w:sz w:val="18"/>
                                  <w:szCs w:val="18"/>
                                </w:rPr>
                              </w:pPr>
                              <w:r w:rsidRPr="00B21C22">
                                <w:rPr>
                                  <w:sz w:val="18"/>
                                  <w:szCs w:val="18"/>
                                </w:rPr>
                                <w:t>0%</w:t>
                              </w:r>
                            </w:p>
                          </w:txbxContent>
                        </v:textbox>
                      </v:shape>
                      <w10:anchorlock/>
                    </v:group>
                  </w:pict>
                </mc:Fallback>
              </mc:AlternateContent>
            </w:r>
          </w:p>
        </w:tc>
      </w:tr>
      <w:tr w:rsidR="00C94013" w:rsidRPr="006A78E6" w14:paraId="6FEFFD38" w14:textId="77777777" w:rsidTr="00D32558">
        <w:trPr>
          <w:trHeight w:val="1124"/>
          <w:jc w:val="center"/>
        </w:trPr>
        <w:tc>
          <w:tcPr>
            <w:tcW w:w="1271" w:type="dxa"/>
            <w:shd w:val="clear" w:color="auto" w:fill="FAFDF9"/>
          </w:tcPr>
          <w:p w14:paraId="28073DDA" w14:textId="3129A872" w:rsidR="00C94013" w:rsidRPr="008741DB" w:rsidRDefault="00C94013" w:rsidP="00C94013">
            <w:pPr>
              <w:rPr>
                <w:rFonts w:asciiTheme="minorHAnsi" w:hAnsiTheme="minorHAnsi" w:cstheme="minorHAnsi"/>
              </w:rPr>
            </w:pPr>
            <w:r w:rsidRPr="008741DB">
              <w:rPr>
                <w:rFonts w:asciiTheme="minorHAnsi" w:hAnsiTheme="minorHAnsi" w:cstheme="minorHAnsi"/>
              </w:rPr>
              <w:t>Task 1.2</w:t>
            </w:r>
          </w:p>
        </w:tc>
        <w:tc>
          <w:tcPr>
            <w:tcW w:w="2410" w:type="dxa"/>
            <w:shd w:val="clear" w:color="auto" w:fill="FAFDF9"/>
          </w:tcPr>
          <w:p w14:paraId="38DCAF4F" w14:textId="74D5906B" w:rsidR="00C94013" w:rsidRPr="008741DB" w:rsidRDefault="00C94013" w:rsidP="00C94013">
            <w:pPr>
              <w:pStyle w:val="NormalWeb"/>
              <w:spacing w:before="100" w:beforeAutospacing="1" w:after="100" w:afterAutospacing="1"/>
              <w:rPr>
                <w:rFonts w:asciiTheme="minorHAnsi" w:hAnsiTheme="minorHAnsi" w:cstheme="minorHAnsi"/>
                <w:sz w:val="20"/>
                <w:szCs w:val="20"/>
              </w:rPr>
            </w:pPr>
            <w:r w:rsidRPr="008741DB">
              <w:rPr>
                <w:rFonts w:asciiTheme="minorHAnsi" w:hAnsiTheme="minorHAnsi" w:cstheme="minorHAnsi"/>
                <w:sz w:val="20"/>
                <w:szCs w:val="20"/>
              </w:rPr>
              <w:t>Grid Forming Inverters</w:t>
            </w:r>
          </w:p>
        </w:tc>
        <w:tc>
          <w:tcPr>
            <w:tcW w:w="4252" w:type="dxa"/>
            <w:shd w:val="clear" w:color="auto" w:fill="FAFDF9"/>
          </w:tcPr>
          <w:p w14:paraId="053E3EBF" w14:textId="18A2BA3D" w:rsidR="00C94013" w:rsidRPr="008741DB" w:rsidRDefault="00C94013" w:rsidP="00C94013">
            <w:pPr>
              <w:pStyle w:val="BodyText"/>
              <w:spacing w:before="0" w:after="0"/>
              <w:rPr>
                <w:rFonts w:asciiTheme="minorHAnsi" w:hAnsiTheme="minorHAnsi" w:cstheme="minorHAnsi"/>
                <w:sz w:val="20"/>
              </w:rPr>
            </w:pPr>
            <w:r w:rsidRPr="008741DB">
              <w:rPr>
                <w:rFonts w:asciiTheme="minorHAnsi" w:hAnsiTheme="minorHAnsi" w:cstheme="minorHAnsi"/>
                <w:sz w:val="20"/>
              </w:rPr>
              <w:t>Assessed GFM-BESS capability for transformer and network energisation, multi-GFM coordination, GFM–PV operation, hybrid GFM BESS with realistic DC-link dynamics, and advanced GFM voltage/current control for restoration-related reconnection.</w:t>
            </w:r>
          </w:p>
        </w:tc>
        <w:tc>
          <w:tcPr>
            <w:tcW w:w="993" w:type="dxa"/>
            <w:shd w:val="clear" w:color="auto" w:fill="FAFDF9"/>
            <w:vAlign w:val="center"/>
          </w:tcPr>
          <w:p w14:paraId="3FF9DF15" w14:textId="6C778123" w:rsidR="00C94013" w:rsidRDefault="00C94013" w:rsidP="00C94013">
            <w:pPr>
              <w:rPr>
                <w:rFonts w:cstheme="minorHAnsi"/>
                <w:noProof/>
                <w:sz w:val="18"/>
                <w:szCs w:val="18"/>
              </w:rPr>
            </w:pPr>
            <w:r>
              <w:rPr>
                <w:rFonts w:cstheme="minorHAnsi"/>
                <w:noProof/>
                <w:sz w:val="18"/>
                <w:szCs w:val="18"/>
              </w:rPr>
              <mc:AlternateContent>
                <mc:Choice Requires="wpg">
                  <w:drawing>
                    <wp:inline distT="0" distB="0" distL="0" distR="0" wp14:anchorId="3FA21AF2" wp14:editId="4C80568C">
                      <wp:extent cx="524987" cy="478899"/>
                      <wp:effectExtent l="0" t="0" r="8890" b="16510"/>
                      <wp:docPr id="1430340974" name="Group 1430340974"/>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822645459" name="Group 1822645459"/>
                              <wpg:cNvGrpSpPr/>
                              <wpg:grpSpPr>
                                <a:xfrm rot="5400000">
                                  <a:off x="-9771" y="-17032"/>
                                  <a:ext cx="478899" cy="512958"/>
                                  <a:chOff x="13335" y="4696"/>
                                  <a:chExt cx="479425" cy="512959"/>
                                </a:xfrm>
                              </wpg:grpSpPr>
                              <wps:wsp>
                                <wps:cNvPr id="870424015" name="Circle: Hollow 870424015"/>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168803" name="Block Arc 2116168803"/>
                                <wps:cNvSpPr/>
                                <wps:spPr>
                                  <a:xfrm>
                                    <a:off x="14836" y="4696"/>
                                    <a:ext cx="477655" cy="512959"/>
                                  </a:xfrm>
                                  <a:prstGeom prst="blockArc">
                                    <a:avLst>
                                      <a:gd name="adj1" fmla="val 10708255"/>
                                      <a:gd name="adj2" fmla="val 18704830"/>
                                      <a:gd name="adj3" fmla="val 1771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6962921" name="Text Box 696962921"/>
                              <wps:cNvSpPr txBox="1"/>
                              <wps:spPr>
                                <a:xfrm>
                                  <a:off x="11957" y="110781"/>
                                  <a:ext cx="468630" cy="255270"/>
                                </a:xfrm>
                                <a:prstGeom prst="rect">
                                  <a:avLst/>
                                </a:prstGeom>
                                <a:noFill/>
                                <a:ln w="6350">
                                  <a:noFill/>
                                </a:ln>
                              </wps:spPr>
                              <wps:txbx>
                                <w:txbxContent>
                                  <w:p w14:paraId="742644CF" w14:textId="2BEDB395" w:rsidR="00C94013" w:rsidRDefault="00C94013" w:rsidP="00C94013">
                                    <w:pPr>
                                      <w:jc w:val="center"/>
                                      <w:rPr>
                                        <w:sz w:val="18"/>
                                        <w:szCs w:val="18"/>
                                      </w:rPr>
                                    </w:pPr>
                                    <w:r>
                                      <w:rPr>
                                        <w:sz w:val="18"/>
                                        <w:szCs w:val="18"/>
                                      </w:rPr>
                                      <w:t>35%</w:t>
                                    </w:r>
                                  </w:p>
                                  <w:p w14:paraId="7B2AAACA" w14:textId="77777777" w:rsidR="00C94013" w:rsidRPr="00B21C22" w:rsidRDefault="00C94013" w:rsidP="00C94013">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FA21AF2" id="Group 1430340974" o:spid="_x0000_s1317"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">
                      <v:group id="Group 1822645459" o:spid="_x0000_s1318"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">
                        <v:shape id="Circle: Hollow 870424015" o:spid="_x0000_s1319"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" adj="3516" fillcolor="#fafdf9" strokecolor="#00b050"/>
                        <v:shape id="Block Arc 2116168803" o:spid="_x0000_s1320"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" path="m74,262853c-2230,163309,49325,71329,132314,26920,222548,-21365,331296,-3602,404081,71311r-56490,63297c300083,81949,227502,69499,167983,103798,115578,133998,83223,194867,84636,260596l74,262853xe" fillcolor="#00b050" stroked="f">
                          <v:path arrowok="t" o:connecttype="custom" o:connectlocs="74,262853;132314,26920;404081,71311;347591,134608;167983,103798;84636,260596;74,262853" o:connectangles="0,0,0,0,0,0,0"/>
                        </v:shape>
                      </v:group>
                      <v:shape id="Text Box 696962921" o:spid="_x0000_s1321"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" filled="f" stroked="f" strokeweight=".5pt">
                        <v:textbox>
                          <w:txbxContent>
                            <w:p w14:paraId="742644CF" w14:textId="2BEDB395" w:rsidR="00C94013" w:rsidRDefault="00C94013" w:rsidP="00C94013">
                              <w:pPr>
                                <w:jc w:val="center"/>
                                <w:rPr>
                                  <w:sz w:val="18"/>
                                  <w:szCs w:val="18"/>
                                </w:rPr>
                              </w:pPr>
                              <w:r>
                                <w:rPr>
                                  <w:sz w:val="18"/>
                                  <w:szCs w:val="18"/>
                                </w:rPr>
                                <w:t>35%</w:t>
                              </w:r>
                            </w:p>
                            <w:p w14:paraId="7B2AAACA" w14:textId="77777777" w:rsidR="00C94013" w:rsidRPr="00B21C22" w:rsidRDefault="00C94013" w:rsidP="00C94013">
                              <w:pPr>
                                <w:jc w:val="center"/>
                                <w:rPr>
                                  <w:sz w:val="18"/>
                                  <w:szCs w:val="18"/>
                                </w:rPr>
                              </w:pPr>
                              <w:r w:rsidRPr="00B21C22">
                                <w:rPr>
                                  <w:sz w:val="18"/>
                                  <w:szCs w:val="18"/>
                                </w:rPr>
                                <w:t>0%</w:t>
                              </w:r>
                            </w:p>
                          </w:txbxContent>
                        </v:textbox>
                      </v:shape>
                      <w10:anchorlock/>
                    </v:group>
                  </w:pict>
                </mc:Fallback>
              </mc:AlternateContent>
            </w:r>
          </w:p>
        </w:tc>
      </w:tr>
      <w:tr w:rsidR="00C94013" w:rsidRPr="006A78E6" w14:paraId="1163A137" w14:textId="77777777" w:rsidTr="00D32558">
        <w:trPr>
          <w:trHeight w:val="1124"/>
          <w:jc w:val="center"/>
        </w:trPr>
        <w:tc>
          <w:tcPr>
            <w:tcW w:w="1271" w:type="dxa"/>
            <w:shd w:val="clear" w:color="auto" w:fill="FAFDF9"/>
          </w:tcPr>
          <w:p w14:paraId="0400A454" w14:textId="5B20F59E" w:rsidR="00C94013" w:rsidRPr="008741DB" w:rsidRDefault="00C94013" w:rsidP="00C94013">
            <w:pPr>
              <w:rPr>
                <w:rFonts w:asciiTheme="minorHAnsi" w:hAnsiTheme="minorHAnsi" w:cstheme="minorHAnsi"/>
              </w:rPr>
            </w:pPr>
            <w:r w:rsidRPr="008741DB">
              <w:rPr>
                <w:rFonts w:asciiTheme="minorHAnsi" w:hAnsiTheme="minorHAnsi" w:cstheme="minorHAnsi"/>
              </w:rPr>
              <w:t>Task 1.3</w:t>
            </w:r>
          </w:p>
        </w:tc>
        <w:tc>
          <w:tcPr>
            <w:tcW w:w="2410" w:type="dxa"/>
            <w:shd w:val="clear" w:color="auto" w:fill="FAFDF9"/>
          </w:tcPr>
          <w:p w14:paraId="27ACEF9A" w14:textId="024779FE" w:rsidR="00C94013" w:rsidRPr="008741DB" w:rsidRDefault="00C94013" w:rsidP="00C94013">
            <w:pPr>
              <w:pStyle w:val="NormalWeb"/>
              <w:spacing w:before="100" w:beforeAutospacing="1" w:after="100" w:afterAutospacing="1"/>
              <w:rPr>
                <w:rFonts w:asciiTheme="minorHAnsi" w:hAnsiTheme="minorHAnsi" w:cstheme="minorHAnsi"/>
                <w:sz w:val="20"/>
                <w:szCs w:val="20"/>
              </w:rPr>
            </w:pPr>
            <w:r w:rsidRPr="008741DB">
              <w:rPr>
                <w:rFonts w:asciiTheme="minorHAnsi" w:hAnsiTheme="minorHAnsi" w:cstheme="minorHAnsi"/>
                <w:sz w:val="20"/>
                <w:szCs w:val="20"/>
              </w:rPr>
              <w:t>Impact of DER</w:t>
            </w:r>
          </w:p>
        </w:tc>
        <w:tc>
          <w:tcPr>
            <w:tcW w:w="4252" w:type="dxa"/>
            <w:shd w:val="clear" w:color="auto" w:fill="FAFDF9"/>
          </w:tcPr>
          <w:p w14:paraId="3070AC8E" w14:textId="2F8B7B85" w:rsidR="00C94013" w:rsidRPr="008741DB" w:rsidRDefault="00C94013" w:rsidP="00C94013">
            <w:pPr>
              <w:pStyle w:val="BodyText"/>
              <w:spacing w:before="0" w:after="0"/>
              <w:rPr>
                <w:rFonts w:asciiTheme="minorHAnsi" w:hAnsiTheme="minorHAnsi" w:cstheme="minorHAnsi"/>
                <w:sz w:val="20"/>
              </w:rPr>
            </w:pPr>
            <w:r w:rsidRPr="008741DB">
              <w:rPr>
                <w:rFonts w:asciiTheme="minorHAnsi" w:hAnsiTheme="minorHAnsi" w:cstheme="minorHAnsi"/>
                <w:sz w:val="20"/>
              </w:rPr>
              <w:t>Extended DER studies by quantifying stability boundaries under different DER penetration levels and local system-strength conditions. The work showed that high DER penetration can reduce the transient stability margin and trigger GFL PLL loss of synchronisation during major disturbances.</w:t>
            </w:r>
          </w:p>
        </w:tc>
        <w:tc>
          <w:tcPr>
            <w:tcW w:w="993" w:type="dxa"/>
            <w:shd w:val="clear" w:color="auto" w:fill="FAFDF9"/>
            <w:vAlign w:val="center"/>
          </w:tcPr>
          <w:p w14:paraId="6D98939B" w14:textId="58A09CD3" w:rsidR="00C94013" w:rsidRDefault="00C94013" w:rsidP="00C94013">
            <w:pPr>
              <w:rPr>
                <w:rFonts w:cstheme="minorHAnsi"/>
                <w:noProof/>
                <w:sz w:val="18"/>
                <w:szCs w:val="18"/>
              </w:rPr>
            </w:pPr>
            <w:r>
              <w:rPr>
                <w:noProof/>
              </w:rPr>
              <mc:AlternateContent>
                <mc:Choice Requires="wpg">
                  <w:drawing>
                    <wp:inline distT="0" distB="0" distL="0" distR="0" wp14:anchorId="24AD21CC" wp14:editId="20F64C1A">
                      <wp:extent cx="481965" cy="481330"/>
                      <wp:effectExtent l="0" t="0" r="13335" b="13970"/>
                      <wp:docPr id="1508351095" name="Group 1508351095"/>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782869126" name="Group 1782869126"/>
                              <wpg:cNvGrpSpPr/>
                              <wpg:grpSpPr>
                                <a:xfrm>
                                  <a:off x="0" y="0"/>
                                  <a:ext cx="482282" cy="481648"/>
                                  <a:chOff x="0" y="0"/>
                                  <a:chExt cx="482282" cy="481648"/>
                                </a:xfrm>
                              </wpg:grpSpPr>
                              <wpg:grpSp>
                                <wpg:cNvPr id="750763009" name="Group 750763009"/>
                                <wpg:cNvGrpSpPr/>
                                <wpg:grpSpPr>
                                  <a:xfrm rot="5400000">
                                    <a:off x="-635" y="635"/>
                                    <a:ext cx="480695" cy="479425"/>
                                    <a:chOff x="11431" y="11430"/>
                                    <a:chExt cx="481329" cy="479425"/>
                                  </a:xfrm>
                                </wpg:grpSpPr>
                                <wps:wsp>
                                  <wps:cNvPr id="2060160465" name="Circle: Hollow 2060160465"/>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3694646" name="Block Arc 1593694646"/>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0730869" name="Block Arc 140730869"/>
                                <wps:cNvSpPr/>
                                <wps:spPr>
                                  <a:xfrm rot="9690672">
                                    <a:off x="2857" y="2223"/>
                                    <a:ext cx="479425" cy="479425"/>
                                  </a:xfrm>
                                  <a:prstGeom prst="blockArc">
                                    <a:avLst>
                                      <a:gd name="adj1" fmla="val 10800000"/>
                                      <a:gd name="adj2" fmla="val 2515589"/>
                                      <a:gd name="adj3" fmla="val 148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76729109" name="Text Box 1076729109"/>
                              <wps:cNvSpPr txBox="1"/>
                              <wps:spPr>
                                <a:xfrm>
                                  <a:off x="8935" y="113181"/>
                                  <a:ext cx="468788" cy="255319"/>
                                </a:xfrm>
                                <a:prstGeom prst="rect">
                                  <a:avLst/>
                                </a:prstGeom>
                                <a:noFill/>
                                <a:ln w="6350">
                                  <a:noFill/>
                                </a:ln>
                              </wps:spPr>
                              <wps:txbx>
                                <w:txbxContent>
                                  <w:p w14:paraId="7504EA62" w14:textId="77777777" w:rsidR="00C94013" w:rsidRPr="00B21C22" w:rsidRDefault="00C94013" w:rsidP="00C94013">
                                    <w:pPr>
                                      <w:jc w:val="center"/>
                                      <w:rPr>
                                        <w:sz w:val="18"/>
                                        <w:szCs w:val="18"/>
                                      </w:rPr>
                                    </w:pPr>
                                    <w:r>
                                      <w:rPr>
                                        <w:sz w:val="18"/>
                                        <w:szCs w:val="18"/>
                                      </w:rPr>
                                      <w:t>8</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4AD21CC" id="Group 1508351095" o:spid="_x0000_s1322"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">
                      <v:group id="Group 1782869126" o:spid="_x0000_s1323"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">
                        <v:group id="Group 750763009" o:spid="_x0000_s1324"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">
                          <v:shape id="Circle: Hollow 2060160465" o:spid="_x0000_s1325"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" adj="3516" fillcolor="white [3212]" strokecolor="#00b050"/>
                          <v:shape id="Block Arc 1593694646" o:spid="_x0000_s1326"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40730869" o:spid="_x0000_s1327"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" path="m,239713c,132809,70790,38825,173541,9314,276292,-20197,386165,21899,442893,112510v56728,90612,46599,207836,-24832,287373l365055,352280v50202,-55899,57321,-138284,17452,-201965c342638,86633,265420,57049,193207,77789,120994,98529,71243,164581,71243,239713l,239713xe" fillcolor="#00b050" stroked="f">
                          <v:path arrowok="t" o:connecttype="custom" o:connectlocs="0,239713;173541,9314;442893,112510;418061,399883;365055,352280;382507,150315;193207,77789;71243,239713;0,239713" o:connectangles="0,0,0,0,0,0,0,0,0"/>
                        </v:shape>
                      </v:group>
                      <v:shape id="Text Box 1076729109" o:spid="_x0000_s1328"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" filled="f" stroked="f" strokeweight=".5pt">
                        <v:textbox>
                          <w:txbxContent>
                            <w:p w14:paraId="7504EA62" w14:textId="77777777" w:rsidR="00C94013" w:rsidRPr="00B21C22" w:rsidRDefault="00C94013" w:rsidP="00C94013">
                              <w:pPr>
                                <w:jc w:val="center"/>
                                <w:rPr>
                                  <w:sz w:val="18"/>
                                  <w:szCs w:val="18"/>
                                </w:rPr>
                              </w:pPr>
                              <w:r>
                                <w:rPr>
                                  <w:sz w:val="18"/>
                                  <w:szCs w:val="18"/>
                                </w:rPr>
                                <w:t>8</w:t>
                              </w:r>
                              <w:r w:rsidRPr="00B21C22">
                                <w:rPr>
                                  <w:sz w:val="18"/>
                                  <w:szCs w:val="18"/>
                                </w:rPr>
                                <w:t>0%</w:t>
                              </w:r>
                            </w:p>
                          </w:txbxContent>
                        </v:textbox>
                      </v:shape>
                      <w10:anchorlock/>
                    </v:group>
                  </w:pict>
                </mc:Fallback>
              </mc:AlternateContent>
            </w:r>
          </w:p>
        </w:tc>
      </w:tr>
      <w:tr w:rsidR="00C94013" w:rsidRPr="006A78E6" w14:paraId="28807415" w14:textId="77777777" w:rsidTr="00D32558">
        <w:trPr>
          <w:trHeight w:val="564"/>
          <w:jc w:val="center"/>
        </w:trPr>
        <w:tc>
          <w:tcPr>
            <w:tcW w:w="1271" w:type="dxa"/>
            <w:shd w:val="clear" w:color="auto" w:fill="FAFDF9"/>
          </w:tcPr>
          <w:p w14:paraId="5D4B0F66" w14:textId="77777777" w:rsidR="00C94013" w:rsidRPr="008741DB" w:rsidRDefault="00C94013" w:rsidP="00C94013">
            <w:pPr>
              <w:rPr>
                <w:rFonts w:asciiTheme="minorHAnsi" w:hAnsiTheme="minorHAnsi" w:cstheme="minorHAnsi"/>
              </w:rPr>
            </w:pPr>
            <w:r w:rsidRPr="008741DB">
              <w:rPr>
                <w:rFonts w:asciiTheme="minorHAnsi" w:hAnsiTheme="minorHAnsi" w:cstheme="minorHAnsi"/>
              </w:rPr>
              <w:t>Task 2.2 and Task 2.3</w:t>
            </w:r>
          </w:p>
        </w:tc>
        <w:tc>
          <w:tcPr>
            <w:tcW w:w="2410" w:type="dxa"/>
            <w:shd w:val="clear" w:color="auto" w:fill="FAFDF9"/>
          </w:tcPr>
          <w:p w14:paraId="239AB3A4" w14:textId="77777777" w:rsidR="00C94013" w:rsidRPr="008741DB" w:rsidRDefault="00C94013" w:rsidP="00C94013">
            <w:pPr>
              <w:pStyle w:val="NormalWeb"/>
              <w:spacing w:before="100" w:beforeAutospacing="1" w:after="100" w:afterAutospacing="1"/>
              <w:rPr>
                <w:rFonts w:asciiTheme="minorHAnsi" w:hAnsiTheme="minorHAnsi" w:cstheme="minorHAnsi"/>
                <w:i/>
                <w:sz w:val="20"/>
                <w:szCs w:val="20"/>
              </w:rPr>
            </w:pPr>
            <w:r w:rsidRPr="008741DB">
              <w:rPr>
                <w:rFonts w:asciiTheme="minorHAnsi" w:hAnsiTheme="minorHAnsi" w:cstheme="minorHAnsi"/>
                <w:sz w:val="20"/>
                <w:szCs w:val="20"/>
              </w:rPr>
              <w:t>Impact on Protection Systems and assessing the needs for modifications</w:t>
            </w:r>
          </w:p>
        </w:tc>
        <w:tc>
          <w:tcPr>
            <w:tcW w:w="4252" w:type="dxa"/>
            <w:shd w:val="clear" w:color="auto" w:fill="FAFDF9"/>
          </w:tcPr>
          <w:p w14:paraId="32647193" w14:textId="63727030" w:rsidR="00C94013" w:rsidRPr="008741DB" w:rsidRDefault="00C94013" w:rsidP="00C94013">
            <w:pPr>
              <w:pStyle w:val="Bullet1"/>
              <w:spacing w:after="0" w:line="240" w:lineRule="auto"/>
              <w:ind w:left="0" w:firstLine="0"/>
              <w:rPr>
                <w:rFonts w:asciiTheme="minorHAnsi" w:hAnsiTheme="minorHAnsi" w:cstheme="minorHAnsi"/>
              </w:rPr>
            </w:pPr>
            <w:r w:rsidRPr="008741DB">
              <w:rPr>
                <w:rFonts w:asciiTheme="minorHAnsi" w:hAnsiTheme="minorHAnsi" w:cstheme="minorHAnsi"/>
              </w:rPr>
              <w:t>Made indirect progress by identifying restoration conditions that may lead to inverter current limits, overcurrent trips, inrush-related stress, and severe synchronisation transients. However, detailed relay-level HiL testing remains a future research need.</w:t>
            </w:r>
          </w:p>
        </w:tc>
        <w:tc>
          <w:tcPr>
            <w:tcW w:w="993" w:type="dxa"/>
            <w:shd w:val="clear" w:color="auto" w:fill="FAFDF9"/>
            <w:vAlign w:val="center"/>
          </w:tcPr>
          <w:p w14:paraId="5265DA9C" w14:textId="77777777" w:rsidR="00C94013" w:rsidRDefault="00C94013" w:rsidP="00C94013">
            <w:pPr>
              <w:rPr>
                <w:rFonts w:cstheme="minorHAnsi"/>
                <w:noProof/>
                <w:sz w:val="18"/>
                <w:szCs w:val="18"/>
              </w:rPr>
            </w:pPr>
            <w:r>
              <w:rPr>
                <w:rFonts w:cstheme="minorHAnsi"/>
                <w:noProof/>
                <w:sz w:val="18"/>
                <w:szCs w:val="18"/>
              </w:rPr>
              <mc:AlternateContent>
                <mc:Choice Requires="wpg">
                  <w:drawing>
                    <wp:inline distT="0" distB="0" distL="0" distR="0" wp14:anchorId="5AA41F41" wp14:editId="3BD9E609">
                      <wp:extent cx="524987" cy="478899"/>
                      <wp:effectExtent l="0" t="0" r="8890" b="16510"/>
                      <wp:docPr id="289942690" name="Group 289942690"/>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385934931" name="Group 385934931"/>
                              <wpg:cNvGrpSpPr/>
                              <wpg:grpSpPr>
                                <a:xfrm rot="5400000">
                                  <a:off x="-9771" y="-17032"/>
                                  <a:ext cx="478899" cy="512958"/>
                                  <a:chOff x="13335" y="4696"/>
                                  <a:chExt cx="479425" cy="512959"/>
                                </a:xfrm>
                              </wpg:grpSpPr>
                              <wps:wsp>
                                <wps:cNvPr id="147426521" name="Circle: Hollow 14742652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237307" name="Block Arc 695237307"/>
                                <wps:cNvSpPr/>
                                <wps:spPr>
                                  <a:xfrm>
                                    <a:off x="14836" y="4696"/>
                                    <a:ext cx="477655" cy="512959"/>
                                  </a:xfrm>
                                  <a:prstGeom prst="blockArc">
                                    <a:avLst>
                                      <a:gd name="adj1" fmla="val 10708255"/>
                                      <a:gd name="adj2" fmla="val 20761352"/>
                                      <a:gd name="adj3" fmla="val 16414"/>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7671139" name="Text Box 87671139"/>
                              <wps:cNvSpPr txBox="1"/>
                              <wps:spPr>
                                <a:xfrm>
                                  <a:off x="11957" y="110781"/>
                                  <a:ext cx="468630" cy="255270"/>
                                </a:xfrm>
                                <a:prstGeom prst="rect">
                                  <a:avLst/>
                                </a:prstGeom>
                                <a:noFill/>
                                <a:ln w="6350">
                                  <a:noFill/>
                                </a:ln>
                              </wps:spPr>
                              <wps:txbx>
                                <w:txbxContent>
                                  <w:p w14:paraId="27279EAA" w14:textId="16404D15" w:rsidR="00C94013" w:rsidRDefault="00C94013" w:rsidP="00892F5C">
                                    <w:pPr>
                                      <w:jc w:val="center"/>
                                      <w:rPr>
                                        <w:sz w:val="18"/>
                                        <w:szCs w:val="18"/>
                                      </w:rPr>
                                    </w:pPr>
                                    <w:r>
                                      <w:rPr>
                                        <w:sz w:val="18"/>
                                        <w:szCs w:val="18"/>
                                      </w:rPr>
                                      <w:t>45%</w:t>
                                    </w:r>
                                  </w:p>
                                  <w:p w14:paraId="35FEB5A0" w14:textId="77777777" w:rsidR="00C94013" w:rsidRPr="00B21C22" w:rsidRDefault="00C94013" w:rsidP="00892F5C">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AA41F41" id="Group 289942690" o:spid="_x0000_s1329"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">
                      <v:group id="Group 385934931" o:spid="_x0000_s1330"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">
                        <v:shape id="Circle: Hollow 147426521" o:spid="_x0000_s133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" adj="3516" fillcolor="#fafdf9" strokecolor="#00b050"/>
                        <v:shape id="Block Arc 695237307" o:spid="_x0000_s1332"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" path="m74,262853c-2928,133151,84734,21469,204275,2698,327232,-16609,443430,68566,471488,198568r-76123,18948c376940,126306,298118,66434,214854,80402,134953,93806,76506,171087,78449,260761l74,262853xe" fillcolor="#00b050" stroked="f">
                          <v:path arrowok="t" o:connecttype="custom" o:connectlocs="74,262853;204275,2698;471488,198568;395365,217516;214854,80402;78449,260761;74,262853" o:connectangles="0,0,0,0,0,0,0"/>
                        </v:shape>
                      </v:group>
                      <v:shape id="Text Box 87671139" o:spid="_x0000_s1333"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" filled="f" stroked="f" strokeweight=".5pt">
                        <v:textbox>
                          <w:txbxContent>
                            <w:p w14:paraId="27279EAA" w14:textId="16404D15" w:rsidR="00C94013" w:rsidRDefault="00C94013" w:rsidP="00892F5C">
                              <w:pPr>
                                <w:jc w:val="center"/>
                                <w:rPr>
                                  <w:sz w:val="18"/>
                                  <w:szCs w:val="18"/>
                                </w:rPr>
                              </w:pPr>
                              <w:r>
                                <w:rPr>
                                  <w:sz w:val="18"/>
                                  <w:szCs w:val="18"/>
                                </w:rPr>
                                <w:t>45%</w:t>
                              </w:r>
                            </w:p>
                            <w:p w14:paraId="35FEB5A0" w14:textId="77777777" w:rsidR="00C94013" w:rsidRPr="00B21C22" w:rsidRDefault="00C94013" w:rsidP="00892F5C">
                              <w:pPr>
                                <w:jc w:val="center"/>
                                <w:rPr>
                                  <w:sz w:val="18"/>
                                  <w:szCs w:val="18"/>
                                </w:rPr>
                              </w:pPr>
                              <w:r w:rsidRPr="00B21C22">
                                <w:rPr>
                                  <w:sz w:val="18"/>
                                  <w:szCs w:val="18"/>
                                </w:rPr>
                                <w:t>0%</w:t>
                              </w:r>
                            </w:p>
                          </w:txbxContent>
                        </v:textbox>
                      </v:shape>
                      <w10:anchorlock/>
                    </v:group>
                  </w:pict>
                </mc:Fallback>
              </mc:AlternateContent>
            </w:r>
          </w:p>
        </w:tc>
      </w:tr>
      <w:tr w:rsidR="00C94013" w:rsidRPr="006A78E6" w14:paraId="67F3DDBA" w14:textId="77777777" w:rsidTr="00D32558">
        <w:trPr>
          <w:trHeight w:val="564"/>
          <w:jc w:val="center"/>
        </w:trPr>
        <w:tc>
          <w:tcPr>
            <w:tcW w:w="1271" w:type="dxa"/>
            <w:shd w:val="clear" w:color="auto" w:fill="FAFDF9"/>
          </w:tcPr>
          <w:p w14:paraId="2586DAF9" w14:textId="3226CB2A" w:rsidR="00C94013" w:rsidRPr="008741DB" w:rsidRDefault="00C94013" w:rsidP="00C94013">
            <w:pPr>
              <w:rPr>
                <w:rFonts w:asciiTheme="minorHAnsi" w:hAnsiTheme="minorHAnsi" w:cstheme="minorHAnsi"/>
              </w:rPr>
            </w:pPr>
            <w:r w:rsidRPr="008741DB">
              <w:rPr>
                <w:rFonts w:asciiTheme="minorHAnsi" w:hAnsiTheme="minorHAnsi" w:cstheme="minorHAnsi"/>
              </w:rPr>
              <w:t>Task 3</w:t>
            </w:r>
          </w:p>
        </w:tc>
        <w:tc>
          <w:tcPr>
            <w:tcW w:w="2410" w:type="dxa"/>
            <w:shd w:val="clear" w:color="auto" w:fill="FAFDF9"/>
          </w:tcPr>
          <w:p w14:paraId="418B581A" w14:textId="0A5B3890" w:rsidR="00C94013" w:rsidRPr="008741DB" w:rsidRDefault="00C94013" w:rsidP="00C94013">
            <w:pPr>
              <w:pStyle w:val="NormalWeb"/>
              <w:spacing w:before="100" w:beforeAutospacing="1" w:after="100" w:afterAutospacing="1"/>
              <w:rPr>
                <w:rFonts w:asciiTheme="minorHAnsi" w:hAnsiTheme="minorHAnsi" w:cstheme="minorHAnsi"/>
                <w:sz w:val="20"/>
                <w:szCs w:val="20"/>
              </w:rPr>
            </w:pPr>
            <w:r w:rsidRPr="008741DB">
              <w:rPr>
                <w:rFonts w:asciiTheme="minorHAnsi" w:hAnsiTheme="minorHAnsi" w:cstheme="minorHAnsi"/>
                <w:sz w:val="20"/>
                <w:szCs w:val="20"/>
              </w:rPr>
              <w:t xml:space="preserve">Tools and techniques </w:t>
            </w:r>
            <w:r w:rsidRPr="008741DB">
              <w:rPr>
                <w:rFonts w:asciiTheme="minorHAnsi" w:hAnsiTheme="minorHAnsi" w:cstheme="minorHAnsi"/>
                <w:i/>
                <w:iCs/>
                <w:sz w:val="20"/>
                <w:szCs w:val="20"/>
              </w:rPr>
              <w:t>(expanded in Stage 5)</w:t>
            </w:r>
          </w:p>
        </w:tc>
        <w:tc>
          <w:tcPr>
            <w:tcW w:w="4252" w:type="dxa"/>
            <w:shd w:val="clear" w:color="auto" w:fill="FAFDF9"/>
          </w:tcPr>
          <w:p w14:paraId="19BFA887" w14:textId="052E40DD" w:rsidR="00C94013" w:rsidRPr="008741DB" w:rsidRDefault="00C94013" w:rsidP="00C94013">
            <w:pPr>
              <w:pStyle w:val="BodyText"/>
              <w:spacing w:before="0" w:after="0" w:line="240" w:lineRule="auto"/>
              <w:rPr>
                <w:sz w:val="20"/>
              </w:rPr>
            </w:pPr>
            <w:r w:rsidRPr="008741DB">
              <w:rPr>
                <w:rFonts w:asciiTheme="minorHAnsi" w:hAnsiTheme="minorHAnsi" w:cstheme="minorHAnsi"/>
                <w:sz w:val="20"/>
              </w:rPr>
              <w:t>Advanced the use of EMT simulation and HiL validation for restoration studies, including component-level GFM-BESS testing, DER/GFL stability-envelope assessment, and GFM/GFL restoration-island studies. These activities support the roadmap need for validated modelling and simulation tools.</w:t>
            </w:r>
          </w:p>
        </w:tc>
        <w:tc>
          <w:tcPr>
            <w:tcW w:w="993" w:type="dxa"/>
            <w:shd w:val="clear" w:color="auto" w:fill="FAFDF9"/>
            <w:vAlign w:val="center"/>
          </w:tcPr>
          <w:p w14:paraId="68B0F6AB" w14:textId="6EAE756D" w:rsidR="00C94013" w:rsidRDefault="00C94013" w:rsidP="00C94013">
            <w:pPr>
              <w:rPr>
                <w:rFonts w:cstheme="minorHAnsi"/>
                <w:noProof/>
                <w:sz w:val="18"/>
                <w:szCs w:val="18"/>
              </w:rPr>
            </w:pPr>
            <w:r>
              <w:rPr>
                <w:rFonts w:cstheme="minorHAnsi"/>
                <w:noProof/>
                <w:sz w:val="18"/>
                <w:szCs w:val="18"/>
              </w:rPr>
              <mc:AlternateContent>
                <mc:Choice Requires="wpg">
                  <w:drawing>
                    <wp:inline distT="0" distB="0" distL="0" distR="0" wp14:anchorId="35DBC711" wp14:editId="4B70A361">
                      <wp:extent cx="524987" cy="478899"/>
                      <wp:effectExtent l="0" t="0" r="8890" b="16510"/>
                      <wp:docPr id="1276021655" name="Group 1276021655"/>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1846529031" name="Group 1846529031"/>
                              <wpg:cNvGrpSpPr/>
                              <wpg:grpSpPr>
                                <a:xfrm rot="5400000">
                                  <a:off x="-9771" y="-17032"/>
                                  <a:ext cx="478899" cy="512958"/>
                                  <a:chOff x="13335" y="4696"/>
                                  <a:chExt cx="479425" cy="512959"/>
                                </a:xfrm>
                              </wpg:grpSpPr>
                              <wps:wsp>
                                <wps:cNvPr id="29652358" name="Circle: Hollow 29652358"/>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343165" name="Block Arc 643343165"/>
                                <wps:cNvSpPr/>
                                <wps:spPr>
                                  <a:xfrm>
                                    <a:off x="14836" y="4696"/>
                                    <a:ext cx="477655" cy="512959"/>
                                  </a:xfrm>
                                  <a:prstGeom prst="blockArc">
                                    <a:avLst>
                                      <a:gd name="adj1" fmla="val 10708255"/>
                                      <a:gd name="adj2" fmla="val 18704830"/>
                                      <a:gd name="adj3" fmla="val 1771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0162701" name="Text Box 1250162701"/>
                              <wps:cNvSpPr txBox="1"/>
                              <wps:spPr>
                                <a:xfrm>
                                  <a:off x="11957" y="110781"/>
                                  <a:ext cx="468630" cy="255270"/>
                                </a:xfrm>
                                <a:prstGeom prst="rect">
                                  <a:avLst/>
                                </a:prstGeom>
                                <a:noFill/>
                                <a:ln w="6350">
                                  <a:noFill/>
                                </a:ln>
                              </wps:spPr>
                              <wps:txbx>
                                <w:txbxContent>
                                  <w:p w14:paraId="78F4DA5F" w14:textId="77777777" w:rsidR="00C94013" w:rsidRDefault="00C94013" w:rsidP="00C94013">
                                    <w:pPr>
                                      <w:jc w:val="center"/>
                                      <w:rPr>
                                        <w:sz w:val="18"/>
                                        <w:szCs w:val="18"/>
                                      </w:rPr>
                                    </w:pPr>
                                    <w:r>
                                      <w:rPr>
                                        <w:sz w:val="18"/>
                                        <w:szCs w:val="18"/>
                                      </w:rPr>
                                      <w:t>35%</w:t>
                                    </w:r>
                                  </w:p>
                                  <w:p w14:paraId="646A6EB6" w14:textId="77777777" w:rsidR="00C94013" w:rsidRPr="00B21C22" w:rsidRDefault="00C94013" w:rsidP="00C94013">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5DBC711" id="Group 1276021655" o:spid="_x0000_s1334"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">
                      <v:group id="Group 1846529031" o:spid="_x0000_s1335"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">
                        <v:shape id="Circle: Hollow 29652358" o:spid="_x0000_s133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" adj="3516" fillcolor="#fafdf9" strokecolor="#00b050"/>
                        <v:shape id="Block Arc 643343165" o:spid="_x0000_s1337"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" path="m74,262853c-2230,163309,49325,71329,132314,26920,222548,-21365,331296,-3602,404081,71311r-56490,63297c300083,81949,227502,69499,167983,103798,115578,133998,83223,194867,84636,260596l74,262853xe" fillcolor="#00b050" stroked="f">
                          <v:path arrowok="t" o:connecttype="custom" o:connectlocs="74,262853;132314,26920;404081,71311;347591,134608;167983,103798;84636,260596;74,262853" o:connectangles="0,0,0,0,0,0,0"/>
                        </v:shape>
                      </v:group>
                      <v:shape id="Text Box 1250162701" o:spid="_x0000_s1338"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" filled="f" stroked="f" strokeweight=".5pt">
                        <v:textbox>
                          <w:txbxContent>
                            <w:p w14:paraId="78F4DA5F" w14:textId="77777777" w:rsidR="00C94013" w:rsidRDefault="00C94013" w:rsidP="00C94013">
                              <w:pPr>
                                <w:jc w:val="center"/>
                                <w:rPr>
                                  <w:sz w:val="18"/>
                                  <w:szCs w:val="18"/>
                                </w:rPr>
                              </w:pPr>
                              <w:r>
                                <w:rPr>
                                  <w:sz w:val="18"/>
                                  <w:szCs w:val="18"/>
                                </w:rPr>
                                <w:t>35%</w:t>
                              </w:r>
                            </w:p>
                            <w:p w14:paraId="646A6EB6" w14:textId="77777777" w:rsidR="00C94013" w:rsidRPr="00B21C22" w:rsidRDefault="00C94013" w:rsidP="00C94013">
                              <w:pPr>
                                <w:jc w:val="center"/>
                                <w:rPr>
                                  <w:sz w:val="18"/>
                                  <w:szCs w:val="18"/>
                                </w:rPr>
                              </w:pPr>
                              <w:r w:rsidRPr="00B21C22">
                                <w:rPr>
                                  <w:sz w:val="18"/>
                                  <w:szCs w:val="18"/>
                                </w:rPr>
                                <w:t>0%</w:t>
                              </w:r>
                            </w:p>
                          </w:txbxContent>
                        </v:textbox>
                      </v:shape>
                      <w10:anchorlock/>
                    </v:group>
                  </w:pict>
                </mc:Fallback>
              </mc:AlternateContent>
            </w:r>
          </w:p>
        </w:tc>
      </w:tr>
      <w:tr w:rsidR="00C94013" w:rsidRPr="006A78E6" w14:paraId="2AF10A97" w14:textId="77777777" w:rsidTr="00D32558">
        <w:trPr>
          <w:trHeight w:val="564"/>
          <w:jc w:val="center"/>
        </w:trPr>
        <w:tc>
          <w:tcPr>
            <w:tcW w:w="1271" w:type="dxa"/>
            <w:shd w:val="clear" w:color="auto" w:fill="FAFDF9"/>
          </w:tcPr>
          <w:p w14:paraId="62F20233" w14:textId="77777777" w:rsidR="00C94013" w:rsidRPr="008741DB" w:rsidRDefault="00C94013" w:rsidP="00C94013">
            <w:pPr>
              <w:rPr>
                <w:rFonts w:asciiTheme="minorHAnsi" w:hAnsiTheme="minorHAnsi" w:cstheme="minorHAnsi"/>
              </w:rPr>
            </w:pPr>
            <w:r w:rsidRPr="008741DB">
              <w:rPr>
                <w:rFonts w:asciiTheme="minorHAnsi" w:hAnsiTheme="minorHAnsi" w:cstheme="minorHAnsi"/>
              </w:rPr>
              <w:t>Task 4</w:t>
            </w:r>
          </w:p>
        </w:tc>
        <w:tc>
          <w:tcPr>
            <w:tcW w:w="2410" w:type="dxa"/>
            <w:shd w:val="clear" w:color="auto" w:fill="FAFDF9"/>
          </w:tcPr>
          <w:p w14:paraId="794B3DAF" w14:textId="77777777" w:rsidR="00C94013" w:rsidRPr="008741DB" w:rsidRDefault="00C94013" w:rsidP="00C94013">
            <w:pPr>
              <w:pStyle w:val="NormalWeb"/>
              <w:spacing w:before="100" w:beforeAutospacing="1" w:after="100" w:afterAutospacing="1"/>
              <w:rPr>
                <w:rFonts w:asciiTheme="minorHAnsi" w:hAnsiTheme="minorHAnsi" w:cstheme="minorHAnsi"/>
                <w:sz w:val="20"/>
                <w:szCs w:val="20"/>
              </w:rPr>
            </w:pPr>
            <w:r w:rsidRPr="008741DB">
              <w:rPr>
                <w:rFonts w:asciiTheme="minorHAnsi" w:hAnsiTheme="minorHAnsi" w:cstheme="minorHAnsi"/>
                <w:sz w:val="20"/>
                <w:szCs w:val="20"/>
              </w:rPr>
              <w:t>Technical and regulatory requirements</w:t>
            </w:r>
          </w:p>
        </w:tc>
        <w:tc>
          <w:tcPr>
            <w:tcW w:w="4252" w:type="dxa"/>
            <w:shd w:val="clear" w:color="auto" w:fill="FAFDF9"/>
          </w:tcPr>
          <w:p w14:paraId="4055E3B4" w14:textId="63AE11D2" w:rsidR="00C94013" w:rsidRPr="008741DB" w:rsidRDefault="00C94013" w:rsidP="00C94013">
            <w:pPr>
              <w:pStyle w:val="BodyText"/>
              <w:spacing w:before="0" w:after="0" w:line="240" w:lineRule="auto"/>
              <w:rPr>
                <w:rFonts w:asciiTheme="minorHAnsi" w:hAnsiTheme="minorHAnsi" w:cstheme="minorHAnsi"/>
                <w:sz w:val="20"/>
              </w:rPr>
            </w:pPr>
            <w:r w:rsidRPr="008741DB">
              <w:rPr>
                <w:rFonts w:asciiTheme="minorHAnsi" w:hAnsiTheme="minorHAnsi" w:cstheme="minorHAnsi"/>
                <w:sz w:val="20"/>
              </w:rPr>
              <w:t>Developed a structured review of emerging Australian and international requirements for IBR-based black start, including dead-bus energisation, inrush-current management, autonomous islanded stability, dynamic response, power sharing, and multi-GFM synchronisation. The work also identified gaps in GFM definitions, performance metrics, behavioural standardisation, interoperability, testing, and market integration.</w:t>
            </w:r>
          </w:p>
        </w:tc>
        <w:tc>
          <w:tcPr>
            <w:tcW w:w="993" w:type="dxa"/>
            <w:shd w:val="clear" w:color="auto" w:fill="FAFDF9"/>
            <w:vAlign w:val="center"/>
          </w:tcPr>
          <w:p w14:paraId="3A0D4A88" w14:textId="321B1AF7" w:rsidR="00C94013" w:rsidRDefault="00C94013" w:rsidP="00C94013">
            <w:pPr>
              <w:rPr>
                <w:rFonts w:cstheme="minorHAnsi"/>
                <w:noProof/>
                <w:sz w:val="18"/>
                <w:szCs w:val="18"/>
              </w:rPr>
            </w:pPr>
            <w:r>
              <w:rPr>
                <w:noProof/>
              </w:rPr>
              <mc:AlternateContent>
                <mc:Choice Requires="wpg">
                  <w:drawing>
                    <wp:inline distT="0" distB="0" distL="0" distR="0" wp14:anchorId="54E64873" wp14:editId="21765200">
                      <wp:extent cx="481965" cy="481330"/>
                      <wp:effectExtent l="0" t="0" r="13335" b="13970"/>
                      <wp:docPr id="170174891" name="Group 170174891"/>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970259445" name="Group 1970259445"/>
                              <wpg:cNvGrpSpPr/>
                              <wpg:grpSpPr>
                                <a:xfrm>
                                  <a:off x="0" y="0"/>
                                  <a:ext cx="482282" cy="481648"/>
                                  <a:chOff x="0" y="0"/>
                                  <a:chExt cx="482282" cy="481648"/>
                                </a:xfrm>
                              </wpg:grpSpPr>
                              <wpg:grpSp>
                                <wpg:cNvPr id="677706653" name="Group 677706653"/>
                                <wpg:cNvGrpSpPr/>
                                <wpg:grpSpPr>
                                  <a:xfrm rot="5400000">
                                    <a:off x="-635" y="635"/>
                                    <a:ext cx="480695" cy="479425"/>
                                    <a:chOff x="11431" y="11430"/>
                                    <a:chExt cx="481329" cy="479425"/>
                                  </a:xfrm>
                                </wpg:grpSpPr>
                                <wps:wsp>
                                  <wps:cNvPr id="1905198830" name="Circle: Hollow 1905198830"/>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5399452" name="Block Arc 2085399452"/>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15467466" name="Block Arc 615467466"/>
                                <wps:cNvSpPr/>
                                <wps:spPr>
                                  <a:xfrm rot="9690672">
                                    <a:off x="2857" y="2223"/>
                                    <a:ext cx="479425" cy="479425"/>
                                  </a:xfrm>
                                  <a:prstGeom prst="blockArc">
                                    <a:avLst>
                                      <a:gd name="adj1" fmla="val 10800000"/>
                                      <a:gd name="adj2" fmla="val 2515589"/>
                                      <a:gd name="adj3" fmla="val 148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59673759" name="Text Box 2059673759"/>
                              <wps:cNvSpPr txBox="1"/>
                              <wps:spPr>
                                <a:xfrm>
                                  <a:off x="8935" y="113181"/>
                                  <a:ext cx="468788" cy="255319"/>
                                </a:xfrm>
                                <a:prstGeom prst="rect">
                                  <a:avLst/>
                                </a:prstGeom>
                                <a:noFill/>
                                <a:ln w="6350">
                                  <a:noFill/>
                                </a:ln>
                              </wps:spPr>
                              <wps:txbx>
                                <w:txbxContent>
                                  <w:p w14:paraId="684820B1" w14:textId="77777777" w:rsidR="00C94013" w:rsidRPr="00B21C22" w:rsidRDefault="00C94013" w:rsidP="00C94013">
                                    <w:pPr>
                                      <w:jc w:val="center"/>
                                      <w:rPr>
                                        <w:sz w:val="18"/>
                                        <w:szCs w:val="18"/>
                                      </w:rPr>
                                    </w:pPr>
                                    <w:r>
                                      <w:rPr>
                                        <w:sz w:val="18"/>
                                        <w:szCs w:val="18"/>
                                      </w:rPr>
                                      <w:t>8</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4E64873" id="Group 170174891" o:spid="_x0000_s1339"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">
                      <v:group id="Group 1970259445" o:spid="_x0000_s1340"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">
                        <v:group id="Group 677706653" o:spid="_x0000_s1341"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">
                          <v:shape id="Circle: Hollow 1905198830" o:spid="_x0000_s1342"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" adj="3516" fillcolor="white [3212]" strokecolor="#00b050"/>
                          <v:shape id="Block Arc 2085399452" o:spid="_x0000_s1343"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615467466" o:spid="_x0000_s1344"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" path="m,239713c,132809,70790,38825,173541,9314,276292,-20197,386165,21899,442893,112510v56728,90612,46599,207836,-24832,287373l365055,352280v50202,-55899,57321,-138284,17452,-201965c342638,86633,265420,57049,193207,77789,120994,98529,71243,164581,71243,239713l,239713xe" fillcolor="#00b050" stroked="f">
                          <v:path arrowok="t" o:connecttype="custom" o:connectlocs="0,239713;173541,9314;442893,112510;418061,399883;365055,352280;382507,150315;193207,77789;71243,239713;0,239713" o:connectangles="0,0,0,0,0,0,0,0,0"/>
                        </v:shape>
                      </v:group>
                      <v:shape id="Text Box 2059673759" o:spid="_x0000_s1345"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" filled="f" stroked="f" strokeweight=".5pt">
                        <v:textbox>
                          <w:txbxContent>
                            <w:p w14:paraId="684820B1" w14:textId="77777777" w:rsidR="00C94013" w:rsidRPr="00B21C22" w:rsidRDefault="00C94013" w:rsidP="00C94013">
                              <w:pPr>
                                <w:jc w:val="center"/>
                                <w:rPr>
                                  <w:sz w:val="18"/>
                                  <w:szCs w:val="18"/>
                                </w:rPr>
                              </w:pPr>
                              <w:r>
                                <w:rPr>
                                  <w:sz w:val="18"/>
                                  <w:szCs w:val="18"/>
                                </w:rPr>
                                <w:t>8</w:t>
                              </w:r>
                              <w:r w:rsidRPr="00B21C22">
                                <w:rPr>
                                  <w:sz w:val="18"/>
                                  <w:szCs w:val="18"/>
                                </w:rPr>
                                <w:t>0%</w:t>
                              </w:r>
                            </w:p>
                          </w:txbxContent>
                        </v:textbox>
                      </v:shape>
                      <w10:anchorlock/>
                    </v:group>
                  </w:pict>
                </mc:Fallback>
              </mc:AlternateContent>
            </w:r>
          </w:p>
        </w:tc>
      </w:tr>
      <w:tr w:rsidR="00C94013" w:rsidRPr="006A78E6" w14:paraId="682D3746" w14:textId="77777777" w:rsidTr="00D32558">
        <w:trPr>
          <w:trHeight w:val="564"/>
          <w:jc w:val="center"/>
        </w:trPr>
        <w:tc>
          <w:tcPr>
            <w:tcW w:w="1271" w:type="dxa"/>
            <w:shd w:val="clear" w:color="auto" w:fill="FAFDF9"/>
          </w:tcPr>
          <w:p w14:paraId="7C300BC2" w14:textId="1F8CBA23" w:rsidR="00C94013" w:rsidRPr="008741DB" w:rsidRDefault="00C94013" w:rsidP="00C94013">
            <w:pPr>
              <w:rPr>
                <w:rFonts w:asciiTheme="minorHAnsi" w:hAnsiTheme="minorHAnsi" w:cstheme="minorHAnsi"/>
              </w:rPr>
            </w:pPr>
            <w:r w:rsidRPr="008741DB">
              <w:rPr>
                <w:rFonts w:asciiTheme="minorHAnsi" w:hAnsiTheme="minorHAnsi" w:cstheme="minorHAnsi"/>
              </w:rPr>
              <w:t xml:space="preserve">Task </w:t>
            </w:r>
            <w:r w:rsidR="008741DB" w:rsidRPr="008741DB">
              <w:rPr>
                <w:rFonts w:asciiTheme="minorHAnsi" w:hAnsiTheme="minorHAnsi" w:cstheme="minorHAnsi"/>
              </w:rPr>
              <w:t>5</w:t>
            </w:r>
          </w:p>
        </w:tc>
        <w:tc>
          <w:tcPr>
            <w:tcW w:w="2410" w:type="dxa"/>
            <w:shd w:val="clear" w:color="auto" w:fill="FAFDF9"/>
          </w:tcPr>
          <w:p w14:paraId="656F0357" w14:textId="0C5D9194" w:rsidR="00C94013" w:rsidRPr="008741DB" w:rsidRDefault="008741DB" w:rsidP="00C94013">
            <w:pPr>
              <w:pStyle w:val="NormalWeb"/>
              <w:spacing w:before="100" w:beforeAutospacing="1" w:after="100" w:afterAutospacing="1"/>
              <w:rPr>
                <w:rFonts w:asciiTheme="minorHAnsi" w:hAnsiTheme="minorHAnsi" w:cstheme="minorHAnsi"/>
                <w:i/>
                <w:sz w:val="20"/>
                <w:szCs w:val="20"/>
              </w:rPr>
            </w:pPr>
            <w:r w:rsidRPr="008741DB">
              <w:rPr>
                <w:rFonts w:asciiTheme="minorHAnsi" w:hAnsiTheme="minorHAnsi" w:cstheme="minorHAnsi"/>
                <w:sz w:val="20"/>
                <w:szCs w:val="20"/>
              </w:rPr>
              <w:t xml:space="preserve">End-to-end restoration in systems with high IBR share </w:t>
            </w:r>
            <w:r w:rsidRPr="008741DB">
              <w:rPr>
                <w:rFonts w:asciiTheme="minorHAnsi" w:hAnsiTheme="minorHAnsi" w:cstheme="minorHAnsi"/>
                <w:i/>
                <w:iCs/>
                <w:sz w:val="20"/>
                <w:szCs w:val="20"/>
              </w:rPr>
              <w:t>(expanded in Stage 5)</w:t>
            </w:r>
          </w:p>
        </w:tc>
        <w:tc>
          <w:tcPr>
            <w:tcW w:w="4252" w:type="dxa"/>
            <w:shd w:val="clear" w:color="auto" w:fill="FAFDF9"/>
          </w:tcPr>
          <w:p w14:paraId="73AE2D03" w14:textId="69F6B1FD" w:rsidR="00C94013" w:rsidRPr="008741DB" w:rsidRDefault="008741DB" w:rsidP="008741DB">
            <w:pPr>
              <w:spacing w:after="0"/>
            </w:pPr>
            <w:r w:rsidRPr="008741DB">
              <w:rPr>
                <w:rFonts w:asciiTheme="minorHAnsi" w:hAnsiTheme="minorHAnsi" w:cstheme="minorHAnsi"/>
              </w:rPr>
              <w:t>Developed representative restoration studies including REZ-based SRAS assessment, staged transformer and transmission-line energisation, sequential GFL integration, load pickup, island interconnection, and island-to-grid resynchronisation. Full NEM-scale restoration and operational decision-support integration remain future work.</w:t>
            </w:r>
          </w:p>
        </w:tc>
        <w:tc>
          <w:tcPr>
            <w:tcW w:w="993" w:type="dxa"/>
            <w:shd w:val="clear" w:color="auto" w:fill="FAFDF9"/>
            <w:vAlign w:val="center"/>
          </w:tcPr>
          <w:p w14:paraId="7C01B297" w14:textId="78D57261" w:rsidR="00C94013" w:rsidRDefault="008741DB" w:rsidP="00C94013">
            <w:pPr>
              <w:rPr>
                <w:rFonts w:cstheme="minorHAnsi"/>
                <w:noProof/>
                <w:sz w:val="18"/>
                <w:szCs w:val="18"/>
              </w:rPr>
            </w:pPr>
            <w:r>
              <w:rPr>
                <w:rFonts w:cstheme="minorHAnsi"/>
                <w:noProof/>
                <w:sz w:val="18"/>
                <w:szCs w:val="18"/>
              </w:rPr>
              <mc:AlternateContent>
                <mc:Choice Requires="wpg">
                  <w:drawing>
                    <wp:inline distT="0" distB="0" distL="0" distR="0" wp14:anchorId="2F91EC40" wp14:editId="7194B634">
                      <wp:extent cx="524987" cy="478899"/>
                      <wp:effectExtent l="0" t="0" r="8890" b="16510"/>
                      <wp:docPr id="2000947009" name="Group 2000947009"/>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234953809" name="Group 234953809"/>
                              <wpg:cNvGrpSpPr/>
                              <wpg:grpSpPr>
                                <a:xfrm rot="5400000">
                                  <a:off x="-9771" y="-17032"/>
                                  <a:ext cx="478899" cy="512958"/>
                                  <a:chOff x="13335" y="4696"/>
                                  <a:chExt cx="479425" cy="512959"/>
                                </a:xfrm>
                              </wpg:grpSpPr>
                              <wps:wsp>
                                <wps:cNvPr id="1877123431" name="Circle: Hollow 1877123431"/>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641247" name="Block Arc 2038641247"/>
                                <wps:cNvSpPr/>
                                <wps:spPr>
                                  <a:xfrm>
                                    <a:off x="14836" y="4696"/>
                                    <a:ext cx="477655" cy="512959"/>
                                  </a:xfrm>
                                  <a:prstGeom prst="blockArc">
                                    <a:avLst>
                                      <a:gd name="adj1" fmla="val 10708255"/>
                                      <a:gd name="adj2" fmla="val 18009543"/>
                                      <a:gd name="adj3" fmla="val 1834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127914" name="Text Box 48127914"/>
                              <wps:cNvSpPr txBox="1"/>
                              <wps:spPr>
                                <a:xfrm>
                                  <a:off x="11957" y="110781"/>
                                  <a:ext cx="468630" cy="255270"/>
                                </a:xfrm>
                                <a:prstGeom prst="rect">
                                  <a:avLst/>
                                </a:prstGeom>
                                <a:noFill/>
                                <a:ln w="6350">
                                  <a:noFill/>
                                </a:ln>
                              </wps:spPr>
                              <wps:txbx>
                                <w:txbxContent>
                                  <w:p w14:paraId="5B25ECB1" w14:textId="4D167509" w:rsidR="008741DB" w:rsidRDefault="008741DB" w:rsidP="008741DB">
                                    <w:pPr>
                                      <w:jc w:val="center"/>
                                      <w:rPr>
                                        <w:sz w:val="18"/>
                                        <w:szCs w:val="18"/>
                                      </w:rPr>
                                    </w:pPr>
                                    <w:r>
                                      <w:rPr>
                                        <w:sz w:val="18"/>
                                        <w:szCs w:val="18"/>
                                      </w:rPr>
                                      <w:t>30%</w:t>
                                    </w:r>
                                  </w:p>
                                  <w:p w14:paraId="58F63829" w14:textId="77777777" w:rsidR="008741DB" w:rsidRPr="00B21C22" w:rsidRDefault="008741DB" w:rsidP="008741DB">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F91EC40" id="Group 2000947009" o:spid="_x0000_s1346"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">
                      <v:group id="Group 234953809" o:spid="_x0000_s1347"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">
                        <v:shape id="Circle: Hollow 1877123431" o:spid="_x0000_s1348"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" adj="3516" fillcolor="#fafdf9" strokecolor="#00b050"/>
                        <v:shape id="Block Arc 2038641247" o:spid="_x0000_s1349"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" path="m74,262853c-2006,172981,39882,88499,110479,40185v77603,-53108,176715,-53613,254783,-1298l321127,114842c270625,78245,205493,78596,155309,115735,111978,147802,86436,202480,87679,260515l74,262853xe" fillcolor="#00b050" stroked="f">
                          <v:path arrowok="t" o:connecttype="custom" o:connectlocs="74,262853;110479,40185;365262,38887;321127,114842;155309,115735;87679,260515;74,262853" o:connectangles="0,0,0,0,0,0,0"/>
                        </v:shape>
                      </v:group>
                      <v:shape id="Text Box 48127914" o:spid="_x0000_s1350"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" filled="f" stroked="f" strokeweight=".5pt">
                        <v:textbox>
                          <w:txbxContent>
                            <w:p w14:paraId="5B25ECB1" w14:textId="4D167509" w:rsidR="008741DB" w:rsidRDefault="008741DB" w:rsidP="008741DB">
                              <w:pPr>
                                <w:jc w:val="center"/>
                                <w:rPr>
                                  <w:sz w:val="18"/>
                                  <w:szCs w:val="18"/>
                                </w:rPr>
                              </w:pPr>
                              <w:r>
                                <w:rPr>
                                  <w:sz w:val="18"/>
                                  <w:szCs w:val="18"/>
                                </w:rPr>
                                <w:t>30%</w:t>
                              </w:r>
                            </w:p>
                            <w:p w14:paraId="58F63829" w14:textId="77777777" w:rsidR="008741DB" w:rsidRPr="00B21C22" w:rsidRDefault="008741DB" w:rsidP="008741DB">
                              <w:pPr>
                                <w:jc w:val="center"/>
                                <w:rPr>
                                  <w:sz w:val="18"/>
                                  <w:szCs w:val="18"/>
                                </w:rPr>
                              </w:pPr>
                              <w:r w:rsidRPr="00B21C22">
                                <w:rPr>
                                  <w:sz w:val="18"/>
                                  <w:szCs w:val="18"/>
                                </w:rPr>
                                <w:t>0%</w:t>
                              </w:r>
                            </w:p>
                          </w:txbxContent>
                        </v:textbox>
                      </v:shape>
                      <w10:anchorlock/>
                    </v:group>
                  </w:pict>
                </mc:Fallback>
              </mc:AlternateContent>
            </w:r>
          </w:p>
        </w:tc>
      </w:tr>
    </w:tbl>
    <w:p w14:paraId="4EE52228" w14:textId="6EE574CD" w:rsidR="004318B6" w:rsidRDefault="004318B6">
      <w:pPr>
        <w:spacing w:after="0"/>
      </w:pPr>
    </w:p>
    <w:p w14:paraId="560AE9C4" w14:textId="77777777" w:rsidR="00AF355F" w:rsidRPr="00A325E9" w:rsidRDefault="00AF355F" w:rsidP="00A325E9">
      <w:pPr>
        <w:pStyle w:val="BodyText"/>
        <w:sectPr w:rsidR="00AF355F" w:rsidRPr="00A325E9" w:rsidSect="005F75EE">
          <w:footerReference w:type="even" r:id="rId29"/>
          <w:pgSz w:w="11906" w:h="16838" w:code="9"/>
          <w:pgMar w:top="1134" w:right="1134" w:bottom="1134" w:left="1134" w:header="510" w:footer="624" w:gutter="0"/>
          <w:cols w:space="284"/>
          <w:docGrid w:linePitch="360"/>
        </w:sectPr>
      </w:pPr>
    </w:p>
    <w:p w14:paraId="71A3609C" w14:textId="0A4C7804" w:rsidR="009131C4" w:rsidRDefault="009131C4" w:rsidP="009131C4">
      <w:pPr>
        <w:pStyle w:val="Heading2"/>
      </w:pPr>
      <w:bookmarkStart w:id="83" w:name="_Toc236999780"/>
      <w:r>
        <w:lastRenderedPageBreak/>
        <w:t xml:space="preserve">Topic 6-2: System Services - </w:t>
      </w:r>
      <w:r w:rsidRPr="009131C4">
        <w:t>Characterisation of Load for Essential Services</w:t>
      </w:r>
      <w:bookmarkEnd w:id="83"/>
    </w:p>
    <w:p w14:paraId="43048325" w14:textId="4CEA2133" w:rsidR="00B24E47" w:rsidRDefault="00B24E47" w:rsidP="00FF7E30">
      <w:pPr>
        <w:jc w:val="both"/>
      </w:pPr>
      <w:r>
        <w:t xml:space="preserve">In Stage 5 of Topic 6-2 Advitech has investigated the </w:t>
      </w:r>
      <w:r w:rsidR="004005AC">
        <w:t xml:space="preserve">possibility </w:t>
      </w:r>
      <w:r>
        <w:t>for existing mid-sized industrial companies in the Hunter Valley region of NSW to provide system services into the National Electricity Market (NEM), to identify the barriers that constrain this potential, and to define the implementation pathways through which it could be realised.</w:t>
      </w:r>
    </w:p>
    <w:p w14:paraId="1F27FBFC" w14:textId="77777777" w:rsidR="00B24E47" w:rsidRDefault="00B24E47" w:rsidP="00FF7E30">
      <w:pPr>
        <w:jc w:val="both"/>
      </w:pPr>
      <w:r w:rsidRPr="00EA4376">
        <w:t>The provision of services that help maintain critical operating parameters</w:t>
      </w:r>
      <w:r>
        <w:t xml:space="preserve">, </w:t>
      </w:r>
      <w:r w:rsidRPr="00EA4376">
        <w:t>including voltage stability, frequency regulation, and overall power quality</w:t>
      </w:r>
      <w:r>
        <w:t xml:space="preserve">, </w:t>
      </w:r>
      <w:r w:rsidRPr="00EA4376">
        <w:t>is fundamental to the reliable operation of any electricity network. Historically, these services have been delivered by centralised thermal generators</w:t>
      </w:r>
      <w:r>
        <w:t xml:space="preserve"> such as coal-fired power plants</w:t>
      </w:r>
      <w:r w:rsidRPr="00EA4376">
        <w:t>. As Australia's power system shifts toward a distributed architecture, with large-scale renewable generation displacing synchronous plant, the question of how system services will be maintained is one of the central engineering challenges. Industrial loads, given their scale and geographic distribution, represent a significant and largely untapped resource for meeting this challenge</w:t>
      </w:r>
      <w:r>
        <w:t>.</w:t>
      </w:r>
    </w:p>
    <w:p w14:paraId="5BFAA858" w14:textId="23DD9D61" w:rsidR="00B24E47" w:rsidRDefault="00B24E47" w:rsidP="00FF7E30">
      <w:pPr>
        <w:jc w:val="both"/>
      </w:pPr>
      <w:r>
        <w:t xml:space="preserve">Due to </w:t>
      </w:r>
      <w:r w:rsidR="003502A4">
        <w:t xml:space="preserve">limited </w:t>
      </w:r>
      <w:r>
        <w:t>understanding</w:t>
      </w:r>
      <w:r w:rsidR="00437531">
        <w:t xml:space="preserve"> however</w:t>
      </w:r>
      <w:r w:rsidRPr="00EA4376">
        <w:t xml:space="preserve">, industrial demand-side participation has remained a minor fraction of the assets and services under active management in the NEM. </w:t>
      </w:r>
      <w:r w:rsidRPr="008811E5">
        <w:t>A persistent gap exists between the benefits that have been anticipated from demand</w:t>
      </w:r>
      <w:r>
        <w:t>-</w:t>
      </w:r>
      <w:r w:rsidRPr="008811E5">
        <w:t>side management and what has been commercially realised</w:t>
      </w:r>
      <w:r w:rsidRPr="00EA4376">
        <w:t xml:space="preserve">. Closing this gap requires a clearer understanding of </w:t>
      </w:r>
      <w:r>
        <w:t>the commercial, organisational, and operational barriers that prevent access to that capability</w:t>
      </w:r>
      <w:r w:rsidR="00275EF1">
        <w:t xml:space="preserve"> in addition to </w:t>
      </w:r>
      <w:r w:rsidR="00275EF1" w:rsidRPr="00EA4376">
        <w:t xml:space="preserve">the technical </w:t>
      </w:r>
      <w:r w:rsidR="00275EF1">
        <w:t>capabilities of industrial loads</w:t>
      </w:r>
      <w:r>
        <w:t>.</w:t>
      </w:r>
    </w:p>
    <w:p w14:paraId="3A1921D8" w14:textId="77777777" w:rsidR="00B24E47" w:rsidRDefault="00B24E47" w:rsidP="00FF7E30">
      <w:pPr>
        <w:jc w:val="both"/>
      </w:pPr>
      <w:r>
        <w:t>This project addresses that need directly by delivering:</w:t>
      </w:r>
    </w:p>
    <w:p w14:paraId="71342831" w14:textId="77777777" w:rsidR="00B24E47" w:rsidRPr="00B24E47" w:rsidRDefault="00B24E47">
      <w:pPr>
        <w:pStyle w:val="ListParagraph"/>
        <w:numPr>
          <w:ilvl w:val="0"/>
          <w:numId w:val="61"/>
        </w:numPr>
        <w:spacing w:before="0" w:line="240" w:lineRule="atLeast"/>
        <w:contextualSpacing w:val="0"/>
        <w:jc w:val="both"/>
        <w:rPr>
          <w:sz w:val="22"/>
          <w:szCs w:val="22"/>
        </w:rPr>
      </w:pPr>
      <w:r w:rsidRPr="00B24E47">
        <w:rPr>
          <w:sz w:val="22"/>
          <w:szCs w:val="22"/>
        </w:rPr>
        <w:t>A first-of-kind characterisation of industrial load flexibility among mid-sized companies in a representative Australian regional economy;</w:t>
      </w:r>
    </w:p>
    <w:p w14:paraId="78F6E000" w14:textId="77777777" w:rsidR="00B24E47" w:rsidRPr="00B24E47" w:rsidRDefault="00B24E47">
      <w:pPr>
        <w:pStyle w:val="ListParagraph"/>
        <w:numPr>
          <w:ilvl w:val="0"/>
          <w:numId w:val="61"/>
        </w:numPr>
        <w:spacing w:before="0" w:line="240" w:lineRule="atLeast"/>
        <w:contextualSpacing w:val="0"/>
        <w:jc w:val="both"/>
        <w:rPr>
          <w:sz w:val="22"/>
          <w:szCs w:val="22"/>
        </w:rPr>
      </w:pPr>
      <w:r w:rsidRPr="00B24E47">
        <w:rPr>
          <w:sz w:val="22"/>
          <w:szCs w:val="22"/>
        </w:rPr>
        <w:t>A structured taxonomy of industrial load types and their inherent demand response suitability;</w:t>
      </w:r>
    </w:p>
    <w:p w14:paraId="31FC581C" w14:textId="77777777" w:rsidR="00B24E47" w:rsidRPr="00B24E47" w:rsidRDefault="00B24E47">
      <w:pPr>
        <w:pStyle w:val="ListParagraph"/>
        <w:numPr>
          <w:ilvl w:val="0"/>
          <w:numId w:val="61"/>
        </w:numPr>
        <w:spacing w:before="0" w:line="240" w:lineRule="atLeast"/>
        <w:contextualSpacing w:val="0"/>
        <w:jc w:val="both"/>
        <w:rPr>
          <w:sz w:val="22"/>
          <w:szCs w:val="22"/>
        </w:rPr>
      </w:pPr>
      <w:r w:rsidRPr="00B24E47">
        <w:rPr>
          <w:sz w:val="22"/>
          <w:szCs w:val="22"/>
        </w:rPr>
        <w:t>A systematic assessment of the barriers and capability factors that determine a site's practical capacity to participate in Demand Response (DR) programs;</w:t>
      </w:r>
    </w:p>
    <w:p w14:paraId="38CD0A9B" w14:textId="77777777" w:rsidR="00B24E47" w:rsidRPr="00B24E47" w:rsidRDefault="00B24E47">
      <w:pPr>
        <w:pStyle w:val="ListParagraph"/>
        <w:numPr>
          <w:ilvl w:val="0"/>
          <w:numId w:val="61"/>
        </w:numPr>
        <w:spacing w:before="0" w:line="240" w:lineRule="atLeast"/>
        <w:contextualSpacing w:val="0"/>
        <w:jc w:val="both"/>
        <w:rPr>
          <w:sz w:val="22"/>
          <w:szCs w:val="22"/>
        </w:rPr>
      </w:pPr>
      <w:r w:rsidRPr="00B24E47">
        <w:rPr>
          <w:sz w:val="22"/>
          <w:szCs w:val="22"/>
        </w:rPr>
        <w:t>A set of findings and recommendations intended to inform power system planners, market operators, regulators, and future researchers; and</w:t>
      </w:r>
    </w:p>
    <w:p w14:paraId="2D1CAD62" w14:textId="07EB52E8" w:rsidR="00B24E47" w:rsidRPr="00B24E47" w:rsidRDefault="00B24E47">
      <w:pPr>
        <w:pStyle w:val="ListParagraph"/>
        <w:numPr>
          <w:ilvl w:val="0"/>
          <w:numId w:val="61"/>
        </w:numPr>
        <w:spacing w:before="0" w:line="240" w:lineRule="atLeast"/>
        <w:contextualSpacing w:val="0"/>
        <w:jc w:val="both"/>
        <w:rPr>
          <w:sz w:val="22"/>
          <w:szCs w:val="22"/>
        </w:rPr>
      </w:pPr>
      <w:r w:rsidRPr="00B24E47">
        <w:rPr>
          <w:sz w:val="22"/>
          <w:szCs w:val="22"/>
        </w:rPr>
        <w:t xml:space="preserve">Publicly available </w:t>
      </w:r>
      <w:r w:rsidR="006809BD">
        <w:rPr>
          <w:sz w:val="22"/>
          <w:szCs w:val="22"/>
        </w:rPr>
        <w:t>information</w:t>
      </w:r>
      <w:r w:rsidR="006809BD" w:rsidRPr="00B24E47">
        <w:rPr>
          <w:sz w:val="22"/>
          <w:szCs w:val="22"/>
        </w:rPr>
        <w:t xml:space="preserve"> </w:t>
      </w:r>
      <w:r w:rsidRPr="00B24E47">
        <w:rPr>
          <w:sz w:val="22"/>
          <w:szCs w:val="22"/>
        </w:rPr>
        <w:t>that can directly support ongoing industry and regulatory discussions about the future structure and operation of the NEM.</w:t>
      </w:r>
    </w:p>
    <w:p w14:paraId="473DBF74" w14:textId="26F83151" w:rsidR="00B24E47" w:rsidRPr="00B24E47" w:rsidRDefault="00B24E47" w:rsidP="00FF7E30">
      <w:pPr>
        <w:pStyle w:val="BodyText"/>
        <w:jc w:val="both"/>
        <w:rPr>
          <w:sz w:val="22"/>
        </w:rPr>
      </w:pPr>
      <w:r w:rsidRPr="00B24E47">
        <w:rPr>
          <w:sz w:val="22"/>
        </w:rPr>
        <w:t xml:space="preserve">Central to </w:t>
      </w:r>
      <w:r>
        <w:rPr>
          <w:sz w:val="22"/>
        </w:rPr>
        <w:t>Topic 6-2</w:t>
      </w:r>
      <w:r w:rsidRPr="00B24E47">
        <w:rPr>
          <w:sz w:val="22"/>
        </w:rPr>
        <w:t xml:space="preserve"> research is the recognition that a business</w:t>
      </w:r>
      <w:r>
        <w:rPr>
          <w:sz w:val="22"/>
        </w:rPr>
        <w:t>’</w:t>
      </w:r>
      <w:r w:rsidRPr="00B24E47">
        <w:rPr>
          <w:sz w:val="22"/>
        </w:rPr>
        <w:t xml:space="preserve"> capacity to participate in DR is not determined by a single factor, but by the interplay between conditions that constrain participation and conditions that enable it. The study therefore adopts a dual-axis analytical framework, distinguishing between barriers</w:t>
      </w:r>
      <w:r w:rsidR="002E74CA">
        <w:rPr>
          <w:sz w:val="22"/>
        </w:rPr>
        <w:t>:</w:t>
      </w:r>
      <w:r w:rsidR="002E74CA" w:rsidRPr="00B24E47">
        <w:rPr>
          <w:sz w:val="22"/>
        </w:rPr>
        <w:t xml:space="preserve"> </w:t>
      </w:r>
      <w:r w:rsidRPr="00B24E47">
        <w:rPr>
          <w:sz w:val="22"/>
        </w:rPr>
        <w:t>factors that reduce the likelihood or feasibility of DR participation, and capabilities</w:t>
      </w:r>
      <w:r w:rsidR="002E74CA">
        <w:rPr>
          <w:sz w:val="22"/>
        </w:rPr>
        <w:t>:</w:t>
      </w:r>
      <w:r w:rsidRPr="00B24E47">
        <w:rPr>
          <w:sz w:val="22"/>
        </w:rPr>
        <w:t xml:space="preserve"> factors which reflect characteristics that enhance a site's practical ability to respond. Critically, these two sets of factors are not independent: removing a barrier can unlock a latent capability, and building a capability can neutralise a barrier. A company lacking in-house energy expertise, for example, faces both an educational barrier and a data deficiency; addressing the former through targeted support can directly improve the latter, creating a compounding improvement in DR readiness.</w:t>
      </w:r>
    </w:p>
    <w:p w14:paraId="26E698FD" w14:textId="0968EB0C" w:rsidR="00B24E47" w:rsidRPr="00B24E47" w:rsidRDefault="00B24E47" w:rsidP="00FF7E30">
      <w:pPr>
        <w:pStyle w:val="BodyText"/>
        <w:jc w:val="both"/>
        <w:rPr>
          <w:sz w:val="22"/>
        </w:rPr>
      </w:pPr>
      <w:r w:rsidRPr="00B24E47">
        <w:rPr>
          <w:sz w:val="22"/>
        </w:rPr>
        <w:t xml:space="preserve">Six (6) barrier and five (5) capability factors were identified through the stakeholder engagement process and structured into a weighted scoring framework applied consistently across 22 participating companies. The barriers, ranging from continuous process constraints, which received the highest </w:t>
      </w:r>
      <w:r w:rsidR="00EF2F98">
        <w:rPr>
          <w:sz w:val="22"/>
        </w:rPr>
        <w:t>(</w:t>
      </w:r>
      <w:r w:rsidRPr="00B24E47">
        <w:rPr>
          <w:sz w:val="22"/>
        </w:rPr>
        <w:t>negative</w:t>
      </w:r>
      <w:r w:rsidR="00EF2F98">
        <w:rPr>
          <w:sz w:val="22"/>
        </w:rPr>
        <w:t>)</w:t>
      </w:r>
      <w:r w:rsidRPr="00B24E47">
        <w:rPr>
          <w:sz w:val="22"/>
        </w:rPr>
        <w:t xml:space="preserve"> weighting, through to labour cost considerations, reflect conditions that are largely structural and may require targeted intervention to address. The capability factors, led by existing DR participation and dynamic operational flexibility, reflect conditions that are more immediately actionable and that signal a company's proximity to active participation. In addition to these binary assessments, the framework incorporates a graduated score </w:t>
      </w:r>
      <w:r w:rsidRPr="00B24E47">
        <w:rPr>
          <w:sz w:val="22"/>
        </w:rPr>
        <w:lastRenderedPageBreak/>
        <w:t>for a company's minimum required notice period prior to a curtailment event, acknowledging that response speed is as operationally significant as response availability.</w:t>
      </w:r>
    </w:p>
    <w:p w14:paraId="7787DF33" w14:textId="1AE4C5F6" w:rsidR="00B24E47" w:rsidRDefault="00B24E47" w:rsidP="00B24E47">
      <w:pPr>
        <w:pStyle w:val="BodyText"/>
        <w:jc w:val="both"/>
        <w:rPr>
          <w:sz w:val="22"/>
        </w:rPr>
      </w:pPr>
      <w:r w:rsidRPr="00B24E47">
        <w:rPr>
          <w:sz w:val="22"/>
        </w:rPr>
        <w:fldChar w:fldCharType="begin"/>
      </w:r>
      <w:r w:rsidRPr="00B24E47">
        <w:rPr>
          <w:sz w:val="22"/>
        </w:rPr>
        <w:instrText xml:space="preserve"> REF _Ref235203600 \h </w:instrText>
      </w:r>
      <w:r>
        <w:rPr>
          <w:sz w:val="22"/>
        </w:rPr>
        <w:instrText xml:space="preserve"> \* MERGEFORMAT </w:instrText>
      </w:r>
      <w:r w:rsidRPr="00B24E47">
        <w:rPr>
          <w:sz w:val="22"/>
        </w:rPr>
      </w:r>
      <w:r w:rsidRPr="00B24E47">
        <w:rPr>
          <w:sz w:val="22"/>
        </w:rPr>
        <w:fldChar w:fldCharType="separate"/>
      </w:r>
      <w:r w:rsidRPr="00B24E47">
        <w:rPr>
          <w:sz w:val="22"/>
        </w:rPr>
        <w:t xml:space="preserve">Figure </w:t>
      </w:r>
      <w:r w:rsidRPr="00B24E47">
        <w:rPr>
          <w:noProof/>
          <w:sz w:val="22"/>
        </w:rPr>
        <w:t>5</w:t>
      </w:r>
      <w:r w:rsidRPr="00B24E47">
        <w:rPr>
          <w:sz w:val="22"/>
        </w:rPr>
        <w:noBreakHyphen/>
      </w:r>
      <w:r w:rsidRPr="00B24E47">
        <w:rPr>
          <w:noProof/>
          <w:sz w:val="22"/>
        </w:rPr>
        <w:t>1</w:t>
      </w:r>
      <w:r w:rsidRPr="00B24E47">
        <w:rPr>
          <w:sz w:val="22"/>
        </w:rPr>
        <w:fldChar w:fldCharType="end"/>
      </w:r>
      <w:r w:rsidRPr="00B24E47">
        <w:rPr>
          <w:sz w:val="22"/>
        </w:rPr>
        <w:t xml:space="preserve"> presents this conceptual framework schematically. The framework is described in full, with the weighting rationale of its application across the participant cohort in </w:t>
      </w:r>
      <w:r>
        <w:rPr>
          <w:sz w:val="22"/>
        </w:rPr>
        <w:t>the full research report, available on the CSIRO AR-PST website.</w:t>
      </w:r>
    </w:p>
    <w:p w14:paraId="28D03076" w14:textId="77777777" w:rsidR="00B24E47" w:rsidRPr="00B24E47" w:rsidRDefault="00B24E47" w:rsidP="00B24E47">
      <w:pPr>
        <w:pStyle w:val="BodyText"/>
        <w:jc w:val="both"/>
        <w:rPr>
          <w:sz w:val="22"/>
        </w:rPr>
      </w:pPr>
    </w:p>
    <w:p w14:paraId="1A2726C5" w14:textId="77777777" w:rsidR="00B24E47" w:rsidRDefault="00B24E47" w:rsidP="00B24E47">
      <w:pPr>
        <w:pStyle w:val="BodyText"/>
        <w:keepNext/>
        <w:jc w:val="both"/>
      </w:pPr>
      <w:r w:rsidRPr="00B24E47">
        <w:rPr>
          <w:sz w:val="22"/>
        </w:rPr>
        <w:t xml:space="preserve"> </w:t>
      </w:r>
      <w:r>
        <w:rPr>
          <w:noProof/>
          <w:szCs w:val="19"/>
        </w:rPr>
        <w:drawing>
          <wp:inline distT="0" distB="0" distL="0" distR="0" wp14:anchorId="531659E5" wp14:editId="1B8388F3">
            <wp:extent cx="6052185" cy="4053205"/>
            <wp:effectExtent l="0" t="0" r="5715" b="4445"/>
            <wp:docPr id="2115901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01952" name="Picture 4"/>
                    <pic:cNvPicPr>
                      <a:picLocks noChangeAspect="1" noChangeArrowheads="1"/>
                    </pic:cNvPicPr>
                  </pic:nvPicPr>
                  <pic:blipFill rotWithShape="1">
                    <a:blip r:embed="rId30">
                      <a:extLst>
                        <a:ext uri="{28A0092B-C50C-407E-A947-70E740481C1C}">
                          <a14:useLocalDpi xmlns:a14="http://schemas.microsoft.com/office/drawing/2010/main" val="0"/>
                        </a:ext>
                      </a:extLst>
                    </a:blip>
                    <a:srcRect b="-8"/>
                    <a:stretch>
                      <a:fillRect/>
                    </a:stretch>
                  </pic:blipFill>
                  <pic:spPr bwMode="auto">
                    <a:xfrm>
                      <a:off x="0" y="0"/>
                      <a:ext cx="6052771" cy="4053597"/>
                    </a:xfrm>
                    <a:prstGeom prst="rect">
                      <a:avLst/>
                    </a:prstGeom>
                    <a:noFill/>
                    <a:ln>
                      <a:noFill/>
                    </a:ln>
                    <a:extLst>
                      <a:ext uri="{53640926-AAD7-44D8-BBD7-CCE9431645EC}">
                        <a14:shadowObscured xmlns:a14="http://schemas.microsoft.com/office/drawing/2010/main"/>
                      </a:ext>
                    </a:extLst>
                  </pic:spPr>
                </pic:pic>
              </a:graphicData>
            </a:graphic>
          </wp:inline>
        </w:drawing>
      </w:r>
    </w:p>
    <w:p w14:paraId="7F32A8F7" w14:textId="7DC0E0A5" w:rsidR="00B24E47" w:rsidRPr="00B24E47" w:rsidRDefault="00B24E47" w:rsidP="00B24E47">
      <w:pPr>
        <w:pStyle w:val="Caption"/>
        <w:jc w:val="both"/>
        <w:rPr>
          <w:sz w:val="22"/>
        </w:rPr>
      </w:pPr>
      <w:bookmarkStart w:id="84" w:name="_Ref235203600"/>
      <w:bookmarkStart w:id="85" w:name="_Toc235884172"/>
      <w:r>
        <w:t xml:space="preserve">Figure </w:t>
      </w:r>
      <w:bookmarkEnd w:id="84"/>
      <w:r w:rsidR="00DC3B28">
        <w:fldChar w:fldCharType="begin"/>
      </w:r>
      <w:r w:rsidR="00DC3B28">
        <w:instrText xml:space="preserve"> STYLEREF 1 \s </w:instrText>
      </w:r>
      <w:r w:rsidR="00DC3B28">
        <w:fldChar w:fldCharType="separate"/>
      </w:r>
      <w:r w:rsidR="00DC3B28">
        <w:rPr>
          <w:noProof/>
        </w:rPr>
        <w:t>5</w:t>
      </w:r>
      <w:r w:rsidR="00DC3B28">
        <w:fldChar w:fldCharType="end"/>
      </w:r>
      <w:r w:rsidR="00DC3B28">
        <w:noBreakHyphen/>
      </w:r>
      <w:fldSimple w:instr=" SEQ Figure \* ARABIC \s 1 ">
        <w:r w:rsidR="00DC3B28">
          <w:rPr>
            <w:noProof/>
          </w:rPr>
          <w:t>1</w:t>
        </w:r>
      </w:fldSimple>
      <w:r>
        <w:t xml:space="preserve">: </w:t>
      </w:r>
      <w:r w:rsidRPr="00B24E47">
        <w:t>Barriers and Capability Factors for Industrial Demand Response Participation</w:t>
      </w:r>
      <w:bookmarkEnd w:id="85"/>
    </w:p>
    <w:p w14:paraId="0B7D7321" w14:textId="77777777" w:rsidR="00B24E47" w:rsidRDefault="00B24E47" w:rsidP="00B24E47">
      <w:pPr>
        <w:pStyle w:val="BodyText"/>
        <w:jc w:val="both"/>
        <w:rPr>
          <w:sz w:val="22"/>
        </w:rPr>
      </w:pPr>
    </w:p>
    <w:p w14:paraId="2522933B" w14:textId="600740E2" w:rsidR="009131C4" w:rsidRDefault="00B24E47" w:rsidP="00B24E47">
      <w:pPr>
        <w:pStyle w:val="BodyText"/>
        <w:jc w:val="both"/>
        <w:rPr>
          <w:sz w:val="22"/>
        </w:rPr>
      </w:pPr>
      <w:r w:rsidRPr="00B24E47">
        <w:rPr>
          <w:sz w:val="22"/>
        </w:rPr>
        <w:t xml:space="preserve">In </w:t>
      </w:r>
      <w:r w:rsidRPr="00B24E47">
        <w:rPr>
          <w:sz w:val="22"/>
        </w:rPr>
        <w:fldChar w:fldCharType="begin"/>
      </w:r>
      <w:r w:rsidRPr="00B24E47">
        <w:rPr>
          <w:sz w:val="22"/>
        </w:rPr>
        <w:instrText xml:space="preserve"> REF _Ref235203600 \h </w:instrText>
      </w:r>
      <w:r>
        <w:rPr>
          <w:sz w:val="22"/>
        </w:rPr>
        <w:instrText xml:space="preserve"> \* MERGEFORMAT </w:instrText>
      </w:r>
      <w:r w:rsidRPr="00B24E47">
        <w:rPr>
          <w:sz w:val="22"/>
        </w:rPr>
      </w:r>
      <w:r w:rsidRPr="00B24E47">
        <w:rPr>
          <w:sz w:val="22"/>
        </w:rPr>
        <w:fldChar w:fldCharType="separate"/>
      </w:r>
      <w:r w:rsidRPr="00B24E47">
        <w:rPr>
          <w:sz w:val="22"/>
        </w:rPr>
        <w:t xml:space="preserve">Figure </w:t>
      </w:r>
      <w:r w:rsidRPr="00B24E47">
        <w:rPr>
          <w:noProof/>
          <w:sz w:val="22"/>
        </w:rPr>
        <w:t>5</w:t>
      </w:r>
      <w:r w:rsidRPr="00B24E47">
        <w:rPr>
          <w:sz w:val="22"/>
        </w:rPr>
        <w:noBreakHyphen/>
      </w:r>
      <w:r w:rsidRPr="00B24E47">
        <w:rPr>
          <w:noProof/>
          <w:sz w:val="22"/>
        </w:rPr>
        <w:t>1</w:t>
      </w:r>
      <w:r w:rsidRPr="00B24E47">
        <w:rPr>
          <w:sz w:val="22"/>
        </w:rPr>
        <w:fldChar w:fldCharType="end"/>
      </w:r>
      <w:r w:rsidRPr="00B24E47">
        <w:rPr>
          <w:sz w:val="22"/>
        </w:rPr>
        <w:t>, the left column identifies the six (6) barriers assessed for each participating company, each associated with a negative weighting</w:t>
      </w:r>
      <w:r w:rsidR="000424C7">
        <w:rPr>
          <w:sz w:val="22"/>
        </w:rPr>
        <w:t>,</w:t>
      </w:r>
      <w:r w:rsidRPr="00B24E47">
        <w:rPr>
          <w:sz w:val="22"/>
        </w:rPr>
        <w:t xml:space="preserve"> reflecting its materiality as a constraint. The right column identifies the five (5) capability factors; each associated with a positive weighting. The notice period assessment, in the centre, provides a graduated score based on the minimum lead time a company requires before a demand response event can be initiated. These three inputs are combined into a composite raw score, which is subsequently normalised to produce a relative </w:t>
      </w:r>
      <w:r w:rsidR="00490579">
        <w:rPr>
          <w:sz w:val="22"/>
        </w:rPr>
        <w:t xml:space="preserve">index of </w:t>
      </w:r>
      <w:r w:rsidRPr="00B24E47">
        <w:rPr>
          <w:sz w:val="22"/>
        </w:rPr>
        <w:t>DR participation potential across the cohort. The scoring weights are not arbitrary: they reflect considered judgements about the relative significance of each factor to actual DR outcomes, informed by the engagement process and validated against participant responses.</w:t>
      </w:r>
    </w:p>
    <w:p w14:paraId="3A7708EA" w14:textId="77777777" w:rsidR="00B24E47" w:rsidRPr="00B24E47" w:rsidRDefault="00B24E47" w:rsidP="00B24E47">
      <w:pPr>
        <w:pStyle w:val="BodyText"/>
        <w:jc w:val="both"/>
        <w:rPr>
          <w:sz w:val="22"/>
        </w:rPr>
      </w:pPr>
      <w:r w:rsidRPr="00A67178">
        <w:rPr>
          <w:sz w:val="22"/>
          <w:szCs w:val="20"/>
        </w:rPr>
        <w:t>O</w:t>
      </w:r>
      <w:r>
        <w:rPr>
          <w:sz w:val="22"/>
          <w:szCs w:val="20"/>
        </w:rPr>
        <w:t>n</w:t>
      </w:r>
      <w:r w:rsidRPr="00A67178">
        <w:rPr>
          <w:sz w:val="22"/>
          <w:szCs w:val="20"/>
        </w:rPr>
        <w:t xml:space="preserve"> c</w:t>
      </w:r>
      <w:r w:rsidRPr="00B24E47">
        <w:rPr>
          <w:sz w:val="22"/>
        </w:rPr>
        <w:t xml:space="preserve">ompletion of Stage 5, the researchers identified progress against the tasks of the updated research roadmap for Topic 6 is as shown in </w:t>
      </w:r>
      <w:r w:rsidRPr="00B24E47">
        <w:rPr>
          <w:sz w:val="22"/>
        </w:rPr>
        <w:fldChar w:fldCharType="begin"/>
      </w:r>
      <w:r w:rsidRPr="00B24E47">
        <w:rPr>
          <w:sz w:val="22"/>
        </w:rPr>
        <w:instrText xml:space="preserve"> REF _Ref203143701 \h  \* MERGEFORMAT </w:instrText>
      </w:r>
      <w:r w:rsidRPr="00B24E47">
        <w:rPr>
          <w:sz w:val="22"/>
        </w:rPr>
      </w:r>
      <w:r w:rsidRPr="00B24E47">
        <w:rPr>
          <w:sz w:val="22"/>
        </w:rPr>
        <w:fldChar w:fldCharType="separate"/>
      </w:r>
      <w:r w:rsidRPr="00B24E47">
        <w:rPr>
          <w:sz w:val="22"/>
        </w:rPr>
        <w:t>Table</w:t>
      </w:r>
      <w:r w:rsidRPr="00B24E47">
        <w:rPr>
          <w:noProof/>
          <w:sz w:val="22"/>
        </w:rPr>
        <w:t xml:space="preserve"> 8</w:t>
      </w:r>
      <w:r w:rsidRPr="00B24E47">
        <w:rPr>
          <w:sz w:val="22"/>
        </w:rPr>
        <w:fldChar w:fldCharType="end"/>
      </w:r>
      <w:r w:rsidRPr="00B24E47">
        <w:rPr>
          <w:sz w:val="22"/>
        </w:rPr>
        <w:t>.</w:t>
      </w:r>
    </w:p>
    <w:p w14:paraId="3230315C" w14:textId="58B7C1AD" w:rsidR="00B24E47" w:rsidRDefault="00B24E47" w:rsidP="00B24E47">
      <w:pPr>
        <w:pStyle w:val="BodyText"/>
        <w:jc w:val="both"/>
        <w:rPr>
          <w:sz w:val="22"/>
        </w:rPr>
        <w:sectPr w:rsidR="00B24E47" w:rsidSect="009131C4">
          <w:footerReference w:type="even" r:id="rId31"/>
          <w:type w:val="continuous"/>
          <w:pgSz w:w="11906" w:h="16838" w:code="9"/>
          <w:pgMar w:top="1134" w:right="1134" w:bottom="1134" w:left="1134" w:header="510" w:footer="624" w:gutter="0"/>
          <w:cols w:space="284"/>
          <w:docGrid w:linePitch="360"/>
        </w:sectPr>
      </w:pPr>
    </w:p>
    <w:p w14:paraId="70110D81" w14:textId="77777777" w:rsidR="009131C4" w:rsidRDefault="009131C4" w:rsidP="009131C4">
      <w:pPr>
        <w:pStyle w:val="Caption"/>
      </w:pPr>
      <w:bookmarkStart w:id="86" w:name="_Toc235884195"/>
      <w:r>
        <w:lastRenderedPageBreak/>
        <w:t xml:space="preserve">Table </w:t>
      </w:r>
      <w:fldSimple w:instr=" SEQ Table \* ARABIC ">
        <w:r>
          <w:rPr>
            <w:noProof/>
          </w:rPr>
          <w:t>8</w:t>
        </w:r>
      </w:fldSimple>
      <w:r>
        <w:t>: Topic 6-1 research progress against the Roadmap</w:t>
      </w:r>
      <w:bookmarkEnd w:id="86"/>
    </w:p>
    <w:tbl>
      <w:tblPr>
        <w:tblW w:w="8925" w:type="dxa"/>
        <w:jc w:val="center"/>
        <w:tblCellMar>
          <w:left w:w="0" w:type="dxa"/>
          <w:right w:w="0" w:type="dxa"/>
        </w:tblCellMar>
        <w:tblLook w:val="04A0" w:firstRow="1" w:lastRow="0" w:firstColumn="1" w:lastColumn="0" w:noHBand="0" w:noVBand="1"/>
      </w:tblPr>
      <w:tblGrid>
        <w:gridCol w:w="1975"/>
        <w:gridCol w:w="1984"/>
        <w:gridCol w:w="3892"/>
        <w:gridCol w:w="1074"/>
      </w:tblGrid>
      <w:tr w:rsidR="009131C4" w:rsidRPr="005B3473" w14:paraId="2CE42E5B" w14:textId="77777777" w:rsidTr="00F60E01">
        <w:trPr>
          <w:trHeight w:val="561"/>
          <w:jc w:val="center"/>
        </w:trPr>
        <w:tc>
          <w:tcPr>
            <w:tcW w:w="1975" w:type="dxa"/>
            <w:tcBorders>
              <w:top w:val="single" w:sz="8" w:space="0" w:color="00313C"/>
              <w:left w:val="single" w:sz="8" w:space="0" w:color="00313C"/>
              <w:bottom w:val="single" w:sz="4" w:space="0" w:color="auto"/>
              <w:right w:val="single" w:sz="8" w:space="0" w:color="00313C"/>
            </w:tcBorders>
            <w:shd w:val="clear" w:color="auto" w:fill="C8EAD3"/>
            <w:tcMar>
              <w:top w:w="0" w:type="dxa"/>
              <w:left w:w="108" w:type="dxa"/>
              <w:bottom w:w="0" w:type="dxa"/>
              <w:right w:w="108" w:type="dxa"/>
            </w:tcMar>
            <w:vAlign w:val="center"/>
            <w:hideMark/>
          </w:tcPr>
          <w:p w14:paraId="594006DF" w14:textId="77777777" w:rsidR="009131C4" w:rsidRPr="005B3473" w:rsidRDefault="009131C4" w:rsidP="00D32558">
            <w:pPr>
              <w:pStyle w:val="BodyText"/>
              <w:rPr>
                <w:b/>
                <w:bCs/>
                <w:sz w:val="22"/>
                <w:szCs w:val="20"/>
                <w:lang w:val="en-US"/>
              </w:rPr>
            </w:pPr>
            <w:r w:rsidRPr="005B3473">
              <w:rPr>
                <w:b/>
                <w:bCs/>
                <w:sz w:val="22"/>
                <w:szCs w:val="20"/>
                <w:lang w:val="en-US"/>
              </w:rPr>
              <w:t>Roadmap Major Tasks</w:t>
            </w:r>
          </w:p>
        </w:tc>
        <w:tc>
          <w:tcPr>
            <w:tcW w:w="1984" w:type="dxa"/>
            <w:tcBorders>
              <w:top w:val="single" w:sz="8" w:space="0" w:color="00313C"/>
              <w:left w:val="nil"/>
              <w:bottom w:val="single" w:sz="4" w:space="0" w:color="auto"/>
              <w:right w:val="single" w:sz="8" w:space="0" w:color="00313C"/>
            </w:tcBorders>
            <w:shd w:val="clear" w:color="auto" w:fill="C8EAD3"/>
            <w:tcMar>
              <w:top w:w="0" w:type="dxa"/>
              <w:left w:w="108" w:type="dxa"/>
              <w:bottom w:w="0" w:type="dxa"/>
              <w:right w:w="108" w:type="dxa"/>
            </w:tcMar>
            <w:vAlign w:val="center"/>
            <w:hideMark/>
          </w:tcPr>
          <w:p w14:paraId="08548057" w14:textId="77777777" w:rsidR="009131C4" w:rsidRPr="005B3473" w:rsidRDefault="009131C4" w:rsidP="00D32558">
            <w:pPr>
              <w:pStyle w:val="BodyText"/>
              <w:rPr>
                <w:b/>
                <w:bCs/>
                <w:sz w:val="22"/>
                <w:szCs w:val="20"/>
                <w:lang w:val="en-US"/>
              </w:rPr>
            </w:pPr>
            <w:r w:rsidRPr="005B3473">
              <w:rPr>
                <w:b/>
                <w:bCs/>
                <w:sz w:val="22"/>
                <w:szCs w:val="20"/>
                <w:lang w:val="en-US"/>
              </w:rPr>
              <w:t>Roadmap Tasks</w:t>
            </w:r>
          </w:p>
        </w:tc>
        <w:tc>
          <w:tcPr>
            <w:tcW w:w="3892" w:type="dxa"/>
            <w:tcBorders>
              <w:top w:val="single" w:sz="8" w:space="0" w:color="00313C"/>
              <w:left w:val="nil"/>
              <w:bottom w:val="single" w:sz="4" w:space="0" w:color="auto"/>
              <w:right w:val="single" w:sz="8" w:space="0" w:color="00313C"/>
            </w:tcBorders>
            <w:shd w:val="clear" w:color="auto" w:fill="C8EAD3"/>
            <w:tcMar>
              <w:top w:w="0" w:type="dxa"/>
              <w:left w:w="108" w:type="dxa"/>
              <w:bottom w:w="0" w:type="dxa"/>
              <w:right w:w="108" w:type="dxa"/>
            </w:tcMar>
            <w:vAlign w:val="center"/>
            <w:hideMark/>
          </w:tcPr>
          <w:p w14:paraId="2CCC4F97" w14:textId="77777777" w:rsidR="009131C4" w:rsidRPr="005B3473" w:rsidRDefault="009131C4" w:rsidP="00D32558">
            <w:pPr>
              <w:pStyle w:val="BodyText"/>
              <w:rPr>
                <w:b/>
                <w:bCs/>
                <w:sz w:val="22"/>
                <w:szCs w:val="20"/>
                <w:lang w:val="en-US"/>
              </w:rPr>
            </w:pPr>
            <w:r w:rsidRPr="005B3473">
              <w:rPr>
                <w:b/>
                <w:bCs/>
                <w:sz w:val="22"/>
                <w:szCs w:val="20"/>
                <w:lang w:val="en-US"/>
              </w:rPr>
              <w:t>Stage 4 Tasks</w:t>
            </w:r>
          </w:p>
        </w:tc>
        <w:tc>
          <w:tcPr>
            <w:tcW w:w="1074" w:type="dxa"/>
            <w:tcBorders>
              <w:top w:val="single" w:sz="8" w:space="0" w:color="00313C"/>
              <w:left w:val="nil"/>
              <w:bottom w:val="single" w:sz="4" w:space="0" w:color="auto"/>
              <w:right w:val="single" w:sz="8" w:space="0" w:color="00313C"/>
            </w:tcBorders>
            <w:shd w:val="clear" w:color="auto" w:fill="C8EAD3"/>
            <w:tcMar>
              <w:top w:w="0" w:type="dxa"/>
              <w:left w:w="108" w:type="dxa"/>
              <w:bottom w:w="0" w:type="dxa"/>
              <w:right w:w="108" w:type="dxa"/>
            </w:tcMar>
            <w:vAlign w:val="center"/>
            <w:hideMark/>
          </w:tcPr>
          <w:p w14:paraId="3516205C" w14:textId="77777777" w:rsidR="009131C4" w:rsidRPr="005B3473" w:rsidRDefault="009131C4" w:rsidP="00D32558">
            <w:pPr>
              <w:pStyle w:val="BodyText"/>
              <w:rPr>
                <w:b/>
                <w:bCs/>
                <w:sz w:val="22"/>
                <w:szCs w:val="20"/>
                <w:lang w:val="en-US"/>
              </w:rPr>
            </w:pPr>
            <w:r w:rsidRPr="005B3473">
              <w:rPr>
                <w:b/>
                <w:bCs/>
                <w:sz w:val="22"/>
                <w:szCs w:val="20"/>
                <w:lang w:val="en-US"/>
              </w:rPr>
              <w:t>Progress</w:t>
            </w:r>
          </w:p>
        </w:tc>
      </w:tr>
      <w:tr w:rsidR="00F60E01" w:rsidRPr="005B3473" w14:paraId="36F59EB2" w14:textId="77777777" w:rsidTr="00F60E01">
        <w:trPr>
          <w:trHeight w:val="1124"/>
          <w:jc w:val="center"/>
        </w:trPr>
        <w:tc>
          <w:tcPr>
            <w:tcW w:w="1975"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48D33718" w14:textId="335C63F8" w:rsidR="00F60E01" w:rsidRPr="005B3473" w:rsidRDefault="00D25D26" w:rsidP="00D25D26">
            <w:pPr>
              <w:pStyle w:val="BodyText"/>
              <w:jc w:val="center"/>
              <w:rPr>
                <w:sz w:val="22"/>
                <w:szCs w:val="20"/>
                <w:lang w:val="en-US"/>
              </w:rPr>
            </w:pPr>
            <w:r>
              <w:rPr>
                <w:sz w:val="22"/>
                <w:szCs w:val="20"/>
                <w:lang w:val="en-US"/>
              </w:rPr>
              <w:t>N/A</w:t>
            </w:r>
          </w:p>
        </w:tc>
        <w:tc>
          <w:tcPr>
            <w:tcW w:w="198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073C7B57" w14:textId="2A6BF31D" w:rsidR="00F60E01" w:rsidRPr="00D25D26" w:rsidRDefault="00F60E01" w:rsidP="00F60E01">
            <w:pPr>
              <w:pStyle w:val="BodyText"/>
              <w:rPr>
                <w:i/>
                <w:iCs/>
                <w:sz w:val="22"/>
                <w:szCs w:val="20"/>
                <w:lang w:val="en-US"/>
              </w:rPr>
            </w:pPr>
            <w:r w:rsidRPr="00D25D26">
              <w:rPr>
                <w:sz w:val="22"/>
                <w:szCs w:val="20"/>
              </w:rPr>
              <w:t>Load Flexibility and Characterisation</w:t>
            </w:r>
          </w:p>
        </w:tc>
        <w:tc>
          <w:tcPr>
            <w:tcW w:w="3892"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36547573" w14:textId="0A5A587C" w:rsidR="00F60E01" w:rsidRPr="00D25D26" w:rsidRDefault="00F60E01" w:rsidP="00F60E01">
            <w:pPr>
              <w:pStyle w:val="BodyText"/>
              <w:rPr>
                <w:sz w:val="22"/>
                <w:szCs w:val="20"/>
                <w:lang w:val="en-US"/>
              </w:rPr>
            </w:pPr>
            <w:r w:rsidRPr="00D25D26">
              <w:rPr>
                <w:sz w:val="22"/>
                <w:szCs w:val="20"/>
              </w:rPr>
              <w:t>Directly addressed through the engagement of industrial stakeholders and developed a taxonomy across the industrial participants.</w:t>
            </w:r>
          </w:p>
        </w:tc>
        <w:tc>
          <w:tcPr>
            <w:tcW w:w="107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hideMark/>
          </w:tcPr>
          <w:p w14:paraId="612A8322" w14:textId="6190CD66" w:rsidR="00F60E01" w:rsidRPr="005B3473" w:rsidRDefault="00D25D26" w:rsidP="00F60E01">
            <w:pPr>
              <w:pStyle w:val="BodyText"/>
              <w:rPr>
                <w:sz w:val="22"/>
                <w:szCs w:val="20"/>
                <w:lang w:val="en-US"/>
              </w:rPr>
            </w:pPr>
            <w:r>
              <w:rPr>
                <w:noProof/>
              </w:rPr>
              <mc:AlternateContent>
                <mc:Choice Requires="wpg">
                  <w:drawing>
                    <wp:inline distT="0" distB="0" distL="0" distR="0" wp14:anchorId="0B24BC44" wp14:editId="1B5739FF">
                      <wp:extent cx="481965" cy="481330"/>
                      <wp:effectExtent l="0" t="0" r="13335" b="13970"/>
                      <wp:docPr id="1642972965" name="Group 1642972965"/>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315981768" name="Group 315981768"/>
                              <wpg:cNvGrpSpPr/>
                              <wpg:grpSpPr>
                                <a:xfrm>
                                  <a:off x="0" y="0"/>
                                  <a:ext cx="482282" cy="481648"/>
                                  <a:chOff x="0" y="0"/>
                                  <a:chExt cx="482282" cy="481648"/>
                                </a:xfrm>
                              </wpg:grpSpPr>
                              <wpg:grpSp>
                                <wpg:cNvPr id="1999829824" name="Group 1999829824"/>
                                <wpg:cNvGrpSpPr/>
                                <wpg:grpSpPr>
                                  <a:xfrm rot="5400000">
                                    <a:off x="-635" y="635"/>
                                    <a:ext cx="480695" cy="479425"/>
                                    <a:chOff x="11431" y="11430"/>
                                    <a:chExt cx="481329" cy="479425"/>
                                  </a:xfrm>
                                </wpg:grpSpPr>
                                <wps:wsp>
                                  <wps:cNvPr id="743215326" name="Circle: Hollow 743215326"/>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2194968" name="Block Arc 1992194968"/>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31830148" name="Block Arc 831830148"/>
                                <wps:cNvSpPr/>
                                <wps:spPr>
                                  <a:xfrm rot="9690672">
                                    <a:off x="2857" y="2223"/>
                                    <a:ext cx="479425" cy="479425"/>
                                  </a:xfrm>
                                  <a:prstGeom prst="blockArc">
                                    <a:avLst>
                                      <a:gd name="adj1" fmla="val 10800000"/>
                                      <a:gd name="adj2" fmla="val 3347546"/>
                                      <a:gd name="adj3" fmla="val 14601"/>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1528341" name="Text Box 1781528341"/>
                              <wps:cNvSpPr txBox="1"/>
                              <wps:spPr>
                                <a:xfrm>
                                  <a:off x="8935" y="113181"/>
                                  <a:ext cx="468788" cy="255319"/>
                                </a:xfrm>
                                <a:prstGeom prst="rect">
                                  <a:avLst/>
                                </a:prstGeom>
                                <a:noFill/>
                                <a:ln w="6350">
                                  <a:noFill/>
                                </a:ln>
                              </wps:spPr>
                              <wps:txbx>
                                <w:txbxContent>
                                  <w:p w14:paraId="7FB1C2F2" w14:textId="77777777" w:rsidR="00D25D26" w:rsidRPr="00B21C22" w:rsidRDefault="00D25D26" w:rsidP="00D25D26">
                                    <w:pPr>
                                      <w:jc w:val="center"/>
                                      <w:rPr>
                                        <w:sz w:val="18"/>
                                        <w:szCs w:val="18"/>
                                      </w:rPr>
                                    </w:pPr>
                                    <w:r>
                                      <w:rPr>
                                        <w:sz w:val="18"/>
                                        <w:szCs w:val="18"/>
                                      </w:rPr>
                                      <w:t>85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B24BC44" id="Group 1642972965" o:spid="_x0000_s1351"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">
                      <v:group id="Group 315981768" o:spid="_x0000_s1352"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">
                        <v:group id="Group 1999829824" o:spid="_x0000_s1353"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">
                          <v:shape id="Circle: Hollow 743215326" o:spid="_x0000_s135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" adj="3516" fillcolor="white [3212]" strokecolor="#00b050"/>
                          <v:shape id="Block Arc 1992194968" o:spid="_x0000_s1355"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831830148" o:spid="_x0000_s1356"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" path="m,239713c,125592,80453,27293,192322,4731,304191,-17831,416455,41601,460688,146801v44233,105200,8169,226998,-86210,291156l335123,380065v66818,-45423,92351,-131653,61035,-206133c364842,99452,285361,57376,206160,73350,126959,89323,70000,158917,70000,239712l,239713xe" fillcolor="#00b050" stroked="f">
                          <v:path arrowok="t" o:connecttype="custom" o:connectlocs="0,239713;192322,4731;460688,146801;374478,437957;335123,380065;396158,173932;206160,73350;70000,239712;0,239713" o:connectangles="0,0,0,0,0,0,0,0,0"/>
                        </v:shape>
                      </v:group>
                      <v:shape id="Text Box 1781528341" o:spid="_x0000_s1357"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" filled="f" stroked="f" strokeweight=".5pt">
                        <v:textbox>
                          <w:txbxContent>
                            <w:p w14:paraId="7FB1C2F2" w14:textId="77777777" w:rsidR="00D25D26" w:rsidRPr="00B21C22" w:rsidRDefault="00D25D26" w:rsidP="00D25D26">
                              <w:pPr>
                                <w:jc w:val="center"/>
                                <w:rPr>
                                  <w:sz w:val="18"/>
                                  <w:szCs w:val="18"/>
                                </w:rPr>
                              </w:pPr>
                              <w:r>
                                <w:rPr>
                                  <w:sz w:val="18"/>
                                  <w:szCs w:val="18"/>
                                </w:rPr>
                                <w:t>85</w:t>
                              </w:r>
                              <w:r w:rsidRPr="00B21C22">
                                <w:rPr>
                                  <w:sz w:val="18"/>
                                  <w:szCs w:val="18"/>
                                </w:rPr>
                                <w:t>%</w:t>
                              </w:r>
                            </w:p>
                          </w:txbxContent>
                        </v:textbox>
                      </v:shape>
                      <w10:anchorlock/>
                    </v:group>
                  </w:pict>
                </mc:Fallback>
              </mc:AlternateContent>
            </w:r>
          </w:p>
        </w:tc>
      </w:tr>
      <w:tr w:rsidR="00F60E01" w:rsidRPr="005B3473" w14:paraId="33BCA60C" w14:textId="77777777" w:rsidTr="00F60E01">
        <w:trPr>
          <w:trHeight w:val="564"/>
          <w:jc w:val="center"/>
        </w:trPr>
        <w:tc>
          <w:tcPr>
            <w:tcW w:w="1975"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0DED799B" w14:textId="72B155E5" w:rsidR="00F60E01" w:rsidRPr="005B3473" w:rsidRDefault="00D25D26" w:rsidP="00D25D26">
            <w:pPr>
              <w:pStyle w:val="BodyText"/>
              <w:jc w:val="center"/>
              <w:rPr>
                <w:sz w:val="22"/>
                <w:szCs w:val="20"/>
                <w:lang w:val="en-US"/>
              </w:rPr>
            </w:pPr>
            <w:r>
              <w:rPr>
                <w:sz w:val="22"/>
                <w:szCs w:val="20"/>
                <w:lang w:val="en-US"/>
              </w:rPr>
              <w:t>N/A</w:t>
            </w:r>
          </w:p>
        </w:tc>
        <w:tc>
          <w:tcPr>
            <w:tcW w:w="198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57FDAA5C" w14:textId="47014252" w:rsidR="00F60E01" w:rsidRPr="00D25D26" w:rsidRDefault="00F60E01" w:rsidP="00F60E01">
            <w:pPr>
              <w:pStyle w:val="BodyText"/>
              <w:rPr>
                <w:i/>
                <w:iCs/>
                <w:sz w:val="22"/>
                <w:szCs w:val="20"/>
                <w:lang w:val="en-US"/>
              </w:rPr>
            </w:pPr>
            <w:r w:rsidRPr="00D25D26">
              <w:rPr>
                <w:sz w:val="22"/>
                <w:szCs w:val="20"/>
              </w:rPr>
              <w:t>Industrial taxonomy of load and service classification</w:t>
            </w:r>
          </w:p>
        </w:tc>
        <w:tc>
          <w:tcPr>
            <w:tcW w:w="3892"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397D6A5B" w14:textId="165A2340" w:rsidR="00F60E01" w:rsidRPr="00D25D26" w:rsidRDefault="00F60E01" w:rsidP="00F60E01">
            <w:pPr>
              <w:pStyle w:val="BodyText"/>
              <w:rPr>
                <w:sz w:val="22"/>
                <w:szCs w:val="20"/>
                <w:lang w:val="en-GB"/>
              </w:rPr>
            </w:pPr>
            <w:r w:rsidRPr="00D25D26">
              <w:rPr>
                <w:sz w:val="22"/>
                <w:szCs w:val="20"/>
              </w:rPr>
              <w:t>Taxonomy of 53 load types across 9 categories developed; operational characteristics and flexibility potential rated for each.</w:t>
            </w:r>
          </w:p>
        </w:tc>
        <w:tc>
          <w:tcPr>
            <w:tcW w:w="107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hideMark/>
          </w:tcPr>
          <w:p w14:paraId="1B660438" w14:textId="6A743847" w:rsidR="00F60E01" w:rsidRPr="005B3473" w:rsidRDefault="00D25D26" w:rsidP="00F60E01">
            <w:pPr>
              <w:pStyle w:val="BodyText"/>
              <w:rPr>
                <w:sz w:val="22"/>
                <w:szCs w:val="20"/>
                <w:lang w:val="en-US"/>
              </w:rPr>
            </w:pPr>
            <w:r>
              <w:rPr>
                <w:noProof/>
              </w:rPr>
              <mc:AlternateContent>
                <mc:Choice Requires="wpg">
                  <w:drawing>
                    <wp:inline distT="0" distB="0" distL="0" distR="0" wp14:anchorId="079FE61F" wp14:editId="1C4BDD13">
                      <wp:extent cx="481965" cy="481330"/>
                      <wp:effectExtent l="0" t="0" r="13335" b="13970"/>
                      <wp:docPr id="1130466280" name="Group 1130466280"/>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979485287" name="Group 1979485287"/>
                              <wpg:cNvGrpSpPr/>
                              <wpg:grpSpPr>
                                <a:xfrm>
                                  <a:off x="0" y="0"/>
                                  <a:ext cx="482282" cy="481648"/>
                                  <a:chOff x="0" y="0"/>
                                  <a:chExt cx="482282" cy="481648"/>
                                </a:xfrm>
                              </wpg:grpSpPr>
                              <wpg:grpSp>
                                <wpg:cNvPr id="1438212380" name="Group 1438212380"/>
                                <wpg:cNvGrpSpPr/>
                                <wpg:grpSpPr>
                                  <a:xfrm rot="5400000">
                                    <a:off x="-635" y="635"/>
                                    <a:ext cx="480695" cy="479425"/>
                                    <a:chOff x="11431" y="11430"/>
                                    <a:chExt cx="481329" cy="479425"/>
                                  </a:xfrm>
                                </wpg:grpSpPr>
                                <wps:wsp>
                                  <wps:cNvPr id="1603511394" name="Circle: Hollow 1603511394"/>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691562" name="Block Arc 867691562"/>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8164619" name="Block Arc 238164619"/>
                                <wps:cNvSpPr/>
                                <wps:spPr>
                                  <a:xfrm rot="9690672">
                                    <a:off x="2857" y="2223"/>
                                    <a:ext cx="479425" cy="479425"/>
                                  </a:xfrm>
                                  <a:prstGeom prst="blockArc">
                                    <a:avLst>
                                      <a:gd name="adj1" fmla="val 10800000"/>
                                      <a:gd name="adj2" fmla="val 2515589"/>
                                      <a:gd name="adj3" fmla="val 1486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17246456" name="Text Box 2117246456"/>
                              <wps:cNvSpPr txBox="1"/>
                              <wps:spPr>
                                <a:xfrm>
                                  <a:off x="8935" y="113181"/>
                                  <a:ext cx="468788" cy="255319"/>
                                </a:xfrm>
                                <a:prstGeom prst="rect">
                                  <a:avLst/>
                                </a:prstGeom>
                                <a:noFill/>
                                <a:ln w="6350">
                                  <a:noFill/>
                                </a:ln>
                              </wps:spPr>
                              <wps:txbx>
                                <w:txbxContent>
                                  <w:p w14:paraId="3BCAB450" w14:textId="77777777" w:rsidR="00D25D26" w:rsidRPr="00B21C22" w:rsidRDefault="00D25D26" w:rsidP="00D25D26">
                                    <w:pPr>
                                      <w:jc w:val="center"/>
                                      <w:rPr>
                                        <w:sz w:val="18"/>
                                        <w:szCs w:val="18"/>
                                      </w:rPr>
                                    </w:pPr>
                                    <w:r>
                                      <w:rPr>
                                        <w:sz w:val="18"/>
                                        <w:szCs w:val="18"/>
                                      </w:rPr>
                                      <w:t>8</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79FE61F" id="Group 1130466280" o:spid="_x0000_s1358"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">
                      <v:group id="Group 1979485287" o:spid="_x0000_s1359"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">
                        <v:group id="Group 1438212380" o:spid="_x0000_s1360"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">
                          <v:shape id="Circle: Hollow 1603511394" o:spid="_x0000_s136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" adj="3516" fillcolor="white [3212]" strokecolor="#00b050"/>
                          <v:shape id="Block Arc 867691562" o:spid="_x0000_s1362"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238164619" o:spid="_x0000_s1363"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" path="m,239713c,132809,70790,38825,173541,9314,276292,-20197,386165,21899,442893,112510v56728,90612,46599,207836,-24832,287373l365055,352280v50202,-55899,57321,-138284,17452,-201965c342638,86633,265420,57049,193207,77789,120994,98529,71243,164581,71243,239713l,239713xe" fillcolor="#00b050" stroked="f">
                          <v:path arrowok="t" o:connecttype="custom" o:connectlocs="0,239713;173541,9314;442893,112510;418061,399883;365055,352280;382507,150315;193207,77789;71243,239713;0,239713" o:connectangles="0,0,0,0,0,0,0,0,0"/>
                        </v:shape>
                      </v:group>
                      <v:shape id="Text Box 2117246456" o:spid="_x0000_s1364"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" filled="f" stroked="f" strokeweight=".5pt">
                        <v:textbox>
                          <w:txbxContent>
                            <w:p w14:paraId="3BCAB450" w14:textId="77777777" w:rsidR="00D25D26" w:rsidRPr="00B21C22" w:rsidRDefault="00D25D26" w:rsidP="00D25D26">
                              <w:pPr>
                                <w:jc w:val="center"/>
                                <w:rPr>
                                  <w:sz w:val="18"/>
                                  <w:szCs w:val="18"/>
                                </w:rPr>
                              </w:pPr>
                              <w:r>
                                <w:rPr>
                                  <w:sz w:val="18"/>
                                  <w:szCs w:val="18"/>
                                </w:rPr>
                                <w:t>8</w:t>
                              </w:r>
                              <w:r w:rsidRPr="00B21C22">
                                <w:rPr>
                                  <w:sz w:val="18"/>
                                  <w:szCs w:val="18"/>
                                </w:rPr>
                                <w:t>0%</w:t>
                              </w:r>
                            </w:p>
                          </w:txbxContent>
                        </v:textbox>
                      </v:shape>
                      <w10:anchorlock/>
                    </v:group>
                  </w:pict>
                </mc:Fallback>
              </mc:AlternateContent>
            </w:r>
          </w:p>
        </w:tc>
      </w:tr>
      <w:tr w:rsidR="00F60E01" w:rsidRPr="005B3473" w14:paraId="71FBDEB7" w14:textId="77777777" w:rsidTr="00F60E01">
        <w:trPr>
          <w:trHeight w:val="564"/>
          <w:jc w:val="center"/>
        </w:trPr>
        <w:tc>
          <w:tcPr>
            <w:tcW w:w="1975" w:type="dxa"/>
            <w:tcBorders>
              <w:top w:val="single" w:sz="4" w:space="0" w:color="auto"/>
              <w:left w:val="single" w:sz="4" w:space="0" w:color="auto"/>
              <w:bottom w:val="single" w:sz="4" w:space="0" w:color="auto"/>
              <w:right w:val="single" w:sz="4" w:space="0" w:color="auto"/>
            </w:tcBorders>
            <w:shd w:val="clear" w:color="auto" w:fill="FAFDF9"/>
            <w:vAlign w:val="center"/>
          </w:tcPr>
          <w:p w14:paraId="580B247D" w14:textId="375D9B6F" w:rsidR="00F60E01" w:rsidRPr="005B3473" w:rsidRDefault="00D25D26" w:rsidP="00D25D26">
            <w:pPr>
              <w:pStyle w:val="BodyText"/>
              <w:jc w:val="center"/>
              <w:rPr>
                <w:sz w:val="22"/>
                <w:szCs w:val="20"/>
                <w:lang w:val="en-US"/>
              </w:rPr>
            </w:pPr>
            <w:r>
              <w:rPr>
                <w:sz w:val="22"/>
                <w:szCs w:val="20"/>
                <w:lang w:val="en-US"/>
              </w:rPr>
              <w:t>N/A</w:t>
            </w:r>
          </w:p>
        </w:tc>
        <w:tc>
          <w:tcPr>
            <w:tcW w:w="198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5CAA664A" w14:textId="1B071177" w:rsidR="00F60E01" w:rsidRPr="00D25D26" w:rsidRDefault="00F60E01" w:rsidP="00F60E01">
            <w:pPr>
              <w:pStyle w:val="BodyText"/>
              <w:rPr>
                <w:i/>
                <w:iCs/>
                <w:sz w:val="22"/>
                <w:szCs w:val="20"/>
                <w:lang w:val="en-US"/>
              </w:rPr>
            </w:pPr>
            <w:r w:rsidRPr="00D25D26">
              <w:rPr>
                <w:sz w:val="22"/>
                <w:szCs w:val="20"/>
              </w:rPr>
              <w:t>Barriers to demand-side participation</w:t>
            </w:r>
          </w:p>
        </w:tc>
        <w:tc>
          <w:tcPr>
            <w:tcW w:w="3892"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102317AD" w14:textId="7935B315" w:rsidR="00F60E01" w:rsidRPr="00D25D26" w:rsidRDefault="00F60E01" w:rsidP="00F60E01">
            <w:pPr>
              <w:pStyle w:val="BodyText"/>
              <w:rPr>
                <w:sz w:val="22"/>
                <w:szCs w:val="20"/>
                <w:lang w:val="en-US"/>
              </w:rPr>
            </w:pPr>
            <w:r w:rsidRPr="00D25D26">
              <w:rPr>
                <w:sz w:val="22"/>
                <w:szCs w:val="20"/>
              </w:rPr>
              <w:t>Development of a scoring framework for barriers and capabilities and applied across the full participant cohort.</w:t>
            </w:r>
          </w:p>
        </w:tc>
        <w:tc>
          <w:tcPr>
            <w:tcW w:w="107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hideMark/>
          </w:tcPr>
          <w:p w14:paraId="2D5005D1" w14:textId="7941D3B3" w:rsidR="00F60E01" w:rsidRPr="005B3473" w:rsidRDefault="00F60E01" w:rsidP="00F60E01">
            <w:pPr>
              <w:pStyle w:val="BodyText"/>
              <w:rPr>
                <w:sz w:val="22"/>
                <w:szCs w:val="20"/>
                <w:lang w:val="en-US"/>
              </w:rPr>
            </w:pPr>
            <w:r w:rsidRPr="005B3473">
              <w:rPr>
                <w:noProof/>
                <w:sz w:val="22"/>
                <w:szCs w:val="20"/>
              </w:rPr>
              <mc:AlternateContent>
                <mc:Choice Requires="wpg">
                  <w:drawing>
                    <wp:inline distT="0" distB="0" distL="0" distR="0" wp14:anchorId="6D637C2D" wp14:editId="1C9FB7D2">
                      <wp:extent cx="481965" cy="481330"/>
                      <wp:effectExtent l="0" t="0" r="13335" b="13970"/>
                      <wp:docPr id="587850506" name="Group 587850506"/>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473416446" name="Group 473416446"/>
                              <wpg:cNvGrpSpPr/>
                              <wpg:grpSpPr>
                                <a:xfrm>
                                  <a:off x="0" y="0"/>
                                  <a:ext cx="482282" cy="481648"/>
                                  <a:chOff x="0" y="0"/>
                                  <a:chExt cx="482282" cy="481648"/>
                                </a:xfrm>
                              </wpg:grpSpPr>
                              <wpg:grpSp>
                                <wpg:cNvPr id="1176350414" name="Group 1176350414"/>
                                <wpg:cNvGrpSpPr/>
                                <wpg:grpSpPr>
                                  <a:xfrm rot="5400000">
                                    <a:off x="-635" y="635"/>
                                    <a:ext cx="480695" cy="479425"/>
                                    <a:chOff x="11431" y="11430"/>
                                    <a:chExt cx="481329" cy="479425"/>
                                  </a:xfrm>
                                </wpg:grpSpPr>
                                <wps:wsp>
                                  <wps:cNvPr id="346995437" name="Circle: Hollow 346995437"/>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72753" name="Block Arc 172272753"/>
                                  <wps:cNvSpPr/>
                                  <wps:spPr>
                                    <a:xfrm>
                                      <a:off x="11431" y="11430"/>
                                      <a:ext cx="479425" cy="479425"/>
                                    </a:xfrm>
                                    <a:prstGeom prst="blockArc">
                                      <a:avLst>
                                        <a:gd name="adj1" fmla="val 8065721"/>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12618134" name="Block Arc 1412618134"/>
                                <wps:cNvSpPr/>
                                <wps:spPr>
                                  <a:xfrm rot="9690672">
                                    <a:off x="2857" y="2223"/>
                                    <a:ext cx="479425" cy="479425"/>
                                  </a:xfrm>
                                  <a:prstGeom prst="blockArc">
                                    <a:avLst>
                                      <a:gd name="adj1" fmla="val 10800000"/>
                                      <a:gd name="adj2" fmla="val 3922431"/>
                                      <a:gd name="adj3" fmla="val 1574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33547958" name="Text Box 2033547958"/>
                              <wps:cNvSpPr txBox="1"/>
                              <wps:spPr>
                                <a:xfrm>
                                  <a:off x="8935" y="113181"/>
                                  <a:ext cx="468788" cy="255319"/>
                                </a:xfrm>
                                <a:prstGeom prst="rect">
                                  <a:avLst/>
                                </a:prstGeom>
                                <a:noFill/>
                                <a:ln w="6350">
                                  <a:noFill/>
                                </a:ln>
                              </wps:spPr>
                              <wps:txbx>
                                <w:txbxContent>
                                  <w:p w14:paraId="31C1F787" w14:textId="77777777" w:rsidR="00F60E01" w:rsidRPr="00B21C22" w:rsidRDefault="00F60E01" w:rsidP="00F60E01">
                                    <w:pPr>
                                      <w:jc w:val="center"/>
                                      <w:rPr>
                                        <w:sz w:val="18"/>
                                        <w:szCs w:val="18"/>
                                      </w:rPr>
                                    </w:pPr>
                                    <w:r>
                                      <w:rPr>
                                        <w:sz w:val="18"/>
                                        <w:szCs w:val="18"/>
                                      </w:rPr>
                                      <w:t>10</w:t>
                                    </w: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D637C2D" id="Group 587850506" o:spid="_x0000_s1365"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">
                      <v:group id="Group 473416446" o:spid="_x0000_s1366"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">
                        <v:group id="Group 1176350414" o:spid="_x0000_s1367"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">
                          <v:shape id="Circle: Hollow 346995437" o:spid="_x0000_s1368"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" adj="3516" fillcolor="white [3212]" strokecolor="#00b050"/>
                          <v:shape id="Block Arc 172272753" o:spid="_x0000_s1369"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" path="m71909,410897c-6071,334456,-22536,214974,31865,120292,86265,25610,197780,-20341,303092,8530,408404,37401,480895,133797,479404,242984r-77450,-1057c402963,168020,353895,102772,282612,83229,211329,63687,135846,94790,99024,158879,62202,222968,73346,303843,126129,355584l71909,410897xe" fillcolor="#00b050" stroked="f">
                            <v:path arrowok="t" o:connecttype="custom" o:connectlocs="71909,410897;31865,120292;303092,8530;479404,242984;401954,241927;282612,83229;99024,158879;126129,355584;71909,410897" o:connectangles="0,0,0,0,0,0,0,0,0"/>
                          </v:shape>
                        </v:group>
                        <v:shape id="Block Arc 1412618134" o:spid="_x0000_s1370"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" path="m,239713c,120545,87539,19471,205487,2456,323434,-14559,435972,57652,469653,171962,503334,286272,447930,407966,339601,457623l308155,389024c382382,354999,420345,271614,397266,193289,374188,114964,297078,65485,216260,77144,135443,88803,75461,158058,75461,239712l,239713xe" fillcolor="#00b050" stroked="f">
                          <v:path arrowok="t" o:connecttype="custom" o:connectlocs="0,239713;205487,2456;469653,171962;339601,457623;308155,389024;397266,193289;216260,77144;75461,239712;0,239713" o:connectangles="0,0,0,0,0,0,0,0,0"/>
                        </v:shape>
                      </v:group>
                      <v:shape id="Text Box 2033547958" o:spid="_x0000_s1371"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" filled="f" stroked="f" strokeweight=".5pt">
                        <v:textbox>
                          <w:txbxContent>
                            <w:p w14:paraId="31C1F787" w14:textId="77777777" w:rsidR="00F60E01" w:rsidRPr="00B21C22" w:rsidRDefault="00F60E01" w:rsidP="00F60E01">
                              <w:pPr>
                                <w:jc w:val="center"/>
                                <w:rPr>
                                  <w:sz w:val="18"/>
                                  <w:szCs w:val="18"/>
                                </w:rPr>
                              </w:pPr>
                              <w:r>
                                <w:rPr>
                                  <w:sz w:val="18"/>
                                  <w:szCs w:val="18"/>
                                </w:rPr>
                                <w:t>10</w:t>
                              </w:r>
                              <w:r w:rsidRPr="00B21C22">
                                <w:rPr>
                                  <w:sz w:val="18"/>
                                  <w:szCs w:val="18"/>
                                </w:rPr>
                                <w:t>0%</w:t>
                              </w:r>
                            </w:p>
                          </w:txbxContent>
                        </v:textbox>
                      </v:shape>
                      <w10:anchorlock/>
                    </v:group>
                  </w:pict>
                </mc:Fallback>
              </mc:AlternateContent>
            </w:r>
          </w:p>
        </w:tc>
      </w:tr>
      <w:tr w:rsidR="00F60E01" w:rsidRPr="005B3473" w14:paraId="47C1D0F8" w14:textId="77777777" w:rsidTr="00F60E01">
        <w:trPr>
          <w:trHeight w:val="564"/>
          <w:jc w:val="center"/>
        </w:trPr>
        <w:tc>
          <w:tcPr>
            <w:tcW w:w="1975" w:type="dxa"/>
            <w:tcBorders>
              <w:top w:val="single" w:sz="4" w:space="0" w:color="auto"/>
              <w:left w:val="single" w:sz="4" w:space="0" w:color="auto"/>
              <w:bottom w:val="single" w:sz="4" w:space="0" w:color="auto"/>
              <w:right w:val="single" w:sz="4" w:space="0" w:color="auto"/>
            </w:tcBorders>
            <w:shd w:val="clear" w:color="auto" w:fill="FAFDF9"/>
            <w:vAlign w:val="center"/>
          </w:tcPr>
          <w:p w14:paraId="669C10BC" w14:textId="76422321" w:rsidR="00F60E01" w:rsidRPr="005B3473" w:rsidRDefault="00D25D26" w:rsidP="00D25D26">
            <w:pPr>
              <w:pStyle w:val="BodyText"/>
              <w:jc w:val="center"/>
              <w:rPr>
                <w:sz w:val="22"/>
                <w:szCs w:val="20"/>
                <w:lang w:val="en-US"/>
              </w:rPr>
            </w:pPr>
            <w:r>
              <w:rPr>
                <w:sz w:val="22"/>
                <w:szCs w:val="20"/>
                <w:lang w:val="en-US"/>
              </w:rPr>
              <w:t>N/A</w:t>
            </w:r>
          </w:p>
        </w:tc>
        <w:tc>
          <w:tcPr>
            <w:tcW w:w="198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489789FD" w14:textId="1C2416F4" w:rsidR="00F60E01" w:rsidRPr="00D25D26" w:rsidRDefault="00F60E01" w:rsidP="00F60E01">
            <w:pPr>
              <w:pStyle w:val="BodyText"/>
              <w:rPr>
                <w:i/>
                <w:iCs/>
                <w:sz w:val="22"/>
                <w:szCs w:val="20"/>
                <w:lang w:val="en-US"/>
              </w:rPr>
            </w:pPr>
            <w:r w:rsidRPr="00D25D26">
              <w:rPr>
                <w:sz w:val="22"/>
                <w:szCs w:val="20"/>
              </w:rPr>
              <w:t>Quantification of Industrial demand-response capacity</w:t>
            </w:r>
          </w:p>
        </w:tc>
        <w:tc>
          <w:tcPr>
            <w:tcW w:w="3892"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789595A2" w14:textId="2F915EE4" w:rsidR="00F60E01" w:rsidRPr="00D25D26" w:rsidRDefault="00F60E01" w:rsidP="00F60E01">
            <w:pPr>
              <w:pStyle w:val="BodyText"/>
              <w:rPr>
                <w:sz w:val="22"/>
                <w:szCs w:val="20"/>
                <w:lang w:val="en-US"/>
              </w:rPr>
            </w:pPr>
            <w:r w:rsidRPr="00D25D26">
              <w:rPr>
                <w:sz w:val="22"/>
                <w:szCs w:val="20"/>
              </w:rPr>
              <w:t>The level of DR potential from each participant was assessed via normalised scoring, and the aggregated capacity characterised by sector and load type.</w:t>
            </w:r>
          </w:p>
        </w:tc>
        <w:tc>
          <w:tcPr>
            <w:tcW w:w="107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hideMark/>
          </w:tcPr>
          <w:p w14:paraId="1D9A692E" w14:textId="46CF602D" w:rsidR="00F60E01" w:rsidRPr="005B3473" w:rsidRDefault="00D25D26" w:rsidP="00F60E01">
            <w:pPr>
              <w:pStyle w:val="BodyText"/>
              <w:rPr>
                <w:sz w:val="22"/>
                <w:szCs w:val="20"/>
                <w:lang w:val="en-US"/>
              </w:rPr>
            </w:pPr>
            <w:r>
              <w:rPr>
                <w:noProof/>
              </w:rPr>
              <mc:AlternateContent>
                <mc:Choice Requires="wpg">
                  <w:drawing>
                    <wp:inline distT="0" distB="0" distL="0" distR="0" wp14:anchorId="1CA98095" wp14:editId="4F3DAE51">
                      <wp:extent cx="481965" cy="481330"/>
                      <wp:effectExtent l="0" t="0" r="13335" b="13970"/>
                      <wp:docPr id="1544730281" name="Group 1544730281"/>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755332851" name="Group 755332851"/>
                              <wpg:cNvGrpSpPr/>
                              <wpg:grpSpPr>
                                <a:xfrm>
                                  <a:off x="0" y="0"/>
                                  <a:ext cx="482282" cy="481648"/>
                                  <a:chOff x="0" y="0"/>
                                  <a:chExt cx="482282" cy="481648"/>
                                </a:xfrm>
                              </wpg:grpSpPr>
                              <wpg:grpSp>
                                <wpg:cNvPr id="1731586489" name="Group 1731586489"/>
                                <wpg:cNvGrpSpPr/>
                                <wpg:grpSpPr>
                                  <a:xfrm rot="5400000">
                                    <a:off x="-635" y="635"/>
                                    <a:ext cx="480695" cy="479425"/>
                                    <a:chOff x="11431" y="11430"/>
                                    <a:chExt cx="481329" cy="479425"/>
                                  </a:xfrm>
                                </wpg:grpSpPr>
                                <wps:wsp>
                                  <wps:cNvPr id="1141909560" name="Circle: Hollow 1141909560"/>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2495998" name="Block Arc 1902495998"/>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2513499" name="Block Arc 462513499"/>
                                <wps:cNvSpPr/>
                                <wps:spPr>
                                  <a:xfrm rot="9690672">
                                    <a:off x="2857" y="2223"/>
                                    <a:ext cx="479425" cy="479425"/>
                                  </a:xfrm>
                                  <a:prstGeom prst="blockArc">
                                    <a:avLst>
                                      <a:gd name="adj1" fmla="val 10800000"/>
                                      <a:gd name="adj2" fmla="val 959666"/>
                                      <a:gd name="adj3" fmla="val 14622"/>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38243915" name="Text Box 1038243915"/>
                              <wps:cNvSpPr txBox="1"/>
                              <wps:spPr>
                                <a:xfrm>
                                  <a:off x="8935" y="113181"/>
                                  <a:ext cx="468788" cy="255319"/>
                                </a:xfrm>
                                <a:prstGeom prst="rect">
                                  <a:avLst/>
                                </a:prstGeom>
                                <a:noFill/>
                                <a:ln w="6350">
                                  <a:noFill/>
                                </a:ln>
                              </wps:spPr>
                              <wps:txbx>
                                <w:txbxContent>
                                  <w:p w14:paraId="61FF65B5" w14:textId="67E0BEF6" w:rsidR="00D25D26" w:rsidRPr="00B21C22" w:rsidRDefault="00D25D26" w:rsidP="00D25D26">
                                    <w:pPr>
                                      <w:jc w:val="center"/>
                                      <w:rPr>
                                        <w:sz w:val="18"/>
                                        <w:szCs w:val="18"/>
                                      </w:rPr>
                                    </w:pPr>
                                    <w:r>
                                      <w:rPr>
                                        <w:sz w:val="18"/>
                                        <w:szCs w:val="18"/>
                                      </w:rPr>
                                      <w:t>75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CA98095" id="Group 1544730281" o:spid="_x0000_s1372"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">
                      <v:group id="Group 755332851" o:spid="_x0000_s1373"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">
                        <v:group id="Group 1731586489" o:spid="_x0000_s1374"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">
                          <v:shape id="Circle: Hollow 1141909560" o:spid="_x0000_s1375"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" adj="3516" fillcolor="white [3212]" strokecolor="#00b050"/>
                          <v:shape id="Block Arc 1902495998" o:spid="_x0000_s1376"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462513499" o:spid="_x0000_s1377"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" path="m,239713c,146051,54551,60968,139665,21877,224779,-17214,324865,-3153,395912,57878v71048,61031,100042,157851,74234,247887l402758,286448c421019,222742,400503,154236,350233,111053,299963,67870,229146,57921,168923,85581,108700,113240,70102,173442,70102,239713l,239713xe" fillcolor="#00b050" stroked="f">
                          <v:path arrowok="t" o:connecttype="custom" o:connectlocs="0,239713;139665,21877;395912,57878;470146,305765;402758,286448;350233,111053;168923,85581;70102,239713;0,239713" o:connectangles="0,0,0,0,0,0,0,0,0"/>
                        </v:shape>
                      </v:group>
                      <v:shape id="Text Box 1038243915" o:spid="_x0000_s1378"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" filled="f" stroked="f" strokeweight=".5pt">
                        <v:textbox>
                          <w:txbxContent>
                            <w:p w14:paraId="61FF65B5" w14:textId="67E0BEF6" w:rsidR="00D25D26" w:rsidRPr="00B21C22" w:rsidRDefault="00D25D26" w:rsidP="00D25D26">
                              <w:pPr>
                                <w:jc w:val="center"/>
                                <w:rPr>
                                  <w:sz w:val="18"/>
                                  <w:szCs w:val="18"/>
                                </w:rPr>
                              </w:pPr>
                              <w:r>
                                <w:rPr>
                                  <w:sz w:val="18"/>
                                  <w:szCs w:val="18"/>
                                </w:rPr>
                                <w:t>75</w:t>
                              </w:r>
                              <w:r w:rsidRPr="00B21C22">
                                <w:rPr>
                                  <w:sz w:val="18"/>
                                  <w:szCs w:val="18"/>
                                </w:rPr>
                                <w:t>%</w:t>
                              </w:r>
                            </w:p>
                          </w:txbxContent>
                        </v:textbox>
                      </v:shape>
                      <w10:anchorlock/>
                    </v:group>
                  </w:pict>
                </mc:Fallback>
              </mc:AlternateContent>
            </w:r>
          </w:p>
        </w:tc>
      </w:tr>
      <w:tr w:rsidR="00F60E01" w:rsidRPr="005B3473" w14:paraId="001880AE" w14:textId="77777777" w:rsidTr="009E5611">
        <w:trPr>
          <w:trHeight w:val="564"/>
          <w:jc w:val="center"/>
        </w:trPr>
        <w:tc>
          <w:tcPr>
            <w:tcW w:w="1975" w:type="dxa"/>
            <w:tcBorders>
              <w:top w:val="single" w:sz="4" w:space="0" w:color="auto"/>
              <w:left w:val="single" w:sz="4" w:space="0" w:color="auto"/>
              <w:bottom w:val="single" w:sz="4" w:space="0" w:color="auto"/>
              <w:right w:val="single" w:sz="4" w:space="0" w:color="auto"/>
            </w:tcBorders>
            <w:shd w:val="clear" w:color="auto" w:fill="FAFDF9"/>
            <w:vAlign w:val="center"/>
          </w:tcPr>
          <w:p w14:paraId="76C41FCE" w14:textId="48118573" w:rsidR="00F60E01" w:rsidRPr="005B3473" w:rsidRDefault="00D25D26" w:rsidP="00D25D26">
            <w:pPr>
              <w:pStyle w:val="BodyText"/>
              <w:jc w:val="center"/>
              <w:rPr>
                <w:sz w:val="22"/>
                <w:szCs w:val="20"/>
                <w:lang w:val="en-US"/>
              </w:rPr>
            </w:pPr>
            <w:r>
              <w:rPr>
                <w:sz w:val="22"/>
                <w:szCs w:val="20"/>
                <w:lang w:val="en-US"/>
              </w:rPr>
              <w:t>N/A</w:t>
            </w:r>
          </w:p>
        </w:tc>
        <w:tc>
          <w:tcPr>
            <w:tcW w:w="198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5D0524A9" w14:textId="76F218E8" w:rsidR="00F60E01" w:rsidRPr="00D25D26" w:rsidRDefault="00F60E01" w:rsidP="00F60E01">
            <w:pPr>
              <w:pStyle w:val="BodyText"/>
              <w:rPr>
                <w:i/>
                <w:iCs/>
                <w:sz w:val="22"/>
                <w:szCs w:val="20"/>
                <w:lang w:val="en-US"/>
              </w:rPr>
            </w:pPr>
            <w:r w:rsidRPr="00D25D26">
              <w:rPr>
                <w:sz w:val="22"/>
                <w:szCs w:val="20"/>
              </w:rPr>
              <w:t>Incentives and implementation</w:t>
            </w:r>
          </w:p>
        </w:tc>
        <w:tc>
          <w:tcPr>
            <w:tcW w:w="3892"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295C46EE" w14:textId="40B27272" w:rsidR="00F60E01" w:rsidRPr="00D25D26" w:rsidRDefault="00F60E01" w:rsidP="00F60E01">
            <w:pPr>
              <w:pStyle w:val="BodyText"/>
              <w:rPr>
                <w:sz w:val="22"/>
                <w:szCs w:val="20"/>
                <w:lang w:val="en-US"/>
              </w:rPr>
            </w:pPr>
            <w:r w:rsidRPr="00D25D26">
              <w:rPr>
                <w:sz w:val="22"/>
                <w:szCs w:val="20"/>
              </w:rPr>
              <w:t>Identified through stakeholders’ engagement; forms the basis for the recommended future research work.</w:t>
            </w:r>
          </w:p>
        </w:tc>
        <w:tc>
          <w:tcPr>
            <w:tcW w:w="1074" w:type="dxa"/>
            <w:tcBorders>
              <w:top w:val="single" w:sz="4" w:space="0" w:color="auto"/>
              <w:left w:val="single" w:sz="4" w:space="0" w:color="auto"/>
              <w:bottom w:val="single" w:sz="4" w:space="0" w:color="auto"/>
              <w:right w:val="single" w:sz="4" w:space="0" w:color="auto"/>
            </w:tcBorders>
            <w:shd w:val="clear" w:color="auto" w:fill="FAFDF9"/>
            <w:tcMar>
              <w:top w:w="0" w:type="dxa"/>
              <w:left w:w="108" w:type="dxa"/>
              <w:bottom w:w="0" w:type="dxa"/>
              <w:right w:w="108" w:type="dxa"/>
            </w:tcMar>
            <w:vAlign w:val="center"/>
          </w:tcPr>
          <w:p w14:paraId="5419E2A4" w14:textId="5837464E" w:rsidR="00F60E01" w:rsidRPr="005B3473" w:rsidRDefault="00D25D26" w:rsidP="00F60E01">
            <w:pPr>
              <w:pStyle w:val="BodyText"/>
              <w:rPr>
                <w:rFonts w:cstheme="minorHAnsi"/>
                <w:noProof/>
                <w:sz w:val="22"/>
                <w:szCs w:val="20"/>
              </w:rPr>
            </w:pPr>
            <w:r>
              <w:rPr>
                <w:rFonts w:cstheme="minorHAnsi"/>
                <w:noProof/>
                <w:sz w:val="18"/>
                <w:szCs w:val="18"/>
              </w:rPr>
              <mc:AlternateContent>
                <mc:Choice Requires="wpg">
                  <w:drawing>
                    <wp:inline distT="0" distB="0" distL="0" distR="0" wp14:anchorId="5B910523" wp14:editId="657EF1A5">
                      <wp:extent cx="524987" cy="478899"/>
                      <wp:effectExtent l="0" t="0" r="8890" b="16510"/>
                      <wp:docPr id="204062818" name="Group 204062818"/>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494667726" name="Group 494667726"/>
                              <wpg:cNvGrpSpPr/>
                              <wpg:grpSpPr>
                                <a:xfrm rot="5400000">
                                  <a:off x="-9771" y="-17032"/>
                                  <a:ext cx="478899" cy="512958"/>
                                  <a:chOff x="13335" y="4696"/>
                                  <a:chExt cx="479425" cy="512959"/>
                                </a:xfrm>
                              </wpg:grpSpPr>
                              <wps:wsp>
                                <wps:cNvPr id="299549575" name="Circle: Hollow 299549575"/>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659859" name="Block Arc 332659859"/>
                                <wps:cNvSpPr/>
                                <wps:spPr>
                                  <a:xfrm>
                                    <a:off x="14836" y="4696"/>
                                    <a:ext cx="477655" cy="512959"/>
                                  </a:xfrm>
                                  <a:prstGeom prst="blockArc">
                                    <a:avLst>
                                      <a:gd name="adj1" fmla="val 10708255"/>
                                      <a:gd name="adj2" fmla="val 21506168"/>
                                      <a:gd name="adj3" fmla="val 1748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3799715" name="Text Box 2073799715"/>
                              <wps:cNvSpPr txBox="1"/>
                              <wps:spPr>
                                <a:xfrm>
                                  <a:off x="11957" y="110781"/>
                                  <a:ext cx="468630" cy="255270"/>
                                </a:xfrm>
                                <a:prstGeom prst="rect">
                                  <a:avLst/>
                                </a:prstGeom>
                                <a:noFill/>
                                <a:ln w="6350">
                                  <a:noFill/>
                                </a:ln>
                              </wps:spPr>
                              <wps:txbx>
                                <w:txbxContent>
                                  <w:p w14:paraId="3A544C7B" w14:textId="77777777" w:rsidR="00D25D26" w:rsidRDefault="00D25D26" w:rsidP="00D25D26">
                                    <w:pPr>
                                      <w:jc w:val="center"/>
                                      <w:rPr>
                                        <w:sz w:val="18"/>
                                        <w:szCs w:val="18"/>
                                      </w:rPr>
                                    </w:pPr>
                                    <w:r>
                                      <w:rPr>
                                        <w:sz w:val="18"/>
                                        <w:szCs w:val="18"/>
                                      </w:rPr>
                                      <w:t>50%</w:t>
                                    </w:r>
                                  </w:p>
                                  <w:p w14:paraId="4F06F023" w14:textId="77777777" w:rsidR="00D25D26" w:rsidRPr="00B21C22" w:rsidRDefault="00D25D26" w:rsidP="00D25D26">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B910523" id="Group 204062818" o:spid="_x0000_s1379"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">
                      <v:group id="Group 494667726" o:spid="_x0000_s1380"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">
                        <v:shape id="Circle: Hollow 299549575" o:spid="_x0000_s1381"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" adj="3516" fillcolor="#fafdf9" strokecolor="#00b050"/>
                        <v:shape id="Block Arc 332659859" o:spid="_x0000_s1382"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" path="m74,262853c-3194,121660,100446,4201,231907,107,364085,-4008,474219,107999,477579,249961r-83465,2279c392003,156357,320245,80690,234160,83573,148780,86432,81493,165527,83540,260625l74,262853xe" fillcolor="#00b050" stroked="f">
                          <v:path arrowok="t" o:connecttype="custom" o:connectlocs="74,262853;231907,107;477579,249961;394114,252240;234160,83573;83540,260625;74,262853" o:connectangles="0,0,0,0,0,0,0"/>
                        </v:shape>
                      </v:group>
                      <v:shape id="Text Box 2073799715" o:spid="_x0000_s1383"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" filled="f" stroked="f" strokeweight=".5pt">
                        <v:textbox>
                          <w:txbxContent>
                            <w:p w14:paraId="3A544C7B" w14:textId="77777777" w:rsidR="00D25D26" w:rsidRDefault="00D25D26" w:rsidP="00D25D26">
                              <w:pPr>
                                <w:jc w:val="center"/>
                                <w:rPr>
                                  <w:sz w:val="18"/>
                                  <w:szCs w:val="18"/>
                                </w:rPr>
                              </w:pPr>
                              <w:r>
                                <w:rPr>
                                  <w:sz w:val="18"/>
                                  <w:szCs w:val="18"/>
                                </w:rPr>
                                <w:t>50%</w:t>
                              </w:r>
                            </w:p>
                            <w:p w14:paraId="4F06F023" w14:textId="77777777" w:rsidR="00D25D26" w:rsidRPr="00B21C22" w:rsidRDefault="00D25D26" w:rsidP="00D25D26">
                              <w:pPr>
                                <w:jc w:val="center"/>
                                <w:rPr>
                                  <w:sz w:val="18"/>
                                  <w:szCs w:val="18"/>
                                </w:rPr>
                              </w:pPr>
                              <w:r w:rsidRPr="00B21C22">
                                <w:rPr>
                                  <w:sz w:val="18"/>
                                  <w:szCs w:val="18"/>
                                </w:rPr>
                                <w:t>0%</w:t>
                              </w:r>
                            </w:p>
                          </w:txbxContent>
                        </v:textbox>
                      </v:shape>
                      <w10:anchorlock/>
                    </v:group>
                  </w:pict>
                </mc:Fallback>
              </mc:AlternateContent>
            </w:r>
          </w:p>
        </w:tc>
      </w:tr>
    </w:tbl>
    <w:p w14:paraId="717A89F7" w14:textId="77777777" w:rsidR="009131C4" w:rsidRPr="00A325E9" w:rsidRDefault="009131C4" w:rsidP="009131C4">
      <w:pPr>
        <w:pStyle w:val="BodyText"/>
        <w:sectPr w:rsidR="009131C4" w:rsidRPr="00A325E9" w:rsidSect="009131C4">
          <w:pgSz w:w="11906" w:h="16838" w:code="9"/>
          <w:pgMar w:top="1134" w:right="1134" w:bottom="1134" w:left="1134" w:header="510" w:footer="624" w:gutter="0"/>
          <w:cols w:space="284"/>
          <w:docGrid w:linePitch="360"/>
        </w:sectPr>
      </w:pPr>
    </w:p>
    <w:p w14:paraId="2C2C24A8" w14:textId="0FB9FEAC" w:rsidR="00D04E70" w:rsidRPr="0099033D" w:rsidRDefault="00D04E70" w:rsidP="004C7E21">
      <w:pPr>
        <w:pStyle w:val="BodyText"/>
        <w:rPr>
          <w:sz w:val="22"/>
        </w:rPr>
      </w:pPr>
    </w:p>
    <w:p w14:paraId="3486FF73" w14:textId="2F4C650C" w:rsidR="00EA128E" w:rsidRDefault="00B20D19" w:rsidP="00EA128E">
      <w:pPr>
        <w:pStyle w:val="Heading1"/>
      </w:pPr>
      <w:bookmarkStart w:id="87" w:name="_Ref170061844"/>
      <w:bookmarkStart w:id="88" w:name="_Toc170126122"/>
      <w:bookmarkStart w:id="89" w:name="_Ref235636182"/>
      <w:bookmarkStart w:id="90" w:name="_Toc236999781"/>
      <w:r>
        <w:lastRenderedPageBreak/>
        <w:t>Consumer</w:t>
      </w:r>
      <w:r w:rsidR="00EA128E">
        <w:t xml:space="preserve"> Energy Resources</w:t>
      </w:r>
      <w:bookmarkEnd w:id="87"/>
      <w:bookmarkEnd w:id="88"/>
      <w:r>
        <w:t xml:space="preserve"> &amp; Electric Vehicle Integration</w:t>
      </w:r>
      <w:bookmarkEnd w:id="89"/>
      <w:bookmarkEnd w:id="90"/>
    </w:p>
    <w:p w14:paraId="3BD44555" w14:textId="2EEB5C78" w:rsidR="007D3D93" w:rsidRPr="00FF7E30" w:rsidRDefault="007D3D93" w:rsidP="00FF7E30">
      <w:pPr>
        <w:pStyle w:val="NormalWeb"/>
        <w:spacing w:line="300" w:lineRule="atLeast"/>
        <w:jc w:val="both"/>
        <w:rPr>
          <w:rFonts w:asciiTheme="minorHAnsi" w:eastAsia="Times New Roman" w:hAnsiTheme="minorHAnsi" w:cstheme="minorHAnsi"/>
          <w:color w:val="auto"/>
          <w:sz w:val="22"/>
          <w:szCs w:val="22"/>
        </w:rPr>
      </w:pPr>
      <w:bookmarkStart w:id="91" w:name="_Toc170126124"/>
      <w:bookmarkEnd w:id="44"/>
      <w:bookmarkEnd w:id="45"/>
      <w:r w:rsidRPr="00FF7E30">
        <w:rPr>
          <w:rFonts w:asciiTheme="minorHAnsi" w:hAnsiTheme="minorHAnsi" w:cstheme="minorHAnsi"/>
          <w:sz w:val="22"/>
          <w:szCs w:val="22"/>
        </w:rPr>
        <w:t xml:space="preserve">Consumer Energy Resources (CER) and Electric Vehicles (EVs) are becoming increasingly important to Australia’s energy transition, energy security, and decarbonisation efforts. CER includes rooftop solar, home batteries, smart appliances, and EVs that generate, store, or manage electricity at the consumer level. Australia already has one of the highest rates of rooftop solar adoption in the world, with </w:t>
      </w:r>
      <w:r w:rsidR="00C266A0" w:rsidRPr="00FF7E30">
        <w:rPr>
          <w:rFonts w:asciiTheme="minorHAnsi" w:hAnsiTheme="minorHAnsi" w:cstheme="minorHAnsi"/>
          <w:sz w:val="22"/>
          <w:szCs w:val="22"/>
        </w:rPr>
        <w:t xml:space="preserve">more than 4.4 </w:t>
      </w:r>
      <w:r w:rsidRPr="00FF7E30">
        <w:rPr>
          <w:rFonts w:asciiTheme="minorHAnsi" w:hAnsiTheme="minorHAnsi" w:cstheme="minorHAnsi"/>
          <w:sz w:val="22"/>
          <w:szCs w:val="22"/>
        </w:rPr>
        <w:t xml:space="preserve">million </w:t>
      </w:r>
      <w:r w:rsidR="00C266A0" w:rsidRPr="00FF7E30">
        <w:rPr>
          <w:rFonts w:asciiTheme="minorHAnsi" w:hAnsiTheme="minorHAnsi" w:cstheme="minorHAnsi"/>
          <w:sz w:val="22"/>
          <w:szCs w:val="22"/>
        </w:rPr>
        <w:t>system installed</w:t>
      </w:r>
      <w:r w:rsidR="00770705" w:rsidRPr="00FF7E30">
        <w:rPr>
          <w:rFonts w:asciiTheme="minorHAnsi" w:hAnsiTheme="minorHAnsi" w:cstheme="minorHAnsi"/>
          <w:sz w:val="22"/>
          <w:szCs w:val="22"/>
        </w:rPr>
        <w:t xml:space="preserve"> as of mid-2026</w:t>
      </w:r>
      <w:r w:rsidRPr="00FF7E30">
        <w:rPr>
          <w:rFonts w:asciiTheme="minorHAnsi" w:hAnsiTheme="minorHAnsi" w:cstheme="minorHAnsi"/>
          <w:sz w:val="22"/>
          <w:szCs w:val="22"/>
        </w:rPr>
        <w:t xml:space="preserve"> contributing directly to electricity generation. This shift is transforming consumers from passive energy users into active participants in the energy system. </w:t>
      </w:r>
    </w:p>
    <w:p w14:paraId="59749D74" w14:textId="4652E47B" w:rsidR="007D3D93" w:rsidRPr="00FF7E30" w:rsidRDefault="007D3D93" w:rsidP="00FF7E30">
      <w:pPr>
        <w:pStyle w:val="NormalWeb"/>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 xml:space="preserve">The importance of CER lies in its ability to reduce electricity costs, improve grid resilience, and support the integration of renewable energy. By generating and storing energy locally, households and businesses can reduce reliance on centralised power stations and expensive network upgrades. Smart management of distributed resources can also help balance supply and demand, </w:t>
      </w:r>
      <w:r w:rsidR="00006F34" w:rsidRPr="00FF7E30">
        <w:rPr>
          <w:rFonts w:asciiTheme="minorHAnsi" w:hAnsiTheme="minorHAnsi" w:cstheme="minorHAnsi"/>
          <w:sz w:val="22"/>
          <w:szCs w:val="22"/>
        </w:rPr>
        <w:t xml:space="preserve">and </w:t>
      </w:r>
      <w:r w:rsidRPr="00FF7E30">
        <w:rPr>
          <w:rFonts w:asciiTheme="minorHAnsi" w:hAnsiTheme="minorHAnsi" w:cstheme="minorHAnsi"/>
          <w:sz w:val="22"/>
          <w:szCs w:val="22"/>
        </w:rPr>
        <w:t xml:space="preserve">improve reliability while lowering emissions. </w:t>
      </w:r>
    </w:p>
    <w:p w14:paraId="69C9583C" w14:textId="115100EF" w:rsidR="007D3D93" w:rsidRPr="00FF7E30" w:rsidRDefault="007D3D93" w:rsidP="00FF7E30">
      <w:pPr>
        <w:pStyle w:val="NormalWeb"/>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Electric vehicles play a dual role in this transition. Beyond reducing transport emissions and dependence on imported fuels, EVs represent a significant and rapidly growing energy storage</w:t>
      </w:r>
      <w:r w:rsidR="00F165BA">
        <w:rPr>
          <w:rFonts w:asciiTheme="minorHAnsi" w:hAnsiTheme="minorHAnsi" w:cstheme="minorHAnsi"/>
          <w:sz w:val="22"/>
          <w:szCs w:val="22"/>
        </w:rPr>
        <w:t xml:space="preserve"> resource</w:t>
      </w:r>
      <w:r w:rsidRPr="00FF7E30">
        <w:rPr>
          <w:rFonts w:asciiTheme="minorHAnsi" w:hAnsiTheme="minorHAnsi" w:cstheme="minorHAnsi"/>
          <w:sz w:val="22"/>
          <w:szCs w:val="22"/>
        </w:rPr>
        <w:t xml:space="preserve">. Australia’s EV fleet has expanded quickly and, when equipped with bidirectional charging technologies, can provide electricity back to homes or the grid through Vehicle-to-Grid (V2G) services. This capability can help manage peak demand, support renewable energy integration, and defer costly network investments. </w:t>
      </w:r>
    </w:p>
    <w:p w14:paraId="6C4AE19E" w14:textId="77777777" w:rsidR="007D3D93" w:rsidRPr="00FF7E30" w:rsidRDefault="007D3D93" w:rsidP="00FF7E30">
      <w:pPr>
        <w:pStyle w:val="NormalWeb"/>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Together, CER and EVs are helping create a more decentralised, flexible, and resilient energy system. As Australia continues to electrify transport and increase renewable generation, these technologies will be essential for delivering affordable, secure, and sustainable energy while supporting national emissions reduction targets and long-term economic growth.</w:t>
      </w:r>
    </w:p>
    <w:p w14:paraId="2209B629" w14:textId="4C1A1E9F" w:rsidR="00006F34" w:rsidRPr="00FF7E30" w:rsidRDefault="00006F34" w:rsidP="00FF7E30">
      <w:pPr>
        <w:pStyle w:val="NormalWeb"/>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 xml:space="preserve">To support this </w:t>
      </w:r>
      <w:r w:rsidR="00AD2400" w:rsidRPr="00FF7E30">
        <w:rPr>
          <w:rFonts w:asciiTheme="minorHAnsi" w:hAnsiTheme="minorHAnsi" w:cstheme="minorHAnsi"/>
          <w:sz w:val="22"/>
          <w:szCs w:val="22"/>
        </w:rPr>
        <w:t>consumer led aspect of our energy transition, CSIRO supported three projects that were targeting CER integration:</w:t>
      </w:r>
    </w:p>
    <w:p w14:paraId="53C68CE0" w14:textId="217C812A" w:rsidR="00AD2400" w:rsidRPr="00FF7E30" w:rsidRDefault="00AD2400" w:rsidP="00120040">
      <w:pPr>
        <w:pStyle w:val="NormalWeb"/>
        <w:numPr>
          <w:ilvl w:val="0"/>
          <w:numId w:val="89"/>
        </w:numPr>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The intersection of Dynamic Operating Envelopes (DOE) and Vehicle-to-Grid (V2G) technology (Elentar and Australian National University)</w:t>
      </w:r>
    </w:p>
    <w:p w14:paraId="5F147586" w14:textId="080F6647" w:rsidR="00AD2400" w:rsidRPr="00FF7E30" w:rsidRDefault="00AD2400" w:rsidP="00120040">
      <w:pPr>
        <w:pStyle w:val="NormalWeb"/>
        <w:numPr>
          <w:ilvl w:val="0"/>
          <w:numId w:val="89"/>
        </w:numPr>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CER and stability (University of NSW)</w:t>
      </w:r>
    </w:p>
    <w:p w14:paraId="33C4720D" w14:textId="4AFD3401" w:rsidR="00AD2400" w:rsidRPr="00FF7E30" w:rsidRDefault="00AD2400" w:rsidP="00120040">
      <w:pPr>
        <w:pStyle w:val="NormalWeb"/>
        <w:numPr>
          <w:ilvl w:val="0"/>
          <w:numId w:val="89"/>
        </w:numPr>
        <w:spacing w:line="300" w:lineRule="atLeast"/>
        <w:jc w:val="both"/>
        <w:rPr>
          <w:rFonts w:asciiTheme="minorHAnsi" w:hAnsiTheme="minorHAnsi" w:cstheme="minorHAnsi"/>
          <w:sz w:val="22"/>
          <w:szCs w:val="22"/>
        </w:rPr>
      </w:pPr>
      <w:r w:rsidRPr="00FF7E30">
        <w:rPr>
          <w:rFonts w:asciiTheme="minorHAnsi" w:hAnsiTheme="minorHAnsi" w:cstheme="minorHAnsi"/>
          <w:sz w:val="22"/>
          <w:szCs w:val="22"/>
        </w:rPr>
        <w:t>Securing DER stability via Trusted Sovereign Monitor (TSM) (Edith Cowan University)</w:t>
      </w:r>
    </w:p>
    <w:p w14:paraId="796548A9" w14:textId="4A8E03FF" w:rsidR="00823E9B" w:rsidRDefault="00823E9B" w:rsidP="00823E9B">
      <w:pPr>
        <w:pStyle w:val="Heading2"/>
      </w:pPr>
      <w:bookmarkStart w:id="92" w:name="_Toc236999782"/>
      <w:r>
        <w:t xml:space="preserve">Topic 8: </w:t>
      </w:r>
      <w:bookmarkEnd w:id="91"/>
      <w:r w:rsidR="00672650" w:rsidRPr="00672650">
        <w:t>​The intersection of Dynamic Operating Envelopes and Vehicle-to-Grid Technology</w:t>
      </w:r>
      <w:bookmarkEnd w:id="92"/>
      <w:r w:rsidR="00672650" w:rsidRPr="00672650">
        <w:t> </w:t>
      </w:r>
    </w:p>
    <w:p w14:paraId="7F922753" w14:textId="091C499D" w:rsidR="00C0503F" w:rsidRDefault="00C0503F" w:rsidP="00C0503F">
      <w:pPr>
        <w:spacing w:before="120" w:line="264" w:lineRule="auto"/>
        <w:ind w:right="57"/>
        <w:jc w:val="both"/>
      </w:pPr>
      <w:r w:rsidRPr="00C0503F">
        <w:t xml:space="preserve">V2G, or Vehicle-to-Grid, is a </w:t>
      </w:r>
      <w:r w:rsidR="00B175F9">
        <w:t xml:space="preserve">CER </w:t>
      </w:r>
      <w:r w:rsidRPr="00C0503F">
        <w:t xml:space="preserve">technology that allows electric vehicles (EVs) to send energy back to the electricity grid. The concept </w:t>
      </w:r>
      <w:r w:rsidR="00B6222C">
        <w:t>of V2G</w:t>
      </w:r>
      <w:r w:rsidR="00452D14">
        <w:t xml:space="preserve"> </w:t>
      </w:r>
      <w:r w:rsidRPr="00C0503F">
        <w:t xml:space="preserve">has been discussed in Australia for years, and by 2026, it is becoming real, with pilot programs running </w:t>
      </w:r>
      <w:r w:rsidR="00F6685C">
        <w:t>in the ACT, SA, and Queensland a</w:t>
      </w:r>
      <w:r w:rsidRPr="00C0503F">
        <w:t xml:space="preserve">nd regulatory frameworks </w:t>
      </w:r>
      <w:r w:rsidR="00F6685C">
        <w:t xml:space="preserve">being </w:t>
      </w:r>
      <w:r w:rsidRPr="00C0503F">
        <w:t xml:space="preserve">established. </w:t>
      </w:r>
      <w:r w:rsidR="005105D0">
        <w:t>Concurrently, t</w:t>
      </w:r>
      <w:r w:rsidRPr="00C0503F">
        <w:t xml:space="preserve">he market for bidirectional EV chargers is beginning to take shape, with several brands announcing products either already available to order, in use through exemptions, or confirmed for release this year. However, most bidirectional chargers are still </w:t>
      </w:r>
      <w:r w:rsidR="00D51F65">
        <w:t>undergoing</w:t>
      </w:r>
      <w:r w:rsidRPr="00C0503F">
        <w:t xml:space="preserve"> </w:t>
      </w:r>
      <w:r w:rsidR="00B175F9">
        <w:t>review</w:t>
      </w:r>
      <w:r w:rsidRPr="00C0503F">
        <w:t xml:space="preserve">, and many remain in trial or R&amp;D stages. </w:t>
      </w:r>
    </w:p>
    <w:p w14:paraId="4492D9A3" w14:textId="6B9D9AB4" w:rsidR="00C0503F" w:rsidRDefault="003B6E34" w:rsidP="006C3458">
      <w:pPr>
        <w:spacing w:after="166" w:line="253" w:lineRule="auto"/>
        <w:ind w:right="58"/>
        <w:jc w:val="both"/>
      </w:pPr>
      <w:r>
        <w:lastRenderedPageBreak/>
        <w:t xml:space="preserve">For </w:t>
      </w:r>
      <w:r w:rsidR="007165B5">
        <w:t xml:space="preserve">Topic 8 the researchers </w:t>
      </w:r>
      <w:r w:rsidR="00D51F65">
        <w:t xml:space="preserve">investigated the </w:t>
      </w:r>
      <w:r w:rsidR="00AB7D35">
        <w:t xml:space="preserve">integration of V2G technology into our grids </w:t>
      </w:r>
      <w:r w:rsidR="00C36DE6">
        <w:t xml:space="preserve">and how this technology will </w:t>
      </w:r>
      <w:r w:rsidR="00A4006F">
        <w:t xml:space="preserve">impact dynamic operating envelopes </w:t>
      </w:r>
      <w:r w:rsidR="00A36874">
        <w:t xml:space="preserve">(DOEs) </w:t>
      </w:r>
      <w:r w:rsidR="00452D71">
        <w:t xml:space="preserve">used by network operators </w:t>
      </w:r>
      <w:r w:rsidR="002544EA">
        <w:t xml:space="preserve">as a constraint management mechanism to allocate time varying exports and import limits to CER. Elentar and ANU’s </w:t>
      </w:r>
      <w:r w:rsidR="00C0503F" w:rsidRPr="00245310">
        <w:t>work was delivered through</w:t>
      </w:r>
      <w:r w:rsidR="00C0503F">
        <w:t xml:space="preserve"> a multi-methods project with</w:t>
      </w:r>
      <w:r w:rsidR="00C0503F" w:rsidRPr="00245310">
        <w:t xml:space="preserve"> three integrated work packages</w:t>
      </w:r>
    </w:p>
    <w:p w14:paraId="5F1135A8" w14:textId="564761F3" w:rsidR="00C0503F" w:rsidRPr="00751E4D" w:rsidRDefault="00C0503F">
      <w:pPr>
        <w:pStyle w:val="BodyText"/>
        <w:numPr>
          <w:ilvl w:val="0"/>
          <w:numId w:val="62"/>
        </w:numPr>
        <w:jc w:val="both"/>
        <w:rPr>
          <w:sz w:val="22"/>
          <w:szCs w:val="20"/>
        </w:rPr>
      </w:pPr>
      <w:r w:rsidRPr="00751E4D">
        <w:rPr>
          <w:sz w:val="22"/>
          <w:szCs w:val="20"/>
        </w:rPr>
        <w:t>Evidence collection via literature review and industry engagements</w:t>
      </w:r>
      <w:r w:rsidR="00751E4D">
        <w:rPr>
          <w:sz w:val="22"/>
          <w:szCs w:val="20"/>
        </w:rPr>
        <w:t>, the latter</w:t>
      </w:r>
      <w:r w:rsidRPr="00751E4D">
        <w:rPr>
          <w:sz w:val="22"/>
          <w:szCs w:val="20"/>
        </w:rPr>
        <w:t xml:space="preserve"> including four stakeholder workshops (~80 participants) and twelve industry interviews; </w:t>
      </w:r>
    </w:p>
    <w:p w14:paraId="03C1E271" w14:textId="0B858E9B" w:rsidR="00C0503F" w:rsidRPr="00751E4D" w:rsidRDefault="00C0503F">
      <w:pPr>
        <w:pStyle w:val="BodyText"/>
        <w:numPr>
          <w:ilvl w:val="0"/>
          <w:numId w:val="62"/>
        </w:numPr>
        <w:jc w:val="both"/>
        <w:rPr>
          <w:sz w:val="22"/>
          <w:szCs w:val="20"/>
        </w:rPr>
      </w:pPr>
      <w:r w:rsidRPr="00751E4D">
        <w:rPr>
          <w:sz w:val="22"/>
          <w:szCs w:val="20"/>
        </w:rPr>
        <w:t xml:space="preserve">Technical modelling using Cadium, a purpose-built scenario tool; and </w:t>
      </w:r>
    </w:p>
    <w:p w14:paraId="467631F7" w14:textId="41B587FB" w:rsidR="00C0503F" w:rsidRPr="00751E4D" w:rsidRDefault="00C0503F">
      <w:pPr>
        <w:pStyle w:val="BodyText"/>
        <w:numPr>
          <w:ilvl w:val="0"/>
          <w:numId w:val="62"/>
        </w:numPr>
        <w:jc w:val="both"/>
        <w:rPr>
          <w:sz w:val="22"/>
          <w:szCs w:val="20"/>
        </w:rPr>
      </w:pPr>
      <w:r w:rsidRPr="00751E4D">
        <w:rPr>
          <w:sz w:val="22"/>
          <w:szCs w:val="20"/>
        </w:rPr>
        <w:t>Synthesis</w:t>
      </w:r>
      <w:r w:rsidR="00CD62C8">
        <w:rPr>
          <w:sz w:val="22"/>
          <w:szCs w:val="20"/>
        </w:rPr>
        <w:t>,</w:t>
      </w:r>
      <w:r w:rsidRPr="00751E4D">
        <w:rPr>
          <w:sz w:val="22"/>
          <w:szCs w:val="20"/>
        </w:rPr>
        <w:t xml:space="preserve"> integrating </w:t>
      </w:r>
      <w:r w:rsidR="00CD62C8">
        <w:rPr>
          <w:sz w:val="22"/>
          <w:szCs w:val="20"/>
        </w:rPr>
        <w:t xml:space="preserve">the </w:t>
      </w:r>
      <w:r w:rsidRPr="00751E4D">
        <w:rPr>
          <w:sz w:val="22"/>
          <w:szCs w:val="20"/>
        </w:rPr>
        <w:t>findings from the previous two work packages.</w:t>
      </w:r>
    </w:p>
    <w:p w14:paraId="0825D811" w14:textId="706A41C7" w:rsidR="00E81009" w:rsidRDefault="00E81009" w:rsidP="00E81009">
      <w:pPr>
        <w:spacing w:after="166" w:line="253" w:lineRule="auto"/>
        <w:ind w:right="58"/>
        <w:jc w:val="both"/>
      </w:pPr>
      <w:r>
        <w:t xml:space="preserve">The </w:t>
      </w:r>
      <w:r w:rsidR="00DB604B">
        <w:t xml:space="preserve">final research report notes that </w:t>
      </w:r>
      <w:r>
        <w:t>DOEs that manage exports are broadly compatible with V2G. Modelling confirms that daytime DOE constraints</w:t>
      </w:r>
      <w:r w:rsidR="00092519">
        <w:t>,</w:t>
      </w:r>
      <w:r>
        <w:t xml:space="preserve"> driven by solar export</w:t>
      </w:r>
      <w:r w:rsidR="00092519">
        <w:t>,</w:t>
      </w:r>
      <w:r>
        <w:t xml:space="preserve"> leave sufficient evening headroom for V2G export, with only minor impact </w:t>
      </w:r>
      <w:r w:rsidR="00F927D2">
        <w:t xml:space="preserve">on V2G discharge behaviour </w:t>
      </w:r>
      <w:r>
        <w:t>(8.4% overlap of high price intervals and DOE limitations in model example). In interviews, stakeholder</w:t>
      </w:r>
      <w:r w:rsidR="00E57D60">
        <w:t xml:space="preserve">s voiced </w:t>
      </w:r>
      <w:r>
        <w:t xml:space="preserve">concerns </w:t>
      </w:r>
      <w:r w:rsidR="00CA6427">
        <w:t xml:space="preserve">about aspects of </w:t>
      </w:r>
      <w:r>
        <w:t xml:space="preserve">export DOEs </w:t>
      </w:r>
      <w:r w:rsidR="00204549">
        <w:t>such as</w:t>
      </w:r>
      <w:r>
        <w:t xml:space="preserve"> the relatively low 10 kW fixed maximum inverter capacity limits imposed by some networks, which challenged </w:t>
      </w:r>
      <w:r w:rsidR="00CA6427">
        <w:t xml:space="preserve">the </w:t>
      </w:r>
      <w:r>
        <w:t>installation of a V2G charger with an existing solar system or battery.</w:t>
      </w:r>
      <w:r w:rsidR="00955561">
        <w:t xml:space="preserve"> </w:t>
      </w:r>
      <w:r>
        <w:t xml:space="preserve">DOEs that manage import of energy (loads) are far more uncertain. Stakeholders </w:t>
      </w:r>
      <w:r w:rsidR="00204549">
        <w:t xml:space="preserve">also </w:t>
      </w:r>
      <w:r>
        <w:t>communicated that managing load with import DOEs was different to managing generation with export DOEs</w:t>
      </w:r>
      <w:r w:rsidR="00B5705D">
        <w:t xml:space="preserve">, with </w:t>
      </w:r>
      <w:r w:rsidR="00204549">
        <w:t xml:space="preserve">an </w:t>
      </w:r>
      <w:r w:rsidR="00B5705D">
        <w:t>implication that a different assessment and allocation framework was needed for import</w:t>
      </w:r>
      <w:r w:rsidR="00204549">
        <w:t xml:space="preserve"> </w:t>
      </w:r>
      <w:r w:rsidR="0012085E">
        <w:t>operation</w:t>
      </w:r>
      <w:r w:rsidR="00B5705D">
        <w:t>s.</w:t>
      </w:r>
    </w:p>
    <w:p w14:paraId="4443490C" w14:textId="3A9FB1B9" w:rsidR="00A36874" w:rsidRDefault="0012085E" w:rsidP="00E81009">
      <w:pPr>
        <w:spacing w:after="166" w:line="253" w:lineRule="auto"/>
        <w:ind w:right="58"/>
        <w:jc w:val="both"/>
      </w:pPr>
      <w:r>
        <w:t>Technical m</w:t>
      </w:r>
      <w:r w:rsidR="00A36874" w:rsidRPr="00A36874">
        <w:t xml:space="preserve">odelling </w:t>
      </w:r>
      <w:r w:rsidR="00CB6F91">
        <w:t xml:space="preserve">by Elentar </w:t>
      </w:r>
      <w:r w:rsidR="00A36874" w:rsidRPr="00A36874">
        <w:t xml:space="preserve">shows that import DOEs can remove peak demand impacts </w:t>
      </w:r>
      <w:r w:rsidR="004D3D45">
        <w:t>through</w:t>
      </w:r>
      <w:r w:rsidR="00A36874" w:rsidRPr="00A36874">
        <w:t xml:space="preserve"> EV charging and V2G activity. This in turn could limit pressure on electricity supply and with it limit related issues. However, without clear evidence of householder acceptance, allocation frameworks, regulatory structures, and impact measurement approaches, it is unclear </w:t>
      </w:r>
      <w:r w:rsidR="00175494">
        <w:t xml:space="preserve">that this </w:t>
      </w:r>
      <w:r w:rsidR="00A36874" w:rsidRPr="00A36874">
        <w:t xml:space="preserve">of </w:t>
      </w:r>
      <w:r w:rsidR="00175494">
        <w:t xml:space="preserve">reduction in </w:t>
      </w:r>
      <w:r w:rsidR="00A36874" w:rsidRPr="00A36874">
        <w:t>demand will be possible in practice. This challenge is exacerbated by a lack of clear value propositions for householders that would convince them to engage with import restrictions. For generation the enticement of a usually larger export limit creates value in export DOEs. From the householder’s perspective, import DOEs do not offer additional network capacity like export DOEs do, instead they offer a potential impost on householder’s daily lives.</w:t>
      </w:r>
    </w:p>
    <w:p w14:paraId="5A4B13E4" w14:textId="2166DB37" w:rsidR="0056364C" w:rsidRDefault="0056364C" w:rsidP="0056364C">
      <w:pPr>
        <w:pStyle w:val="BodyText"/>
        <w:jc w:val="both"/>
        <w:rPr>
          <w:sz w:val="22"/>
          <w:szCs w:val="20"/>
          <w:lang w:eastAsia="en-GB"/>
        </w:rPr>
      </w:pPr>
      <w:r w:rsidRPr="0001184C">
        <w:rPr>
          <w:sz w:val="22"/>
          <w:szCs w:val="20"/>
          <w:lang w:eastAsia="en-GB"/>
        </w:rPr>
        <w:t>ANU’s research showed a consistent theme emerging from</w:t>
      </w:r>
      <w:r w:rsidR="0012085E">
        <w:rPr>
          <w:sz w:val="22"/>
          <w:szCs w:val="20"/>
          <w:lang w:eastAsia="en-GB"/>
        </w:rPr>
        <w:t xml:space="preserve"> their stakeholder</w:t>
      </w:r>
      <w:r w:rsidRPr="0001184C">
        <w:rPr>
          <w:sz w:val="22"/>
          <w:szCs w:val="20"/>
          <w:lang w:eastAsia="en-GB"/>
        </w:rPr>
        <w:t xml:space="preserve"> interviews in that consumer interest appears to lean more strongly toward </w:t>
      </w:r>
      <w:r w:rsidRPr="0001184C">
        <w:rPr>
          <w:sz w:val="22"/>
          <w:szCs w:val="20"/>
        </w:rPr>
        <w:t>Vehicle</w:t>
      </w:r>
      <w:r w:rsidRPr="0001184C">
        <w:rPr>
          <w:sz w:val="22"/>
          <w:szCs w:val="20"/>
        </w:rPr>
        <w:noBreakHyphen/>
        <w:t>to</w:t>
      </w:r>
      <w:r w:rsidRPr="0001184C">
        <w:rPr>
          <w:sz w:val="22"/>
          <w:szCs w:val="20"/>
        </w:rPr>
        <w:noBreakHyphen/>
        <w:t>Home (V2H)</w:t>
      </w:r>
      <w:r w:rsidRPr="0001184C">
        <w:rPr>
          <w:sz w:val="22"/>
          <w:szCs w:val="20"/>
          <w:lang w:eastAsia="en-GB"/>
        </w:rPr>
        <w:t xml:space="preserve"> functionality than full V2G participation. Coupled with the relatively large power capacity of V2G chargers, peak demand events may shift to around the boundaries of lower price energy periods. </w:t>
      </w:r>
    </w:p>
    <w:p w14:paraId="0FDDF550" w14:textId="7BA30EE0" w:rsidR="00890BCD" w:rsidRPr="00890BCD" w:rsidRDefault="00890BCD" w:rsidP="00890BCD">
      <w:pPr>
        <w:pStyle w:val="BodyText"/>
        <w:jc w:val="both"/>
        <w:rPr>
          <w:sz w:val="22"/>
          <w:szCs w:val="20"/>
        </w:rPr>
      </w:pPr>
      <w:r w:rsidRPr="00890BCD">
        <w:rPr>
          <w:sz w:val="22"/>
          <w:szCs w:val="20"/>
        </w:rPr>
        <w:t>To advance how fairness and impacts of DOEs on EV users</w:t>
      </w:r>
      <w:r w:rsidR="0012085E">
        <w:rPr>
          <w:sz w:val="22"/>
          <w:szCs w:val="20"/>
        </w:rPr>
        <w:t xml:space="preserve"> should be considered</w:t>
      </w:r>
      <w:r w:rsidRPr="00890BCD">
        <w:rPr>
          <w:sz w:val="22"/>
          <w:szCs w:val="20"/>
        </w:rPr>
        <w:t xml:space="preserve">, </w:t>
      </w:r>
      <w:r w:rsidR="0012085E">
        <w:rPr>
          <w:sz w:val="22"/>
          <w:szCs w:val="20"/>
        </w:rPr>
        <w:t>the researchers</w:t>
      </w:r>
      <w:r w:rsidRPr="00890BCD">
        <w:rPr>
          <w:sz w:val="22"/>
          <w:szCs w:val="20"/>
        </w:rPr>
        <w:t xml:space="preserve"> applied Nussbaum and Sen's Capability Approach </w:t>
      </w:r>
      <w:r w:rsidRPr="00890BCD">
        <w:rPr>
          <w:sz w:val="22"/>
          <w:szCs w:val="20"/>
        </w:rPr>
        <w:fldChar w:fldCharType="begin"/>
      </w:r>
      <w:r w:rsidRPr="00890BCD">
        <w:rPr>
          <w:sz w:val="22"/>
          <w:szCs w:val="20"/>
        </w:rPr>
        <w:instrText xml:space="preserve"> ADDIN ZOTERO_ITEM CSL_CITATION {"citationID":"4NeZDm8z","properties":{"unsorted":false,"formattedCitation":"(Nussbaum, 2011; Sen, 1999)","plainCitation":"(Nussbaum, 2011; Sen, 1999)","noteIndex":0},"citationItems":[{"id":8547,"uris":["http://zotero.org/groups/2440708/items/X5WIA6BS"],"itemData":{"id":8547,"type":"book","citation-key":"MarthaC.Nussbaum2011","publisher":"Harward University Press","title":"Creating Capabilities: The Human Development Approach","URL":"https://www.jstor.org/stable/j.ctt2jbt31","author":[{"family":"Nussbaum","given":"Martha C."}],"accessed":{"date-parts":[["2025",11,28]]},"issued":{"date-parts":[["2011"]]}}},{"id":8548,"uris":["http://zotero.org/groups/2440708/items/9JAQDEUX"],"itemData":{"id":8548,"type":"book","citation-key":"AmartyaSen1999","publisher":"Oxford University Press (OUP)","title":"Development as Freedom","URL":"https://global.oup.com/academic/product/development-as-freedom-9780198297581?cc=au&amp;lang=en&amp;","author":[{"family":"Sen","given":"Amartya"}],"accessed":{"date-parts":[["2025",11,28]]},"issued":{"date-parts":[["1999"]]}}}],"schema":"https://github.com/citation-style-language/schema/raw/master/csl-citation.json"} </w:instrText>
      </w:r>
      <w:r w:rsidRPr="00890BCD">
        <w:rPr>
          <w:sz w:val="22"/>
          <w:szCs w:val="20"/>
        </w:rPr>
        <w:fldChar w:fldCharType="separate"/>
      </w:r>
      <w:r w:rsidRPr="00890BCD">
        <w:rPr>
          <w:rFonts w:cs="Calibri"/>
          <w:sz w:val="22"/>
          <w:szCs w:val="20"/>
        </w:rPr>
        <w:t>(Nussbaum, 2011; Sen, 1999)</w:t>
      </w:r>
      <w:r w:rsidRPr="00890BCD">
        <w:rPr>
          <w:sz w:val="22"/>
          <w:szCs w:val="20"/>
        </w:rPr>
        <w:fldChar w:fldCharType="end"/>
      </w:r>
      <w:r w:rsidRPr="00890BCD">
        <w:rPr>
          <w:sz w:val="22"/>
          <w:szCs w:val="20"/>
        </w:rPr>
        <w:t>. This approach provide</w:t>
      </w:r>
      <w:r w:rsidR="0012085E">
        <w:rPr>
          <w:sz w:val="22"/>
          <w:szCs w:val="20"/>
        </w:rPr>
        <w:t>s</w:t>
      </w:r>
      <w:r w:rsidRPr="00890BCD">
        <w:rPr>
          <w:sz w:val="22"/>
          <w:szCs w:val="20"/>
        </w:rPr>
        <w:t xml:space="preserve"> a framework for evaluating DOE impacts on EV and energy users. </w:t>
      </w:r>
      <w:r w:rsidR="00EC4965">
        <w:rPr>
          <w:sz w:val="22"/>
          <w:szCs w:val="20"/>
        </w:rPr>
        <w:t>Where s</w:t>
      </w:r>
      <w:r w:rsidRPr="00890BCD">
        <w:rPr>
          <w:sz w:val="22"/>
          <w:szCs w:val="20"/>
        </w:rPr>
        <w:t>tandard DOE equity frameworks are focused on allocation of energy and ask how much capacity each connection receives</w:t>
      </w:r>
      <w:r w:rsidR="00EC4965">
        <w:rPr>
          <w:sz w:val="22"/>
          <w:szCs w:val="20"/>
        </w:rPr>
        <w:t xml:space="preserve">, the </w:t>
      </w:r>
      <w:r w:rsidRPr="00890BCD">
        <w:rPr>
          <w:sz w:val="22"/>
          <w:szCs w:val="20"/>
        </w:rPr>
        <w:t xml:space="preserve">capability framework </w:t>
      </w:r>
      <w:r w:rsidR="005566AF">
        <w:rPr>
          <w:sz w:val="22"/>
          <w:szCs w:val="20"/>
        </w:rPr>
        <w:t xml:space="preserve">applied by the project </w:t>
      </w:r>
      <w:r w:rsidRPr="00890BCD">
        <w:rPr>
          <w:sz w:val="22"/>
          <w:szCs w:val="20"/>
        </w:rPr>
        <w:t>asks whether the allocation provided enables people to do what they have reason to value, including being mobile, caring for dependents, and managing their household.</w:t>
      </w:r>
      <w:r w:rsidR="00EC4965">
        <w:rPr>
          <w:sz w:val="22"/>
          <w:szCs w:val="20"/>
        </w:rPr>
        <w:t xml:space="preserve"> Notably there are many framework approaches</w:t>
      </w:r>
      <w:r w:rsidR="00152744">
        <w:rPr>
          <w:sz w:val="22"/>
          <w:szCs w:val="20"/>
        </w:rPr>
        <w:t>,</w:t>
      </w:r>
      <w:r w:rsidR="00CC1E16">
        <w:rPr>
          <w:sz w:val="22"/>
          <w:szCs w:val="20"/>
        </w:rPr>
        <w:t xml:space="preserve"> </w:t>
      </w:r>
      <w:r w:rsidR="002F1D68">
        <w:rPr>
          <w:sz w:val="22"/>
          <w:szCs w:val="20"/>
        </w:rPr>
        <w:t>differing in means of</w:t>
      </w:r>
      <w:r w:rsidR="00BA09E5">
        <w:rPr>
          <w:sz w:val="22"/>
          <w:szCs w:val="20"/>
        </w:rPr>
        <w:t xml:space="preserve"> </w:t>
      </w:r>
      <w:r w:rsidR="00A91F62">
        <w:rPr>
          <w:sz w:val="22"/>
          <w:szCs w:val="20"/>
        </w:rPr>
        <w:t>inclusion of social licences as well as efficiency</w:t>
      </w:r>
      <w:r w:rsidR="002F1D68">
        <w:rPr>
          <w:sz w:val="22"/>
          <w:szCs w:val="20"/>
        </w:rPr>
        <w:t xml:space="preserve">. The approach taken here is one </w:t>
      </w:r>
      <w:r w:rsidR="00152744">
        <w:rPr>
          <w:sz w:val="22"/>
          <w:szCs w:val="20"/>
        </w:rPr>
        <w:t xml:space="preserve">particular </w:t>
      </w:r>
      <w:r w:rsidR="002F1D68">
        <w:rPr>
          <w:sz w:val="22"/>
          <w:szCs w:val="20"/>
        </w:rPr>
        <w:t>application.</w:t>
      </w:r>
    </w:p>
    <w:p w14:paraId="5118C086" w14:textId="397E9F7C" w:rsidR="00890BCD" w:rsidRPr="00890BCD" w:rsidRDefault="002F1D68" w:rsidP="00890BCD">
      <w:pPr>
        <w:pStyle w:val="BodyText"/>
        <w:jc w:val="both"/>
        <w:rPr>
          <w:sz w:val="22"/>
          <w:szCs w:val="20"/>
        </w:rPr>
      </w:pPr>
      <w:r>
        <w:rPr>
          <w:sz w:val="22"/>
          <w:szCs w:val="20"/>
        </w:rPr>
        <w:t>Lastly, t</w:t>
      </w:r>
      <w:r w:rsidR="00890BCD" w:rsidRPr="00890BCD">
        <w:rPr>
          <w:sz w:val="22"/>
          <w:szCs w:val="20"/>
        </w:rPr>
        <w:t>he idea of a 'charge now' scenario — an EV user with an urgent need to use their car— was explored to better understand capability (end user outcomes). ‘Charge now’ modelling identified that DOE limits set to avoid peak demand increases from EV charging could render user’s ‘charge now’ buttons ineffective at the times they are most likely to need to use them. However, if peak demand limits were raised by even a relatively modest amount, the ‘charge now’ performance recovered to a level close to that expected from unconstrained operation. This provides initial insights toward an fairness framework</w:t>
      </w:r>
      <w:r w:rsidR="0091282F" w:rsidRPr="0091282F">
        <w:rPr>
          <w:sz w:val="22"/>
          <w:szCs w:val="20"/>
        </w:rPr>
        <w:t xml:space="preserve"> </w:t>
      </w:r>
      <w:r w:rsidR="0091282F">
        <w:rPr>
          <w:sz w:val="22"/>
          <w:szCs w:val="20"/>
        </w:rPr>
        <w:t xml:space="preserve">for </w:t>
      </w:r>
      <w:r w:rsidR="0091282F" w:rsidRPr="00890BCD">
        <w:rPr>
          <w:sz w:val="22"/>
          <w:szCs w:val="20"/>
        </w:rPr>
        <w:t>import DOE</w:t>
      </w:r>
      <w:r w:rsidR="0091282F">
        <w:rPr>
          <w:sz w:val="22"/>
          <w:szCs w:val="20"/>
        </w:rPr>
        <w:t>s</w:t>
      </w:r>
      <w:r w:rsidR="00890BCD" w:rsidRPr="00890BCD">
        <w:rPr>
          <w:sz w:val="22"/>
          <w:szCs w:val="20"/>
        </w:rPr>
        <w:t xml:space="preserve">. </w:t>
      </w:r>
    </w:p>
    <w:p w14:paraId="2F6A841B" w14:textId="49B9387B" w:rsidR="001376FE" w:rsidRDefault="00F961B8" w:rsidP="0012180D">
      <w:pPr>
        <w:pStyle w:val="BodyText"/>
        <w:jc w:val="both"/>
        <w:rPr>
          <w:sz w:val="22"/>
          <w:szCs w:val="20"/>
        </w:rPr>
      </w:pPr>
      <w:r>
        <w:rPr>
          <w:sz w:val="22"/>
          <w:szCs w:val="20"/>
        </w:rPr>
        <w:t xml:space="preserve">Full </w:t>
      </w:r>
      <w:r w:rsidR="002670F5">
        <w:rPr>
          <w:sz w:val="22"/>
          <w:szCs w:val="20"/>
        </w:rPr>
        <w:t>assessment processes</w:t>
      </w:r>
      <w:r w:rsidR="005B19A9">
        <w:rPr>
          <w:sz w:val="22"/>
          <w:szCs w:val="20"/>
        </w:rPr>
        <w:t xml:space="preserve"> and </w:t>
      </w:r>
      <w:r>
        <w:rPr>
          <w:sz w:val="22"/>
          <w:szCs w:val="20"/>
        </w:rPr>
        <w:t xml:space="preserve">findings </w:t>
      </w:r>
      <w:r w:rsidR="005B19A9">
        <w:rPr>
          <w:sz w:val="22"/>
          <w:szCs w:val="20"/>
        </w:rPr>
        <w:t xml:space="preserve">are detailed </w:t>
      </w:r>
      <w:r w:rsidR="002F1D68">
        <w:rPr>
          <w:sz w:val="22"/>
          <w:szCs w:val="20"/>
        </w:rPr>
        <w:t xml:space="preserve">in the researchers’ report available on the CSIRO Stage 5 website, include accessibility to the Cadmium </w:t>
      </w:r>
      <w:r w:rsidR="0091282F">
        <w:rPr>
          <w:sz w:val="22"/>
          <w:szCs w:val="20"/>
        </w:rPr>
        <w:t>open-</w:t>
      </w:r>
      <w:r w:rsidR="00A4316F">
        <w:rPr>
          <w:sz w:val="22"/>
          <w:szCs w:val="20"/>
        </w:rPr>
        <w:t>source software. In summary though, the research</w:t>
      </w:r>
      <w:r w:rsidR="0012180D">
        <w:rPr>
          <w:sz w:val="22"/>
          <w:szCs w:val="20"/>
        </w:rPr>
        <w:t>e</w:t>
      </w:r>
      <w:r w:rsidR="00A4316F">
        <w:rPr>
          <w:sz w:val="22"/>
          <w:szCs w:val="20"/>
        </w:rPr>
        <w:t xml:space="preserve">rs </w:t>
      </w:r>
      <w:r w:rsidR="00A4316F">
        <w:rPr>
          <w:sz w:val="22"/>
          <w:szCs w:val="20"/>
        </w:rPr>
        <w:lastRenderedPageBreak/>
        <w:t xml:space="preserve">identified </w:t>
      </w:r>
      <w:r w:rsidR="006A5FC1" w:rsidRPr="0001184C">
        <w:rPr>
          <w:sz w:val="22"/>
          <w:szCs w:val="20"/>
        </w:rPr>
        <w:t>seven</w:t>
      </w:r>
      <w:r w:rsidR="001376FE" w:rsidRPr="0001184C">
        <w:rPr>
          <w:sz w:val="22"/>
          <w:szCs w:val="20"/>
        </w:rPr>
        <w:t xml:space="preserve"> key barriers</w:t>
      </w:r>
      <w:r w:rsidR="00F568B2" w:rsidRPr="0001184C">
        <w:rPr>
          <w:sz w:val="22"/>
          <w:szCs w:val="20"/>
        </w:rPr>
        <w:t xml:space="preserve"> to uptake and integration of V2G </w:t>
      </w:r>
      <w:r w:rsidR="00190097" w:rsidRPr="0001184C">
        <w:rPr>
          <w:sz w:val="22"/>
          <w:szCs w:val="20"/>
        </w:rPr>
        <w:t>into</w:t>
      </w:r>
      <w:r w:rsidR="0001184C" w:rsidRPr="0001184C">
        <w:rPr>
          <w:sz w:val="22"/>
          <w:szCs w:val="20"/>
        </w:rPr>
        <w:t xml:space="preserve"> the</w:t>
      </w:r>
      <w:r w:rsidR="00190097" w:rsidRPr="0001184C">
        <w:rPr>
          <w:sz w:val="22"/>
          <w:szCs w:val="20"/>
        </w:rPr>
        <w:t xml:space="preserve"> Australian</w:t>
      </w:r>
      <w:r w:rsidR="0001184C" w:rsidRPr="0001184C">
        <w:rPr>
          <w:sz w:val="22"/>
          <w:szCs w:val="20"/>
        </w:rPr>
        <w:t xml:space="preserve"> electricity network</w:t>
      </w:r>
      <w:r w:rsidR="001376FE" w:rsidRPr="0001184C">
        <w:rPr>
          <w:sz w:val="22"/>
          <w:szCs w:val="20"/>
        </w:rPr>
        <w:t xml:space="preserve">, described below. </w:t>
      </w:r>
    </w:p>
    <w:p w14:paraId="009B31A3" w14:textId="77777777" w:rsidR="0012180D" w:rsidRPr="0001184C" w:rsidRDefault="0012180D" w:rsidP="0012180D">
      <w:pPr>
        <w:pStyle w:val="BodyText"/>
        <w:jc w:val="both"/>
        <w:rPr>
          <w:sz w:val="22"/>
          <w:szCs w:val="20"/>
        </w:rPr>
      </w:pPr>
    </w:p>
    <w:tbl>
      <w:tblPr>
        <w:tblStyle w:val="TableCSIRO"/>
        <w:tblW w:w="9431" w:type="dxa"/>
        <w:tblLook w:val="0480" w:firstRow="0" w:lastRow="0" w:firstColumn="1" w:lastColumn="0" w:noHBand="0" w:noVBand="1"/>
      </w:tblPr>
      <w:tblGrid>
        <w:gridCol w:w="1131"/>
        <w:gridCol w:w="8300"/>
      </w:tblGrid>
      <w:tr w:rsidR="001376FE" w:rsidRPr="0001184C" w14:paraId="341A2817" w14:textId="77777777" w:rsidTr="009E56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245ADDD8" w14:textId="77777777" w:rsidR="001376FE" w:rsidRPr="0001184C" w:rsidRDefault="001376FE" w:rsidP="009E5611">
            <w:pPr>
              <w:pStyle w:val="BodyText"/>
              <w:rPr>
                <w:sz w:val="22"/>
                <w:szCs w:val="20"/>
              </w:rPr>
            </w:pPr>
            <w:r w:rsidRPr="0001184C">
              <w:rPr>
                <w:sz w:val="22"/>
                <w:szCs w:val="20"/>
              </w:rPr>
              <w:t>Barrier 1</w:t>
            </w:r>
          </w:p>
        </w:tc>
        <w:tc>
          <w:tcPr>
            <w:tcW w:w="8300" w:type="dxa"/>
            <w:hideMark/>
          </w:tcPr>
          <w:p w14:paraId="4CFD7FBC" w14:textId="77777777" w:rsidR="001376FE" w:rsidRPr="0001184C" w:rsidRDefault="001376FE" w:rsidP="009E5611">
            <w:pPr>
              <w:pStyle w:val="BodyText"/>
              <w:cnfStyle w:val="000000100000" w:firstRow="0" w:lastRow="0" w:firstColumn="0" w:lastColumn="0" w:oddVBand="0" w:evenVBand="0" w:oddHBand="1" w:evenHBand="0" w:firstRowFirstColumn="0" w:firstRowLastColumn="0" w:lastRowFirstColumn="0" w:lastRowLastColumn="0"/>
              <w:rPr>
                <w:sz w:val="22"/>
                <w:szCs w:val="20"/>
              </w:rPr>
            </w:pPr>
            <w:r w:rsidRPr="0001184C">
              <w:rPr>
                <w:sz w:val="22"/>
                <w:szCs w:val="20"/>
              </w:rPr>
              <w:t>No load-side equivalent of the export DOE approach. Key gaps: no allocation methodology, visibility mechanism, or settled definition of what a dynamic import envelope regulates.</w:t>
            </w:r>
          </w:p>
        </w:tc>
      </w:tr>
      <w:tr w:rsidR="001376FE" w:rsidRPr="0001184C" w14:paraId="287FFE72" w14:textId="77777777" w:rsidTr="009E5611">
        <w:trPr>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6A80B732" w14:textId="77777777" w:rsidR="001376FE" w:rsidRPr="0001184C" w:rsidRDefault="001376FE" w:rsidP="009E5611">
            <w:pPr>
              <w:pStyle w:val="BodyText"/>
              <w:rPr>
                <w:sz w:val="22"/>
                <w:szCs w:val="20"/>
              </w:rPr>
            </w:pPr>
            <w:r w:rsidRPr="0001184C">
              <w:rPr>
                <w:sz w:val="22"/>
                <w:szCs w:val="20"/>
              </w:rPr>
              <w:t>Barrier 2</w:t>
            </w:r>
          </w:p>
        </w:tc>
        <w:tc>
          <w:tcPr>
            <w:tcW w:w="8300" w:type="dxa"/>
            <w:hideMark/>
          </w:tcPr>
          <w:p w14:paraId="6700E5E2" w14:textId="77777777" w:rsidR="001376FE" w:rsidRPr="0001184C" w:rsidRDefault="001376FE" w:rsidP="009E5611">
            <w:pPr>
              <w:pStyle w:val="BodyText"/>
              <w:cnfStyle w:val="000000000000" w:firstRow="0" w:lastRow="0" w:firstColumn="0" w:lastColumn="0" w:oddVBand="0" w:evenVBand="0" w:oddHBand="0" w:evenHBand="0" w:firstRowFirstColumn="0" w:firstRowLastColumn="0" w:lastRowFirstColumn="0" w:lastRowLastColumn="0"/>
              <w:rPr>
                <w:sz w:val="22"/>
                <w:szCs w:val="20"/>
              </w:rPr>
            </w:pPr>
            <w:r w:rsidRPr="0001184C">
              <w:rPr>
                <w:sz w:val="22"/>
                <w:szCs w:val="20"/>
              </w:rPr>
              <w:t>No assessment framework for load-side (import) DOEs. Existing metrics measure unserved energy; they cannot capture when end users cannot be ‘flexible’ with energy use or when a DOE impost becomes unacceptable.</w:t>
            </w:r>
          </w:p>
        </w:tc>
      </w:tr>
      <w:tr w:rsidR="001376FE" w:rsidRPr="0001184C" w14:paraId="0BD9FA81" w14:textId="77777777" w:rsidTr="009E56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5151321B" w14:textId="77777777" w:rsidR="001376FE" w:rsidRPr="0001184C" w:rsidRDefault="001376FE" w:rsidP="009E5611">
            <w:pPr>
              <w:pStyle w:val="BodyText"/>
              <w:rPr>
                <w:sz w:val="22"/>
                <w:szCs w:val="20"/>
              </w:rPr>
            </w:pPr>
            <w:r w:rsidRPr="0001184C">
              <w:rPr>
                <w:sz w:val="22"/>
                <w:szCs w:val="20"/>
              </w:rPr>
              <w:t>Barrier 3</w:t>
            </w:r>
          </w:p>
        </w:tc>
        <w:tc>
          <w:tcPr>
            <w:tcW w:w="8300" w:type="dxa"/>
            <w:hideMark/>
          </w:tcPr>
          <w:p w14:paraId="32FC15B8" w14:textId="77777777" w:rsidR="001376FE" w:rsidRPr="0001184C" w:rsidRDefault="001376FE" w:rsidP="009E5611">
            <w:pPr>
              <w:pStyle w:val="BodyText"/>
              <w:cnfStyle w:val="000000100000" w:firstRow="0" w:lastRow="0" w:firstColumn="0" w:lastColumn="0" w:oddVBand="0" w:evenVBand="0" w:oddHBand="1" w:evenHBand="0" w:firstRowFirstColumn="0" w:firstRowLastColumn="0" w:lastRowFirstColumn="0" w:lastRowLastColumn="0"/>
              <w:rPr>
                <w:sz w:val="22"/>
                <w:szCs w:val="20"/>
              </w:rPr>
            </w:pPr>
            <w:r w:rsidRPr="0001184C">
              <w:rPr>
                <w:sz w:val="22"/>
                <w:szCs w:val="20"/>
              </w:rPr>
              <w:t>There is an export DOE value proposition that does not transfer to import DOEs. Compliance with import DOEs requires active device optimisation and a customer incentive that does not yet exist.</w:t>
            </w:r>
          </w:p>
        </w:tc>
      </w:tr>
      <w:tr w:rsidR="001376FE" w:rsidRPr="0001184C" w14:paraId="1B0D041D" w14:textId="77777777" w:rsidTr="009E5611">
        <w:trPr>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446BE55B" w14:textId="77777777" w:rsidR="001376FE" w:rsidRPr="0001184C" w:rsidRDefault="001376FE" w:rsidP="009E5611">
            <w:pPr>
              <w:pStyle w:val="BodyText"/>
              <w:rPr>
                <w:sz w:val="22"/>
                <w:szCs w:val="20"/>
              </w:rPr>
            </w:pPr>
            <w:r w:rsidRPr="0001184C">
              <w:rPr>
                <w:sz w:val="22"/>
                <w:szCs w:val="20"/>
              </w:rPr>
              <w:t>Barrier 4</w:t>
            </w:r>
          </w:p>
        </w:tc>
        <w:tc>
          <w:tcPr>
            <w:tcW w:w="8300" w:type="dxa"/>
            <w:hideMark/>
          </w:tcPr>
          <w:p w14:paraId="7A4A9A43" w14:textId="77777777" w:rsidR="001376FE" w:rsidRPr="0001184C" w:rsidRDefault="001376FE" w:rsidP="009E5611">
            <w:pPr>
              <w:pStyle w:val="BodyText"/>
              <w:cnfStyle w:val="000000000000" w:firstRow="0" w:lastRow="0" w:firstColumn="0" w:lastColumn="0" w:oddVBand="0" w:evenVBand="0" w:oddHBand="0" w:evenHBand="0" w:firstRowFirstColumn="0" w:firstRowLastColumn="0" w:lastRowFirstColumn="0" w:lastRowLastColumn="0"/>
              <w:rPr>
                <w:sz w:val="22"/>
                <w:szCs w:val="20"/>
              </w:rPr>
            </w:pPr>
            <w:r w:rsidRPr="0001184C">
              <w:rPr>
                <w:sz w:val="22"/>
                <w:szCs w:val="20"/>
              </w:rPr>
              <w:t>Distribution network service providers lack confidence that customers might accept anything beyond equal allocation, limiting more efficient approaches being tested, despite their recognised technical benefits.</w:t>
            </w:r>
          </w:p>
        </w:tc>
      </w:tr>
      <w:tr w:rsidR="001376FE" w:rsidRPr="0001184C" w14:paraId="7A6766CB" w14:textId="77777777" w:rsidTr="009E56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5D63851B" w14:textId="77777777" w:rsidR="001376FE" w:rsidRPr="0001184C" w:rsidRDefault="001376FE" w:rsidP="009E5611">
            <w:pPr>
              <w:pStyle w:val="BodyText"/>
              <w:rPr>
                <w:sz w:val="22"/>
                <w:szCs w:val="20"/>
              </w:rPr>
            </w:pPr>
            <w:r w:rsidRPr="0001184C">
              <w:rPr>
                <w:sz w:val="22"/>
                <w:szCs w:val="20"/>
              </w:rPr>
              <w:t>Barrier 5</w:t>
            </w:r>
          </w:p>
        </w:tc>
        <w:tc>
          <w:tcPr>
            <w:tcW w:w="8300" w:type="dxa"/>
            <w:hideMark/>
          </w:tcPr>
          <w:p w14:paraId="4DF63BF8" w14:textId="6EA120A3" w:rsidR="001376FE" w:rsidRPr="0001184C" w:rsidRDefault="001376FE" w:rsidP="009E5611">
            <w:pPr>
              <w:pStyle w:val="BodyText"/>
              <w:cnfStyle w:val="000000100000" w:firstRow="0" w:lastRow="0" w:firstColumn="0" w:lastColumn="0" w:oddVBand="0" w:evenVBand="0" w:oddHBand="1" w:evenHBand="0" w:firstRowFirstColumn="0" w:firstRowLastColumn="0" w:lastRowFirstColumn="0" w:lastRowLastColumn="0"/>
              <w:rPr>
                <w:sz w:val="22"/>
                <w:szCs w:val="20"/>
              </w:rPr>
            </w:pPr>
            <w:r w:rsidRPr="0001184C">
              <w:rPr>
                <w:sz w:val="22"/>
                <w:szCs w:val="20"/>
              </w:rPr>
              <w:t>DOE–V2G approaches are poorly equipped for high-impact, low-frequency events that reshape mobility needs unpredictably</w:t>
            </w:r>
            <w:r w:rsidR="000B3CC4">
              <w:rPr>
                <w:sz w:val="22"/>
                <w:szCs w:val="20"/>
              </w:rPr>
              <w:t>,</w:t>
            </w:r>
            <w:r w:rsidRPr="0001184C">
              <w:rPr>
                <w:sz w:val="22"/>
                <w:szCs w:val="20"/>
              </w:rPr>
              <w:t xml:space="preserve"> including emergencies, weather events, </w:t>
            </w:r>
            <w:r w:rsidR="002604F0">
              <w:rPr>
                <w:sz w:val="22"/>
                <w:szCs w:val="20"/>
              </w:rPr>
              <w:t xml:space="preserve">and </w:t>
            </w:r>
            <w:r w:rsidRPr="0001184C">
              <w:rPr>
                <w:sz w:val="22"/>
                <w:szCs w:val="20"/>
              </w:rPr>
              <w:t>community disruptions.</w:t>
            </w:r>
          </w:p>
        </w:tc>
      </w:tr>
      <w:tr w:rsidR="001376FE" w:rsidRPr="0001184C" w14:paraId="64AF717E" w14:textId="77777777" w:rsidTr="009E5611">
        <w:trPr>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6BDF6172" w14:textId="77777777" w:rsidR="001376FE" w:rsidRPr="0001184C" w:rsidRDefault="001376FE" w:rsidP="009E5611">
            <w:pPr>
              <w:pStyle w:val="BodyText"/>
              <w:rPr>
                <w:sz w:val="22"/>
                <w:szCs w:val="20"/>
              </w:rPr>
            </w:pPr>
            <w:r w:rsidRPr="0001184C">
              <w:rPr>
                <w:sz w:val="22"/>
                <w:szCs w:val="20"/>
              </w:rPr>
              <w:t>Barrier 6</w:t>
            </w:r>
          </w:p>
        </w:tc>
        <w:tc>
          <w:tcPr>
            <w:tcW w:w="8300" w:type="dxa"/>
            <w:hideMark/>
          </w:tcPr>
          <w:p w14:paraId="73AA3B3C" w14:textId="77777777" w:rsidR="001376FE" w:rsidRPr="0001184C" w:rsidRDefault="001376FE" w:rsidP="009E5611">
            <w:pPr>
              <w:pStyle w:val="BodyText"/>
              <w:cnfStyle w:val="000000000000" w:firstRow="0" w:lastRow="0" w:firstColumn="0" w:lastColumn="0" w:oddVBand="0" w:evenVBand="0" w:oddHBand="0" w:evenHBand="0" w:firstRowFirstColumn="0" w:firstRowLastColumn="0" w:lastRowFirstColumn="0" w:lastRowLastColumn="0"/>
              <w:rPr>
                <w:sz w:val="22"/>
                <w:szCs w:val="20"/>
              </w:rPr>
            </w:pPr>
            <w:r w:rsidRPr="0001184C">
              <w:rPr>
                <w:sz w:val="22"/>
                <w:szCs w:val="20"/>
              </w:rPr>
              <w:t>Customer acceptance of import (load) envelopes is largely untested and will be conditional; constraints on mobility-critical assets carry higher welfare stakes than export curtailment.</w:t>
            </w:r>
          </w:p>
        </w:tc>
      </w:tr>
      <w:tr w:rsidR="001376FE" w:rsidRPr="0001184C" w14:paraId="65EB92A8" w14:textId="77777777" w:rsidTr="009E56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hideMark/>
          </w:tcPr>
          <w:p w14:paraId="39A1E2FD" w14:textId="77777777" w:rsidR="001376FE" w:rsidRPr="0001184C" w:rsidRDefault="001376FE" w:rsidP="009E5611">
            <w:pPr>
              <w:pStyle w:val="BodyText"/>
              <w:rPr>
                <w:sz w:val="22"/>
                <w:szCs w:val="20"/>
              </w:rPr>
            </w:pPr>
            <w:r w:rsidRPr="0001184C">
              <w:rPr>
                <w:sz w:val="22"/>
                <w:szCs w:val="20"/>
              </w:rPr>
              <w:t>Barrier 7</w:t>
            </w:r>
          </w:p>
        </w:tc>
        <w:tc>
          <w:tcPr>
            <w:tcW w:w="8300" w:type="dxa"/>
            <w:hideMark/>
          </w:tcPr>
          <w:p w14:paraId="128DD330" w14:textId="77777777" w:rsidR="001376FE" w:rsidRPr="0001184C" w:rsidRDefault="001376FE" w:rsidP="009E5611">
            <w:pPr>
              <w:pStyle w:val="BodyText"/>
              <w:cnfStyle w:val="000000100000" w:firstRow="0" w:lastRow="0" w:firstColumn="0" w:lastColumn="0" w:oddVBand="0" w:evenVBand="0" w:oddHBand="1" w:evenHBand="0" w:firstRowFirstColumn="0" w:firstRowLastColumn="0" w:lastRowFirstColumn="0" w:lastRowLastColumn="0"/>
              <w:rPr>
                <w:sz w:val="22"/>
                <w:szCs w:val="20"/>
              </w:rPr>
            </w:pPr>
            <w:r w:rsidRPr="0001184C">
              <w:rPr>
                <w:sz w:val="22"/>
                <w:szCs w:val="20"/>
              </w:rPr>
              <w:t>Practical information limits related to energy use mean DOEs cannot distinguish discretionary from essential use:</w:t>
            </w:r>
            <w:r w:rsidRPr="0001184C" w:rsidDel="00F95173">
              <w:rPr>
                <w:sz w:val="22"/>
                <w:szCs w:val="20"/>
              </w:rPr>
              <w:t xml:space="preserve"> </w:t>
            </w:r>
            <w:r w:rsidRPr="0001184C">
              <w:rPr>
                <w:sz w:val="22"/>
                <w:szCs w:val="20"/>
              </w:rPr>
              <w:t>DNSPs cannot see device state, urgency, or mobility context.</w:t>
            </w:r>
          </w:p>
        </w:tc>
      </w:tr>
    </w:tbl>
    <w:p w14:paraId="22721B6F" w14:textId="77777777" w:rsidR="00A36874" w:rsidRDefault="00A36874" w:rsidP="00E81009">
      <w:pPr>
        <w:spacing w:after="166" w:line="253" w:lineRule="auto"/>
        <w:ind w:right="58"/>
        <w:jc w:val="both"/>
      </w:pPr>
    </w:p>
    <w:p w14:paraId="24F0BCD6" w14:textId="77777777" w:rsidR="0012180D" w:rsidRDefault="00857336" w:rsidP="0012180D">
      <w:pPr>
        <w:spacing w:after="166" w:line="253" w:lineRule="auto"/>
        <w:ind w:right="58"/>
        <w:jc w:val="both"/>
      </w:pPr>
      <w:r w:rsidRPr="005B3473">
        <w:t>Progress made against the AR-PST Roadmap has bee</w:t>
      </w:r>
      <w:r w:rsidR="005715F8">
        <w:t>n</w:t>
      </w:r>
      <w:r w:rsidRPr="005B3473">
        <w:t xml:space="preserve"> described by the researchers as shown in </w:t>
      </w:r>
      <w:r w:rsidRPr="005B3473">
        <w:fldChar w:fldCharType="begin"/>
      </w:r>
      <w:r w:rsidRPr="005B3473">
        <w:instrText xml:space="preserve"> REF _Ref169541909 \h </w:instrText>
      </w:r>
      <w:r w:rsidR="005B3473">
        <w:instrText xml:space="preserve"> \* MERGEFORMAT </w:instrText>
      </w:r>
      <w:r w:rsidRPr="005B3473">
        <w:fldChar w:fldCharType="separate"/>
      </w:r>
      <w:r w:rsidRPr="005B3473">
        <w:t xml:space="preserve">Table </w:t>
      </w:r>
      <w:r w:rsidRPr="005B3473">
        <w:rPr>
          <w:noProof/>
        </w:rPr>
        <w:t>8</w:t>
      </w:r>
      <w:r w:rsidRPr="005B3473">
        <w:fldChar w:fldCharType="end"/>
      </w:r>
      <w:r w:rsidRPr="005B3473">
        <w:t>.</w:t>
      </w:r>
      <w:r w:rsidR="005B3473">
        <w:t xml:space="preserve"> </w:t>
      </w:r>
    </w:p>
    <w:p w14:paraId="739336C5" w14:textId="6FA9077D" w:rsidR="00857336" w:rsidRPr="005156B4" w:rsidRDefault="00857336" w:rsidP="0012180D">
      <w:pPr>
        <w:spacing w:after="166" w:line="253" w:lineRule="auto"/>
        <w:ind w:right="58"/>
        <w:jc w:val="both"/>
        <w:rPr>
          <w:color w:val="757579" w:themeColor="accent3"/>
        </w:rPr>
      </w:pPr>
      <w:bookmarkStart w:id="93" w:name="_Toc235884196"/>
      <w:r w:rsidRPr="005156B4">
        <w:rPr>
          <w:color w:val="757579" w:themeColor="accent3"/>
        </w:rPr>
        <w:t xml:space="preserve">Table </w:t>
      </w:r>
      <w:r w:rsidRPr="005156B4">
        <w:rPr>
          <w:color w:val="757579" w:themeColor="accent3"/>
        </w:rPr>
        <w:fldChar w:fldCharType="begin"/>
      </w:r>
      <w:r w:rsidRPr="005156B4">
        <w:rPr>
          <w:color w:val="757579" w:themeColor="accent3"/>
        </w:rPr>
        <w:instrText xml:space="preserve"> SEQ Table \* ARABIC </w:instrText>
      </w:r>
      <w:r w:rsidRPr="005156B4">
        <w:rPr>
          <w:color w:val="757579" w:themeColor="accent3"/>
        </w:rPr>
        <w:fldChar w:fldCharType="separate"/>
      </w:r>
      <w:r w:rsidR="004C60FF" w:rsidRPr="005156B4">
        <w:rPr>
          <w:noProof/>
          <w:color w:val="757579" w:themeColor="accent3"/>
        </w:rPr>
        <w:t>8</w:t>
      </w:r>
      <w:r w:rsidRPr="005156B4">
        <w:rPr>
          <w:noProof/>
          <w:color w:val="757579" w:themeColor="accent3"/>
        </w:rPr>
        <w:fldChar w:fldCharType="end"/>
      </w:r>
      <w:r w:rsidRPr="005156B4">
        <w:rPr>
          <w:color w:val="757579" w:themeColor="accent3"/>
        </w:rPr>
        <w:t xml:space="preserve">: Topic 8 progress </w:t>
      </w:r>
      <w:r w:rsidR="00490939" w:rsidRPr="005156B4">
        <w:rPr>
          <w:color w:val="757579" w:themeColor="accent3"/>
        </w:rPr>
        <w:t xml:space="preserve">made </w:t>
      </w:r>
      <w:r w:rsidRPr="005156B4">
        <w:rPr>
          <w:color w:val="757579" w:themeColor="accent3"/>
        </w:rPr>
        <w:t xml:space="preserve">during Stage </w:t>
      </w:r>
      <w:r w:rsidR="00AC7FA1">
        <w:rPr>
          <w:color w:val="757579" w:themeColor="accent3"/>
        </w:rPr>
        <w:t>5</w:t>
      </w:r>
      <w:r w:rsidR="00490939" w:rsidRPr="005156B4">
        <w:rPr>
          <w:color w:val="757579" w:themeColor="accent3"/>
        </w:rPr>
        <w:t xml:space="preserve"> against the tasks of the AR-PST Roadmap</w:t>
      </w:r>
      <w:bookmarkEnd w:id="93"/>
    </w:p>
    <w:tbl>
      <w:tblPr>
        <w:tblStyle w:val="TableGrid"/>
        <w:tblW w:w="8926" w:type="dxa"/>
        <w:jc w:val="center"/>
        <w:tblLayout w:type="fixed"/>
        <w:tblLook w:val="0600" w:firstRow="0" w:lastRow="0" w:firstColumn="0" w:lastColumn="0" w:noHBand="1" w:noVBand="1"/>
      </w:tblPr>
      <w:tblGrid>
        <w:gridCol w:w="1271"/>
        <w:gridCol w:w="3402"/>
        <w:gridCol w:w="3260"/>
        <w:gridCol w:w="993"/>
      </w:tblGrid>
      <w:tr w:rsidR="00857336" w:rsidRPr="006A78E6" w14:paraId="2FCF13DF" w14:textId="77777777" w:rsidTr="004F74D7">
        <w:trPr>
          <w:trHeight w:val="561"/>
          <w:jc w:val="center"/>
        </w:trPr>
        <w:tc>
          <w:tcPr>
            <w:tcW w:w="1271" w:type="dxa"/>
            <w:shd w:val="clear" w:color="auto" w:fill="C8EAD3"/>
            <w:vAlign w:val="center"/>
          </w:tcPr>
          <w:p w14:paraId="71A91F45" w14:textId="77777777" w:rsidR="00857336" w:rsidRPr="006A78E6" w:rsidRDefault="00857336" w:rsidP="004F74D7">
            <w:pPr>
              <w:jc w:val="center"/>
              <w:rPr>
                <w:rFonts w:cstheme="minorHAnsi"/>
                <w:b/>
                <w:bCs/>
                <w:sz w:val="18"/>
                <w:szCs w:val="18"/>
              </w:rPr>
            </w:pPr>
            <w:r w:rsidRPr="006A78E6">
              <w:rPr>
                <w:rFonts w:cstheme="minorHAnsi"/>
                <w:b/>
                <w:bCs/>
                <w:sz w:val="18"/>
                <w:szCs w:val="18"/>
              </w:rPr>
              <w:t>Roadmap Major Tasks</w:t>
            </w:r>
          </w:p>
        </w:tc>
        <w:tc>
          <w:tcPr>
            <w:tcW w:w="3402" w:type="dxa"/>
            <w:shd w:val="clear" w:color="auto" w:fill="C8EAD3"/>
            <w:vAlign w:val="center"/>
          </w:tcPr>
          <w:p w14:paraId="00219614" w14:textId="77777777" w:rsidR="00857336" w:rsidRPr="006A78E6" w:rsidRDefault="00857336" w:rsidP="004F74D7">
            <w:pPr>
              <w:jc w:val="center"/>
              <w:rPr>
                <w:rFonts w:cstheme="minorHAnsi"/>
                <w:b/>
                <w:bCs/>
                <w:sz w:val="18"/>
                <w:szCs w:val="18"/>
              </w:rPr>
            </w:pPr>
            <w:r w:rsidRPr="006A78E6">
              <w:rPr>
                <w:rFonts w:cstheme="minorHAnsi"/>
                <w:b/>
                <w:bCs/>
                <w:sz w:val="18"/>
                <w:szCs w:val="18"/>
              </w:rPr>
              <w:t>Roadmap Tasks</w:t>
            </w:r>
          </w:p>
        </w:tc>
        <w:tc>
          <w:tcPr>
            <w:tcW w:w="3260" w:type="dxa"/>
            <w:shd w:val="clear" w:color="auto" w:fill="C8EAD3"/>
            <w:vAlign w:val="center"/>
          </w:tcPr>
          <w:p w14:paraId="2387220F" w14:textId="02FC1C3B" w:rsidR="00857336" w:rsidRPr="006A78E6" w:rsidRDefault="00857336" w:rsidP="004F74D7">
            <w:pPr>
              <w:jc w:val="center"/>
              <w:rPr>
                <w:rFonts w:cstheme="minorHAnsi"/>
                <w:b/>
                <w:bCs/>
                <w:sz w:val="18"/>
                <w:szCs w:val="18"/>
              </w:rPr>
            </w:pPr>
            <w:r w:rsidRPr="006A78E6">
              <w:rPr>
                <w:rFonts w:cstheme="minorHAnsi"/>
                <w:b/>
                <w:bCs/>
                <w:sz w:val="18"/>
                <w:szCs w:val="18"/>
              </w:rPr>
              <w:t>Stage</w:t>
            </w:r>
            <w:r w:rsidR="009B1FB6">
              <w:rPr>
                <w:rFonts w:cstheme="minorHAnsi"/>
                <w:b/>
                <w:bCs/>
                <w:sz w:val="18"/>
                <w:szCs w:val="18"/>
              </w:rPr>
              <w:t xml:space="preserve"> 5 </w:t>
            </w:r>
            <w:r w:rsidRPr="006A78E6">
              <w:rPr>
                <w:rFonts w:cstheme="minorHAnsi"/>
                <w:b/>
                <w:bCs/>
                <w:sz w:val="18"/>
                <w:szCs w:val="18"/>
              </w:rPr>
              <w:t>Tasks</w:t>
            </w:r>
          </w:p>
        </w:tc>
        <w:tc>
          <w:tcPr>
            <w:tcW w:w="993" w:type="dxa"/>
            <w:shd w:val="clear" w:color="auto" w:fill="C8EAD3"/>
            <w:vAlign w:val="center"/>
          </w:tcPr>
          <w:p w14:paraId="1232540C" w14:textId="77777777" w:rsidR="00857336" w:rsidRPr="006A78E6" w:rsidRDefault="00857336" w:rsidP="004F74D7">
            <w:pPr>
              <w:jc w:val="center"/>
              <w:rPr>
                <w:rFonts w:cstheme="minorHAnsi"/>
                <w:b/>
                <w:bCs/>
                <w:sz w:val="18"/>
                <w:szCs w:val="18"/>
              </w:rPr>
            </w:pPr>
            <w:r w:rsidRPr="006A78E6">
              <w:rPr>
                <w:rFonts w:cstheme="minorHAnsi"/>
                <w:b/>
                <w:bCs/>
                <w:sz w:val="18"/>
                <w:szCs w:val="18"/>
              </w:rPr>
              <w:t>Progress</w:t>
            </w:r>
          </w:p>
        </w:tc>
      </w:tr>
      <w:tr w:rsidR="00F157EB" w:rsidRPr="006A78E6" w14:paraId="1DC957EB" w14:textId="77777777" w:rsidTr="004F74D7">
        <w:trPr>
          <w:trHeight w:val="1124"/>
          <w:jc w:val="center"/>
        </w:trPr>
        <w:tc>
          <w:tcPr>
            <w:tcW w:w="1271" w:type="dxa"/>
            <w:shd w:val="clear" w:color="auto" w:fill="FAFDF9"/>
          </w:tcPr>
          <w:p w14:paraId="363A1EBD" w14:textId="77777777" w:rsidR="00F157EB" w:rsidRPr="00CF1399" w:rsidRDefault="00F157EB" w:rsidP="00F157EB">
            <w:pPr>
              <w:rPr>
                <w:rFonts w:asciiTheme="minorHAnsi" w:hAnsiTheme="minorHAnsi" w:cstheme="minorHAnsi"/>
                <w:sz w:val="18"/>
                <w:szCs w:val="18"/>
              </w:rPr>
            </w:pPr>
            <w:r w:rsidRPr="0024007F">
              <w:rPr>
                <w:rFonts w:asciiTheme="minorHAnsi" w:hAnsiTheme="minorHAnsi" w:cstheme="minorHAnsi"/>
                <w:sz w:val="18"/>
                <w:szCs w:val="18"/>
              </w:rPr>
              <w:t>RQ0.1</w:t>
            </w:r>
          </w:p>
        </w:tc>
        <w:tc>
          <w:tcPr>
            <w:tcW w:w="3402" w:type="dxa"/>
            <w:shd w:val="clear" w:color="auto" w:fill="FAFDF9"/>
          </w:tcPr>
          <w:p w14:paraId="6EBA127F" w14:textId="77777777" w:rsidR="00F157EB" w:rsidRPr="00CF1399" w:rsidRDefault="00F157EB" w:rsidP="00F157EB">
            <w:pPr>
              <w:pStyle w:val="NormalWeb"/>
              <w:spacing w:after="0"/>
              <w:rPr>
                <w:rFonts w:asciiTheme="minorHAnsi" w:hAnsiTheme="minorHAnsi" w:cstheme="minorHAnsi"/>
                <w:sz w:val="18"/>
                <w:szCs w:val="18"/>
              </w:rPr>
            </w:pPr>
            <w:r w:rsidRPr="008E18ED">
              <w:rPr>
                <w:rFonts w:asciiTheme="minorHAnsi" w:hAnsiTheme="minorHAnsi" w:cstheme="minorHAnsi"/>
                <w:sz w:val="18"/>
                <w:szCs w:val="18"/>
              </w:rPr>
              <w:t>What data flows (DER spec</w:t>
            </w:r>
            <w:r>
              <w:rPr>
                <w:rFonts w:asciiTheme="minorHAnsi" w:hAnsiTheme="minorHAnsi" w:cstheme="minorHAnsi"/>
                <w:sz w:val="18"/>
                <w:szCs w:val="18"/>
              </w:rPr>
              <w:t>ification</w:t>
            </w:r>
            <w:r w:rsidRPr="008E18ED">
              <w:rPr>
                <w:rFonts w:asciiTheme="minorHAnsi" w:hAnsiTheme="minorHAnsi" w:cstheme="minorHAnsi"/>
                <w:sz w:val="18"/>
                <w:szCs w:val="18"/>
              </w:rPr>
              <w:t>s</w:t>
            </w:r>
            <w:r>
              <w:rPr>
                <w:rFonts w:asciiTheme="minorHAnsi" w:hAnsiTheme="minorHAnsi" w:cstheme="minorHAnsi"/>
                <w:sz w:val="18"/>
                <w:szCs w:val="18"/>
              </w:rPr>
              <w:t xml:space="preserve">, </w:t>
            </w:r>
            <w:r w:rsidRPr="008E18ED">
              <w:rPr>
                <w:rFonts w:asciiTheme="minorHAnsi" w:hAnsiTheme="minorHAnsi" w:cstheme="minorHAnsi"/>
                <w:sz w:val="18"/>
                <w:szCs w:val="18"/>
              </w:rPr>
              <w:t>measurements</w:t>
            </w:r>
            <w:r>
              <w:rPr>
                <w:rFonts w:asciiTheme="minorHAnsi" w:hAnsiTheme="minorHAnsi" w:cstheme="minorHAnsi"/>
                <w:sz w:val="18"/>
                <w:szCs w:val="18"/>
              </w:rPr>
              <w:t xml:space="preserve">, </w:t>
            </w:r>
            <w:r w:rsidRPr="008E18ED">
              <w:rPr>
                <w:rFonts w:asciiTheme="minorHAnsi" w:hAnsiTheme="minorHAnsi" w:cstheme="minorHAnsi"/>
                <w:sz w:val="18"/>
                <w:szCs w:val="18"/>
              </w:rPr>
              <w:t>forecasts</w:t>
            </w:r>
            <w:r>
              <w:rPr>
                <w:rFonts w:asciiTheme="minorHAnsi" w:hAnsiTheme="minorHAnsi" w:cstheme="minorHAnsi"/>
                <w:sz w:val="18"/>
                <w:szCs w:val="18"/>
              </w:rPr>
              <w:t xml:space="preserve">, </w:t>
            </w:r>
            <w:r w:rsidRPr="008E18ED">
              <w:rPr>
                <w:rFonts w:asciiTheme="minorHAnsi" w:hAnsiTheme="minorHAnsi" w:cstheme="minorHAnsi"/>
                <w:sz w:val="18"/>
                <w:szCs w:val="18"/>
              </w:rPr>
              <w:t xml:space="preserve">etc.) are needed to ensure AEMO has enough </w:t>
            </w:r>
            <w:r>
              <w:rPr>
                <w:rFonts w:asciiTheme="minorHAnsi" w:hAnsiTheme="minorHAnsi" w:cstheme="minorHAnsi"/>
                <w:sz w:val="18"/>
                <w:szCs w:val="18"/>
              </w:rPr>
              <w:t xml:space="preserve">visibility of </w:t>
            </w:r>
            <w:r w:rsidRPr="008E18ED">
              <w:rPr>
                <w:rFonts w:asciiTheme="minorHAnsi" w:hAnsiTheme="minorHAnsi" w:cstheme="minorHAnsi"/>
                <w:sz w:val="18"/>
                <w:szCs w:val="18"/>
              </w:rPr>
              <w:t>DER/net demand to adequately operate a DER-rich system in different time scales (mins to hours)?</w:t>
            </w:r>
          </w:p>
        </w:tc>
        <w:tc>
          <w:tcPr>
            <w:tcW w:w="3260" w:type="dxa"/>
            <w:shd w:val="clear" w:color="auto" w:fill="FAFDF9"/>
          </w:tcPr>
          <w:p w14:paraId="73648A2B" w14:textId="78C617AF" w:rsidR="00F157EB" w:rsidRPr="008E18ED" w:rsidRDefault="00EE07DD" w:rsidP="00F157EB">
            <w:pPr>
              <w:pStyle w:val="BodyText"/>
              <w:spacing w:before="0" w:after="0" w:line="240" w:lineRule="auto"/>
              <w:rPr>
                <w:rFonts w:asciiTheme="minorHAnsi" w:hAnsiTheme="minorHAnsi" w:cstheme="minorHAnsi"/>
                <w:sz w:val="18"/>
                <w:szCs w:val="18"/>
              </w:rPr>
            </w:pPr>
            <w:r w:rsidRPr="00EE07DD">
              <w:rPr>
                <w:rFonts w:asciiTheme="minorHAnsi" w:hAnsiTheme="minorHAnsi" w:cstheme="minorHAnsi"/>
                <w:sz w:val="18"/>
                <w:szCs w:val="18"/>
              </w:rPr>
              <w:t>This project modelled V2G operation within the DOE framework and assessed its visibility to DNSPs and AEMO, including the similarities to and differences from stationary storage.</w:t>
            </w:r>
          </w:p>
        </w:tc>
        <w:tc>
          <w:tcPr>
            <w:tcW w:w="993" w:type="dxa"/>
            <w:shd w:val="clear" w:color="auto" w:fill="FAFDF9"/>
            <w:vAlign w:val="center"/>
          </w:tcPr>
          <w:p w14:paraId="73159385" w14:textId="2EBE09C6" w:rsidR="00F157EB" w:rsidRPr="006A78E6" w:rsidRDefault="000A5C84" w:rsidP="00F157EB">
            <w:pPr>
              <w:rPr>
                <w:rFonts w:cstheme="minorHAnsi"/>
                <w:sz w:val="18"/>
                <w:szCs w:val="18"/>
              </w:rPr>
            </w:pPr>
            <w:r>
              <w:rPr>
                <w:noProof/>
              </w:rPr>
              <mc:AlternateContent>
                <mc:Choice Requires="wpg">
                  <w:drawing>
                    <wp:inline distT="0" distB="0" distL="0" distR="0" wp14:anchorId="4B89B9D6" wp14:editId="3E3B6E04">
                      <wp:extent cx="481965" cy="481330"/>
                      <wp:effectExtent l="0" t="0" r="13335" b="13970"/>
                      <wp:docPr id="1067823992" name="Group 1067823992"/>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422481808" name="Group 1422481808"/>
                              <wpg:cNvGrpSpPr/>
                              <wpg:grpSpPr>
                                <a:xfrm>
                                  <a:off x="0" y="0"/>
                                  <a:ext cx="482282" cy="481648"/>
                                  <a:chOff x="0" y="0"/>
                                  <a:chExt cx="482282" cy="481648"/>
                                </a:xfrm>
                              </wpg:grpSpPr>
                              <wpg:grpSp>
                                <wpg:cNvPr id="1007062058" name="Group 1007062058"/>
                                <wpg:cNvGrpSpPr/>
                                <wpg:grpSpPr>
                                  <a:xfrm rot="5400000">
                                    <a:off x="-635" y="635"/>
                                    <a:ext cx="480695" cy="479425"/>
                                    <a:chOff x="11431" y="11430"/>
                                    <a:chExt cx="481329" cy="479425"/>
                                  </a:xfrm>
                                </wpg:grpSpPr>
                                <wps:wsp>
                                  <wps:cNvPr id="934187635" name="Circle: Hollow 934187635"/>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7412541" name="Block Arc 1867412541"/>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03797427" name="Block Arc 1203797427"/>
                                <wps:cNvSpPr/>
                                <wps:spPr>
                                  <a:xfrm rot="9690672">
                                    <a:off x="2857" y="2223"/>
                                    <a:ext cx="479425" cy="479425"/>
                                  </a:xfrm>
                                  <a:prstGeom prst="blockArc">
                                    <a:avLst>
                                      <a:gd name="adj1" fmla="val 10800000"/>
                                      <a:gd name="adj2" fmla="val 2522301"/>
                                      <a:gd name="adj3" fmla="val 17442"/>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71451876" name="Text Box 971451876"/>
                              <wps:cNvSpPr txBox="1"/>
                              <wps:spPr>
                                <a:xfrm>
                                  <a:off x="8935" y="113181"/>
                                  <a:ext cx="468788" cy="255319"/>
                                </a:xfrm>
                                <a:prstGeom prst="rect">
                                  <a:avLst/>
                                </a:prstGeom>
                                <a:noFill/>
                                <a:ln w="6350">
                                  <a:noFill/>
                                </a:ln>
                              </wps:spPr>
                              <wps:txbx>
                                <w:txbxContent>
                                  <w:p w14:paraId="5AD81582" w14:textId="5496F4D5" w:rsidR="000A5C84" w:rsidRPr="00B21C22" w:rsidRDefault="000A5C84" w:rsidP="000A5C84">
                                    <w:pPr>
                                      <w:jc w:val="center"/>
                                      <w:rPr>
                                        <w:sz w:val="18"/>
                                        <w:szCs w:val="18"/>
                                      </w:rPr>
                                    </w:pPr>
                                    <w:r>
                                      <w:rPr>
                                        <w:sz w:val="18"/>
                                        <w:szCs w:val="18"/>
                                      </w:rPr>
                                      <w:t>80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B89B9D6" id="Group 1067823992" o:spid="_x0000_s1384"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">
                      <v:group id="Group 1422481808" o:spid="_x0000_s1385"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">
                        <v:group id="Group 1007062058" o:spid="_x0000_s1386"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">
                          <v:shape id="Circle: Hollow 934187635" o:spid="_x0000_s138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" adj="3516" fillcolor="white [3212]" strokecolor="#00b050"/>
                          <v:shape id="Block Arc 1867412541" o:spid="_x0000_s1388"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203797427" o:spid="_x0000_s1389"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" path="m,239713c,132751,70865,38731,173691,9271,276516,-20189,386417,22040,443058,112775v56641,90734,46314,208016,-25311,287456l355641,344236v46639,-51728,53363,-128097,16481,-187179c335240,97975,263677,70477,196721,89660,129765,108843,83621,170065,83621,239714l,239713xe" fillcolor="#00b050" stroked="f">
                          <v:path arrowok="t" o:connecttype="custom" o:connectlocs="0,239713;173691,9271;443058,112775;417747,400231;355641,344236;372122,157057;196721,89660;83621,239714;0,239713" o:connectangles="0,0,0,0,0,0,0,0,0"/>
                        </v:shape>
                      </v:group>
                      <v:shape id="Text Box 971451876" o:spid="_x0000_s1390"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" filled="f" stroked="f" strokeweight=".5pt">
                        <v:textbox>
                          <w:txbxContent>
                            <w:p w14:paraId="5AD81582" w14:textId="5496F4D5" w:rsidR="000A5C84" w:rsidRPr="00B21C22" w:rsidRDefault="000A5C84" w:rsidP="000A5C84">
                              <w:pPr>
                                <w:jc w:val="center"/>
                                <w:rPr>
                                  <w:sz w:val="18"/>
                                  <w:szCs w:val="18"/>
                                </w:rPr>
                              </w:pPr>
                              <w:r>
                                <w:rPr>
                                  <w:sz w:val="18"/>
                                  <w:szCs w:val="18"/>
                                </w:rPr>
                                <w:t>80</w:t>
                              </w:r>
                              <w:r w:rsidRPr="00B21C22">
                                <w:rPr>
                                  <w:sz w:val="18"/>
                                  <w:szCs w:val="18"/>
                                </w:rPr>
                                <w:t>%</w:t>
                              </w:r>
                            </w:p>
                          </w:txbxContent>
                        </v:textbox>
                      </v:shape>
                      <w10:anchorlock/>
                    </v:group>
                  </w:pict>
                </mc:Fallback>
              </mc:AlternateContent>
            </w:r>
          </w:p>
        </w:tc>
      </w:tr>
      <w:tr w:rsidR="00F2102F" w:rsidRPr="006A78E6" w14:paraId="413E8E45" w14:textId="77777777" w:rsidTr="004F74D7">
        <w:trPr>
          <w:trHeight w:val="1124"/>
          <w:jc w:val="center"/>
        </w:trPr>
        <w:tc>
          <w:tcPr>
            <w:tcW w:w="1271" w:type="dxa"/>
            <w:shd w:val="clear" w:color="auto" w:fill="FAFDF9"/>
          </w:tcPr>
          <w:p w14:paraId="66994B7D" w14:textId="2DC05364" w:rsidR="00F2102F" w:rsidRPr="0024007F" w:rsidRDefault="00F2102F" w:rsidP="00F157EB">
            <w:pPr>
              <w:rPr>
                <w:rFonts w:asciiTheme="minorHAnsi" w:hAnsiTheme="minorHAnsi" w:cstheme="minorHAnsi"/>
                <w:sz w:val="18"/>
                <w:szCs w:val="18"/>
              </w:rPr>
            </w:pPr>
            <w:r w:rsidRPr="0024007F">
              <w:rPr>
                <w:rFonts w:asciiTheme="minorHAnsi" w:hAnsiTheme="minorHAnsi" w:cstheme="minorHAnsi"/>
                <w:sz w:val="18"/>
                <w:szCs w:val="18"/>
              </w:rPr>
              <w:t>RQ1.</w:t>
            </w:r>
            <w:r>
              <w:rPr>
                <w:rFonts w:asciiTheme="minorHAnsi" w:hAnsiTheme="minorHAnsi" w:cstheme="minorHAnsi"/>
                <w:sz w:val="18"/>
                <w:szCs w:val="18"/>
              </w:rPr>
              <w:t>1</w:t>
            </w:r>
          </w:p>
        </w:tc>
        <w:tc>
          <w:tcPr>
            <w:tcW w:w="3402" w:type="dxa"/>
            <w:shd w:val="clear" w:color="auto" w:fill="FAFDF9"/>
          </w:tcPr>
          <w:p w14:paraId="21F1E509" w14:textId="259A11B2" w:rsidR="00F2102F" w:rsidRPr="008E18ED" w:rsidRDefault="00E8275A" w:rsidP="00F157EB">
            <w:pPr>
              <w:pStyle w:val="NormalWeb"/>
              <w:spacing w:after="0"/>
              <w:rPr>
                <w:rFonts w:asciiTheme="minorHAnsi" w:hAnsiTheme="minorHAnsi" w:cstheme="minorHAnsi"/>
                <w:sz w:val="18"/>
                <w:szCs w:val="18"/>
              </w:rPr>
            </w:pPr>
            <w:r w:rsidRPr="00E8275A">
              <w:rPr>
                <w:rFonts w:asciiTheme="minorHAnsi" w:hAnsiTheme="minorHAnsi" w:cstheme="minorHAnsi"/>
                <w:sz w:val="18"/>
                <w:szCs w:val="18"/>
              </w:rPr>
              <w:t>For each of the potential technical frameworks for orchestrating DERs in Australia (e.g., based on the OpEN Project), what is the most cost-effective DER control approach to deal with the expected technological diversity and ubiquity of DERs?</w:t>
            </w:r>
          </w:p>
        </w:tc>
        <w:tc>
          <w:tcPr>
            <w:tcW w:w="3260" w:type="dxa"/>
            <w:shd w:val="clear" w:color="auto" w:fill="FAFDF9"/>
          </w:tcPr>
          <w:p w14:paraId="57EC4FF4" w14:textId="788C374D" w:rsidR="00F2102F" w:rsidRPr="008E18ED" w:rsidRDefault="00290643" w:rsidP="00F157EB">
            <w:pPr>
              <w:pStyle w:val="BodyText"/>
              <w:spacing w:before="0" w:after="0" w:line="240" w:lineRule="auto"/>
              <w:rPr>
                <w:sz w:val="18"/>
                <w:szCs w:val="18"/>
              </w:rPr>
            </w:pPr>
            <w:r>
              <w:rPr>
                <w:sz w:val="18"/>
                <w:szCs w:val="18"/>
              </w:rPr>
              <w:t>Investigate expectations of intermediaries f</w:t>
            </w:r>
            <w:r w:rsidR="00490B15">
              <w:rPr>
                <w:sz w:val="18"/>
                <w:szCs w:val="18"/>
              </w:rPr>
              <w:t>or V2G</w:t>
            </w:r>
            <w:r w:rsidR="00D751B6">
              <w:rPr>
                <w:sz w:val="18"/>
                <w:szCs w:val="18"/>
              </w:rPr>
              <w:t xml:space="preserve"> </w:t>
            </w:r>
            <w:r w:rsidR="00490B15" w:rsidRPr="00490B15">
              <w:rPr>
                <w:sz w:val="18"/>
                <w:szCs w:val="18"/>
              </w:rPr>
              <w:t>export</w:t>
            </w:r>
            <w:r>
              <w:rPr>
                <w:sz w:val="18"/>
                <w:szCs w:val="18"/>
              </w:rPr>
              <w:t>s and the assumptions applied by DNSPs for V2G user behaviour</w:t>
            </w:r>
          </w:p>
        </w:tc>
        <w:tc>
          <w:tcPr>
            <w:tcW w:w="993" w:type="dxa"/>
            <w:shd w:val="clear" w:color="auto" w:fill="FAFDF9"/>
            <w:vAlign w:val="center"/>
          </w:tcPr>
          <w:p w14:paraId="1FC41AA2" w14:textId="612AB4ED" w:rsidR="00F2102F" w:rsidRDefault="00161E86" w:rsidP="00F157EB">
            <w:pPr>
              <w:rPr>
                <w:noProof/>
              </w:rPr>
            </w:pPr>
            <w:r>
              <w:rPr>
                <w:noProof/>
              </w:rPr>
              <mc:AlternateContent>
                <mc:Choice Requires="wpg">
                  <w:drawing>
                    <wp:inline distT="0" distB="0" distL="0" distR="0" wp14:anchorId="3E6BCC6D" wp14:editId="488E53C1">
                      <wp:extent cx="481965" cy="481330"/>
                      <wp:effectExtent l="0" t="0" r="13335" b="13970"/>
                      <wp:docPr id="1098378108" name="Group 1098378108"/>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12606646" name="Group 112606646"/>
                              <wpg:cNvGrpSpPr/>
                              <wpg:grpSpPr>
                                <a:xfrm>
                                  <a:off x="0" y="0"/>
                                  <a:ext cx="482282" cy="481648"/>
                                  <a:chOff x="0" y="0"/>
                                  <a:chExt cx="482282" cy="481648"/>
                                </a:xfrm>
                              </wpg:grpSpPr>
                              <wpg:grpSp>
                                <wpg:cNvPr id="1551246059" name="Group 1551246059"/>
                                <wpg:cNvGrpSpPr/>
                                <wpg:grpSpPr>
                                  <a:xfrm rot="5400000">
                                    <a:off x="-635" y="635"/>
                                    <a:ext cx="480695" cy="479425"/>
                                    <a:chOff x="11431" y="11430"/>
                                    <a:chExt cx="481329" cy="479425"/>
                                  </a:xfrm>
                                </wpg:grpSpPr>
                                <wps:wsp>
                                  <wps:cNvPr id="33401186" name="Circle: Hollow 33401186"/>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433403" name="Block Arc 1316433403"/>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55533436" name="Block Arc 1855533436"/>
                                <wps:cNvSpPr/>
                                <wps:spPr>
                                  <a:xfrm rot="9690672">
                                    <a:off x="2857" y="2223"/>
                                    <a:ext cx="479425" cy="479425"/>
                                  </a:xfrm>
                                  <a:prstGeom prst="blockArc">
                                    <a:avLst>
                                      <a:gd name="adj1" fmla="val 10800000"/>
                                      <a:gd name="adj2" fmla="val 21283030"/>
                                      <a:gd name="adj3" fmla="val 1793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20273845" name="Text Box 520273845"/>
                              <wps:cNvSpPr txBox="1"/>
                              <wps:spPr>
                                <a:xfrm>
                                  <a:off x="8935" y="113181"/>
                                  <a:ext cx="468788" cy="255319"/>
                                </a:xfrm>
                                <a:prstGeom prst="rect">
                                  <a:avLst/>
                                </a:prstGeom>
                                <a:noFill/>
                                <a:ln w="6350">
                                  <a:noFill/>
                                </a:ln>
                              </wps:spPr>
                              <wps:txbx>
                                <w:txbxContent>
                                  <w:p w14:paraId="7E8220A1" w14:textId="77777777" w:rsidR="00161E86" w:rsidRPr="00B21C22" w:rsidRDefault="00161E86" w:rsidP="00161E86">
                                    <w:pPr>
                                      <w:jc w:val="center"/>
                                      <w:rPr>
                                        <w:sz w:val="18"/>
                                        <w:szCs w:val="18"/>
                                      </w:rPr>
                                    </w:pPr>
                                    <w:r>
                                      <w:rPr>
                                        <w:sz w:val="18"/>
                                        <w:szCs w:val="18"/>
                                      </w:rPr>
                                      <w:t>70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E6BCC6D" id="Group 1098378108" o:spid="_x0000_s1391"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">
                      <v:group id="Group 112606646" o:spid="_x0000_s1392"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">
                        <v:group id="Group 1551246059" o:spid="_x0000_s1393"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">
                          <v:shape id="Circle: Hollow 33401186" o:spid="_x0000_s1394"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" adj="3516" fillcolor="white [3212]" strokecolor="#00b050"/>
                          <v:shape id="Block Arc 1316433403" o:spid="_x0000_s1395"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855533436" o:spid="_x0000_s1396"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" path="m,239713c,111619,100707,6158,228666,255,356624,-5648,466614,90092,478408,217642r-85630,7917c385215,143766,314683,82372,232629,86157,150575,89943,85995,157570,85995,239712l,239713xe" fillcolor="#00b050" stroked="f">
                          <v:path arrowok="t" o:connecttype="custom" o:connectlocs="0,239713;228666,255;478408,217642;392778,225559;232629,86157;85995,239712;0,239713" o:connectangles="0,0,0,0,0,0,0"/>
                        </v:shape>
                      </v:group>
                      <v:shape id="Text Box 520273845" o:spid="_x0000_s1397"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" filled="f" stroked="f" strokeweight=".5pt">
                        <v:textbox>
                          <w:txbxContent>
                            <w:p w14:paraId="7E8220A1" w14:textId="77777777" w:rsidR="00161E86" w:rsidRPr="00B21C22" w:rsidRDefault="00161E86" w:rsidP="00161E86">
                              <w:pPr>
                                <w:jc w:val="center"/>
                                <w:rPr>
                                  <w:sz w:val="18"/>
                                  <w:szCs w:val="18"/>
                                </w:rPr>
                              </w:pPr>
                              <w:r>
                                <w:rPr>
                                  <w:sz w:val="18"/>
                                  <w:szCs w:val="18"/>
                                </w:rPr>
                                <w:t>70</w:t>
                              </w:r>
                              <w:r w:rsidRPr="00B21C22">
                                <w:rPr>
                                  <w:sz w:val="18"/>
                                  <w:szCs w:val="18"/>
                                </w:rPr>
                                <w:t>%</w:t>
                              </w:r>
                            </w:p>
                          </w:txbxContent>
                        </v:textbox>
                      </v:shape>
                      <w10:anchorlock/>
                    </v:group>
                  </w:pict>
                </mc:Fallback>
              </mc:AlternateContent>
            </w:r>
          </w:p>
        </w:tc>
      </w:tr>
      <w:tr w:rsidR="00F2102F" w:rsidRPr="006A78E6" w14:paraId="7E0A0136" w14:textId="77777777" w:rsidTr="004F74D7">
        <w:trPr>
          <w:trHeight w:val="1124"/>
          <w:jc w:val="center"/>
        </w:trPr>
        <w:tc>
          <w:tcPr>
            <w:tcW w:w="1271" w:type="dxa"/>
            <w:shd w:val="clear" w:color="auto" w:fill="FAFDF9"/>
          </w:tcPr>
          <w:p w14:paraId="45A07A4C" w14:textId="01202172" w:rsidR="00F2102F" w:rsidRPr="0024007F" w:rsidRDefault="00E8275A" w:rsidP="00F157EB">
            <w:pPr>
              <w:rPr>
                <w:rFonts w:asciiTheme="minorHAnsi" w:hAnsiTheme="minorHAnsi" w:cstheme="minorHAnsi"/>
                <w:sz w:val="18"/>
                <w:szCs w:val="18"/>
              </w:rPr>
            </w:pPr>
            <w:r>
              <w:rPr>
                <w:rFonts w:asciiTheme="minorHAnsi" w:hAnsiTheme="minorHAnsi" w:cstheme="minorHAnsi"/>
                <w:sz w:val="18"/>
                <w:szCs w:val="18"/>
              </w:rPr>
              <w:lastRenderedPageBreak/>
              <w:t>RQ1.2</w:t>
            </w:r>
          </w:p>
        </w:tc>
        <w:tc>
          <w:tcPr>
            <w:tcW w:w="3402" w:type="dxa"/>
            <w:shd w:val="clear" w:color="auto" w:fill="FAFDF9"/>
          </w:tcPr>
          <w:p w14:paraId="388083C3" w14:textId="283E2330" w:rsidR="00F2102F" w:rsidRPr="008E18ED" w:rsidRDefault="0043218D" w:rsidP="00F157EB">
            <w:pPr>
              <w:pStyle w:val="NormalWeb"/>
              <w:spacing w:after="0"/>
              <w:rPr>
                <w:rFonts w:asciiTheme="minorHAnsi" w:hAnsiTheme="minorHAnsi" w:cstheme="minorHAnsi"/>
                <w:sz w:val="18"/>
                <w:szCs w:val="18"/>
              </w:rPr>
            </w:pPr>
            <w:r w:rsidRPr="0043218D">
              <w:rPr>
                <w:rFonts w:asciiTheme="minorHAnsi" w:hAnsiTheme="minorHAnsi" w:cstheme="minorHAnsi"/>
                <w:sz w:val="18"/>
                <w:szCs w:val="18"/>
              </w:rPr>
              <w:t>For each DER control approach, what is the most adequate decision-making algorithm (solution method)?</w:t>
            </w:r>
          </w:p>
        </w:tc>
        <w:tc>
          <w:tcPr>
            <w:tcW w:w="3260" w:type="dxa"/>
            <w:shd w:val="clear" w:color="auto" w:fill="FAFDF9"/>
          </w:tcPr>
          <w:p w14:paraId="354B94A0" w14:textId="57EF1A95" w:rsidR="00F2102F" w:rsidRPr="008E18ED" w:rsidRDefault="00E40FA9" w:rsidP="00F157EB">
            <w:pPr>
              <w:pStyle w:val="BodyText"/>
              <w:spacing w:before="0" w:after="0" w:line="240" w:lineRule="auto"/>
              <w:rPr>
                <w:sz w:val="18"/>
                <w:szCs w:val="18"/>
              </w:rPr>
            </w:pPr>
            <w:r w:rsidRPr="00E40FA9">
              <w:rPr>
                <w:sz w:val="18"/>
                <w:szCs w:val="18"/>
              </w:rPr>
              <w:t>The project's modelling formulated site control as an economic optimisation, which lets behaviours emerge from price and cost factors rather than being enumerated in advance</w:t>
            </w:r>
            <w:r>
              <w:rPr>
                <w:sz w:val="18"/>
                <w:szCs w:val="18"/>
              </w:rPr>
              <w:t>.</w:t>
            </w:r>
          </w:p>
        </w:tc>
        <w:tc>
          <w:tcPr>
            <w:tcW w:w="993" w:type="dxa"/>
            <w:shd w:val="clear" w:color="auto" w:fill="FAFDF9"/>
            <w:vAlign w:val="center"/>
          </w:tcPr>
          <w:p w14:paraId="2F918E3A" w14:textId="2CCC5C71" w:rsidR="00F2102F" w:rsidRDefault="00161E86" w:rsidP="00F157EB">
            <w:pPr>
              <w:rPr>
                <w:noProof/>
              </w:rPr>
            </w:pPr>
            <w:r>
              <w:rPr>
                <w:rFonts w:cstheme="minorHAnsi"/>
                <w:noProof/>
                <w:sz w:val="18"/>
                <w:szCs w:val="18"/>
              </w:rPr>
              <mc:AlternateContent>
                <mc:Choice Requires="wpg">
                  <w:drawing>
                    <wp:inline distT="0" distB="0" distL="0" distR="0" wp14:anchorId="370331BE" wp14:editId="62F9A9AC">
                      <wp:extent cx="524987" cy="478899"/>
                      <wp:effectExtent l="0" t="0" r="8890" b="16510"/>
                      <wp:docPr id="835229317" name="Group 835229317"/>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865603260" name="Group 865603260"/>
                              <wpg:cNvGrpSpPr/>
                              <wpg:grpSpPr>
                                <a:xfrm rot="5400000">
                                  <a:off x="-9771" y="-17032"/>
                                  <a:ext cx="478899" cy="512958"/>
                                  <a:chOff x="13335" y="4696"/>
                                  <a:chExt cx="479425" cy="512959"/>
                                </a:xfrm>
                              </wpg:grpSpPr>
                              <wps:wsp>
                                <wps:cNvPr id="1704609573" name="Circle: Hollow 1704609573"/>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1882104" name="Block Arc 801882104"/>
                                <wps:cNvSpPr/>
                                <wps:spPr>
                                  <a:xfrm>
                                    <a:off x="14836" y="4696"/>
                                    <a:ext cx="477655" cy="512959"/>
                                  </a:xfrm>
                                  <a:prstGeom prst="blockArc">
                                    <a:avLst>
                                      <a:gd name="adj1" fmla="val 10708255"/>
                                      <a:gd name="adj2" fmla="val 14265788"/>
                                      <a:gd name="adj3" fmla="val 16021"/>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47144399" name="Text Box 547144399"/>
                              <wps:cNvSpPr txBox="1"/>
                              <wps:spPr>
                                <a:xfrm>
                                  <a:off x="11957" y="110781"/>
                                  <a:ext cx="468630" cy="255270"/>
                                </a:xfrm>
                                <a:prstGeom prst="rect">
                                  <a:avLst/>
                                </a:prstGeom>
                                <a:noFill/>
                                <a:ln w="6350">
                                  <a:noFill/>
                                </a:ln>
                              </wps:spPr>
                              <wps:txbx>
                                <w:txbxContent>
                                  <w:p w14:paraId="7BCDB859" w14:textId="27A2E49F" w:rsidR="00161E86" w:rsidRDefault="00161E86" w:rsidP="00161E86">
                                    <w:pPr>
                                      <w:jc w:val="center"/>
                                      <w:rPr>
                                        <w:sz w:val="18"/>
                                        <w:szCs w:val="18"/>
                                      </w:rPr>
                                    </w:pPr>
                                    <w:r>
                                      <w:rPr>
                                        <w:sz w:val="18"/>
                                        <w:szCs w:val="18"/>
                                      </w:rPr>
                                      <w:t>15%</w:t>
                                    </w:r>
                                  </w:p>
                                  <w:p w14:paraId="1E2638BA" w14:textId="77777777" w:rsidR="00161E86" w:rsidRPr="00B21C22" w:rsidRDefault="00161E86" w:rsidP="00161E86">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70331BE" id="Group 835229317" o:spid="_x0000_s1398"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">
                      <v:group id="Group 865603260" o:spid="_x0000_s1399"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">
                        <v:shape id="Circle: Hollow 1704609573" o:spid="_x0000_s1400"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" adj="3516" fillcolor="#fafdf9" strokecolor="#00b050"/>
                        <v:shape id="Block Arc 801882104" o:spid="_x0000_s1401"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" path="m74,262853c-1947,175527,37557,93101,104906,44118r40917,64883c101262,143548,75264,200540,76572,260810l74,262853xe" fillcolor="#00b050" stroked="f">
                          <v:path arrowok="t" o:connecttype="custom" o:connectlocs="74,262853;104906,44118;145823,109001;76572,260810;74,262853" o:connectangles="0,0,0,0,0"/>
                        </v:shape>
                      </v:group>
                      <v:shape id="Text Box 547144399" o:spid="_x0000_s1402"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" filled="f" stroked="f" strokeweight=".5pt">
                        <v:textbox>
                          <w:txbxContent>
                            <w:p w14:paraId="7BCDB859" w14:textId="27A2E49F" w:rsidR="00161E86" w:rsidRDefault="00161E86" w:rsidP="00161E86">
                              <w:pPr>
                                <w:jc w:val="center"/>
                                <w:rPr>
                                  <w:sz w:val="18"/>
                                  <w:szCs w:val="18"/>
                                </w:rPr>
                              </w:pPr>
                              <w:r>
                                <w:rPr>
                                  <w:sz w:val="18"/>
                                  <w:szCs w:val="18"/>
                                </w:rPr>
                                <w:t>15%</w:t>
                              </w:r>
                            </w:p>
                            <w:p w14:paraId="1E2638BA" w14:textId="77777777" w:rsidR="00161E86" w:rsidRPr="00B21C22" w:rsidRDefault="00161E86" w:rsidP="00161E86">
                              <w:pPr>
                                <w:jc w:val="center"/>
                                <w:rPr>
                                  <w:sz w:val="18"/>
                                  <w:szCs w:val="18"/>
                                </w:rPr>
                              </w:pPr>
                              <w:r w:rsidRPr="00B21C22">
                                <w:rPr>
                                  <w:sz w:val="18"/>
                                  <w:szCs w:val="18"/>
                                </w:rPr>
                                <w:t>0%</w:t>
                              </w:r>
                            </w:p>
                          </w:txbxContent>
                        </v:textbox>
                      </v:shape>
                      <w10:anchorlock/>
                    </v:group>
                  </w:pict>
                </mc:Fallback>
              </mc:AlternateContent>
            </w:r>
          </w:p>
        </w:tc>
      </w:tr>
      <w:tr w:rsidR="00F157EB" w:rsidRPr="006A78E6" w14:paraId="445D0182" w14:textId="77777777" w:rsidTr="00AE4AE8">
        <w:trPr>
          <w:trHeight w:val="1098"/>
          <w:jc w:val="center"/>
        </w:trPr>
        <w:tc>
          <w:tcPr>
            <w:tcW w:w="1271" w:type="dxa"/>
            <w:shd w:val="clear" w:color="auto" w:fill="FAFDF9"/>
          </w:tcPr>
          <w:p w14:paraId="503E9CED" w14:textId="77777777" w:rsidR="00F157EB" w:rsidRPr="00CF1399" w:rsidRDefault="00F157EB" w:rsidP="00F157EB">
            <w:pPr>
              <w:rPr>
                <w:rFonts w:asciiTheme="minorHAnsi" w:hAnsiTheme="minorHAnsi" w:cstheme="minorHAnsi"/>
                <w:sz w:val="18"/>
                <w:szCs w:val="18"/>
              </w:rPr>
            </w:pPr>
            <w:r w:rsidRPr="0024007F">
              <w:rPr>
                <w:rFonts w:asciiTheme="minorHAnsi" w:hAnsiTheme="minorHAnsi" w:cstheme="minorHAnsi"/>
                <w:sz w:val="18"/>
                <w:szCs w:val="18"/>
              </w:rPr>
              <w:t>RQ1.3</w:t>
            </w:r>
          </w:p>
        </w:tc>
        <w:tc>
          <w:tcPr>
            <w:tcW w:w="3402" w:type="dxa"/>
            <w:shd w:val="clear" w:color="auto" w:fill="FAFDF9"/>
          </w:tcPr>
          <w:p w14:paraId="0D16FFAD" w14:textId="77777777" w:rsidR="00F157EB" w:rsidRPr="00CF1399" w:rsidRDefault="00F157EB" w:rsidP="00F157EB">
            <w:pPr>
              <w:pStyle w:val="NormalWeb"/>
              <w:spacing w:after="0"/>
              <w:rPr>
                <w:rFonts w:asciiTheme="minorHAnsi" w:hAnsiTheme="minorHAnsi" w:cstheme="minorHAnsi"/>
                <w:sz w:val="18"/>
                <w:szCs w:val="18"/>
              </w:rPr>
            </w:pPr>
            <w:r w:rsidRPr="008E18ED">
              <w:rPr>
                <w:rFonts w:asciiTheme="minorHAnsi" w:hAnsiTheme="minorHAnsi" w:cstheme="minorHAnsi"/>
                <w:sz w:val="18"/>
                <w:szCs w:val="18"/>
              </w:rPr>
              <w:t>What is the role of DER standards in concert with the future orchestration of DERs?</w:t>
            </w:r>
          </w:p>
        </w:tc>
        <w:tc>
          <w:tcPr>
            <w:tcW w:w="3260" w:type="dxa"/>
            <w:shd w:val="clear" w:color="auto" w:fill="FAFDF9"/>
          </w:tcPr>
          <w:p w14:paraId="465B3F94" w14:textId="5040631D" w:rsidR="00F157EB" w:rsidRPr="0041749F" w:rsidRDefault="0041749F" w:rsidP="00F157EB">
            <w:pPr>
              <w:rPr>
                <w:rFonts w:asciiTheme="minorHAnsi" w:eastAsiaTheme="minorHAnsi" w:hAnsiTheme="minorHAnsi" w:cstheme="minorHAnsi"/>
                <w:color w:val="auto"/>
                <w:kern w:val="2"/>
                <w:sz w:val="18"/>
                <w:szCs w:val="18"/>
                <w14:ligatures w14:val="standardContextual"/>
              </w:rPr>
            </w:pPr>
            <w:r w:rsidRPr="0041749F">
              <w:rPr>
                <w:rFonts w:asciiTheme="minorHAnsi" w:eastAsiaTheme="minorHAnsi" w:hAnsiTheme="minorHAnsi" w:cstheme="minorHAnsi"/>
                <w:color w:val="auto"/>
                <w:kern w:val="2"/>
                <w:sz w:val="18"/>
                <w:szCs w:val="18"/>
                <w14:ligatures w14:val="standardContextual"/>
              </w:rPr>
              <w:t>Standards are central to this project, which examines the application of V2G within CSIP-AUS and provides explicit recommendations to ensure V2G alignment and benefit; it also considers AS/NZS 4777.2 and DNSP connection standards.</w:t>
            </w:r>
          </w:p>
        </w:tc>
        <w:tc>
          <w:tcPr>
            <w:tcW w:w="993" w:type="dxa"/>
            <w:shd w:val="clear" w:color="auto" w:fill="FAFDF9"/>
            <w:vAlign w:val="center"/>
          </w:tcPr>
          <w:p w14:paraId="35A2DF4B" w14:textId="7B26B4FF" w:rsidR="00F157EB" w:rsidRDefault="00161E86" w:rsidP="00F157EB">
            <w:pPr>
              <w:rPr>
                <w:rFonts w:cstheme="minorHAnsi"/>
                <w:noProof/>
                <w:sz w:val="18"/>
                <w:szCs w:val="18"/>
              </w:rPr>
            </w:pPr>
            <w:r>
              <w:rPr>
                <w:noProof/>
              </w:rPr>
              <mc:AlternateContent>
                <mc:Choice Requires="wpg">
                  <w:drawing>
                    <wp:inline distT="0" distB="0" distL="0" distR="0" wp14:anchorId="16FA94EC" wp14:editId="2E668C22">
                      <wp:extent cx="481965" cy="481330"/>
                      <wp:effectExtent l="0" t="0" r="13335" b="13970"/>
                      <wp:docPr id="1463784138" name="Group 1463784138"/>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625978651" name="Group 625978651"/>
                              <wpg:cNvGrpSpPr/>
                              <wpg:grpSpPr>
                                <a:xfrm>
                                  <a:off x="0" y="0"/>
                                  <a:ext cx="482282" cy="481648"/>
                                  <a:chOff x="0" y="0"/>
                                  <a:chExt cx="482282" cy="481648"/>
                                </a:xfrm>
                              </wpg:grpSpPr>
                              <wpg:grpSp>
                                <wpg:cNvPr id="1557745262" name="Group 1557745262"/>
                                <wpg:cNvGrpSpPr/>
                                <wpg:grpSpPr>
                                  <a:xfrm rot="5400000">
                                    <a:off x="-635" y="635"/>
                                    <a:ext cx="480695" cy="479425"/>
                                    <a:chOff x="11431" y="11430"/>
                                    <a:chExt cx="481329" cy="479425"/>
                                  </a:xfrm>
                                </wpg:grpSpPr>
                                <wps:wsp>
                                  <wps:cNvPr id="611762043" name="Circle: Hollow 611762043"/>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862250" name="Block Arc 1549862250"/>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3536652" name="Block Arc 703536652"/>
                                <wps:cNvSpPr/>
                                <wps:spPr>
                                  <a:xfrm rot="9690672">
                                    <a:off x="2857" y="2223"/>
                                    <a:ext cx="479425" cy="479425"/>
                                  </a:xfrm>
                                  <a:prstGeom prst="blockArc">
                                    <a:avLst>
                                      <a:gd name="adj1" fmla="val 10800000"/>
                                      <a:gd name="adj2" fmla="val 1348095"/>
                                      <a:gd name="adj3" fmla="val 1720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9430305" name="Text Box 169430305"/>
                              <wps:cNvSpPr txBox="1"/>
                              <wps:spPr>
                                <a:xfrm>
                                  <a:off x="8935" y="113181"/>
                                  <a:ext cx="468788" cy="255319"/>
                                </a:xfrm>
                                <a:prstGeom prst="rect">
                                  <a:avLst/>
                                </a:prstGeom>
                                <a:noFill/>
                                <a:ln w="6350">
                                  <a:noFill/>
                                </a:ln>
                              </wps:spPr>
                              <wps:txbx>
                                <w:txbxContent>
                                  <w:p w14:paraId="6E76854A" w14:textId="325C5FDD" w:rsidR="00161E86" w:rsidRPr="00B21C22" w:rsidRDefault="00161E86" w:rsidP="00161E86">
                                    <w:pPr>
                                      <w:jc w:val="center"/>
                                      <w:rPr>
                                        <w:sz w:val="18"/>
                                        <w:szCs w:val="18"/>
                                      </w:rPr>
                                    </w:pPr>
                                    <w:r>
                                      <w:rPr>
                                        <w:sz w:val="18"/>
                                        <w:szCs w:val="18"/>
                                      </w:rPr>
                                      <w:t>75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6FA94EC" id="Group 1463784138" o:spid="_x0000_s1403"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">
                      <v:group id="Group 625978651" o:spid="_x0000_s1404"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">
                        <v:group id="Group 1557745262" o:spid="_x0000_s1405"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">
                          <v:shape id="Circle: Hollow 611762043" o:spid="_x0000_s1406"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" adj="3516" fillcolor="white [3212]" strokecolor="#00b050"/>
                          <v:shape id="Block Arc 1549862250" o:spid="_x0000_s1407"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703536652" o:spid="_x0000_s1408"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" path="m,239713c,142774,58385,55377,147938,18264,237491,-18849,340582,1627,409153,70148v68571,68521,89124,171596,52077,261177l385027,299809c409330,241045,395847,173427,350865,128478,305882,83529,238255,70096,179509,94442,120763,118788,82462,176120,82462,239712l,239713xe" fillcolor="#00b050" stroked="f">
                          <v:path arrowok="t" o:connecttype="custom" o:connectlocs="0,239713;147938,18264;409153,70148;461230,331325;385027,299809;350865,128478;179509,94442;82462,239712;0,239713" o:connectangles="0,0,0,0,0,0,0,0,0"/>
                        </v:shape>
                      </v:group>
                      <v:shape id="Text Box 169430305" o:spid="_x0000_s1409"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" filled="f" stroked="f" strokeweight=".5pt">
                        <v:textbox>
                          <w:txbxContent>
                            <w:p w14:paraId="6E76854A" w14:textId="325C5FDD" w:rsidR="00161E86" w:rsidRPr="00B21C22" w:rsidRDefault="00161E86" w:rsidP="00161E86">
                              <w:pPr>
                                <w:jc w:val="center"/>
                                <w:rPr>
                                  <w:sz w:val="18"/>
                                  <w:szCs w:val="18"/>
                                </w:rPr>
                              </w:pPr>
                              <w:r>
                                <w:rPr>
                                  <w:sz w:val="18"/>
                                  <w:szCs w:val="18"/>
                                </w:rPr>
                                <w:t>75</w:t>
                              </w:r>
                              <w:r w:rsidRPr="00B21C22">
                                <w:rPr>
                                  <w:sz w:val="18"/>
                                  <w:szCs w:val="18"/>
                                </w:rPr>
                                <w:t>%</w:t>
                              </w:r>
                            </w:p>
                          </w:txbxContent>
                        </v:textbox>
                      </v:shape>
                      <w10:anchorlock/>
                    </v:group>
                  </w:pict>
                </mc:Fallback>
              </mc:AlternateContent>
            </w:r>
          </w:p>
        </w:tc>
      </w:tr>
      <w:tr w:rsidR="009B1FB6" w:rsidRPr="006A78E6" w14:paraId="403BF49E" w14:textId="77777777" w:rsidTr="00AE4AE8">
        <w:trPr>
          <w:trHeight w:val="1098"/>
          <w:jc w:val="center"/>
        </w:trPr>
        <w:tc>
          <w:tcPr>
            <w:tcW w:w="1271" w:type="dxa"/>
            <w:shd w:val="clear" w:color="auto" w:fill="FAFDF9"/>
          </w:tcPr>
          <w:p w14:paraId="2CA8555F" w14:textId="27821DC8" w:rsidR="009B1FB6" w:rsidRPr="0024007F" w:rsidRDefault="009B1FB6" w:rsidP="00F157EB">
            <w:pPr>
              <w:rPr>
                <w:rFonts w:asciiTheme="minorHAnsi" w:hAnsiTheme="minorHAnsi" w:cstheme="minorHAnsi"/>
                <w:sz w:val="18"/>
                <w:szCs w:val="18"/>
              </w:rPr>
            </w:pPr>
            <w:r>
              <w:rPr>
                <w:rFonts w:asciiTheme="minorHAnsi" w:hAnsiTheme="minorHAnsi" w:cstheme="minorHAnsi"/>
                <w:sz w:val="18"/>
                <w:szCs w:val="18"/>
              </w:rPr>
              <w:t>RQ2.1</w:t>
            </w:r>
          </w:p>
        </w:tc>
        <w:tc>
          <w:tcPr>
            <w:tcW w:w="3402" w:type="dxa"/>
            <w:shd w:val="clear" w:color="auto" w:fill="FAFDF9"/>
          </w:tcPr>
          <w:p w14:paraId="50DFF8EC" w14:textId="5CA0AF71" w:rsidR="009B1FB6" w:rsidRPr="008E18ED" w:rsidRDefault="00156B7C" w:rsidP="00F157EB">
            <w:pPr>
              <w:pStyle w:val="NormalWeb"/>
              <w:spacing w:after="0"/>
              <w:rPr>
                <w:rFonts w:asciiTheme="minorHAnsi" w:hAnsiTheme="minorHAnsi" w:cstheme="minorHAnsi"/>
                <w:sz w:val="18"/>
                <w:szCs w:val="18"/>
              </w:rPr>
            </w:pPr>
            <w:r w:rsidRPr="00156B7C">
              <w:rPr>
                <w:rFonts w:asciiTheme="minorHAnsi" w:hAnsiTheme="minorHAnsi" w:cstheme="minorHAnsi"/>
                <w:sz w:val="18"/>
                <w:szCs w:val="18"/>
              </w:rPr>
              <w:t>For each of the potential technical frameworks for orchestrating DERs and the corresponding decision-making algorithms, what is the most cost-effective communication and control infrastructure?</w:t>
            </w:r>
          </w:p>
        </w:tc>
        <w:tc>
          <w:tcPr>
            <w:tcW w:w="3260" w:type="dxa"/>
            <w:shd w:val="clear" w:color="auto" w:fill="FAFDF9"/>
          </w:tcPr>
          <w:p w14:paraId="3B5D66A7" w14:textId="4D0CDC06" w:rsidR="009B1FB6" w:rsidRPr="005C7A64" w:rsidRDefault="005C7A64" w:rsidP="00F157EB">
            <w:pPr>
              <w:rPr>
                <w:rFonts w:asciiTheme="minorHAnsi" w:eastAsiaTheme="minorHAnsi" w:hAnsiTheme="minorHAnsi" w:cstheme="minorHAnsi"/>
                <w:color w:val="auto"/>
                <w:kern w:val="2"/>
                <w:sz w:val="18"/>
                <w:szCs w:val="18"/>
                <w14:ligatures w14:val="standardContextual"/>
              </w:rPr>
            </w:pPr>
            <w:r w:rsidRPr="005C7A64">
              <w:rPr>
                <w:rFonts w:asciiTheme="minorHAnsi" w:eastAsiaTheme="minorHAnsi" w:hAnsiTheme="minorHAnsi" w:cstheme="minorHAnsi"/>
                <w:color w:val="auto"/>
                <w:kern w:val="2"/>
                <w:sz w:val="18"/>
                <w:szCs w:val="18"/>
                <w14:ligatures w14:val="standardContextual"/>
              </w:rPr>
              <w:t>The project surveyed current V2G offerings from energy retailers and hardware/software providers, characterising their maturity, expected improvements and key adoption challenges.</w:t>
            </w:r>
          </w:p>
        </w:tc>
        <w:tc>
          <w:tcPr>
            <w:tcW w:w="993" w:type="dxa"/>
            <w:shd w:val="clear" w:color="auto" w:fill="FAFDF9"/>
            <w:vAlign w:val="center"/>
          </w:tcPr>
          <w:p w14:paraId="0937E43F" w14:textId="40E9D598" w:rsidR="009B1FB6" w:rsidRDefault="00161E86" w:rsidP="00F157EB">
            <w:pPr>
              <w:rPr>
                <w:rFonts w:cstheme="minorHAnsi"/>
                <w:noProof/>
                <w:sz w:val="18"/>
                <w:szCs w:val="18"/>
              </w:rPr>
            </w:pPr>
            <w:r>
              <w:rPr>
                <w:noProof/>
              </w:rPr>
              <mc:AlternateContent>
                <mc:Choice Requires="wpg">
                  <w:drawing>
                    <wp:inline distT="0" distB="0" distL="0" distR="0" wp14:anchorId="65B40BA6" wp14:editId="1FF8E3DA">
                      <wp:extent cx="481965" cy="481330"/>
                      <wp:effectExtent l="0" t="0" r="13335" b="13970"/>
                      <wp:docPr id="139552586" name="Group 139552586"/>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929980301" name="Group 929980301"/>
                              <wpg:cNvGrpSpPr/>
                              <wpg:grpSpPr>
                                <a:xfrm>
                                  <a:off x="0" y="0"/>
                                  <a:ext cx="482282" cy="481648"/>
                                  <a:chOff x="0" y="0"/>
                                  <a:chExt cx="482282" cy="481648"/>
                                </a:xfrm>
                              </wpg:grpSpPr>
                              <wpg:grpSp>
                                <wpg:cNvPr id="354907313" name="Group 354907313"/>
                                <wpg:cNvGrpSpPr/>
                                <wpg:grpSpPr>
                                  <a:xfrm rot="5400000">
                                    <a:off x="-635" y="635"/>
                                    <a:ext cx="480695" cy="479425"/>
                                    <a:chOff x="11431" y="11430"/>
                                    <a:chExt cx="481329" cy="479425"/>
                                  </a:xfrm>
                                </wpg:grpSpPr>
                                <wps:wsp>
                                  <wps:cNvPr id="1892225702" name="Circle: Hollow 1892225702"/>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537278" name="Block Arc 516537278"/>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83287061" name="Block Arc 1383287061"/>
                                <wps:cNvSpPr/>
                                <wps:spPr>
                                  <a:xfrm rot="9690672">
                                    <a:off x="2857" y="2223"/>
                                    <a:ext cx="479425" cy="479425"/>
                                  </a:xfrm>
                                  <a:prstGeom prst="blockArc">
                                    <a:avLst>
                                      <a:gd name="adj1" fmla="val 10800000"/>
                                      <a:gd name="adj2" fmla="val 18911008"/>
                                      <a:gd name="adj3" fmla="val 1852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99077500" name="Text Box 1599077500"/>
                              <wps:cNvSpPr txBox="1"/>
                              <wps:spPr>
                                <a:xfrm>
                                  <a:off x="8935" y="113181"/>
                                  <a:ext cx="468788" cy="255319"/>
                                </a:xfrm>
                                <a:prstGeom prst="rect">
                                  <a:avLst/>
                                </a:prstGeom>
                                <a:noFill/>
                                <a:ln w="6350">
                                  <a:noFill/>
                                </a:ln>
                              </wps:spPr>
                              <wps:txbx>
                                <w:txbxContent>
                                  <w:p w14:paraId="1CD660AD" w14:textId="12716677" w:rsidR="00161E86" w:rsidRPr="00B21C22" w:rsidRDefault="00161E86" w:rsidP="00161E86">
                                    <w:pPr>
                                      <w:jc w:val="center"/>
                                      <w:rPr>
                                        <w:sz w:val="18"/>
                                        <w:szCs w:val="18"/>
                                      </w:rPr>
                                    </w:pPr>
                                    <w:r>
                                      <w:rPr>
                                        <w:sz w:val="18"/>
                                        <w:szCs w:val="18"/>
                                      </w:rPr>
                                      <w:t>55</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5B40BA6" id="Group 139552586" o:spid="_x0000_s1410"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">
                      <v:group id="Group 929980301" o:spid="_x0000_s1411"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">
                        <v:group id="Group 354907313" o:spid="_x0000_s1412"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">
                          <v:shape id="Circle: Hollow 1892225702" o:spid="_x0000_s1413"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" adj="3516" fillcolor="white [3212]" strokecolor="#00b050"/>
                          <v:shape id="Block Arc 516537278" o:spid="_x0000_s1414"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383287061" o:spid="_x0000_s1415"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" path="m,239713c,142618,58570,55113,148334,18100,238097,-18913,341322,1878,409758,70753r-62986,62583c303685,89972,238694,76882,182180,100185,125665,123488,88789,178581,88789,239712l,239713xe" fillcolor="#00b050" stroked="f">
                          <v:path arrowok="t" o:connecttype="custom" o:connectlocs="0,239713;148334,18100;409758,70753;346772,133336;182180,100185;88789,239712;0,239713" o:connectangles="0,0,0,0,0,0,0"/>
                        </v:shape>
                      </v:group>
                      <v:shape id="Text Box 1599077500" o:spid="_x0000_s1416"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" filled="f" stroked="f" strokeweight=".5pt">
                        <v:textbox>
                          <w:txbxContent>
                            <w:p w14:paraId="1CD660AD" w14:textId="12716677" w:rsidR="00161E86" w:rsidRPr="00B21C22" w:rsidRDefault="00161E86" w:rsidP="00161E86">
                              <w:pPr>
                                <w:jc w:val="center"/>
                                <w:rPr>
                                  <w:sz w:val="18"/>
                                  <w:szCs w:val="18"/>
                                </w:rPr>
                              </w:pPr>
                              <w:r>
                                <w:rPr>
                                  <w:sz w:val="18"/>
                                  <w:szCs w:val="18"/>
                                </w:rPr>
                                <w:t>55</w:t>
                              </w:r>
                              <w:r w:rsidRPr="00B21C22">
                                <w:rPr>
                                  <w:sz w:val="18"/>
                                  <w:szCs w:val="18"/>
                                </w:rPr>
                                <w:t>%</w:t>
                              </w:r>
                            </w:p>
                          </w:txbxContent>
                        </v:textbox>
                      </v:shape>
                      <w10:anchorlock/>
                    </v:group>
                  </w:pict>
                </mc:Fallback>
              </mc:AlternateContent>
            </w:r>
          </w:p>
        </w:tc>
      </w:tr>
      <w:tr w:rsidR="00F157EB" w:rsidRPr="006A78E6" w14:paraId="14A38A10" w14:textId="77777777" w:rsidTr="004F74D7">
        <w:trPr>
          <w:trHeight w:val="564"/>
          <w:jc w:val="center"/>
        </w:trPr>
        <w:tc>
          <w:tcPr>
            <w:tcW w:w="1271" w:type="dxa"/>
            <w:shd w:val="clear" w:color="auto" w:fill="FAFDF9"/>
          </w:tcPr>
          <w:p w14:paraId="3F0FBA15" w14:textId="77777777" w:rsidR="00F157EB" w:rsidRPr="00CF1399" w:rsidRDefault="00F157EB" w:rsidP="00F157EB">
            <w:pPr>
              <w:rPr>
                <w:rFonts w:asciiTheme="minorHAnsi" w:hAnsiTheme="minorHAnsi" w:cstheme="minorHAnsi"/>
                <w:sz w:val="18"/>
                <w:szCs w:val="18"/>
              </w:rPr>
            </w:pPr>
            <w:r w:rsidRPr="0024007F">
              <w:rPr>
                <w:rFonts w:asciiTheme="minorHAnsi" w:hAnsiTheme="minorHAnsi" w:cstheme="minorHAnsi"/>
                <w:sz w:val="18"/>
                <w:szCs w:val="18"/>
              </w:rPr>
              <w:t>RQ4.1</w:t>
            </w:r>
          </w:p>
        </w:tc>
        <w:tc>
          <w:tcPr>
            <w:tcW w:w="3402" w:type="dxa"/>
            <w:shd w:val="clear" w:color="auto" w:fill="FAFDF9"/>
          </w:tcPr>
          <w:p w14:paraId="59629A02" w14:textId="77777777" w:rsidR="00F157EB" w:rsidRPr="00CF1399" w:rsidRDefault="00F157EB" w:rsidP="00F157EB">
            <w:pPr>
              <w:pStyle w:val="NormalWeb"/>
              <w:spacing w:after="0"/>
              <w:rPr>
                <w:rFonts w:asciiTheme="minorHAnsi" w:hAnsiTheme="minorHAnsi" w:cstheme="minorHAnsi"/>
                <w:sz w:val="18"/>
                <w:szCs w:val="18"/>
              </w:rPr>
            </w:pPr>
            <w:r w:rsidRPr="008E18ED">
              <w:rPr>
                <w:rFonts w:asciiTheme="minorHAnsi" w:hAnsiTheme="minorHAnsi" w:cstheme="minorHAnsi"/>
                <w:sz w:val="18"/>
                <w:szCs w:val="18"/>
              </w:rPr>
              <w:t>What are the minimum requirements for a DER-rich distribution network equivalent model to be adequate for its use in system planning studies?</w:t>
            </w:r>
          </w:p>
        </w:tc>
        <w:tc>
          <w:tcPr>
            <w:tcW w:w="3260" w:type="dxa"/>
            <w:shd w:val="clear" w:color="auto" w:fill="FAFDF9"/>
          </w:tcPr>
          <w:p w14:paraId="36BB2B86" w14:textId="29F25796" w:rsidR="00F157EB" w:rsidRPr="00CF1399" w:rsidRDefault="006B6B65" w:rsidP="00F157EB">
            <w:pPr>
              <w:pStyle w:val="BodyText"/>
              <w:spacing w:before="0" w:after="0" w:line="240" w:lineRule="auto"/>
              <w:rPr>
                <w:rFonts w:asciiTheme="minorHAnsi" w:hAnsiTheme="minorHAnsi" w:cstheme="minorHAnsi"/>
                <w:sz w:val="18"/>
                <w:szCs w:val="18"/>
              </w:rPr>
            </w:pPr>
            <w:r w:rsidRPr="006B6B65">
              <w:rPr>
                <w:rFonts w:asciiTheme="minorHAnsi" w:hAnsiTheme="minorHAnsi" w:cstheme="minorHAnsi"/>
                <w:sz w:val="18"/>
                <w:szCs w:val="18"/>
              </w:rPr>
              <w:t>The project considered how DOEs and hosting capacity feed into network planning, and the particular characteristics V2G introduces relative to stationary BESS due to its primary mobility requirement.</w:t>
            </w:r>
          </w:p>
        </w:tc>
        <w:tc>
          <w:tcPr>
            <w:tcW w:w="993" w:type="dxa"/>
            <w:shd w:val="clear" w:color="auto" w:fill="FAFDF9"/>
            <w:vAlign w:val="center"/>
          </w:tcPr>
          <w:p w14:paraId="458183A1" w14:textId="13AFFC2C" w:rsidR="00F157EB" w:rsidRDefault="00007119" w:rsidP="00F157EB">
            <w:pPr>
              <w:rPr>
                <w:rFonts w:cstheme="minorHAnsi"/>
                <w:noProof/>
                <w:sz w:val="18"/>
                <w:szCs w:val="18"/>
              </w:rPr>
            </w:pPr>
            <w:r>
              <w:rPr>
                <w:noProof/>
              </w:rPr>
              <mc:AlternateContent>
                <mc:Choice Requires="wpg">
                  <w:drawing>
                    <wp:inline distT="0" distB="0" distL="0" distR="0" wp14:anchorId="6169D36A" wp14:editId="33E06286">
                      <wp:extent cx="481965" cy="481330"/>
                      <wp:effectExtent l="0" t="0" r="13335" b="13970"/>
                      <wp:docPr id="988751476" name="Group 988751476"/>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1283595875" name="Group 1283595875"/>
                              <wpg:cNvGrpSpPr/>
                              <wpg:grpSpPr>
                                <a:xfrm>
                                  <a:off x="0" y="0"/>
                                  <a:ext cx="482282" cy="481648"/>
                                  <a:chOff x="0" y="0"/>
                                  <a:chExt cx="482282" cy="481648"/>
                                </a:xfrm>
                              </wpg:grpSpPr>
                              <wpg:grpSp>
                                <wpg:cNvPr id="467491443" name="Group 467491443"/>
                                <wpg:cNvGrpSpPr/>
                                <wpg:grpSpPr>
                                  <a:xfrm rot="5400000">
                                    <a:off x="-635" y="635"/>
                                    <a:ext cx="480695" cy="479425"/>
                                    <a:chOff x="11431" y="11430"/>
                                    <a:chExt cx="481329" cy="479425"/>
                                  </a:xfrm>
                                </wpg:grpSpPr>
                                <wps:wsp>
                                  <wps:cNvPr id="745750108" name="Circle: Hollow 745750108"/>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184578" name="Block Arc 696184578"/>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7194618" name="Block Arc 457194618"/>
                                <wps:cNvSpPr/>
                                <wps:spPr>
                                  <a:xfrm rot="9690672">
                                    <a:off x="2857" y="2223"/>
                                    <a:ext cx="479425" cy="479425"/>
                                  </a:xfrm>
                                  <a:prstGeom prst="blockArc">
                                    <a:avLst>
                                      <a:gd name="adj1" fmla="val 10800000"/>
                                      <a:gd name="adj2" fmla="val 2522301"/>
                                      <a:gd name="adj3" fmla="val 17442"/>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4204663" name="Text Box 1334204663"/>
                              <wps:cNvSpPr txBox="1"/>
                              <wps:spPr>
                                <a:xfrm>
                                  <a:off x="8935" y="113181"/>
                                  <a:ext cx="468788" cy="255319"/>
                                </a:xfrm>
                                <a:prstGeom prst="rect">
                                  <a:avLst/>
                                </a:prstGeom>
                                <a:noFill/>
                                <a:ln w="6350">
                                  <a:noFill/>
                                </a:ln>
                              </wps:spPr>
                              <wps:txbx>
                                <w:txbxContent>
                                  <w:p w14:paraId="3E9921BC" w14:textId="77777777" w:rsidR="00007119" w:rsidRPr="00B21C22" w:rsidRDefault="00007119" w:rsidP="00007119">
                                    <w:pPr>
                                      <w:jc w:val="center"/>
                                      <w:rPr>
                                        <w:sz w:val="18"/>
                                        <w:szCs w:val="18"/>
                                      </w:rPr>
                                    </w:pPr>
                                    <w:r>
                                      <w:rPr>
                                        <w:sz w:val="18"/>
                                        <w:szCs w:val="18"/>
                                      </w:rPr>
                                      <w:t>80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169D36A" id="Group 988751476" o:spid="_x0000_s1417"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">
                      <v:group id="Group 1283595875" o:spid="_x0000_s1418"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">
                        <v:group id="Group 467491443" o:spid="_x0000_s1419"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">
                          <v:shape id="Circle: Hollow 745750108" o:spid="_x0000_s1420"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" adj="3516" fillcolor="white [3212]" strokecolor="#00b050"/>
                          <v:shape id="Block Arc 696184578" o:spid="_x0000_s1421"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457194618" o:spid="_x0000_s1422"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" path="m,239713c,132751,70865,38731,173691,9271,276516,-20189,386417,22040,443058,112775v56641,90734,46314,208016,-25311,287456l355641,344236v46639,-51728,53363,-128097,16481,-187179c335240,97975,263677,70477,196721,89660,129765,108843,83621,170065,83621,239714l,239713xe" fillcolor="#00b050" stroked="f">
                          <v:path arrowok="t" o:connecttype="custom" o:connectlocs="0,239713;173691,9271;443058,112775;417747,400231;355641,344236;372122,157057;196721,89660;83621,239714;0,239713" o:connectangles="0,0,0,0,0,0,0,0,0"/>
                        </v:shape>
                      </v:group>
                      <v:shape id="Text Box 1334204663" o:spid="_x0000_s1423"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" filled="f" stroked="f" strokeweight=".5pt">
                        <v:textbox>
                          <w:txbxContent>
                            <w:p w14:paraId="3E9921BC" w14:textId="77777777" w:rsidR="00007119" w:rsidRPr="00B21C22" w:rsidRDefault="00007119" w:rsidP="00007119">
                              <w:pPr>
                                <w:jc w:val="center"/>
                                <w:rPr>
                                  <w:sz w:val="18"/>
                                  <w:szCs w:val="18"/>
                                </w:rPr>
                              </w:pPr>
                              <w:r>
                                <w:rPr>
                                  <w:sz w:val="18"/>
                                  <w:szCs w:val="18"/>
                                </w:rPr>
                                <w:t>80</w:t>
                              </w:r>
                              <w:r w:rsidRPr="00B21C22">
                                <w:rPr>
                                  <w:sz w:val="18"/>
                                  <w:szCs w:val="18"/>
                                </w:rPr>
                                <w:t>%</w:t>
                              </w:r>
                            </w:p>
                          </w:txbxContent>
                        </v:textbox>
                      </v:shape>
                      <w10:anchorlock/>
                    </v:group>
                  </w:pict>
                </mc:Fallback>
              </mc:AlternateContent>
            </w:r>
          </w:p>
        </w:tc>
      </w:tr>
      <w:tr w:rsidR="00F157EB" w:rsidRPr="006A78E6" w14:paraId="43DBD5FF" w14:textId="77777777" w:rsidTr="00342004">
        <w:trPr>
          <w:trHeight w:val="296"/>
          <w:jc w:val="center"/>
        </w:trPr>
        <w:tc>
          <w:tcPr>
            <w:tcW w:w="1271" w:type="dxa"/>
            <w:shd w:val="clear" w:color="auto" w:fill="FAFDF9"/>
          </w:tcPr>
          <w:p w14:paraId="60F441BB" w14:textId="77777777" w:rsidR="00F157EB" w:rsidRPr="0024007F" w:rsidRDefault="00F157EB" w:rsidP="00F157EB">
            <w:pPr>
              <w:rPr>
                <w:rFonts w:asciiTheme="minorHAnsi" w:hAnsiTheme="minorHAnsi" w:cstheme="minorHAnsi"/>
                <w:sz w:val="18"/>
                <w:szCs w:val="18"/>
              </w:rPr>
            </w:pPr>
            <w:r w:rsidRPr="0024007F">
              <w:rPr>
                <w:rFonts w:asciiTheme="minorHAnsi" w:hAnsiTheme="minorHAnsi" w:cstheme="minorHAnsi"/>
                <w:sz w:val="18"/>
                <w:szCs w:val="18"/>
              </w:rPr>
              <w:t>RQ5.1</w:t>
            </w:r>
          </w:p>
        </w:tc>
        <w:tc>
          <w:tcPr>
            <w:tcW w:w="3402" w:type="dxa"/>
            <w:shd w:val="clear" w:color="auto" w:fill="FAFDF9"/>
          </w:tcPr>
          <w:p w14:paraId="158A8C6F" w14:textId="77777777" w:rsidR="00F157EB" w:rsidRPr="008E18ED" w:rsidRDefault="00F157EB" w:rsidP="00F157EB">
            <w:pPr>
              <w:pStyle w:val="NormalWeb"/>
              <w:spacing w:after="0"/>
              <w:rPr>
                <w:rFonts w:asciiTheme="minorHAnsi" w:hAnsiTheme="minorHAnsi" w:cstheme="minorHAnsi"/>
                <w:sz w:val="18"/>
                <w:szCs w:val="18"/>
              </w:rPr>
            </w:pPr>
            <w:r w:rsidRPr="008E18ED">
              <w:rPr>
                <w:rFonts w:asciiTheme="minorHAnsi" w:hAnsiTheme="minorHAnsi" w:cstheme="minorHAnsi"/>
                <w:sz w:val="18"/>
                <w:szCs w:val="18"/>
              </w:rPr>
              <w:t>What are the necessary organisational and regulatory changes to enable the provisioning of ancillary services from DERs?</w:t>
            </w:r>
          </w:p>
        </w:tc>
        <w:tc>
          <w:tcPr>
            <w:tcW w:w="3260" w:type="dxa"/>
            <w:shd w:val="clear" w:color="auto" w:fill="FAFDF9"/>
          </w:tcPr>
          <w:p w14:paraId="7F3A4E92" w14:textId="7C6F020B" w:rsidR="00F157EB" w:rsidRPr="004A0A32" w:rsidRDefault="002E0F1D" w:rsidP="00F157EB">
            <w:pPr>
              <w:pStyle w:val="BodyText"/>
              <w:spacing w:before="0" w:after="0" w:line="240" w:lineRule="auto"/>
              <w:rPr>
                <w:rFonts w:asciiTheme="minorHAnsi" w:hAnsiTheme="minorHAnsi" w:cstheme="minorHAnsi"/>
                <w:sz w:val="18"/>
                <w:szCs w:val="18"/>
              </w:rPr>
            </w:pPr>
            <w:r w:rsidRPr="002E0F1D">
              <w:rPr>
                <w:rFonts w:asciiTheme="minorHAnsi" w:hAnsiTheme="minorHAnsi" w:cstheme="minorHAnsi"/>
                <w:sz w:val="18"/>
                <w:szCs w:val="18"/>
              </w:rPr>
              <w:t xml:space="preserve">The project </w:t>
            </w:r>
            <w:r>
              <w:rPr>
                <w:rFonts w:asciiTheme="minorHAnsi" w:hAnsiTheme="minorHAnsi" w:cstheme="minorHAnsi"/>
                <w:sz w:val="18"/>
                <w:szCs w:val="18"/>
              </w:rPr>
              <w:t>investigated whether</w:t>
            </w:r>
            <w:r w:rsidRPr="002E0F1D">
              <w:rPr>
                <w:rFonts w:asciiTheme="minorHAnsi" w:hAnsiTheme="minorHAnsi" w:cstheme="minorHAnsi"/>
                <w:sz w:val="18"/>
                <w:szCs w:val="18"/>
              </w:rPr>
              <w:t xml:space="preserve"> ancillary services </w:t>
            </w:r>
            <w:r>
              <w:rPr>
                <w:rFonts w:asciiTheme="minorHAnsi" w:hAnsiTheme="minorHAnsi" w:cstheme="minorHAnsi"/>
                <w:sz w:val="18"/>
                <w:szCs w:val="18"/>
              </w:rPr>
              <w:t>are</w:t>
            </w:r>
            <w:r w:rsidRPr="002E0F1D">
              <w:rPr>
                <w:rFonts w:asciiTheme="minorHAnsi" w:hAnsiTheme="minorHAnsi" w:cstheme="minorHAnsi"/>
                <w:sz w:val="18"/>
                <w:szCs w:val="18"/>
              </w:rPr>
              <w:t xml:space="preserve"> a core consideration for current V2G products</w:t>
            </w:r>
            <w:r w:rsidR="006F2C03">
              <w:rPr>
                <w:rFonts w:asciiTheme="minorHAnsi" w:hAnsiTheme="minorHAnsi" w:cstheme="minorHAnsi"/>
                <w:sz w:val="18"/>
                <w:szCs w:val="18"/>
              </w:rPr>
              <w:t>.</w:t>
            </w:r>
          </w:p>
        </w:tc>
        <w:tc>
          <w:tcPr>
            <w:tcW w:w="993" w:type="dxa"/>
            <w:shd w:val="clear" w:color="auto" w:fill="FAFDF9"/>
            <w:vAlign w:val="center"/>
          </w:tcPr>
          <w:p w14:paraId="7AE5257B" w14:textId="4EBCA4CC" w:rsidR="00F157EB" w:rsidRDefault="00007119" w:rsidP="00F157EB">
            <w:pPr>
              <w:rPr>
                <w:rFonts w:cstheme="minorHAnsi"/>
                <w:noProof/>
                <w:sz w:val="18"/>
                <w:szCs w:val="18"/>
              </w:rPr>
            </w:pPr>
            <w:r>
              <w:rPr>
                <w:noProof/>
              </w:rPr>
              <mc:AlternateContent>
                <mc:Choice Requires="wpg">
                  <w:drawing>
                    <wp:inline distT="0" distB="0" distL="0" distR="0" wp14:anchorId="360B0BCA" wp14:editId="60D00A84">
                      <wp:extent cx="481965" cy="481330"/>
                      <wp:effectExtent l="0" t="0" r="13335" b="13970"/>
                      <wp:docPr id="1583565201" name="Group 1583565201"/>
                      <wp:cNvGraphicFramePr/>
                      <a:graphic xmlns:a="http://schemas.openxmlformats.org/drawingml/2006/main">
                        <a:graphicData uri="http://schemas.microsoft.com/office/word/2010/wordprocessingGroup">
                          <wpg:wgp>
                            <wpg:cNvGrpSpPr/>
                            <wpg:grpSpPr>
                              <a:xfrm>
                                <a:off x="0" y="0"/>
                                <a:ext cx="481965" cy="481330"/>
                                <a:chOff x="0" y="0"/>
                                <a:chExt cx="482282" cy="481648"/>
                              </a:xfrm>
                            </wpg:grpSpPr>
                            <wpg:grpSp>
                              <wpg:cNvPr id="822886555" name="Group 822886555"/>
                              <wpg:cNvGrpSpPr/>
                              <wpg:grpSpPr>
                                <a:xfrm>
                                  <a:off x="0" y="0"/>
                                  <a:ext cx="482282" cy="481648"/>
                                  <a:chOff x="0" y="0"/>
                                  <a:chExt cx="482282" cy="481648"/>
                                </a:xfrm>
                              </wpg:grpSpPr>
                              <wpg:grpSp>
                                <wpg:cNvPr id="831268007" name="Group 831268007"/>
                                <wpg:cNvGrpSpPr/>
                                <wpg:grpSpPr>
                                  <a:xfrm rot="5400000">
                                    <a:off x="-635" y="635"/>
                                    <a:ext cx="480695" cy="479425"/>
                                    <a:chOff x="11431" y="11430"/>
                                    <a:chExt cx="481329" cy="479425"/>
                                  </a:xfrm>
                                </wpg:grpSpPr>
                                <wps:wsp>
                                  <wps:cNvPr id="605175099" name="Circle: Hollow 605175099"/>
                                  <wps:cNvSpPr/>
                                  <wps:spPr>
                                    <a:xfrm>
                                      <a:off x="13335" y="11430"/>
                                      <a:ext cx="479425" cy="479425"/>
                                    </a:xfrm>
                                    <a:prstGeom prst="donut">
                                      <a:avLst>
                                        <a:gd name="adj" fmla="val 16280"/>
                                      </a:avLst>
                                    </a:prstGeom>
                                    <a:solidFill>
                                      <a:schemeClr val="bg1"/>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1437733" name="Block Arc 1521437733"/>
                                  <wps:cNvSpPr/>
                                  <wps:spPr>
                                    <a:xfrm>
                                      <a:off x="11431" y="11430"/>
                                      <a:ext cx="479425" cy="479425"/>
                                    </a:xfrm>
                                    <a:prstGeom prst="blockArc">
                                      <a:avLst>
                                        <a:gd name="adj1" fmla="val 10800000"/>
                                        <a:gd name="adj2" fmla="val 46921"/>
                                        <a:gd name="adj3" fmla="val 16156"/>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53671683" name="Block Arc 1653671683"/>
                                <wps:cNvSpPr/>
                                <wps:spPr>
                                  <a:xfrm rot="9690672">
                                    <a:off x="2857" y="2223"/>
                                    <a:ext cx="479425" cy="479425"/>
                                  </a:xfrm>
                                  <a:prstGeom prst="blockArc">
                                    <a:avLst>
                                      <a:gd name="adj1" fmla="val 10800000"/>
                                      <a:gd name="adj2" fmla="val 21283030"/>
                                      <a:gd name="adj3" fmla="val 17937"/>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62086541" name="Text Box 2062086541"/>
                              <wps:cNvSpPr txBox="1"/>
                              <wps:spPr>
                                <a:xfrm>
                                  <a:off x="8935" y="113181"/>
                                  <a:ext cx="468788" cy="255319"/>
                                </a:xfrm>
                                <a:prstGeom prst="rect">
                                  <a:avLst/>
                                </a:prstGeom>
                                <a:noFill/>
                                <a:ln w="6350">
                                  <a:noFill/>
                                </a:ln>
                              </wps:spPr>
                              <wps:txbx>
                                <w:txbxContent>
                                  <w:p w14:paraId="368606B8" w14:textId="77777777" w:rsidR="00007119" w:rsidRPr="00B21C22" w:rsidRDefault="00007119" w:rsidP="00007119">
                                    <w:pPr>
                                      <w:jc w:val="center"/>
                                      <w:rPr>
                                        <w:sz w:val="18"/>
                                        <w:szCs w:val="18"/>
                                      </w:rPr>
                                    </w:pPr>
                                    <w:r>
                                      <w:rPr>
                                        <w:sz w:val="18"/>
                                        <w:szCs w:val="18"/>
                                      </w:rPr>
                                      <w:t>70</w:t>
                                    </w:r>
                                    <w:r w:rsidRPr="00B21C2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60B0BCA" id="Group 1583565201" o:spid="_x0000_s1424" style="width:37.95pt;height:37.9pt;mso-position-horizontal-relative:char;mso-position-vertical-relative:line" coordsize="482282,4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">
                      <v:group id="Group 822886555" o:spid="_x0000_s1425" style="position:absolute;width:482282;height:481648" coordsize="482282,4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">
                        <v:group id="Group 831268007" o:spid="_x0000_s1426" style="position:absolute;left:-635;top:635;width:480695;height:479425;rotation:90" coordorigin="11431,11430" coordsize="481329,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">
                          <v:shape id="Circle: Hollow 605175099" o:spid="_x0000_s1427"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" adj="3516" fillcolor="white [3212]" strokecolor="#00b050"/>
                          <v:shape id="Block Arc 1521437733" o:spid="_x0000_s1428" style="position:absolute;left:11431;top:11430;width:479425;height:479425;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" path="m,239713c,153682,46102,74248,120802,31572v74700,-42676,166541,-42049,240651,1642c435563,76906,480577,156961,479403,242984r-77449,-1057c402749,183700,372280,129512,322116,99938,271952,70364,209787,69940,159224,98826,108661,127713,77455,181480,77455,239712l,239713xe" fillcolor="#00b050" stroked="f">
                            <v:path arrowok="t" o:connecttype="custom" o:connectlocs="0,239713;120802,31572;361453,33214;479403,242984;401954,241927;322116,99938;159224,98826;77455,239712;0,239713" o:connectangles="0,0,0,0,0,0,0,0,0"/>
                          </v:shape>
                        </v:group>
                        <v:shape id="Block Arc 1653671683" o:spid="_x0000_s1429" style="position:absolute;left:2857;top:2223;width:479425;height:479425;rotation:10584798fd;visibility:visible;mso-wrap-style:square;v-text-anchor:middle" coordsize="47942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" path="m,239713c,111619,100707,6158,228666,255,356624,-5648,466614,90092,478408,217642r-85630,7917c385215,143766,314683,82372,232629,86157,150575,89943,85995,157570,85995,239712l,239713xe" fillcolor="#00b050" stroked="f">
                          <v:path arrowok="t" o:connecttype="custom" o:connectlocs="0,239713;228666,255;478408,217642;392778,225559;232629,86157;85995,239712;0,239713" o:connectangles="0,0,0,0,0,0,0"/>
                        </v:shape>
                      </v:group>
                      <v:shape id="Text Box 2062086541" o:spid="_x0000_s1430" type="#_x0000_t202" style="position:absolute;left:8935;top:113181;width:468788;height:255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" filled="f" stroked="f" strokeweight=".5pt">
                        <v:textbox>
                          <w:txbxContent>
                            <w:p w14:paraId="368606B8" w14:textId="77777777" w:rsidR="00007119" w:rsidRPr="00B21C22" w:rsidRDefault="00007119" w:rsidP="00007119">
                              <w:pPr>
                                <w:jc w:val="center"/>
                                <w:rPr>
                                  <w:sz w:val="18"/>
                                  <w:szCs w:val="18"/>
                                </w:rPr>
                              </w:pPr>
                              <w:r>
                                <w:rPr>
                                  <w:sz w:val="18"/>
                                  <w:szCs w:val="18"/>
                                </w:rPr>
                                <w:t>70</w:t>
                              </w:r>
                              <w:r w:rsidRPr="00B21C22">
                                <w:rPr>
                                  <w:sz w:val="18"/>
                                  <w:szCs w:val="18"/>
                                </w:rPr>
                                <w:t>%</w:t>
                              </w:r>
                            </w:p>
                          </w:txbxContent>
                        </v:textbox>
                      </v:shape>
                      <w10:anchorlock/>
                    </v:group>
                  </w:pict>
                </mc:Fallback>
              </mc:AlternateContent>
            </w:r>
          </w:p>
        </w:tc>
      </w:tr>
      <w:tr w:rsidR="009B1FB6" w:rsidRPr="006A78E6" w14:paraId="05D4E907" w14:textId="77777777" w:rsidTr="00342004">
        <w:trPr>
          <w:trHeight w:val="296"/>
          <w:jc w:val="center"/>
        </w:trPr>
        <w:tc>
          <w:tcPr>
            <w:tcW w:w="1271" w:type="dxa"/>
            <w:shd w:val="clear" w:color="auto" w:fill="FAFDF9"/>
          </w:tcPr>
          <w:p w14:paraId="68A0A050" w14:textId="5A7A2CFC" w:rsidR="009B1FB6" w:rsidRPr="0024007F" w:rsidRDefault="009B1FB6" w:rsidP="00F157EB">
            <w:pPr>
              <w:rPr>
                <w:rFonts w:asciiTheme="minorHAnsi" w:hAnsiTheme="minorHAnsi" w:cstheme="minorHAnsi"/>
                <w:sz w:val="18"/>
                <w:szCs w:val="18"/>
              </w:rPr>
            </w:pPr>
            <w:r>
              <w:rPr>
                <w:rFonts w:asciiTheme="minorHAnsi" w:hAnsiTheme="minorHAnsi" w:cstheme="minorHAnsi"/>
                <w:sz w:val="18"/>
                <w:szCs w:val="18"/>
              </w:rPr>
              <w:t>RQ5.2</w:t>
            </w:r>
          </w:p>
        </w:tc>
        <w:tc>
          <w:tcPr>
            <w:tcW w:w="3402" w:type="dxa"/>
            <w:shd w:val="clear" w:color="auto" w:fill="FAFDF9"/>
          </w:tcPr>
          <w:p w14:paraId="75330FA0" w14:textId="5FD4BE02" w:rsidR="009B1FB6" w:rsidRPr="008E18ED" w:rsidRDefault="001B5075" w:rsidP="00F157EB">
            <w:pPr>
              <w:pStyle w:val="NormalWeb"/>
              <w:spacing w:after="0"/>
              <w:rPr>
                <w:rFonts w:asciiTheme="minorHAnsi" w:hAnsiTheme="minorHAnsi" w:cstheme="minorHAnsi"/>
                <w:sz w:val="18"/>
                <w:szCs w:val="18"/>
              </w:rPr>
            </w:pPr>
            <w:r w:rsidRPr="001B5075">
              <w:rPr>
                <w:rFonts w:asciiTheme="minorHAnsi" w:hAnsiTheme="minorHAnsi" w:cstheme="minorHAnsi"/>
                <w:sz w:val="18"/>
                <w:szCs w:val="18"/>
              </w:rPr>
              <w:t>What are the necessary considerations of establishing a distribution-level market (for energy and services)?</w:t>
            </w:r>
          </w:p>
        </w:tc>
        <w:tc>
          <w:tcPr>
            <w:tcW w:w="3260" w:type="dxa"/>
            <w:shd w:val="clear" w:color="auto" w:fill="FAFDF9"/>
          </w:tcPr>
          <w:p w14:paraId="42EB62EA" w14:textId="737E167D" w:rsidR="009B1FB6" w:rsidRPr="004A0A32" w:rsidRDefault="00285462" w:rsidP="00F157EB">
            <w:pPr>
              <w:pStyle w:val="BodyText"/>
              <w:spacing w:before="0" w:after="0" w:line="240" w:lineRule="auto"/>
              <w:rPr>
                <w:rFonts w:asciiTheme="minorHAnsi" w:hAnsiTheme="minorHAnsi" w:cstheme="minorHAnsi"/>
                <w:sz w:val="18"/>
                <w:szCs w:val="18"/>
              </w:rPr>
            </w:pPr>
            <w:r>
              <w:rPr>
                <w:rFonts w:asciiTheme="minorHAnsi" w:hAnsiTheme="minorHAnsi" w:cstheme="minorHAnsi"/>
                <w:sz w:val="18"/>
                <w:szCs w:val="18"/>
              </w:rPr>
              <w:t xml:space="preserve">The research investigates through </w:t>
            </w:r>
            <w:r w:rsidR="00CA4E9C">
              <w:rPr>
                <w:rFonts w:asciiTheme="minorHAnsi" w:hAnsiTheme="minorHAnsi" w:cstheme="minorHAnsi"/>
                <w:sz w:val="18"/>
                <w:szCs w:val="18"/>
              </w:rPr>
              <w:t>s</w:t>
            </w:r>
            <w:r w:rsidRPr="00285462">
              <w:rPr>
                <w:rFonts w:asciiTheme="minorHAnsi" w:hAnsiTheme="minorHAnsi" w:cstheme="minorHAnsi"/>
                <w:sz w:val="18"/>
                <w:szCs w:val="18"/>
              </w:rPr>
              <w:t>takeholder views</w:t>
            </w:r>
            <w:r w:rsidR="00CA4E9C">
              <w:rPr>
                <w:rFonts w:asciiTheme="minorHAnsi" w:hAnsiTheme="minorHAnsi" w:cstheme="minorHAnsi"/>
                <w:sz w:val="18"/>
                <w:szCs w:val="18"/>
              </w:rPr>
              <w:t xml:space="preserve"> </w:t>
            </w:r>
            <w:r w:rsidRPr="00285462">
              <w:rPr>
                <w:rFonts w:asciiTheme="minorHAnsi" w:hAnsiTheme="minorHAnsi" w:cstheme="minorHAnsi"/>
                <w:sz w:val="18"/>
                <w:szCs w:val="18"/>
              </w:rPr>
              <w:t>on the need for and value of distribution-level markets for energy and services</w:t>
            </w:r>
            <w:r w:rsidR="00CA4E9C">
              <w:rPr>
                <w:rFonts w:asciiTheme="minorHAnsi" w:hAnsiTheme="minorHAnsi" w:cstheme="minorHAnsi"/>
                <w:sz w:val="18"/>
                <w:szCs w:val="18"/>
              </w:rPr>
              <w:t>.</w:t>
            </w:r>
          </w:p>
        </w:tc>
        <w:tc>
          <w:tcPr>
            <w:tcW w:w="993" w:type="dxa"/>
            <w:shd w:val="clear" w:color="auto" w:fill="FAFDF9"/>
            <w:vAlign w:val="center"/>
          </w:tcPr>
          <w:p w14:paraId="5B3E732A" w14:textId="2F68FB21" w:rsidR="009B1FB6" w:rsidRDefault="0011219C" w:rsidP="00F157EB">
            <w:pPr>
              <w:rPr>
                <w:rFonts w:cstheme="minorHAnsi"/>
                <w:noProof/>
                <w:sz w:val="18"/>
                <w:szCs w:val="18"/>
              </w:rPr>
            </w:pPr>
            <w:r>
              <w:rPr>
                <w:rFonts w:cstheme="minorHAnsi"/>
                <w:noProof/>
                <w:sz w:val="18"/>
                <w:szCs w:val="18"/>
              </w:rPr>
              <mc:AlternateContent>
                <mc:Choice Requires="wpg">
                  <w:drawing>
                    <wp:inline distT="0" distB="0" distL="0" distR="0" wp14:anchorId="6976E0FA" wp14:editId="10A1B54F">
                      <wp:extent cx="524987" cy="478899"/>
                      <wp:effectExtent l="0" t="0" r="8890" b="16510"/>
                      <wp:docPr id="1696758096" name="Group 1696758096"/>
                      <wp:cNvGraphicFramePr/>
                      <a:graphic xmlns:a="http://schemas.openxmlformats.org/drawingml/2006/main">
                        <a:graphicData uri="http://schemas.microsoft.com/office/word/2010/wordprocessingGroup">
                          <wpg:wgp>
                            <wpg:cNvGrpSpPr/>
                            <wpg:grpSpPr>
                              <a:xfrm>
                                <a:off x="0" y="0"/>
                                <a:ext cx="524987" cy="478899"/>
                                <a:chOff x="-26800" y="-3"/>
                                <a:chExt cx="512958" cy="478899"/>
                              </a:xfrm>
                            </wpg:grpSpPr>
                            <wpg:grpSp>
                              <wpg:cNvPr id="2067334197" name="Group 2067334197"/>
                              <wpg:cNvGrpSpPr/>
                              <wpg:grpSpPr>
                                <a:xfrm rot="5400000">
                                  <a:off x="-9771" y="-17032"/>
                                  <a:ext cx="478899" cy="512958"/>
                                  <a:chOff x="13335" y="4696"/>
                                  <a:chExt cx="479425" cy="512959"/>
                                </a:xfrm>
                              </wpg:grpSpPr>
                              <wps:wsp>
                                <wps:cNvPr id="1456763040" name="Circle: Hollow 1456763040"/>
                                <wps:cNvSpPr/>
                                <wps:spPr>
                                  <a:xfrm>
                                    <a:off x="13335" y="11430"/>
                                    <a:ext cx="479425" cy="479425"/>
                                  </a:xfrm>
                                  <a:prstGeom prst="donut">
                                    <a:avLst>
                                      <a:gd name="adj" fmla="val 16280"/>
                                    </a:avLst>
                                  </a:prstGeom>
                                  <a:solidFill>
                                    <a:srgbClr val="FAFDF9"/>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7672587" name="Block Arc 1057672587"/>
                                <wps:cNvSpPr/>
                                <wps:spPr>
                                  <a:xfrm>
                                    <a:off x="14836" y="4696"/>
                                    <a:ext cx="477655" cy="512959"/>
                                  </a:xfrm>
                                  <a:prstGeom prst="blockArc">
                                    <a:avLst>
                                      <a:gd name="adj1" fmla="val 10708255"/>
                                      <a:gd name="adj2" fmla="val 18704830"/>
                                      <a:gd name="adj3" fmla="val 17710"/>
                                    </a:avLst>
                                  </a:prstGeom>
                                  <a:solidFill>
                                    <a:srgbClr val="00B050"/>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1179159" name="Text Box 341179159"/>
                              <wps:cNvSpPr txBox="1"/>
                              <wps:spPr>
                                <a:xfrm>
                                  <a:off x="11957" y="110781"/>
                                  <a:ext cx="468630" cy="255270"/>
                                </a:xfrm>
                                <a:prstGeom prst="rect">
                                  <a:avLst/>
                                </a:prstGeom>
                                <a:noFill/>
                                <a:ln w="6350">
                                  <a:noFill/>
                                </a:ln>
                              </wps:spPr>
                              <wps:txbx>
                                <w:txbxContent>
                                  <w:p w14:paraId="4C830AF8" w14:textId="77777777" w:rsidR="0011219C" w:rsidRDefault="0011219C" w:rsidP="0011219C">
                                    <w:pPr>
                                      <w:jc w:val="center"/>
                                      <w:rPr>
                                        <w:sz w:val="18"/>
                                        <w:szCs w:val="18"/>
                                      </w:rPr>
                                    </w:pPr>
                                    <w:r>
                                      <w:rPr>
                                        <w:sz w:val="18"/>
                                        <w:szCs w:val="18"/>
                                      </w:rPr>
                                      <w:t>35%</w:t>
                                    </w:r>
                                  </w:p>
                                  <w:p w14:paraId="5A48A183" w14:textId="77777777" w:rsidR="0011219C" w:rsidRPr="00B21C22" w:rsidRDefault="0011219C" w:rsidP="0011219C">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76E0FA" id="Group 1696758096" o:spid="_x0000_s1431" style="width:41.35pt;height:37.7pt;mso-position-horizontal-relative:char;mso-position-vertical-relative:line" coordorigin="-26800,-3" coordsize="512958,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">
                      <v:group id="Group 2067334197" o:spid="_x0000_s1432" style="position:absolute;left:-9771;top:-17032;width:478899;height:512958;rotation:90" coordorigin="13335,4696" coordsize="47942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">
                        <v:shape id="Circle: Hollow 1456763040" o:spid="_x0000_s1433" type="#_x0000_t23" style="position:absolute;left:13335;top:11430;width:479425;height:479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" adj="3516" fillcolor="#fafdf9" strokecolor="#00b050"/>
                        <v:shape id="Block Arc 1057672587" o:spid="_x0000_s1434" style="position:absolute;left:14836;top:4696;width:477655;height:512959;visibility:visible;mso-wrap-style:square;v-text-anchor:middle" coordsize="477655,51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" path="m74,262853c-2230,163309,49325,71329,132314,26920,222548,-21365,331296,-3602,404081,71311r-56490,63297c300083,81949,227502,69499,167983,103798,115578,133998,83223,194867,84636,260596l74,262853xe" fillcolor="#00b050" stroked="f">
                          <v:path arrowok="t" o:connecttype="custom" o:connectlocs="74,262853;132314,26920;404081,71311;347591,134608;167983,103798;84636,260596;74,262853" o:connectangles="0,0,0,0,0,0,0"/>
                        </v:shape>
                      </v:group>
                      <v:shape id="Text Box 341179159" o:spid="_x0000_s1435"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" filled="f" stroked="f" strokeweight=".5pt">
                        <v:textbox>
                          <w:txbxContent>
                            <w:p w14:paraId="4C830AF8" w14:textId="77777777" w:rsidR="0011219C" w:rsidRDefault="0011219C" w:rsidP="0011219C">
                              <w:pPr>
                                <w:jc w:val="center"/>
                                <w:rPr>
                                  <w:sz w:val="18"/>
                                  <w:szCs w:val="18"/>
                                </w:rPr>
                              </w:pPr>
                              <w:r>
                                <w:rPr>
                                  <w:sz w:val="18"/>
                                  <w:szCs w:val="18"/>
                                </w:rPr>
                                <w:t>35%</w:t>
                              </w:r>
                            </w:p>
                            <w:p w14:paraId="5A48A183" w14:textId="77777777" w:rsidR="0011219C" w:rsidRPr="00B21C22" w:rsidRDefault="0011219C" w:rsidP="0011219C">
                              <w:pPr>
                                <w:jc w:val="center"/>
                                <w:rPr>
                                  <w:sz w:val="18"/>
                                  <w:szCs w:val="18"/>
                                </w:rPr>
                              </w:pPr>
                              <w:r w:rsidRPr="00B21C22">
                                <w:rPr>
                                  <w:sz w:val="18"/>
                                  <w:szCs w:val="18"/>
                                </w:rPr>
                                <w:t>0%</w:t>
                              </w:r>
                            </w:p>
                          </w:txbxContent>
                        </v:textbox>
                      </v:shape>
                      <w10:anchorlock/>
                    </v:group>
                  </w:pict>
                </mc:Fallback>
              </mc:AlternateContent>
            </w:r>
          </w:p>
        </w:tc>
      </w:tr>
    </w:tbl>
    <w:p w14:paraId="5119180C" w14:textId="1F182128" w:rsidR="00B96802" w:rsidRDefault="00B96802" w:rsidP="00B96802">
      <w:pPr>
        <w:pStyle w:val="Heading2"/>
      </w:pPr>
      <w:bookmarkStart w:id="94" w:name="_Toc203317118"/>
      <w:bookmarkStart w:id="95" w:name="_Toc203317119"/>
      <w:bookmarkStart w:id="96" w:name="_Toc203317120"/>
      <w:bookmarkStart w:id="97" w:name="_Toc170126125"/>
      <w:bookmarkStart w:id="98" w:name="_Toc236999783"/>
      <w:bookmarkEnd w:id="94"/>
      <w:bookmarkEnd w:id="95"/>
      <w:bookmarkEnd w:id="96"/>
      <w:r>
        <w:t>Topic 9</w:t>
      </w:r>
      <w:r w:rsidR="007E57D4">
        <w:t>-1</w:t>
      </w:r>
      <w:r>
        <w:t xml:space="preserve">: </w:t>
      </w:r>
      <w:r w:rsidR="00EC623A">
        <w:t>C</w:t>
      </w:r>
      <w:r>
        <w:t>ER and stability</w:t>
      </w:r>
      <w:bookmarkEnd w:id="97"/>
      <w:bookmarkEnd w:id="98"/>
    </w:p>
    <w:p w14:paraId="788ADAB9" w14:textId="773A3137" w:rsidR="003D5BCC" w:rsidRPr="003D5BCC" w:rsidRDefault="005955FE" w:rsidP="00FF7E30">
      <w:pPr>
        <w:spacing w:before="120" w:line="264" w:lineRule="auto"/>
        <w:jc w:val="both"/>
        <w:rPr>
          <w:rFonts w:eastAsia="Times New Roman"/>
          <w:color w:val="auto"/>
        </w:rPr>
      </w:pPr>
      <w:r>
        <w:t>W</w:t>
      </w:r>
      <w:r w:rsidRPr="003D5BCC">
        <w:t>ith a continuing growth in Inverter Based Resources (IBRs)</w:t>
      </w:r>
      <w:r>
        <w:t xml:space="preserve"> d</w:t>
      </w:r>
      <w:r w:rsidRPr="003D5BCC">
        <w:t xml:space="preserve">istribution </w:t>
      </w:r>
      <w:r w:rsidR="003D5BCC" w:rsidRPr="003D5BCC">
        <w:t>networks are becoming more dynamic,  and more closely coupled to the stability, behaviour and characteristics of the transmission system. The growth of consumer energy resources (CER</w:t>
      </w:r>
      <w:r w:rsidR="003D5BCC" w:rsidRPr="003D5BCC">
        <w:rPr>
          <w:rFonts w:hint="eastAsia"/>
          <w:lang w:eastAsia="zh-CN"/>
        </w:rPr>
        <w:t>s</w:t>
      </w:r>
      <w:r w:rsidR="003D5BCC" w:rsidRPr="003D5BCC">
        <w:t>), initially with solar photovoltaic (PV) systems and</w:t>
      </w:r>
      <w:r w:rsidR="001442B6">
        <w:t xml:space="preserve"> -</w:t>
      </w:r>
      <w:r w:rsidR="001442B6" w:rsidRPr="003D5BCC">
        <w:t xml:space="preserve"> </w:t>
      </w:r>
      <w:r w:rsidR="003D5BCC" w:rsidRPr="003D5BCC">
        <w:t>more recently</w:t>
      </w:r>
      <w:r w:rsidR="001442B6">
        <w:t xml:space="preserve"> -</w:t>
      </w:r>
      <w:r w:rsidR="001442B6" w:rsidRPr="003D5BCC">
        <w:t xml:space="preserve"> </w:t>
      </w:r>
      <w:r w:rsidR="003D5BCC" w:rsidRPr="003D5BCC">
        <w:t>with residential battery energy storage systems (BESS), is changing how distribution networks respond to disturbances. At the same time, declining synchronous generation</w:t>
      </w:r>
      <w:r w:rsidR="00C05B6C">
        <w:t xml:space="preserve"> which results in</w:t>
      </w:r>
      <w:r w:rsidR="00C05B6C" w:rsidRPr="003D5BCC">
        <w:t xml:space="preserve"> </w:t>
      </w:r>
      <w:r w:rsidR="003D5BCC" w:rsidRPr="003D5BCC">
        <w:t>lower system strength, and increasing inverter-based demand</w:t>
      </w:r>
      <w:r w:rsidR="007F43C2">
        <w:t>,</w:t>
      </w:r>
      <w:r w:rsidR="003D5BCC" w:rsidRPr="003D5BCC">
        <w:t xml:space="preserve"> mean that CER</w:t>
      </w:r>
      <w:r w:rsidR="003D5BCC" w:rsidRPr="003D5BCC">
        <w:rPr>
          <w:rFonts w:hint="eastAsia"/>
          <w:lang w:eastAsia="zh-CN"/>
        </w:rPr>
        <w:t>s</w:t>
      </w:r>
      <w:r w:rsidR="003D5BCC" w:rsidRPr="003D5BCC">
        <w:t xml:space="preserve"> can no longer be treated as passive, small-scale devices and instead are actively interacting with the whole network. Motivated by the concerns about operational limits of CERs in evolving network conditions, Stage 5 of Topic 9 investigates the responses of CER with new laboratory testing under</w:t>
      </w:r>
      <w:r w:rsidR="003D5BCC" w:rsidRPr="003D5BCC">
        <w:rPr>
          <w:lang w:val="en-US" w:eastAsia="zh-CN"/>
        </w:rPr>
        <w:t xml:space="preserve"> disturbances</w:t>
      </w:r>
      <w:r w:rsidR="007F43C2">
        <w:rPr>
          <w:lang w:val="en-US" w:eastAsia="zh-CN"/>
        </w:rPr>
        <w:t>, especially</w:t>
      </w:r>
      <w:r w:rsidR="003D5BCC" w:rsidRPr="003D5BCC">
        <w:rPr>
          <w:lang w:val="en-US" w:eastAsia="zh-CN"/>
        </w:rPr>
        <w:t xml:space="preserve"> considering </w:t>
      </w:r>
      <w:r w:rsidR="003D5BCC" w:rsidRPr="003D5BCC">
        <w:t>weak-grid conditions.</w:t>
      </w:r>
    </w:p>
    <w:p w14:paraId="4BBC49D9" w14:textId="7387CDE9" w:rsidR="00A55187" w:rsidRPr="00F956D9" w:rsidRDefault="003D5BCC" w:rsidP="00FF7E30">
      <w:pPr>
        <w:tabs>
          <w:tab w:val="left" w:pos="709"/>
        </w:tabs>
        <w:spacing w:before="120" w:line="264" w:lineRule="auto"/>
        <w:jc w:val="both"/>
      </w:pPr>
      <w:r>
        <w:t xml:space="preserve">UNSW’s </w:t>
      </w:r>
      <w:r w:rsidR="003C1068">
        <w:t>Topic 9-1</w:t>
      </w:r>
      <w:r w:rsidR="00FC2A88">
        <w:t xml:space="preserve"> research has advanced beyond the original Roadmap objectives, uncovering key insights and addressing emerging gaps along the way. Its</w:t>
      </w:r>
      <w:r w:rsidR="003C1068">
        <w:t xml:space="preserve"> </w:t>
      </w:r>
      <w:r w:rsidR="00861468">
        <w:t xml:space="preserve">findings from </w:t>
      </w:r>
      <w:r w:rsidR="003C1068">
        <w:t>previous stage</w:t>
      </w:r>
      <w:r w:rsidR="00861468">
        <w:t>s</w:t>
      </w:r>
      <w:r w:rsidR="00FC2A88">
        <w:t xml:space="preserve"> lay a strong foundation for future grid planning, the evolution of equipment standards, and the development of operational strategies, supporting a reliable </w:t>
      </w:r>
      <w:r w:rsidR="00FC2A88" w:rsidRPr="00F956D9">
        <w:t>and resilient power system as the sector moves confidently toward a distributed, renewable energy future.</w:t>
      </w:r>
      <w:r w:rsidR="00E202A4" w:rsidRPr="00F956D9">
        <w:t xml:space="preserve"> In this </w:t>
      </w:r>
      <w:r w:rsidR="007A3B4B">
        <w:t>vein</w:t>
      </w:r>
      <w:r w:rsidR="0076108F" w:rsidRPr="00F956D9">
        <w:t>, St</w:t>
      </w:r>
      <w:r w:rsidR="004F38EE" w:rsidRPr="00F956D9">
        <w:t>age 5 delivers systematic experimental evidence of CER (consumer energy resources) behaviour under weak-grid conditions, extending prior stages focused on strong-grid assumption</w:t>
      </w:r>
      <w:r w:rsidR="005310DA" w:rsidRPr="00F956D9">
        <w:t>s.</w:t>
      </w:r>
      <w:r w:rsidR="00AE63E0">
        <w:t xml:space="preserve"> </w:t>
      </w:r>
      <w:r w:rsidR="00A55187" w:rsidRPr="00F956D9">
        <w:t>The Stage 5 research provides a high-fidelity laboratory</w:t>
      </w:r>
      <w:r w:rsidR="00F956D9" w:rsidRPr="00F956D9">
        <w:t xml:space="preserve"> test derived</w:t>
      </w:r>
      <w:r w:rsidR="00A55187" w:rsidRPr="00F956D9">
        <w:t xml:space="preserve"> dataset covering: </w:t>
      </w:r>
    </w:p>
    <w:p w14:paraId="1169D60A" w14:textId="036FC50D" w:rsidR="00A55187" w:rsidRPr="00F956D9" w:rsidRDefault="00A55187">
      <w:pPr>
        <w:pStyle w:val="ListParagraph"/>
        <w:numPr>
          <w:ilvl w:val="0"/>
          <w:numId w:val="63"/>
        </w:numPr>
        <w:spacing w:before="120"/>
        <w:jc w:val="both"/>
        <w:rPr>
          <w:sz w:val="22"/>
          <w:szCs w:val="22"/>
        </w:rPr>
      </w:pPr>
      <w:r w:rsidRPr="00F956D9">
        <w:rPr>
          <w:sz w:val="22"/>
          <w:szCs w:val="22"/>
        </w:rPr>
        <w:t>Point-on-wave disturbance response</w:t>
      </w:r>
      <w:r w:rsidR="003C68F3">
        <w:rPr>
          <w:sz w:val="22"/>
          <w:szCs w:val="22"/>
        </w:rPr>
        <w:t>,</w:t>
      </w:r>
    </w:p>
    <w:p w14:paraId="2444E6B2" w14:textId="612490DD" w:rsidR="00A55187" w:rsidRPr="00F956D9" w:rsidRDefault="00A55187">
      <w:pPr>
        <w:pStyle w:val="ListParagraph"/>
        <w:numPr>
          <w:ilvl w:val="0"/>
          <w:numId w:val="63"/>
        </w:numPr>
        <w:spacing w:before="120"/>
        <w:jc w:val="both"/>
        <w:rPr>
          <w:sz w:val="22"/>
          <w:szCs w:val="22"/>
        </w:rPr>
      </w:pPr>
      <w:r w:rsidRPr="00F956D9">
        <w:rPr>
          <w:sz w:val="22"/>
          <w:szCs w:val="22"/>
        </w:rPr>
        <w:t>Weak-grid oscillatory behaviour</w:t>
      </w:r>
      <w:r w:rsidR="003C68F3">
        <w:rPr>
          <w:sz w:val="22"/>
          <w:szCs w:val="22"/>
        </w:rPr>
        <w:t>,</w:t>
      </w:r>
    </w:p>
    <w:p w14:paraId="025302D3" w14:textId="4B693778" w:rsidR="00A55187" w:rsidRPr="00F956D9" w:rsidRDefault="00A55187">
      <w:pPr>
        <w:pStyle w:val="ListParagraph"/>
        <w:numPr>
          <w:ilvl w:val="0"/>
          <w:numId w:val="63"/>
        </w:numPr>
        <w:spacing w:before="120"/>
        <w:jc w:val="both"/>
        <w:rPr>
          <w:sz w:val="22"/>
          <w:szCs w:val="22"/>
        </w:rPr>
      </w:pPr>
      <w:r w:rsidRPr="00F956D9">
        <w:rPr>
          <w:sz w:val="22"/>
          <w:szCs w:val="22"/>
        </w:rPr>
        <w:t>Reconnection dynamics</w:t>
      </w:r>
      <w:r w:rsidR="003C68F3">
        <w:rPr>
          <w:sz w:val="22"/>
          <w:szCs w:val="22"/>
        </w:rPr>
        <w:t xml:space="preserve">, and </w:t>
      </w:r>
    </w:p>
    <w:p w14:paraId="1C6437C5" w14:textId="441F665C" w:rsidR="00A55187" w:rsidRPr="00F956D9" w:rsidRDefault="00A55187">
      <w:pPr>
        <w:pStyle w:val="ListParagraph"/>
        <w:numPr>
          <w:ilvl w:val="0"/>
          <w:numId w:val="63"/>
        </w:numPr>
        <w:tabs>
          <w:tab w:val="left" w:pos="709"/>
        </w:tabs>
        <w:spacing w:before="120"/>
        <w:jc w:val="both"/>
        <w:rPr>
          <w:sz w:val="22"/>
          <w:szCs w:val="22"/>
        </w:rPr>
      </w:pPr>
      <w:r w:rsidRPr="00F956D9">
        <w:rPr>
          <w:sz w:val="22"/>
          <w:szCs w:val="22"/>
        </w:rPr>
        <w:t>Single-phase grid-forming (GFM) feasibility</w:t>
      </w:r>
      <w:r w:rsidR="003C68F3">
        <w:rPr>
          <w:sz w:val="22"/>
          <w:szCs w:val="22"/>
        </w:rPr>
        <w:t>.</w:t>
      </w:r>
    </w:p>
    <w:p w14:paraId="4DF5AB3D" w14:textId="1E55C72C" w:rsidR="00DD3110" w:rsidRDefault="00275377" w:rsidP="00FF7E30">
      <w:pPr>
        <w:tabs>
          <w:tab w:val="left" w:pos="709"/>
        </w:tabs>
        <w:spacing w:before="120" w:line="264" w:lineRule="auto"/>
        <w:jc w:val="both"/>
        <w:rPr>
          <w:color w:val="000000" w:themeColor="text1"/>
          <w:lang w:val="en-US" w:eastAsia="zh-CN"/>
        </w:rPr>
      </w:pPr>
      <w:r>
        <w:rPr>
          <w:color w:val="000000" w:themeColor="text1"/>
          <w:lang w:val="en-US" w:eastAsia="zh-CN"/>
        </w:rPr>
        <w:lastRenderedPageBreak/>
        <w:t xml:space="preserve">To examine these </w:t>
      </w:r>
      <w:r w:rsidR="00183F42">
        <w:rPr>
          <w:color w:val="000000" w:themeColor="text1"/>
          <w:lang w:val="en-US" w:eastAsia="zh-CN"/>
        </w:rPr>
        <w:t>operation conditions, c</w:t>
      </w:r>
      <w:r w:rsidR="00DD3110" w:rsidRPr="00BE1D75">
        <w:rPr>
          <w:color w:val="000000" w:themeColor="text1"/>
          <w:lang w:val="en-US" w:eastAsia="zh-CN"/>
        </w:rPr>
        <w:t xml:space="preserve">omprehensive laboratory testing </w:t>
      </w:r>
      <w:r w:rsidR="00183F42">
        <w:rPr>
          <w:color w:val="000000" w:themeColor="text1"/>
          <w:lang w:val="en-US" w:eastAsia="zh-CN"/>
        </w:rPr>
        <w:t xml:space="preserve">were </w:t>
      </w:r>
      <w:r w:rsidR="00DD3110" w:rsidRPr="00BE1D75">
        <w:rPr>
          <w:color w:val="000000" w:themeColor="text1"/>
          <w:lang w:val="en-US" w:eastAsia="zh-CN"/>
        </w:rPr>
        <w:t xml:space="preserve">conducted </w:t>
      </w:r>
      <w:r w:rsidR="00183F42">
        <w:rPr>
          <w:color w:val="000000" w:themeColor="text1"/>
          <w:lang w:val="en-US" w:eastAsia="zh-CN"/>
        </w:rPr>
        <w:t xml:space="preserve">by UNSW </w:t>
      </w:r>
      <w:r w:rsidR="00DD3110" w:rsidRPr="00BE1D75">
        <w:rPr>
          <w:color w:val="000000" w:themeColor="text1"/>
          <w:lang w:val="en-US" w:eastAsia="zh-CN"/>
        </w:rPr>
        <w:t>using multiple inverters under varying network strengths, impedance characteristics, operating conditions, and control configurations. The laboratory setup was configured to emulate weak-grid conditions by adjusting the effective grid impedance and operating point of the grid emulator</w:t>
      </w:r>
      <w:r w:rsidR="00295559">
        <w:rPr>
          <w:color w:val="000000" w:themeColor="text1"/>
          <w:lang w:val="en-US" w:eastAsia="zh-CN"/>
        </w:rPr>
        <w:t>.</w:t>
      </w:r>
      <w:r w:rsidR="003C1E94">
        <w:rPr>
          <w:color w:val="000000" w:themeColor="text1"/>
          <w:lang w:val="en-US" w:eastAsia="zh-CN"/>
        </w:rPr>
        <w:t xml:space="preserve"> Stage 5 saw fourteen different inverter</w:t>
      </w:r>
      <w:r w:rsidR="00595DE0">
        <w:rPr>
          <w:color w:val="000000" w:themeColor="text1"/>
          <w:lang w:val="en-US" w:eastAsia="zh-CN"/>
        </w:rPr>
        <w:t xml:space="preserve"> device</w:t>
      </w:r>
      <w:r w:rsidR="003C1E94">
        <w:rPr>
          <w:color w:val="000000" w:themeColor="text1"/>
          <w:lang w:val="en-US" w:eastAsia="zh-CN"/>
        </w:rPr>
        <w:t xml:space="preserve">s tested </w:t>
      </w:r>
      <w:r w:rsidR="00555B58">
        <w:rPr>
          <w:color w:val="000000" w:themeColor="text1"/>
          <w:lang w:val="en-US" w:eastAsia="zh-CN"/>
        </w:rPr>
        <w:t xml:space="preserve">to represent a broad group of NEM installed </w:t>
      </w:r>
    </w:p>
    <w:p w14:paraId="43DCB7DE" w14:textId="3BF35F5A" w:rsidR="00BA6A39" w:rsidRPr="00BA6A39" w:rsidRDefault="00BA6A39" w:rsidP="00FF7E30">
      <w:pPr>
        <w:tabs>
          <w:tab w:val="left" w:pos="709"/>
        </w:tabs>
        <w:spacing w:before="120" w:line="264" w:lineRule="auto"/>
        <w:jc w:val="both"/>
        <w:rPr>
          <w:sz w:val="20"/>
          <w:szCs w:val="20"/>
        </w:rPr>
      </w:pPr>
      <w:r w:rsidRPr="00BA6A39">
        <w:rPr>
          <w:color w:val="000000" w:themeColor="text1"/>
          <w:szCs w:val="20"/>
          <w:lang w:val="en-US" w:eastAsia="zh-CN"/>
        </w:rPr>
        <w:t xml:space="preserve">For each test condition, the voltage and current waveforms, </w:t>
      </w:r>
      <w:r w:rsidR="009F08D4">
        <w:rPr>
          <w:color w:val="000000" w:themeColor="text1"/>
          <w:szCs w:val="20"/>
          <w:lang w:val="en-US" w:eastAsia="zh-CN"/>
        </w:rPr>
        <w:t xml:space="preserve">including </w:t>
      </w:r>
      <w:r w:rsidRPr="00BA6A39">
        <w:rPr>
          <w:color w:val="000000" w:themeColor="text1"/>
          <w:szCs w:val="20"/>
          <w:lang w:val="en-US" w:eastAsia="zh-CN"/>
        </w:rPr>
        <w:t>grid current harmonics, grid voltage harmonics, and oscillation characteristics</w:t>
      </w:r>
      <w:r w:rsidR="009F08D4">
        <w:rPr>
          <w:color w:val="000000" w:themeColor="text1"/>
          <w:szCs w:val="20"/>
          <w:lang w:val="en-US" w:eastAsia="zh-CN"/>
        </w:rPr>
        <w:t>,</w:t>
      </w:r>
      <w:r w:rsidRPr="00BA6A39">
        <w:rPr>
          <w:color w:val="000000" w:themeColor="text1"/>
          <w:szCs w:val="20"/>
          <w:lang w:val="en-US" w:eastAsia="zh-CN"/>
        </w:rPr>
        <w:t xml:space="preserve"> are recorded. The measurements can be used to determine correlations between SCR level, inverter configuration, impedance characteristics, control firmware, and stability margins. This structured testing approach enables identification of inverter-specific interactions and control mechanisms, such as Volt-VAr and Volt-Watt control responses, </w:t>
      </w:r>
      <w:r w:rsidR="000868B7">
        <w:rPr>
          <w:color w:val="000000" w:themeColor="text1"/>
          <w:szCs w:val="20"/>
          <w:lang w:val="en-US" w:eastAsia="zh-CN"/>
        </w:rPr>
        <w:t>which</w:t>
      </w:r>
      <w:r w:rsidR="000868B7" w:rsidRPr="00BA6A39">
        <w:rPr>
          <w:color w:val="000000" w:themeColor="text1"/>
          <w:szCs w:val="20"/>
          <w:lang w:val="en-US" w:eastAsia="zh-CN"/>
        </w:rPr>
        <w:t xml:space="preserve"> </w:t>
      </w:r>
      <w:r w:rsidRPr="00BA6A39">
        <w:rPr>
          <w:color w:val="000000" w:themeColor="text1"/>
          <w:szCs w:val="20"/>
          <w:lang w:val="en-US" w:eastAsia="zh-CN"/>
        </w:rPr>
        <w:t>may contribute to harmonic amplification and low-frequency oscillatory behaviour in weak-grid environments.</w:t>
      </w:r>
    </w:p>
    <w:p w14:paraId="3D7C44D0" w14:textId="482E5491" w:rsidR="000C6652" w:rsidRPr="00A52101" w:rsidRDefault="003D76A7" w:rsidP="00FF7E30">
      <w:pPr>
        <w:tabs>
          <w:tab w:val="left" w:pos="709"/>
        </w:tabs>
        <w:spacing w:before="120" w:line="264" w:lineRule="auto"/>
        <w:jc w:val="both"/>
      </w:pPr>
      <w:r>
        <w:t xml:space="preserve">Full results, including measurement waveforms </w:t>
      </w:r>
      <w:r w:rsidR="000868B7">
        <w:t xml:space="preserve">including </w:t>
      </w:r>
      <w:r>
        <w:t xml:space="preserve">harmonic spectra, </w:t>
      </w:r>
      <w:r w:rsidR="000868B7">
        <w:t xml:space="preserve">as well as </w:t>
      </w:r>
      <w:r>
        <w:t>data analysis</w:t>
      </w:r>
      <w:r w:rsidR="000868B7">
        <w:t>,</w:t>
      </w:r>
      <w:r>
        <w:t xml:space="preserve"> are found in the research report of Topic 9-1 available on the CSIRO website.</w:t>
      </w:r>
      <w:r w:rsidR="00B01AE7">
        <w:t xml:space="preserve"> T</w:t>
      </w:r>
      <w:r w:rsidR="00ED2CE3" w:rsidRPr="00A52101">
        <w:t>he key finding</w:t>
      </w:r>
      <w:r w:rsidR="00B01AE7">
        <w:t>s</w:t>
      </w:r>
      <w:r w:rsidR="00ED2CE3" w:rsidRPr="00A52101">
        <w:t xml:space="preserve"> </w:t>
      </w:r>
      <w:r w:rsidR="00437834" w:rsidRPr="00A52101">
        <w:t xml:space="preserve">drawn from the </w:t>
      </w:r>
      <w:r w:rsidR="00874A69">
        <w:t>laboratory</w:t>
      </w:r>
      <w:r w:rsidR="00437834" w:rsidRPr="00A52101">
        <w:t xml:space="preserve"> tests and analysi</w:t>
      </w:r>
      <w:r w:rsidR="00DD3110" w:rsidRPr="00A52101">
        <w:t>s</w:t>
      </w:r>
      <w:r w:rsidR="00437834" w:rsidRPr="00A52101">
        <w:t xml:space="preserve"> for each of the</w:t>
      </w:r>
      <w:r w:rsidR="00DD3110" w:rsidRPr="00A52101">
        <w:t xml:space="preserve"> four</w:t>
      </w:r>
      <w:r w:rsidR="00437834" w:rsidRPr="00A52101">
        <w:t xml:space="preserve"> areas include</w:t>
      </w:r>
      <w:r w:rsidR="00B01AE7">
        <w:t>:</w:t>
      </w:r>
    </w:p>
    <w:p w14:paraId="50F7AB9B" w14:textId="2B358F2C" w:rsidR="0006799E" w:rsidRPr="00A52101" w:rsidRDefault="0006799E">
      <w:pPr>
        <w:pStyle w:val="ListParagraph"/>
        <w:numPr>
          <w:ilvl w:val="0"/>
          <w:numId w:val="65"/>
        </w:numPr>
        <w:jc w:val="both"/>
        <w:rPr>
          <w:sz w:val="22"/>
          <w:szCs w:val="22"/>
        </w:rPr>
      </w:pPr>
      <w:r w:rsidRPr="00A52101">
        <w:rPr>
          <w:sz w:val="22"/>
          <w:szCs w:val="22"/>
        </w:rPr>
        <w:t>Point-on-Wave (PoW) Disturbances</w:t>
      </w:r>
      <w:r w:rsidR="00DD3110" w:rsidRPr="00A52101">
        <w:rPr>
          <w:sz w:val="22"/>
          <w:szCs w:val="22"/>
        </w:rPr>
        <w:t>:</w:t>
      </w:r>
    </w:p>
    <w:p w14:paraId="487EB97C" w14:textId="57C08A11" w:rsidR="009F2712" w:rsidRPr="00A52101" w:rsidRDefault="009F2712">
      <w:pPr>
        <w:pStyle w:val="ListParagraph"/>
        <w:numPr>
          <w:ilvl w:val="0"/>
          <w:numId w:val="66"/>
        </w:numPr>
        <w:spacing w:beforeLines="120" w:before="288"/>
        <w:jc w:val="both"/>
        <w:rPr>
          <w:sz w:val="22"/>
          <w:szCs w:val="22"/>
          <w:lang w:eastAsia="zh-CN"/>
        </w:rPr>
      </w:pPr>
      <w:r w:rsidRPr="00A52101">
        <w:rPr>
          <w:sz w:val="22"/>
          <w:szCs w:val="22"/>
          <w:lang w:eastAsia="zh-CN"/>
        </w:rPr>
        <w:t>CER inverter response is sensitive to the instant within the voltage waveform that a disturbance occurs.</w:t>
      </w:r>
    </w:p>
    <w:p w14:paraId="409EA5D6" w14:textId="5817CE9F" w:rsidR="009F2712" w:rsidRPr="00A52101" w:rsidRDefault="009F2712">
      <w:pPr>
        <w:pStyle w:val="ListParagraph"/>
        <w:numPr>
          <w:ilvl w:val="0"/>
          <w:numId w:val="66"/>
        </w:numPr>
        <w:spacing w:beforeLines="120" w:before="288"/>
        <w:jc w:val="both"/>
        <w:rPr>
          <w:sz w:val="22"/>
          <w:szCs w:val="22"/>
          <w:lang w:eastAsia="zh-CN"/>
        </w:rPr>
      </w:pPr>
      <w:r w:rsidRPr="00A52101">
        <w:rPr>
          <w:sz w:val="22"/>
          <w:szCs w:val="22"/>
          <w:lang w:eastAsia="zh-CN"/>
        </w:rPr>
        <w:t>Different inverters exhibited markedly different PoW sensitivities.</w:t>
      </w:r>
    </w:p>
    <w:p w14:paraId="214CC9C7" w14:textId="3CE32E15" w:rsidR="009F2712" w:rsidRPr="00A52101" w:rsidRDefault="009F2712">
      <w:pPr>
        <w:pStyle w:val="ListParagraph"/>
        <w:numPr>
          <w:ilvl w:val="0"/>
          <w:numId w:val="66"/>
        </w:numPr>
        <w:spacing w:beforeLines="120" w:before="288"/>
        <w:jc w:val="both"/>
        <w:rPr>
          <w:sz w:val="22"/>
          <w:szCs w:val="22"/>
          <w:lang w:eastAsia="zh-CN"/>
        </w:rPr>
      </w:pPr>
      <w:r w:rsidRPr="00A52101">
        <w:rPr>
          <w:sz w:val="22"/>
          <w:szCs w:val="22"/>
          <w:lang w:eastAsia="zh-CN"/>
        </w:rPr>
        <w:t>Large voltage phase angle jumps (VPAJs) increase the likelihood of curtailment or disconnection for CER.</w:t>
      </w:r>
    </w:p>
    <w:p w14:paraId="19E59244" w14:textId="2FEEA10E" w:rsidR="009F2712" w:rsidRPr="00A52101" w:rsidRDefault="009F2712">
      <w:pPr>
        <w:pStyle w:val="ListParagraph"/>
        <w:numPr>
          <w:ilvl w:val="0"/>
          <w:numId w:val="66"/>
        </w:numPr>
        <w:spacing w:beforeLines="120" w:before="288"/>
        <w:jc w:val="both"/>
        <w:rPr>
          <w:sz w:val="22"/>
          <w:szCs w:val="22"/>
          <w:lang w:eastAsia="zh-CN"/>
        </w:rPr>
      </w:pPr>
      <w:r w:rsidRPr="00A52101">
        <w:rPr>
          <w:sz w:val="22"/>
          <w:szCs w:val="22"/>
          <w:lang w:eastAsia="zh-CN"/>
        </w:rPr>
        <w:t>PoW testing identifies overlooked behaviours that are also difficult to infer from standard tests.</w:t>
      </w:r>
    </w:p>
    <w:p w14:paraId="1728EC4F" w14:textId="716FD7BF" w:rsidR="009F2712" w:rsidRPr="00A52101" w:rsidRDefault="009F2712">
      <w:pPr>
        <w:pStyle w:val="ListParagraph"/>
        <w:numPr>
          <w:ilvl w:val="0"/>
          <w:numId w:val="66"/>
        </w:numPr>
        <w:spacing w:beforeLines="120" w:before="288"/>
        <w:jc w:val="both"/>
        <w:rPr>
          <w:sz w:val="22"/>
          <w:szCs w:val="22"/>
          <w:lang w:eastAsia="zh-CN"/>
        </w:rPr>
      </w:pPr>
      <w:r w:rsidRPr="00A52101">
        <w:rPr>
          <w:sz w:val="22"/>
          <w:szCs w:val="22"/>
          <w:lang w:eastAsia="zh-CN"/>
        </w:rPr>
        <w:t>PoW sensitivity has implications for weak-grid operation.</w:t>
      </w:r>
    </w:p>
    <w:p w14:paraId="034DA692" w14:textId="0937D31F" w:rsidR="0006799E" w:rsidRPr="00A52101" w:rsidRDefault="0006799E">
      <w:pPr>
        <w:pStyle w:val="ListParagraph"/>
        <w:numPr>
          <w:ilvl w:val="0"/>
          <w:numId w:val="65"/>
        </w:numPr>
        <w:jc w:val="both"/>
        <w:rPr>
          <w:sz w:val="22"/>
          <w:szCs w:val="22"/>
        </w:rPr>
      </w:pPr>
      <w:r w:rsidRPr="00A52101">
        <w:rPr>
          <w:sz w:val="22"/>
          <w:szCs w:val="22"/>
        </w:rPr>
        <w:t>Weak-Grid Behaviour</w:t>
      </w:r>
    </w:p>
    <w:p w14:paraId="7C57C2BB" w14:textId="5CACD290"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Low-frequency oscillations were observed under weak-grid conditions</w:t>
      </w:r>
      <w:r w:rsidR="007178B4" w:rsidRPr="00A52101">
        <w:rPr>
          <w:sz w:val="22"/>
          <w:szCs w:val="22"/>
          <w:lang w:eastAsia="zh-CN"/>
        </w:rPr>
        <w:t>.</w:t>
      </w:r>
    </w:p>
    <w:p w14:paraId="4DD66829" w14:textId="346F0EED"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 xml:space="preserve">Operating power </w:t>
      </w:r>
      <w:r w:rsidR="005574AA">
        <w:rPr>
          <w:sz w:val="22"/>
          <w:szCs w:val="22"/>
          <w:lang w:eastAsia="zh-CN"/>
        </w:rPr>
        <w:t>quantity</w:t>
      </w:r>
      <w:r w:rsidR="005574AA" w:rsidRPr="00A52101">
        <w:rPr>
          <w:sz w:val="22"/>
          <w:szCs w:val="22"/>
          <w:lang w:eastAsia="zh-CN"/>
        </w:rPr>
        <w:t xml:space="preserve"> </w:t>
      </w:r>
      <w:r w:rsidRPr="00A52101">
        <w:rPr>
          <w:sz w:val="22"/>
          <w:szCs w:val="22"/>
          <w:lang w:eastAsia="zh-CN"/>
        </w:rPr>
        <w:t>affects stability margins.</w:t>
      </w:r>
    </w:p>
    <w:p w14:paraId="3566B9D9" w14:textId="0DB9EEAB"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SCR strongly affects inverter stability and oscillatory behaviour.</w:t>
      </w:r>
    </w:p>
    <w:p w14:paraId="40F48237" w14:textId="7BEB8D3A"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Network impedance characteristics affect inverter response.</w:t>
      </w:r>
    </w:p>
    <w:p w14:paraId="7F343D49" w14:textId="56469D5F"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Volt-VAr and Volt-Watt functions can contribute to oscillatory behaviour.</w:t>
      </w:r>
    </w:p>
    <w:p w14:paraId="12201A66" w14:textId="239C622E"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eastAsia="zh-CN"/>
        </w:rPr>
        <w:t>Inverter behaviour varies significantly by manufacturer, firmware, control design</w:t>
      </w:r>
      <w:r w:rsidR="006F7B9F">
        <w:rPr>
          <w:sz w:val="22"/>
          <w:szCs w:val="22"/>
          <w:lang w:eastAsia="zh-CN"/>
        </w:rPr>
        <w:t>,</w:t>
      </w:r>
      <w:r w:rsidRPr="00A52101">
        <w:rPr>
          <w:rFonts w:hint="eastAsia"/>
          <w:sz w:val="22"/>
          <w:szCs w:val="22"/>
          <w:lang w:eastAsia="zh-CN"/>
        </w:rPr>
        <w:t xml:space="preserve"> and</w:t>
      </w:r>
      <w:r w:rsidRPr="00A52101">
        <w:rPr>
          <w:sz w:val="22"/>
          <w:szCs w:val="22"/>
          <w:lang w:eastAsia="zh-CN"/>
        </w:rPr>
        <w:t xml:space="preserve"> the standards followed.</w:t>
      </w:r>
    </w:p>
    <w:p w14:paraId="761E1D52" w14:textId="2A5CB1D5" w:rsidR="00BA32BB" w:rsidRPr="00A52101" w:rsidRDefault="00BA32BB">
      <w:pPr>
        <w:pStyle w:val="ListParagraph"/>
        <w:numPr>
          <w:ilvl w:val="0"/>
          <w:numId w:val="67"/>
        </w:numPr>
        <w:spacing w:beforeLines="120" w:before="288"/>
        <w:jc w:val="both"/>
        <w:rPr>
          <w:sz w:val="22"/>
          <w:szCs w:val="22"/>
          <w:lang w:eastAsia="zh-CN"/>
        </w:rPr>
      </w:pPr>
      <w:r w:rsidRPr="00A52101">
        <w:rPr>
          <w:sz w:val="22"/>
          <w:szCs w:val="22"/>
          <w:lang w:val="en-US" w:eastAsia="zh-CN"/>
        </w:rPr>
        <w:t xml:space="preserve">Good </w:t>
      </w:r>
      <w:r w:rsidRPr="00A52101">
        <w:rPr>
          <w:sz w:val="22"/>
          <w:szCs w:val="22"/>
          <w:lang w:eastAsia="zh-CN"/>
        </w:rPr>
        <w:t>compliance under strong-grid conditions does not guarantee acceptable weak-grid performance.</w:t>
      </w:r>
    </w:p>
    <w:p w14:paraId="40596AA7" w14:textId="397F636A" w:rsidR="0006799E" w:rsidRPr="00A52101" w:rsidRDefault="0006799E">
      <w:pPr>
        <w:pStyle w:val="ListParagraph"/>
        <w:numPr>
          <w:ilvl w:val="0"/>
          <w:numId w:val="65"/>
        </w:numPr>
        <w:jc w:val="both"/>
        <w:rPr>
          <w:sz w:val="22"/>
          <w:szCs w:val="22"/>
        </w:rPr>
      </w:pPr>
      <w:r w:rsidRPr="00A52101">
        <w:rPr>
          <w:sz w:val="22"/>
          <w:szCs w:val="22"/>
        </w:rPr>
        <w:t>Reconnection Behaviour</w:t>
      </w:r>
    </w:p>
    <w:p w14:paraId="5B356FC5" w14:textId="692AA02A" w:rsidR="003177FB" w:rsidRPr="00A52101" w:rsidRDefault="003177FB">
      <w:pPr>
        <w:pStyle w:val="ListParagraph"/>
        <w:numPr>
          <w:ilvl w:val="0"/>
          <w:numId w:val="68"/>
        </w:numPr>
        <w:spacing w:beforeLines="120" w:before="288"/>
        <w:jc w:val="both"/>
        <w:rPr>
          <w:sz w:val="22"/>
          <w:szCs w:val="22"/>
          <w:lang w:eastAsia="zh-CN"/>
        </w:rPr>
      </w:pPr>
      <w:r w:rsidRPr="00A52101">
        <w:rPr>
          <w:sz w:val="22"/>
          <w:szCs w:val="22"/>
          <w:lang w:eastAsia="zh-CN"/>
        </w:rPr>
        <w:t>Reconnection behaviour varies across inverters.</w:t>
      </w:r>
    </w:p>
    <w:p w14:paraId="2C0DC92F" w14:textId="395D9AF6" w:rsidR="003177FB" w:rsidRPr="00A52101" w:rsidRDefault="003177FB">
      <w:pPr>
        <w:pStyle w:val="ListParagraph"/>
        <w:numPr>
          <w:ilvl w:val="0"/>
          <w:numId w:val="68"/>
        </w:numPr>
        <w:spacing w:beforeLines="120" w:before="288"/>
        <w:jc w:val="both"/>
        <w:rPr>
          <w:sz w:val="22"/>
          <w:szCs w:val="22"/>
          <w:lang w:eastAsia="zh-CN"/>
        </w:rPr>
      </w:pPr>
      <w:r w:rsidRPr="00A52101">
        <w:rPr>
          <w:sz w:val="22"/>
          <w:szCs w:val="22"/>
          <w:lang w:eastAsia="zh-CN"/>
        </w:rPr>
        <w:t>Weak-grid conditions can affect reconnection quality.</w:t>
      </w:r>
    </w:p>
    <w:p w14:paraId="27EBEA24" w14:textId="37D4A3C6" w:rsidR="003177FB" w:rsidRPr="00A52101" w:rsidRDefault="003177FB">
      <w:pPr>
        <w:pStyle w:val="ListParagraph"/>
        <w:numPr>
          <w:ilvl w:val="0"/>
          <w:numId w:val="68"/>
        </w:numPr>
        <w:spacing w:beforeLines="120" w:before="288"/>
        <w:jc w:val="both"/>
        <w:rPr>
          <w:sz w:val="22"/>
          <w:szCs w:val="22"/>
          <w:lang w:eastAsia="zh-CN"/>
        </w:rPr>
      </w:pPr>
      <w:r w:rsidRPr="00A52101">
        <w:rPr>
          <w:sz w:val="22"/>
          <w:szCs w:val="22"/>
          <w:lang w:eastAsia="zh-CN"/>
        </w:rPr>
        <w:t>Frequency-dependent reconnection behaviour remains important.</w:t>
      </w:r>
    </w:p>
    <w:p w14:paraId="2082274B" w14:textId="30E5C3EF" w:rsidR="003177FB" w:rsidRPr="00A52101" w:rsidRDefault="003177FB">
      <w:pPr>
        <w:pStyle w:val="ListParagraph"/>
        <w:numPr>
          <w:ilvl w:val="0"/>
          <w:numId w:val="68"/>
        </w:numPr>
        <w:spacing w:beforeLines="120" w:before="288"/>
        <w:jc w:val="both"/>
        <w:rPr>
          <w:sz w:val="22"/>
          <w:szCs w:val="22"/>
          <w:lang w:eastAsia="zh-CN"/>
        </w:rPr>
      </w:pPr>
      <w:r w:rsidRPr="00A52101">
        <w:rPr>
          <w:sz w:val="22"/>
          <w:szCs w:val="22"/>
          <w:lang w:eastAsia="zh-CN"/>
        </w:rPr>
        <w:t>Reconnection may interact with weak-grid oscillatory behaviour.</w:t>
      </w:r>
    </w:p>
    <w:p w14:paraId="3C2A3546" w14:textId="444DD7D8" w:rsidR="003177FB" w:rsidRPr="00A52101" w:rsidRDefault="003177FB">
      <w:pPr>
        <w:pStyle w:val="ListParagraph"/>
        <w:numPr>
          <w:ilvl w:val="0"/>
          <w:numId w:val="68"/>
        </w:numPr>
        <w:spacing w:beforeLines="120" w:before="288"/>
        <w:jc w:val="both"/>
        <w:rPr>
          <w:sz w:val="22"/>
          <w:szCs w:val="22"/>
          <w:lang w:eastAsia="zh-CN"/>
        </w:rPr>
      </w:pPr>
      <w:r w:rsidRPr="00A52101">
        <w:rPr>
          <w:sz w:val="22"/>
          <w:szCs w:val="22"/>
          <w:lang w:eastAsia="zh-CN"/>
        </w:rPr>
        <w:t>Aggregate reconnection behaviour may present system-level risks.</w:t>
      </w:r>
    </w:p>
    <w:p w14:paraId="5DF4DA57" w14:textId="016C6EAA" w:rsidR="0006799E" w:rsidRPr="00A52101" w:rsidRDefault="0006799E">
      <w:pPr>
        <w:pStyle w:val="ListParagraph"/>
        <w:numPr>
          <w:ilvl w:val="0"/>
          <w:numId w:val="65"/>
        </w:numPr>
        <w:jc w:val="both"/>
        <w:rPr>
          <w:sz w:val="22"/>
          <w:szCs w:val="22"/>
        </w:rPr>
      </w:pPr>
      <w:r w:rsidRPr="00A52101">
        <w:rPr>
          <w:sz w:val="22"/>
          <w:szCs w:val="22"/>
        </w:rPr>
        <w:t>Single-Phase Grid-Forming (GFM)</w:t>
      </w:r>
      <w:r w:rsidR="00BE0F65">
        <w:rPr>
          <w:sz w:val="22"/>
          <w:szCs w:val="22"/>
        </w:rPr>
        <w:t xml:space="preserve"> </w:t>
      </w:r>
      <w:r w:rsidR="00D660DB">
        <w:rPr>
          <w:sz w:val="22"/>
          <w:szCs w:val="22"/>
        </w:rPr>
        <w:t>behaviour</w:t>
      </w:r>
    </w:p>
    <w:p w14:paraId="56D2594B" w14:textId="6A2387EC"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t>Single-phase GFM control is not a direct simplification of three-phase GFM control.</w:t>
      </w:r>
    </w:p>
    <w:p w14:paraId="5EB8718E" w14:textId="717CE3BD"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t>Distribution-network impedance characteristics strongly affect single-phase GFM behaviour.</w:t>
      </w:r>
    </w:p>
    <w:p w14:paraId="64E93039" w14:textId="4381DD0D"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t>Quadrature signal generation introduces additional dynamics</w:t>
      </w:r>
      <w:r w:rsidR="000F01EE" w:rsidRPr="00A52101">
        <w:rPr>
          <w:sz w:val="22"/>
          <w:szCs w:val="22"/>
          <w:lang w:eastAsia="zh-CN"/>
        </w:rPr>
        <w:t>.</w:t>
      </w:r>
    </w:p>
    <w:p w14:paraId="60EBDA2A" w14:textId="4492B85B"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t>Current limiting is a critical design constraint</w:t>
      </w:r>
      <w:r w:rsidR="004A4879" w:rsidRPr="00A52101">
        <w:rPr>
          <w:sz w:val="22"/>
          <w:szCs w:val="22"/>
          <w:lang w:eastAsia="zh-CN"/>
        </w:rPr>
        <w:t>.</w:t>
      </w:r>
    </w:p>
    <w:p w14:paraId="531D66D5" w14:textId="54C1FBE5"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t>Droop and VSG-based implementations can provide grid-support functions, but with different dynamic trade-offs</w:t>
      </w:r>
      <w:r w:rsidR="004A4879" w:rsidRPr="00A52101">
        <w:rPr>
          <w:sz w:val="22"/>
          <w:szCs w:val="22"/>
          <w:lang w:eastAsia="zh-CN"/>
        </w:rPr>
        <w:t>.</w:t>
      </w:r>
    </w:p>
    <w:p w14:paraId="29FED099" w14:textId="4C19E3EB" w:rsidR="00E6788A" w:rsidRPr="00A52101" w:rsidRDefault="00E6788A">
      <w:pPr>
        <w:pStyle w:val="ListParagraph"/>
        <w:numPr>
          <w:ilvl w:val="0"/>
          <w:numId w:val="69"/>
        </w:numPr>
        <w:spacing w:beforeLines="120" w:before="288"/>
        <w:jc w:val="both"/>
        <w:rPr>
          <w:sz w:val="22"/>
          <w:szCs w:val="22"/>
          <w:lang w:eastAsia="zh-CN"/>
        </w:rPr>
      </w:pPr>
      <w:r w:rsidRPr="00A52101">
        <w:rPr>
          <w:sz w:val="22"/>
          <w:szCs w:val="22"/>
          <w:lang w:eastAsia="zh-CN"/>
        </w:rPr>
        <w:lastRenderedPageBreak/>
        <w:t xml:space="preserve">Single-phase GFM </w:t>
      </w:r>
      <w:r w:rsidRPr="00A52101">
        <w:rPr>
          <w:sz w:val="22"/>
          <w:szCs w:val="22"/>
        </w:rPr>
        <w:t>has potential to support weak distribution networks, but deployment value depends on tuning, current limiting, protection coordination, and interaction with nearby GFL devices</w:t>
      </w:r>
      <w:r w:rsidRPr="00A52101">
        <w:rPr>
          <w:sz w:val="22"/>
          <w:szCs w:val="22"/>
          <w:lang w:eastAsia="zh-CN"/>
        </w:rPr>
        <w:t>.</w:t>
      </w:r>
    </w:p>
    <w:p w14:paraId="23D72F16" w14:textId="4A6DDE22" w:rsidR="00E32281" w:rsidRDefault="00E32281" w:rsidP="00FF7E30">
      <w:pPr>
        <w:spacing w:before="120" w:line="264" w:lineRule="auto"/>
        <w:jc w:val="both"/>
      </w:pPr>
      <w:bookmarkStart w:id="99" w:name="_Ref227059100"/>
      <w:r>
        <w:t xml:space="preserve">Key implications of the four </w:t>
      </w:r>
      <w:r w:rsidR="00152B23">
        <w:t>areas researched by UNSW are:</w:t>
      </w:r>
    </w:p>
    <w:p w14:paraId="39DA4C9C" w14:textId="77777777" w:rsidR="007830E3" w:rsidRPr="00E32281" w:rsidRDefault="007830E3">
      <w:pPr>
        <w:pStyle w:val="ListParagraph"/>
        <w:numPr>
          <w:ilvl w:val="0"/>
          <w:numId w:val="64"/>
        </w:numPr>
        <w:spacing w:before="120"/>
        <w:contextualSpacing w:val="0"/>
        <w:jc w:val="both"/>
        <w:rPr>
          <w:color w:val="auto"/>
          <w:sz w:val="22"/>
          <w:szCs w:val="22"/>
        </w:rPr>
      </w:pPr>
      <w:r w:rsidRPr="00E32281">
        <w:rPr>
          <w:color w:val="auto"/>
          <w:sz w:val="22"/>
          <w:szCs w:val="22"/>
        </w:rPr>
        <w:t>GFM at CER scale is promising but not deployment-ready without further validation.</w:t>
      </w:r>
    </w:p>
    <w:p w14:paraId="06B9CC67" w14:textId="77777777" w:rsidR="007830E3" w:rsidRPr="00E32281" w:rsidRDefault="007830E3">
      <w:pPr>
        <w:pStyle w:val="ListParagraph"/>
        <w:numPr>
          <w:ilvl w:val="0"/>
          <w:numId w:val="64"/>
        </w:numPr>
        <w:spacing w:before="120"/>
        <w:contextualSpacing w:val="0"/>
        <w:jc w:val="both"/>
        <w:rPr>
          <w:color w:val="auto"/>
          <w:sz w:val="22"/>
          <w:szCs w:val="22"/>
        </w:rPr>
      </w:pPr>
      <w:r w:rsidRPr="00E32281">
        <w:rPr>
          <w:color w:val="auto"/>
          <w:sz w:val="22"/>
          <w:szCs w:val="22"/>
        </w:rPr>
        <w:t>Weak-grid performance must be assessed as a multi-parameter interaction problem, not a single threshold.</w:t>
      </w:r>
    </w:p>
    <w:p w14:paraId="06199DBD" w14:textId="77777777" w:rsidR="00E32281" w:rsidRPr="00E32281" w:rsidRDefault="007830E3">
      <w:pPr>
        <w:pStyle w:val="ListParagraph"/>
        <w:numPr>
          <w:ilvl w:val="0"/>
          <w:numId w:val="64"/>
        </w:numPr>
        <w:spacing w:before="120"/>
        <w:contextualSpacing w:val="0"/>
        <w:jc w:val="both"/>
        <w:rPr>
          <w:color w:val="auto"/>
          <w:sz w:val="22"/>
          <w:szCs w:val="22"/>
        </w:rPr>
      </w:pPr>
      <w:r w:rsidRPr="00E32281">
        <w:rPr>
          <w:color w:val="auto"/>
          <w:sz w:val="22"/>
          <w:szCs w:val="22"/>
        </w:rPr>
        <w:t>Reconnection must be integrated into system recovery and stability assessments, especially for high CER penetration.</w:t>
      </w:r>
    </w:p>
    <w:p w14:paraId="482A51C9" w14:textId="77655923" w:rsidR="007830E3" w:rsidRPr="00E32281" w:rsidRDefault="007830E3">
      <w:pPr>
        <w:pStyle w:val="ListParagraph"/>
        <w:numPr>
          <w:ilvl w:val="0"/>
          <w:numId w:val="64"/>
        </w:numPr>
        <w:spacing w:before="120"/>
        <w:contextualSpacing w:val="0"/>
        <w:jc w:val="both"/>
        <w:rPr>
          <w:color w:val="auto"/>
          <w:sz w:val="22"/>
          <w:szCs w:val="22"/>
        </w:rPr>
      </w:pPr>
      <w:r w:rsidRPr="00E32281">
        <w:rPr>
          <w:color w:val="auto"/>
          <w:sz w:val="22"/>
          <w:szCs w:val="22"/>
        </w:rPr>
        <w:t>Disturbance testing frameworks must include time-domain variability, not just magnitude-based criteria.</w:t>
      </w:r>
    </w:p>
    <w:p w14:paraId="0EA358EC" w14:textId="1B2ABE0A" w:rsidR="00E31987" w:rsidRDefault="0030751C" w:rsidP="00FF7E30">
      <w:pPr>
        <w:tabs>
          <w:tab w:val="left" w:pos="709"/>
        </w:tabs>
        <w:spacing w:before="120" w:line="264" w:lineRule="auto"/>
        <w:jc w:val="both"/>
      </w:pPr>
      <w:r>
        <w:t>When considered together</w:t>
      </w:r>
      <w:r w:rsidRPr="0030751C">
        <w:t>, results from Stage 5 shift the evaluation question</w:t>
      </w:r>
      <w:r w:rsidR="00904C2C">
        <w:t>,</w:t>
      </w:r>
      <w:r w:rsidRPr="0030751C">
        <w:t xml:space="preserve"> from whether individual CER devices can meet individual requirements related to disturbance tests</w:t>
      </w:r>
      <w:r w:rsidR="00904C2C">
        <w:t>,</w:t>
      </w:r>
      <w:r w:rsidRPr="0030751C">
        <w:t xml:space="preserve"> to where their acceptable operating regions lie </w:t>
      </w:r>
      <w:r w:rsidR="00F17C1A">
        <w:t xml:space="preserve">- </w:t>
      </w:r>
      <w:r w:rsidRPr="0030751C">
        <w:t>and how this region may overlap with network conditions. The inverters examined during Stage 5 represent technologies with significant deployment in the Australian market</w:t>
      </w:r>
      <w:r w:rsidR="00F11983">
        <w:t xml:space="preserve"> and hence may have significant implications on grid operation</w:t>
      </w:r>
      <w:r w:rsidR="00E31987">
        <w:t>.</w:t>
      </w:r>
    </w:p>
    <w:p w14:paraId="1791DEBB" w14:textId="2B971C8B" w:rsidR="0030751C" w:rsidRPr="0030751C" w:rsidRDefault="0030751C" w:rsidP="00FF7E30">
      <w:pPr>
        <w:tabs>
          <w:tab w:val="left" w:pos="709"/>
        </w:tabs>
        <w:spacing w:before="120" w:line="264" w:lineRule="auto"/>
        <w:jc w:val="both"/>
        <w:rPr>
          <w:sz w:val="20"/>
          <w:szCs w:val="20"/>
        </w:rPr>
      </w:pPr>
      <w:r w:rsidRPr="0030751C">
        <w:t>The work supports future assessment frameworks that combine weak-grid test envelopes, stability maps, impedance or frequency-domain characterisation, reconnection behaviour, and multi-inverter validation. The results indicate that compliance with AS/NZS 4777 does not necessarily demonstrate stable operation across the full range of operating conditions in high-DER distribution networks. It also reinforces the value of high-resolution laboratory datasets for model validation, standards development, and operational guidance.</w:t>
      </w:r>
    </w:p>
    <w:p w14:paraId="468EF6CE" w14:textId="6FB626EB" w:rsidR="003C1068" w:rsidRDefault="00275377" w:rsidP="00FF7E30">
      <w:pPr>
        <w:tabs>
          <w:tab w:val="left" w:pos="709"/>
        </w:tabs>
        <w:spacing w:before="120" w:line="264" w:lineRule="auto"/>
        <w:jc w:val="both"/>
      </w:pPr>
      <w:r>
        <w:t>Following</w:t>
      </w:r>
      <w:r w:rsidR="00E31987">
        <w:t xml:space="preserve"> the completion of Stage 5, </w:t>
      </w:r>
      <w:r w:rsidR="003C1068">
        <w:t xml:space="preserve">Topic 9-1 researchers </w:t>
      </w:r>
      <w:r>
        <w:t xml:space="preserve">note that they </w:t>
      </w:r>
      <w:r w:rsidR="003C1068">
        <w:t xml:space="preserve">have progressed the original Research Roadmap as shown in </w:t>
      </w:r>
      <w:r w:rsidR="003C1068">
        <w:fldChar w:fldCharType="begin"/>
      </w:r>
      <w:r w:rsidR="003C1068">
        <w:instrText xml:space="preserve"> REF _Ref227059100 \h </w:instrText>
      </w:r>
      <w:r w:rsidR="00FF7E30">
        <w:instrText xml:space="preserve"> \* MERGEFORMAT </w:instrText>
      </w:r>
      <w:r w:rsidR="003C1068">
        <w:fldChar w:fldCharType="separate"/>
      </w:r>
      <w:r w:rsidR="003C1068">
        <w:t xml:space="preserve">Table </w:t>
      </w:r>
      <w:r w:rsidR="003C1068">
        <w:rPr>
          <w:noProof/>
        </w:rPr>
        <w:t>11</w:t>
      </w:r>
      <w:r w:rsidR="003C1068">
        <w:fldChar w:fldCharType="end"/>
      </w:r>
      <w:r w:rsidR="003C1068">
        <w:t>.</w:t>
      </w:r>
    </w:p>
    <w:p w14:paraId="2E2BB7F8" w14:textId="21319AF0" w:rsidR="0039627D" w:rsidRDefault="0039627D" w:rsidP="0039627D">
      <w:pPr>
        <w:pStyle w:val="Caption"/>
      </w:pPr>
      <w:bookmarkStart w:id="100" w:name="_Toc235884197"/>
      <w:r>
        <w:t xml:space="preserve">Table </w:t>
      </w:r>
      <w:fldSimple w:instr=" SEQ Table \* ARABIC ">
        <w:r w:rsidR="00D07871">
          <w:rPr>
            <w:noProof/>
          </w:rPr>
          <w:t>11</w:t>
        </w:r>
      </w:fldSimple>
      <w:bookmarkEnd w:id="99"/>
      <w:r>
        <w:t>: Topic 9</w:t>
      </w:r>
      <w:r w:rsidR="00D07871">
        <w:t>-1</w:t>
      </w:r>
      <w:r>
        <w:t xml:space="preserve"> research progress</w:t>
      </w:r>
      <w:r w:rsidR="00F83097">
        <w:t xml:space="preserve"> made against the Roadmap</w:t>
      </w:r>
      <w:r w:rsidR="004A2883">
        <w:t xml:space="preserve"> in Stage 5</w:t>
      </w:r>
      <w:bookmarkEnd w:id="100"/>
    </w:p>
    <w:tbl>
      <w:tblPr>
        <w:tblStyle w:val="TableGrid"/>
        <w:tblpPr w:leftFromText="180" w:rightFromText="180" w:vertAnchor="text" w:tblpY="1"/>
        <w:tblOverlap w:val="never"/>
        <w:tblW w:w="9351" w:type="dxa"/>
        <w:tblLayout w:type="fixed"/>
        <w:tblLook w:val="0600" w:firstRow="0" w:lastRow="0" w:firstColumn="0" w:lastColumn="0" w:noHBand="1" w:noVBand="1"/>
      </w:tblPr>
      <w:tblGrid>
        <w:gridCol w:w="1639"/>
        <w:gridCol w:w="6578"/>
        <w:gridCol w:w="1134"/>
      </w:tblGrid>
      <w:tr w:rsidR="0039627D" w:rsidRPr="006A78E6" w14:paraId="1910207C" w14:textId="77777777" w:rsidTr="004F74D7">
        <w:trPr>
          <w:trHeight w:val="561"/>
        </w:trPr>
        <w:tc>
          <w:tcPr>
            <w:tcW w:w="1639" w:type="dxa"/>
            <w:shd w:val="clear" w:color="auto" w:fill="C8EAD3"/>
            <w:vAlign w:val="center"/>
          </w:tcPr>
          <w:p w14:paraId="5E3D6229" w14:textId="77777777" w:rsidR="0039627D" w:rsidRPr="006A78E6" w:rsidRDefault="0039627D" w:rsidP="004F74D7">
            <w:pPr>
              <w:jc w:val="center"/>
              <w:rPr>
                <w:rFonts w:cstheme="minorHAnsi"/>
                <w:b/>
                <w:bCs/>
                <w:sz w:val="18"/>
                <w:szCs w:val="18"/>
              </w:rPr>
            </w:pPr>
            <w:r w:rsidRPr="006A78E6">
              <w:rPr>
                <w:rFonts w:cstheme="minorHAnsi"/>
                <w:b/>
                <w:bCs/>
                <w:sz w:val="18"/>
                <w:szCs w:val="18"/>
              </w:rPr>
              <w:t>Roadmap Major Tasks</w:t>
            </w:r>
          </w:p>
        </w:tc>
        <w:tc>
          <w:tcPr>
            <w:tcW w:w="6578" w:type="dxa"/>
            <w:shd w:val="clear" w:color="auto" w:fill="C8EAD3"/>
            <w:vAlign w:val="center"/>
          </w:tcPr>
          <w:p w14:paraId="73EB9A28" w14:textId="7060CF31" w:rsidR="0039627D" w:rsidRPr="006A78E6" w:rsidRDefault="0055586F" w:rsidP="004F74D7">
            <w:pPr>
              <w:jc w:val="center"/>
              <w:rPr>
                <w:rFonts w:cstheme="minorHAnsi"/>
                <w:b/>
                <w:bCs/>
                <w:sz w:val="18"/>
                <w:szCs w:val="18"/>
              </w:rPr>
            </w:pPr>
            <w:r>
              <w:rPr>
                <w:rFonts w:cstheme="minorHAnsi"/>
                <w:b/>
                <w:bCs/>
                <w:sz w:val="18"/>
                <w:szCs w:val="18"/>
              </w:rPr>
              <w:t>Topic 9</w:t>
            </w:r>
            <w:r w:rsidR="004A2883">
              <w:rPr>
                <w:rFonts w:cstheme="minorHAnsi"/>
                <w:b/>
                <w:bCs/>
                <w:sz w:val="18"/>
                <w:szCs w:val="18"/>
              </w:rPr>
              <w:t>-1</w:t>
            </w:r>
            <w:r>
              <w:rPr>
                <w:rFonts w:cstheme="minorHAnsi"/>
                <w:b/>
                <w:bCs/>
                <w:sz w:val="18"/>
                <w:szCs w:val="18"/>
              </w:rPr>
              <w:t xml:space="preserve"> Research Roadmap</w:t>
            </w:r>
            <w:r w:rsidR="00A80A94" w:rsidRPr="006A78E6">
              <w:rPr>
                <w:rFonts w:cstheme="minorHAnsi"/>
                <w:b/>
                <w:bCs/>
                <w:sz w:val="18"/>
                <w:szCs w:val="18"/>
              </w:rPr>
              <w:t xml:space="preserve"> </w:t>
            </w:r>
            <w:r w:rsidR="0039627D" w:rsidRPr="006A78E6">
              <w:rPr>
                <w:rFonts w:cstheme="minorHAnsi"/>
                <w:b/>
                <w:bCs/>
                <w:sz w:val="18"/>
                <w:szCs w:val="18"/>
              </w:rPr>
              <w:t>Tasks</w:t>
            </w:r>
            <w:r>
              <w:rPr>
                <w:rFonts w:cstheme="minorHAnsi"/>
                <w:b/>
                <w:bCs/>
                <w:sz w:val="18"/>
                <w:szCs w:val="18"/>
              </w:rPr>
              <w:t xml:space="preserve"> </w:t>
            </w:r>
            <w:r w:rsidR="004A2883">
              <w:rPr>
                <w:rFonts w:cstheme="minorHAnsi"/>
                <w:b/>
                <w:bCs/>
                <w:sz w:val="18"/>
                <w:szCs w:val="18"/>
              </w:rPr>
              <w:t>for Stage 5</w:t>
            </w:r>
          </w:p>
        </w:tc>
        <w:tc>
          <w:tcPr>
            <w:tcW w:w="1134" w:type="dxa"/>
            <w:shd w:val="clear" w:color="auto" w:fill="C8EAD3"/>
            <w:vAlign w:val="center"/>
          </w:tcPr>
          <w:p w14:paraId="3085D383" w14:textId="77777777" w:rsidR="0039627D" w:rsidRPr="006A78E6" w:rsidRDefault="0039627D" w:rsidP="00780228">
            <w:pPr>
              <w:jc w:val="center"/>
              <w:rPr>
                <w:rFonts w:cstheme="minorHAnsi"/>
                <w:b/>
                <w:bCs/>
                <w:sz w:val="18"/>
                <w:szCs w:val="18"/>
              </w:rPr>
            </w:pPr>
            <w:r w:rsidRPr="006A78E6">
              <w:rPr>
                <w:rFonts w:cstheme="minorHAnsi"/>
                <w:b/>
                <w:bCs/>
                <w:sz w:val="18"/>
                <w:szCs w:val="18"/>
              </w:rPr>
              <w:t>Progress</w:t>
            </w:r>
          </w:p>
        </w:tc>
      </w:tr>
      <w:tr w:rsidR="0039627D" w:rsidRPr="006A78E6" w14:paraId="64F5D145" w14:textId="77777777" w:rsidTr="00706E31">
        <w:trPr>
          <w:trHeight w:val="1124"/>
        </w:trPr>
        <w:tc>
          <w:tcPr>
            <w:tcW w:w="1639" w:type="dxa"/>
            <w:shd w:val="clear" w:color="auto" w:fill="FAFDF9"/>
          </w:tcPr>
          <w:p w14:paraId="1ABAEAFF" w14:textId="3A1E4CAD" w:rsidR="0039627D" w:rsidRPr="00CF1399" w:rsidRDefault="009948CA" w:rsidP="00706E31">
            <w:pPr>
              <w:spacing w:after="0"/>
              <w:rPr>
                <w:rFonts w:asciiTheme="minorHAnsi" w:hAnsiTheme="minorHAnsi" w:cstheme="minorHAnsi"/>
                <w:sz w:val="18"/>
                <w:szCs w:val="18"/>
              </w:rPr>
            </w:pPr>
            <w:r w:rsidRPr="009948CA">
              <w:rPr>
                <w:rFonts w:asciiTheme="minorHAnsi" w:hAnsiTheme="minorHAnsi" w:cstheme="minorHAnsi"/>
                <w:sz w:val="18"/>
                <w:szCs w:val="18"/>
              </w:rPr>
              <w:t>Point-on-Wave disturbance characterisation</w:t>
            </w:r>
          </w:p>
        </w:tc>
        <w:tc>
          <w:tcPr>
            <w:tcW w:w="6578" w:type="dxa"/>
            <w:shd w:val="clear" w:color="auto" w:fill="FAFDF9"/>
          </w:tcPr>
          <w:p w14:paraId="214DB27B" w14:textId="508A6FCD" w:rsidR="0039627D" w:rsidRPr="008F30AA" w:rsidRDefault="008B1D4F" w:rsidP="00706E31">
            <w:pPr>
              <w:pStyle w:val="BodyText"/>
              <w:spacing w:before="0" w:after="0"/>
              <w:rPr>
                <w:sz w:val="18"/>
                <w:szCs w:val="18"/>
              </w:rPr>
            </w:pPr>
            <w:r>
              <w:rPr>
                <w:sz w:val="18"/>
                <w:szCs w:val="18"/>
              </w:rPr>
              <w:t>A</w:t>
            </w:r>
            <w:r w:rsidRPr="008B1D4F">
              <w:rPr>
                <w:sz w:val="18"/>
                <w:szCs w:val="18"/>
              </w:rPr>
              <w:t>dvanced the roadmap by showing that inverter disturbance response depends on the point within the voltage waveform at which the event occurs. This provides a more realistic basis for understanding CER vulnerability to phase-angle disturbances and highlights limitations in tests that apply disturbances only at nominal or zero-crossing conditions.</w:t>
            </w:r>
          </w:p>
        </w:tc>
        <w:tc>
          <w:tcPr>
            <w:tcW w:w="1134" w:type="dxa"/>
            <w:shd w:val="clear" w:color="auto" w:fill="FAFDF9"/>
            <w:vAlign w:val="center"/>
          </w:tcPr>
          <w:p w14:paraId="3CC4CCE9" w14:textId="70A83153" w:rsidR="0039627D" w:rsidRPr="006A78E6" w:rsidRDefault="00064ABE" w:rsidP="00780228">
            <w:pPr>
              <w:ind w:left="-26"/>
              <w:jc w:val="center"/>
              <w:rPr>
                <w:rFonts w:cstheme="minorHAnsi"/>
                <w:sz w:val="18"/>
                <w:szCs w:val="18"/>
              </w:rPr>
            </w:pPr>
            <w:r>
              <w:rPr>
                <w:rFonts w:cstheme="minorHAnsi"/>
                <w:noProof/>
                <w:sz w:val="18"/>
                <w:szCs w:val="18"/>
              </w:rPr>
              <mc:AlternateContent>
                <mc:Choice Requires="wpg">
                  <w:drawing>
                    <wp:inline distT="0" distB="0" distL="0" distR="0" wp14:anchorId="7F79381B" wp14:editId="686A66DB">
                      <wp:extent cx="491857" cy="478899"/>
                      <wp:effectExtent l="0" t="0" r="22860" b="16510"/>
                      <wp:docPr id="1373355383" name="Group 1373355383"/>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489511010" name="Circle: Hollow 489511010"/>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811851" name="Text Box 1391811851"/>
                              <wps:cNvSpPr txBox="1"/>
                              <wps:spPr>
                                <a:xfrm>
                                  <a:off x="11957" y="110781"/>
                                  <a:ext cx="468630" cy="255270"/>
                                </a:xfrm>
                                <a:prstGeom prst="rect">
                                  <a:avLst/>
                                </a:prstGeom>
                                <a:noFill/>
                                <a:ln w="6350">
                                  <a:noFill/>
                                </a:ln>
                              </wps:spPr>
                              <wps:txbx>
                                <w:txbxContent>
                                  <w:p w14:paraId="4279A316" w14:textId="77777777" w:rsidR="00064ABE" w:rsidRDefault="00064ABE" w:rsidP="00064ABE">
                                    <w:pPr>
                                      <w:jc w:val="center"/>
                                      <w:rPr>
                                        <w:sz w:val="18"/>
                                        <w:szCs w:val="18"/>
                                      </w:rPr>
                                    </w:pPr>
                                    <w:r>
                                      <w:rPr>
                                        <w:sz w:val="18"/>
                                        <w:szCs w:val="18"/>
                                      </w:rPr>
                                      <w:t>100%</w:t>
                                    </w:r>
                                  </w:p>
                                  <w:p w14:paraId="4F725809" w14:textId="77777777" w:rsidR="00064ABE" w:rsidRPr="00B21C22" w:rsidRDefault="00064ABE" w:rsidP="00064ABE">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F79381B" id="Group 1373355383" o:spid="_x0000_s1436"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">
                      <v:shape id="Circle: Hollow 489511010" o:spid="_x0000_s1437"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" adj="3516" fillcolor="#00b050" strokecolor="#00b050"/>
                      <v:shape id="Text Box 1391811851" o:spid="_x0000_s1438"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" filled="f" stroked="f" strokeweight=".5pt">
                        <v:textbox>
                          <w:txbxContent>
                            <w:p w14:paraId="4279A316" w14:textId="77777777" w:rsidR="00064ABE" w:rsidRDefault="00064ABE" w:rsidP="00064ABE">
                              <w:pPr>
                                <w:jc w:val="center"/>
                                <w:rPr>
                                  <w:sz w:val="18"/>
                                  <w:szCs w:val="18"/>
                                </w:rPr>
                              </w:pPr>
                              <w:r>
                                <w:rPr>
                                  <w:sz w:val="18"/>
                                  <w:szCs w:val="18"/>
                                </w:rPr>
                                <w:t>100%</w:t>
                              </w:r>
                            </w:p>
                            <w:p w14:paraId="4F725809" w14:textId="77777777" w:rsidR="00064ABE" w:rsidRPr="00B21C22" w:rsidRDefault="00064ABE" w:rsidP="00064ABE">
                              <w:pPr>
                                <w:jc w:val="center"/>
                                <w:rPr>
                                  <w:sz w:val="18"/>
                                  <w:szCs w:val="18"/>
                                </w:rPr>
                              </w:pPr>
                              <w:r w:rsidRPr="00B21C22">
                                <w:rPr>
                                  <w:sz w:val="18"/>
                                  <w:szCs w:val="18"/>
                                </w:rPr>
                                <w:t>0%</w:t>
                              </w:r>
                            </w:p>
                          </w:txbxContent>
                        </v:textbox>
                      </v:shape>
                      <w10:anchorlock/>
                    </v:group>
                  </w:pict>
                </mc:Fallback>
              </mc:AlternateContent>
            </w:r>
          </w:p>
        </w:tc>
      </w:tr>
      <w:tr w:rsidR="0039627D" w14:paraId="0D08C9CC" w14:textId="77777777" w:rsidTr="00706E31">
        <w:trPr>
          <w:trHeight w:val="564"/>
        </w:trPr>
        <w:tc>
          <w:tcPr>
            <w:tcW w:w="1639" w:type="dxa"/>
            <w:shd w:val="clear" w:color="auto" w:fill="FAFDF9"/>
          </w:tcPr>
          <w:p w14:paraId="456A40F9" w14:textId="59EF2305" w:rsidR="0039627D" w:rsidRPr="00CF1399" w:rsidRDefault="00A06A0E" w:rsidP="00706E31">
            <w:pPr>
              <w:spacing w:after="0"/>
              <w:rPr>
                <w:rFonts w:asciiTheme="minorHAnsi" w:hAnsiTheme="minorHAnsi" w:cstheme="minorHAnsi"/>
                <w:sz w:val="18"/>
                <w:szCs w:val="18"/>
              </w:rPr>
            </w:pPr>
            <w:r w:rsidRPr="00A06A0E">
              <w:rPr>
                <w:rFonts w:asciiTheme="minorHAnsi" w:hAnsiTheme="minorHAnsi" w:cstheme="minorHAnsi"/>
                <w:sz w:val="18"/>
                <w:szCs w:val="18"/>
              </w:rPr>
              <w:t>Weak-grid performance and oscillatory behaviour</w:t>
            </w:r>
          </w:p>
        </w:tc>
        <w:tc>
          <w:tcPr>
            <w:tcW w:w="6578" w:type="dxa"/>
            <w:shd w:val="clear" w:color="auto" w:fill="FAFDF9"/>
          </w:tcPr>
          <w:p w14:paraId="1F0BE4DD" w14:textId="37545171" w:rsidR="0039627D" w:rsidRPr="00CF1399" w:rsidRDefault="00676F1C" w:rsidP="00706E31">
            <w:pPr>
              <w:spacing w:after="0"/>
              <w:rPr>
                <w:rFonts w:asciiTheme="minorHAnsi" w:hAnsiTheme="minorHAnsi" w:cstheme="minorHAnsi"/>
                <w:sz w:val="18"/>
                <w:szCs w:val="18"/>
              </w:rPr>
            </w:pPr>
            <w:r w:rsidRPr="00676F1C">
              <w:rPr>
                <w:rFonts w:asciiTheme="minorHAnsi" w:hAnsiTheme="minorHAnsi" w:cstheme="minorHAnsi"/>
                <w:sz w:val="18"/>
                <w:szCs w:val="18"/>
              </w:rPr>
              <w:t>A major contribution of Stage 5 was the systematic assessment of CER inverters under reduced SCR, different impedance characteristics, varying power levels, and different grid-support function settings. The work identified low-frequency oscillatory behaviour and showed that inverter stability depends on the combined influence of SCR, X/R ratio, operating point, and control settings.</w:t>
            </w:r>
          </w:p>
        </w:tc>
        <w:tc>
          <w:tcPr>
            <w:tcW w:w="1134" w:type="dxa"/>
            <w:shd w:val="clear" w:color="auto" w:fill="FAFDF9"/>
            <w:vAlign w:val="center"/>
          </w:tcPr>
          <w:p w14:paraId="2657B007" w14:textId="77777777" w:rsidR="0039627D" w:rsidRDefault="0039627D" w:rsidP="00780228">
            <w:pPr>
              <w:ind w:left="-26"/>
              <w:jc w:val="center"/>
              <w:rPr>
                <w:rFonts w:cstheme="minorHAnsi"/>
                <w:noProof/>
                <w:sz w:val="18"/>
                <w:szCs w:val="18"/>
              </w:rPr>
            </w:pPr>
            <w:r>
              <w:rPr>
                <w:rFonts w:cstheme="minorHAnsi"/>
                <w:noProof/>
                <w:sz w:val="18"/>
                <w:szCs w:val="18"/>
              </w:rPr>
              <mc:AlternateContent>
                <mc:Choice Requires="wpg">
                  <w:drawing>
                    <wp:inline distT="0" distB="0" distL="0" distR="0" wp14:anchorId="79CD68D2" wp14:editId="583B2943">
                      <wp:extent cx="491857" cy="478899"/>
                      <wp:effectExtent l="0" t="0" r="22860" b="16510"/>
                      <wp:docPr id="1836606673" name="Group 1836606673"/>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601453496" name="Circle: Hollow 601453496"/>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579865" name="Text Box 763579865"/>
                              <wps:cNvSpPr txBox="1"/>
                              <wps:spPr>
                                <a:xfrm>
                                  <a:off x="11957" y="110781"/>
                                  <a:ext cx="468630" cy="255270"/>
                                </a:xfrm>
                                <a:prstGeom prst="rect">
                                  <a:avLst/>
                                </a:prstGeom>
                                <a:noFill/>
                                <a:ln w="6350">
                                  <a:noFill/>
                                </a:ln>
                              </wps:spPr>
                              <wps:txbx>
                                <w:txbxContent>
                                  <w:p w14:paraId="7CB2C641" w14:textId="77777777" w:rsidR="0039627D" w:rsidRDefault="0039627D" w:rsidP="0039627D">
                                    <w:pPr>
                                      <w:jc w:val="center"/>
                                      <w:rPr>
                                        <w:sz w:val="18"/>
                                        <w:szCs w:val="18"/>
                                      </w:rPr>
                                    </w:pPr>
                                    <w:r>
                                      <w:rPr>
                                        <w:sz w:val="18"/>
                                        <w:szCs w:val="18"/>
                                      </w:rPr>
                                      <w:t>100%</w:t>
                                    </w:r>
                                  </w:p>
                                  <w:p w14:paraId="716CAAC4" w14:textId="77777777" w:rsidR="0039627D" w:rsidRPr="00B21C22" w:rsidRDefault="0039627D" w:rsidP="0039627D">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9CD68D2" id="Group 1836606673" o:spid="_x0000_s1439"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">
                      <v:shape id="Circle: Hollow 601453496" o:spid="_x0000_s1440"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" adj="3516" fillcolor="#00b050" strokecolor="#00b050"/>
                      <v:shape id="Text Box 763579865" o:spid="_x0000_s1441"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" filled="f" stroked="f" strokeweight=".5pt">
                        <v:textbox>
                          <w:txbxContent>
                            <w:p w14:paraId="7CB2C641" w14:textId="77777777" w:rsidR="0039627D" w:rsidRDefault="0039627D" w:rsidP="0039627D">
                              <w:pPr>
                                <w:jc w:val="center"/>
                                <w:rPr>
                                  <w:sz w:val="18"/>
                                  <w:szCs w:val="18"/>
                                </w:rPr>
                              </w:pPr>
                              <w:r>
                                <w:rPr>
                                  <w:sz w:val="18"/>
                                  <w:szCs w:val="18"/>
                                </w:rPr>
                                <w:t>100%</w:t>
                              </w:r>
                            </w:p>
                            <w:p w14:paraId="716CAAC4" w14:textId="77777777" w:rsidR="0039627D" w:rsidRPr="00B21C22" w:rsidRDefault="0039627D" w:rsidP="0039627D">
                              <w:pPr>
                                <w:jc w:val="center"/>
                                <w:rPr>
                                  <w:sz w:val="18"/>
                                  <w:szCs w:val="18"/>
                                </w:rPr>
                              </w:pPr>
                              <w:r w:rsidRPr="00B21C22">
                                <w:rPr>
                                  <w:sz w:val="18"/>
                                  <w:szCs w:val="18"/>
                                </w:rPr>
                                <w:t>0%</w:t>
                              </w:r>
                            </w:p>
                          </w:txbxContent>
                        </v:textbox>
                      </v:shape>
                      <w10:anchorlock/>
                    </v:group>
                  </w:pict>
                </mc:Fallback>
              </mc:AlternateContent>
            </w:r>
          </w:p>
        </w:tc>
      </w:tr>
      <w:tr w:rsidR="0039627D" w14:paraId="267F6CB7" w14:textId="77777777" w:rsidTr="00706E31">
        <w:trPr>
          <w:trHeight w:val="564"/>
        </w:trPr>
        <w:tc>
          <w:tcPr>
            <w:tcW w:w="1639" w:type="dxa"/>
          </w:tcPr>
          <w:p w14:paraId="25325501" w14:textId="45B4AA18" w:rsidR="0039627D" w:rsidRDefault="00272164" w:rsidP="00706E31">
            <w:pPr>
              <w:spacing w:after="0"/>
              <w:rPr>
                <w:rFonts w:asciiTheme="minorHAnsi" w:hAnsiTheme="minorHAnsi" w:cstheme="minorHAnsi"/>
                <w:sz w:val="18"/>
                <w:szCs w:val="18"/>
              </w:rPr>
            </w:pPr>
            <w:r w:rsidRPr="00272164">
              <w:rPr>
                <w:rFonts w:asciiTheme="minorHAnsi" w:hAnsiTheme="minorHAnsi" w:cstheme="minorHAnsi"/>
                <w:sz w:val="18"/>
                <w:szCs w:val="18"/>
              </w:rPr>
              <w:t>Reconnection under weak-grid conditions</w:t>
            </w:r>
          </w:p>
        </w:tc>
        <w:tc>
          <w:tcPr>
            <w:tcW w:w="6578" w:type="dxa"/>
            <w:shd w:val="clear" w:color="auto" w:fill="FAFDF9"/>
          </w:tcPr>
          <w:p w14:paraId="16F3BC31" w14:textId="23BA7F11" w:rsidR="00A6227D" w:rsidRPr="009A7419" w:rsidRDefault="001E5E3D" w:rsidP="00706E31">
            <w:pPr>
              <w:spacing w:after="0"/>
              <w:rPr>
                <w:sz w:val="18"/>
                <w:szCs w:val="18"/>
              </w:rPr>
            </w:pPr>
            <w:r w:rsidRPr="001E5E3D">
              <w:rPr>
                <w:sz w:val="18"/>
                <w:szCs w:val="18"/>
              </w:rPr>
              <w:t>Stage 5 expanded the roadmap by examining how inverters reconnect under strong and weak-grid conditions, including cases involving frequency variation. This work links inverter compliance behaviour with post-disturbance recovery and system restoration concerns, especially where many CER devices may reconnect within a short period.</w:t>
            </w:r>
          </w:p>
        </w:tc>
        <w:tc>
          <w:tcPr>
            <w:tcW w:w="1134" w:type="dxa"/>
            <w:shd w:val="clear" w:color="auto" w:fill="FAFDF9"/>
            <w:vAlign w:val="center"/>
          </w:tcPr>
          <w:p w14:paraId="1F875974" w14:textId="0CCDAE6E" w:rsidR="0039627D" w:rsidRDefault="00064ABE" w:rsidP="00780228">
            <w:pPr>
              <w:ind w:left="-26"/>
              <w:jc w:val="center"/>
              <w:rPr>
                <w:rFonts w:cstheme="minorHAnsi"/>
                <w:noProof/>
                <w:sz w:val="18"/>
                <w:szCs w:val="18"/>
              </w:rPr>
            </w:pPr>
            <w:r>
              <w:rPr>
                <w:rFonts w:cstheme="minorHAnsi"/>
                <w:noProof/>
                <w:sz w:val="18"/>
                <w:szCs w:val="18"/>
              </w:rPr>
              <mc:AlternateContent>
                <mc:Choice Requires="wpg">
                  <w:drawing>
                    <wp:inline distT="0" distB="0" distL="0" distR="0" wp14:anchorId="49A96F67" wp14:editId="04239A2A">
                      <wp:extent cx="491857" cy="478899"/>
                      <wp:effectExtent l="0" t="0" r="22860" b="16510"/>
                      <wp:docPr id="2027295119" name="Group 2027295119"/>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1483889597" name="Circle: Hollow 1483889597"/>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1537381" name="Text Box 1581537381"/>
                              <wps:cNvSpPr txBox="1"/>
                              <wps:spPr>
                                <a:xfrm>
                                  <a:off x="11957" y="110781"/>
                                  <a:ext cx="468630" cy="255270"/>
                                </a:xfrm>
                                <a:prstGeom prst="rect">
                                  <a:avLst/>
                                </a:prstGeom>
                                <a:noFill/>
                                <a:ln w="6350">
                                  <a:noFill/>
                                </a:ln>
                              </wps:spPr>
                              <wps:txbx>
                                <w:txbxContent>
                                  <w:p w14:paraId="76D60BB9" w14:textId="77777777" w:rsidR="00064ABE" w:rsidRDefault="00064ABE" w:rsidP="00064ABE">
                                    <w:pPr>
                                      <w:jc w:val="center"/>
                                      <w:rPr>
                                        <w:sz w:val="18"/>
                                        <w:szCs w:val="18"/>
                                      </w:rPr>
                                    </w:pPr>
                                    <w:r>
                                      <w:rPr>
                                        <w:sz w:val="18"/>
                                        <w:szCs w:val="18"/>
                                      </w:rPr>
                                      <w:t>100%</w:t>
                                    </w:r>
                                  </w:p>
                                  <w:p w14:paraId="0C8CB378" w14:textId="77777777" w:rsidR="00064ABE" w:rsidRPr="00B21C22" w:rsidRDefault="00064ABE" w:rsidP="00064ABE">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9A96F67" id="Group 2027295119" o:spid="_x0000_s1442"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">
                      <v:shape id="Circle: Hollow 1483889597" o:spid="_x0000_s1443"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" adj="3516" fillcolor="#00b050" strokecolor="#00b050"/>
                      <v:shape id="Text Box 1581537381" o:spid="_x0000_s1444"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" filled="f" stroked="f" strokeweight=".5pt">
                        <v:textbox>
                          <w:txbxContent>
                            <w:p w14:paraId="76D60BB9" w14:textId="77777777" w:rsidR="00064ABE" w:rsidRDefault="00064ABE" w:rsidP="00064ABE">
                              <w:pPr>
                                <w:jc w:val="center"/>
                                <w:rPr>
                                  <w:sz w:val="18"/>
                                  <w:szCs w:val="18"/>
                                </w:rPr>
                              </w:pPr>
                              <w:r>
                                <w:rPr>
                                  <w:sz w:val="18"/>
                                  <w:szCs w:val="18"/>
                                </w:rPr>
                                <w:t>100%</w:t>
                              </w:r>
                            </w:p>
                            <w:p w14:paraId="0C8CB378" w14:textId="77777777" w:rsidR="00064ABE" w:rsidRPr="00B21C22" w:rsidRDefault="00064ABE" w:rsidP="00064ABE">
                              <w:pPr>
                                <w:jc w:val="center"/>
                                <w:rPr>
                                  <w:sz w:val="18"/>
                                  <w:szCs w:val="18"/>
                                </w:rPr>
                              </w:pPr>
                              <w:r w:rsidRPr="00B21C22">
                                <w:rPr>
                                  <w:sz w:val="18"/>
                                  <w:szCs w:val="18"/>
                                </w:rPr>
                                <w:t>0%</w:t>
                              </w:r>
                            </w:p>
                          </w:txbxContent>
                        </v:textbox>
                      </v:shape>
                      <w10:anchorlock/>
                    </v:group>
                  </w:pict>
                </mc:Fallback>
              </mc:AlternateContent>
            </w:r>
          </w:p>
        </w:tc>
      </w:tr>
      <w:tr w:rsidR="003729AE" w14:paraId="6CC9CA18" w14:textId="77777777" w:rsidTr="00706E31">
        <w:trPr>
          <w:trHeight w:val="564"/>
        </w:trPr>
        <w:tc>
          <w:tcPr>
            <w:tcW w:w="1639" w:type="dxa"/>
          </w:tcPr>
          <w:p w14:paraId="6E4011DD" w14:textId="58871938" w:rsidR="002A1A54" w:rsidRPr="003729AE" w:rsidRDefault="00005014" w:rsidP="00706E31">
            <w:pPr>
              <w:spacing w:after="0"/>
              <w:rPr>
                <w:rFonts w:asciiTheme="minorHAnsi" w:hAnsiTheme="minorHAnsi" w:cstheme="minorHAnsi"/>
                <w:sz w:val="18"/>
                <w:szCs w:val="18"/>
              </w:rPr>
            </w:pPr>
            <w:r w:rsidRPr="00005014">
              <w:rPr>
                <w:rFonts w:asciiTheme="minorHAnsi" w:hAnsiTheme="minorHAnsi" w:cstheme="minorHAnsi"/>
                <w:sz w:val="18"/>
                <w:szCs w:val="18"/>
              </w:rPr>
              <w:t>Single-phase GFM control for distribution networks</w:t>
            </w:r>
          </w:p>
        </w:tc>
        <w:tc>
          <w:tcPr>
            <w:tcW w:w="6578" w:type="dxa"/>
            <w:shd w:val="clear" w:color="auto" w:fill="FAFDF9"/>
          </w:tcPr>
          <w:p w14:paraId="2AFA335D" w14:textId="5E1D892E" w:rsidR="003729AE" w:rsidRPr="00482876" w:rsidRDefault="004E240A" w:rsidP="00706E31">
            <w:pPr>
              <w:pStyle w:val="BodyText"/>
              <w:spacing w:before="0" w:after="0"/>
              <w:rPr>
                <w:sz w:val="18"/>
                <w:szCs w:val="18"/>
                <w:lang w:val="en-US"/>
              </w:rPr>
            </w:pPr>
            <w:r w:rsidRPr="004E240A">
              <w:rPr>
                <w:sz w:val="18"/>
                <w:szCs w:val="18"/>
                <w:lang w:val="en-US"/>
              </w:rPr>
              <w:t>Stage 5 provided an important foundation for assessing whether single-phase CER can provide grid-forming support. The work clarified that single-phase GFM requires dedicated treatment because of power oscillations, quadrature signal generation, current-limiting constraints, and stronger coupling between control and feeder impedance.</w:t>
            </w:r>
          </w:p>
        </w:tc>
        <w:tc>
          <w:tcPr>
            <w:tcW w:w="1134" w:type="dxa"/>
            <w:shd w:val="clear" w:color="auto" w:fill="FAFDF9"/>
            <w:vAlign w:val="center"/>
          </w:tcPr>
          <w:p w14:paraId="5B9135CC" w14:textId="0CAC3D52" w:rsidR="003729AE" w:rsidRDefault="00064ABE" w:rsidP="003729AE">
            <w:pPr>
              <w:ind w:left="-26"/>
              <w:jc w:val="center"/>
              <w:rPr>
                <w:rFonts w:cstheme="minorHAnsi"/>
                <w:noProof/>
                <w:sz w:val="18"/>
                <w:szCs w:val="18"/>
              </w:rPr>
            </w:pPr>
            <w:r>
              <w:rPr>
                <w:rFonts w:cstheme="minorHAnsi"/>
                <w:noProof/>
                <w:sz w:val="18"/>
                <w:szCs w:val="18"/>
              </w:rPr>
              <mc:AlternateContent>
                <mc:Choice Requires="wpg">
                  <w:drawing>
                    <wp:inline distT="0" distB="0" distL="0" distR="0" wp14:anchorId="46B919AD" wp14:editId="461AE61A">
                      <wp:extent cx="491857" cy="478899"/>
                      <wp:effectExtent l="0" t="0" r="22860" b="16510"/>
                      <wp:docPr id="831185996" name="Group 831185996"/>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457234013" name="Circle: Hollow 457234013"/>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966480" name="Text Box 759966480"/>
                              <wps:cNvSpPr txBox="1"/>
                              <wps:spPr>
                                <a:xfrm>
                                  <a:off x="11957" y="110781"/>
                                  <a:ext cx="468630" cy="255270"/>
                                </a:xfrm>
                                <a:prstGeom prst="rect">
                                  <a:avLst/>
                                </a:prstGeom>
                                <a:noFill/>
                                <a:ln w="6350">
                                  <a:noFill/>
                                </a:ln>
                              </wps:spPr>
                              <wps:txbx>
                                <w:txbxContent>
                                  <w:p w14:paraId="173F477C" w14:textId="77777777" w:rsidR="00064ABE" w:rsidRDefault="00064ABE" w:rsidP="00064ABE">
                                    <w:pPr>
                                      <w:jc w:val="center"/>
                                      <w:rPr>
                                        <w:sz w:val="18"/>
                                        <w:szCs w:val="18"/>
                                      </w:rPr>
                                    </w:pPr>
                                    <w:r>
                                      <w:rPr>
                                        <w:sz w:val="18"/>
                                        <w:szCs w:val="18"/>
                                      </w:rPr>
                                      <w:t>100%</w:t>
                                    </w:r>
                                  </w:p>
                                  <w:p w14:paraId="71A61CD0" w14:textId="77777777" w:rsidR="00064ABE" w:rsidRPr="00B21C22" w:rsidRDefault="00064ABE" w:rsidP="00064ABE">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6B919AD" id="Group 831185996" o:spid="_x0000_s1445"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">
                      <v:shape id="Circle: Hollow 457234013" o:spid="_x0000_s1446"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" adj="3516" fillcolor="#00b050" strokecolor="#00b050"/>
                      <v:shape id="Text Box 759966480" o:spid="_x0000_s1447"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" filled="f" stroked="f" strokeweight=".5pt">
                        <v:textbox>
                          <w:txbxContent>
                            <w:p w14:paraId="173F477C" w14:textId="77777777" w:rsidR="00064ABE" w:rsidRDefault="00064ABE" w:rsidP="00064ABE">
                              <w:pPr>
                                <w:jc w:val="center"/>
                                <w:rPr>
                                  <w:sz w:val="18"/>
                                  <w:szCs w:val="18"/>
                                </w:rPr>
                              </w:pPr>
                              <w:r>
                                <w:rPr>
                                  <w:sz w:val="18"/>
                                  <w:szCs w:val="18"/>
                                </w:rPr>
                                <w:t>100%</w:t>
                              </w:r>
                            </w:p>
                            <w:p w14:paraId="71A61CD0" w14:textId="77777777" w:rsidR="00064ABE" w:rsidRPr="00B21C22" w:rsidRDefault="00064ABE" w:rsidP="00064ABE">
                              <w:pPr>
                                <w:jc w:val="center"/>
                                <w:rPr>
                                  <w:sz w:val="18"/>
                                  <w:szCs w:val="18"/>
                                </w:rPr>
                              </w:pPr>
                              <w:r w:rsidRPr="00B21C22">
                                <w:rPr>
                                  <w:sz w:val="18"/>
                                  <w:szCs w:val="18"/>
                                </w:rPr>
                                <w:t>0%</w:t>
                              </w:r>
                            </w:p>
                          </w:txbxContent>
                        </v:textbox>
                      </v:shape>
                      <w10:anchorlock/>
                    </v:group>
                  </w:pict>
                </mc:Fallback>
              </mc:AlternateContent>
            </w:r>
          </w:p>
        </w:tc>
      </w:tr>
      <w:tr w:rsidR="003729AE" w14:paraId="2941DF2A" w14:textId="77777777" w:rsidTr="00706E31">
        <w:trPr>
          <w:trHeight w:val="564"/>
        </w:trPr>
        <w:tc>
          <w:tcPr>
            <w:tcW w:w="1639" w:type="dxa"/>
          </w:tcPr>
          <w:p w14:paraId="7F5706B0" w14:textId="2BC187F4" w:rsidR="00025E0E" w:rsidRPr="003729AE" w:rsidRDefault="00176726" w:rsidP="00706E31">
            <w:pPr>
              <w:spacing w:after="0"/>
              <w:rPr>
                <w:rFonts w:asciiTheme="minorHAnsi" w:hAnsiTheme="minorHAnsi" w:cstheme="minorHAnsi"/>
                <w:sz w:val="18"/>
                <w:szCs w:val="18"/>
              </w:rPr>
            </w:pPr>
            <w:r w:rsidRPr="00176726">
              <w:rPr>
                <w:rFonts w:asciiTheme="minorHAnsi" w:hAnsiTheme="minorHAnsi" w:cstheme="minorHAnsi"/>
                <w:sz w:val="18"/>
                <w:szCs w:val="18"/>
              </w:rPr>
              <w:t>Standards and future testing requirements</w:t>
            </w:r>
          </w:p>
        </w:tc>
        <w:tc>
          <w:tcPr>
            <w:tcW w:w="6578" w:type="dxa"/>
            <w:shd w:val="clear" w:color="auto" w:fill="FAFDF9"/>
          </w:tcPr>
          <w:p w14:paraId="48A89D33" w14:textId="11ACF675" w:rsidR="003729AE" w:rsidRPr="006815C6" w:rsidRDefault="00064ABE" w:rsidP="00706E31">
            <w:pPr>
              <w:pStyle w:val="BodyText"/>
              <w:spacing w:before="0" w:after="0"/>
              <w:rPr>
                <w:sz w:val="18"/>
                <w:szCs w:val="18"/>
              </w:rPr>
            </w:pPr>
            <w:r w:rsidRPr="00064ABE">
              <w:rPr>
                <w:sz w:val="18"/>
                <w:szCs w:val="18"/>
              </w:rPr>
              <w:t xml:space="preserve">The Stage 5 findings provide empirical support for extending testing frameworks beyond strong-grid assumptions. They point toward the need for weak-grid test envelopes, practical SCR and R/X guidance, assessment of grid-support function </w:t>
            </w:r>
            <w:r w:rsidRPr="00064ABE">
              <w:rPr>
                <w:sz w:val="18"/>
                <w:szCs w:val="18"/>
              </w:rPr>
              <w:lastRenderedPageBreak/>
              <w:t>interactions, and more representative disturbance tests that reflect the conditions expected in high-CER distribution networks.</w:t>
            </w:r>
          </w:p>
        </w:tc>
        <w:tc>
          <w:tcPr>
            <w:tcW w:w="1134" w:type="dxa"/>
            <w:shd w:val="clear" w:color="auto" w:fill="FAFDF9"/>
            <w:vAlign w:val="center"/>
          </w:tcPr>
          <w:p w14:paraId="07A392C2" w14:textId="2188E51F" w:rsidR="003729AE" w:rsidRDefault="00064ABE" w:rsidP="003729AE">
            <w:pPr>
              <w:ind w:left="-26"/>
              <w:jc w:val="center"/>
              <w:rPr>
                <w:rFonts w:cstheme="minorHAnsi"/>
                <w:noProof/>
                <w:sz w:val="18"/>
                <w:szCs w:val="18"/>
              </w:rPr>
            </w:pPr>
            <w:r>
              <w:rPr>
                <w:rFonts w:cstheme="minorHAnsi"/>
                <w:noProof/>
                <w:sz w:val="18"/>
                <w:szCs w:val="18"/>
              </w:rPr>
              <w:lastRenderedPageBreak/>
              <mc:AlternateContent>
                <mc:Choice Requires="wpg">
                  <w:drawing>
                    <wp:inline distT="0" distB="0" distL="0" distR="0" wp14:anchorId="1BCA8924" wp14:editId="43FBEA5E">
                      <wp:extent cx="491857" cy="478899"/>
                      <wp:effectExtent l="0" t="0" r="22860" b="16510"/>
                      <wp:docPr id="1399812470" name="Group 1399812470"/>
                      <wp:cNvGraphicFramePr/>
                      <a:graphic xmlns:a="http://schemas.openxmlformats.org/drawingml/2006/main">
                        <a:graphicData uri="http://schemas.microsoft.com/office/word/2010/wordprocessingGroup">
                          <wpg:wgp>
                            <wpg:cNvGrpSpPr/>
                            <wpg:grpSpPr>
                              <a:xfrm>
                                <a:off x="0" y="0"/>
                                <a:ext cx="491857" cy="478899"/>
                                <a:chOff x="0" y="-3"/>
                                <a:chExt cx="480587" cy="478899"/>
                              </a:xfrm>
                            </wpg:grpSpPr>
                            <wps:wsp>
                              <wps:cNvPr id="1223453737" name="Circle: Hollow 1223453737"/>
                              <wps:cNvSpPr/>
                              <wps:spPr>
                                <a:xfrm rot="5400000">
                                  <a:off x="262" y="-265"/>
                                  <a:ext cx="478899" cy="479424"/>
                                </a:xfrm>
                                <a:prstGeom prst="donut">
                                  <a:avLst>
                                    <a:gd name="adj" fmla="val 16280"/>
                                  </a:avLst>
                                </a:prstGeom>
                                <a:solidFill>
                                  <a:srgbClr val="00B050"/>
                                </a:solidFill>
                                <a:ln w="95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1767177" name="Text Box 761767177"/>
                              <wps:cNvSpPr txBox="1"/>
                              <wps:spPr>
                                <a:xfrm>
                                  <a:off x="11957" y="110781"/>
                                  <a:ext cx="468630" cy="255270"/>
                                </a:xfrm>
                                <a:prstGeom prst="rect">
                                  <a:avLst/>
                                </a:prstGeom>
                                <a:noFill/>
                                <a:ln w="6350">
                                  <a:noFill/>
                                </a:ln>
                              </wps:spPr>
                              <wps:txbx>
                                <w:txbxContent>
                                  <w:p w14:paraId="777F99CD" w14:textId="77777777" w:rsidR="00064ABE" w:rsidRDefault="00064ABE" w:rsidP="00064ABE">
                                    <w:pPr>
                                      <w:jc w:val="center"/>
                                      <w:rPr>
                                        <w:sz w:val="18"/>
                                        <w:szCs w:val="18"/>
                                      </w:rPr>
                                    </w:pPr>
                                    <w:r>
                                      <w:rPr>
                                        <w:sz w:val="18"/>
                                        <w:szCs w:val="18"/>
                                      </w:rPr>
                                      <w:t>100%</w:t>
                                    </w:r>
                                  </w:p>
                                  <w:p w14:paraId="753C334C" w14:textId="77777777" w:rsidR="00064ABE" w:rsidRPr="00B21C22" w:rsidRDefault="00064ABE" w:rsidP="00064ABE">
                                    <w:pPr>
                                      <w:jc w:val="center"/>
                                      <w:rPr>
                                        <w:sz w:val="18"/>
                                        <w:szCs w:val="18"/>
                                      </w:rPr>
                                    </w:pPr>
                                    <w:r w:rsidRPr="00B21C22">
                                      <w:rPr>
                                        <w:sz w:val="18"/>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BCA8924" id="Group 1399812470" o:spid="_x0000_s1448" style="width:38.75pt;height:37.7pt;mso-position-horizontal-relative:char;mso-position-vertical-relative:line" coordorigin=",-3" coordsize="480587,47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">
                      <v:shape id="Circle: Hollow 1223453737" o:spid="_x0000_s1449" type="#_x0000_t23" style="position:absolute;left:262;top:-265;width:478899;height:4794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" adj="3516" fillcolor="#00b050" strokecolor="#00b050"/>
                      <v:shape id="Text Box 761767177" o:spid="_x0000_s1450" type="#_x0000_t202" style="position:absolute;left:11957;top:110781;width:468630;height:25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" filled="f" stroked="f" strokeweight=".5pt">
                        <v:textbox>
                          <w:txbxContent>
                            <w:p w14:paraId="777F99CD" w14:textId="77777777" w:rsidR="00064ABE" w:rsidRDefault="00064ABE" w:rsidP="00064ABE">
                              <w:pPr>
                                <w:jc w:val="center"/>
                                <w:rPr>
                                  <w:sz w:val="18"/>
                                  <w:szCs w:val="18"/>
                                </w:rPr>
                              </w:pPr>
                              <w:r>
                                <w:rPr>
                                  <w:sz w:val="18"/>
                                  <w:szCs w:val="18"/>
                                </w:rPr>
                                <w:t>100%</w:t>
                              </w:r>
                            </w:p>
                            <w:p w14:paraId="753C334C" w14:textId="77777777" w:rsidR="00064ABE" w:rsidRPr="00B21C22" w:rsidRDefault="00064ABE" w:rsidP="00064ABE">
                              <w:pPr>
                                <w:jc w:val="center"/>
                                <w:rPr>
                                  <w:sz w:val="18"/>
                                  <w:szCs w:val="18"/>
                                </w:rPr>
                              </w:pPr>
                              <w:r w:rsidRPr="00B21C22">
                                <w:rPr>
                                  <w:sz w:val="18"/>
                                  <w:szCs w:val="18"/>
                                </w:rPr>
                                <w:t>0%</w:t>
                              </w:r>
                            </w:p>
                          </w:txbxContent>
                        </v:textbox>
                      </v:shape>
                      <w10:anchorlock/>
                    </v:group>
                  </w:pict>
                </mc:Fallback>
              </mc:AlternateContent>
            </w:r>
          </w:p>
        </w:tc>
      </w:tr>
    </w:tbl>
    <w:p w14:paraId="4117FF30" w14:textId="2D4250F0" w:rsidR="0039627D" w:rsidRDefault="0039627D" w:rsidP="00C26270">
      <w:pPr>
        <w:tabs>
          <w:tab w:val="left" w:pos="709"/>
        </w:tabs>
        <w:spacing w:before="120"/>
        <w:jc w:val="both"/>
      </w:pPr>
    </w:p>
    <w:p w14:paraId="13A5B364" w14:textId="07FCFD88" w:rsidR="00D07871" w:rsidRDefault="00D07871">
      <w:pPr>
        <w:pStyle w:val="Heading2"/>
        <w:numPr>
          <w:ilvl w:val="1"/>
          <w:numId w:val="34"/>
        </w:numPr>
      </w:pPr>
      <w:bookmarkStart w:id="101" w:name="_Toc236999784"/>
      <w:r>
        <w:t>Topic 9-</w:t>
      </w:r>
      <w:r w:rsidR="0014490E">
        <w:t>2</w:t>
      </w:r>
      <w:r>
        <w:t xml:space="preserve">: </w:t>
      </w:r>
      <w:r w:rsidR="0014490E">
        <w:t>Securing DER Stability via Trusted Sovereign Monitor (TSM)</w:t>
      </w:r>
      <w:bookmarkEnd w:id="101"/>
    </w:p>
    <w:p w14:paraId="1C0D34AD" w14:textId="78CD232E" w:rsidR="009A7284" w:rsidRPr="00A134CE" w:rsidRDefault="00C7090C" w:rsidP="00817DD4">
      <w:pPr>
        <w:pStyle w:val="BodyText"/>
        <w:jc w:val="both"/>
        <w:rPr>
          <w:sz w:val="22"/>
          <w:szCs w:val="20"/>
        </w:rPr>
      </w:pPr>
      <w:r w:rsidRPr="00A134CE">
        <w:rPr>
          <w:sz w:val="22"/>
          <w:szCs w:val="20"/>
          <w:lang w:eastAsia="en-GB"/>
        </w:rPr>
        <w:t>The uptake of CER over the past decade has been almost exponential</w:t>
      </w:r>
      <w:r w:rsidR="00923B44" w:rsidRPr="00A134CE">
        <w:rPr>
          <w:sz w:val="22"/>
          <w:szCs w:val="20"/>
          <w:lang w:eastAsia="en-GB"/>
        </w:rPr>
        <w:t>. A</w:t>
      </w:r>
      <w:r w:rsidR="000E7C31">
        <w:rPr>
          <w:sz w:val="22"/>
          <w:szCs w:val="20"/>
          <w:lang w:eastAsia="en-GB"/>
        </w:rPr>
        <w:t>t</w:t>
      </w:r>
      <w:r w:rsidR="00923B44" w:rsidRPr="00A134CE">
        <w:rPr>
          <w:sz w:val="22"/>
          <w:szCs w:val="20"/>
          <w:lang w:eastAsia="en-GB"/>
        </w:rPr>
        <w:t xml:space="preserve"> the end of 2025 AEMO estimated that </w:t>
      </w:r>
      <w:r w:rsidR="00345A85" w:rsidRPr="00A134CE">
        <w:rPr>
          <w:sz w:val="22"/>
          <w:szCs w:val="20"/>
          <w:lang w:eastAsia="en-GB"/>
        </w:rPr>
        <w:t>the NEM has approximately 28.3 GW of installed rooftop solar capacity, making up for around 25% of total generation capacity</w:t>
      </w:r>
      <w:r w:rsidR="002E5376" w:rsidRPr="00A134CE">
        <w:rPr>
          <w:sz w:val="22"/>
          <w:szCs w:val="20"/>
          <w:lang w:eastAsia="en-GB"/>
        </w:rPr>
        <w:t xml:space="preserve"> and consistently outproducing thermal generation during daytime hours.</w:t>
      </w:r>
      <w:r w:rsidR="00C41C04" w:rsidRPr="00A134CE">
        <w:rPr>
          <w:sz w:val="22"/>
          <w:szCs w:val="20"/>
          <w:lang w:eastAsia="en-GB"/>
        </w:rPr>
        <w:t xml:space="preserve"> </w:t>
      </w:r>
      <w:r w:rsidR="00671EA3">
        <w:rPr>
          <w:sz w:val="22"/>
          <w:szCs w:val="20"/>
          <w:lang w:eastAsia="en-GB"/>
        </w:rPr>
        <w:t xml:space="preserve">Although this is </w:t>
      </w:r>
      <w:r w:rsidR="00AE3EC6" w:rsidRPr="00A134CE">
        <w:rPr>
          <w:sz w:val="22"/>
          <w:szCs w:val="20"/>
          <w:lang w:eastAsia="en-GB"/>
        </w:rPr>
        <w:t xml:space="preserve">a renewable uptake success story, </w:t>
      </w:r>
      <w:r w:rsidR="00A86986">
        <w:rPr>
          <w:sz w:val="22"/>
          <w:szCs w:val="20"/>
          <w:lang w:eastAsia="en-GB"/>
        </w:rPr>
        <w:t>this</w:t>
      </w:r>
      <w:r w:rsidR="00A86986" w:rsidRPr="00A134CE">
        <w:rPr>
          <w:sz w:val="22"/>
          <w:szCs w:val="20"/>
          <w:lang w:eastAsia="en-GB"/>
        </w:rPr>
        <w:t xml:space="preserve"> </w:t>
      </w:r>
      <w:r w:rsidR="00AE3EC6" w:rsidRPr="00A134CE">
        <w:rPr>
          <w:sz w:val="22"/>
          <w:szCs w:val="20"/>
          <w:lang w:eastAsia="en-GB"/>
        </w:rPr>
        <w:t xml:space="preserve">also </w:t>
      </w:r>
      <w:r w:rsidR="006208DF" w:rsidRPr="00A134CE">
        <w:rPr>
          <w:sz w:val="22"/>
          <w:szCs w:val="20"/>
          <w:lang w:eastAsia="en-GB"/>
        </w:rPr>
        <w:t>creates a</w:t>
      </w:r>
      <w:r w:rsidR="00817DD4" w:rsidRPr="00A134CE">
        <w:rPr>
          <w:sz w:val="22"/>
          <w:szCs w:val="20"/>
        </w:rPr>
        <w:t xml:space="preserve"> growing need to secure Australia’s energy infrastructure as the power system becomes increasingly dependent on renewable and distributed energy resources (DER). </w:t>
      </w:r>
      <w:r w:rsidR="00A86986">
        <w:rPr>
          <w:sz w:val="22"/>
          <w:szCs w:val="20"/>
        </w:rPr>
        <w:t xml:space="preserve">A </w:t>
      </w:r>
      <w:r w:rsidR="00817DD4" w:rsidRPr="00A134CE">
        <w:rPr>
          <w:sz w:val="22"/>
          <w:szCs w:val="20"/>
        </w:rPr>
        <w:t>central concern is the cybersecurity and sovereign control implications of this transition</w:t>
      </w:r>
      <w:r w:rsidR="006208DF" w:rsidRPr="00A134CE">
        <w:rPr>
          <w:sz w:val="22"/>
          <w:szCs w:val="20"/>
        </w:rPr>
        <w:t xml:space="preserve">, concerns that will grow further with </w:t>
      </w:r>
      <w:r w:rsidR="00A86986">
        <w:rPr>
          <w:sz w:val="22"/>
          <w:szCs w:val="20"/>
        </w:rPr>
        <w:t xml:space="preserve">the </w:t>
      </w:r>
      <w:r w:rsidR="006208DF" w:rsidRPr="00A134CE">
        <w:rPr>
          <w:sz w:val="22"/>
          <w:szCs w:val="20"/>
        </w:rPr>
        <w:t xml:space="preserve">uptake of more </w:t>
      </w:r>
      <w:r w:rsidR="009A7284" w:rsidRPr="00A134CE">
        <w:rPr>
          <w:sz w:val="22"/>
          <w:szCs w:val="20"/>
        </w:rPr>
        <w:t xml:space="preserve">rooftop solar, and increasingly </w:t>
      </w:r>
      <w:r w:rsidR="006208DF" w:rsidRPr="00A134CE">
        <w:rPr>
          <w:sz w:val="22"/>
          <w:szCs w:val="20"/>
        </w:rPr>
        <w:t xml:space="preserve">home batteries and </w:t>
      </w:r>
      <w:r w:rsidR="009A7284" w:rsidRPr="00A134CE">
        <w:rPr>
          <w:sz w:val="22"/>
          <w:szCs w:val="20"/>
        </w:rPr>
        <w:t>electric vehicles.</w:t>
      </w:r>
    </w:p>
    <w:p w14:paraId="7D65A730" w14:textId="70CB995D" w:rsidR="007209F9" w:rsidRPr="0013104D" w:rsidRDefault="00817DD4" w:rsidP="00817DD4">
      <w:pPr>
        <w:pStyle w:val="BodyText"/>
        <w:jc w:val="both"/>
        <w:rPr>
          <w:sz w:val="22"/>
          <w:lang w:eastAsia="en-GB"/>
        </w:rPr>
      </w:pPr>
      <w:r w:rsidRPr="00A134CE">
        <w:rPr>
          <w:sz w:val="22"/>
          <w:szCs w:val="20"/>
        </w:rPr>
        <w:t xml:space="preserve">The particular focus </w:t>
      </w:r>
      <w:r w:rsidR="009A7284" w:rsidRPr="00A134CE">
        <w:rPr>
          <w:sz w:val="22"/>
          <w:szCs w:val="20"/>
        </w:rPr>
        <w:t xml:space="preserve">of Edith Cowan University’s Topic 9-2 research </w:t>
      </w:r>
      <w:r w:rsidRPr="00A134CE">
        <w:rPr>
          <w:sz w:val="22"/>
          <w:szCs w:val="20"/>
        </w:rPr>
        <w:t xml:space="preserve">is on electric vehicle charging </w:t>
      </w:r>
      <w:r w:rsidRPr="0013104D">
        <w:rPr>
          <w:sz w:val="22"/>
        </w:rPr>
        <w:t xml:space="preserve">infrastructure (EVCI), as these are high-power assets with multiple digital connections and the </w:t>
      </w:r>
      <w:r w:rsidR="00DB5F5E">
        <w:rPr>
          <w:sz w:val="22"/>
        </w:rPr>
        <w:t>possibility</w:t>
      </w:r>
      <w:r w:rsidR="00DB5F5E" w:rsidRPr="0013104D">
        <w:rPr>
          <w:sz w:val="22"/>
        </w:rPr>
        <w:t xml:space="preserve"> </w:t>
      </w:r>
      <w:r w:rsidRPr="0013104D">
        <w:rPr>
          <w:sz w:val="22"/>
        </w:rPr>
        <w:t>to cause physical disruption and affect the stability of Australia’s electricity grid.</w:t>
      </w:r>
      <w:r w:rsidR="009A7284" w:rsidRPr="0013104D">
        <w:rPr>
          <w:sz w:val="22"/>
        </w:rPr>
        <w:t xml:space="preserve"> </w:t>
      </w:r>
      <w:r w:rsidRPr="0013104D">
        <w:rPr>
          <w:sz w:val="22"/>
          <w:lang w:eastAsia="en-GB"/>
        </w:rPr>
        <w:t>A key issue examined</w:t>
      </w:r>
      <w:r w:rsidR="009A7284" w:rsidRPr="0013104D">
        <w:rPr>
          <w:sz w:val="22"/>
          <w:lang w:eastAsia="en-GB"/>
        </w:rPr>
        <w:t xml:space="preserve"> by the researchers</w:t>
      </w:r>
      <w:r w:rsidRPr="0013104D">
        <w:rPr>
          <w:sz w:val="22"/>
          <w:lang w:eastAsia="en-GB"/>
        </w:rPr>
        <w:t xml:space="preserve"> in this work is Australia’s reliance on third parties and foreign nations in the operation of its evolving power system</w:t>
      </w:r>
      <w:r w:rsidR="0013104D" w:rsidRPr="0013104D">
        <w:rPr>
          <w:sz w:val="22"/>
          <w:lang w:eastAsia="en-GB"/>
        </w:rPr>
        <w:t xml:space="preserve"> with the objective of developing a</w:t>
      </w:r>
      <w:r w:rsidR="0013104D" w:rsidRPr="0013104D">
        <w:rPr>
          <w:sz w:val="22"/>
        </w:rPr>
        <w:t xml:space="preserve"> </w:t>
      </w:r>
      <w:r w:rsidR="0013104D" w:rsidRPr="0013104D">
        <w:rPr>
          <w:sz w:val="22"/>
          <w:lang w:eastAsia="en-GB"/>
        </w:rPr>
        <w:t>Trusted Sovereign Monitor (TSM) architecture for EVCI.</w:t>
      </w:r>
    </w:p>
    <w:p w14:paraId="275E6399" w14:textId="1C06DD19" w:rsidR="00817DD4" w:rsidRPr="00A134CE" w:rsidRDefault="00817DD4" w:rsidP="00817DD4">
      <w:pPr>
        <w:pStyle w:val="BodyText"/>
        <w:jc w:val="both"/>
        <w:rPr>
          <w:sz w:val="22"/>
          <w:szCs w:val="20"/>
          <w:lang w:eastAsia="en-GB"/>
        </w:rPr>
      </w:pPr>
      <w:r w:rsidRPr="00A134CE">
        <w:rPr>
          <w:sz w:val="22"/>
          <w:szCs w:val="20"/>
          <w:lang w:eastAsia="en-GB"/>
        </w:rPr>
        <w:t xml:space="preserve">Most consumer-owned energy resources, including EV chargers, are not made in Australia. They are supplied, and in some cases partly operated or controlled, by original equipment manufacturers (OEMs) located overseas, predominantly in China and the </w:t>
      </w:r>
      <w:r w:rsidR="001279A2" w:rsidRPr="00A134CE">
        <w:rPr>
          <w:sz w:val="22"/>
          <w:szCs w:val="20"/>
          <w:lang w:eastAsia="en-GB"/>
        </w:rPr>
        <w:t>Europe</w:t>
      </w:r>
      <w:r w:rsidRPr="00A134CE">
        <w:rPr>
          <w:sz w:val="22"/>
          <w:szCs w:val="20"/>
          <w:lang w:eastAsia="en-GB"/>
        </w:rPr>
        <w:t>. In a power grid projected to exceed 80 per cent DER penetration by 2030, this dependency has direct implications for national security, operational resilience</w:t>
      </w:r>
      <w:r w:rsidRPr="00A134CE">
        <w:rPr>
          <w:sz w:val="22"/>
          <w:szCs w:val="20"/>
        </w:rPr>
        <w:t>,</w:t>
      </w:r>
      <w:r w:rsidRPr="00A134CE">
        <w:rPr>
          <w:sz w:val="22"/>
          <w:szCs w:val="20"/>
          <w:lang w:eastAsia="en-GB"/>
        </w:rPr>
        <w:t xml:space="preserve"> and Australia’s ability to maintain effective control of critical infrastructure without the cooperation of other nation</w:t>
      </w:r>
      <w:r w:rsidRPr="00A134CE">
        <w:rPr>
          <w:sz w:val="22"/>
          <w:szCs w:val="20"/>
        </w:rPr>
        <w:t>-</w:t>
      </w:r>
      <w:r w:rsidRPr="00A134CE">
        <w:rPr>
          <w:sz w:val="22"/>
          <w:szCs w:val="20"/>
          <w:lang w:eastAsia="en-GB"/>
        </w:rPr>
        <w:t>states.</w:t>
      </w:r>
    </w:p>
    <w:p w14:paraId="175AE29F" w14:textId="77777777" w:rsidR="00030B2C" w:rsidRPr="00A134CE" w:rsidRDefault="00030B2C" w:rsidP="00030B2C">
      <w:pPr>
        <w:pStyle w:val="BodyText"/>
        <w:jc w:val="both"/>
        <w:rPr>
          <w:sz w:val="22"/>
        </w:rPr>
      </w:pPr>
      <w:r w:rsidRPr="00A134CE">
        <w:rPr>
          <w:sz w:val="22"/>
        </w:rPr>
        <w:t>Guided by an overarching scientific exploratory methodology, the project is structured into four interrelated phases:</w:t>
      </w:r>
    </w:p>
    <w:p w14:paraId="6FC2DC87" w14:textId="6F3CD6D4" w:rsidR="00030B2C" w:rsidRPr="00A134CE" w:rsidRDefault="00F13086">
      <w:pPr>
        <w:pStyle w:val="BodyText"/>
        <w:numPr>
          <w:ilvl w:val="0"/>
          <w:numId w:val="70"/>
        </w:numPr>
        <w:jc w:val="both"/>
        <w:rPr>
          <w:sz w:val="22"/>
        </w:rPr>
      </w:pPr>
      <w:r w:rsidRPr="00A134CE">
        <w:rPr>
          <w:sz w:val="22"/>
        </w:rPr>
        <w:t>Phase 1- EVSE Threat Modelling</w:t>
      </w:r>
    </w:p>
    <w:p w14:paraId="6BC6FDB0" w14:textId="4DC77627" w:rsidR="00F13086" w:rsidRPr="00A134CE" w:rsidRDefault="00AF703B" w:rsidP="00F13086">
      <w:pPr>
        <w:pStyle w:val="BodyText"/>
        <w:ind w:left="720"/>
        <w:jc w:val="both"/>
        <w:rPr>
          <w:sz w:val="22"/>
        </w:rPr>
      </w:pPr>
      <w:r w:rsidRPr="00A134CE">
        <w:rPr>
          <w:sz w:val="22"/>
        </w:rPr>
        <w:t>Th</w:t>
      </w:r>
      <w:r>
        <w:rPr>
          <w:sz w:val="22"/>
        </w:rPr>
        <w:t>e</w:t>
      </w:r>
      <w:r w:rsidRPr="00A134CE">
        <w:rPr>
          <w:sz w:val="22"/>
        </w:rPr>
        <w:t xml:space="preserve"> </w:t>
      </w:r>
      <w:r>
        <w:rPr>
          <w:sz w:val="22"/>
        </w:rPr>
        <w:t xml:space="preserve">first project </w:t>
      </w:r>
      <w:r w:rsidR="00C205ED" w:rsidRPr="00A134CE">
        <w:rPr>
          <w:sz w:val="22"/>
        </w:rPr>
        <w:t>phase established the analytical foundation of the overall methodology by conducting a structured, domain-driven threat modelling and risk assessment of Electric Vehicle Supply Equipment (EVSE) as a cyber–physical DER.</w:t>
      </w:r>
      <w:r w:rsidR="0049149C">
        <w:rPr>
          <w:sz w:val="22"/>
        </w:rPr>
        <w:t xml:space="preserve"> The modelling approach is </w:t>
      </w:r>
      <w:r w:rsidR="00A014E2">
        <w:rPr>
          <w:sz w:val="22"/>
        </w:rPr>
        <w:t xml:space="preserve">illustrated </w:t>
      </w:r>
      <w:r w:rsidR="00A014E2" w:rsidRPr="00A014E2">
        <w:rPr>
          <w:sz w:val="22"/>
        </w:rPr>
        <w:t xml:space="preserve">in </w:t>
      </w:r>
      <w:r w:rsidR="00A014E2" w:rsidRPr="00A014E2">
        <w:rPr>
          <w:sz w:val="22"/>
        </w:rPr>
        <w:fldChar w:fldCharType="begin"/>
      </w:r>
      <w:r w:rsidR="00A014E2" w:rsidRPr="00A014E2">
        <w:rPr>
          <w:sz w:val="22"/>
        </w:rPr>
        <w:instrText xml:space="preserve"> REF _Ref235463712 \h </w:instrText>
      </w:r>
      <w:r w:rsidR="00A014E2">
        <w:rPr>
          <w:sz w:val="22"/>
        </w:rPr>
        <w:instrText xml:space="preserve"> \* MERGEFORMAT </w:instrText>
      </w:r>
      <w:r w:rsidR="00A014E2" w:rsidRPr="00A014E2">
        <w:rPr>
          <w:sz w:val="22"/>
        </w:rPr>
      </w:r>
      <w:r w:rsidR="00A014E2" w:rsidRPr="00A014E2">
        <w:rPr>
          <w:sz w:val="22"/>
        </w:rPr>
        <w:fldChar w:fldCharType="separate"/>
      </w:r>
      <w:r w:rsidR="00A014E2" w:rsidRPr="00A014E2">
        <w:rPr>
          <w:sz w:val="22"/>
        </w:rPr>
        <w:t xml:space="preserve">Figure </w:t>
      </w:r>
      <w:r w:rsidR="00A014E2" w:rsidRPr="00A014E2">
        <w:rPr>
          <w:noProof/>
          <w:sz w:val="22"/>
        </w:rPr>
        <w:t>6</w:t>
      </w:r>
      <w:r w:rsidR="00A014E2" w:rsidRPr="00A014E2">
        <w:rPr>
          <w:sz w:val="22"/>
        </w:rPr>
        <w:noBreakHyphen/>
      </w:r>
      <w:r w:rsidR="00A014E2" w:rsidRPr="00A014E2">
        <w:rPr>
          <w:noProof/>
          <w:sz w:val="22"/>
        </w:rPr>
        <w:t>1</w:t>
      </w:r>
      <w:r w:rsidR="00A014E2" w:rsidRPr="00A014E2">
        <w:rPr>
          <w:sz w:val="22"/>
        </w:rPr>
        <w:fldChar w:fldCharType="end"/>
      </w:r>
      <w:r w:rsidR="00A014E2">
        <w:rPr>
          <w:sz w:val="22"/>
        </w:rPr>
        <w:t>.</w:t>
      </w:r>
    </w:p>
    <w:p w14:paraId="59E098D8" w14:textId="030FEE1D" w:rsidR="00EE5079" w:rsidRDefault="00A134CE" w:rsidP="005D1319">
      <w:pPr>
        <w:pStyle w:val="BodyText"/>
        <w:keepNext/>
        <w:jc w:val="both"/>
      </w:pPr>
      <w:r w:rsidRPr="00B7182C">
        <w:rPr>
          <w:rFonts w:ascii="Times New Roman" w:eastAsia="Times New Roman" w:hAnsi="Times New Roman"/>
          <w:noProof/>
          <w:color w:val="auto"/>
          <w:szCs w:val="24"/>
        </w:rPr>
        <w:drawing>
          <wp:inline distT="0" distB="0" distL="0" distR="0" wp14:anchorId="152E6FA8" wp14:editId="18EBD7D5">
            <wp:extent cx="6120130" cy="1411532"/>
            <wp:effectExtent l="0" t="0" r="0" b="0"/>
            <wp:docPr id="2"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a process&#10;&#10;AI-generated content may be incorrect."/>
                    <pic:cNvPicPr>
                      <a:picLocks noChangeAspect="1" noChangeArrowheads="1"/>
                    </pic:cNvPicPr>
                  </pic:nvPicPr>
                  <pic:blipFill rotWithShape="1">
                    <a:blip r:embed="rId32">
                      <a:extLst>
                        <a:ext uri="{28A0092B-C50C-407E-A947-70E740481C1C}">
                          <a14:useLocalDpi xmlns:a14="http://schemas.microsoft.com/office/drawing/2010/main" val="0"/>
                        </a:ext>
                      </a:extLst>
                    </a:blip>
                    <a:srcRect t="17949" b="23332"/>
                    <a:stretch>
                      <a:fillRect/>
                    </a:stretch>
                  </pic:blipFill>
                  <pic:spPr bwMode="auto">
                    <a:xfrm>
                      <a:off x="0" y="0"/>
                      <a:ext cx="6120130" cy="1411532"/>
                    </a:xfrm>
                    <a:prstGeom prst="rect">
                      <a:avLst/>
                    </a:prstGeom>
                    <a:noFill/>
                    <a:ln>
                      <a:noFill/>
                    </a:ln>
                    <a:extLst>
                      <a:ext uri="{53640926-AAD7-44D8-BBD7-CCE9431645EC}">
                        <a14:shadowObscured xmlns:a14="http://schemas.microsoft.com/office/drawing/2010/main"/>
                      </a:ext>
                    </a:extLst>
                  </pic:spPr>
                </pic:pic>
              </a:graphicData>
            </a:graphic>
          </wp:inline>
        </w:drawing>
      </w:r>
    </w:p>
    <w:p w14:paraId="58CBC677" w14:textId="0CD166F3" w:rsidR="005D0154" w:rsidRDefault="00EE5079" w:rsidP="00EE5079">
      <w:pPr>
        <w:pStyle w:val="Caption"/>
        <w:jc w:val="both"/>
        <w:rPr>
          <w:szCs w:val="24"/>
        </w:rPr>
      </w:pPr>
      <w:bookmarkStart w:id="102" w:name="_Ref235463712"/>
      <w:bookmarkStart w:id="103" w:name="_Toc235884173"/>
      <w:r>
        <w:t xml:space="preserve">Figure </w:t>
      </w:r>
      <w:bookmarkEnd w:id="102"/>
      <w:r w:rsidR="00DC3B28">
        <w:fldChar w:fldCharType="begin"/>
      </w:r>
      <w:r w:rsidR="00DC3B28">
        <w:instrText xml:space="preserve"> STYLEREF 1 \s </w:instrText>
      </w:r>
      <w:r w:rsidR="00DC3B28">
        <w:fldChar w:fldCharType="separate"/>
      </w:r>
      <w:r w:rsidR="00DC3B28">
        <w:rPr>
          <w:noProof/>
        </w:rPr>
        <w:t>6</w:t>
      </w:r>
      <w:r w:rsidR="00DC3B28">
        <w:fldChar w:fldCharType="end"/>
      </w:r>
      <w:r w:rsidR="00DC3B28">
        <w:noBreakHyphen/>
      </w:r>
      <w:fldSimple w:instr=" SEQ Figure \* ARABIC \s 1 ">
        <w:r w:rsidR="00DC3B28">
          <w:rPr>
            <w:noProof/>
          </w:rPr>
          <w:t>1</w:t>
        </w:r>
      </w:fldSimple>
      <w:r w:rsidR="005D1319">
        <w:t xml:space="preserve">: </w:t>
      </w:r>
      <w:r w:rsidR="005D1319" w:rsidRPr="005D1319">
        <w:t>Threat Modelling Approach</w:t>
      </w:r>
      <w:bookmarkEnd w:id="103"/>
    </w:p>
    <w:p w14:paraId="08EF6E53" w14:textId="22A4CFF6" w:rsidR="00C83628" w:rsidRPr="00A14A6D" w:rsidRDefault="00F23D43">
      <w:pPr>
        <w:pStyle w:val="ListParagraph"/>
        <w:numPr>
          <w:ilvl w:val="0"/>
          <w:numId w:val="70"/>
        </w:numPr>
        <w:spacing w:before="120"/>
        <w:contextualSpacing w:val="0"/>
        <w:rPr>
          <w:sz w:val="22"/>
          <w:szCs w:val="22"/>
        </w:rPr>
      </w:pPr>
      <w:r w:rsidRPr="00A14A6D">
        <w:rPr>
          <w:sz w:val="22"/>
          <w:szCs w:val="22"/>
        </w:rPr>
        <w:t xml:space="preserve">Phase 2- </w:t>
      </w:r>
      <w:r w:rsidR="00C83628" w:rsidRPr="00A14A6D">
        <w:rPr>
          <w:sz w:val="22"/>
          <w:szCs w:val="22"/>
        </w:rPr>
        <w:t>TSM Reference Architecture Design</w:t>
      </w:r>
    </w:p>
    <w:p w14:paraId="562A7860" w14:textId="77777777" w:rsidR="007E67A0" w:rsidRPr="00A14A6D" w:rsidRDefault="00B22EAB" w:rsidP="00A14A6D">
      <w:pPr>
        <w:pStyle w:val="BodyText"/>
        <w:ind w:left="720"/>
        <w:jc w:val="both"/>
        <w:rPr>
          <w:sz w:val="22"/>
        </w:rPr>
      </w:pPr>
      <w:r w:rsidRPr="00A14A6D">
        <w:rPr>
          <w:sz w:val="22"/>
        </w:rPr>
        <w:t>Following the completion of structured threat modelling and vulnerability–risk analysis, the project transitioned from risk identification to risk containment through architectural enforcement.</w:t>
      </w:r>
      <w:r w:rsidR="007E67A0" w:rsidRPr="00A14A6D">
        <w:rPr>
          <w:sz w:val="22"/>
          <w:szCs w:val="20"/>
        </w:rPr>
        <w:t xml:space="preserve"> </w:t>
      </w:r>
      <w:r w:rsidR="007E67A0" w:rsidRPr="00A14A6D">
        <w:rPr>
          <w:sz w:val="22"/>
        </w:rPr>
        <w:t xml:space="preserve">To </w:t>
      </w:r>
      <w:r w:rsidR="007E67A0" w:rsidRPr="00A14A6D">
        <w:rPr>
          <w:sz w:val="22"/>
        </w:rPr>
        <w:lastRenderedPageBreak/>
        <w:t>rigorously evaluate the cyber–physical stability implications of EVSE firmware compromise, a high-fidelity co-simulation environment was developed using a HELICS-based federation architecture.</w:t>
      </w:r>
    </w:p>
    <w:p w14:paraId="72D9BC8C" w14:textId="3D10E155" w:rsidR="00A134CE" w:rsidRPr="00A14A6D" w:rsidRDefault="00F23D43">
      <w:pPr>
        <w:pStyle w:val="BodyText"/>
        <w:numPr>
          <w:ilvl w:val="0"/>
          <w:numId w:val="70"/>
        </w:numPr>
        <w:jc w:val="both"/>
        <w:rPr>
          <w:sz w:val="22"/>
        </w:rPr>
      </w:pPr>
      <w:r w:rsidRPr="00A14A6D">
        <w:rPr>
          <w:sz w:val="22"/>
        </w:rPr>
        <w:t xml:space="preserve">Phase 3- </w:t>
      </w:r>
      <w:r w:rsidRPr="00A14A6D">
        <w:rPr>
          <w:sz w:val="22"/>
          <w:szCs w:val="20"/>
        </w:rPr>
        <w:t>Cyber–Physical Co-Simulation Platform Development</w:t>
      </w:r>
    </w:p>
    <w:p w14:paraId="23F5EBA4" w14:textId="50B9DCD4" w:rsidR="000E7C31" w:rsidRPr="00A14A6D" w:rsidRDefault="000E7C31" w:rsidP="00A14A6D">
      <w:pPr>
        <w:pStyle w:val="ListParagraph"/>
        <w:spacing w:before="120"/>
        <w:contextualSpacing w:val="0"/>
        <w:jc w:val="both"/>
        <w:rPr>
          <w:sz w:val="22"/>
          <w:szCs w:val="22"/>
        </w:rPr>
      </w:pPr>
      <w:r w:rsidRPr="00A14A6D">
        <w:rPr>
          <w:sz w:val="22"/>
          <w:szCs w:val="22"/>
        </w:rPr>
        <w:t xml:space="preserve">The </w:t>
      </w:r>
      <w:r w:rsidR="00703087">
        <w:rPr>
          <w:sz w:val="22"/>
          <w:szCs w:val="22"/>
        </w:rPr>
        <w:t xml:space="preserve">third project </w:t>
      </w:r>
      <w:r w:rsidRPr="00A14A6D">
        <w:rPr>
          <w:sz w:val="22"/>
          <w:szCs w:val="22"/>
        </w:rPr>
        <w:t>phase developed the methodological framework used to implement, integrate, and evaluate the TSM within the EVSE–grid co-simulation environment. The methodology formalizes the TSM security model, enforcement algorithms, operational state supervision, and controlled adversarial evaluation strategy. The objective is to demonstrate deterministic security enforcement without degrading operational stability.</w:t>
      </w:r>
    </w:p>
    <w:p w14:paraId="381A6CC7" w14:textId="2959D272" w:rsidR="000E7C31" w:rsidRPr="00A14A6D" w:rsidRDefault="00A14A6D">
      <w:pPr>
        <w:pStyle w:val="ListParagraph"/>
        <w:numPr>
          <w:ilvl w:val="0"/>
          <w:numId w:val="70"/>
        </w:numPr>
        <w:spacing w:before="120"/>
        <w:contextualSpacing w:val="0"/>
        <w:jc w:val="both"/>
        <w:rPr>
          <w:rFonts w:asciiTheme="minorHAnsi" w:eastAsiaTheme="minorEastAsia" w:hAnsiTheme="minorHAnsi" w:cstheme="minorBidi"/>
          <w:sz w:val="22"/>
          <w:szCs w:val="22"/>
        </w:rPr>
      </w:pPr>
      <w:r w:rsidRPr="00A14A6D">
        <w:rPr>
          <w:rFonts w:asciiTheme="minorHAnsi" w:eastAsiaTheme="minorEastAsia" w:hAnsiTheme="minorHAnsi" w:cstheme="minorBidi"/>
          <w:sz w:val="22"/>
          <w:szCs w:val="22"/>
        </w:rPr>
        <w:t>Phase 4- Policy recommendations and dissemination</w:t>
      </w:r>
    </w:p>
    <w:p w14:paraId="0C3E7D4B" w14:textId="54595945" w:rsidR="00A14A6D" w:rsidRPr="00A14A6D" w:rsidRDefault="00A14A6D" w:rsidP="00A14A6D">
      <w:pPr>
        <w:pStyle w:val="ListParagraph"/>
        <w:spacing w:before="120"/>
        <w:contextualSpacing w:val="0"/>
        <w:jc w:val="both"/>
        <w:rPr>
          <w:rFonts w:asciiTheme="minorHAnsi" w:eastAsiaTheme="minorEastAsia" w:hAnsiTheme="minorHAnsi" w:cstheme="minorBidi"/>
          <w:sz w:val="22"/>
          <w:szCs w:val="22"/>
        </w:rPr>
      </w:pPr>
      <w:r w:rsidRPr="00A14A6D">
        <w:rPr>
          <w:sz w:val="22"/>
          <w:szCs w:val="22"/>
        </w:rPr>
        <w:t>The final phase of the project extends the technical and experimental findings toward policy implementation and sector-wide adoption. Building on the architectural validation and enforcement assessment conducted earlier, this stage aims to develop a practical roadmap for integrating TSM-enabled DER devices into Australia’s energy system.</w:t>
      </w:r>
    </w:p>
    <w:p w14:paraId="74E3AA7B" w14:textId="37C2A29E" w:rsidR="00030B2C" w:rsidRPr="00A14A6D" w:rsidRDefault="00030B2C" w:rsidP="00030B2C">
      <w:pPr>
        <w:pStyle w:val="BodyText"/>
        <w:jc w:val="both"/>
        <w:rPr>
          <w:rFonts w:asciiTheme="minorHAnsi" w:eastAsiaTheme="minorEastAsia" w:hAnsiTheme="minorHAnsi" w:cstheme="minorBidi"/>
          <w:sz w:val="22"/>
          <w:szCs w:val="20"/>
        </w:rPr>
      </w:pPr>
      <w:r w:rsidRPr="00A14A6D">
        <w:rPr>
          <w:sz w:val="22"/>
        </w:rPr>
        <w:t xml:space="preserve">The four </w:t>
      </w:r>
      <w:r w:rsidR="00431F07">
        <w:rPr>
          <w:sz w:val="22"/>
        </w:rPr>
        <w:t xml:space="preserve">project </w:t>
      </w:r>
      <w:r w:rsidRPr="00A14A6D">
        <w:rPr>
          <w:sz w:val="22"/>
        </w:rPr>
        <w:t>phases are designed to move from analytical modelling to empirical validation, ensuring that architectural design decisions are grounded in measurable grid stability behaviour rather than theoretical cybersecurity assumptions.</w:t>
      </w:r>
    </w:p>
    <w:p w14:paraId="5C67E621" w14:textId="2A273947" w:rsidR="003B0BB1" w:rsidRPr="00F30D22" w:rsidRDefault="00431F07" w:rsidP="003B0BB1">
      <w:pPr>
        <w:pStyle w:val="BodyText"/>
        <w:jc w:val="both"/>
        <w:rPr>
          <w:sz w:val="22"/>
        </w:rPr>
      </w:pPr>
      <w:r>
        <w:rPr>
          <w:sz w:val="22"/>
          <w:lang w:eastAsia="en-GB"/>
        </w:rPr>
        <w:t>F</w:t>
      </w:r>
      <w:r w:rsidR="00221DCF">
        <w:rPr>
          <w:sz w:val="22"/>
          <w:lang w:eastAsia="en-GB"/>
        </w:rPr>
        <w:t xml:space="preserve">ull details of the methodology, analysis and results found in the Topic 9-2 report </w:t>
      </w:r>
      <w:r w:rsidR="001D451D">
        <w:rPr>
          <w:sz w:val="22"/>
          <w:lang w:eastAsia="en-GB"/>
        </w:rPr>
        <w:t xml:space="preserve">are </w:t>
      </w:r>
      <w:r w:rsidR="00221DCF">
        <w:rPr>
          <w:sz w:val="22"/>
          <w:lang w:eastAsia="en-GB"/>
        </w:rPr>
        <w:t>available on the CSIRO website</w:t>
      </w:r>
      <w:r w:rsidR="001D451D">
        <w:rPr>
          <w:sz w:val="22"/>
          <w:lang w:eastAsia="en-GB"/>
        </w:rPr>
        <w:t>. T</w:t>
      </w:r>
      <w:r w:rsidR="001D451D" w:rsidRPr="00F30D22">
        <w:rPr>
          <w:sz w:val="22"/>
          <w:lang w:eastAsia="en-GB"/>
        </w:rPr>
        <w:t xml:space="preserve">he </w:t>
      </w:r>
      <w:r w:rsidR="003B0BB1" w:rsidRPr="00F30D22">
        <w:rPr>
          <w:sz w:val="22"/>
          <w:lang w:eastAsia="en-GB"/>
        </w:rPr>
        <w:t xml:space="preserve">research of Topic 9-2 confirms that electric vehicle charging infrastructure presents a significant </w:t>
      </w:r>
      <w:r w:rsidR="003B0BB1" w:rsidRPr="00F30D22">
        <w:rPr>
          <w:sz w:val="22"/>
        </w:rPr>
        <w:t xml:space="preserve">cyber risk to Australia’s future energy system. The project identified and assessed a range of threats affecting EVCI in Australia and internationally. These threats were systematically analysed using established cybersecurity methods and publicly available material. The work shows that vulnerabilities in these devices and their associated digital ecosystems can be exploited in ways that may lead to disruption at both the device and grid </w:t>
      </w:r>
      <w:r w:rsidR="00B2423E">
        <w:rPr>
          <w:sz w:val="22"/>
        </w:rPr>
        <w:t>scale</w:t>
      </w:r>
      <w:r w:rsidR="003B0BB1" w:rsidRPr="00F30D22">
        <w:rPr>
          <w:sz w:val="22"/>
        </w:rPr>
        <w:t>.</w:t>
      </w:r>
    </w:p>
    <w:p w14:paraId="246E1E8E" w14:textId="3514FF74" w:rsidR="006221E4" w:rsidRPr="00F30D22" w:rsidRDefault="00A5168D" w:rsidP="00D07871">
      <w:pPr>
        <w:tabs>
          <w:tab w:val="left" w:pos="709"/>
        </w:tabs>
        <w:spacing w:before="120" w:line="264" w:lineRule="auto"/>
        <w:jc w:val="both"/>
      </w:pPr>
      <w:r w:rsidRPr="00F30D22">
        <w:t>The project also established a capability to simulate the behaviour of compromised DER devices and assess the impact on the power grid. A co-simulation environment was designed and developed to study cyber-attacks against DER devices and observe their operational consequences. This provides a practical platform for testing attack scenarios, assessing mitigation approaches, and evaluating security interventions in a controlled environment.</w:t>
      </w:r>
    </w:p>
    <w:p w14:paraId="34E7A8A1" w14:textId="6A838DC4" w:rsidR="00B742FD" w:rsidRPr="00F30D22" w:rsidRDefault="00B742FD" w:rsidP="00B742FD">
      <w:pPr>
        <w:pStyle w:val="BodyText"/>
        <w:jc w:val="both"/>
        <w:rPr>
          <w:sz w:val="22"/>
          <w:lang w:eastAsia="en-GB"/>
        </w:rPr>
      </w:pPr>
      <w:r w:rsidRPr="00F30D22">
        <w:rPr>
          <w:sz w:val="22"/>
          <w:lang w:eastAsia="en-GB"/>
        </w:rPr>
        <w:t xml:space="preserve">Taken together, these findings show that the Trusted Sovereign Monitor </w:t>
      </w:r>
      <w:r w:rsidR="00F401E8">
        <w:rPr>
          <w:sz w:val="22"/>
          <w:lang w:eastAsia="en-GB"/>
        </w:rPr>
        <w:t xml:space="preserve">solution </w:t>
      </w:r>
      <w:r w:rsidRPr="00F30D22">
        <w:rPr>
          <w:sz w:val="22"/>
          <w:lang w:eastAsia="en-GB"/>
        </w:rPr>
        <w:t>provides a viable pathway to address a growing security and sovereignty gap in Australia’s future electricity system. The work points to two practical next steps: the development of a standard that supports verifiable integration by OEMs, and the establishment of a national authority responsible for core security functions for DER devices with potential critical impact on grid stability.</w:t>
      </w:r>
    </w:p>
    <w:p w14:paraId="7D0EB5BA" w14:textId="3DCD2A8A" w:rsidR="002E7645" w:rsidRDefault="002E7645" w:rsidP="002E7645">
      <w:pPr>
        <w:pStyle w:val="BodyText"/>
        <w:jc w:val="both"/>
        <w:rPr>
          <w:sz w:val="22"/>
        </w:rPr>
      </w:pPr>
      <w:r w:rsidRPr="002E7645">
        <w:rPr>
          <w:sz w:val="22"/>
        </w:rPr>
        <w:t xml:space="preserve">AR-PST Topic 9 (DER and Stability) has made significant progress in advancing dynamic modelling, inverter behaviour analysis, and weak-grid performance assessment, thereby strengthening the physical stability foundations of Australia’s high-DER transition. However, as DER ecosystems become increasingly digitalised, cybersecurity must be recognised not simply as an </w:t>
      </w:r>
      <w:r w:rsidR="006522F3">
        <w:rPr>
          <w:sz w:val="22"/>
        </w:rPr>
        <w:t>information technology</w:t>
      </w:r>
      <w:r w:rsidR="006522F3" w:rsidRPr="002E7645">
        <w:rPr>
          <w:sz w:val="22"/>
        </w:rPr>
        <w:t xml:space="preserve"> </w:t>
      </w:r>
      <w:r w:rsidRPr="002E7645">
        <w:rPr>
          <w:sz w:val="22"/>
        </w:rPr>
        <w:t>issue, but as a material driver of dynamic system stability.</w:t>
      </w:r>
      <w:r>
        <w:rPr>
          <w:sz w:val="22"/>
        </w:rPr>
        <w:t xml:space="preserve"> The research completed in Topic 9-2 was not previously </w:t>
      </w:r>
      <w:r w:rsidR="00D90D26">
        <w:rPr>
          <w:sz w:val="22"/>
        </w:rPr>
        <w:t xml:space="preserve">a specific objective of the RoadMap, but has expanded and recognised new requirements for the CER integration area of research. As such there is no specific </w:t>
      </w:r>
      <w:r w:rsidR="004F6AFC">
        <w:rPr>
          <w:sz w:val="22"/>
        </w:rPr>
        <w:t xml:space="preserve">progress made against previously registered tasks of the Roadmap, but rather </w:t>
      </w:r>
      <w:r w:rsidR="00384577">
        <w:rPr>
          <w:sz w:val="22"/>
        </w:rPr>
        <w:t>a new tasks added that:</w:t>
      </w:r>
    </w:p>
    <w:p w14:paraId="52384A0C" w14:textId="68C41097" w:rsidR="00384577" w:rsidRPr="00384577" w:rsidRDefault="00384577">
      <w:pPr>
        <w:pStyle w:val="BodyText"/>
        <w:numPr>
          <w:ilvl w:val="0"/>
          <w:numId w:val="70"/>
        </w:numPr>
        <w:jc w:val="both"/>
        <w:rPr>
          <w:rFonts w:asciiTheme="minorHAnsi" w:eastAsiaTheme="minorEastAsia" w:hAnsiTheme="minorHAnsi" w:cstheme="minorBidi"/>
          <w:sz w:val="22"/>
        </w:rPr>
      </w:pPr>
      <w:r w:rsidRPr="00384577">
        <w:rPr>
          <w:sz w:val="22"/>
        </w:rPr>
        <w:t>systematically integrates advanced threat modelling, cyber-physical security analysis, and resilience within stability assessment and planning frameworks, discussed in the following subsections.</w:t>
      </w:r>
    </w:p>
    <w:p w14:paraId="3631CFB2" w14:textId="0BDF4381" w:rsidR="00D07871" w:rsidRDefault="001A08F6" w:rsidP="00FF7E30">
      <w:pPr>
        <w:pStyle w:val="BodyText"/>
        <w:jc w:val="both"/>
      </w:pPr>
      <w:r>
        <w:rPr>
          <w:rFonts w:asciiTheme="minorHAnsi" w:eastAsiaTheme="minorEastAsia" w:hAnsiTheme="minorHAnsi" w:cstheme="minorBidi"/>
          <w:sz w:val="22"/>
        </w:rPr>
        <w:lastRenderedPageBreak/>
        <w:t xml:space="preserve">Subsequent stages of the AR-PST can build on this cybersecurity assessment of CER, and future updates to the Roadmap will include this important aspect of </w:t>
      </w:r>
      <w:r w:rsidR="007449A5">
        <w:rPr>
          <w:rFonts w:asciiTheme="minorHAnsi" w:eastAsiaTheme="minorEastAsia" w:hAnsiTheme="minorHAnsi" w:cstheme="minorBidi"/>
          <w:sz w:val="22"/>
        </w:rPr>
        <w:t>CER integration.</w:t>
      </w:r>
      <w:r w:rsidR="00FF7E30">
        <w:rPr>
          <w:rFonts w:asciiTheme="minorHAnsi" w:eastAsiaTheme="minorEastAsia" w:hAnsiTheme="minorHAnsi" w:cstheme="minorBidi"/>
          <w:sz w:val="22"/>
        </w:rPr>
        <w:t xml:space="preserve"> </w:t>
      </w:r>
    </w:p>
    <w:p w14:paraId="05C48BE6" w14:textId="77777777" w:rsidR="009E744C" w:rsidRPr="00306DD0" w:rsidRDefault="009E744C" w:rsidP="00C26270">
      <w:pPr>
        <w:tabs>
          <w:tab w:val="left" w:pos="709"/>
        </w:tabs>
        <w:spacing w:before="120"/>
        <w:jc w:val="both"/>
      </w:pPr>
    </w:p>
    <w:p w14:paraId="185F8033" w14:textId="7AEAA2C8" w:rsidR="00570158" w:rsidRDefault="00585240" w:rsidP="00823E9B">
      <w:pPr>
        <w:pStyle w:val="Heading1"/>
      </w:pPr>
      <w:bookmarkStart w:id="104" w:name="_Toc203317122"/>
      <w:bookmarkStart w:id="105" w:name="_Toc203317123"/>
      <w:bookmarkStart w:id="106" w:name="_Toc203317124"/>
      <w:bookmarkStart w:id="107" w:name="_Toc203317125"/>
      <w:bookmarkStart w:id="108" w:name="_Toc170126126"/>
      <w:bookmarkStart w:id="109" w:name="_Toc236999785"/>
      <w:bookmarkEnd w:id="104"/>
      <w:bookmarkEnd w:id="105"/>
      <w:bookmarkEnd w:id="106"/>
      <w:bookmarkEnd w:id="107"/>
      <w:r>
        <w:lastRenderedPageBreak/>
        <w:t xml:space="preserve">Accelerating the </w:t>
      </w:r>
      <w:r w:rsidR="00D47E28">
        <w:t>decarbonisation of our electricity system</w:t>
      </w:r>
      <w:bookmarkEnd w:id="108"/>
      <w:bookmarkEnd w:id="109"/>
    </w:p>
    <w:p w14:paraId="5F338DCA" w14:textId="77777777" w:rsidR="001023E1" w:rsidRPr="00083D78" w:rsidRDefault="001023E1" w:rsidP="001023E1">
      <w:pPr>
        <w:pStyle w:val="BodyText"/>
        <w:jc w:val="both"/>
        <w:rPr>
          <w:sz w:val="22"/>
          <w:szCs w:val="20"/>
        </w:rPr>
      </w:pPr>
      <w:r w:rsidRPr="00083D78">
        <w:rPr>
          <w:sz w:val="22"/>
          <w:szCs w:val="20"/>
        </w:rPr>
        <w:t xml:space="preserve">CSIRO’s initiation of the Australian </w:t>
      </w:r>
      <w:r>
        <w:rPr>
          <w:sz w:val="22"/>
          <w:szCs w:val="20"/>
        </w:rPr>
        <w:t xml:space="preserve">AR-PST (formally </w:t>
      </w:r>
      <w:r w:rsidRPr="00083D78">
        <w:rPr>
          <w:sz w:val="22"/>
          <w:szCs w:val="20"/>
        </w:rPr>
        <w:t>G-PST</w:t>
      </w:r>
      <w:r>
        <w:rPr>
          <w:sz w:val="22"/>
          <w:szCs w:val="20"/>
        </w:rPr>
        <w:t>)</w:t>
      </w:r>
      <w:r w:rsidRPr="00083D78">
        <w:rPr>
          <w:sz w:val="22"/>
          <w:szCs w:val="20"/>
        </w:rPr>
        <w:t xml:space="preserve"> Research Roadmap began in 2021</w:t>
      </w:r>
      <w:r>
        <w:rPr>
          <w:sz w:val="22"/>
          <w:szCs w:val="20"/>
        </w:rPr>
        <w:t>. CSIRO had a focus on decarbonising the energy sector in Australia while also focusing on ensuring system security, reliability, and affordability.</w:t>
      </w:r>
      <w:r w:rsidRPr="00083D78">
        <w:rPr>
          <w:sz w:val="22"/>
          <w:szCs w:val="20"/>
        </w:rPr>
        <w:t xml:space="preserve"> </w:t>
      </w:r>
      <w:r>
        <w:rPr>
          <w:sz w:val="22"/>
          <w:szCs w:val="20"/>
        </w:rPr>
        <w:t xml:space="preserve">Working with AEMO and leading Australian and international engineering, scientific, and research institutions, the Roadmap was published in 2022 as Stage 1 of the AR-PST. It was developed as a long-term investment to contribute to power system transformation for the energy transition. </w:t>
      </w:r>
    </w:p>
    <w:tbl>
      <w:tblPr>
        <w:tblStyle w:val="TableGrid"/>
        <w:tblpPr w:leftFromText="180" w:rightFromText="180" w:vertAnchor="text" w:horzAnchor="margin" w:tblpXSpec="right" w:tblpY="50"/>
        <w:tblOverlap w:val="nev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1609CA" w14:paraId="316EFF0E" w14:textId="77777777" w:rsidTr="00120040">
        <w:trPr>
          <w:jc w:val="right"/>
        </w:trPr>
        <w:tc>
          <w:tcPr>
            <w:tcW w:w="5103" w:type="dxa"/>
          </w:tcPr>
          <w:p w14:paraId="389417EC" w14:textId="77777777" w:rsidR="0030075E" w:rsidRDefault="0030075E" w:rsidP="00120040">
            <w:pPr>
              <w:pStyle w:val="BodyText"/>
              <w:shd w:val="clear" w:color="auto" w:fill="005467" w:themeFill="accent1" w:themeFillShade="80"/>
              <w:rPr>
                <w:i/>
                <w:iCs/>
                <w:color w:val="FFFFFF" w:themeColor="background1"/>
                <w:lang w:val="en-US"/>
              </w:rPr>
            </w:pPr>
            <w:r w:rsidRPr="001A388C">
              <w:rPr>
                <w:i/>
                <w:iCs/>
                <w:color w:val="FFFFFF" w:themeColor="background1"/>
                <w:lang w:val="en-US"/>
              </w:rPr>
              <w:t>“Our energy mission is for Australia to lead the world in the development of technologies and knowledge creation that drive low-cost electrification and decarbonisation of our major industries and exports in a competitive low-carbon global economy.”</w:t>
            </w:r>
          </w:p>
          <w:p w14:paraId="7F38645B" w14:textId="1BBE36B6" w:rsidR="001609CA" w:rsidRDefault="0030075E" w:rsidP="00120040">
            <w:pPr>
              <w:pStyle w:val="BodyText"/>
              <w:shd w:val="clear" w:color="auto" w:fill="005467" w:themeFill="accent1" w:themeFillShade="80"/>
            </w:pPr>
            <w:r w:rsidRPr="00B61F76">
              <w:rPr>
                <w:i/>
                <w:iCs/>
                <w:color w:val="FFFFFF" w:themeColor="background1"/>
                <w:lang w:val="en-US"/>
              </w:rPr>
              <w:t>— CSIRO Energy, 2026</w:t>
            </w:r>
          </w:p>
        </w:tc>
      </w:tr>
    </w:tbl>
    <w:p w14:paraId="16B449A7" w14:textId="77777777" w:rsidR="001023E1" w:rsidRDefault="001023E1" w:rsidP="001023E1">
      <w:pPr>
        <w:pStyle w:val="BodyText"/>
        <w:jc w:val="both"/>
        <w:rPr>
          <w:sz w:val="22"/>
          <w:szCs w:val="20"/>
        </w:rPr>
      </w:pPr>
      <w:r>
        <w:rPr>
          <w:sz w:val="22"/>
          <w:szCs w:val="20"/>
        </w:rPr>
        <w:t xml:space="preserve">Stage 2 of the Roadmap commenced in May 2022 and was the first stage of research. This stage had a focus on the high priorities identified at the time, especially in areas of </w:t>
      </w:r>
      <w:r w:rsidRPr="008E0A79">
        <w:rPr>
          <w:sz w:val="22"/>
          <w:szCs w:val="20"/>
        </w:rPr>
        <w:t>power system planning and operation, the integration of DER, and new energy technologies</w:t>
      </w:r>
      <w:r>
        <w:rPr>
          <w:sz w:val="22"/>
          <w:szCs w:val="20"/>
        </w:rPr>
        <w:t>.</w:t>
      </w:r>
    </w:p>
    <w:p w14:paraId="0FD183AE" w14:textId="77777777" w:rsidR="001023E1" w:rsidRDefault="001023E1" w:rsidP="001023E1">
      <w:pPr>
        <w:pStyle w:val="BodyText"/>
        <w:jc w:val="both"/>
        <w:rPr>
          <w:sz w:val="22"/>
          <w:szCs w:val="20"/>
        </w:rPr>
      </w:pPr>
      <w:r>
        <w:rPr>
          <w:sz w:val="22"/>
          <w:szCs w:val="20"/>
        </w:rPr>
        <w:t>Stages 3 and 4 of the Roadmap built on research in Stage 2, with shifting priorities where appropriate based on the energy transition and technologies.</w:t>
      </w:r>
    </w:p>
    <w:p w14:paraId="192DCA54" w14:textId="77777777" w:rsidR="001023E1" w:rsidRDefault="001023E1" w:rsidP="001023E1">
      <w:pPr>
        <w:pStyle w:val="BodyText"/>
        <w:jc w:val="both"/>
        <w:rPr>
          <w:sz w:val="22"/>
          <w:szCs w:val="20"/>
        </w:rPr>
      </w:pPr>
      <w:r>
        <w:rPr>
          <w:sz w:val="22"/>
          <w:szCs w:val="20"/>
        </w:rPr>
        <w:t>This Stage 5 report outlines the key research that has been done over the past year. This stage has a focus on practical implementation and pilot projects where appropriate. For some topics this research builds on the last three years of research to finalise key research activities.</w:t>
      </w:r>
    </w:p>
    <w:p w14:paraId="22C5D59C" w14:textId="70E4F3E6" w:rsidR="00F1099A" w:rsidRDefault="001023E1" w:rsidP="00836B9A">
      <w:pPr>
        <w:pStyle w:val="BodyText"/>
        <w:sectPr w:rsidR="00F1099A" w:rsidSect="009D3217">
          <w:type w:val="continuous"/>
          <w:pgSz w:w="11906" w:h="16838" w:code="9"/>
          <w:pgMar w:top="1134" w:right="1134" w:bottom="1134" w:left="1134" w:header="510" w:footer="624" w:gutter="0"/>
          <w:cols w:space="850"/>
          <w:docGrid w:linePitch="360"/>
        </w:sectPr>
      </w:pPr>
      <w:r>
        <w:rPr>
          <w:sz w:val="22"/>
          <w:szCs w:val="20"/>
        </w:rPr>
        <w:t>Stage 5 also sought to identify new high priority areas that may not have been relevant when the Roadmap was initiated in 2021 and adapting the Roadmap and future research to suit the needs of the energy system and technologies of the present and future.</w:t>
      </w:r>
      <w:r w:rsidR="00744C51">
        <w:rPr>
          <w:sz w:val="22"/>
          <w:szCs w:val="20"/>
        </w:rPr>
        <w:t xml:space="preserve"> </w:t>
      </w:r>
    </w:p>
    <w:p w14:paraId="5E0B4CEC" w14:textId="77777777" w:rsidR="00F1099A" w:rsidRDefault="00F1099A" w:rsidP="00120040">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ectPr w:rsidR="00F1099A" w:rsidSect="00EA483E">
          <w:type w:val="continuous"/>
          <w:pgSz w:w="11906" w:h="16838" w:code="9"/>
          <w:pgMar w:top="1134" w:right="1134" w:bottom="1134" w:left="1134" w:header="510" w:footer="624" w:gutter="0"/>
          <w:cols w:num="2" w:space="282"/>
          <w:docGrid w:linePitch="360"/>
        </w:sectPr>
      </w:pPr>
    </w:p>
    <w:p w14:paraId="6674BB85" w14:textId="2913F883" w:rsidR="00570158" w:rsidRDefault="009F59E0" w:rsidP="001023E1">
      <w:pPr>
        <w:pStyle w:val="Heading2"/>
      </w:pPr>
      <w:bookmarkStart w:id="110" w:name="_Toc236999786"/>
      <w:r>
        <w:t>Research Highlights</w:t>
      </w:r>
      <w:bookmarkEnd w:id="110"/>
    </w:p>
    <w:p w14:paraId="0E42A7B5" w14:textId="6BCC24F3" w:rsidR="00604F03" w:rsidRPr="003F6562" w:rsidRDefault="00604F03" w:rsidP="001023E1">
      <w:pPr>
        <w:pStyle w:val="BodyText"/>
        <w:jc w:val="both"/>
        <w:rPr>
          <w:sz w:val="22"/>
        </w:rPr>
      </w:pPr>
      <w:r w:rsidRPr="003F6562">
        <w:rPr>
          <w:sz w:val="22"/>
        </w:rPr>
        <w:t xml:space="preserve">There has been major progress </w:t>
      </w:r>
      <w:r w:rsidR="00AF05C9" w:rsidRPr="003F6562">
        <w:rPr>
          <w:sz w:val="22"/>
        </w:rPr>
        <w:t xml:space="preserve">made in Stage </w:t>
      </w:r>
      <w:r w:rsidR="00B87F04" w:rsidRPr="003F6562">
        <w:rPr>
          <w:sz w:val="22"/>
        </w:rPr>
        <w:t>5</w:t>
      </w:r>
      <w:r w:rsidR="00AF05C9" w:rsidRPr="003F6562">
        <w:rPr>
          <w:sz w:val="22"/>
        </w:rPr>
        <w:t xml:space="preserve"> of the AR-PST </w:t>
      </w:r>
      <w:r w:rsidRPr="003F6562">
        <w:rPr>
          <w:sz w:val="22"/>
        </w:rPr>
        <w:t xml:space="preserve">over the </w:t>
      </w:r>
      <w:r w:rsidR="00AF05C9" w:rsidRPr="003F6562">
        <w:rPr>
          <w:sz w:val="22"/>
        </w:rPr>
        <w:t>past</w:t>
      </w:r>
      <w:r w:rsidRPr="003F6562">
        <w:rPr>
          <w:sz w:val="22"/>
        </w:rPr>
        <w:t xml:space="preserve"> twelve months and </w:t>
      </w:r>
      <w:r w:rsidR="00AF05C9" w:rsidRPr="003F6562">
        <w:rPr>
          <w:sz w:val="22"/>
        </w:rPr>
        <w:t>some notable</w:t>
      </w:r>
      <w:r w:rsidR="008F51DF" w:rsidRPr="003F6562">
        <w:rPr>
          <w:sz w:val="22"/>
        </w:rPr>
        <w:t xml:space="preserve"> break throughs </w:t>
      </w:r>
      <w:r w:rsidR="00AF05C9" w:rsidRPr="003F6562">
        <w:rPr>
          <w:sz w:val="22"/>
        </w:rPr>
        <w:t>in all of the</w:t>
      </w:r>
      <w:r w:rsidR="008F51DF" w:rsidRPr="003F6562">
        <w:rPr>
          <w:sz w:val="22"/>
        </w:rPr>
        <w:t xml:space="preserve"> research </w:t>
      </w:r>
      <w:r w:rsidR="00AF05C9" w:rsidRPr="003F6562">
        <w:rPr>
          <w:sz w:val="22"/>
        </w:rPr>
        <w:t xml:space="preserve">projects </w:t>
      </w:r>
      <w:r w:rsidR="008F51DF" w:rsidRPr="003F6562">
        <w:rPr>
          <w:sz w:val="22"/>
        </w:rPr>
        <w:t xml:space="preserve">being undertaken. Stage </w:t>
      </w:r>
      <w:r w:rsidR="00B87F04" w:rsidRPr="003F6562">
        <w:rPr>
          <w:sz w:val="22"/>
        </w:rPr>
        <w:t>5</w:t>
      </w:r>
      <w:r w:rsidR="008F51DF" w:rsidRPr="003F6562">
        <w:rPr>
          <w:sz w:val="22"/>
        </w:rPr>
        <w:t xml:space="preserve"> </w:t>
      </w:r>
      <w:r w:rsidR="00AF05C9" w:rsidRPr="003F6562">
        <w:rPr>
          <w:sz w:val="22"/>
        </w:rPr>
        <w:t xml:space="preserve">introduced </w:t>
      </w:r>
      <w:r w:rsidR="004A6F04" w:rsidRPr="003F6562">
        <w:rPr>
          <w:sz w:val="22"/>
        </w:rPr>
        <w:t xml:space="preserve">a stronger </w:t>
      </w:r>
      <w:r w:rsidR="008F51DF" w:rsidRPr="003F6562">
        <w:rPr>
          <w:sz w:val="22"/>
        </w:rPr>
        <w:t xml:space="preserve">focus on </w:t>
      </w:r>
      <w:r w:rsidR="004A6F04" w:rsidRPr="003F6562">
        <w:rPr>
          <w:sz w:val="22"/>
        </w:rPr>
        <w:t>implementation and pilot projects</w:t>
      </w:r>
      <w:r w:rsidR="00D65F2F" w:rsidRPr="003F6562">
        <w:rPr>
          <w:sz w:val="22"/>
        </w:rPr>
        <w:t xml:space="preserve">, with a </w:t>
      </w:r>
      <w:r w:rsidR="0057654B" w:rsidRPr="003F6562">
        <w:rPr>
          <w:sz w:val="22"/>
        </w:rPr>
        <w:t xml:space="preserve">key objective of delivering tools and outcomes that can be applied to the Australian energy system now. </w:t>
      </w:r>
      <w:r w:rsidR="004A6F04" w:rsidRPr="003F6562">
        <w:rPr>
          <w:sz w:val="22"/>
        </w:rPr>
        <w:t xml:space="preserve">Highlighted below </w:t>
      </w:r>
      <w:r w:rsidR="00AF680A" w:rsidRPr="003F6562">
        <w:rPr>
          <w:sz w:val="22"/>
        </w:rPr>
        <w:t>(</w:t>
      </w:r>
      <w:r w:rsidR="003F6562" w:rsidRPr="003F6562">
        <w:rPr>
          <w:sz w:val="22"/>
        </w:rPr>
        <w:fldChar w:fldCharType="begin"/>
      </w:r>
      <w:r w:rsidR="003F6562" w:rsidRPr="003F6562">
        <w:rPr>
          <w:sz w:val="22"/>
        </w:rPr>
        <w:instrText xml:space="preserve"> REF _Ref235809930 \h </w:instrText>
      </w:r>
      <w:r w:rsidR="003F6562">
        <w:rPr>
          <w:sz w:val="22"/>
        </w:rPr>
        <w:instrText xml:space="preserve"> \* MERGEFORMAT </w:instrText>
      </w:r>
      <w:r w:rsidR="003F6562" w:rsidRPr="003F6562">
        <w:rPr>
          <w:sz w:val="22"/>
        </w:rPr>
      </w:r>
      <w:r w:rsidR="003F6562" w:rsidRPr="003F6562">
        <w:rPr>
          <w:sz w:val="22"/>
        </w:rPr>
        <w:fldChar w:fldCharType="separate"/>
      </w:r>
      <w:r w:rsidR="003F6562" w:rsidRPr="003F6562">
        <w:rPr>
          <w:sz w:val="22"/>
        </w:rPr>
        <w:t>Figure </w:t>
      </w:r>
      <w:r w:rsidR="003F6562" w:rsidRPr="003F6562">
        <w:rPr>
          <w:noProof/>
          <w:sz w:val="22"/>
        </w:rPr>
        <w:t>7</w:t>
      </w:r>
      <w:r w:rsidR="003F6562" w:rsidRPr="003F6562">
        <w:rPr>
          <w:sz w:val="22"/>
        </w:rPr>
        <w:noBreakHyphen/>
      </w:r>
      <w:r w:rsidR="003F6562" w:rsidRPr="003F6562">
        <w:rPr>
          <w:noProof/>
          <w:sz w:val="22"/>
        </w:rPr>
        <w:t>1</w:t>
      </w:r>
      <w:r w:rsidR="003F6562" w:rsidRPr="003F6562">
        <w:rPr>
          <w:sz w:val="22"/>
        </w:rPr>
        <w:fldChar w:fldCharType="end"/>
      </w:r>
      <w:r w:rsidR="00AF680A" w:rsidRPr="003F6562">
        <w:rPr>
          <w:sz w:val="22"/>
        </w:rPr>
        <w:t xml:space="preserve">) </w:t>
      </w:r>
      <w:r w:rsidR="004A6F04" w:rsidRPr="003F6562">
        <w:rPr>
          <w:sz w:val="22"/>
        </w:rPr>
        <w:t xml:space="preserve">are some </w:t>
      </w:r>
      <w:r w:rsidR="00D7260A" w:rsidRPr="003F6562">
        <w:rPr>
          <w:sz w:val="22"/>
        </w:rPr>
        <w:t xml:space="preserve">key achievements that </w:t>
      </w:r>
      <w:r w:rsidR="004C60FF" w:rsidRPr="003F6562">
        <w:rPr>
          <w:sz w:val="22"/>
        </w:rPr>
        <w:t>reflect</w:t>
      </w:r>
      <w:r w:rsidR="00D7260A" w:rsidRPr="003F6562">
        <w:rPr>
          <w:sz w:val="22"/>
        </w:rPr>
        <w:t xml:space="preserve"> the importance of the research being </w:t>
      </w:r>
      <w:r w:rsidR="00B60E29" w:rsidRPr="003F6562">
        <w:rPr>
          <w:sz w:val="22"/>
        </w:rPr>
        <w:t>supported by CSIRO and AEMO.</w:t>
      </w:r>
    </w:p>
    <w:p w14:paraId="2837C072" w14:textId="77777777" w:rsidR="006B7CC1" w:rsidRDefault="006B7CC1" w:rsidP="00551816">
      <w:pPr>
        <w:pStyle w:val="BodyText"/>
        <w:jc w:val="both"/>
        <w:rPr>
          <w:sz w:val="22"/>
          <w:szCs w:val="20"/>
        </w:rPr>
      </w:pPr>
    </w:p>
    <w:p w14:paraId="33405A24" w14:textId="69C8FA66" w:rsidR="0074583F" w:rsidRDefault="00602EAB" w:rsidP="00AF680A">
      <w:pPr>
        <w:pStyle w:val="BodyText"/>
        <w:keepNext/>
        <w:jc w:val="both"/>
      </w:pPr>
      <w:r>
        <w:rPr>
          <w:noProof/>
        </w:rPr>
        <w:lastRenderedPageBreak/>
        <w:drawing>
          <wp:inline distT="0" distB="0" distL="0" distR="0" wp14:anchorId="750E9C84" wp14:editId="10786200">
            <wp:extent cx="5965244" cy="3331683"/>
            <wp:effectExtent l="0" t="0" r="0" b="2540"/>
            <wp:docPr id="2087577774"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74953" cy="3337106"/>
                    </a:xfrm>
                    <a:prstGeom prst="rect">
                      <a:avLst/>
                    </a:prstGeom>
                    <a:noFill/>
                  </pic:spPr>
                </pic:pic>
              </a:graphicData>
            </a:graphic>
          </wp:inline>
        </w:drawing>
      </w:r>
    </w:p>
    <w:p w14:paraId="5FE7F65D" w14:textId="0584BA45" w:rsidR="000F70D5" w:rsidRDefault="0074583F" w:rsidP="00AF680A">
      <w:pPr>
        <w:pStyle w:val="Caption"/>
        <w:rPr>
          <w:sz w:val="22"/>
          <w:szCs w:val="20"/>
        </w:rPr>
      </w:pPr>
      <w:bookmarkStart w:id="111" w:name="_Ref203553017"/>
      <w:bookmarkStart w:id="112" w:name="_Ref235809930"/>
      <w:bookmarkStart w:id="113" w:name="_Toc235884174"/>
      <w:r>
        <w:t>Figure </w:t>
      </w:r>
      <w:bookmarkEnd w:id="111"/>
      <w:r w:rsidR="00DC3B28">
        <w:fldChar w:fldCharType="begin"/>
      </w:r>
      <w:r w:rsidR="00DC3B28">
        <w:instrText xml:space="preserve"> STYLEREF 1 \s </w:instrText>
      </w:r>
      <w:r w:rsidR="00DC3B28">
        <w:fldChar w:fldCharType="separate"/>
      </w:r>
      <w:r w:rsidR="00DC3B28">
        <w:rPr>
          <w:noProof/>
        </w:rPr>
        <w:t>7</w:t>
      </w:r>
      <w:r w:rsidR="00DC3B28">
        <w:fldChar w:fldCharType="end"/>
      </w:r>
      <w:r w:rsidR="00DC3B28">
        <w:noBreakHyphen/>
      </w:r>
      <w:fldSimple w:instr=" SEQ Figure \* ARABIC \s 1 ">
        <w:r w:rsidR="00DC3B28">
          <w:rPr>
            <w:noProof/>
          </w:rPr>
          <w:t>1</w:t>
        </w:r>
      </w:fldSimple>
      <w:bookmarkEnd w:id="112"/>
      <w:r>
        <w:t xml:space="preserve">: </w:t>
      </w:r>
      <w:r w:rsidR="00AF680A">
        <w:t xml:space="preserve">Highlights and breakthroughs of the AR-PST Stage </w:t>
      </w:r>
      <w:r w:rsidR="00602EAB">
        <w:t xml:space="preserve">5 </w:t>
      </w:r>
      <w:r w:rsidR="00AF680A">
        <w:t>research</w:t>
      </w:r>
      <w:bookmarkEnd w:id="113"/>
    </w:p>
    <w:p w14:paraId="01DE5E66" w14:textId="77777777" w:rsidR="000F70D5" w:rsidRDefault="000F70D5" w:rsidP="00551816">
      <w:pPr>
        <w:pStyle w:val="BodyText"/>
        <w:jc w:val="both"/>
        <w:rPr>
          <w:sz w:val="22"/>
          <w:szCs w:val="20"/>
        </w:rPr>
      </w:pPr>
    </w:p>
    <w:p w14:paraId="7D7DD3BA" w14:textId="2C10EC78"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1</w:t>
      </w:r>
      <w:r w:rsidR="00C91853" w:rsidRPr="00397441">
        <w:rPr>
          <w:rFonts w:asciiTheme="minorHAnsi" w:hAnsiTheme="minorHAnsi" w:cstheme="minorHAnsi"/>
          <w:b/>
          <w:sz w:val="22"/>
          <w:szCs w:val="20"/>
          <w:u w:val="single"/>
        </w:rPr>
        <w:t>-1</w:t>
      </w:r>
    </w:p>
    <w:p w14:paraId="6ABF1A82" w14:textId="5EEBEA25" w:rsidR="00C91853" w:rsidRPr="00397441" w:rsidRDefault="00C91853" w:rsidP="00397441">
      <w:pPr>
        <w:spacing w:before="120" w:line="264" w:lineRule="auto"/>
        <w:jc w:val="both"/>
        <w:rPr>
          <w:rFonts w:asciiTheme="minorHAnsi" w:hAnsiTheme="minorHAnsi" w:cstheme="minorHAnsi"/>
        </w:rPr>
      </w:pPr>
      <w:r w:rsidRPr="00397441">
        <w:rPr>
          <w:rFonts w:asciiTheme="minorHAnsi" w:hAnsiTheme="minorHAnsi" w:cstheme="minorHAnsi"/>
        </w:rPr>
        <w:t xml:space="preserve">Part I provided useful information on how inverter-based resources behave during </w:t>
      </w:r>
      <w:r w:rsidR="007945EC">
        <w:rPr>
          <w:rFonts w:asciiTheme="minorHAnsi" w:hAnsiTheme="minorHAnsi" w:cstheme="minorHAnsi"/>
        </w:rPr>
        <w:t>asymmetric</w:t>
      </w:r>
      <w:r w:rsidR="007945EC" w:rsidRPr="00397441">
        <w:rPr>
          <w:rFonts w:asciiTheme="minorHAnsi" w:hAnsiTheme="minorHAnsi" w:cstheme="minorHAnsi"/>
        </w:rPr>
        <w:t xml:space="preserve"> </w:t>
      </w:r>
      <w:r w:rsidRPr="00397441">
        <w:rPr>
          <w:rFonts w:asciiTheme="minorHAnsi" w:hAnsiTheme="minorHAnsi" w:cstheme="minorHAnsi"/>
        </w:rPr>
        <w:t xml:space="preserve">faults. Using detailed EMT simulations across a wide range of </w:t>
      </w:r>
      <w:r w:rsidR="009E4AFF">
        <w:rPr>
          <w:rFonts w:asciiTheme="minorHAnsi" w:hAnsiTheme="minorHAnsi" w:cstheme="minorHAnsi"/>
        </w:rPr>
        <w:t xml:space="preserve">modelled </w:t>
      </w:r>
      <w:r w:rsidRPr="00397441">
        <w:rPr>
          <w:rFonts w:asciiTheme="minorHAnsi" w:hAnsiTheme="minorHAnsi" w:cstheme="minorHAnsi"/>
        </w:rPr>
        <w:t xml:space="preserve">real and generic devices, it showed that the phasor relationship between negative sequence current and voltage, the roughly 90 degree leading angle that directional protection relies on, steadily breaks down as inverters displace synchronous machines. This is worst for inverters that have no negative sequence control. Just as importantly, it </w:t>
      </w:r>
      <w:r w:rsidR="00446476">
        <w:rPr>
          <w:rFonts w:asciiTheme="minorHAnsi" w:hAnsiTheme="minorHAnsi" w:cstheme="minorHAnsi"/>
        </w:rPr>
        <w:t>demonstrated</w:t>
      </w:r>
      <w:r w:rsidR="00446476" w:rsidRPr="00397441">
        <w:rPr>
          <w:rFonts w:asciiTheme="minorHAnsi" w:hAnsiTheme="minorHAnsi" w:cstheme="minorHAnsi"/>
        </w:rPr>
        <w:t xml:space="preserve"> </w:t>
      </w:r>
      <w:r w:rsidRPr="00397441">
        <w:rPr>
          <w:rFonts w:asciiTheme="minorHAnsi" w:hAnsiTheme="minorHAnsi" w:cstheme="minorHAnsi"/>
        </w:rPr>
        <w:t xml:space="preserve">that </w:t>
      </w:r>
      <w:r w:rsidR="00662ACC">
        <w:rPr>
          <w:rFonts w:asciiTheme="minorHAnsi" w:hAnsiTheme="minorHAnsi" w:cstheme="minorHAnsi"/>
        </w:rPr>
        <w:t xml:space="preserve">either </w:t>
      </w:r>
      <w:r w:rsidRPr="00397441">
        <w:rPr>
          <w:rFonts w:asciiTheme="minorHAnsi" w:hAnsiTheme="minorHAnsi" w:cstheme="minorHAnsi"/>
        </w:rPr>
        <w:t xml:space="preserve">a well-tuned grid following inverter with negative sequence control, </w:t>
      </w:r>
      <w:r w:rsidR="00662ACC">
        <w:rPr>
          <w:rFonts w:asciiTheme="minorHAnsi" w:hAnsiTheme="minorHAnsi" w:cstheme="minorHAnsi"/>
        </w:rPr>
        <w:t>or</w:t>
      </w:r>
      <w:r w:rsidR="00662ACC" w:rsidRPr="00397441">
        <w:rPr>
          <w:rFonts w:asciiTheme="minorHAnsi" w:hAnsiTheme="minorHAnsi" w:cstheme="minorHAnsi"/>
        </w:rPr>
        <w:t xml:space="preserve"> </w:t>
      </w:r>
      <w:r w:rsidRPr="00397441">
        <w:rPr>
          <w:rFonts w:asciiTheme="minorHAnsi" w:hAnsiTheme="minorHAnsi" w:cstheme="minorHAnsi"/>
        </w:rPr>
        <w:t>a properly designed grid forming inverter, can both synchronous machine-like behaviour. On this</w:t>
      </w:r>
      <w:r w:rsidR="00D6132B">
        <w:rPr>
          <w:rFonts w:asciiTheme="minorHAnsi" w:hAnsiTheme="minorHAnsi" w:cstheme="minorHAnsi"/>
        </w:rPr>
        <w:t xml:space="preserve"> foundation,</w:t>
      </w:r>
      <w:r w:rsidRPr="00397441">
        <w:rPr>
          <w:rFonts w:asciiTheme="minorHAnsi" w:hAnsiTheme="minorHAnsi" w:cstheme="minorHAnsi"/>
        </w:rPr>
        <w:t xml:space="preserve"> the research set out concrete, </w:t>
      </w:r>
      <w:r w:rsidR="00142FBD">
        <w:rPr>
          <w:rFonts w:asciiTheme="minorHAnsi" w:hAnsiTheme="minorHAnsi" w:cstheme="minorHAnsi"/>
        </w:rPr>
        <w:t>quantifiable,</w:t>
      </w:r>
      <w:r w:rsidR="00142FBD" w:rsidRPr="00397441">
        <w:rPr>
          <w:rFonts w:asciiTheme="minorHAnsi" w:hAnsiTheme="minorHAnsi" w:cstheme="minorHAnsi"/>
        </w:rPr>
        <w:t xml:space="preserve"> </w:t>
      </w:r>
      <w:r w:rsidRPr="00397441">
        <w:rPr>
          <w:rFonts w:asciiTheme="minorHAnsi" w:hAnsiTheme="minorHAnsi" w:cstheme="minorHAnsi"/>
        </w:rPr>
        <w:t>design targets covering phase angle, deadband, current direction, k factor, impedance symmetry and smooth current limiting.</w:t>
      </w:r>
    </w:p>
    <w:p w14:paraId="4068DDC5" w14:textId="1B8273F2" w:rsidR="00C91853" w:rsidRPr="00397441" w:rsidRDefault="00C91853" w:rsidP="00397441">
      <w:pPr>
        <w:spacing w:before="120" w:line="264" w:lineRule="auto"/>
        <w:jc w:val="both"/>
        <w:rPr>
          <w:rFonts w:asciiTheme="minorHAnsi" w:hAnsiTheme="minorHAnsi" w:cstheme="minorHAnsi"/>
        </w:rPr>
      </w:pPr>
      <w:r w:rsidRPr="00397441">
        <w:rPr>
          <w:rFonts w:asciiTheme="minorHAnsi" w:hAnsiTheme="minorHAnsi" w:cstheme="minorHAnsi"/>
        </w:rPr>
        <w:t xml:space="preserve">Part II then reframed negative sequence response as a protection critical requirement rather than an optional feature, which is a genuine gap in the </w:t>
      </w:r>
      <w:r w:rsidR="006D71EA">
        <w:rPr>
          <w:rFonts w:asciiTheme="minorHAnsi" w:hAnsiTheme="minorHAnsi" w:cstheme="minorHAnsi"/>
        </w:rPr>
        <w:t xml:space="preserve">existing </w:t>
      </w:r>
      <w:r w:rsidRPr="00397441">
        <w:rPr>
          <w:rFonts w:asciiTheme="minorHAnsi" w:hAnsiTheme="minorHAnsi" w:cstheme="minorHAnsi"/>
        </w:rPr>
        <w:t>rules. The research tied specific inverter behaviours to real protection failures such as misdirection, relay chattering</w:t>
      </w:r>
      <w:r w:rsidR="006D71EA">
        <w:rPr>
          <w:rFonts w:asciiTheme="minorHAnsi" w:hAnsiTheme="minorHAnsi" w:cstheme="minorHAnsi"/>
        </w:rPr>
        <w:t>,</w:t>
      </w:r>
      <w:r w:rsidRPr="00397441">
        <w:rPr>
          <w:rFonts w:asciiTheme="minorHAnsi" w:hAnsiTheme="minorHAnsi" w:cstheme="minorHAnsi"/>
        </w:rPr>
        <w:t xml:space="preserve"> and failure to operate, and proposed draft technical standards </w:t>
      </w:r>
      <w:r w:rsidR="00787F4B">
        <w:rPr>
          <w:rFonts w:asciiTheme="minorHAnsi" w:hAnsiTheme="minorHAnsi" w:cstheme="minorHAnsi"/>
        </w:rPr>
        <w:t xml:space="preserve">be </w:t>
      </w:r>
      <w:r w:rsidRPr="00397441">
        <w:rPr>
          <w:rFonts w:asciiTheme="minorHAnsi" w:hAnsiTheme="minorHAnsi" w:cstheme="minorHAnsi"/>
        </w:rPr>
        <w:t>verified against EMT models and international practice.</w:t>
      </w:r>
    </w:p>
    <w:p w14:paraId="1210A1AA" w14:textId="77777777" w:rsidR="00C91853" w:rsidRPr="00397441" w:rsidRDefault="00C91853" w:rsidP="00397441">
      <w:pPr>
        <w:spacing w:before="120" w:line="264" w:lineRule="auto"/>
        <w:jc w:val="both"/>
        <w:rPr>
          <w:rFonts w:asciiTheme="minorHAnsi" w:hAnsiTheme="minorHAnsi" w:cstheme="minorHAnsi"/>
        </w:rPr>
      </w:pPr>
      <w:r w:rsidRPr="00397441">
        <w:rPr>
          <w:rFonts w:asciiTheme="minorHAnsi" w:hAnsiTheme="minorHAnsi" w:cstheme="minorHAnsi"/>
        </w:rPr>
        <w:t>Part III delivered a technology neutral, modular modelling framework for representing inverter-based loads in system studies.</w:t>
      </w:r>
    </w:p>
    <w:p w14:paraId="6067D170" w14:textId="4424E364"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1</w:t>
      </w:r>
      <w:r w:rsidR="00A630A2">
        <w:rPr>
          <w:rFonts w:asciiTheme="minorHAnsi" w:hAnsiTheme="minorHAnsi" w:cstheme="minorHAnsi"/>
          <w:b/>
          <w:sz w:val="22"/>
          <w:szCs w:val="20"/>
          <w:u w:val="single"/>
        </w:rPr>
        <w:t>-2</w:t>
      </w:r>
    </w:p>
    <w:p w14:paraId="6AF3B3CB" w14:textId="72691E4F" w:rsidR="00DC09D5" w:rsidRPr="00397441" w:rsidRDefault="00DC09D5" w:rsidP="00397441">
      <w:pPr>
        <w:pStyle w:val="BodyText"/>
        <w:jc w:val="both"/>
        <w:rPr>
          <w:rFonts w:asciiTheme="minorHAnsi" w:hAnsiTheme="minorHAnsi" w:cstheme="minorHAnsi"/>
          <w:bCs/>
          <w:sz w:val="22"/>
          <w:szCs w:val="20"/>
        </w:rPr>
      </w:pPr>
      <w:r w:rsidRPr="00397441">
        <w:rPr>
          <w:rFonts w:asciiTheme="minorHAnsi" w:hAnsiTheme="minorHAnsi" w:cstheme="minorHAnsi"/>
          <w:bCs/>
          <w:sz w:val="22"/>
          <w:szCs w:val="20"/>
        </w:rPr>
        <w:t>The AR-PST Stage 5, Topic 1-</w:t>
      </w:r>
      <w:r w:rsidR="00436FC7" w:rsidRPr="00397441">
        <w:rPr>
          <w:rFonts w:asciiTheme="minorHAnsi" w:hAnsiTheme="minorHAnsi" w:cstheme="minorHAnsi"/>
          <w:bCs/>
          <w:sz w:val="22"/>
          <w:szCs w:val="20"/>
        </w:rPr>
        <w:t xml:space="preserve">2 </w:t>
      </w:r>
      <w:r w:rsidR="00436FC7">
        <w:rPr>
          <w:rFonts w:asciiTheme="minorHAnsi" w:hAnsiTheme="minorHAnsi" w:cstheme="minorHAnsi"/>
          <w:bCs/>
          <w:sz w:val="22"/>
          <w:szCs w:val="20"/>
        </w:rPr>
        <w:t>-</w:t>
      </w:r>
      <w:r w:rsidRPr="00397441">
        <w:rPr>
          <w:rFonts w:asciiTheme="minorHAnsi" w:hAnsiTheme="minorHAnsi" w:cstheme="minorHAnsi"/>
          <w:bCs/>
          <w:sz w:val="22"/>
          <w:szCs w:val="20"/>
        </w:rPr>
        <w:t>Inverter Design – GFM Converter Standard Development project continued into the second year of a multi-year project in the joint development of a dual logo international standard between the IEC and IEEE.</w:t>
      </w:r>
      <w:r w:rsidR="00AE63E0">
        <w:rPr>
          <w:rFonts w:asciiTheme="minorHAnsi" w:hAnsiTheme="minorHAnsi" w:cstheme="minorHAnsi"/>
          <w:bCs/>
          <w:sz w:val="22"/>
          <w:szCs w:val="20"/>
        </w:rPr>
        <w:t xml:space="preserve"> </w:t>
      </w:r>
      <w:r w:rsidRPr="00397441">
        <w:rPr>
          <w:rFonts w:asciiTheme="minorHAnsi" w:hAnsiTheme="minorHAnsi" w:cstheme="minorHAnsi"/>
          <w:bCs/>
          <w:sz w:val="22"/>
          <w:szCs w:val="20"/>
        </w:rPr>
        <w:t>Collaboration on development of a framework standard on Grid Forming converters</w:t>
      </w:r>
      <w:r w:rsidR="002F1E68" w:rsidRPr="002F1E68">
        <w:rPr>
          <w:rFonts w:asciiTheme="minorHAnsi" w:hAnsiTheme="minorHAnsi" w:cstheme="minorHAnsi"/>
          <w:bCs/>
          <w:sz w:val="22"/>
          <w:szCs w:val="20"/>
        </w:rPr>
        <w:t xml:space="preserve"> </w:t>
      </w:r>
      <w:r w:rsidR="002F1E68" w:rsidRPr="00397441">
        <w:rPr>
          <w:rFonts w:asciiTheme="minorHAnsi" w:hAnsiTheme="minorHAnsi" w:cstheme="minorHAnsi"/>
          <w:bCs/>
          <w:sz w:val="22"/>
          <w:szCs w:val="20"/>
        </w:rPr>
        <w:t>has continued</w:t>
      </w:r>
      <w:r w:rsidRPr="00397441">
        <w:rPr>
          <w:rFonts w:asciiTheme="minorHAnsi" w:hAnsiTheme="minorHAnsi" w:cstheme="minorHAnsi"/>
          <w:bCs/>
          <w:sz w:val="22"/>
          <w:szCs w:val="20"/>
        </w:rPr>
        <w:t xml:space="preserve">. The </w:t>
      </w:r>
      <w:r w:rsidR="002F1E68">
        <w:rPr>
          <w:rFonts w:asciiTheme="minorHAnsi" w:hAnsiTheme="minorHAnsi" w:cstheme="minorHAnsi"/>
          <w:bCs/>
          <w:sz w:val="22"/>
          <w:szCs w:val="20"/>
        </w:rPr>
        <w:t>present</w:t>
      </w:r>
      <w:r w:rsidR="002F1E68"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 xml:space="preserve">challenge is to </w:t>
      </w:r>
      <w:r w:rsidR="00B320B0">
        <w:rPr>
          <w:rFonts w:asciiTheme="minorHAnsi" w:hAnsiTheme="minorHAnsi" w:cstheme="minorHAnsi"/>
          <w:bCs/>
          <w:sz w:val="22"/>
          <w:szCs w:val="20"/>
        </w:rPr>
        <w:t>identify the</w:t>
      </w:r>
      <w:r w:rsidR="00B320B0"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alignment between the work of US based UNIFI document and the approach by the European industry organisation</w:t>
      </w:r>
      <w:r w:rsidR="00AE63E0">
        <w:rPr>
          <w:rFonts w:asciiTheme="minorHAnsi" w:hAnsiTheme="minorHAnsi" w:cstheme="minorHAnsi"/>
          <w:bCs/>
          <w:sz w:val="22"/>
          <w:szCs w:val="20"/>
        </w:rPr>
        <w:t xml:space="preserve"> </w:t>
      </w:r>
      <w:r w:rsidRPr="00397441">
        <w:rPr>
          <w:rFonts w:asciiTheme="minorHAnsi" w:hAnsiTheme="minorHAnsi" w:cstheme="minorHAnsi"/>
          <w:bCs/>
          <w:sz w:val="22"/>
          <w:szCs w:val="20"/>
        </w:rPr>
        <w:t>ENSTO-E.</w:t>
      </w:r>
    </w:p>
    <w:p w14:paraId="09DAA423" w14:textId="34C454BD"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2</w:t>
      </w:r>
    </w:p>
    <w:p w14:paraId="06CC92F1" w14:textId="25A1F685" w:rsidR="00D96546" w:rsidRPr="00397441" w:rsidRDefault="00D96546" w:rsidP="00397441">
      <w:pPr>
        <w:spacing w:before="120" w:line="264" w:lineRule="auto"/>
        <w:jc w:val="both"/>
        <w:rPr>
          <w:rFonts w:asciiTheme="minorHAnsi" w:hAnsiTheme="minorHAnsi" w:cstheme="minorHAnsi"/>
        </w:rPr>
      </w:pPr>
      <w:r w:rsidRPr="00397441">
        <w:rPr>
          <w:rFonts w:asciiTheme="minorHAnsi" w:hAnsiTheme="minorHAnsi" w:cstheme="minorHAnsi"/>
        </w:rPr>
        <w:t xml:space="preserve">Stage 5 Topic 2 develops a data-driven time-domain framework </w:t>
      </w:r>
      <w:r w:rsidR="004C6E8F" w:rsidRPr="00397441">
        <w:rPr>
          <w:rFonts w:asciiTheme="minorHAnsi" w:hAnsiTheme="minorHAnsi" w:cstheme="minorHAnsi"/>
        </w:rPr>
        <w:t>for robust small-signal stability assessment of inverter-based systems</w:t>
      </w:r>
      <w:r w:rsidR="004C6E8F">
        <w:rPr>
          <w:rFonts w:asciiTheme="minorHAnsi" w:hAnsiTheme="minorHAnsi" w:cstheme="minorHAnsi"/>
        </w:rPr>
        <w:t>,</w:t>
      </w:r>
      <w:r w:rsidR="004C6E8F" w:rsidRPr="00397441">
        <w:rPr>
          <w:rFonts w:asciiTheme="minorHAnsi" w:hAnsiTheme="minorHAnsi" w:cstheme="minorHAnsi"/>
        </w:rPr>
        <w:t xml:space="preserve"> </w:t>
      </w:r>
      <w:r w:rsidRPr="00397441">
        <w:rPr>
          <w:rFonts w:asciiTheme="minorHAnsi" w:hAnsiTheme="minorHAnsi" w:cstheme="minorHAnsi"/>
        </w:rPr>
        <w:t>using</w:t>
      </w:r>
      <w:r w:rsidRPr="00397441">
        <w:rPr>
          <w:rFonts w:asciiTheme="minorHAnsi" w:hAnsiTheme="minorHAnsi" w:cstheme="minorHAnsi"/>
          <w:color w:val="424242"/>
          <w:shd w:val="clear" w:color="auto" w:fill="F5F5F5"/>
        </w:rPr>
        <w:t xml:space="preserve"> </w:t>
      </w:r>
      <w:r w:rsidRPr="00397441">
        <w:rPr>
          <w:rFonts w:asciiTheme="minorHAnsi" w:hAnsiTheme="minorHAnsi" w:cstheme="minorHAnsi"/>
        </w:rPr>
        <w:t xml:space="preserve">Gaussian Process Regression and an eigensystem realization algorithm </w:t>
      </w:r>
      <w:r w:rsidR="00056D8F">
        <w:rPr>
          <w:rFonts w:asciiTheme="minorHAnsi" w:hAnsiTheme="minorHAnsi" w:cstheme="minorHAnsi"/>
        </w:rPr>
        <w:t xml:space="preserve">that </w:t>
      </w:r>
      <w:r w:rsidRPr="00397441">
        <w:rPr>
          <w:rFonts w:asciiTheme="minorHAnsi" w:hAnsiTheme="minorHAnsi" w:cstheme="minorHAnsi"/>
        </w:rPr>
        <w:lastRenderedPageBreak/>
        <w:t xml:space="preserve">outperform ANN and SVM methods. It also examines AI data centre impacts on voltage stability, evaluates limitations of </w:t>
      </w:r>
      <w:r w:rsidR="00056D8F">
        <w:rPr>
          <w:rFonts w:asciiTheme="minorHAnsi" w:hAnsiTheme="minorHAnsi" w:cstheme="minorHAnsi"/>
        </w:rPr>
        <w:t xml:space="preserve">existing </w:t>
      </w:r>
      <w:r w:rsidRPr="00397441">
        <w:rPr>
          <w:rFonts w:asciiTheme="minorHAnsi" w:hAnsiTheme="minorHAnsi" w:cstheme="minorHAnsi"/>
        </w:rPr>
        <w:t>inverter-based load models, and proposes a Dynamic Voltage Resilience Index to better capture short- and long-term stability.</w:t>
      </w:r>
    </w:p>
    <w:p w14:paraId="13519343" w14:textId="01C46201" w:rsidR="00D96546" w:rsidRPr="00397441" w:rsidRDefault="00D96546"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3</w:t>
      </w:r>
    </w:p>
    <w:p w14:paraId="4E19A3ED" w14:textId="122A6490" w:rsidR="0055427F" w:rsidRPr="00397441" w:rsidRDefault="0055427F" w:rsidP="00397441">
      <w:pPr>
        <w:spacing w:before="120" w:line="264" w:lineRule="auto"/>
        <w:jc w:val="both"/>
        <w:rPr>
          <w:rFonts w:asciiTheme="minorHAnsi" w:hAnsiTheme="minorHAnsi" w:cstheme="minorHAnsi"/>
          <w:sz w:val="20"/>
          <w:szCs w:val="20"/>
        </w:rPr>
      </w:pPr>
      <w:r w:rsidRPr="00397441">
        <w:rPr>
          <w:rFonts w:asciiTheme="minorHAnsi" w:eastAsia="Aptos" w:hAnsiTheme="minorHAnsi" w:cstheme="minorHAnsi"/>
        </w:rPr>
        <w:t xml:space="preserve">The research for Topic 3: Stage 5 translated detailed control room observations and structured stakeholder ideation into an set of recommendations for the Control Room of the Future, </w:t>
      </w:r>
      <w:r w:rsidR="008D5959">
        <w:rPr>
          <w:rFonts w:asciiTheme="minorHAnsi" w:eastAsia="Aptos" w:hAnsiTheme="minorHAnsi" w:cstheme="minorHAnsi"/>
        </w:rPr>
        <w:t>validated by AEMO</w:t>
      </w:r>
      <w:r w:rsidR="00D33A0D">
        <w:rPr>
          <w:rFonts w:asciiTheme="minorHAnsi" w:eastAsia="Aptos" w:hAnsiTheme="minorHAnsi" w:cstheme="minorHAnsi"/>
        </w:rPr>
        <w:t xml:space="preserve">, </w:t>
      </w:r>
      <w:r w:rsidRPr="00397441">
        <w:rPr>
          <w:rFonts w:asciiTheme="minorHAnsi" w:eastAsia="Aptos" w:hAnsiTheme="minorHAnsi" w:cstheme="minorHAnsi"/>
        </w:rPr>
        <w:t>ranked by priority and feasibility</w:t>
      </w:r>
      <w:r w:rsidR="00D33A0D">
        <w:rPr>
          <w:rFonts w:asciiTheme="minorHAnsi" w:eastAsia="Aptos" w:hAnsiTheme="minorHAnsi" w:cstheme="minorHAnsi"/>
        </w:rPr>
        <w:t>,</w:t>
      </w:r>
      <w:r w:rsidRPr="00397441">
        <w:rPr>
          <w:rFonts w:asciiTheme="minorHAnsi" w:eastAsia="Aptos" w:hAnsiTheme="minorHAnsi" w:cstheme="minorHAnsi"/>
        </w:rPr>
        <w:t xml:space="preserve"> and mapped onto the AR-PST 2021 Research Roadmap. It also delivered 25 generalisable visualisation guidelines that establish the foundation for a consistent control room visualisation</w:t>
      </w:r>
      <w:r w:rsidR="00D33A0D">
        <w:rPr>
          <w:rFonts w:asciiTheme="minorHAnsi" w:eastAsia="Aptos" w:hAnsiTheme="minorHAnsi" w:cstheme="minorHAnsi"/>
        </w:rPr>
        <w:t xml:space="preserve"> </w:t>
      </w:r>
      <w:r w:rsidRPr="00397441">
        <w:rPr>
          <w:rFonts w:asciiTheme="minorHAnsi" w:eastAsia="Aptos" w:hAnsiTheme="minorHAnsi" w:cstheme="minorHAnsi"/>
        </w:rPr>
        <w:t>philosophy.</w:t>
      </w:r>
      <w:r w:rsidR="00C81DB9">
        <w:rPr>
          <w:rFonts w:asciiTheme="minorHAnsi" w:eastAsia="Aptos" w:hAnsiTheme="minorHAnsi" w:cstheme="minorHAnsi"/>
        </w:rPr>
        <w:t xml:space="preserve"> </w:t>
      </w:r>
      <w:r w:rsidRPr="00397441">
        <w:rPr>
          <w:rFonts w:asciiTheme="minorHAnsi" w:hAnsiTheme="minorHAnsi" w:cstheme="minorHAnsi"/>
          <w:sz w:val="20"/>
          <w:szCs w:val="20"/>
        </w:rPr>
        <w:br/>
      </w:r>
      <w:r w:rsidRPr="00397441">
        <w:rPr>
          <w:rFonts w:asciiTheme="minorHAnsi" w:eastAsia="Aptos" w:hAnsiTheme="minorHAnsi" w:cstheme="minorHAnsi"/>
        </w:rPr>
        <w:t xml:space="preserve"> </w:t>
      </w:r>
      <w:r w:rsidRPr="00397441">
        <w:rPr>
          <w:rFonts w:asciiTheme="minorHAnsi" w:hAnsiTheme="minorHAnsi" w:cstheme="minorHAnsi"/>
          <w:sz w:val="20"/>
          <w:szCs w:val="20"/>
        </w:rPr>
        <w:br/>
      </w:r>
      <w:r w:rsidRPr="00397441">
        <w:rPr>
          <w:rFonts w:asciiTheme="minorHAnsi" w:eastAsia="Aptos" w:hAnsiTheme="minorHAnsi" w:cstheme="minorHAnsi"/>
        </w:rPr>
        <w:t xml:space="preserve">Implementation: </w:t>
      </w:r>
      <w:r w:rsidR="008D5959">
        <w:rPr>
          <w:rFonts w:asciiTheme="minorHAnsi" w:eastAsia="Aptos" w:hAnsiTheme="minorHAnsi" w:cstheme="minorHAnsi"/>
        </w:rPr>
        <w:t xml:space="preserve">Although </w:t>
      </w:r>
      <w:r w:rsidRPr="00397441">
        <w:rPr>
          <w:rFonts w:asciiTheme="minorHAnsi" w:eastAsia="Aptos" w:hAnsiTheme="minorHAnsi" w:cstheme="minorHAnsi"/>
        </w:rPr>
        <w:t>no technical implementation occurred, the final phase of Stage 5 research focused on two of the recommendations: Recommendation</w:t>
      </w:r>
      <w:r w:rsidR="006237A1">
        <w:rPr>
          <w:rFonts w:asciiTheme="minorHAnsi" w:eastAsia="Aptos" w:hAnsiTheme="minorHAnsi" w:cstheme="minorHAnsi"/>
        </w:rPr>
        <w:t>s</w:t>
      </w:r>
      <w:r w:rsidRPr="00397441">
        <w:rPr>
          <w:rFonts w:asciiTheme="minorHAnsi" w:eastAsia="Aptos" w:hAnsiTheme="minorHAnsi" w:cstheme="minorHAnsi"/>
        </w:rPr>
        <w:t xml:space="preserve"> </w:t>
      </w:r>
      <w:r w:rsidR="006237A1">
        <w:rPr>
          <w:rFonts w:asciiTheme="minorHAnsi" w:eastAsia="Aptos" w:hAnsiTheme="minorHAnsi" w:cstheme="minorHAnsi"/>
        </w:rPr>
        <w:t>“</w:t>
      </w:r>
      <w:r w:rsidRPr="00397441">
        <w:rPr>
          <w:rFonts w:asciiTheme="minorHAnsi" w:eastAsia="Aptos" w:hAnsiTheme="minorHAnsi" w:cstheme="minorHAnsi"/>
        </w:rPr>
        <w:t>A</w:t>
      </w:r>
      <w:r w:rsidR="006237A1">
        <w:rPr>
          <w:rFonts w:asciiTheme="minorHAnsi" w:eastAsia="Aptos" w:hAnsiTheme="minorHAnsi" w:cstheme="minorHAnsi"/>
        </w:rPr>
        <w:t>”</w:t>
      </w:r>
      <w:r w:rsidRPr="00397441">
        <w:rPr>
          <w:rFonts w:asciiTheme="minorHAnsi" w:eastAsia="Aptos" w:hAnsiTheme="minorHAnsi" w:cstheme="minorHAnsi"/>
        </w:rPr>
        <w:t xml:space="preserve"> (visual load minimisation and cross-system interface standards) and </w:t>
      </w:r>
      <w:r w:rsidR="006237A1">
        <w:rPr>
          <w:rFonts w:asciiTheme="minorHAnsi" w:eastAsia="Aptos" w:hAnsiTheme="minorHAnsi" w:cstheme="minorHAnsi"/>
        </w:rPr>
        <w:t>“</w:t>
      </w:r>
      <w:r w:rsidRPr="00397441">
        <w:rPr>
          <w:rFonts w:asciiTheme="minorHAnsi" w:eastAsia="Aptos" w:hAnsiTheme="minorHAnsi" w:cstheme="minorHAnsi"/>
        </w:rPr>
        <w:t>K</w:t>
      </w:r>
      <w:r w:rsidR="006237A1">
        <w:rPr>
          <w:rFonts w:asciiTheme="minorHAnsi" w:eastAsia="Aptos" w:hAnsiTheme="minorHAnsi" w:cstheme="minorHAnsi"/>
        </w:rPr>
        <w:t>”</w:t>
      </w:r>
      <w:r w:rsidRPr="00397441">
        <w:rPr>
          <w:rFonts w:asciiTheme="minorHAnsi" w:eastAsia="Aptos" w:hAnsiTheme="minorHAnsi" w:cstheme="minorHAnsi"/>
        </w:rPr>
        <w:t xml:space="preserve"> (rapid standardised dashboard creation). For </w:t>
      </w:r>
      <w:r w:rsidR="00B604F9" w:rsidRPr="00397441">
        <w:rPr>
          <w:rFonts w:asciiTheme="minorHAnsi" w:eastAsia="Aptos" w:hAnsiTheme="minorHAnsi" w:cstheme="minorHAnsi"/>
        </w:rPr>
        <w:t>th</w:t>
      </w:r>
      <w:r w:rsidR="00B604F9">
        <w:rPr>
          <w:rFonts w:asciiTheme="minorHAnsi" w:eastAsia="Aptos" w:hAnsiTheme="minorHAnsi" w:cstheme="minorHAnsi"/>
        </w:rPr>
        <w:t>ese</w:t>
      </w:r>
      <w:r w:rsidR="00B604F9" w:rsidRPr="00397441">
        <w:rPr>
          <w:rFonts w:asciiTheme="minorHAnsi" w:eastAsia="Aptos" w:hAnsiTheme="minorHAnsi" w:cstheme="minorHAnsi"/>
        </w:rPr>
        <w:t xml:space="preserve"> </w:t>
      </w:r>
      <w:r w:rsidRPr="00397441">
        <w:rPr>
          <w:rFonts w:asciiTheme="minorHAnsi" w:eastAsia="Aptos" w:hAnsiTheme="minorHAnsi" w:cstheme="minorHAnsi"/>
        </w:rPr>
        <w:t>we</w:t>
      </w:r>
      <w:r w:rsidR="00B604F9">
        <w:rPr>
          <w:rFonts w:asciiTheme="minorHAnsi" w:eastAsia="Aptos" w:hAnsiTheme="minorHAnsi" w:cstheme="minorHAnsi"/>
        </w:rPr>
        <w:t>re</w:t>
      </w:r>
      <w:r w:rsidRPr="00397441">
        <w:rPr>
          <w:rFonts w:asciiTheme="minorHAnsi" w:eastAsia="Aptos" w:hAnsiTheme="minorHAnsi" w:cstheme="minorHAnsi"/>
        </w:rPr>
        <w:t xml:space="preserve"> developed a set of 25 visualisation and explainable AI interface guidelines for control rooms</w:t>
      </w:r>
      <w:r w:rsidR="00B604F9">
        <w:rPr>
          <w:rFonts w:asciiTheme="minorHAnsi" w:eastAsia="Aptos" w:hAnsiTheme="minorHAnsi" w:cstheme="minorHAnsi"/>
        </w:rPr>
        <w:t>,</w:t>
      </w:r>
      <w:r w:rsidRPr="00397441">
        <w:rPr>
          <w:rFonts w:asciiTheme="minorHAnsi" w:eastAsia="Aptos" w:hAnsiTheme="minorHAnsi" w:cstheme="minorHAnsi"/>
        </w:rPr>
        <w:t xml:space="preserve"> now and into the future. These new guidelines are designed to aid AEMO's ongoing internal interface and dashboard upgrades</w:t>
      </w:r>
      <w:r w:rsidR="00BA1D10">
        <w:rPr>
          <w:rFonts w:asciiTheme="minorHAnsi" w:eastAsia="Aptos" w:hAnsiTheme="minorHAnsi" w:cstheme="minorHAnsi"/>
        </w:rPr>
        <w:t>,</w:t>
      </w:r>
      <w:r w:rsidRPr="00397441">
        <w:rPr>
          <w:rFonts w:asciiTheme="minorHAnsi" w:eastAsia="Aptos" w:hAnsiTheme="minorHAnsi" w:cstheme="minorHAnsi"/>
        </w:rPr>
        <w:t xml:space="preserve"> and are open</w:t>
      </w:r>
      <w:r w:rsidR="00BA1D10">
        <w:rPr>
          <w:rFonts w:asciiTheme="minorHAnsi" w:eastAsia="Aptos" w:hAnsiTheme="minorHAnsi" w:cstheme="minorHAnsi"/>
        </w:rPr>
        <w:t>ly</w:t>
      </w:r>
      <w:r w:rsidRPr="00397441">
        <w:rPr>
          <w:rFonts w:asciiTheme="minorHAnsi" w:eastAsia="Aptos" w:hAnsiTheme="minorHAnsi" w:cstheme="minorHAnsi"/>
        </w:rPr>
        <w:t xml:space="preserve"> available for use across all energy control rooms, and beyond into other sectors</w:t>
      </w:r>
      <w:r w:rsidR="00BA1D10">
        <w:rPr>
          <w:rFonts w:asciiTheme="minorHAnsi" w:eastAsia="Aptos" w:hAnsiTheme="minorHAnsi" w:cstheme="minorHAnsi"/>
        </w:rPr>
        <w:t>.</w:t>
      </w:r>
    </w:p>
    <w:p w14:paraId="18B5D869" w14:textId="35E0FCDE"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4</w:t>
      </w:r>
    </w:p>
    <w:p w14:paraId="37999E58" w14:textId="41D66BAB" w:rsidR="00182EA3" w:rsidRPr="00397441" w:rsidRDefault="00182EA3" w:rsidP="00397441">
      <w:pPr>
        <w:pStyle w:val="BodyText"/>
        <w:jc w:val="both"/>
        <w:rPr>
          <w:rFonts w:asciiTheme="minorHAnsi" w:hAnsiTheme="minorHAnsi" w:cstheme="minorHAnsi"/>
          <w:sz w:val="22"/>
          <w:szCs w:val="20"/>
        </w:rPr>
      </w:pPr>
      <w:r w:rsidRPr="00397441">
        <w:rPr>
          <w:rFonts w:asciiTheme="minorHAnsi" w:hAnsiTheme="minorHAnsi" w:cstheme="minorHAnsi"/>
          <w:sz w:val="22"/>
          <w:szCs w:val="20"/>
        </w:rPr>
        <w:t>This project develops a modelling framework and open-source toolkit for assessing resource adequacy in modern power systems with high penetrations of renewables, storage, and distributed energy resources. Applied to the Australian east coast power system, it delivers a forward-looking characterisation of the reliability risk profile, studying how storage operation under limited foresight, DER coordination, and extreme weather</w:t>
      </w:r>
      <w:r w:rsidR="007F2287">
        <w:rPr>
          <w:rFonts w:asciiTheme="minorHAnsi" w:hAnsiTheme="minorHAnsi" w:cstheme="minorHAnsi"/>
          <w:sz w:val="22"/>
          <w:szCs w:val="20"/>
        </w:rPr>
        <w:t>,</w:t>
      </w:r>
      <w:r w:rsidRPr="00397441">
        <w:rPr>
          <w:rFonts w:asciiTheme="minorHAnsi" w:hAnsiTheme="minorHAnsi" w:cstheme="minorHAnsi"/>
          <w:sz w:val="22"/>
          <w:szCs w:val="20"/>
        </w:rPr>
        <w:t xml:space="preserve"> reshape the risks and opportunities for system adequacy.</w:t>
      </w:r>
    </w:p>
    <w:p w14:paraId="43A270C9" w14:textId="4FB628C3"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5</w:t>
      </w:r>
      <w:r w:rsidR="00A86A22" w:rsidRPr="00397441">
        <w:rPr>
          <w:rFonts w:asciiTheme="minorHAnsi" w:hAnsiTheme="minorHAnsi" w:cstheme="minorHAnsi"/>
          <w:b/>
          <w:sz w:val="22"/>
          <w:szCs w:val="20"/>
          <w:u w:val="single"/>
        </w:rPr>
        <w:t>-1</w:t>
      </w:r>
    </w:p>
    <w:p w14:paraId="5748B94C" w14:textId="7F609172" w:rsidR="00A86A22" w:rsidRPr="00397441" w:rsidRDefault="003C3BA4" w:rsidP="00397441">
      <w:pPr>
        <w:pStyle w:val="BodyText"/>
        <w:jc w:val="both"/>
        <w:rPr>
          <w:rFonts w:asciiTheme="minorHAnsi" w:hAnsiTheme="minorHAnsi" w:cstheme="minorHAnsi"/>
          <w:sz w:val="22"/>
          <w:szCs w:val="20"/>
        </w:rPr>
      </w:pPr>
      <w:r>
        <w:rPr>
          <w:rFonts w:asciiTheme="minorHAnsi" w:hAnsiTheme="minorHAnsi" w:cstheme="minorHAnsi"/>
          <w:sz w:val="22"/>
          <w:szCs w:val="20"/>
        </w:rPr>
        <w:t xml:space="preserve">During a power system restart, </w:t>
      </w:r>
      <w:r w:rsidR="00A86A22" w:rsidRPr="00397441">
        <w:rPr>
          <w:rFonts w:asciiTheme="minorHAnsi" w:hAnsiTheme="minorHAnsi" w:cstheme="minorHAnsi"/>
          <w:sz w:val="22"/>
          <w:szCs w:val="20"/>
        </w:rPr>
        <w:t xml:space="preserve">GFM BESS can independently energise REZs and reach the grid point of connection, with far lower energy reserves than typically assumed. Hybrid and multi-island operation are stable without complex coordination. Restart capability is limited mainly by network constraints, </w:t>
      </w:r>
      <w:r w:rsidR="003901CD">
        <w:rPr>
          <w:rFonts w:asciiTheme="minorHAnsi" w:hAnsiTheme="minorHAnsi" w:cstheme="minorHAnsi"/>
          <w:sz w:val="22"/>
          <w:szCs w:val="20"/>
        </w:rPr>
        <w:t xml:space="preserve">rather than </w:t>
      </w:r>
      <w:r w:rsidR="00A86A22" w:rsidRPr="00397441">
        <w:rPr>
          <w:rFonts w:asciiTheme="minorHAnsi" w:hAnsiTheme="minorHAnsi" w:cstheme="minorHAnsi"/>
          <w:sz w:val="22"/>
          <w:szCs w:val="20"/>
        </w:rPr>
        <w:t>BESS performance. With proper standards and in-field testing, IBR-based black start is technically viable and scalable</w:t>
      </w:r>
      <w:r w:rsidR="00347C95">
        <w:rPr>
          <w:rFonts w:asciiTheme="minorHAnsi" w:hAnsiTheme="minorHAnsi" w:cstheme="minorHAnsi"/>
          <w:sz w:val="22"/>
          <w:szCs w:val="20"/>
        </w:rPr>
        <w:t>.</w:t>
      </w:r>
    </w:p>
    <w:p w14:paraId="112FE4F7" w14:textId="77777777" w:rsidR="00A86A22" w:rsidRPr="00397441" w:rsidRDefault="00A86A22"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5-2</w:t>
      </w:r>
    </w:p>
    <w:p w14:paraId="0CE50D32" w14:textId="2998C9A9" w:rsidR="00316A44" w:rsidRPr="00397441" w:rsidRDefault="00316A44" w:rsidP="00397441">
      <w:pPr>
        <w:pStyle w:val="BodyText"/>
        <w:jc w:val="both"/>
        <w:rPr>
          <w:rFonts w:asciiTheme="minorHAnsi" w:hAnsiTheme="minorHAnsi" w:cstheme="minorHAnsi"/>
          <w:bCs/>
          <w:sz w:val="22"/>
          <w:szCs w:val="20"/>
        </w:rPr>
      </w:pPr>
      <w:r w:rsidRPr="00397441">
        <w:rPr>
          <w:rFonts w:asciiTheme="minorHAnsi" w:hAnsiTheme="minorHAnsi" w:cstheme="minorHAnsi"/>
          <w:bCs/>
          <w:sz w:val="22"/>
          <w:szCs w:val="20"/>
        </w:rPr>
        <w:t xml:space="preserve">Stage 5 </w:t>
      </w:r>
      <w:r w:rsidR="002C01D7">
        <w:rPr>
          <w:rFonts w:asciiTheme="minorHAnsi" w:hAnsiTheme="minorHAnsi" w:cstheme="minorHAnsi"/>
          <w:bCs/>
          <w:sz w:val="22"/>
          <w:szCs w:val="20"/>
        </w:rPr>
        <w:t xml:space="preserve">has </w:t>
      </w:r>
      <w:r w:rsidRPr="00397441">
        <w:rPr>
          <w:rFonts w:asciiTheme="minorHAnsi" w:hAnsiTheme="minorHAnsi" w:cstheme="minorHAnsi"/>
          <w:bCs/>
          <w:sz w:val="22"/>
          <w:szCs w:val="20"/>
        </w:rPr>
        <w:t xml:space="preserve">advanced </w:t>
      </w:r>
      <w:r w:rsidR="002C01D7">
        <w:rPr>
          <w:rFonts w:asciiTheme="minorHAnsi" w:hAnsiTheme="minorHAnsi" w:cstheme="minorHAnsi"/>
          <w:bCs/>
          <w:sz w:val="22"/>
          <w:szCs w:val="20"/>
        </w:rPr>
        <w:t xml:space="preserve">understanding of </w:t>
      </w:r>
      <w:r w:rsidRPr="00397441">
        <w:rPr>
          <w:rFonts w:asciiTheme="minorHAnsi" w:hAnsiTheme="minorHAnsi" w:cstheme="minorHAnsi"/>
          <w:bCs/>
          <w:sz w:val="22"/>
          <w:szCs w:val="20"/>
        </w:rPr>
        <w:t>inverter-led black-start</w:t>
      </w:r>
      <w:r w:rsidR="002C01D7">
        <w:rPr>
          <w:rFonts w:asciiTheme="minorHAnsi" w:hAnsiTheme="minorHAnsi" w:cstheme="minorHAnsi"/>
          <w:bCs/>
          <w:sz w:val="22"/>
          <w:szCs w:val="20"/>
        </w:rPr>
        <w:t>,</w:t>
      </w:r>
      <w:r w:rsidRPr="00397441">
        <w:rPr>
          <w:rFonts w:asciiTheme="minorHAnsi" w:hAnsiTheme="minorHAnsi" w:cstheme="minorHAnsi"/>
          <w:bCs/>
          <w:sz w:val="22"/>
          <w:szCs w:val="20"/>
        </w:rPr>
        <w:t xml:space="preserve"> from offline simulation toward validated operating envelopes for the NEM</w:t>
      </w:r>
      <w:r w:rsidR="002C01D7">
        <w:rPr>
          <w:rFonts w:asciiTheme="minorHAnsi" w:hAnsiTheme="minorHAnsi" w:cstheme="minorHAnsi"/>
          <w:bCs/>
          <w:sz w:val="22"/>
          <w:szCs w:val="20"/>
        </w:rPr>
        <w:t>.</w:t>
      </w:r>
      <w:r w:rsidR="002C01D7" w:rsidRPr="00397441">
        <w:rPr>
          <w:rFonts w:asciiTheme="minorHAnsi" w:hAnsiTheme="minorHAnsi" w:cstheme="minorHAnsi"/>
          <w:bCs/>
          <w:sz w:val="22"/>
          <w:szCs w:val="20"/>
        </w:rPr>
        <w:t xml:space="preserve"> </w:t>
      </w:r>
      <w:r w:rsidR="002C01D7">
        <w:rPr>
          <w:rFonts w:asciiTheme="minorHAnsi" w:hAnsiTheme="minorHAnsi" w:cstheme="minorHAnsi"/>
          <w:bCs/>
          <w:sz w:val="22"/>
          <w:szCs w:val="20"/>
        </w:rPr>
        <w:t xml:space="preserve">It </w:t>
      </w:r>
      <w:r w:rsidR="002C01D7" w:rsidRPr="00397441">
        <w:rPr>
          <w:rFonts w:asciiTheme="minorHAnsi" w:hAnsiTheme="minorHAnsi" w:cstheme="minorHAnsi"/>
          <w:bCs/>
          <w:sz w:val="22"/>
          <w:szCs w:val="20"/>
        </w:rPr>
        <w:t>demonstrat</w:t>
      </w:r>
      <w:r w:rsidR="002C01D7">
        <w:rPr>
          <w:rFonts w:asciiTheme="minorHAnsi" w:hAnsiTheme="minorHAnsi" w:cstheme="minorHAnsi"/>
          <w:bCs/>
          <w:sz w:val="22"/>
          <w:szCs w:val="20"/>
        </w:rPr>
        <w:t>ed</w:t>
      </w:r>
      <w:r w:rsidR="002C01D7"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 xml:space="preserve">HiL-tested hybrid GFM-BESS restoration behaviour, </w:t>
      </w:r>
      <w:r w:rsidR="00870460" w:rsidRPr="00397441">
        <w:rPr>
          <w:rFonts w:asciiTheme="minorHAnsi" w:hAnsiTheme="minorHAnsi" w:cstheme="minorHAnsi"/>
          <w:bCs/>
          <w:sz w:val="22"/>
          <w:szCs w:val="20"/>
        </w:rPr>
        <w:t>quantif</w:t>
      </w:r>
      <w:r w:rsidR="00870460">
        <w:rPr>
          <w:rFonts w:asciiTheme="minorHAnsi" w:hAnsiTheme="minorHAnsi" w:cstheme="minorHAnsi"/>
          <w:bCs/>
          <w:sz w:val="22"/>
          <w:szCs w:val="20"/>
        </w:rPr>
        <w:t>ied</w:t>
      </w:r>
      <w:r w:rsidR="00870460"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 xml:space="preserve">DER and GFM-GFL stability limits, </w:t>
      </w:r>
      <w:r w:rsidR="00870460" w:rsidRPr="00397441">
        <w:rPr>
          <w:rFonts w:asciiTheme="minorHAnsi" w:hAnsiTheme="minorHAnsi" w:cstheme="minorHAnsi"/>
          <w:bCs/>
          <w:sz w:val="22"/>
          <w:szCs w:val="20"/>
        </w:rPr>
        <w:t>defin</w:t>
      </w:r>
      <w:r w:rsidR="00870460">
        <w:rPr>
          <w:rFonts w:asciiTheme="minorHAnsi" w:hAnsiTheme="minorHAnsi" w:cstheme="minorHAnsi"/>
          <w:bCs/>
          <w:sz w:val="22"/>
          <w:szCs w:val="20"/>
        </w:rPr>
        <w:t>ed</w:t>
      </w:r>
      <w:r w:rsidR="00870460"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 xml:space="preserve">practical reconnection risks, and </w:t>
      </w:r>
      <w:r w:rsidR="00870460" w:rsidRPr="00397441">
        <w:rPr>
          <w:rFonts w:asciiTheme="minorHAnsi" w:hAnsiTheme="minorHAnsi" w:cstheme="minorHAnsi"/>
          <w:bCs/>
          <w:sz w:val="22"/>
          <w:szCs w:val="20"/>
        </w:rPr>
        <w:t>show</w:t>
      </w:r>
      <w:r w:rsidR="00870460">
        <w:rPr>
          <w:rFonts w:asciiTheme="minorHAnsi" w:hAnsiTheme="minorHAnsi" w:cstheme="minorHAnsi"/>
          <w:bCs/>
          <w:sz w:val="22"/>
          <w:szCs w:val="20"/>
        </w:rPr>
        <w:t>ed</w:t>
      </w:r>
      <w:r w:rsidR="00870460"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 xml:space="preserve">that advanced PSO-FSMC voltage/current control can expand </w:t>
      </w:r>
      <w:r w:rsidR="00F50825" w:rsidRPr="00397441">
        <w:rPr>
          <w:rFonts w:asciiTheme="minorHAnsi" w:hAnsiTheme="minorHAnsi" w:cstheme="minorHAnsi"/>
          <w:bCs/>
          <w:sz w:val="22"/>
          <w:szCs w:val="20"/>
        </w:rPr>
        <w:t>GFM</w:t>
      </w:r>
      <w:r w:rsidR="00F50825">
        <w:rPr>
          <w:rFonts w:asciiTheme="minorHAnsi" w:hAnsiTheme="minorHAnsi" w:cstheme="minorHAnsi"/>
          <w:bCs/>
          <w:sz w:val="22"/>
          <w:szCs w:val="20"/>
        </w:rPr>
        <w:t xml:space="preserve"> </w:t>
      </w:r>
      <w:r w:rsidR="00F50825">
        <w:rPr>
          <w:rFonts w:asciiTheme="minorHAnsi" w:hAnsiTheme="minorHAnsi" w:cstheme="minorHAnsi"/>
          <w:sz w:val="22"/>
        </w:rPr>
        <w:t>inverter</w:t>
      </w:r>
      <w:r w:rsidR="00F50825" w:rsidRPr="00397441">
        <w:rPr>
          <w:rFonts w:asciiTheme="minorHAnsi" w:hAnsiTheme="minorHAnsi" w:cstheme="minorHAnsi"/>
          <w:bCs/>
          <w:sz w:val="22"/>
          <w:szCs w:val="20"/>
        </w:rPr>
        <w:t xml:space="preserve"> </w:t>
      </w:r>
      <w:r w:rsidRPr="00397441">
        <w:rPr>
          <w:rFonts w:asciiTheme="minorHAnsi" w:hAnsiTheme="minorHAnsi" w:cstheme="minorHAnsi"/>
          <w:bCs/>
          <w:sz w:val="22"/>
          <w:szCs w:val="20"/>
        </w:rPr>
        <w:t>stable transition performance under challenging grid conditions.</w:t>
      </w:r>
    </w:p>
    <w:p w14:paraId="5441D628" w14:textId="453CEE69" w:rsidR="00A86A22" w:rsidRPr="00397441" w:rsidRDefault="00316A44" w:rsidP="00397441">
      <w:pPr>
        <w:pStyle w:val="BodyText"/>
        <w:jc w:val="both"/>
        <w:rPr>
          <w:rFonts w:asciiTheme="minorHAnsi" w:hAnsiTheme="minorHAnsi" w:cstheme="minorHAnsi"/>
          <w:bCs/>
          <w:sz w:val="22"/>
          <w:szCs w:val="20"/>
        </w:rPr>
      </w:pPr>
      <w:r w:rsidRPr="00397441">
        <w:rPr>
          <w:rFonts w:asciiTheme="minorHAnsi" w:hAnsiTheme="minorHAnsi" w:cstheme="minorHAnsi"/>
          <w:bCs/>
          <w:sz w:val="22"/>
          <w:szCs w:val="20"/>
        </w:rPr>
        <w:t>The research has been implemented through EMT simulation and HiL-based validation workflows that de-risk future inverter-based SRAS trials, with clear next steps toward PHiL testing, protection coordination, and AEMO Type 2 Transitional Services-aligned field demonstrations.</w:t>
      </w:r>
    </w:p>
    <w:p w14:paraId="49F27320" w14:textId="5EE6B4CB"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6</w:t>
      </w:r>
      <w:r w:rsidR="0018394B" w:rsidRPr="00397441">
        <w:rPr>
          <w:rFonts w:asciiTheme="minorHAnsi" w:hAnsiTheme="minorHAnsi" w:cstheme="minorHAnsi"/>
          <w:b/>
          <w:sz w:val="22"/>
          <w:szCs w:val="20"/>
          <w:u w:val="single"/>
        </w:rPr>
        <w:t>-1</w:t>
      </w:r>
    </w:p>
    <w:p w14:paraId="36C7359F" w14:textId="20F6DB0F" w:rsidR="0018394B" w:rsidRPr="00397441" w:rsidRDefault="0018394B" w:rsidP="00397441">
      <w:pPr>
        <w:pStyle w:val="BodyText"/>
        <w:jc w:val="both"/>
        <w:rPr>
          <w:rFonts w:asciiTheme="minorHAnsi" w:hAnsiTheme="minorHAnsi" w:cstheme="minorHAnsi"/>
          <w:sz w:val="22"/>
          <w:szCs w:val="20"/>
        </w:rPr>
      </w:pPr>
      <w:r w:rsidRPr="00397441">
        <w:rPr>
          <w:rFonts w:asciiTheme="minorHAnsi" w:hAnsiTheme="minorHAnsi" w:cstheme="minorHAnsi"/>
          <w:sz w:val="22"/>
          <w:szCs w:val="20"/>
        </w:rPr>
        <w:t xml:space="preserve">Industry </w:t>
      </w:r>
      <w:r w:rsidR="001F4CB8">
        <w:rPr>
          <w:rFonts w:asciiTheme="minorHAnsi" w:hAnsiTheme="minorHAnsi" w:cstheme="minorHAnsi"/>
          <w:sz w:val="22"/>
          <w:szCs w:val="20"/>
        </w:rPr>
        <w:t>survey</w:t>
      </w:r>
      <w:r w:rsidR="0023232C">
        <w:rPr>
          <w:rFonts w:asciiTheme="minorHAnsi" w:hAnsiTheme="minorHAnsi" w:cstheme="minorHAnsi"/>
          <w:sz w:val="22"/>
          <w:szCs w:val="20"/>
        </w:rPr>
        <w:t xml:space="preserve"> results</w:t>
      </w:r>
      <w:r w:rsidR="001F4CB8" w:rsidRPr="00397441">
        <w:rPr>
          <w:rFonts w:asciiTheme="minorHAnsi" w:hAnsiTheme="minorHAnsi" w:cstheme="minorHAnsi"/>
          <w:sz w:val="22"/>
          <w:szCs w:val="20"/>
        </w:rPr>
        <w:t xml:space="preserve"> </w:t>
      </w:r>
      <w:r w:rsidR="0053277A">
        <w:rPr>
          <w:rFonts w:asciiTheme="minorHAnsi" w:hAnsiTheme="minorHAnsi" w:cstheme="minorHAnsi"/>
          <w:sz w:val="22"/>
          <w:szCs w:val="20"/>
        </w:rPr>
        <w:t xml:space="preserve">indicate </w:t>
      </w:r>
      <w:r w:rsidR="0023232C">
        <w:rPr>
          <w:rFonts w:asciiTheme="minorHAnsi" w:hAnsiTheme="minorHAnsi" w:cstheme="minorHAnsi"/>
          <w:sz w:val="22"/>
          <w:szCs w:val="20"/>
        </w:rPr>
        <w:t xml:space="preserve">that </w:t>
      </w:r>
      <w:r w:rsidR="0053277A">
        <w:rPr>
          <w:rFonts w:asciiTheme="minorHAnsi" w:hAnsiTheme="minorHAnsi" w:cstheme="minorHAnsi"/>
          <w:sz w:val="22"/>
          <w:szCs w:val="20"/>
        </w:rPr>
        <w:t xml:space="preserve">electrical </w:t>
      </w:r>
      <w:r w:rsidRPr="00397441">
        <w:rPr>
          <w:rFonts w:asciiTheme="minorHAnsi" w:hAnsiTheme="minorHAnsi" w:cstheme="minorHAnsi"/>
          <w:sz w:val="22"/>
          <w:szCs w:val="20"/>
        </w:rPr>
        <w:t xml:space="preserve">protection in inverter dominated networks is shifting from </w:t>
      </w:r>
      <w:r w:rsidR="0053277A">
        <w:rPr>
          <w:rFonts w:asciiTheme="minorHAnsi" w:hAnsiTheme="minorHAnsi" w:cstheme="minorHAnsi"/>
          <w:sz w:val="22"/>
          <w:szCs w:val="20"/>
        </w:rPr>
        <w:t xml:space="preserve">reliance on </w:t>
      </w:r>
      <w:r w:rsidRPr="00397441">
        <w:rPr>
          <w:rFonts w:asciiTheme="minorHAnsi" w:hAnsiTheme="minorHAnsi" w:cstheme="minorHAnsi"/>
          <w:sz w:val="22"/>
          <w:szCs w:val="20"/>
        </w:rPr>
        <w:t xml:space="preserve">fault current toward adaptive, </w:t>
      </w:r>
      <w:r w:rsidR="0053277A">
        <w:rPr>
          <w:rFonts w:asciiTheme="minorHAnsi" w:hAnsiTheme="minorHAnsi" w:cstheme="minorHAnsi"/>
          <w:sz w:val="22"/>
          <w:szCs w:val="20"/>
        </w:rPr>
        <w:t xml:space="preserve">frameworks that are sensitive to IBR </w:t>
      </w:r>
      <w:r w:rsidRPr="00397441">
        <w:rPr>
          <w:rFonts w:asciiTheme="minorHAnsi" w:hAnsiTheme="minorHAnsi" w:cstheme="minorHAnsi"/>
          <w:sz w:val="22"/>
          <w:szCs w:val="20"/>
        </w:rPr>
        <w:t>behaviour</w:t>
      </w:r>
      <w:r w:rsidR="00107D1C">
        <w:rPr>
          <w:rFonts w:asciiTheme="minorHAnsi" w:hAnsiTheme="minorHAnsi" w:cstheme="minorHAnsi"/>
          <w:sz w:val="22"/>
          <w:szCs w:val="20"/>
        </w:rPr>
        <w:t xml:space="preserve">, which is determined by </w:t>
      </w:r>
      <w:r w:rsidR="00214AE8">
        <w:rPr>
          <w:rFonts w:asciiTheme="minorHAnsi" w:hAnsiTheme="minorHAnsi" w:cstheme="minorHAnsi"/>
          <w:sz w:val="22"/>
          <w:szCs w:val="20"/>
        </w:rPr>
        <w:t>power controller dynamics</w:t>
      </w:r>
      <w:r w:rsidRPr="00397441">
        <w:rPr>
          <w:rFonts w:asciiTheme="minorHAnsi" w:hAnsiTheme="minorHAnsi" w:cstheme="minorHAnsi"/>
          <w:sz w:val="22"/>
          <w:szCs w:val="20"/>
        </w:rPr>
        <w:t xml:space="preserve">. Differential schemes are preferred where feasible, while conventional methods are </w:t>
      </w:r>
      <w:r w:rsidR="0053277A">
        <w:rPr>
          <w:rFonts w:asciiTheme="minorHAnsi" w:hAnsiTheme="minorHAnsi" w:cstheme="minorHAnsi"/>
          <w:sz w:val="22"/>
          <w:szCs w:val="20"/>
        </w:rPr>
        <w:t xml:space="preserve">being </w:t>
      </w:r>
      <w:r w:rsidRPr="00397441">
        <w:rPr>
          <w:rFonts w:asciiTheme="minorHAnsi" w:hAnsiTheme="minorHAnsi" w:cstheme="minorHAnsi"/>
          <w:sz w:val="22"/>
          <w:szCs w:val="20"/>
        </w:rPr>
        <w:t xml:space="preserve">modified and supplemented. </w:t>
      </w:r>
      <w:r w:rsidR="00107D1C">
        <w:rPr>
          <w:rFonts w:asciiTheme="minorHAnsi" w:hAnsiTheme="minorHAnsi" w:cstheme="minorHAnsi"/>
          <w:sz w:val="22"/>
          <w:szCs w:val="20"/>
        </w:rPr>
        <w:t xml:space="preserve">Protection that </w:t>
      </w:r>
      <w:r w:rsidR="00214AE8">
        <w:rPr>
          <w:rFonts w:asciiTheme="minorHAnsi" w:hAnsiTheme="minorHAnsi" w:cstheme="minorHAnsi"/>
          <w:sz w:val="22"/>
          <w:szCs w:val="20"/>
        </w:rPr>
        <w:t>is sensitive to IBR c</w:t>
      </w:r>
      <w:r w:rsidR="00107D1C" w:rsidRPr="00397441">
        <w:rPr>
          <w:rFonts w:asciiTheme="minorHAnsi" w:hAnsiTheme="minorHAnsi" w:cstheme="minorHAnsi"/>
          <w:sz w:val="22"/>
          <w:szCs w:val="20"/>
        </w:rPr>
        <w:t xml:space="preserve">ontrol </w:t>
      </w:r>
      <w:r w:rsidRPr="00397441">
        <w:rPr>
          <w:rFonts w:asciiTheme="minorHAnsi" w:hAnsiTheme="minorHAnsi" w:cstheme="minorHAnsi"/>
          <w:sz w:val="22"/>
          <w:szCs w:val="20"/>
        </w:rPr>
        <w:t>system</w:t>
      </w:r>
      <w:r w:rsidR="00214AE8">
        <w:rPr>
          <w:rFonts w:asciiTheme="minorHAnsi" w:hAnsiTheme="minorHAnsi" w:cstheme="minorHAnsi"/>
          <w:sz w:val="22"/>
          <w:szCs w:val="20"/>
        </w:rPr>
        <w:t>s</w:t>
      </w:r>
      <w:r w:rsidRPr="00397441">
        <w:rPr>
          <w:rFonts w:asciiTheme="minorHAnsi" w:hAnsiTheme="minorHAnsi" w:cstheme="minorHAnsi"/>
          <w:sz w:val="22"/>
          <w:szCs w:val="20"/>
        </w:rPr>
        <w:t xml:space="preserve"> is not yet deployable</w:t>
      </w:r>
      <w:r w:rsidR="00546E81">
        <w:rPr>
          <w:rFonts w:asciiTheme="minorHAnsi" w:hAnsiTheme="minorHAnsi" w:cstheme="minorHAnsi"/>
          <w:sz w:val="22"/>
          <w:szCs w:val="20"/>
        </w:rPr>
        <w:t>,</w:t>
      </w:r>
      <w:r w:rsidRPr="00397441">
        <w:rPr>
          <w:rFonts w:asciiTheme="minorHAnsi" w:hAnsiTheme="minorHAnsi" w:cstheme="minorHAnsi"/>
          <w:sz w:val="22"/>
          <w:szCs w:val="20"/>
        </w:rPr>
        <w:t xml:space="preserve"> but is identified in this study as a key research direction addressing emerging performance limitations.</w:t>
      </w:r>
    </w:p>
    <w:p w14:paraId="724F3432" w14:textId="1B9B3551"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lastRenderedPageBreak/>
        <w:t xml:space="preserve">Topic </w:t>
      </w:r>
      <w:r w:rsidR="0018394B" w:rsidRPr="00397441">
        <w:rPr>
          <w:rFonts w:asciiTheme="minorHAnsi" w:hAnsiTheme="minorHAnsi" w:cstheme="minorHAnsi"/>
          <w:b/>
          <w:sz w:val="22"/>
          <w:szCs w:val="20"/>
          <w:u w:val="single"/>
        </w:rPr>
        <w:t>6-2</w:t>
      </w:r>
    </w:p>
    <w:p w14:paraId="6F734748" w14:textId="6E50F9F9" w:rsidR="007354B5" w:rsidRPr="00397441" w:rsidRDefault="007354B5" w:rsidP="00397441">
      <w:pPr>
        <w:pStyle w:val="BodyText"/>
        <w:jc w:val="both"/>
        <w:rPr>
          <w:rFonts w:asciiTheme="minorHAnsi" w:hAnsiTheme="minorHAnsi" w:cstheme="minorHAnsi"/>
          <w:bCs/>
          <w:sz w:val="22"/>
          <w:szCs w:val="20"/>
        </w:rPr>
      </w:pPr>
      <w:r w:rsidRPr="00397441">
        <w:rPr>
          <w:rFonts w:asciiTheme="minorHAnsi" w:hAnsiTheme="minorHAnsi" w:cstheme="minorHAnsi"/>
          <w:bCs/>
          <w:sz w:val="22"/>
          <w:szCs w:val="20"/>
        </w:rPr>
        <w:t xml:space="preserve">The Advitech AR-PST Stage 5 project identified very significant </w:t>
      </w:r>
      <w:r w:rsidR="007D2F73">
        <w:rPr>
          <w:rFonts w:asciiTheme="minorHAnsi" w:hAnsiTheme="minorHAnsi" w:cstheme="minorHAnsi"/>
          <w:bCs/>
          <w:sz w:val="22"/>
          <w:szCs w:val="20"/>
        </w:rPr>
        <w:t xml:space="preserve">amounts of </w:t>
      </w:r>
      <w:r w:rsidRPr="00397441">
        <w:rPr>
          <w:rFonts w:asciiTheme="minorHAnsi" w:hAnsiTheme="minorHAnsi" w:cstheme="minorHAnsi"/>
          <w:bCs/>
          <w:sz w:val="22"/>
          <w:szCs w:val="20"/>
        </w:rPr>
        <w:t xml:space="preserve">capacity for industrial demand response from mid-scale industrial loads that could assist grid operations and facilitate higher penetration of variable renewable energy generation. The project found </w:t>
      </w:r>
      <w:r w:rsidR="00A47BD6">
        <w:rPr>
          <w:rFonts w:asciiTheme="minorHAnsi" w:hAnsiTheme="minorHAnsi" w:cstheme="minorHAnsi"/>
          <w:bCs/>
          <w:sz w:val="22"/>
          <w:szCs w:val="20"/>
        </w:rPr>
        <w:t xml:space="preserve">that </w:t>
      </w:r>
      <w:r w:rsidRPr="00397441">
        <w:rPr>
          <w:rFonts w:asciiTheme="minorHAnsi" w:hAnsiTheme="minorHAnsi" w:cstheme="minorHAnsi"/>
          <w:bCs/>
          <w:sz w:val="22"/>
          <w:szCs w:val="20"/>
        </w:rPr>
        <w:t xml:space="preserve">this capacity could be cheaper to harness than residential demand response capacity. That said, barriers such as a </w:t>
      </w:r>
      <w:r w:rsidR="00DE2973">
        <w:rPr>
          <w:rFonts w:asciiTheme="minorHAnsi" w:hAnsiTheme="minorHAnsi" w:cstheme="minorHAnsi"/>
          <w:bCs/>
          <w:sz w:val="22"/>
          <w:szCs w:val="20"/>
        </w:rPr>
        <w:t xml:space="preserve">absence </w:t>
      </w:r>
      <w:r w:rsidRPr="00397441">
        <w:rPr>
          <w:rFonts w:asciiTheme="minorHAnsi" w:hAnsiTheme="minorHAnsi" w:cstheme="minorHAnsi"/>
          <w:bCs/>
          <w:sz w:val="22"/>
          <w:szCs w:val="20"/>
        </w:rPr>
        <w:t xml:space="preserve">of </w:t>
      </w:r>
      <w:r w:rsidR="00DE2973">
        <w:rPr>
          <w:rFonts w:asciiTheme="minorHAnsi" w:hAnsiTheme="minorHAnsi" w:cstheme="minorHAnsi"/>
          <w:bCs/>
          <w:sz w:val="22"/>
          <w:szCs w:val="20"/>
        </w:rPr>
        <w:t xml:space="preserve">both </w:t>
      </w:r>
      <w:r w:rsidRPr="00397441">
        <w:rPr>
          <w:rFonts w:asciiTheme="minorHAnsi" w:hAnsiTheme="minorHAnsi" w:cstheme="minorHAnsi"/>
          <w:bCs/>
          <w:sz w:val="22"/>
          <w:szCs w:val="20"/>
        </w:rPr>
        <w:t xml:space="preserve">energy literacy across mid-scale industrial operators and business executives, </w:t>
      </w:r>
      <w:r w:rsidR="008E67F7">
        <w:rPr>
          <w:rFonts w:asciiTheme="minorHAnsi" w:hAnsiTheme="minorHAnsi" w:cstheme="minorHAnsi"/>
          <w:bCs/>
          <w:sz w:val="22"/>
          <w:szCs w:val="20"/>
        </w:rPr>
        <w:t xml:space="preserve">and of technical standards, </w:t>
      </w:r>
      <w:r w:rsidRPr="00397441">
        <w:rPr>
          <w:rFonts w:asciiTheme="minorHAnsi" w:hAnsiTheme="minorHAnsi" w:cstheme="minorHAnsi"/>
          <w:bCs/>
          <w:sz w:val="22"/>
          <w:szCs w:val="20"/>
        </w:rPr>
        <w:t>will need to be overcome if we're to unlock the capacity identified.</w:t>
      </w:r>
    </w:p>
    <w:p w14:paraId="63924B5D" w14:textId="511D6332"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8</w:t>
      </w:r>
    </w:p>
    <w:p w14:paraId="622C9EED" w14:textId="066B69C9" w:rsidR="00D74AD3" w:rsidRPr="00397441" w:rsidRDefault="00D74AD3" w:rsidP="00397441">
      <w:pPr>
        <w:pStyle w:val="BodyText"/>
        <w:jc w:val="both"/>
        <w:rPr>
          <w:rFonts w:asciiTheme="minorHAnsi" w:hAnsiTheme="minorHAnsi" w:cstheme="minorHAnsi"/>
          <w:sz w:val="22"/>
          <w:szCs w:val="20"/>
        </w:rPr>
      </w:pPr>
      <w:r w:rsidRPr="00397441">
        <w:rPr>
          <w:rFonts w:asciiTheme="minorHAnsi" w:hAnsiTheme="minorHAnsi" w:cstheme="minorHAnsi"/>
          <w:sz w:val="22"/>
          <w:szCs w:val="20"/>
        </w:rPr>
        <w:t xml:space="preserve">The AR-PST </w:t>
      </w:r>
      <w:r w:rsidR="001D36BE">
        <w:rPr>
          <w:rFonts w:asciiTheme="minorHAnsi" w:hAnsiTheme="minorHAnsi" w:cstheme="minorHAnsi"/>
          <w:sz w:val="22"/>
          <w:szCs w:val="20"/>
        </w:rPr>
        <w:t>project</w:t>
      </w:r>
      <w:r w:rsidR="003053B5">
        <w:rPr>
          <w:rFonts w:asciiTheme="minorHAnsi" w:hAnsiTheme="minorHAnsi" w:cstheme="minorHAnsi"/>
          <w:sz w:val="22"/>
          <w:szCs w:val="20"/>
        </w:rPr>
        <w:t>, Dynamic Operating Envelopes</w:t>
      </w:r>
      <w:r w:rsidR="003053B5" w:rsidRPr="00397441">
        <w:rPr>
          <w:rFonts w:asciiTheme="minorHAnsi" w:hAnsiTheme="minorHAnsi" w:cstheme="minorHAnsi"/>
          <w:sz w:val="22"/>
          <w:szCs w:val="20"/>
        </w:rPr>
        <w:t xml:space="preserve"> </w:t>
      </w:r>
      <w:r w:rsidR="003053B5">
        <w:rPr>
          <w:rFonts w:asciiTheme="minorHAnsi" w:hAnsiTheme="minorHAnsi" w:cstheme="minorHAnsi"/>
          <w:sz w:val="22"/>
          <w:szCs w:val="20"/>
        </w:rPr>
        <w:t xml:space="preserve">(DOE) </w:t>
      </w:r>
      <w:r w:rsidRPr="00397441">
        <w:rPr>
          <w:rFonts w:asciiTheme="minorHAnsi" w:hAnsiTheme="minorHAnsi" w:cstheme="minorHAnsi"/>
          <w:sz w:val="22"/>
          <w:szCs w:val="20"/>
        </w:rPr>
        <w:t>for V</w:t>
      </w:r>
      <w:r w:rsidR="003053B5">
        <w:rPr>
          <w:rFonts w:asciiTheme="minorHAnsi" w:hAnsiTheme="minorHAnsi" w:cstheme="minorHAnsi"/>
          <w:sz w:val="22"/>
          <w:szCs w:val="20"/>
        </w:rPr>
        <w:t xml:space="preserve">ehicle to </w:t>
      </w:r>
      <w:r w:rsidR="003053B5" w:rsidRPr="00397441">
        <w:rPr>
          <w:rFonts w:asciiTheme="minorHAnsi" w:hAnsiTheme="minorHAnsi" w:cstheme="minorHAnsi"/>
          <w:sz w:val="22"/>
          <w:szCs w:val="20"/>
        </w:rPr>
        <w:t>G</w:t>
      </w:r>
      <w:r w:rsidR="003053B5">
        <w:rPr>
          <w:rFonts w:asciiTheme="minorHAnsi" w:hAnsiTheme="minorHAnsi" w:cstheme="minorHAnsi"/>
          <w:sz w:val="22"/>
          <w:szCs w:val="20"/>
        </w:rPr>
        <w:t>rid (V2G),</w:t>
      </w:r>
      <w:r w:rsidRPr="00397441">
        <w:rPr>
          <w:rFonts w:asciiTheme="minorHAnsi" w:hAnsiTheme="minorHAnsi" w:cstheme="minorHAnsi"/>
          <w:sz w:val="22"/>
          <w:szCs w:val="20"/>
        </w:rPr>
        <w:t xml:space="preserve"> investigated the intersection between V2G and DOEs. Key findings are</w:t>
      </w:r>
    </w:p>
    <w:p w14:paraId="64D9D29F" w14:textId="35E11DFD" w:rsidR="00D74AD3" w:rsidRPr="00397441" w:rsidRDefault="00662D46">
      <w:pPr>
        <w:pStyle w:val="BodyText"/>
        <w:numPr>
          <w:ilvl w:val="0"/>
          <w:numId w:val="84"/>
        </w:numPr>
        <w:ind w:left="851" w:hanging="491"/>
        <w:jc w:val="both"/>
        <w:rPr>
          <w:rFonts w:asciiTheme="minorHAnsi" w:hAnsiTheme="minorHAnsi" w:cstheme="minorHAnsi"/>
          <w:sz w:val="22"/>
          <w:szCs w:val="20"/>
        </w:rPr>
      </w:pPr>
      <w:r>
        <w:rPr>
          <w:rFonts w:asciiTheme="minorHAnsi" w:hAnsiTheme="minorHAnsi" w:cstheme="minorHAnsi"/>
          <w:sz w:val="22"/>
          <w:szCs w:val="20"/>
        </w:rPr>
        <w:t>D</w:t>
      </w:r>
      <w:r w:rsidR="00D74AD3" w:rsidRPr="00397441">
        <w:rPr>
          <w:rFonts w:asciiTheme="minorHAnsi" w:hAnsiTheme="minorHAnsi" w:cstheme="minorHAnsi"/>
          <w:sz w:val="22"/>
          <w:szCs w:val="20"/>
        </w:rPr>
        <w:t xml:space="preserve">eveloped an open source modelling tool and applied DOEs to V2G using </w:t>
      </w:r>
      <w:r>
        <w:rPr>
          <w:rFonts w:asciiTheme="minorHAnsi" w:hAnsiTheme="minorHAnsi" w:cstheme="minorHAnsi"/>
          <w:sz w:val="22"/>
          <w:szCs w:val="20"/>
        </w:rPr>
        <w:t>the tool</w:t>
      </w:r>
      <w:r w:rsidR="00D74AD3" w:rsidRPr="00397441">
        <w:rPr>
          <w:rFonts w:asciiTheme="minorHAnsi" w:hAnsiTheme="minorHAnsi" w:cstheme="minorHAnsi"/>
          <w:sz w:val="22"/>
          <w:szCs w:val="20"/>
        </w:rPr>
        <w:t xml:space="preserve">. </w:t>
      </w:r>
      <w:r>
        <w:rPr>
          <w:rFonts w:asciiTheme="minorHAnsi" w:hAnsiTheme="minorHAnsi" w:cstheme="minorHAnsi"/>
          <w:sz w:val="22"/>
          <w:szCs w:val="20"/>
        </w:rPr>
        <w:t>U</w:t>
      </w:r>
      <w:r w:rsidR="00D74AD3" w:rsidRPr="00397441">
        <w:rPr>
          <w:rFonts w:asciiTheme="minorHAnsi" w:hAnsiTheme="minorHAnsi" w:cstheme="minorHAnsi"/>
          <w:sz w:val="22"/>
          <w:szCs w:val="20"/>
        </w:rPr>
        <w:t xml:space="preserve">sing simplified assumptions on EV usage, </w:t>
      </w:r>
      <w:r w:rsidR="00505EF1">
        <w:rPr>
          <w:rFonts w:asciiTheme="minorHAnsi" w:hAnsiTheme="minorHAnsi" w:cstheme="minorHAnsi"/>
          <w:sz w:val="22"/>
          <w:szCs w:val="20"/>
        </w:rPr>
        <w:t xml:space="preserve">it was found that </w:t>
      </w:r>
      <w:r w:rsidR="00D74AD3" w:rsidRPr="00397441">
        <w:rPr>
          <w:rFonts w:asciiTheme="minorHAnsi" w:hAnsiTheme="minorHAnsi" w:cstheme="minorHAnsi"/>
          <w:sz w:val="22"/>
          <w:szCs w:val="20"/>
        </w:rPr>
        <w:t xml:space="preserve">there was a grid risk of co-incident peaks from V2G, but </w:t>
      </w:r>
      <w:r w:rsidR="00505EF1">
        <w:rPr>
          <w:rFonts w:asciiTheme="minorHAnsi" w:hAnsiTheme="minorHAnsi" w:cstheme="minorHAnsi"/>
          <w:sz w:val="22"/>
          <w:szCs w:val="20"/>
        </w:rPr>
        <w:t xml:space="preserve">that </w:t>
      </w:r>
      <w:r w:rsidR="00D74AD3" w:rsidRPr="00397441">
        <w:rPr>
          <w:rFonts w:asciiTheme="minorHAnsi" w:hAnsiTheme="minorHAnsi" w:cstheme="minorHAnsi"/>
          <w:sz w:val="22"/>
          <w:szCs w:val="20"/>
        </w:rPr>
        <w:t>DOEs may be an effective way to manage them</w:t>
      </w:r>
    </w:p>
    <w:p w14:paraId="13720684" w14:textId="376152C5" w:rsidR="00D74AD3" w:rsidRPr="00397441" w:rsidRDefault="00927269">
      <w:pPr>
        <w:pStyle w:val="BodyText"/>
        <w:numPr>
          <w:ilvl w:val="0"/>
          <w:numId w:val="84"/>
        </w:numPr>
        <w:ind w:left="851" w:hanging="491"/>
        <w:jc w:val="both"/>
        <w:rPr>
          <w:rFonts w:asciiTheme="minorHAnsi" w:hAnsiTheme="minorHAnsi" w:cstheme="minorHAnsi"/>
          <w:sz w:val="22"/>
          <w:szCs w:val="20"/>
        </w:rPr>
      </w:pPr>
      <w:r>
        <w:rPr>
          <w:rFonts w:asciiTheme="minorHAnsi" w:hAnsiTheme="minorHAnsi" w:cstheme="minorHAnsi"/>
          <w:sz w:val="22"/>
          <w:szCs w:val="20"/>
        </w:rPr>
        <w:t>E</w:t>
      </w:r>
      <w:r w:rsidR="00D74AD3" w:rsidRPr="00397441">
        <w:rPr>
          <w:rFonts w:asciiTheme="minorHAnsi" w:hAnsiTheme="minorHAnsi" w:cstheme="minorHAnsi"/>
          <w:sz w:val="22"/>
          <w:szCs w:val="20"/>
        </w:rPr>
        <w:t xml:space="preserve">nergy and V2G experts </w:t>
      </w:r>
      <w:r>
        <w:rPr>
          <w:rFonts w:asciiTheme="minorHAnsi" w:hAnsiTheme="minorHAnsi" w:cstheme="minorHAnsi"/>
          <w:sz w:val="22"/>
          <w:szCs w:val="20"/>
        </w:rPr>
        <w:t xml:space="preserve">were </w:t>
      </w:r>
      <w:r w:rsidRPr="00397441">
        <w:rPr>
          <w:rFonts w:asciiTheme="minorHAnsi" w:hAnsiTheme="minorHAnsi" w:cstheme="minorHAnsi"/>
          <w:sz w:val="22"/>
          <w:szCs w:val="20"/>
        </w:rPr>
        <w:t>interview</w:t>
      </w:r>
      <w:r>
        <w:rPr>
          <w:rFonts w:asciiTheme="minorHAnsi" w:hAnsiTheme="minorHAnsi" w:cstheme="minorHAnsi"/>
          <w:sz w:val="22"/>
          <w:szCs w:val="20"/>
        </w:rPr>
        <w:t>ed</w:t>
      </w:r>
      <w:r w:rsidR="00D74AD3" w:rsidRPr="00397441">
        <w:rPr>
          <w:rFonts w:asciiTheme="minorHAnsi" w:hAnsiTheme="minorHAnsi" w:cstheme="minorHAnsi"/>
          <w:sz w:val="22"/>
          <w:szCs w:val="20"/>
        </w:rPr>
        <w:t>. Participants saw regulatory and customer acceptance of (particularly import) DOEs, and technical interoperability as key barriers that modelling was unable to answer</w:t>
      </w:r>
      <w:r w:rsidR="00505EF1">
        <w:rPr>
          <w:rFonts w:asciiTheme="minorHAnsi" w:hAnsiTheme="minorHAnsi" w:cstheme="minorHAnsi"/>
          <w:sz w:val="22"/>
          <w:szCs w:val="20"/>
        </w:rPr>
        <w:t>.</w:t>
      </w:r>
    </w:p>
    <w:p w14:paraId="0439658A" w14:textId="5265D5FC" w:rsidR="00D74AD3" w:rsidRPr="00397441" w:rsidRDefault="00A66FAE">
      <w:pPr>
        <w:pStyle w:val="BodyText"/>
        <w:numPr>
          <w:ilvl w:val="0"/>
          <w:numId w:val="84"/>
        </w:numPr>
        <w:ind w:left="851" w:hanging="491"/>
        <w:jc w:val="both"/>
        <w:rPr>
          <w:rFonts w:asciiTheme="minorHAnsi" w:hAnsiTheme="minorHAnsi" w:cstheme="minorHAnsi"/>
          <w:b/>
          <w:sz w:val="22"/>
          <w:szCs w:val="20"/>
          <w:u w:val="single"/>
        </w:rPr>
      </w:pPr>
      <w:r>
        <w:rPr>
          <w:rFonts w:asciiTheme="minorHAnsi" w:hAnsiTheme="minorHAnsi" w:cstheme="minorHAnsi"/>
          <w:sz w:val="22"/>
          <w:szCs w:val="20"/>
        </w:rPr>
        <w:t>A</w:t>
      </w:r>
      <w:r w:rsidR="00D74AD3" w:rsidRPr="00397441">
        <w:rPr>
          <w:rFonts w:asciiTheme="minorHAnsi" w:hAnsiTheme="minorHAnsi" w:cstheme="minorHAnsi"/>
          <w:sz w:val="22"/>
          <w:szCs w:val="20"/>
        </w:rPr>
        <w:t xml:space="preserve"> key barrier in existing modelling </w:t>
      </w:r>
      <w:r w:rsidRPr="00397441">
        <w:rPr>
          <w:rFonts w:asciiTheme="minorHAnsi" w:hAnsiTheme="minorHAnsi" w:cstheme="minorHAnsi"/>
          <w:sz w:val="22"/>
          <w:szCs w:val="20"/>
        </w:rPr>
        <w:t>i</w:t>
      </w:r>
      <w:r>
        <w:rPr>
          <w:rFonts w:asciiTheme="minorHAnsi" w:hAnsiTheme="minorHAnsi" w:cstheme="minorHAnsi"/>
          <w:sz w:val="22"/>
          <w:szCs w:val="20"/>
        </w:rPr>
        <w:t>s</w:t>
      </w:r>
      <w:r w:rsidRPr="00397441">
        <w:rPr>
          <w:rFonts w:asciiTheme="minorHAnsi" w:hAnsiTheme="minorHAnsi" w:cstheme="minorHAnsi"/>
          <w:sz w:val="22"/>
          <w:szCs w:val="20"/>
        </w:rPr>
        <w:t xml:space="preserve"> </w:t>
      </w:r>
      <w:r w:rsidR="00D74AD3" w:rsidRPr="00397441">
        <w:rPr>
          <w:rFonts w:asciiTheme="minorHAnsi" w:hAnsiTheme="minorHAnsi" w:cstheme="minorHAnsi"/>
          <w:sz w:val="22"/>
          <w:szCs w:val="20"/>
        </w:rPr>
        <w:t>recognition justice: It assumes</w:t>
      </w:r>
      <w:r w:rsidR="00736A6B">
        <w:rPr>
          <w:rFonts w:asciiTheme="minorHAnsi" w:hAnsiTheme="minorHAnsi" w:cstheme="minorHAnsi"/>
          <w:sz w:val="22"/>
          <w:szCs w:val="20"/>
        </w:rPr>
        <w:t>, in effect,</w:t>
      </w:r>
      <w:r w:rsidR="00D74AD3" w:rsidRPr="00397441">
        <w:rPr>
          <w:rFonts w:asciiTheme="minorHAnsi" w:hAnsiTheme="minorHAnsi" w:cstheme="minorHAnsi"/>
          <w:sz w:val="22"/>
          <w:szCs w:val="20"/>
        </w:rPr>
        <w:t xml:space="preserve"> that </w:t>
      </w:r>
      <w:r w:rsidR="004D23A1">
        <w:rPr>
          <w:rFonts w:asciiTheme="minorHAnsi" w:hAnsiTheme="minorHAnsi" w:cstheme="minorHAnsi"/>
          <w:sz w:val="22"/>
          <w:szCs w:val="20"/>
        </w:rPr>
        <w:t>the energy usage requirements</w:t>
      </w:r>
      <w:r w:rsidR="004D23A1" w:rsidRPr="00397441">
        <w:rPr>
          <w:rFonts w:asciiTheme="minorHAnsi" w:hAnsiTheme="minorHAnsi" w:cstheme="minorHAnsi"/>
          <w:sz w:val="22"/>
          <w:szCs w:val="20"/>
        </w:rPr>
        <w:t xml:space="preserve"> </w:t>
      </w:r>
      <w:r w:rsidR="004D23A1">
        <w:rPr>
          <w:rFonts w:asciiTheme="minorHAnsi" w:hAnsiTheme="minorHAnsi" w:cstheme="minorHAnsi"/>
          <w:sz w:val="22"/>
          <w:szCs w:val="20"/>
        </w:rPr>
        <w:t xml:space="preserve">of </w:t>
      </w:r>
      <w:r w:rsidR="00D74AD3" w:rsidRPr="00397441">
        <w:rPr>
          <w:rFonts w:asciiTheme="minorHAnsi" w:hAnsiTheme="minorHAnsi" w:cstheme="minorHAnsi"/>
          <w:sz w:val="22"/>
          <w:szCs w:val="20"/>
        </w:rPr>
        <w:t xml:space="preserve">all customers </w:t>
      </w:r>
      <w:r w:rsidR="00937D49">
        <w:rPr>
          <w:rFonts w:asciiTheme="minorHAnsi" w:hAnsiTheme="minorHAnsi" w:cstheme="minorHAnsi"/>
          <w:sz w:val="22"/>
          <w:szCs w:val="20"/>
        </w:rPr>
        <w:t>have</w:t>
      </w:r>
      <w:r w:rsidR="00937D49" w:rsidRPr="00397441">
        <w:rPr>
          <w:rFonts w:asciiTheme="minorHAnsi" w:hAnsiTheme="minorHAnsi" w:cstheme="minorHAnsi"/>
          <w:sz w:val="22"/>
          <w:szCs w:val="20"/>
        </w:rPr>
        <w:t xml:space="preserve"> </w:t>
      </w:r>
      <w:r w:rsidR="00D74AD3" w:rsidRPr="00397441">
        <w:rPr>
          <w:rFonts w:asciiTheme="minorHAnsi" w:hAnsiTheme="minorHAnsi" w:cstheme="minorHAnsi"/>
          <w:sz w:val="22"/>
          <w:szCs w:val="20"/>
        </w:rPr>
        <w:t>the same</w:t>
      </w:r>
      <w:r w:rsidR="00404EFD">
        <w:rPr>
          <w:rFonts w:asciiTheme="minorHAnsi" w:hAnsiTheme="minorHAnsi" w:cstheme="minorHAnsi"/>
          <w:sz w:val="22"/>
          <w:szCs w:val="20"/>
        </w:rPr>
        <w:t xml:space="preserve"> social significance</w:t>
      </w:r>
      <w:r w:rsidR="00D74AD3" w:rsidRPr="00397441">
        <w:rPr>
          <w:rFonts w:asciiTheme="minorHAnsi" w:hAnsiTheme="minorHAnsi" w:cstheme="minorHAnsi"/>
          <w:sz w:val="22"/>
          <w:szCs w:val="20"/>
        </w:rPr>
        <w:t xml:space="preserve">, when in reality they </w:t>
      </w:r>
      <w:r w:rsidR="00392746">
        <w:rPr>
          <w:rFonts w:asciiTheme="minorHAnsi" w:hAnsiTheme="minorHAnsi" w:cstheme="minorHAnsi"/>
          <w:sz w:val="22"/>
          <w:szCs w:val="20"/>
        </w:rPr>
        <w:t>do not</w:t>
      </w:r>
      <w:r w:rsidR="00D74AD3" w:rsidRPr="00397441">
        <w:rPr>
          <w:rFonts w:asciiTheme="minorHAnsi" w:hAnsiTheme="minorHAnsi" w:cstheme="minorHAnsi"/>
          <w:sz w:val="22"/>
          <w:szCs w:val="20"/>
        </w:rPr>
        <w:t xml:space="preserve">. This is one reason why modelling does not fully resolve concerns around customer acceptance. We found the </w:t>
      </w:r>
      <w:r w:rsidR="005052C7">
        <w:rPr>
          <w:rFonts w:asciiTheme="minorHAnsi" w:hAnsiTheme="minorHAnsi" w:cstheme="minorHAnsi"/>
          <w:sz w:val="22"/>
          <w:szCs w:val="20"/>
        </w:rPr>
        <w:t xml:space="preserve">human </w:t>
      </w:r>
      <w:r w:rsidR="00D74AD3" w:rsidRPr="00397441">
        <w:rPr>
          <w:rFonts w:asciiTheme="minorHAnsi" w:hAnsiTheme="minorHAnsi" w:cstheme="minorHAnsi"/>
          <w:sz w:val="22"/>
          <w:szCs w:val="20"/>
        </w:rPr>
        <w:t xml:space="preserve">capability </w:t>
      </w:r>
      <w:r w:rsidR="00345A66">
        <w:rPr>
          <w:rFonts w:asciiTheme="minorHAnsi" w:hAnsiTheme="minorHAnsi" w:cstheme="minorHAnsi"/>
          <w:sz w:val="22"/>
          <w:szCs w:val="20"/>
        </w:rPr>
        <w:t>social justice</w:t>
      </w:r>
      <w:r w:rsidR="005052C7">
        <w:rPr>
          <w:rFonts w:asciiTheme="minorHAnsi" w:hAnsiTheme="minorHAnsi" w:cstheme="minorHAnsi"/>
          <w:sz w:val="22"/>
          <w:szCs w:val="20"/>
        </w:rPr>
        <w:t xml:space="preserve"> </w:t>
      </w:r>
      <w:r w:rsidR="00D74AD3" w:rsidRPr="00397441">
        <w:rPr>
          <w:rFonts w:asciiTheme="minorHAnsi" w:hAnsiTheme="minorHAnsi" w:cstheme="minorHAnsi"/>
          <w:sz w:val="22"/>
          <w:szCs w:val="20"/>
        </w:rPr>
        <w:t xml:space="preserve">framework may help resolve this problem. We used a "charge now" button </w:t>
      </w:r>
      <w:r w:rsidR="00D107DB">
        <w:rPr>
          <w:rFonts w:asciiTheme="minorHAnsi" w:hAnsiTheme="minorHAnsi" w:cstheme="minorHAnsi"/>
          <w:sz w:val="22"/>
          <w:szCs w:val="20"/>
        </w:rPr>
        <w:t xml:space="preserve">as a case study </w:t>
      </w:r>
      <w:r w:rsidR="00D74AD3" w:rsidRPr="00397441">
        <w:rPr>
          <w:rFonts w:asciiTheme="minorHAnsi" w:hAnsiTheme="minorHAnsi" w:cstheme="minorHAnsi"/>
          <w:sz w:val="22"/>
          <w:szCs w:val="20"/>
        </w:rPr>
        <w:t>to initially explore the use of this framework. Future work is required to fully explore how it might feed into just and socially acceptable DOE frameworks</w:t>
      </w:r>
      <w:r w:rsidR="0094779F">
        <w:rPr>
          <w:rFonts w:asciiTheme="minorHAnsi" w:hAnsiTheme="minorHAnsi" w:cstheme="minorHAnsi"/>
          <w:sz w:val="22"/>
          <w:szCs w:val="20"/>
        </w:rPr>
        <w:t>,</w:t>
      </w:r>
      <w:r w:rsidR="00D74AD3" w:rsidRPr="00397441">
        <w:rPr>
          <w:rFonts w:asciiTheme="minorHAnsi" w:hAnsiTheme="minorHAnsi" w:cstheme="minorHAnsi"/>
          <w:sz w:val="22"/>
          <w:szCs w:val="20"/>
        </w:rPr>
        <w:t xml:space="preserve"> that manage consumption from devices like EV charging.</w:t>
      </w:r>
    </w:p>
    <w:p w14:paraId="12143240" w14:textId="64B66DCD" w:rsidR="00972B7F" w:rsidRPr="00397441" w:rsidRDefault="00972B7F" w:rsidP="00397441">
      <w:pPr>
        <w:pStyle w:val="BodyText"/>
        <w:jc w:val="both"/>
        <w:rPr>
          <w:rFonts w:asciiTheme="minorHAnsi" w:hAnsiTheme="minorHAnsi" w:cstheme="minorHAnsi"/>
          <w:b/>
          <w:sz w:val="22"/>
          <w:szCs w:val="20"/>
          <w:u w:val="single"/>
        </w:rPr>
      </w:pPr>
      <w:r w:rsidRPr="00397441">
        <w:rPr>
          <w:rFonts w:asciiTheme="minorHAnsi" w:hAnsiTheme="minorHAnsi" w:cstheme="minorHAnsi"/>
          <w:b/>
          <w:sz w:val="22"/>
          <w:szCs w:val="20"/>
          <w:u w:val="single"/>
        </w:rPr>
        <w:t>Topic 9</w:t>
      </w:r>
      <w:r w:rsidR="00D74AD3" w:rsidRPr="00397441">
        <w:rPr>
          <w:rFonts w:asciiTheme="minorHAnsi" w:hAnsiTheme="minorHAnsi" w:cstheme="minorHAnsi"/>
          <w:b/>
          <w:sz w:val="22"/>
          <w:szCs w:val="20"/>
          <w:u w:val="single"/>
        </w:rPr>
        <w:t>-1</w:t>
      </w:r>
    </w:p>
    <w:p w14:paraId="5A90DCC7" w14:textId="27CF1145" w:rsidR="00097E0B" w:rsidRPr="00397441" w:rsidRDefault="00397441" w:rsidP="00397441">
      <w:pPr>
        <w:pStyle w:val="BodyText"/>
        <w:jc w:val="both"/>
        <w:rPr>
          <w:rFonts w:asciiTheme="minorHAnsi" w:hAnsiTheme="minorHAnsi" w:cstheme="minorHAnsi"/>
          <w:bCs/>
          <w:sz w:val="22"/>
          <w:szCs w:val="20"/>
        </w:rPr>
      </w:pPr>
      <w:r w:rsidRPr="00397441">
        <w:rPr>
          <w:rFonts w:asciiTheme="minorHAnsi" w:hAnsiTheme="minorHAnsi" w:cstheme="minorHAnsi"/>
          <w:sz w:val="22"/>
          <w:szCs w:val="20"/>
        </w:rPr>
        <w:t xml:space="preserve">UNSW’s key Stage 5 breakthrough was </w:t>
      </w:r>
      <w:r w:rsidR="0094779F">
        <w:rPr>
          <w:rFonts w:asciiTheme="minorHAnsi" w:hAnsiTheme="minorHAnsi" w:cstheme="minorHAnsi"/>
          <w:sz w:val="22"/>
          <w:szCs w:val="20"/>
        </w:rPr>
        <w:t xml:space="preserve">in </w:t>
      </w:r>
      <w:r w:rsidRPr="00397441">
        <w:rPr>
          <w:rFonts w:asciiTheme="minorHAnsi" w:hAnsiTheme="minorHAnsi" w:cstheme="minorHAnsi"/>
          <w:sz w:val="22"/>
          <w:szCs w:val="20"/>
        </w:rPr>
        <w:t>identifying and characterising oscillatory behaviour in CER under weak distribution-grid conditions. Experimental testing demonstrated how SCR, network impedance, power level, and inverter controls</w:t>
      </w:r>
      <w:r w:rsidR="003A0609">
        <w:rPr>
          <w:rFonts w:asciiTheme="minorHAnsi" w:hAnsiTheme="minorHAnsi" w:cstheme="minorHAnsi"/>
          <w:sz w:val="22"/>
          <w:szCs w:val="20"/>
        </w:rPr>
        <w:t>,</w:t>
      </w:r>
      <w:r w:rsidRPr="00397441">
        <w:rPr>
          <w:rFonts w:asciiTheme="minorHAnsi" w:hAnsiTheme="minorHAnsi" w:cstheme="minorHAnsi"/>
          <w:sz w:val="22"/>
          <w:szCs w:val="20"/>
        </w:rPr>
        <w:t xml:space="preserve"> </w:t>
      </w:r>
      <w:r w:rsidR="003A0609">
        <w:rPr>
          <w:rFonts w:asciiTheme="minorHAnsi" w:hAnsiTheme="minorHAnsi" w:cstheme="minorHAnsi"/>
          <w:sz w:val="22"/>
          <w:szCs w:val="20"/>
        </w:rPr>
        <w:t xml:space="preserve">in combination, </w:t>
      </w:r>
      <w:r w:rsidRPr="00397441">
        <w:rPr>
          <w:rFonts w:asciiTheme="minorHAnsi" w:hAnsiTheme="minorHAnsi" w:cstheme="minorHAnsi"/>
          <w:sz w:val="22"/>
          <w:szCs w:val="20"/>
        </w:rPr>
        <w:t xml:space="preserve">can trigger or amplify low-frequency oscillations with </w:t>
      </w:r>
      <w:r w:rsidR="003A0609">
        <w:rPr>
          <w:rFonts w:asciiTheme="minorHAnsi" w:hAnsiTheme="minorHAnsi" w:cstheme="minorHAnsi"/>
          <w:sz w:val="22"/>
          <w:szCs w:val="20"/>
        </w:rPr>
        <w:t xml:space="preserve">possible </w:t>
      </w:r>
      <w:r w:rsidRPr="00397441">
        <w:rPr>
          <w:rFonts w:asciiTheme="minorHAnsi" w:hAnsiTheme="minorHAnsi" w:cstheme="minorHAnsi"/>
          <w:sz w:val="22"/>
          <w:szCs w:val="20"/>
        </w:rPr>
        <w:t>network-wide impacts. Together with the identification of vulnerable point-on-wave conditions for CER, the work provides practical guidance for future CER requirements and revisions to relevant standards.</w:t>
      </w:r>
    </w:p>
    <w:p w14:paraId="3F7EE66F" w14:textId="4DD64D0C" w:rsidR="00097E0B" w:rsidRPr="00397441" w:rsidRDefault="00097E0B" w:rsidP="00397441">
      <w:pPr>
        <w:pStyle w:val="BodyText"/>
        <w:jc w:val="both"/>
        <w:rPr>
          <w:rFonts w:asciiTheme="minorHAnsi" w:hAnsiTheme="minorHAnsi" w:cstheme="minorHAnsi"/>
          <w:bCs/>
          <w:sz w:val="22"/>
          <w:szCs w:val="20"/>
        </w:rPr>
      </w:pPr>
      <w:r w:rsidRPr="00397441">
        <w:rPr>
          <w:rFonts w:asciiTheme="minorHAnsi" w:hAnsiTheme="minorHAnsi" w:cstheme="minorHAnsi"/>
          <w:bCs/>
          <w:sz w:val="22"/>
          <w:szCs w:val="20"/>
        </w:rPr>
        <w:t xml:space="preserve">The </w:t>
      </w:r>
      <w:r w:rsidR="00BB2445" w:rsidRPr="00397441">
        <w:rPr>
          <w:rFonts w:asciiTheme="minorHAnsi" w:hAnsiTheme="minorHAnsi" w:cstheme="minorHAnsi"/>
          <w:bCs/>
          <w:sz w:val="22"/>
          <w:szCs w:val="20"/>
        </w:rPr>
        <w:t xml:space="preserve">key breakthroughs highlighted above outline the important research that has been done as part of Stage 4 of the Roadmap. </w:t>
      </w:r>
      <w:r w:rsidR="00902DC0" w:rsidRPr="00397441">
        <w:rPr>
          <w:rFonts w:asciiTheme="minorHAnsi" w:hAnsiTheme="minorHAnsi" w:cstheme="minorHAnsi"/>
          <w:bCs/>
          <w:sz w:val="22"/>
          <w:szCs w:val="20"/>
        </w:rPr>
        <w:t>For certain topics</w:t>
      </w:r>
      <w:r w:rsidR="00440876" w:rsidRPr="00397441">
        <w:rPr>
          <w:rFonts w:asciiTheme="minorHAnsi" w:hAnsiTheme="minorHAnsi" w:cstheme="minorHAnsi"/>
          <w:bCs/>
          <w:sz w:val="22"/>
          <w:szCs w:val="20"/>
        </w:rPr>
        <w:t>,</w:t>
      </w:r>
      <w:r w:rsidR="00902DC0" w:rsidRPr="00397441">
        <w:rPr>
          <w:rFonts w:asciiTheme="minorHAnsi" w:hAnsiTheme="minorHAnsi" w:cstheme="minorHAnsi"/>
          <w:bCs/>
          <w:sz w:val="22"/>
          <w:szCs w:val="20"/>
        </w:rPr>
        <w:t xml:space="preserve"> the highlights include practical implementation and pilot projects</w:t>
      </w:r>
      <w:r w:rsidR="00440876" w:rsidRPr="00397441">
        <w:rPr>
          <w:rFonts w:asciiTheme="minorHAnsi" w:hAnsiTheme="minorHAnsi" w:cstheme="minorHAnsi"/>
          <w:bCs/>
          <w:sz w:val="22"/>
          <w:szCs w:val="20"/>
        </w:rPr>
        <w:t>,</w:t>
      </w:r>
      <w:r w:rsidR="00902DC0" w:rsidRPr="00397441">
        <w:rPr>
          <w:rFonts w:asciiTheme="minorHAnsi" w:hAnsiTheme="minorHAnsi" w:cstheme="minorHAnsi"/>
          <w:bCs/>
          <w:sz w:val="22"/>
          <w:szCs w:val="20"/>
        </w:rPr>
        <w:t xml:space="preserve"> as the research topics have matured from Stage 1 to Stage 4. </w:t>
      </w:r>
      <w:r w:rsidR="00664DCD" w:rsidRPr="00397441">
        <w:rPr>
          <w:rFonts w:asciiTheme="minorHAnsi" w:hAnsiTheme="minorHAnsi" w:cstheme="minorHAnsi"/>
          <w:bCs/>
          <w:sz w:val="22"/>
          <w:szCs w:val="20"/>
        </w:rPr>
        <w:t xml:space="preserve">These research breakthroughs were key focuses due to the priorities determined by the Roadmap. As technology and </w:t>
      </w:r>
      <w:r w:rsidR="00357D82" w:rsidRPr="00397441">
        <w:rPr>
          <w:rFonts w:asciiTheme="minorHAnsi" w:hAnsiTheme="minorHAnsi" w:cstheme="minorHAnsi"/>
          <w:bCs/>
          <w:sz w:val="22"/>
          <w:szCs w:val="20"/>
        </w:rPr>
        <w:t xml:space="preserve">circumstances change with the </w:t>
      </w:r>
      <w:r w:rsidR="007D6CAC" w:rsidRPr="00397441">
        <w:rPr>
          <w:rFonts w:asciiTheme="minorHAnsi" w:hAnsiTheme="minorHAnsi" w:cstheme="minorHAnsi"/>
          <w:bCs/>
          <w:sz w:val="22"/>
          <w:szCs w:val="20"/>
        </w:rPr>
        <w:t>fast-moving</w:t>
      </w:r>
      <w:r w:rsidR="00357D82" w:rsidRPr="00397441">
        <w:rPr>
          <w:rFonts w:asciiTheme="minorHAnsi" w:hAnsiTheme="minorHAnsi" w:cstheme="minorHAnsi"/>
          <w:bCs/>
          <w:sz w:val="22"/>
          <w:szCs w:val="20"/>
        </w:rPr>
        <w:t xml:space="preserve"> energy sector, priorit</w:t>
      </w:r>
      <w:r w:rsidR="00332123" w:rsidRPr="00397441">
        <w:rPr>
          <w:rFonts w:asciiTheme="minorHAnsi" w:hAnsiTheme="minorHAnsi" w:cstheme="minorHAnsi"/>
          <w:bCs/>
          <w:sz w:val="22"/>
          <w:szCs w:val="20"/>
        </w:rPr>
        <w:t>ies</w:t>
      </w:r>
      <w:r w:rsidR="00357D82" w:rsidRPr="00397441">
        <w:rPr>
          <w:rFonts w:asciiTheme="minorHAnsi" w:hAnsiTheme="minorHAnsi" w:cstheme="minorHAnsi"/>
          <w:bCs/>
          <w:sz w:val="22"/>
          <w:szCs w:val="20"/>
        </w:rPr>
        <w:t xml:space="preserve"> shift and will be captured through the work of the Roadmap to ensure that </w:t>
      </w:r>
      <w:r w:rsidR="00332123" w:rsidRPr="00397441">
        <w:rPr>
          <w:rFonts w:asciiTheme="minorHAnsi" w:hAnsiTheme="minorHAnsi" w:cstheme="minorHAnsi"/>
          <w:bCs/>
          <w:sz w:val="22"/>
          <w:szCs w:val="20"/>
        </w:rPr>
        <w:t xml:space="preserve">the research topics adapt appropriately and there is a </w:t>
      </w:r>
      <w:r w:rsidR="00A807A7" w:rsidRPr="00397441">
        <w:rPr>
          <w:rFonts w:asciiTheme="minorHAnsi" w:hAnsiTheme="minorHAnsi" w:cstheme="minorHAnsi"/>
          <w:bCs/>
          <w:sz w:val="22"/>
          <w:szCs w:val="20"/>
        </w:rPr>
        <w:t xml:space="preserve">continued </w:t>
      </w:r>
      <w:r w:rsidR="00332123" w:rsidRPr="00397441">
        <w:rPr>
          <w:rFonts w:asciiTheme="minorHAnsi" w:hAnsiTheme="minorHAnsi" w:cstheme="minorHAnsi"/>
          <w:bCs/>
          <w:sz w:val="22"/>
          <w:szCs w:val="20"/>
        </w:rPr>
        <w:t>focus on the highest priority</w:t>
      </w:r>
      <w:r w:rsidR="007D6CAC" w:rsidRPr="00397441">
        <w:rPr>
          <w:rFonts w:asciiTheme="minorHAnsi" w:hAnsiTheme="minorHAnsi" w:cstheme="minorHAnsi"/>
          <w:bCs/>
          <w:sz w:val="22"/>
          <w:szCs w:val="20"/>
        </w:rPr>
        <w:t xml:space="preserve"> areas.</w:t>
      </w:r>
    </w:p>
    <w:p w14:paraId="71B0054A" w14:textId="45F239CB" w:rsidR="00397441" w:rsidRDefault="00397441" w:rsidP="00551816">
      <w:pPr>
        <w:pStyle w:val="BodyText"/>
        <w:jc w:val="both"/>
        <w:rPr>
          <w:b/>
          <w:sz w:val="22"/>
          <w:szCs w:val="20"/>
          <w:u w:val="single"/>
        </w:rPr>
      </w:pPr>
      <w:r>
        <w:rPr>
          <w:b/>
          <w:sz w:val="22"/>
          <w:szCs w:val="20"/>
          <w:u w:val="single"/>
        </w:rPr>
        <w:t>Topic 9-2</w:t>
      </w:r>
    </w:p>
    <w:p w14:paraId="71F9930A" w14:textId="68DB9B29" w:rsidR="009244C7" w:rsidRPr="009244C7" w:rsidRDefault="009244C7" w:rsidP="009244C7">
      <w:pPr>
        <w:pStyle w:val="BodyText"/>
        <w:jc w:val="both"/>
        <w:rPr>
          <w:bCs/>
          <w:sz w:val="22"/>
          <w:szCs w:val="20"/>
        </w:rPr>
      </w:pPr>
      <w:r>
        <w:rPr>
          <w:bCs/>
          <w:sz w:val="22"/>
          <w:szCs w:val="20"/>
        </w:rPr>
        <w:t>ECU’s key break</w:t>
      </w:r>
      <w:r w:rsidR="00CE5FD5">
        <w:rPr>
          <w:bCs/>
          <w:sz w:val="22"/>
          <w:szCs w:val="20"/>
        </w:rPr>
        <w:t>through for stage 5 was the development and validation of</w:t>
      </w:r>
      <w:r w:rsidRPr="009244C7">
        <w:rPr>
          <w:bCs/>
          <w:sz w:val="22"/>
          <w:szCs w:val="20"/>
        </w:rPr>
        <w:t xml:space="preserve"> a Trusted Sovereign Monitor (TSM), a firmware governance architecture for electric vehicle charging infrastructure. Integrated within a cyber-physical co-simulation platform, the TSM demonstrated how sovereign trust enforcement can prevent compromised firmware from propagating into grid instability, providing a practical pathway for securing Australia's future DER ecosystem.</w:t>
      </w:r>
    </w:p>
    <w:p w14:paraId="558A045A" w14:textId="5B753041" w:rsidR="009244C7" w:rsidRPr="00397441" w:rsidRDefault="009244C7" w:rsidP="009244C7">
      <w:pPr>
        <w:pStyle w:val="BodyText"/>
        <w:jc w:val="both"/>
        <w:rPr>
          <w:bCs/>
          <w:sz w:val="22"/>
          <w:szCs w:val="20"/>
        </w:rPr>
      </w:pPr>
      <w:r w:rsidRPr="009244C7">
        <w:rPr>
          <w:bCs/>
          <w:sz w:val="22"/>
          <w:szCs w:val="20"/>
        </w:rPr>
        <w:t xml:space="preserve">A proof-of-concept Trusted Sovereign Monitor was implemented within a cyber-physical simulation platform integrating electric vehicle charging infrastructure with power distribution network models. Experimental </w:t>
      </w:r>
      <w:r w:rsidRPr="009244C7">
        <w:rPr>
          <w:bCs/>
          <w:sz w:val="22"/>
          <w:szCs w:val="20"/>
        </w:rPr>
        <w:lastRenderedPageBreak/>
        <w:t xml:space="preserve">evaluation demonstrated real-time firmware validation, policy enforcement, and mitigation of coordinated </w:t>
      </w:r>
      <w:r w:rsidR="006B2767" w:rsidRPr="009244C7">
        <w:rPr>
          <w:bCs/>
          <w:sz w:val="22"/>
          <w:szCs w:val="20"/>
        </w:rPr>
        <w:t>cyber-attacks</w:t>
      </w:r>
      <w:r w:rsidRPr="009244C7">
        <w:rPr>
          <w:bCs/>
          <w:sz w:val="22"/>
          <w:szCs w:val="20"/>
        </w:rPr>
        <w:t xml:space="preserve"> while maintaining grid stability under representative DER operating scenarios.</w:t>
      </w:r>
    </w:p>
    <w:p w14:paraId="61A9B806" w14:textId="4F44FF1B" w:rsidR="006F273B" w:rsidRDefault="007F33A9" w:rsidP="006F273B">
      <w:pPr>
        <w:pStyle w:val="Heading2"/>
      </w:pPr>
      <w:bookmarkStart w:id="114" w:name="_Toc236999787"/>
      <w:r>
        <w:t>Open source information</w:t>
      </w:r>
      <w:bookmarkEnd w:id="114"/>
    </w:p>
    <w:p w14:paraId="251FD28E" w14:textId="62AD7EA1" w:rsidR="009722B3" w:rsidRDefault="009722B3" w:rsidP="00E33DA9">
      <w:pPr>
        <w:pStyle w:val="BodyText"/>
        <w:jc w:val="both"/>
        <w:rPr>
          <w:sz w:val="22"/>
        </w:rPr>
      </w:pPr>
      <w:r w:rsidRPr="00E43397">
        <w:rPr>
          <w:sz w:val="22"/>
        </w:rPr>
        <w:t xml:space="preserve">CSIRO has a focus on </w:t>
      </w:r>
      <w:r w:rsidR="002A4556">
        <w:rPr>
          <w:sz w:val="22"/>
        </w:rPr>
        <w:t xml:space="preserve">sharing information and allowing the research to be more broadly beneficial to assist the global energy transition. </w:t>
      </w:r>
      <w:r w:rsidR="00345A95">
        <w:rPr>
          <w:sz w:val="22"/>
        </w:rPr>
        <w:t xml:space="preserve">Sharing </w:t>
      </w:r>
      <w:r w:rsidR="008E5B6D">
        <w:rPr>
          <w:sz w:val="22"/>
        </w:rPr>
        <w:t xml:space="preserve">the outcomes and input </w:t>
      </w:r>
      <w:r w:rsidR="00345A95">
        <w:rPr>
          <w:sz w:val="22"/>
        </w:rPr>
        <w:t xml:space="preserve">information allows others to replicate and expand on the </w:t>
      </w:r>
      <w:r w:rsidR="008E5B6D">
        <w:rPr>
          <w:sz w:val="22"/>
        </w:rPr>
        <w:t xml:space="preserve">completed </w:t>
      </w:r>
      <w:r w:rsidR="00345A95">
        <w:rPr>
          <w:sz w:val="22"/>
        </w:rPr>
        <w:t>research</w:t>
      </w:r>
      <w:r w:rsidR="007E110E">
        <w:rPr>
          <w:sz w:val="22"/>
        </w:rPr>
        <w:t>,</w:t>
      </w:r>
      <w:r w:rsidR="00345A95">
        <w:rPr>
          <w:sz w:val="22"/>
        </w:rPr>
        <w:t xml:space="preserve"> and </w:t>
      </w:r>
      <w:r w:rsidR="00013386">
        <w:rPr>
          <w:sz w:val="22"/>
        </w:rPr>
        <w:t xml:space="preserve">contributes </w:t>
      </w:r>
      <w:r w:rsidR="004F7976">
        <w:rPr>
          <w:sz w:val="22"/>
        </w:rPr>
        <w:t xml:space="preserve">overall </w:t>
      </w:r>
      <w:r w:rsidR="00013386">
        <w:rPr>
          <w:sz w:val="22"/>
        </w:rPr>
        <w:t xml:space="preserve">to accelerating the energy transition and decarbonisation of the energy sector. </w:t>
      </w:r>
      <w:r w:rsidR="002A4556">
        <w:rPr>
          <w:sz w:val="22"/>
        </w:rPr>
        <w:t xml:space="preserve">As such, </w:t>
      </w:r>
      <w:r w:rsidR="004B00AD">
        <w:rPr>
          <w:sz w:val="22"/>
        </w:rPr>
        <w:t>the full research reports</w:t>
      </w:r>
      <w:r w:rsidR="00B071CF">
        <w:rPr>
          <w:sz w:val="22"/>
        </w:rPr>
        <w:t xml:space="preserve">, as well as </w:t>
      </w:r>
      <w:r w:rsidR="004B00AD">
        <w:rPr>
          <w:sz w:val="22"/>
        </w:rPr>
        <w:t xml:space="preserve">recording and slides from </w:t>
      </w:r>
      <w:r w:rsidR="001844F7">
        <w:rPr>
          <w:sz w:val="22"/>
        </w:rPr>
        <w:t xml:space="preserve">interim and final </w:t>
      </w:r>
      <w:r w:rsidR="00B071CF">
        <w:rPr>
          <w:sz w:val="22"/>
        </w:rPr>
        <w:t xml:space="preserve">progress </w:t>
      </w:r>
      <w:r w:rsidR="004B00AD">
        <w:rPr>
          <w:sz w:val="22"/>
        </w:rPr>
        <w:t xml:space="preserve">presentations given by </w:t>
      </w:r>
      <w:r w:rsidR="001844F7">
        <w:rPr>
          <w:sz w:val="22"/>
        </w:rPr>
        <w:t xml:space="preserve">each of the Stage </w:t>
      </w:r>
      <w:r w:rsidR="000B2B9F">
        <w:rPr>
          <w:sz w:val="22"/>
        </w:rPr>
        <w:t>5</w:t>
      </w:r>
      <w:r w:rsidR="001844F7">
        <w:rPr>
          <w:sz w:val="22"/>
        </w:rPr>
        <w:t xml:space="preserve"> </w:t>
      </w:r>
      <w:r w:rsidR="004B00AD">
        <w:rPr>
          <w:sz w:val="22"/>
        </w:rPr>
        <w:t>researchers</w:t>
      </w:r>
      <w:r w:rsidR="00B071CF">
        <w:rPr>
          <w:sz w:val="22"/>
        </w:rPr>
        <w:t>, are publicly available</w:t>
      </w:r>
      <w:r w:rsidR="00AE63E0">
        <w:rPr>
          <w:sz w:val="22"/>
        </w:rPr>
        <w:t xml:space="preserve"> </w:t>
      </w:r>
      <w:r w:rsidR="00B071CF">
        <w:rPr>
          <w:sz w:val="22"/>
        </w:rPr>
        <w:t>on the CSIRO website</w:t>
      </w:r>
      <w:r w:rsidR="0039481B">
        <w:rPr>
          <w:rStyle w:val="FootnoteReference"/>
          <w:sz w:val="22"/>
        </w:rPr>
        <w:footnoteReference w:id="18"/>
      </w:r>
      <w:r w:rsidR="00D83628">
        <w:rPr>
          <w:sz w:val="22"/>
        </w:rPr>
        <w:t xml:space="preserve">. </w:t>
      </w:r>
      <w:r w:rsidR="00D83628" w:rsidRPr="00D83628">
        <w:rPr>
          <w:sz w:val="22"/>
        </w:rPr>
        <w:t>Similarly, all of the non-confidential data, tools, and processes used by the researchers are made available on either the CSIRO website or the researchers’ own</w:t>
      </w:r>
      <w:r w:rsidR="00D83628">
        <w:rPr>
          <w:sz w:val="22"/>
        </w:rPr>
        <w:t xml:space="preserve"> </w:t>
      </w:r>
      <w:r w:rsidR="000B3B1A">
        <w:rPr>
          <w:sz w:val="22"/>
        </w:rPr>
        <w:t xml:space="preserve">website as </w:t>
      </w:r>
      <w:r w:rsidR="00345A95">
        <w:rPr>
          <w:sz w:val="22"/>
        </w:rPr>
        <w:t>detailed below</w:t>
      </w:r>
      <w:r w:rsidR="00D83628" w:rsidRPr="00D83628">
        <w:rPr>
          <w:sz w:val="22"/>
        </w:rPr>
        <w:t>.</w:t>
      </w:r>
    </w:p>
    <w:p w14:paraId="41BD6616" w14:textId="07F32FCF" w:rsidR="004C60FF" w:rsidRDefault="004C60FF" w:rsidP="004C60FF">
      <w:pPr>
        <w:pStyle w:val="Caption"/>
      </w:pPr>
      <w:bookmarkStart w:id="115" w:name="_Toc235884198"/>
      <w:r>
        <w:t xml:space="preserve">Table </w:t>
      </w:r>
      <w:fldSimple w:instr=" SEQ Table \* ARABIC ">
        <w:r>
          <w:rPr>
            <w:noProof/>
          </w:rPr>
          <w:t>10</w:t>
        </w:r>
      </w:fldSimple>
      <w:r>
        <w:t xml:space="preserve">: </w:t>
      </w:r>
      <w:r w:rsidR="00621A21">
        <w:t>Research topic input data and tools</w:t>
      </w:r>
      <w:bookmarkEnd w:id="115"/>
    </w:p>
    <w:tbl>
      <w:tblPr>
        <w:tblStyle w:val="TableGrid"/>
        <w:tblW w:w="0" w:type="auto"/>
        <w:tblLook w:val="04A0" w:firstRow="1" w:lastRow="0" w:firstColumn="1" w:lastColumn="0" w:noHBand="0" w:noVBand="1"/>
      </w:tblPr>
      <w:tblGrid>
        <w:gridCol w:w="2405"/>
        <w:gridCol w:w="7223"/>
      </w:tblGrid>
      <w:tr w:rsidR="00163A2D" w14:paraId="5DAE29DE" w14:textId="77777777" w:rsidTr="004A3AD6">
        <w:tc>
          <w:tcPr>
            <w:tcW w:w="2405" w:type="dxa"/>
            <w:shd w:val="clear" w:color="auto" w:fill="CCFFCC"/>
          </w:tcPr>
          <w:p w14:paraId="150AD07F" w14:textId="7C08F652" w:rsidR="00163A2D" w:rsidRPr="004C60FF" w:rsidRDefault="00163A2D" w:rsidP="00836381">
            <w:pPr>
              <w:pStyle w:val="BodyText"/>
              <w:rPr>
                <w:b/>
                <w:bCs/>
                <w:sz w:val="22"/>
              </w:rPr>
            </w:pPr>
            <w:r w:rsidRPr="004C60FF">
              <w:rPr>
                <w:b/>
                <w:bCs/>
                <w:sz w:val="22"/>
              </w:rPr>
              <w:t xml:space="preserve">Topic </w:t>
            </w:r>
          </w:p>
        </w:tc>
        <w:tc>
          <w:tcPr>
            <w:tcW w:w="7223" w:type="dxa"/>
            <w:shd w:val="clear" w:color="auto" w:fill="CCFFCC"/>
          </w:tcPr>
          <w:p w14:paraId="5AED53A1" w14:textId="67F927E2" w:rsidR="00163A2D" w:rsidRPr="004C60FF" w:rsidRDefault="00B6088A" w:rsidP="00836381">
            <w:pPr>
              <w:pStyle w:val="BodyText"/>
              <w:rPr>
                <w:b/>
                <w:bCs/>
                <w:sz w:val="22"/>
              </w:rPr>
            </w:pPr>
            <w:r w:rsidRPr="004C60FF">
              <w:rPr>
                <w:b/>
                <w:bCs/>
                <w:sz w:val="22"/>
              </w:rPr>
              <w:t>Data and information</w:t>
            </w:r>
          </w:p>
        </w:tc>
      </w:tr>
      <w:tr w:rsidR="00163A2D" w14:paraId="14D5396F" w14:textId="77777777" w:rsidTr="004A3AD6">
        <w:tc>
          <w:tcPr>
            <w:tcW w:w="2405" w:type="dxa"/>
          </w:tcPr>
          <w:p w14:paraId="7D891671" w14:textId="221A756D" w:rsidR="00163A2D" w:rsidRPr="00423D1F" w:rsidRDefault="004C60FF" w:rsidP="00836381">
            <w:pPr>
              <w:pStyle w:val="BodyText"/>
              <w:rPr>
                <w:sz w:val="22"/>
              </w:rPr>
            </w:pPr>
            <w:r w:rsidRPr="00423D1F">
              <w:rPr>
                <w:sz w:val="22"/>
              </w:rPr>
              <w:t>Topic 1</w:t>
            </w:r>
            <w:r w:rsidR="001740F3" w:rsidRPr="00423D1F">
              <w:rPr>
                <w:sz w:val="22"/>
              </w:rPr>
              <w:t>-1</w:t>
            </w:r>
            <w:r w:rsidR="003F691C" w:rsidRPr="00423D1F">
              <w:rPr>
                <w:sz w:val="22"/>
              </w:rPr>
              <w:t xml:space="preserve"> – </w:t>
            </w:r>
            <w:r w:rsidR="00EF3E79" w:rsidRPr="00423D1F">
              <w:rPr>
                <w:sz w:val="22"/>
              </w:rPr>
              <w:t>Advanced Fault Response Analysis and System Integration Requirements</w:t>
            </w:r>
          </w:p>
        </w:tc>
        <w:tc>
          <w:tcPr>
            <w:tcW w:w="7223" w:type="dxa"/>
          </w:tcPr>
          <w:p w14:paraId="0F2EE35E" w14:textId="34DFD383" w:rsidR="00163A2D" w:rsidRPr="00423D1F" w:rsidRDefault="004C60FF" w:rsidP="00836381">
            <w:pPr>
              <w:pStyle w:val="BodyText"/>
              <w:rPr>
                <w:i/>
                <w:iCs/>
                <w:sz w:val="22"/>
              </w:rPr>
            </w:pPr>
            <w:r w:rsidRPr="00423D1F">
              <w:rPr>
                <w:i/>
                <w:iCs/>
                <w:sz w:val="22"/>
              </w:rPr>
              <w:t>Data/model contained on CSIRO website</w:t>
            </w:r>
            <w:r w:rsidR="00C0064C">
              <w:rPr>
                <w:i/>
                <w:iCs/>
                <w:sz w:val="22"/>
              </w:rPr>
              <w:t xml:space="preserve">: </w:t>
            </w:r>
            <w:hyperlink r:id="rId34" w:history="1">
              <w:r w:rsidR="00C0064C" w:rsidRPr="00C0064C">
                <w:rPr>
                  <w:rStyle w:val="Hyperlink"/>
                  <w:i/>
                  <w:iCs/>
                  <w:sz w:val="22"/>
                </w:rPr>
                <w:t>https://data.csiro.au/</w:t>
              </w:r>
            </w:hyperlink>
          </w:p>
        </w:tc>
      </w:tr>
      <w:tr w:rsidR="00163A2D" w14:paraId="60166B42" w14:textId="77777777" w:rsidTr="004A3AD6">
        <w:tc>
          <w:tcPr>
            <w:tcW w:w="2405" w:type="dxa"/>
          </w:tcPr>
          <w:p w14:paraId="53091836" w14:textId="37506409" w:rsidR="00163A2D" w:rsidRPr="0064142E" w:rsidRDefault="004C60FF" w:rsidP="00836381">
            <w:pPr>
              <w:pStyle w:val="BodyText"/>
              <w:rPr>
                <w:sz w:val="22"/>
              </w:rPr>
            </w:pPr>
            <w:r w:rsidRPr="0064142E">
              <w:rPr>
                <w:sz w:val="22"/>
              </w:rPr>
              <w:t>Topic 2</w:t>
            </w:r>
            <w:r w:rsidR="003F691C" w:rsidRPr="0064142E">
              <w:rPr>
                <w:sz w:val="22"/>
              </w:rPr>
              <w:t xml:space="preserve"> – </w:t>
            </w:r>
            <w:r w:rsidR="00EF3E79" w:rsidRPr="0064142E">
              <w:rPr>
                <w:sz w:val="22"/>
              </w:rPr>
              <w:t xml:space="preserve">Evaluation of Small and Large Disturbance Voltage Stabilities </w:t>
            </w:r>
          </w:p>
        </w:tc>
        <w:tc>
          <w:tcPr>
            <w:tcW w:w="7223" w:type="dxa"/>
          </w:tcPr>
          <w:p w14:paraId="1EF2B4FF" w14:textId="09C20715" w:rsidR="00163A2D" w:rsidRPr="0064142E" w:rsidRDefault="004C60FF" w:rsidP="00836381">
            <w:pPr>
              <w:pStyle w:val="BodyText"/>
              <w:rPr>
                <w:sz w:val="22"/>
              </w:rPr>
            </w:pPr>
            <w:r w:rsidRPr="0064142E">
              <w:rPr>
                <w:i/>
                <w:iCs/>
                <w:sz w:val="22"/>
              </w:rPr>
              <w:t>Data/model contained on CSIRO website</w:t>
            </w:r>
            <w:r w:rsidR="00C0064C">
              <w:rPr>
                <w:i/>
                <w:iCs/>
                <w:sz w:val="22"/>
              </w:rPr>
              <w:t xml:space="preserve">: </w:t>
            </w:r>
            <w:hyperlink r:id="rId35" w:history="1">
              <w:r w:rsidR="00C0064C" w:rsidRPr="00C0064C">
                <w:rPr>
                  <w:rStyle w:val="Hyperlink"/>
                  <w:i/>
                  <w:iCs/>
                  <w:sz w:val="22"/>
                </w:rPr>
                <w:t>https://data.csiro.au/</w:t>
              </w:r>
            </w:hyperlink>
          </w:p>
        </w:tc>
      </w:tr>
      <w:tr w:rsidR="00163A2D" w14:paraId="6480490A" w14:textId="77777777" w:rsidTr="004A3AD6">
        <w:tc>
          <w:tcPr>
            <w:tcW w:w="2405" w:type="dxa"/>
          </w:tcPr>
          <w:p w14:paraId="571DADE6" w14:textId="21875E21" w:rsidR="00163A2D" w:rsidRPr="0096706C" w:rsidRDefault="004C60FF" w:rsidP="00836381">
            <w:pPr>
              <w:pStyle w:val="BodyText"/>
              <w:rPr>
                <w:sz w:val="22"/>
                <w:szCs w:val="22"/>
              </w:rPr>
            </w:pPr>
            <w:r w:rsidRPr="0096706C">
              <w:rPr>
                <w:sz w:val="22"/>
                <w:szCs w:val="22"/>
              </w:rPr>
              <w:t>Topic 4</w:t>
            </w:r>
            <w:r w:rsidR="003F691C" w:rsidRPr="0096706C">
              <w:rPr>
                <w:sz w:val="22"/>
                <w:szCs w:val="22"/>
              </w:rPr>
              <w:t xml:space="preserve"> – Integrated Energy System Planning</w:t>
            </w:r>
          </w:p>
        </w:tc>
        <w:tc>
          <w:tcPr>
            <w:tcW w:w="7223" w:type="dxa"/>
          </w:tcPr>
          <w:p w14:paraId="594C3EA3" w14:textId="36B7AC8F" w:rsidR="00383618" w:rsidRDefault="004C60FF" w:rsidP="00383618">
            <w:pPr>
              <w:pStyle w:val="BodyText"/>
            </w:pPr>
            <w:r w:rsidRPr="0096706C">
              <w:rPr>
                <w:rFonts w:asciiTheme="minorHAnsi" w:hAnsiTheme="minorHAnsi" w:cstheme="minorHAnsi"/>
                <w:sz w:val="22"/>
                <w:szCs w:val="22"/>
              </w:rPr>
              <w:t xml:space="preserve">Main outputs of research are found in the UoM GitHub repository: </w:t>
            </w:r>
          </w:p>
          <w:p w14:paraId="28A5321D" w14:textId="0BC680EA" w:rsidR="00800F62" w:rsidRPr="0096706C" w:rsidRDefault="00633A46" w:rsidP="00383618">
            <w:pPr>
              <w:pStyle w:val="BodyText"/>
              <w:rPr>
                <w:sz w:val="22"/>
                <w:szCs w:val="22"/>
              </w:rPr>
            </w:pPr>
            <w:hyperlink r:id="rId36" w:history="1">
              <w:r w:rsidRPr="00F71555">
                <w:rPr>
                  <w:rStyle w:val="Hyperlink"/>
                  <w:color w:val="002060"/>
                  <w:sz w:val="22"/>
                  <w:szCs w:val="22"/>
                </w:rPr>
                <w:t>https://github.com/ARPST-UniMelb</w:t>
              </w:r>
            </w:hyperlink>
          </w:p>
        </w:tc>
      </w:tr>
      <w:tr w:rsidR="00163A2D" w14:paraId="65113529" w14:textId="77777777" w:rsidTr="004A3AD6">
        <w:tc>
          <w:tcPr>
            <w:tcW w:w="2405" w:type="dxa"/>
          </w:tcPr>
          <w:p w14:paraId="287F01EA" w14:textId="6362AFA9" w:rsidR="00163A2D" w:rsidRPr="00423D1F" w:rsidRDefault="004C60FF" w:rsidP="00836381">
            <w:pPr>
              <w:pStyle w:val="BodyText"/>
              <w:rPr>
                <w:sz w:val="22"/>
              </w:rPr>
            </w:pPr>
            <w:r w:rsidRPr="00423D1F">
              <w:rPr>
                <w:sz w:val="22"/>
              </w:rPr>
              <w:t>Topic 5</w:t>
            </w:r>
            <w:r w:rsidR="004C3029" w:rsidRPr="00423D1F">
              <w:rPr>
                <w:sz w:val="22"/>
              </w:rPr>
              <w:t>-1</w:t>
            </w:r>
            <w:r w:rsidR="003F691C" w:rsidRPr="00423D1F">
              <w:rPr>
                <w:sz w:val="22"/>
              </w:rPr>
              <w:t xml:space="preserve"> – Restoration and black start</w:t>
            </w:r>
          </w:p>
        </w:tc>
        <w:tc>
          <w:tcPr>
            <w:tcW w:w="7223" w:type="dxa"/>
          </w:tcPr>
          <w:p w14:paraId="2B793C76" w14:textId="739676D5" w:rsidR="00163A2D" w:rsidRPr="00423D1F" w:rsidRDefault="004C60FF" w:rsidP="00836381">
            <w:pPr>
              <w:pStyle w:val="BodyText"/>
              <w:rPr>
                <w:sz w:val="22"/>
              </w:rPr>
            </w:pPr>
            <w:r w:rsidRPr="00423D1F">
              <w:rPr>
                <w:i/>
                <w:iCs/>
                <w:sz w:val="22"/>
              </w:rPr>
              <w:t>Data/model contained on CSIRO website</w:t>
            </w:r>
            <w:r w:rsidR="000C0636">
              <w:rPr>
                <w:i/>
                <w:iCs/>
                <w:sz w:val="22"/>
              </w:rPr>
              <w:t xml:space="preserve">: </w:t>
            </w:r>
            <w:hyperlink r:id="rId37" w:history="1">
              <w:r w:rsidR="000C0636" w:rsidRPr="000C0636">
                <w:rPr>
                  <w:rStyle w:val="Hyperlink"/>
                  <w:i/>
                  <w:iCs/>
                  <w:sz w:val="22"/>
                </w:rPr>
                <w:t>https://data.csiro.au/</w:t>
              </w:r>
            </w:hyperlink>
          </w:p>
        </w:tc>
      </w:tr>
      <w:tr w:rsidR="004C3029" w14:paraId="33FC5438" w14:textId="77777777" w:rsidTr="004A3AD6">
        <w:tc>
          <w:tcPr>
            <w:tcW w:w="2405" w:type="dxa"/>
          </w:tcPr>
          <w:p w14:paraId="0C2C55E7" w14:textId="149D28F2" w:rsidR="004C3029" w:rsidRPr="00F71555" w:rsidRDefault="004C3029" w:rsidP="00836381">
            <w:pPr>
              <w:pStyle w:val="BodyText"/>
              <w:rPr>
                <w:sz w:val="22"/>
              </w:rPr>
            </w:pPr>
            <w:r w:rsidRPr="00F71555">
              <w:rPr>
                <w:sz w:val="22"/>
              </w:rPr>
              <w:t>Topic 5-2 System restoration and black start</w:t>
            </w:r>
          </w:p>
        </w:tc>
        <w:tc>
          <w:tcPr>
            <w:tcW w:w="7223" w:type="dxa"/>
          </w:tcPr>
          <w:p w14:paraId="381917F4" w14:textId="0F7A876D" w:rsidR="00F71555" w:rsidRDefault="00F71555" w:rsidP="00F71555">
            <w:pPr>
              <w:pStyle w:val="BodyText"/>
              <w:rPr>
                <w:rFonts w:asciiTheme="minorHAnsi" w:hAnsiTheme="minorHAnsi" w:cstheme="minorHAnsi"/>
                <w:sz w:val="22"/>
                <w:szCs w:val="22"/>
              </w:rPr>
            </w:pPr>
            <w:r>
              <w:rPr>
                <w:rFonts w:asciiTheme="minorHAnsi" w:hAnsiTheme="minorHAnsi" w:cstheme="minorHAnsi"/>
                <w:sz w:val="22"/>
                <w:szCs w:val="22"/>
              </w:rPr>
              <w:t xml:space="preserve">The project simulation files and models can be </w:t>
            </w:r>
            <w:r w:rsidRPr="0096706C">
              <w:rPr>
                <w:rFonts w:asciiTheme="minorHAnsi" w:hAnsiTheme="minorHAnsi" w:cstheme="minorHAnsi"/>
                <w:sz w:val="22"/>
                <w:szCs w:val="22"/>
              </w:rPr>
              <w:t xml:space="preserve">found </w:t>
            </w:r>
            <w:r>
              <w:rPr>
                <w:rFonts w:asciiTheme="minorHAnsi" w:hAnsiTheme="minorHAnsi" w:cstheme="minorHAnsi"/>
                <w:sz w:val="22"/>
                <w:szCs w:val="22"/>
              </w:rPr>
              <w:t>o</w:t>
            </w:r>
            <w:r w:rsidRPr="0096706C">
              <w:rPr>
                <w:rFonts w:asciiTheme="minorHAnsi" w:hAnsiTheme="minorHAnsi" w:cstheme="minorHAnsi"/>
                <w:sz w:val="22"/>
                <w:szCs w:val="22"/>
              </w:rPr>
              <w:t xml:space="preserve">n the </w:t>
            </w:r>
            <w:r>
              <w:rPr>
                <w:rFonts w:asciiTheme="minorHAnsi" w:hAnsiTheme="minorHAnsi" w:cstheme="minorHAnsi"/>
                <w:sz w:val="22"/>
                <w:szCs w:val="22"/>
              </w:rPr>
              <w:t>UTAS CREPS site</w:t>
            </w:r>
            <w:r w:rsidRPr="0096706C">
              <w:rPr>
                <w:rFonts w:asciiTheme="minorHAnsi" w:hAnsiTheme="minorHAnsi" w:cstheme="minorHAnsi"/>
                <w:sz w:val="22"/>
                <w:szCs w:val="22"/>
              </w:rPr>
              <w:t xml:space="preserve">: </w:t>
            </w:r>
          </w:p>
          <w:p w14:paraId="1BE825BC" w14:textId="77EF4F41" w:rsidR="00F71555" w:rsidRPr="00F71555" w:rsidRDefault="00F71555" w:rsidP="00836381">
            <w:pPr>
              <w:pStyle w:val="BodyText"/>
              <w:rPr>
                <w:color w:val="002060"/>
                <w:sz w:val="22"/>
              </w:rPr>
            </w:pPr>
            <w:hyperlink r:id="rId38" w:history="1">
              <w:r w:rsidRPr="00F71555">
                <w:rPr>
                  <w:rStyle w:val="Hyperlink"/>
                  <w:color w:val="002060"/>
                  <w:sz w:val="22"/>
                </w:rPr>
                <w:t>https://www.utas.edu.au/research/institutes-and-centres/centre-for-renewable-energy-and-power-systems/projects/blackouts-and-system-restoration</w:t>
              </w:r>
            </w:hyperlink>
          </w:p>
        </w:tc>
      </w:tr>
      <w:tr w:rsidR="004C60FF" w14:paraId="1FD5A7C2" w14:textId="77777777" w:rsidTr="004A3AD6">
        <w:tc>
          <w:tcPr>
            <w:tcW w:w="2405" w:type="dxa"/>
          </w:tcPr>
          <w:p w14:paraId="12D0505B" w14:textId="5DBF1155" w:rsidR="004C60FF" w:rsidRPr="00C907C6" w:rsidRDefault="004C60FF" w:rsidP="00836381">
            <w:pPr>
              <w:pStyle w:val="BodyText"/>
              <w:rPr>
                <w:sz w:val="22"/>
              </w:rPr>
            </w:pPr>
            <w:r w:rsidRPr="00C907C6">
              <w:rPr>
                <w:sz w:val="22"/>
              </w:rPr>
              <w:t>Topic 8</w:t>
            </w:r>
            <w:r w:rsidR="003F691C" w:rsidRPr="00C907C6">
              <w:rPr>
                <w:sz w:val="22"/>
              </w:rPr>
              <w:t xml:space="preserve"> – </w:t>
            </w:r>
            <w:r w:rsidR="00151CF3" w:rsidRPr="00C907C6">
              <w:rPr>
                <w:sz w:val="22"/>
              </w:rPr>
              <w:t>Dynamic Operating Envelopes and Vehicle-to-Grid Technology</w:t>
            </w:r>
          </w:p>
        </w:tc>
        <w:tc>
          <w:tcPr>
            <w:tcW w:w="7223" w:type="dxa"/>
          </w:tcPr>
          <w:p w14:paraId="28E04416" w14:textId="3E8DFE3F" w:rsidR="00C907C6" w:rsidRDefault="00C907C6" w:rsidP="00C907C6">
            <w:pPr>
              <w:pStyle w:val="BodyText"/>
              <w:rPr>
                <w:rFonts w:asciiTheme="minorHAnsi" w:hAnsiTheme="minorHAnsi" w:cstheme="minorHAnsi"/>
                <w:sz w:val="22"/>
                <w:szCs w:val="22"/>
              </w:rPr>
            </w:pPr>
            <w:r>
              <w:rPr>
                <w:rFonts w:asciiTheme="minorHAnsi" w:hAnsiTheme="minorHAnsi" w:cstheme="minorHAnsi"/>
                <w:sz w:val="22"/>
                <w:szCs w:val="22"/>
              </w:rPr>
              <w:t xml:space="preserve">The Cadmium software can be </w:t>
            </w:r>
            <w:r w:rsidRPr="0096706C">
              <w:rPr>
                <w:rFonts w:asciiTheme="minorHAnsi" w:hAnsiTheme="minorHAnsi" w:cstheme="minorHAnsi"/>
                <w:sz w:val="22"/>
                <w:szCs w:val="22"/>
              </w:rPr>
              <w:t xml:space="preserve">found in the </w:t>
            </w:r>
            <w:r>
              <w:rPr>
                <w:rFonts w:asciiTheme="minorHAnsi" w:hAnsiTheme="minorHAnsi" w:cstheme="minorHAnsi"/>
                <w:sz w:val="22"/>
                <w:szCs w:val="22"/>
              </w:rPr>
              <w:t>Elentar</w:t>
            </w:r>
            <w:r w:rsidRPr="0096706C">
              <w:rPr>
                <w:rFonts w:asciiTheme="minorHAnsi" w:hAnsiTheme="minorHAnsi" w:cstheme="minorHAnsi"/>
                <w:sz w:val="22"/>
                <w:szCs w:val="22"/>
              </w:rPr>
              <w:t xml:space="preserve"> GitHub repository: </w:t>
            </w:r>
          </w:p>
          <w:p w14:paraId="5CA778E4" w14:textId="7F275FB8" w:rsidR="004C60FF" w:rsidRPr="00C907C6" w:rsidRDefault="00C907C6" w:rsidP="00151CF3">
            <w:pPr>
              <w:pStyle w:val="BodyText"/>
              <w:rPr>
                <w:sz w:val="22"/>
              </w:rPr>
            </w:pPr>
            <w:hyperlink r:id="rId39" w:history="1">
              <w:r w:rsidRPr="00F71555">
                <w:rPr>
                  <w:rStyle w:val="Hyperlink"/>
                  <w:color w:val="002060"/>
                  <w:sz w:val="22"/>
                </w:rPr>
                <w:t>https://github.com/elentar-energy/cadium-oss</w:t>
              </w:r>
            </w:hyperlink>
          </w:p>
        </w:tc>
      </w:tr>
      <w:tr w:rsidR="004C60FF" w14:paraId="1321C861" w14:textId="77777777" w:rsidTr="004A3AD6">
        <w:tc>
          <w:tcPr>
            <w:tcW w:w="2405" w:type="dxa"/>
          </w:tcPr>
          <w:p w14:paraId="2A1F5155" w14:textId="73B73044" w:rsidR="004C60FF" w:rsidRPr="0096706C" w:rsidRDefault="004C60FF" w:rsidP="00836381">
            <w:pPr>
              <w:pStyle w:val="BodyText"/>
              <w:rPr>
                <w:sz w:val="22"/>
              </w:rPr>
            </w:pPr>
            <w:r w:rsidRPr="0096706C">
              <w:rPr>
                <w:sz w:val="22"/>
              </w:rPr>
              <w:lastRenderedPageBreak/>
              <w:t>Topic 9</w:t>
            </w:r>
            <w:r w:rsidR="0010318F" w:rsidRPr="0096706C">
              <w:rPr>
                <w:sz w:val="22"/>
              </w:rPr>
              <w:t>-1</w:t>
            </w:r>
            <w:r w:rsidR="00621A21" w:rsidRPr="0096706C">
              <w:rPr>
                <w:sz w:val="22"/>
              </w:rPr>
              <w:t xml:space="preserve"> – DER and Stability</w:t>
            </w:r>
          </w:p>
          <w:p w14:paraId="4C2F80C2" w14:textId="0FA6531C" w:rsidR="004C60FF" w:rsidRPr="0096706C" w:rsidRDefault="004C60FF" w:rsidP="00836381">
            <w:pPr>
              <w:pStyle w:val="BodyText"/>
              <w:rPr>
                <w:sz w:val="22"/>
              </w:rPr>
            </w:pPr>
          </w:p>
        </w:tc>
        <w:tc>
          <w:tcPr>
            <w:tcW w:w="7223" w:type="dxa"/>
          </w:tcPr>
          <w:p w14:paraId="556B5ED4" w14:textId="688D3402" w:rsidR="004C60FF" w:rsidRPr="0096706C" w:rsidRDefault="004C60FF" w:rsidP="00836381">
            <w:pPr>
              <w:pStyle w:val="BodyText"/>
              <w:rPr>
                <w:sz w:val="22"/>
              </w:rPr>
            </w:pPr>
            <w:r w:rsidRPr="0096706C">
              <w:rPr>
                <w:rFonts w:asciiTheme="minorHAnsi" w:hAnsiTheme="minorHAnsi" w:cstheme="minorHAnsi"/>
                <w:sz w:val="22"/>
              </w:rPr>
              <w:t>Main outputs of research, including measurement data and analysis, and test procedures are available in the UNSW repository:</w:t>
            </w:r>
            <w:r w:rsidRPr="0096706C">
              <w:rPr>
                <w:sz w:val="22"/>
              </w:rPr>
              <w:t xml:space="preserve"> </w:t>
            </w:r>
            <w:hyperlink r:id="rId40" w:history="1">
              <w:r w:rsidRPr="00F71555">
                <w:rPr>
                  <w:rStyle w:val="Hyperlink"/>
                  <w:color w:val="002060"/>
                  <w:sz w:val="22"/>
                </w:rPr>
                <w:t>http://pvinverters.ee.unsw.edu.au/</w:t>
              </w:r>
            </w:hyperlink>
          </w:p>
        </w:tc>
      </w:tr>
      <w:tr w:rsidR="0010318F" w14:paraId="75ED9160" w14:textId="77777777" w:rsidTr="004A3AD6">
        <w:tc>
          <w:tcPr>
            <w:tcW w:w="2405" w:type="dxa"/>
          </w:tcPr>
          <w:p w14:paraId="1B9473A0" w14:textId="2D82A693" w:rsidR="0010318F" w:rsidRPr="00B0220F" w:rsidRDefault="0010318F" w:rsidP="00836381">
            <w:pPr>
              <w:pStyle w:val="BodyText"/>
              <w:rPr>
                <w:sz w:val="22"/>
              </w:rPr>
            </w:pPr>
            <w:r w:rsidRPr="00B0220F">
              <w:rPr>
                <w:sz w:val="22"/>
              </w:rPr>
              <w:t xml:space="preserve">Topic 9-2 </w:t>
            </w:r>
            <w:r w:rsidR="000B2B9F" w:rsidRPr="00B0220F">
              <w:rPr>
                <w:sz w:val="22"/>
              </w:rPr>
              <w:t>–</w:t>
            </w:r>
            <w:r w:rsidRPr="00B0220F">
              <w:rPr>
                <w:sz w:val="22"/>
              </w:rPr>
              <w:t xml:space="preserve"> </w:t>
            </w:r>
            <w:r w:rsidR="000B2B9F" w:rsidRPr="00B0220F">
              <w:rPr>
                <w:sz w:val="22"/>
              </w:rPr>
              <w:t>Trusted Sovereign Monitor</w:t>
            </w:r>
          </w:p>
        </w:tc>
        <w:tc>
          <w:tcPr>
            <w:tcW w:w="7223" w:type="dxa"/>
          </w:tcPr>
          <w:p w14:paraId="2924701B" w14:textId="6E59D125" w:rsidR="0010318F" w:rsidRPr="00B0220F" w:rsidRDefault="007B791A" w:rsidP="00836381">
            <w:pPr>
              <w:pStyle w:val="BodyText"/>
              <w:rPr>
                <w:rFonts w:asciiTheme="minorHAnsi" w:hAnsiTheme="minorHAnsi" w:cstheme="minorHAnsi"/>
                <w:sz w:val="22"/>
              </w:rPr>
            </w:pPr>
            <w:r w:rsidRPr="00B0220F">
              <w:rPr>
                <w:i/>
                <w:iCs/>
                <w:sz w:val="22"/>
              </w:rPr>
              <w:t>Data/model contained on CSIRO website</w:t>
            </w:r>
            <w:r w:rsidR="000C0636">
              <w:rPr>
                <w:i/>
                <w:iCs/>
                <w:sz w:val="22"/>
              </w:rPr>
              <w:t xml:space="preserve">: </w:t>
            </w:r>
            <w:hyperlink r:id="rId41" w:history="1">
              <w:r w:rsidR="000C0636" w:rsidRPr="000C0636">
                <w:rPr>
                  <w:rStyle w:val="Hyperlink"/>
                  <w:i/>
                  <w:iCs/>
                  <w:sz w:val="22"/>
                </w:rPr>
                <w:t>https://data.csiro.au/</w:t>
              </w:r>
            </w:hyperlink>
          </w:p>
        </w:tc>
      </w:tr>
    </w:tbl>
    <w:p w14:paraId="406674A8" w14:textId="6FA97E86" w:rsidR="00163A2D" w:rsidRDefault="00B21E67" w:rsidP="00B21E67">
      <w:pPr>
        <w:pStyle w:val="Heading2"/>
      </w:pPr>
      <w:bookmarkStart w:id="116" w:name="_Toc236999788"/>
      <w:r>
        <w:t>Research publications</w:t>
      </w:r>
      <w:bookmarkEnd w:id="116"/>
    </w:p>
    <w:p w14:paraId="3484B5EF" w14:textId="1ECEEB79" w:rsidR="002B0E78" w:rsidRPr="00952CBB" w:rsidRDefault="00307F02" w:rsidP="00B73C1D">
      <w:pPr>
        <w:pStyle w:val="BodyText"/>
        <w:jc w:val="both"/>
        <w:rPr>
          <w:sz w:val="22"/>
          <w:szCs w:val="20"/>
        </w:rPr>
      </w:pPr>
      <w:r w:rsidRPr="00952CBB">
        <w:rPr>
          <w:sz w:val="22"/>
          <w:szCs w:val="20"/>
        </w:rPr>
        <w:t xml:space="preserve">In addition to the final Stage </w:t>
      </w:r>
      <w:r w:rsidR="008A5C7A" w:rsidRPr="00952CBB">
        <w:rPr>
          <w:sz w:val="22"/>
          <w:szCs w:val="20"/>
        </w:rPr>
        <w:t>5</w:t>
      </w:r>
      <w:r w:rsidRPr="00952CBB">
        <w:rPr>
          <w:sz w:val="22"/>
          <w:szCs w:val="20"/>
        </w:rPr>
        <w:t xml:space="preserve"> reports by each of the research </w:t>
      </w:r>
      <w:r w:rsidR="00366805" w:rsidRPr="00952CBB">
        <w:rPr>
          <w:sz w:val="22"/>
          <w:szCs w:val="20"/>
        </w:rPr>
        <w:t>topics</w:t>
      </w:r>
      <w:r w:rsidR="006C4FE0" w:rsidRPr="00952CBB">
        <w:rPr>
          <w:sz w:val="22"/>
          <w:szCs w:val="20"/>
        </w:rPr>
        <w:t xml:space="preserve">, </w:t>
      </w:r>
      <w:r w:rsidR="00504FF2" w:rsidRPr="00952CBB">
        <w:rPr>
          <w:sz w:val="22"/>
          <w:szCs w:val="20"/>
        </w:rPr>
        <w:t xml:space="preserve">several academic and technical papers </w:t>
      </w:r>
      <w:r w:rsidR="006C3BBF" w:rsidRPr="00952CBB">
        <w:rPr>
          <w:sz w:val="22"/>
          <w:szCs w:val="20"/>
        </w:rPr>
        <w:t>have been</w:t>
      </w:r>
      <w:r w:rsidR="0090663A" w:rsidRPr="00952CBB">
        <w:rPr>
          <w:sz w:val="22"/>
          <w:szCs w:val="20"/>
        </w:rPr>
        <w:t xml:space="preserve"> </w:t>
      </w:r>
      <w:r w:rsidR="00504FF2" w:rsidRPr="00952CBB">
        <w:rPr>
          <w:sz w:val="22"/>
          <w:szCs w:val="20"/>
        </w:rPr>
        <w:t>published</w:t>
      </w:r>
      <w:r w:rsidR="006C4FE0" w:rsidRPr="00952CBB">
        <w:rPr>
          <w:sz w:val="22"/>
          <w:szCs w:val="20"/>
        </w:rPr>
        <w:t xml:space="preserve">, </w:t>
      </w:r>
      <w:r w:rsidR="00593660" w:rsidRPr="00952CBB">
        <w:rPr>
          <w:sz w:val="22"/>
          <w:szCs w:val="20"/>
        </w:rPr>
        <w:t>or</w:t>
      </w:r>
      <w:r w:rsidR="00160620" w:rsidRPr="00952CBB">
        <w:rPr>
          <w:sz w:val="22"/>
          <w:szCs w:val="20"/>
        </w:rPr>
        <w:t xml:space="preserve"> are</w:t>
      </w:r>
      <w:r w:rsidR="00593660" w:rsidRPr="00952CBB">
        <w:rPr>
          <w:sz w:val="22"/>
          <w:szCs w:val="20"/>
        </w:rPr>
        <w:t xml:space="preserve"> </w:t>
      </w:r>
      <w:r w:rsidR="00E407F5" w:rsidRPr="00952CBB">
        <w:rPr>
          <w:sz w:val="22"/>
          <w:szCs w:val="20"/>
        </w:rPr>
        <w:t>undergoing review</w:t>
      </w:r>
      <w:r w:rsidR="006F61D8" w:rsidRPr="00952CBB">
        <w:rPr>
          <w:sz w:val="22"/>
          <w:szCs w:val="20"/>
        </w:rPr>
        <w:t xml:space="preserve"> or preparation.</w:t>
      </w:r>
      <w:r w:rsidR="006C4FE0" w:rsidRPr="00952CBB">
        <w:rPr>
          <w:sz w:val="22"/>
          <w:szCs w:val="20"/>
        </w:rPr>
        <w:t xml:space="preserve"> </w:t>
      </w:r>
      <w:r w:rsidR="006F61D8" w:rsidRPr="00952CBB">
        <w:rPr>
          <w:sz w:val="22"/>
          <w:szCs w:val="20"/>
        </w:rPr>
        <w:t>These papers</w:t>
      </w:r>
      <w:r w:rsidR="006C110D" w:rsidRPr="00952CBB">
        <w:rPr>
          <w:sz w:val="22"/>
          <w:szCs w:val="20"/>
        </w:rPr>
        <w:t xml:space="preserve"> describe </w:t>
      </w:r>
      <w:r w:rsidR="006F61D8" w:rsidRPr="00952CBB">
        <w:rPr>
          <w:sz w:val="22"/>
          <w:szCs w:val="20"/>
        </w:rPr>
        <w:t>in</w:t>
      </w:r>
      <w:r w:rsidR="006C110D" w:rsidRPr="00952CBB">
        <w:rPr>
          <w:sz w:val="22"/>
          <w:szCs w:val="20"/>
        </w:rPr>
        <w:t xml:space="preserve"> further detail the </w:t>
      </w:r>
      <w:r w:rsidR="0058238B" w:rsidRPr="00952CBB">
        <w:rPr>
          <w:sz w:val="22"/>
          <w:szCs w:val="20"/>
        </w:rPr>
        <w:t xml:space="preserve">theories and outcomes of </w:t>
      </w:r>
      <w:r w:rsidR="00DC67EE" w:rsidRPr="00952CBB">
        <w:rPr>
          <w:sz w:val="22"/>
          <w:szCs w:val="20"/>
        </w:rPr>
        <w:t xml:space="preserve">the research topics. A selection of these are </w:t>
      </w:r>
      <w:r w:rsidR="00593660" w:rsidRPr="00952CBB">
        <w:rPr>
          <w:sz w:val="22"/>
          <w:szCs w:val="20"/>
        </w:rPr>
        <w:t>shown below</w:t>
      </w:r>
      <w:r w:rsidR="008A5C7A" w:rsidRPr="00952CBB">
        <w:rPr>
          <w:sz w:val="22"/>
          <w:szCs w:val="20"/>
        </w:rPr>
        <w:t>:</w:t>
      </w:r>
    </w:p>
    <w:p w14:paraId="4E893FA6" w14:textId="77777777" w:rsidR="00952CBB" w:rsidRDefault="00952CBB" w:rsidP="009C28FC">
      <w:pPr>
        <w:pStyle w:val="BodyText"/>
        <w:jc w:val="both"/>
        <w:rPr>
          <w:b/>
          <w:bCs/>
          <w:sz w:val="22"/>
          <w:szCs w:val="20"/>
          <w:u w:val="single"/>
        </w:rPr>
      </w:pPr>
      <w:r w:rsidRPr="00952CBB">
        <w:rPr>
          <w:b/>
          <w:bCs/>
          <w:sz w:val="22"/>
          <w:szCs w:val="20"/>
          <w:u w:val="single"/>
        </w:rPr>
        <w:t>Topic 2</w:t>
      </w:r>
    </w:p>
    <w:p w14:paraId="4384CCC1" w14:textId="77777777" w:rsidR="0072311E" w:rsidRPr="00121FEE" w:rsidRDefault="0072311E" w:rsidP="0072311E">
      <w:pPr>
        <w:pStyle w:val="BodyText"/>
        <w:numPr>
          <w:ilvl w:val="0"/>
          <w:numId w:val="88"/>
        </w:numPr>
        <w:jc w:val="both"/>
        <w:rPr>
          <w:szCs w:val="20"/>
        </w:rPr>
      </w:pPr>
      <w:r w:rsidRPr="00121FEE">
        <w:rPr>
          <w:szCs w:val="20"/>
        </w:rPr>
        <w:t>N. Mohammed, R. Shah, and N. Amjady, “Impact of Different Voltage Control Strategies on Small-Signal Stability of Grid-Forming Inverters,” in </w:t>
      </w:r>
      <w:r w:rsidRPr="00121FEE">
        <w:rPr>
          <w:i/>
          <w:iCs/>
          <w:szCs w:val="20"/>
        </w:rPr>
        <w:t>2025 IEEE International Conference on Energy Technologies for Future Grids (ETFG)</w:t>
      </w:r>
      <w:r w:rsidRPr="00121FEE">
        <w:rPr>
          <w:szCs w:val="20"/>
        </w:rPr>
        <w:t>, 2025, pp. 1–6, doi: 10.1109/ETFG61999.2025.11402309.</w:t>
      </w:r>
    </w:p>
    <w:p w14:paraId="58AFED91" w14:textId="06B97DBE" w:rsidR="0072311E" w:rsidRPr="00121FEE" w:rsidRDefault="0072311E" w:rsidP="0072311E">
      <w:pPr>
        <w:pStyle w:val="BodyText"/>
        <w:numPr>
          <w:ilvl w:val="0"/>
          <w:numId w:val="88"/>
        </w:numPr>
        <w:jc w:val="both"/>
        <w:rPr>
          <w:szCs w:val="20"/>
        </w:rPr>
      </w:pPr>
      <w:r w:rsidRPr="00121FEE">
        <w:rPr>
          <w:szCs w:val="20"/>
        </w:rPr>
        <w:t>S. Miah, M. Usman Aslam,</w:t>
      </w:r>
      <w:r w:rsidR="00AE63E0">
        <w:rPr>
          <w:szCs w:val="20"/>
        </w:rPr>
        <w:t xml:space="preserve"> </w:t>
      </w:r>
      <w:r w:rsidRPr="00121FEE">
        <w:rPr>
          <w:szCs w:val="20"/>
        </w:rPr>
        <w:t>Rakibuzzaman Shah, Nima Amjady, Nabil Mohammd, and Md Rabiul Islam, “Small-disturbance Voltage Stability Assessment of Power Systems with High Inverter-based Resources Penetration and Data Center Loads,” in </w:t>
      </w:r>
      <w:r w:rsidRPr="00121FEE">
        <w:rPr>
          <w:i/>
          <w:iCs/>
          <w:szCs w:val="20"/>
        </w:rPr>
        <w:t>IEEE Industry Applications Society Annual Meeting, </w:t>
      </w:r>
      <w:r w:rsidRPr="00121FEE">
        <w:rPr>
          <w:szCs w:val="20"/>
        </w:rPr>
        <w:t>2026.</w:t>
      </w:r>
    </w:p>
    <w:p w14:paraId="7039AB44" w14:textId="15199AE6" w:rsidR="0072311E" w:rsidRPr="00121FEE" w:rsidRDefault="0072311E" w:rsidP="0072311E">
      <w:pPr>
        <w:pStyle w:val="BodyText"/>
        <w:numPr>
          <w:ilvl w:val="0"/>
          <w:numId w:val="88"/>
        </w:numPr>
        <w:jc w:val="both"/>
        <w:rPr>
          <w:szCs w:val="20"/>
        </w:rPr>
      </w:pPr>
      <w:r w:rsidRPr="00121FEE">
        <w:rPr>
          <w:szCs w:val="20"/>
        </w:rPr>
        <w:t>M. Usman Aslam,</w:t>
      </w:r>
      <w:r w:rsidR="00AE63E0">
        <w:rPr>
          <w:szCs w:val="20"/>
        </w:rPr>
        <w:t xml:space="preserve"> </w:t>
      </w:r>
      <w:r w:rsidRPr="00121FEE">
        <w:rPr>
          <w:szCs w:val="20"/>
        </w:rPr>
        <w:t>S. Miah, Rakibuzzaman Shah, Nima Amjady, Nabil Mohammd, and Md Rabiul Islam, “Large-disturbance Voltage Stability Assessment for Power Systems with High penetration and Composite Loads,” in </w:t>
      </w:r>
      <w:r w:rsidRPr="00121FEE">
        <w:rPr>
          <w:i/>
          <w:iCs/>
          <w:szCs w:val="20"/>
        </w:rPr>
        <w:t>IEEE Industry Applications Society Annual Meeting, </w:t>
      </w:r>
      <w:r w:rsidRPr="00121FEE">
        <w:rPr>
          <w:szCs w:val="20"/>
        </w:rPr>
        <w:t>2026.</w:t>
      </w:r>
    </w:p>
    <w:p w14:paraId="444A569E" w14:textId="42E66830" w:rsidR="0072311E" w:rsidRPr="00121FEE" w:rsidRDefault="0072311E" w:rsidP="00121FEE">
      <w:pPr>
        <w:pStyle w:val="BodyText"/>
        <w:numPr>
          <w:ilvl w:val="0"/>
          <w:numId w:val="88"/>
        </w:numPr>
        <w:jc w:val="both"/>
        <w:rPr>
          <w:szCs w:val="20"/>
        </w:rPr>
      </w:pPr>
      <w:r w:rsidRPr="00121FEE">
        <w:rPr>
          <w:szCs w:val="20"/>
        </w:rPr>
        <w:t>Md Biplob Hossain, Md. Rabiul Islam, Rakibuzzaman Shah, Nabil Mohammed, and Nima Amjady, “System Level Dynamic Voltage Resilience Index for Assessment of Large Disturbance Voltage Stability in Renewable Rich Power System,” </w:t>
      </w:r>
      <w:r w:rsidRPr="00121FEE">
        <w:rPr>
          <w:i/>
          <w:iCs/>
          <w:szCs w:val="20"/>
        </w:rPr>
        <w:t>Energy Conversion and Manaement X, </w:t>
      </w:r>
      <w:r w:rsidRPr="00121FEE">
        <w:rPr>
          <w:szCs w:val="20"/>
        </w:rPr>
        <w:t>vol. 31, p. 102122, 2026</w:t>
      </w:r>
    </w:p>
    <w:p w14:paraId="7B4DB815" w14:textId="7D3DE0D6" w:rsidR="00952CBB" w:rsidRDefault="00952CBB" w:rsidP="00B73C1D">
      <w:pPr>
        <w:pStyle w:val="BodyText"/>
        <w:jc w:val="both"/>
        <w:rPr>
          <w:b/>
          <w:bCs/>
          <w:sz w:val="22"/>
          <w:szCs w:val="20"/>
          <w:u w:val="single"/>
        </w:rPr>
      </w:pPr>
      <w:r w:rsidRPr="00952CBB">
        <w:rPr>
          <w:b/>
          <w:bCs/>
          <w:sz w:val="22"/>
          <w:szCs w:val="20"/>
          <w:u w:val="single"/>
        </w:rPr>
        <w:t>Topic 5-2</w:t>
      </w:r>
    </w:p>
    <w:p w14:paraId="7970F927" w14:textId="77777777" w:rsidR="00C05F74" w:rsidRPr="00121FEE" w:rsidRDefault="00C05F74" w:rsidP="00C05F74">
      <w:pPr>
        <w:pStyle w:val="BodyText"/>
        <w:numPr>
          <w:ilvl w:val="0"/>
          <w:numId w:val="85"/>
        </w:numPr>
        <w:rPr>
          <w:szCs w:val="20"/>
        </w:rPr>
      </w:pPr>
      <w:r w:rsidRPr="00121FEE">
        <w:rPr>
          <w:szCs w:val="20"/>
        </w:rPr>
        <w:t>Arjita Pal, Pooyan Alinaghi Hosseinabadi, Bijaya Ketan Panigrahi, Hemanshu R Pota, “A Black Start Solution for Voltage-Controlled Inverters with Chattering-Free Fixed-Time Sliding Mode Power Synchronization Control,” in </w:t>
      </w:r>
      <w:r w:rsidRPr="00121FEE">
        <w:rPr>
          <w:i/>
          <w:iCs/>
          <w:szCs w:val="20"/>
        </w:rPr>
        <w:t>IEEE Transactions on Industry Applications</w:t>
      </w:r>
      <w:r w:rsidRPr="00121FEE">
        <w:rPr>
          <w:szCs w:val="20"/>
        </w:rPr>
        <w:t xml:space="preserve">, vol. 61, no. 5, pp. 8015-8026, Sept.-Oct. 2025, doi: </w:t>
      </w:r>
      <w:hyperlink r:id="rId42" w:tgtFrame="_blank" w:history="1">
        <w:r w:rsidRPr="00121FEE">
          <w:rPr>
            <w:rStyle w:val="Hyperlink"/>
            <w:szCs w:val="20"/>
          </w:rPr>
          <w:t>10.1109/TIA.2025.3559033</w:t>
        </w:r>
      </w:hyperlink>
      <w:r w:rsidRPr="00121FEE">
        <w:rPr>
          <w:szCs w:val="20"/>
        </w:rPr>
        <w:t>.</w:t>
      </w:r>
    </w:p>
    <w:p w14:paraId="7E133E3B" w14:textId="77777777" w:rsidR="00C05F74" w:rsidRPr="00121FEE" w:rsidRDefault="00C05F74" w:rsidP="00C05F74">
      <w:pPr>
        <w:pStyle w:val="BodyText"/>
        <w:numPr>
          <w:ilvl w:val="0"/>
          <w:numId w:val="85"/>
        </w:numPr>
        <w:rPr>
          <w:szCs w:val="20"/>
        </w:rPr>
      </w:pPr>
      <w:r w:rsidRPr="00121FEE">
        <w:rPr>
          <w:szCs w:val="20"/>
        </w:rPr>
        <w:t>Pooyan Alinaghi Hosseinabadi, Michael Negnevitsky, Marif Daula Siddique, Saad Mekhilef, Hemanshu Pota, John Anthony Rossiter, “PSO-tuned fixed-time sliding mode voltage and current controllers for grid-forming inverters,” in </w:t>
      </w:r>
      <w:r w:rsidRPr="00121FEE">
        <w:rPr>
          <w:i/>
          <w:iCs/>
          <w:szCs w:val="20"/>
        </w:rPr>
        <w:t>2025 IEEE International Conference on Energy Technologies for Future Grids (ETFG)</w:t>
      </w:r>
      <w:r w:rsidRPr="00121FEE">
        <w:rPr>
          <w:szCs w:val="20"/>
        </w:rPr>
        <w:t xml:space="preserve">, 2025, pp. 1–6, doi: </w:t>
      </w:r>
      <w:hyperlink r:id="rId43" w:tgtFrame="_blank" w:history="1">
        <w:r w:rsidRPr="00121FEE">
          <w:rPr>
            <w:rStyle w:val="Hyperlink"/>
            <w:szCs w:val="20"/>
          </w:rPr>
          <w:t>10.1109/ETFG61999.2025.11401144</w:t>
        </w:r>
      </w:hyperlink>
      <w:r w:rsidRPr="00121FEE">
        <w:rPr>
          <w:szCs w:val="20"/>
        </w:rPr>
        <w:t>.</w:t>
      </w:r>
    </w:p>
    <w:p w14:paraId="7D20F19F" w14:textId="78BB0755" w:rsidR="00126033" w:rsidRDefault="00C05F74" w:rsidP="00120040">
      <w:pPr>
        <w:pStyle w:val="BodyText"/>
        <w:numPr>
          <w:ilvl w:val="0"/>
          <w:numId w:val="85"/>
        </w:numPr>
      </w:pPr>
      <w:r w:rsidRPr="00121FEE">
        <w:rPr>
          <w:szCs w:val="20"/>
        </w:rPr>
        <w:lastRenderedPageBreak/>
        <w:t>Pooyan Alinaghi Hosseinabadi, Marif Daula Siddique, Michael Negnevitsky, Saad Mekhilef, Mehdi Seyedmahmudian, “PSO-Tuned Predefined-Time Sliding-Mode Control of a Grid-Forming Inverter,” in </w:t>
      </w:r>
      <w:r w:rsidRPr="00121FEE">
        <w:rPr>
          <w:i/>
          <w:iCs/>
          <w:szCs w:val="20"/>
        </w:rPr>
        <w:t xml:space="preserve">2025 IEEE International Conference on Energy Technologies for Future </w:t>
      </w:r>
      <w:bookmarkStart w:id="117" w:name="_Ref170053966"/>
      <w:bookmarkStart w:id="118" w:name="_Toc170126128"/>
      <w:r w:rsidR="00823E9B">
        <w:t>Future Research</w:t>
      </w:r>
      <w:bookmarkEnd w:id="117"/>
      <w:bookmarkEnd w:id="118"/>
    </w:p>
    <w:p w14:paraId="73E26DEC" w14:textId="4EF7962C" w:rsidR="00126033" w:rsidRDefault="00126033" w:rsidP="00731CA8">
      <w:pPr>
        <w:pStyle w:val="Heading2"/>
      </w:pPr>
      <w:bookmarkStart w:id="119" w:name="_Toc170126129"/>
      <w:bookmarkStart w:id="120" w:name="_Toc236999789"/>
      <w:r>
        <w:t>Next steps: Priority research tasks</w:t>
      </w:r>
      <w:bookmarkEnd w:id="119"/>
      <w:bookmarkEnd w:id="120"/>
      <w:r w:rsidR="00D828CC">
        <w:t xml:space="preserve"> </w:t>
      </w:r>
    </w:p>
    <w:p w14:paraId="736DBEB7" w14:textId="5BFFB072" w:rsidR="009E5F92" w:rsidRDefault="00722B3C" w:rsidP="007741FC">
      <w:pPr>
        <w:pStyle w:val="BodyText"/>
        <w:jc w:val="both"/>
        <w:rPr>
          <w:sz w:val="22"/>
          <w:szCs w:val="20"/>
        </w:rPr>
      </w:pPr>
      <w:r>
        <w:rPr>
          <w:sz w:val="22"/>
          <w:szCs w:val="20"/>
        </w:rPr>
        <w:t xml:space="preserve">With the completion of the </w:t>
      </w:r>
      <w:r w:rsidR="00EB3DA6">
        <w:rPr>
          <w:sz w:val="22"/>
          <w:szCs w:val="20"/>
        </w:rPr>
        <w:t xml:space="preserve">Stage </w:t>
      </w:r>
      <w:r w:rsidR="00E541D3">
        <w:rPr>
          <w:sz w:val="22"/>
          <w:szCs w:val="20"/>
        </w:rPr>
        <w:t>5</w:t>
      </w:r>
      <w:r>
        <w:rPr>
          <w:sz w:val="22"/>
          <w:szCs w:val="20"/>
        </w:rPr>
        <w:t xml:space="preserve"> research</w:t>
      </w:r>
      <w:r w:rsidR="006C4FE0">
        <w:rPr>
          <w:sz w:val="22"/>
          <w:szCs w:val="20"/>
        </w:rPr>
        <w:t xml:space="preserve">, </w:t>
      </w:r>
      <w:r w:rsidR="00EB3DA6">
        <w:rPr>
          <w:sz w:val="22"/>
          <w:szCs w:val="20"/>
        </w:rPr>
        <w:t xml:space="preserve">Stage </w:t>
      </w:r>
      <w:r w:rsidR="00032F3B">
        <w:rPr>
          <w:sz w:val="22"/>
          <w:szCs w:val="20"/>
        </w:rPr>
        <w:t>6</w:t>
      </w:r>
      <w:r>
        <w:rPr>
          <w:sz w:val="22"/>
          <w:szCs w:val="20"/>
        </w:rPr>
        <w:t xml:space="preserve"> is about to commence</w:t>
      </w:r>
      <w:r w:rsidR="00A95A0B">
        <w:rPr>
          <w:sz w:val="22"/>
          <w:szCs w:val="20"/>
        </w:rPr>
        <w:t xml:space="preserve">. Stage </w:t>
      </w:r>
      <w:r w:rsidR="00263BC5">
        <w:rPr>
          <w:sz w:val="22"/>
          <w:szCs w:val="20"/>
        </w:rPr>
        <w:t xml:space="preserve">6 </w:t>
      </w:r>
      <w:r w:rsidR="00A95A0B">
        <w:rPr>
          <w:sz w:val="22"/>
          <w:szCs w:val="20"/>
        </w:rPr>
        <w:t xml:space="preserve">will </w:t>
      </w:r>
      <w:r w:rsidR="000539B4">
        <w:rPr>
          <w:sz w:val="22"/>
          <w:szCs w:val="20"/>
        </w:rPr>
        <w:t>involve continuation of the Research Roadmap and</w:t>
      </w:r>
      <w:r w:rsidR="00A95A0B">
        <w:rPr>
          <w:sz w:val="22"/>
          <w:szCs w:val="20"/>
        </w:rPr>
        <w:t xml:space="preserve"> the research undertaken in </w:t>
      </w:r>
      <w:r w:rsidR="00527B75">
        <w:rPr>
          <w:sz w:val="22"/>
          <w:szCs w:val="20"/>
        </w:rPr>
        <w:t>previous phases of the AR-PST</w:t>
      </w:r>
      <w:r w:rsidR="006C4FE0">
        <w:rPr>
          <w:sz w:val="22"/>
          <w:szCs w:val="20"/>
        </w:rPr>
        <w:t xml:space="preserve">, </w:t>
      </w:r>
      <w:r w:rsidR="00A95A0B">
        <w:rPr>
          <w:sz w:val="22"/>
          <w:szCs w:val="20"/>
        </w:rPr>
        <w:t xml:space="preserve">taking into consideration </w:t>
      </w:r>
      <w:r w:rsidR="00887060">
        <w:rPr>
          <w:sz w:val="22"/>
          <w:szCs w:val="20"/>
        </w:rPr>
        <w:t>evolving technologies and changing priorities in the power sector</w:t>
      </w:r>
      <w:r w:rsidR="00B05872">
        <w:rPr>
          <w:sz w:val="22"/>
          <w:szCs w:val="20"/>
        </w:rPr>
        <w:t>, as well as translating research into practical pilot projects</w:t>
      </w:r>
      <w:r w:rsidR="00887060">
        <w:rPr>
          <w:sz w:val="22"/>
          <w:szCs w:val="20"/>
        </w:rPr>
        <w:t>.</w:t>
      </w:r>
    </w:p>
    <w:p w14:paraId="51A82A4D" w14:textId="35D336D0" w:rsidR="00887060" w:rsidRDefault="00887060" w:rsidP="007741FC">
      <w:pPr>
        <w:pStyle w:val="BodyText"/>
        <w:jc w:val="both"/>
        <w:rPr>
          <w:sz w:val="22"/>
          <w:szCs w:val="20"/>
        </w:rPr>
      </w:pPr>
      <w:r>
        <w:rPr>
          <w:sz w:val="22"/>
          <w:szCs w:val="20"/>
        </w:rPr>
        <w:t xml:space="preserve">As part of the </w:t>
      </w:r>
      <w:r w:rsidR="00A02433">
        <w:rPr>
          <w:sz w:val="22"/>
          <w:szCs w:val="20"/>
        </w:rPr>
        <w:t xml:space="preserve">Stage </w:t>
      </w:r>
      <w:r w:rsidR="00B84D82">
        <w:rPr>
          <w:sz w:val="22"/>
          <w:szCs w:val="20"/>
        </w:rPr>
        <w:t>5</w:t>
      </w:r>
      <w:r>
        <w:rPr>
          <w:sz w:val="22"/>
          <w:szCs w:val="20"/>
        </w:rPr>
        <w:t xml:space="preserve"> works</w:t>
      </w:r>
      <w:r w:rsidR="006C4FE0">
        <w:rPr>
          <w:sz w:val="22"/>
          <w:szCs w:val="20"/>
        </w:rPr>
        <w:t xml:space="preserve">, </w:t>
      </w:r>
      <w:r>
        <w:rPr>
          <w:sz w:val="22"/>
          <w:szCs w:val="20"/>
        </w:rPr>
        <w:t xml:space="preserve">researchers were asked to review the </w:t>
      </w:r>
      <w:r w:rsidR="00491D69">
        <w:rPr>
          <w:sz w:val="22"/>
          <w:szCs w:val="20"/>
        </w:rPr>
        <w:t xml:space="preserve">Research Roadmap and consider </w:t>
      </w:r>
      <w:r w:rsidR="003C428B">
        <w:rPr>
          <w:sz w:val="22"/>
          <w:szCs w:val="20"/>
        </w:rPr>
        <w:t xml:space="preserve">whether </w:t>
      </w:r>
      <w:r w:rsidR="00491D69">
        <w:rPr>
          <w:sz w:val="22"/>
          <w:szCs w:val="20"/>
        </w:rPr>
        <w:t xml:space="preserve">there were any changes necessary to the tasks and goals to keep up to date with </w:t>
      </w:r>
      <w:r w:rsidR="003F03FB">
        <w:rPr>
          <w:sz w:val="22"/>
          <w:szCs w:val="20"/>
        </w:rPr>
        <w:t xml:space="preserve">contemporary </w:t>
      </w:r>
      <w:r w:rsidR="00491D69">
        <w:rPr>
          <w:sz w:val="22"/>
          <w:szCs w:val="20"/>
        </w:rPr>
        <w:t>the technology and priorities.</w:t>
      </w:r>
      <w:r w:rsidR="003D4D1F">
        <w:rPr>
          <w:sz w:val="22"/>
          <w:szCs w:val="20"/>
        </w:rPr>
        <w:t xml:space="preserve"> This is necessary as the Research Roadmap aims to address the most </w:t>
      </w:r>
      <w:r w:rsidR="00276A92">
        <w:rPr>
          <w:sz w:val="22"/>
          <w:szCs w:val="20"/>
        </w:rPr>
        <w:t>critical</w:t>
      </w:r>
      <w:r w:rsidR="003D4D1F">
        <w:rPr>
          <w:sz w:val="22"/>
          <w:szCs w:val="20"/>
        </w:rPr>
        <w:t xml:space="preserve"> and </w:t>
      </w:r>
      <w:r w:rsidR="00883458">
        <w:rPr>
          <w:sz w:val="22"/>
          <w:szCs w:val="20"/>
        </w:rPr>
        <w:t xml:space="preserve">highest priority research </w:t>
      </w:r>
      <w:r w:rsidR="00276A92">
        <w:rPr>
          <w:sz w:val="22"/>
          <w:szCs w:val="20"/>
        </w:rPr>
        <w:t>in the Australian power sector.</w:t>
      </w:r>
    </w:p>
    <w:p w14:paraId="1E7FC0FF" w14:textId="7F51CF2A" w:rsidR="006E0613" w:rsidRDefault="00234C76" w:rsidP="007741FC">
      <w:pPr>
        <w:pStyle w:val="BodyText"/>
        <w:jc w:val="both"/>
        <w:rPr>
          <w:sz w:val="22"/>
          <w:szCs w:val="20"/>
        </w:rPr>
      </w:pPr>
      <w:r>
        <w:rPr>
          <w:sz w:val="22"/>
          <w:szCs w:val="20"/>
        </w:rPr>
        <w:t xml:space="preserve">As the </w:t>
      </w:r>
      <w:r w:rsidR="00673411">
        <w:rPr>
          <w:sz w:val="22"/>
          <w:szCs w:val="20"/>
        </w:rPr>
        <w:t xml:space="preserve">research topics outlined in the Research Roadmap are long term </w:t>
      </w:r>
      <w:r w:rsidR="00A064D8">
        <w:rPr>
          <w:sz w:val="22"/>
          <w:szCs w:val="20"/>
        </w:rPr>
        <w:t>investments</w:t>
      </w:r>
      <w:r w:rsidR="006C4FE0">
        <w:rPr>
          <w:sz w:val="22"/>
          <w:szCs w:val="20"/>
        </w:rPr>
        <w:t xml:space="preserve">, </w:t>
      </w:r>
      <w:r w:rsidR="00F23981">
        <w:rPr>
          <w:sz w:val="22"/>
          <w:szCs w:val="20"/>
        </w:rPr>
        <w:t>t</w:t>
      </w:r>
      <w:r w:rsidR="002973DE">
        <w:rPr>
          <w:sz w:val="22"/>
          <w:szCs w:val="20"/>
        </w:rPr>
        <w:t xml:space="preserve">he </w:t>
      </w:r>
      <w:r w:rsidR="00796E15">
        <w:rPr>
          <w:sz w:val="22"/>
          <w:szCs w:val="20"/>
        </w:rPr>
        <w:t xml:space="preserve">research </w:t>
      </w:r>
      <w:r w:rsidR="00527B75">
        <w:rPr>
          <w:sz w:val="22"/>
          <w:szCs w:val="20"/>
        </w:rPr>
        <w:t xml:space="preserve">implementation </w:t>
      </w:r>
      <w:r w:rsidR="00796E15">
        <w:rPr>
          <w:sz w:val="22"/>
          <w:szCs w:val="20"/>
        </w:rPr>
        <w:t xml:space="preserve">being undertaken in </w:t>
      </w:r>
      <w:r w:rsidR="00A96C06">
        <w:rPr>
          <w:sz w:val="22"/>
          <w:szCs w:val="20"/>
        </w:rPr>
        <w:t xml:space="preserve">Stage </w:t>
      </w:r>
      <w:r w:rsidR="00B84D82">
        <w:rPr>
          <w:sz w:val="22"/>
          <w:szCs w:val="20"/>
        </w:rPr>
        <w:t>6</w:t>
      </w:r>
      <w:r w:rsidR="00796E15">
        <w:rPr>
          <w:sz w:val="22"/>
          <w:szCs w:val="20"/>
        </w:rPr>
        <w:t xml:space="preserve"> will continue to contribute to accelerating the decarbonisation of the energy sector </w:t>
      </w:r>
      <w:r w:rsidR="008E3016">
        <w:rPr>
          <w:sz w:val="22"/>
          <w:szCs w:val="20"/>
        </w:rPr>
        <w:t>and ensuring reliability</w:t>
      </w:r>
      <w:r w:rsidR="006C4FE0">
        <w:rPr>
          <w:sz w:val="22"/>
          <w:szCs w:val="20"/>
        </w:rPr>
        <w:t xml:space="preserve">, </w:t>
      </w:r>
      <w:r w:rsidR="008E3016">
        <w:rPr>
          <w:sz w:val="22"/>
          <w:szCs w:val="20"/>
        </w:rPr>
        <w:t>security</w:t>
      </w:r>
      <w:r w:rsidR="006C4FE0">
        <w:rPr>
          <w:sz w:val="22"/>
          <w:szCs w:val="20"/>
        </w:rPr>
        <w:t xml:space="preserve">, </w:t>
      </w:r>
      <w:r w:rsidR="008E3016">
        <w:rPr>
          <w:sz w:val="22"/>
          <w:szCs w:val="20"/>
        </w:rPr>
        <w:t>and affordability</w:t>
      </w:r>
      <w:r w:rsidR="006C4FE0">
        <w:rPr>
          <w:sz w:val="22"/>
          <w:szCs w:val="20"/>
        </w:rPr>
        <w:t xml:space="preserve">, </w:t>
      </w:r>
      <w:r>
        <w:rPr>
          <w:sz w:val="22"/>
          <w:szCs w:val="20"/>
        </w:rPr>
        <w:t>as we transition to a 100% renewable energy grid.</w:t>
      </w:r>
    </w:p>
    <w:p w14:paraId="250798F8" w14:textId="77C913F7" w:rsidR="00767604" w:rsidRDefault="003B3C81" w:rsidP="007741FC">
      <w:pPr>
        <w:pStyle w:val="BodyText"/>
        <w:jc w:val="both"/>
        <w:rPr>
          <w:sz w:val="22"/>
          <w:szCs w:val="20"/>
        </w:rPr>
      </w:pPr>
      <w:r>
        <w:rPr>
          <w:sz w:val="22"/>
          <w:szCs w:val="20"/>
        </w:rPr>
        <w:t xml:space="preserve">This report has provided a summary of the </w:t>
      </w:r>
      <w:r w:rsidR="008D4D61">
        <w:rPr>
          <w:sz w:val="22"/>
          <w:szCs w:val="20"/>
        </w:rPr>
        <w:t>fourth</w:t>
      </w:r>
      <w:r>
        <w:rPr>
          <w:sz w:val="22"/>
          <w:szCs w:val="20"/>
        </w:rPr>
        <w:t xml:space="preserve"> year of research investment</w:t>
      </w:r>
      <w:r w:rsidR="006C4FE0">
        <w:rPr>
          <w:sz w:val="22"/>
          <w:szCs w:val="20"/>
        </w:rPr>
        <w:t xml:space="preserve">, </w:t>
      </w:r>
      <w:r w:rsidR="009950AF">
        <w:rPr>
          <w:sz w:val="22"/>
          <w:szCs w:val="20"/>
        </w:rPr>
        <w:t xml:space="preserve">as </w:t>
      </w:r>
      <w:r>
        <w:rPr>
          <w:sz w:val="22"/>
          <w:szCs w:val="20"/>
        </w:rPr>
        <w:t xml:space="preserve">the </w:t>
      </w:r>
      <w:r w:rsidR="008D4D61">
        <w:rPr>
          <w:sz w:val="22"/>
          <w:szCs w:val="20"/>
        </w:rPr>
        <w:t>fifth</w:t>
      </w:r>
      <w:r>
        <w:rPr>
          <w:sz w:val="22"/>
          <w:szCs w:val="20"/>
        </w:rPr>
        <w:t xml:space="preserve"> stage of the Roadmap.</w:t>
      </w:r>
      <w:r w:rsidR="00767604">
        <w:rPr>
          <w:sz w:val="22"/>
          <w:szCs w:val="20"/>
        </w:rPr>
        <w:t xml:space="preserve"> The researchers of the Stage </w:t>
      </w:r>
      <w:r w:rsidR="008D4D61">
        <w:rPr>
          <w:sz w:val="22"/>
          <w:szCs w:val="20"/>
        </w:rPr>
        <w:t>5</w:t>
      </w:r>
      <w:r w:rsidR="00767604">
        <w:rPr>
          <w:sz w:val="22"/>
          <w:szCs w:val="20"/>
        </w:rPr>
        <w:t xml:space="preserve"> projects recommend</w:t>
      </w:r>
      <w:r w:rsidR="003A6EE2">
        <w:rPr>
          <w:sz w:val="22"/>
          <w:szCs w:val="20"/>
        </w:rPr>
        <w:t>ed</w:t>
      </w:r>
      <w:r w:rsidR="00767604">
        <w:rPr>
          <w:sz w:val="22"/>
          <w:szCs w:val="20"/>
        </w:rPr>
        <w:t xml:space="preserve"> </w:t>
      </w:r>
      <w:r w:rsidR="003A6EE2">
        <w:rPr>
          <w:sz w:val="22"/>
          <w:szCs w:val="20"/>
        </w:rPr>
        <w:t>appropriate</w:t>
      </w:r>
      <w:r w:rsidR="00767604">
        <w:rPr>
          <w:sz w:val="22"/>
          <w:szCs w:val="20"/>
        </w:rPr>
        <w:t xml:space="preserve"> future research focus areas</w:t>
      </w:r>
      <w:r w:rsidR="006C4FE0">
        <w:rPr>
          <w:sz w:val="22"/>
          <w:szCs w:val="20"/>
        </w:rPr>
        <w:t xml:space="preserve">, </w:t>
      </w:r>
      <w:r w:rsidR="00767604">
        <w:rPr>
          <w:sz w:val="22"/>
          <w:szCs w:val="20"/>
        </w:rPr>
        <w:t xml:space="preserve">based on their progress and insights gained </w:t>
      </w:r>
      <w:r w:rsidR="00684E27">
        <w:rPr>
          <w:sz w:val="22"/>
          <w:szCs w:val="20"/>
        </w:rPr>
        <w:t xml:space="preserve">through their </w:t>
      </w:r>
      <w:r w:rsidR="00293A3B">
        <w:rPr>
          <w:sz w:val="22"/>
          <w:szCs w:val="20"/>
        </w:rPr>
        <w:t>Stage</w:t>
      </w:r>
      <w:r w:rsidR="008D4D61">
        <w:rPr>
          <w:sz w:val="22"/>
          <w:szCs w:val="20"/>
        </w:rPr>
        <w:t xml:space="preserve"> 5</w:t>
      </w:r>
      <w:r w:rsidR="00293A3B">
        <w:rPr>
          <w:sz w:val="22"/>
          <w:szCs w:val="20"/>
        </w:rPr>
        <w:t xml:space="preserve"> work</w:t>
      </w:r>
      <w:r w:rsidR="007C6AD6">
        <w:rPr>
          <w:sz w:val="22"/>
          <w:szCs w:val="20"/>
        </w:rPr>
        <w:t xml:space="preserve"> as follows</w:t>
      </w:r>
      <w:r w:rsidR="002D28B0">
        <w:rPr>
          <w:sz w:val="22"/>
          <w:szCs w:val="20"/>
        </w:rPr>
        <w:t>.</w:t>
      </w:r>
    </w:p>
    <w:p w14:paraId="142F5CF3" w14:textId="6DF697D1" w:rsidR="003F032C" w:rsidRDefault="002B4B93" w:rsidP="00C76251">
      <w:pPr>
        <w:pStyle w:val="Heading3"/>
      </w:pPr>
      <w:bookmarkStart w:id="121" w:name="_Toc170126130"/>
      <w:bookmarkStart w:id="122" w:name="_Toc236999790"/>
      <w:r w:rsidRPr="002B4B93">
        <w:t>Advanced Fault Response Analysis and System Integration Requirements for Inverter-Based Generation and Load Technologies</w:t>
      </w:r>
      <w:r w:rsidR="00F937CB">
        <w:t xml:space="preserve"> (</w:t>
      </w:r>
      <w:r w:rsidR="003F032C">
        <w:t>Topic 1</w:t>
      </w:r>
      <w:bookmarkEnd w:id="121"/>
      <w:r w:rsidR="00C30778">
        <w:t>-1</w:t>
      </w:r>
      <w:r w:rsidR="00F937CB">
        <w:t>)</w:t>
      </w:r>
      <w:bookmarkEnd w:id="122"/>
    </w:p>
    <w:p w14:paraId="31036939" w14:textId="0096FE01" w:rsidR="00F760BB" w:rsidRDefault="00F760BB" w:rsidP="00A9204E">
      <w:pPr>
        <w:pStyle w:val="BodyText"/>
        <w:jc w:val="both"/>
        <w:rPr>
          <w:rFonts w:asciiTheme="minorHAnsi" w:hAnsiTheme="minorHAnsi" w:cstheme="minorHAnsi"/>
          <w:sz w:val="22"/>
        </w:rPr>
      </w:pPr>
      <w:r w:rsidRPr="00EB4B1C">
        <w:rPr>
          <w:rFonts w:asciiTheme="minorHAnsi" w:hAnsiTheme="minorHAnsi" w:cstheme="minorHAnsi"/>
          <w:sz w:val="22"/>
        </w:rPr>
        <w:t xml:space="preserve">Future </w:t>
      </w:r>
      <w:r w:rsidR="002B4B93">
        <w:rPr>
          <w:rFonts w:asciiTheme="minorHAnsi" w:hAnsiTheme="minorHAnsi" w:cstheme="minorHAnsi"/>
          <w:sz w:val="22"/>
        </w:rPr>
        <w:t xml:space="preserve">Topic 1 </w:t>
      </w:r>
      <w:r w:rsidRPr="00EB4B1C">
        <w:rPr>
          <w:rFonts w:asciiTheme="minorHAnsi" w:hAnsiTheme="minorHAnsi" w:cstheme="minorHAnsi"/>
          <w:sz w:val="22"/>
        </w:rPr>
        <w:t xml:space="preserve">research priorities </w:t>
      </w:r>
      <w:r>
        <w:rPr>
          <w:rFonts w:asciiTheme="minorHAnsi" w:hAnsiTheme="minorHAnsi" w:cstheme="minorHAnsi"/>
          <w:sz w:val="22"/>
        </w:rPr>
        <w:t xml:space="preserve">recommended by the researchers to further progress the Roadmap, complete outstanding matters or to further enhance the developed tools </w:t>
      </w:r>
      <w:r w:rsidRPr="00EB4B1C">
        <w:rPr>
          <w:rFonts w:asciiTheme="minorHAnsi" w:hAnsiTheme="minorHAnsi" w:cstheme="minorHAnsi"/>
          <w:sz w:val="22"/>
        </w:rPr>
        <w:t>include</w:t>
      </w:r>
      <w:r>
        <w:rPr>
          <w:rFonts w:asciiTheme="minorHAnsi" w:hAnsiTheme="minorHAnsi" w:cstheme="minorHAnsi"/>
          <w:sz w:val="22"/>
        </w:rPr>
        <w:t>:</w:t>
      </w:r>
    </w:p>
    <w:p w14:paraId="5FCB223D" w14:textId="7BB1B58D" w:rsidR="00482AA9" w:rsidRDefault="00604F3F">
      <w:pPr>
        <w:pStyle w:val="BodyText"/>
        <w:numPr>
          <w:ilvl w:val="0"/>
          <w:numId w:val="70"/>
        </w:numPr>
        <w:jc w:val="both"/>
        <w:rPr>
          <w:rFonts w:asciiTheme="minorHAnsi" w:hAnsiTheme="minorHAnsi" w:cstheme="minorHAnsi"/>
          <w:sz w:val="22"/>
        </w:rPr>
      </w:pPr>
      <w:r w:rsidRPr="00604F3F">
        <w:rPr>
          <w:rFonts w:asciiTheme="minorHAnsi" w:hAnsiTheme="minorHAnsi" w:cstheme="minorHAnsi"/>
          <w:sz w:val="22"/>
        </w:rPr>
        <w:t>Validat</w:t>
      </w:r>
      <w:r w:rsidR="001A2273">
        <w:rPr>
          <w:rFonts w:asciiTheme="minorHAnsi" w:hAnsiTheme="minorHAnsi" w:cstheme="minorHAnsi"/>
          <w:sz w:val="22"/>
        </w:rPr>
        <w:t>ion of</w:t>
      </w:r>
      <w:r w:rsidRPr="00604F3F">
        <w:rPr>
          <w:rFonts w:asciiTheme="minorHAnsi" w:hAnsiTheme="minorHAnsi" w:cstheme="minorHAnsi"/>
          <w:sz w:val="22"/>
        </w:rPr>
        <w:t xml:space="preserve"> model performance under high IBR-penetration or similar conditions to verify accuracy and applicability of </w:t>
      </w:r>
      <w:r>
        <w:rPr>
          <w:rFonts w:asciiTheme="minorHAnsi" w:hAnsiTheme="minorHAnsi" w:cstheme="minorHAnsi"/>
          <w:sz w:val="22"/>
        </w:rPr>
        <w:t xml:space="preserve">Stage 5 </w:t>
      </w:r>
      <w:r w:rsidRPr="00604F3F">
        <w:rPr>
          <w:rFonts w:asciiTheme="minorHAnsi" w:hAnsiTheme="minorHAnsi" w:cstheme="minorHAnsi"/>
          <w:sz w:val="22"/>
        </w:rPr>
        <w:t>research recommendations</w:t>
      </w:r>
      <w:r>
        <w:rPr>
          <w:rFonts w:asciiTheme="minorHAnsi" w:hAnsiTheme="minorHAnsi" w:cstheme="minorHAnsi"/>
          <w:sz w:val="22"/>
        </w:rPr>
        <w:t>.</w:t>
      </w:r>
    </w:p>
    <w:p w14:paraId="349EA705" w14:textId="38E024D3" w:rsidR="00604F3F" w:rsidRDefault="00EE78A3">
      <w:pPr>
        <w:pStyle w:val="BodyText"/>
        <w:numPr>
          <w:ilvl w:val="0"/>
          <w:numId w:val="70"/>
        </w:numPr>
        <w:jc w:val="both"/>
        <w:rPr>
          <w:rFonts w:asciiTheme="minorHAnsi" w:hAnsiTheme="minorHAnsi" w:cstheme="minorHAnsi"/>
          <w:sz w:val="22"/>
        </w:rPr>
      </w:pPr>
      <w:r w:rsidRPr="00EE78A3">
        <w:rPr>
          <w:rFonts w:asciiTheme="minorHAnsi" w:hAnsiTheme="minorHAnsi" w:cstheme="minorHAnsi"/>
          <w:sz w:val="22"/>
        </w:rPr>
        <w:t>Integration of relevant protection relay models into system studies</w:t>
      </w:r>
      <w:r>
        <w:rPr>
          <w:rFonts w:asciiTheme="minorHAnsi" w:hAnsiTheme="minorHAnsi" w:cstheme="minorHAnsi"/>
          <w:sz w:val="22"/>
        </w:rPr>
        <w:t>.</w:t>
      </w:r>
    </w:p>
    <w:p w14:paraId="14177EE5" w14:textId="6A862557" w:rsidR="00EE78A3" w:rsidRDefault="00A4608A">
      <w:pPr>
        <w:pStyle w:val="BodyText"/>
        <w:numPr>
          <w:ilvl w:val="0"/>
          <w:numId w:val="70"/>
        </w:numPr>
        <w:jc w:val="both"/>
        <w:rPr>
          <w:rFonts w:asciiTheme="minorHAnsi" w:hAnsiTheme="minorHAnsi" w:cstheme="minorHAnsi"/>
          <w:sz w:val="22"/>
        </w:rPr>
      </w:pPr>
      <w:r>
        <w:rPr>
          <w:rFonts w:asciiTheme="minorHAnsi" w:hAnsiTheme="minorHAnsi" w:cstheme="minorHAnsi"/>
          <w:sz w:val="22"/>
        </w:rPr>
        <w:t>Develop</w:t>
      </w:r>
      <w:r w:rsidR="00EE5C6D">
        <w:rPr>
          <w:rFonts w:asciiTheme="minorHAnsi" w:hAnsiTheme="minorHAnsi" w:cstheme="minorHAnsi"/>
          <w:sz w:val="22"/>
        </w:rPr>
        <w:t>ment of</w:t>
      </w:r>
      <w:r>
        <w:rPr>
          <w:rFonts w:asciiTheme="minorHAnsi" w:hAnsiTheme="minorHAnsi" w:cstheme="minorHAnsi"/>
          <w:sz w:val="22"/>
        </w:rPr>
        <w:t xml:space="preserve"> a d</w:t>
      </w:r>
      <w:r w:rsidRPr="00A4608A">
        <w:rPr>
          <w:rFonts w:asciiTheme="minorHAnsi" w:hAnsiTheme="minorHAnsi" w:cstheme="minorHAnsi"/>
          <w:sz w:val="22"/>
        </w:rPr>
        <w:t>edicated screening methods for IBL</w:t>
      </w:r>
      <w:r w:rsidR="005F43FF">
        <w:rPr>
          <w:rFonts w:asciiTheme="minorHAnsi" w:hAnsiTheme="minorHAnsi" w:cstheme="minorHAnsi"/>
          <w:sz w:val="22"/>
        </w:rPr>
        <w:t xml:space="preserve"> </w:t>
      </w:r>
      <w:r w:rsidR="005F43FF" w:rsidRPr="005F43FF">
        <w:rPr>
          <w:rFonts w:asciiTheme="minorHAnsi" w:hAnsiTheme="minorHAnsi" w:cstheme="minorHAnsi"/>
          <w:sz w:val="22"/>
        </w:rPr>
        <w:t>to select the minimum modelling detail needed</w:t>
      </w:r>
      <w:r w:rsidR="003C55D0">
        <w:rPr>
          <w:rFonts w:asciiTheme="minorHAnsi" w:hAnsiTheme="minorHAnsi" w:cstheme="minorHAnsi"/>
          <w:sz w:val="22"/>
        </w:rPr>
        <w:t>.</w:t>
      </w:r>
    </w:p>
    <w:p w14:paraId="15C27C17" w14:textId="18982468" w:rsidR="003C55D0" w:rsidRPr="00EE5C6D" w:rsidRDefault="00EE5C6D">
      <w:pPr>
        <w:pStyle w:val="ListParagraph"/>
        <w:numPr>
          <w:ilvl w:val="0"/>
          <w:numId w:val="70"/>
        </w:numPr>
        <w:rPr>
          <w:rFonts w:asciiTheme="minorHAnsi" w:hAnsiTheme="minorHAnsi" w:cstheme="minorHAnsi"/>
          <w:sz w:val="22"/>
          <w:szCs w:val="22"/>
        </w:rPr>
      </w:pPr>
      <w:r>
        <w:rPr>
          <w:rFonts w:asciiTheme="minorHAnsi" w:hAnsiTheme="minorHAnsi" w:cstheme="minorHAnsi"/>
          <w:sz w:val="22"/>
          <w:szCs w:val="22"/>
        </w:rPr>
        <w:t>Conduct interaction studies to e</w:t>
      </w:r>
      <w:r w:rsidRPr="00EE5C6D">
        <w:rPr>
          <w:rFonts w:asciiTheme="minorHAnsi" w:hAnsiTheme="minorHAnsi" w:cstheme="minorHAnsi"/>
          <w:sz w:val="22"/>
          <w:szCs w:val="22"/>
        </w:rPr>
        <w:t>xplore combined dynamics of IBRs and IBLs under weak-grid conditions.</w:t>
      </w:r>
    </w:p>
    <w:p w14:paraId="608A53F5" w14:textId="17FB457F" w:rsidR="006C4895" w:rsidRDefault="00FA3811" w:rsidP="00C76251">
      <w:pPr>
        <w:pStyle w:val="Heading3"/>
      </w:pPr>
      <w:bookmarkStart w:id="123" w:name="_Toc236999791"/>
      <w:r w:rsidRPr="00FA3811">
        <w:t>Inverter Design – GFM Converter Standard Development</w:t>
      </w:r>
      <w:r w:rsidR="006C4895">
        <w:t xml:space="preserve"> (Topic </w:t>
      </w:r>
      <w:r w:rsidR="00121B44">
        <w:t>1</w:t>
      </w:r>
      <w:r w:rsidR="00C30778">
        <w:t>-2</w:t>
      </w:r>
      <w:r w:rsidR="006C4895">
        <w:t>)</w:t>
      </w:r>
      <w:bookmarkEnd w:id="123"/>
    </w:p>
    <w:p w14:paraId="3FAC75D0" w14:textId="77EE7413" w:rsidR="00121B44" w:rsidRPr="00607535" w:rsidRDefault="00607535" w:rsidP="00121B44">
      <w:pPr>
        <w:pStyle w:val="BodyText"/>
        <w:rPr>
          <w:sz w:val="22"/>
        </w:rPr>
      </w:pPr>
      <w:r w:rsidRPr="00607535">
        <w:rPr>
          <w:sz w:val="22"/>
        </w:rPr>
        <w:t>Project 1</w:t>
      </w:r>
      <w:r w:rsidR="001A2273">
        <w:rPr>
          <w:sz w:val="22"/>
        </w:rPr>
        <w:t>-2</w:t>
      </w:r>
      <w:r w:rsidRPr="00607535">
        <w:rPr>
          <w:sz w:val="22"/>
        </w:rPr>
        <w:t xml:space="preserve"> will be focussing on</w:t>
      </w:r>
      <w:r w:rsidR="001A2273">
        <w:rPr>
          <w:sz w:val="22"/>
        </w:rPr>
        <w:t xml:space="preserve"> the continued</w:t>
      </w:r>
      <w:r w:rsidRPr="00607535">
        <w:rPr>
          <w:sz w:val="22"/>
        </w:rPr>
        <w:t xml:space="preserve"> development of the content of a Joint IEC IEEE standard on Grid Forming Converters.</w:t>
      </w:r>
      <w:r w:rsidR="0031676A">
        <w:rPr>
          <w:sz w:val="22"/>
        </w:rPr>
        <w:t xml:space="preserve"> For the coming year</w:t>
      </w:r>
      <w:r w:rsidR="00B66B84">
        <w:rPr>
          <w:sz w:val="22"/>
        </w:rPr>
        <w:t xml:space="preserve"> work will focus on the drafting of the </w:t>
      </w:r>
      <w:r w:rsidR="003E6B35">
        <w:rPr>
          <w:sz w:val="22"/>
        </w:rPr>
        <w:t xml:space="preserve">joint </w:t>
      </w:r>
      <w:r w:rsidR="00B66B84">
        <w:rPr>
          <w:sz w:val="22"/>
        </w:rPr>
        <w:t>standard.</w:t>
      </w:r>
    </w:p>
    <w:p w14:paraId="4A08DE01" w14:textId="5A1C9F04" w:rsidR="003F032C" w:rsidRDefault="00E5791E" w:rsidP="00C76251">
      <w:pPr>
        <w:pStyle w:val="Heading3"/>
      </w:pPr>
      <w:bookmarkStart w:id="124" w:name="_Toc170126131"/>
      <w:bookmarkStart w:id="125" w:name="_Toc236999792"/>
      <w:r w:rsidRPr="00E5791E">
        <w:lastRenderedPageBreak/>
        <w:t>Evaluation of Small and Large Disturbance Voltage Stabilities for Power Systems with a High Penetration of Inverter-based Resources</w:t>
      </w:r>
      <w:r w:rsidR="00AB6CF1">
        <w:t xml:space="preserve"> (</w:t>
      </w:r>
      <w:r w:rsidR="003F032C">
        <w:t>Topic 2</w:t>
      </w:r>
      <w:bookmarkEnd w:id="124"/>
      <w:r w:rsidR="00AB6CF1">
        <w:t>)</w:t>
      </w:r>
      <w:bookmarkEnd w:id="125"/>
    </w:p>
    <w:p w14:paraId="0A92D223" w14:textId="6F01A7DF" w:rsidR="00BA2A76" w:rsidRDefault="00BA2A76" w:rsidP="00D21984">
      <w:pPr>
        <w:spacing w:before="120" w:line="264" w:lineRule="auto"/>
        <w:jc w:val="both"/>
      </w:pPr>
      <w:r>
        <w:t>The third year of small signal stability assessment has advanced the high priority Roadmap tasks significantly. However, the researcher</w:t>
      </w:r>
      <w:r w:rsidR="00BC3DDD">
        <w:t>s</w:t>
      </w:r>
      <w:r>
        <w:t xml:space="preserve"> note that more work remains </w:t>
      </w:r>
      <w:r w:rsidR="00245744">
        <w:t>and, in their conclusion,</w:t>
      </w:r>
      <w:r>
        <w:t xml:space="preserve"> the</w:t>
      </w:r>
      <w:r w:rsidR="00D76559">
        <w:t>y</w:t>
      </w:r>
      <w:r>
        <w:t xml:space="preserve"> recommend that subsequent stages of Topic 2 research </w:t>
      </w:r>
      <w:r w:rsidRPr="00FD77A8">
        <w:t>should</w:t>
      </w:r>
      <w:r>
        <w:t xml:space="preserve"> consider further</w:t>
      </w:r>
      <w:r w:rsidRPr="005D577F">
        <w:t xml:space="preserve"> work</w:t>
      </w:r>
      <w:r>
        <w:t>, including</w:t>
      </w:r>
      <w:r w:rsidRPr="005D577F">
        <w:t>:</w:t>
      </w:r>
    </w:p>
    <w:p w14:paraId="6D0E35F7" w14:textId="46301ACC" w:rsidR="009B614C" w:rsidRDefault="00245744">
      <w:pPr>
        <w:pStyle w:val="ListParagraph"/>
        <w:numPr>
          <w:ilvl w:val="0"/>
          <w:numId w:val="75"/>
        </w:numPr>
        <w:spacing w:before="120"/>
        <w:jc w:val="both"/>
        <w:rPr>
          <w:sz w:val="22"/>
          <w:szCs w:val="22"/>
        </w:rPr>
      </w:pPr>
      <w:r w:rsidRPr="00245744">
        <w:rPr>
          <w:sz w:val="22"/>
          <w:szCs w:val="22"/>
        </w:rPr>
        <w:t>Developing new joint time- and frequency-domain analysis methods for more effective small signal stability assessment.</w:t>
      </w:r>
    </w:p>
    <w:p w14:paraId="704349DD" w14:textId="3138FF2D" w:rsidR="00245744" w:rsidRDefault="00D243BB">
      <w:pPr>
        <w:pStyle w:val="ListParagraph"/>
        <w:numPr>
          <w:ilvl w:val="0"/>
          <w:numId w:val="75"/>
        </w:numPr>
        <w:spacing w:before="120"/>
        <w:jc w:val="both"/>
        <w:rPr>
          <w:sz w:val="22"/>
          <w:szCs w:val="22"/>
        </w:rPr>
      </w:pPr>
      <w:r>
        <w:rPr>
          <w:sz w:val="22"/>
          <w:szCs w:val="22"/>
        </w:rPr>
        <w:t xml:space="preserve">Establishing a </w:t>
      </w:r>
      <w:r w:rsidRPr="00D243BB">
        <w:rPr>
          <w:sz w:val="22"/>
          <w:szCs w:val="22"/>
        </w:rPr>
        <w:t>Small-Disturbance Voltage Assessment Index (SDAI)</w:t>
      </w:r>
      <w:r w:rsidR="0096454B">
        <w:rPr>
          <w:sz w:val="22"/>
          <w:szCs w:val="22"/>
        </w:rPr>
        <w:t xml:space="preserve"> through development of a </w:t>
      </w:r>
      <w:r w:rsidR="00EB4D63" w:rsidRPr="00EB4D63">
        <w:rPr>
          <w:sz w:val="22"/>
          <w:szCs w:val="22"/>
        </w:rPr>
        <w:t>Linear–Nonlinear Framework</w:t>
      </w:r>
      <w:r w:rsidR="00C8282F">
        <w:rPr>
          <w:sz w:val="22"/>
          <w:szCs w:val="22"/>
        </w:rPr>
        <w:t xml:space="preserve"> </w:t>
      </w:r>
      <w:r w:rsidR="00746D8F">
        <w:rPr>
          <w:sz w:val="22"/>
          <w:szCs w:val="22"/>
        </w:rPr>
        <w:t>and a</w:t>
      </w:r>
      <w:r w:rsidR="00746D8F" w:rsidRPr="00746D8F">
        <w:t xml:space="preserve"> </w:t>
      </w:r>
      <w:r w:rsidR="00746D8F" w:rsidRPr="002A7200">
        <w:rPr>
          <w:sz w:val="22"/>
          <w:szCs w:val="22"/>
        </w:rPr>
        <w:t>n</w:t>
      </w:r>
      <w:r w:rsidR="00746D8F" w:rsidRPr="00746D8F">
        <w:rPr>
          <w:sz w:val="22"/>
          <w:szCs w:val="22"/>
        </w:rPr>
        <w:t>etwork-</w:t>
      </w:r>
      <w:r w:rsidR="00746D8F">
        <w:rPr>
          <w:sz w:val="22"/>
          <w:szCs w:val="22"/>
        </w:rPr>
        <w:t>w</w:t>
      </w:r>
      <w:r w:rsidR="00746D8F" w:rsidRPr="00746D8F">
        <w:rPr>
          <w:sz w:val="22"/>
          <w:szCs w:val="22"/>
        </w:rPr>
        <w:t xml:space="preserve">ide </w:t>
      </w:r>
      <w:r w:rsidR="00746D8F">
        <w:rPr>
          <w:sz w:val="22"/>
          <w:szCs w:val="22"/>
        </w:rPr>
        <w:t>p</w:t>
      </w:r>
      <w:r w:rsidR="00746D8F" w:rsidRPr="00746D8F">
        <w:rPr>
          <w:sz w:val="22"/>
          <w:szCs w:val="22"/>
        </w:rPr>
        <w:t xml:space="preserve">ropagation </w:t>
      </w:r>
      <w:r w:rsidR="00746D8F">
        <w:rPr>
          <w:sz w:val="22"/>
          <w:szCs w:val="22"/>
        </w:rPr>
        <w:t>a</w:t>
      </w:r>
      <w:r w:rsidR="00746D8F" w:rsidRPr="00746D8F">
        <w:rPr>
          <w:sz w:val="22"/>
          <w:szCs w:val="22"/>
        </w:rPr>
        <w:t>nalysis</w:t>
      </w:r>
      <w:r w:rsidRPr="00D243BB">
        <w:rPr>
          <w:sz w:val="22"/>
          <w:szCs w:val="22"/>
        </w:rPr>
        <w:t>.</w:t>
      </w:r>
    </w:p>
    <w:p w14:paraId="532784BB" w14:textId="2902D438" w:rsidR="002A7200" w:rsidRDefault="0019475E">
      <w:pPr>
        <w:pStyle w:val="ListParagraph"/>
        <w:numPr>
          <w:ilvl w:val="0"/>
          <w:numId w:val="75"/>
        </w:numPr>
        <w:spacing w:before="120"/>
        <w:jc w:val="both"/>
        <w:rPr>
          <w:sz w:val="22"/>
          <w:szCs w:val="22"/>
        </w:rPr>
      </w:pPr>
      <w:r>
        <w:rPr>
          <w:sz w:val="22"/>
          <w:szCs w:val="22"/>
        </w:rPr>
        <w:t>P</w:t>
      </w:r>
      <w:r w:rsidRPr="0019475E">
        <w:rPr>
          <w:sz w:val="22"/>
          <w:szCs w:val="22"/>
        </w:rPr>
        <w:t>erform</w:t>
      </w:r>
      <w:r>
        <w:rPr>
          <w:sz w:val="22"/>
          <w:szCs w:val="22"/>
        </w:rPr>
        <w:t>ing</w:t>
      </w:r>
      <w:r w:rsidRPr="0019475E">
        <w:rPr>
          <w:sz w:val="22"/>
          <w:szCs w:val="22"/>
        </w:rPr>
        <w:t xml:space="preserve"> STVS assessment considering network topology changes using an effective data-driven approach with adequate learning capability to capture spatio-temporal characteristics of </w:t>
      </w:r>
      <w:r w:rsidR="00630EC9">
        <w:rPr>
          <w:sz w:val="22"/>
          <w:szCs w:val="22"/>
        </w:rPr>
        <w:t>the</w:t>
      </w:r>
      <w:r w:rsidRPr="0019475E">
        <w:rPr>
          <w:sz w:val="22"/>
          <w:szCs w:val="22"/>
        </w:rPr>
        <w:t xml:space="preserve"> </w:t>
      </w:r>
      <w:r w:rsidR="00630EC9">
        <w:rPr>
          <w:sz w:val="22"/>
          <w:szCs w:val="22"/>
        </w:rPr>
        <w:t xml:space="preserve">large-disturbance voltage stability </w:t>
      </w:r>
      <w:r w:rsidR="00630EC9" w:rsidRPr="0019475E">
        <w:rPr>
          <w:sz w:val="22"/>
          <w:szCs w:val="22"/>
        </w:rPr>
        <w:t>problem</w:t>
      </w:r>
      <w:r w:rsidR="00630EC9">
        <w:rPr>
          <w:sz w:val="22"/>
          <w:szCs w:val="22"/>
        </w:rPr>
        <w:t>.</w:t>
      </w:r>
    </w:p>
    <w:p w14:paraId="0CD04CDD" w14:textId="7B20ECA9" w:rsidR="00630EC9" w:rsidRPr="00245744" w:rsidRDefault="0097439E">
      <w:pPr>
        <w:pStyle w:val="ListParagraph"/>
        <w:numPr>
          <w:ilvl w:val="0"/>
          <w:numId w:val="75"/>
        </w:numPr>
        <w:spacing w:before="120"/>
        <w:jc w:val="both"/>
        <w:rPr>
          <w:sz w:val="22"/>
          <w:szCs w:val="22"/>
        </w:rPr>
      </w:pPr>
      <w:r>
        <w:rPr>
          <w:sz w:val="22"/>
          <w:szCs w:val="22"/>
        </w:rPr>
        <w:t>Expand small disturbance techniques</w:t>
      </w:r>
      <w:r w:rsidR="00CA663F">
        <w:rPr>
          <w:sz w:val="22"/>
          <w:szCs w:val="22"/>
        </w:rPr>
        <w:t xml:space="preserve"> through integration of physics </w:t>
      </w:r>
      <w:r w:rsidR="00BA581E">
        <w:rPr>
          <w:sz w:val="22"/>
          <w:szCs w:val="22"/>
        </w:rPr>
        <w:t xml:space="preserve">informed </w:t>
      </w:r>
      <w:r w:rsidR="00CA663F">
        <w:rPr>
          <w:sz w:val="22"/>
          <w:szCs w:val="22"/>
        </w:rPr>
        <w:t xml:space="preserve">neural networks, machine learning processes, and </w:t>
      </w:r>
      <w:r w:rsidR="00670F6A">
        <w:rPr>
          <w:sz w:val="22"/>
          <w:szCs w:val="22"/>
        </w:rPr>
        <w:t>uncertainty aware AI techniques.</w:t>
      </w:r>
      <w:r>
        <w:rPr>
          <w:sz w:val="22"/>
          <w:szCs w:val="22"/>
        </w:rPr>
        <w:t xml:space="preserve"> </w:t>
      </w:r>
    </w:p>
    <w:p w14:paraId="63E084F5" w14:textId="3935687F" w:rsidR="00723E1D" w:rsidRDefault="00723E1D" w:rsidP="00C76251">
      <w:pPr>
        <w:pStyle w:val="Heading3"/>
      </w:pPr>
      <w:bookmarkStart w:id="126" w:name="_Toc236999793"/>
      <w:r>
        <w:t>Control Room of the Future</w:t>
      </w:r>
      <w:r w:rsidRPr="00801908">
        <w:t xml:space="preserve"> (Topic </w:t>
      </w:r>
      <w:r>
        <w:t>3</w:t>
      </w:r>
      <w:r w:rsidRPr="00801908">
        <w:t>)</w:t>
      </w:r>
      <w:bookmarkEnd w:id="126"/>
    </w:p>
    <w:p w14:paraId="57268949" w14:textId="39241B23" w:rsidR="00890F7A" w:rsidRPr="008D7D79" w:rsidRDefault="00954983" w:rsidP="00890F7A">
      <w:pPr>
        <w:pStyle w:val="BodyText"/>
        <w:rPr>
          <w:sz w:val="22"/>
        </w:rPr>
      </w:pPr>
      <w:r>
        <w:rPr>
          <w:sz w:val="22"/>
        </w:rPr>
        <w:t>This line of r</w:t>
      </w:r>
      <w:r w:rsidRPr="008D7D79">
        <w:rPr>
          <w:sz w:val="22"/>
        </w:rPr>
        <w:t xml:space="preserve">esearch </w:t>
      </w:r>
      <w:r w:rsidR="00890F7A" w:rsidRPr="008D7D79">
        <w:rPr>
          <w:sz w:val="22"/>
        </w:rPr>
        <w:t xml:space="preserve">for Topic </w:t>
      </w:r>
      <w:r>
        <w:rPr>
          <w:sz w:val="22"/>
        </w:rPr>
        <w:t xml:space="preserve">3 </w:t>
      </w:r>
      <w:r w:rsidR="00890F7A" w:rsidRPr="008D7D79">
        <w:rPr>
          <w:sz w:val="22"/>
        </w:rPr>
        <w:t xml:space="preserve">commenced </w:t>
      </w:r>
      <w:r w:rsidR="00D74B9D" w:rsidRPr="008D7D79">
        <w:rPr>
          <w:sz w:val="22"/>
        </w:rPr>
        <w:t xml:space="preserve">late in Stage 4, </w:t>
      </w:r>
      <w:r w:rsidR="00890F7A" w:rsidRPr="008D7D79">
        <w:rPr>
          <w:sz w:val="22"/>
        </w:rPr>
        <w:t xml:space="preserve">during the </w:t>
      </w:r>
      <w:r w:rsidR="002B1408" w:rsidRPr="008D7D79">
        <w:rPr>
          <w:sz w:val="22"/>
        </w:rPr>
        <w:t xml:space="preserve">second quarter of </w:t>
      </w:r>
      <w:r w:rsidR="0079539F" w:rsidRPr="008D7D79">
        <w:rPr>
          <w:sz w:val="22"/>
        </w:rPr>
        <w:t>2025</w:t>
      </w:r>
      <w:r w:rsidR="00D74B9D" w:rsidRPr="008D7D79">
        <w:rPr>
          <w:sz w:val="22"/>
        </w:rPr>
        <w:t xml:space="preserve">. Research focused on the Human Factors and Operator Interaction pillar of the CRoF Roadmap </w:t>
      </w:r>
      <w:r w:rsidR="00FE1073" w:rsidRPr="008D7D79">
        <w:rPr>
          <w:sz w:val="22"/>
        </w:rPr>
        <w:t>(</w:t>
      </w:r>
      <w:r w:rsidR="00FE1073" w:rsidRPr="008D7D79">
        <w:rPr>
          <w:sz w:val="22"/>
        </w:rPr>
        <w:fldChar w:fldCharType="begin"/>
      </w:r>
      <w:r w:rsidR="00FE1073" w:rsidRPr="008D7D79">
        <w:rPr>
          <w:sz w:val="22"/>
        </w:rPr>
        <w:instrText xml:space="preserve"> REF _Ref203312252 \h </w:instrText>
      </w:r>
      <w:r w:rsidR="008D7D79">
        <w:rPr>
          <w:sz w:val="22"/>
        </w:rPr>
        <w:instrText xml:space="preserve"> \* MERGEFORMAT </w:instrText>
      </w:r>
      <w:r w:rsidR="00FE1073" w:rsidRPr="008D7D79">
        <w:rPr>
          <w:sz w:val="22"/>
        </w:rPr>
      </w:r>
      <w:r w:rsidR="00FE1073" w:rsidRPr="008D7D79">
        <w:rPr>
          <w:sz w:val="22"/>
        </w:rPr>
        <w:fldChar w:fldCharType="separate"/>
      </w:r>
      <w:r w:rsidR="00FE1073" w:rsidRPr="008D7D79">
        <w:rPr>
          <w:sz w:val="22"/>
        </w:rPr>
        <w:t>Figure </w:t>
      </w:r>
      <w:r w:rsidR="00FE1073" w:rsidRPr="008D7D79">
        <w:rPr>
          <w:noProof/>
          <w:sz w:val="22"/>
        </w:rPr>
        <w:t>15</w:t>
      </w:r>
      <w:r w:rsidR="00FE1073" w:rsidRPr="008D7D79">
        <w:rPr>
          <w:sz w:val="22"/>
        </w:rPr>
        <w:fldChar w:fldCharType="end"/>
      </w:r>
      <w:r w:rsidR="00FE1073" w:rsidRPr="008D7D79">
        <w:rPr>
          <w:sz w:val="22"/>
        </w:rPr>
        <w:t>).</w:t>
      </w:r>
    </w:p>
    <w:p w14:paraId="5D2E4FC6" w14:textId="77777777" w:rsidR="003C0E21" w:rsidRPr="008D7D79" w:rsidRDefault="003C0E21" w:rsidP="003C0E21">
      <w:pPr>
        <w:pStyle w:val="BodyText"/>
        <w:keepNext/>
        <w:rPr>
          <w:sz w:val="22"/>
        </w:rPr>
      </w:pPr>
      <w:r w:rsidRPr="008D7D79">
        <w:rPr>
          <w:noProof/>
          <w:sz w:val="22"/>
        </w:rPr>
        <w:drawing>
          <wp:inline distT="0" distB="0" distL="0" distR="0" wp14:anchorId="056D00B3" wp14:editId="3B6C176C">
            <wp:extent cx="6120130" cy="1180851"/>
            <wp:effectExtent l="0" t="0" r="0" b="635"/>
            <wp:docPr id="24" name="Picture 24" descr="Operator training, operator situational awareness and system control as key decision support elements and the buildings, hardware and simulator or operations readiness center as key elements of the pillars of the control room of the future frame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Operator training, operator situational awareness and system control as key decision support elements and the buildings, hardware and simulator or operations readiness center as key elements of the pillars of the control room of the future framework.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1180851"/>
                    </a:xfrm>
                    <a:prstGeom prst="rect">
                      <a:avLst/>
                    </a:prstGeom>
                    <a:noFill/>
                  </pic:spPr>
                </pic:pic>
              </a:graphicData>
            </a:graphic>
          </wp:inline>
        </w:drawing>
      </w:r>
    </w:p>
    <w:p w14:paraId="23591BBC" w14:textId="2568DEF8" w:rsidR="003C0E21" w:rsidRPr="008D7D79" w:rsidRDefault="003C0E21" w:rsidP="003C0E21">
      <w:pPr>
        <w:pStyle w:val="Caption"/>
        <w:rPr>
          <w:sz w:val="22"/>
          <w:szCs w:val="22"/>
        </w:rPr>
      </w:pPr>
      <w:bookmarkStart w:id="127" w:name="_Ref203312252"/>
      <w:bookmarkStart w:id="128" w:name="_Toc235884175"/>
      <w:r w:rsidRPr="008D7D79">
        <w:rPr>
          <w:sz w:val="22"/>
          <w:szCs w:val="22"/>
        </w:rPr>
        <w:t>Figure </w:t>
      </w:r>
      <w:bookmarkEnd w:id="127"/>
      <w:r w:rsidR="00DC3B28">
        <w:rPr>
          <w:sz w:val="22"/>
          <w:szCs w:val="22"/>
        </w:rPr>
        <w:fldChar w:fldCharType="begin"/>
      </w:r>
      <w:r w:rsidR="00DC3B28">
        <w:rPr>
          <w:sz w:val="22"/>
          <w:szCs w:val="22"/>
        </w:rPr>
        <w:instrText xml:space="preserve"> STYLEREF 1 \s </w:instrText>
      </w:r>
      <w:r w:rsidR="00DC3B28">
        <w:rPr>
          <w:sz w:val="22"/>
          <w:szCs w:val="22"/>
        </w:rPr>
        <w:fldChar w:fldCharType="separate"/>
      </w:r>
      <w:r w:rsidR="00DC3B28">
        <w:rPr>
          <w:noProof/>
          <w:sz w:val="22"/>
          <w:szCs w:val="22"/>
        </w:rPr>
        <w:t>8</w:t>
      </w:r>
      <w:r w:rsidR="00DC3B28">
        <w:rPr>
          <w:sz w:val="22"/>
          <w:szCs w:val="22"/>
        </w:rPr>
        <w:fldChar w:fldCharType="end"/>
      </w:r>
      <w:r w:rsidR="00DC3B28">
        <w:rPr>
          <w:sz w:val="22"/>
          <w:szCs w:val="22"/>
        </w:rPr>
        <w:noBreakHyphen/>
      </w:r>
      <w:r w:rsidR="00DC3B28">
        <w:rPr>
          <w:sz w:val="22"/>
          <w:szCs w:val="22"/>
        </w:rPr>
        <w:fldChar w:fldCharType="begin"/>
      </w:r>
      <w:r w:rsidR="00DC3B28">
        <w:rPr>
          <w:sz w:val="22"/>
          <w:szCs w:val="22"/>
        </w:rPr>
        <w:instrText xml:space="preserve"> SEQ Figure \* ARABIC \s 1 </w:instrText>
      </w:r>
      <w:r w:rsidR="00DC3B28">
        <w:rPr>
          <w:sz w:val="22"/>
          <w:szCs w:val="22"/>
        </w:rPr>
        <w:fldChar w:fldCharType="separate"/>
      </w:r>
      <w:r w:rsidR="00DC3B28">
        <w:rPr>
          <w:noProof/>
          <w:sz w:val="22"/>
          <w:szCs w:val="22"/>
        </w:rPr>
        <w:t>1</w:t>
      </w:r>
      <w:r w:rsidR="00DC3B28">
        <w:rPr>
          <w:sz w:val="22"/>
          <w:szCs w:val="22"/>
        </w:rPr>
        <w:fldChar w:fldCharType="end"/>
      </w:r>
      <w:r w:rsidRPr="008D7D79">
        <w:rPr>
          <w:sz w:val="22"/>
          <w:szCs w:val="22"/>
        </w:rPr>
        <w:t xml:space="preserve">: </w:t>
      </w:r>
      <w:r w:rsidR="00FE1073" w:rsidRPr="008D7D79">
        <w:rPr>
          <w:sz w:val="22"/>
          <w:szCs w:val="22"/>
        </w:rPr>
        <w:t>CROF model associated with human factors and operator interaction with the software systems and data in the control room</w:t>
      </w:r>
      <w:bookmarkEnd w:id="128"/>
    </w:p>
    <w:p w14:paraId="7A81A312" w14:textId="492E5409" w:rsidR="00723E1D" w:rsidRPr="008D7D79" w:rsidRDefault="00FE1073" w:rsidP="00723E1D">
      <w:pPr>
        <w:pStyle w:val="BodyText"/>
        <w:rPr>
          <w:sz w:val="22"/>
        </w:rPr>
      </w:pPr>
      <w:r w:rsidRPr="008D7D79">
        <w:rPr>
          <w:sz w:val="22"/>
        </w:rPr>
        <w:t xml:space="preserve">Research </w:t>
      </w:r>
      <w:r w:rsidR="00FC5FDC">
        <w:rPr>
          <w:sz w:val="22"/>
        </w:rPr>
        <w:t>proposed for Stage 6 and beyond is recommended to</w:t>
      </w:r>
      <w:r w:rsidRPr="008D7D79">
        <w:rPr>
          <w:sz w:val="22"/>
        </w:rPr>
        <w:t xml:space="preserve"> focus on</w:t>
      </w:r>
      <w:r w:rsidR="00A2628F" w:rsidRPr="008D7D79">
        <w:rPr>
          <w:sz w:val="22"/>
        </w:rPr>
        <w:t xml:space="preserve"> </w:t>
      </w:r>
      <w:r w:rsidR="00FC5FDC">
        <w:rPr>
          <w:sz w:val="22"/>
        </w:rPr>
        <w:t>a number of</w:t>
      </w:r>
      <w:r w:rsidR="00A2628F" w:rsidRPr="008D7D79">
        <w:rPr>
          <w:sz w:val="22"/>
        </w:rPr>
        <w:t xml:space="preserve"> </w:t>
      </w:r>
      <w:r w:rsidR="00F66DFF">
        <w:rPr>
          <w:sz w:val="22"/>
        </w:rPr>
        <w:t xml:space="preserve">specific </w:t>
      </w:r>
      <w:r w:rsidR="00A2628F" w:rsidRPr="008D7D79">
        <w:rPr>
          <w:sz w:val="22"/>
        </w:rPr>
        <w:t>tasks</w:t>
      </w:r>
      <w:r w:rsidR="00E257E7">
        <w:rPr>
          <w:sz w:val="22"/>
        </w:rPr>
        <w:t xml:space="preserve"> that </w:t>
      </w:r>
      <w:r w:rsidR="00252626">
        <w:rPr>
          <w:sz w:val="22"/>
        </w:rPr>
        <w:t xml:space="preserve">will </w:t>
      </w:r>
      <w:r w:rsidR="002914AC">
        <w:rPr>
          <w:sz w:val="22"/>
        </w:rPr>
        <w:t xml:space="preserve"> implement the </w:t>
      </w:r>
      <w:r w:rsidR="000352AF">
        <w:rPr>
          <w:sz w:val="22"/>
        </w:rPr>
        <w:t xml:space="preserve">highest priority </w:t>
      </w:r>
      <w:r w:rsidR="00C40F40">
        <w:rPr>
          <w:sz w:val="22"/>
        </w:rPr>
        <w:t>Stage 5 recommendations</w:t>
      </w:r>
      <w:r w:rsidR="004A428C" w:rsidRPr="008D7D79">
        <w:rPr>
          <w:sz w:val="22"/>
        </w:rPr>
        <w:t>:</w:t>
      </w:r>
    </w:p>
    <w:p w14:paraId="7407C2C3" w14:textId="7A7DC53F" w:rsidR="00A2628F" w:rsidRDefault="00FA41B8" w:rsidP="00291CE1">
      <w:pPr>
        <w:pStyle w:val="BodyText"/>
        <w:numPr>
          <w:ilvl w:val="0"/>
          <w:numId w:val="29"/>
        </w:numPr>
        <w:rPr>
          <w:sz w:val="22"/>
        </w:rPr>
      </w:pPr>
      <w:r>
        <w:rPr>
          <w:sz w:val="22"/>
        </w:rPr>
        <w:t>Develop c</w:t>
      </w:r>
      <w:r w:rsidRPr="00FA41B8">
        <w:rPr>
          <w:sz w:val="22"/>
        </w:rPr>
        <w:t>ontext-aware, explainable procedures</w:t>
      </w:r>
      <w:r w:rsidR="005A03DD">
        <w:rPr>
          <w:sz w:val="22"/>
        </w:rPr>
        <w:t xml:space="preserve"> for operator alarm investigations.</w:t>
      </w:r>
    </w:p>
    <w:p w14:paraId="48CC4280" w14:textId="60B978A2" w:rsidR="005A03DD" w:rsidRDefault="006D0E56" w:rsidP="00291CE1">
      <w:pPr>
        <w:pStyle w:val="BodyText"/>
        <w:numPr>
          <w:ilvl w:val="0"/>
          <w:numId w:val="29"/>
        </w:numPr>
        <w:rPr>
          <w:sz w:val="22"/>
        </w:rPr>
      </w:pPr>
      <w:r>
        <w:rPr>
          <w:sz w:val="22"/>
        </w:rPr>
        <w:t xml:space="preserve">Align </w:t>
      </w:r>
      <w:r w:rsidR="00411ADE">
        <w:rPr>
          <w:sz w:val="22"/>
        </w:rPr>
        <w:t>control-</w:t>
      </w:r>
      <w:r>
        <w:rPr>
          <w:sz w:val="22"/>
        </w:rPr>
        <w:t>room training twin with the training scenarios to k</w:t>
      </w:r>
      <w:r w:rsidRPr="006D0E56">
        <w:rPr>
          <w:sz w:val="22"/>
        </w:rPr>
        <w:t>eep training and live environments aligned</w:t>
      </w:r>
      <w:r w:rsidR="004D4D86">
        <w:rPr>
          <w:sz w:val="22"/>
        </w:rPr>
        <w:t xml:space="preserve"> with each other</w:t>
      </w:r>
      <w:r w:rsidRPr="006D0E56">
        <w:rPr>
          <w:sz w:val="22"/>
        </w:rPr>
        <w:t xml:space="preserve">. Build a smart library of past scenarios so </w:t>
      </w:r>
      <w:r w:rsidR="004D4D86">
        <w:rPr>
          <w:sz w:val="22"/>
        </w:rPr>
        <w:t xml:space="preserve">that </w:t>
      </w:r>
      <w:r w:rsidRPr="006D0E56">
        <w:rPr>
          <w:sz w:val="22"/>
        </w:rPr>
        <w:t>operators can practice and compare approaches and the library is easy to maintain and keep up-to-date.</w:t>
      </w:r>
      <w:r w:rsidR="00AE63E0">
        <w:rPr>
          <w:sz w:val="22"/>
        </w:rPr>
        <w:t xml:space="preserve"> </w:t>
      </w:r>
    </w:p>
    <w:p w14:paraId="2E7D2F0B" w14:textId="4D87C711" w:rsidR="006D0E56" w:rsidRPr="008D7D79" w:rsidRDefault="00F06589" w:rsidP="00291CE1">
      <w:pPr>
        <w:pStyle w:val="BodyText"/>
        <w:numPr>
          <w:ilvl w:val="0"/>
          <w:numId w:val="29"/>
        </w:numPr>
        <w:rPr>
          <w:sz w:val="22"/>
        </w:rPr>
      </w:pPr>
      <w:r>
        <w:rPr>
          <w:sz w:val="22"/>
        </w:rPr>
        <w:t>C</w:t>
      </w:r>
      <w:r w:rsidRPr="00F06589">
        <w:rPr>
          <w:sz w:val="22"/>
        </w:rPr>
        <w:t>reation of standardised dashboards</w:t>
      </w:r>
      <w:r w:rsidR="00FF3EF3" w:rsidRPr="00FF3EF3">
        <w:t xml:space="preserve"> </w:t>
      </w:r>
      <w:r w:rsidR="00FF3EF3" w:rsidRPr="00FF3EF3">
        <w:rPr>
          <w:sz w:val="22"/>
        </w:rPr>
        <w:t>to integrate information and provide contextual information quickly for operators on the fly</w:t>
      </w:r>
      <w:r w:rsidRPr="00F06589">
        <w:rPr>
          <w:sz w:val="22"/>
        </w:rPr>
        <w:t>.</w:t>
      </w:r>
    </w:p>
    <w:p w14:paraId="2B9A7E8C" w14:textId="5C3395AB" w:rsidR="003F032C" w:rsidRDefault="00DF662B" w:rsidP="00B23702">
      <w:pPr>
        <w:pStyle w:val="Heading3"/>
      </w:pPr>
      <w:bookmarkStart w:id="129" w:name="_Toc170126133"/>
      <w:bookmarkStart w:id="130" w:name="_Toc236999794"/>
      <w:r>
        <w:t>Resource Adequacy, Risk, and Resilience in Low-Carbon Energy System Planning: Methods, Tools, and Metrics</w:t>
      </w:r>
      <w:r w:rsidR="002D68F3">
        <w:t xml:space="preserve"> (</w:t>
      </w:r>
      <w:r w:rsidR="003F032C">
        <w:t>Topic 4</w:t>
      </w:r>
      <w:r w:rsidR="002D68F3">
        <w:t>)</w:t>
      </w:r>
      <w:bookmarkEnd w:id="129"/>
      <w:bookmarkEnd w:id="130"/>
    </w:p>
    <w:p w14:paraId="2040B2E6" w14:textId="057E9E0A" w:rsidR="000A0013" w:rsidRPr="00D8342A" w:rsidRDefault="000A0013" w:rsidP="00D21984">
      <w:pPr>
        <w:spacing w:before="120" w:line="264" w:lineRule="auto"/>
        <w:jc w:val="both"/>
      </w:pPr>
      <w:r w:rsidRPr="00D8342A">
        <w:t>There is increasing focus on bridging research and real-world applications in engineering, planning, and system operability. In particular, under the “Planning” topic, there is significant interest in advancing methodologies and developing open-source, scalable, and computationally efficient</w:t>
      </w:r>
      <w:r w:rsidR="004E1389">
        <w:t xml:space="preserve"> - </w:t>
      </w:r>
      <w:r w:rsidRPr="00D8342A">
        <w:t xml:space="preserve"> tools for adequacy and strategic planning studies. These efforts should aim to address the operational challenges of an increasingly weather-dependent energy system with high levels of storage and DER integration. Moreover, these </w:t>
      </w:r>
      <w:r w:rsidRPr="00D8342A">
        <w:lastRenderedPageBreak/>
        <w:t>priorities are aligned with previous recommendations</w:t>
      </w:r>
      <w:r w:rsidR="006901B4" w:rsidRPr="00D8342A">
        <w:t>,</w:t>
      </w:r>
      <w:r w:rsidRPr="00D8342A">
        <w:t xml:space="preserve"> and the long-term research strategy outlined for Topic 4. Based on this, the focus should be on the following research activities from the original research plan:</w:t>
      </w:r>
    </w:p>
    <w:p w14:paraId="248C4B46" w14:textId="67FF141B" w:rsidR="009711A3" w:rsidRDefault="00D8342A">
      <w:pPr>
        <w:pStyle w:val="ListParagraph"/>
        <w:numPr>
          <w:ilvl w:val="0"/>
          <w:numId w:val="76"/>
        </w:numPr>
        <w:spacing w:before="120"/>
        <w:jc w:val="both"/>
        <w:rPr>
          <w:sz w:val="22"/>
          <w:szCs w:val="22"/>
        </w:rPr>
      </w:pPr>
      <w:r w:rsidRPr="00D8342A">
        <w:rPr>
          <w:sz w:val="22"/>
          <w:szCs w:val="22"/>
        </w:rPr>
        <w:t>Infrastructure planning of integrated electricity and gas systems to ensure reliability of supply and system operability</w:t>
      </w:r>
      <w:r>
        <w:rPr>
          <w:sz w:val="22"/>
          <w:szCs w:val="22"/>
        </w:rPr>
        <w:t>.</w:t>
      </w:r>
    </w:p>
    <w:p w14:paraId="59B2FB8F" w14:textId="59B74544" w:rsidR="00D8342A" w:rsidRDefault="007A4DD9">
      <w:pPr>
        <w:pStyle w:val="ListParagraph"/>
        <w:numPr>
          <w:ilvl w:val="0"/>
          <w:numId w:val="76"/>
        </w:numPr>
        <w:spacing w:before="120"/>
        <w:jc w:val="both"/>
        <w:rPr>
          <w:sz w:val="22"/>
          <w:szCs w:val="22"/>
        </w:rPr>
      </w:pPr>
      <w:r w:rsidRPr="007A4DD9">
        <w:rPr>
          <w:sz w:val="22"/>
          <w:szCs w:val="22"/>
        </w:rPr>
        <w:t>Development and assessment of planning strategies for the secure integration of large flexible loads into the Australian energy system</w:t>
      </w:r>
      <w:r>
        <w:rPr>
          <w:sz w:val="22"/>
          <w:szCs w:val="22"/>
        </w:rPr>
        <w:t>.</w:t>
      </w:r>
    </w:p>
    <w:p w14:paraId="76DA9197" w14:textId="5150EC6C" w:rsidR="003F032C" w:rsidRDefault="00A775D8" w:rsidP="00C76251">
      <w:pPr>
        <w:pStyle w:val="Heading3"/>
      </w:pPr>
      <w:bookmarkStart w:id="131" w:name="_Toc170126134"/>
      <w:bookmarkStart w:id="132" w:name="_Toc236999795"/>
      <w:r>
        <w:t>R</w:t>
      </w:r>
      <w:r w:rsidR="002D68F3">
        <w:t xml:space="preserve">estoration </w:t>
      </w:r>
      <w:r>
        <w:t xml:space="preserve">and black start </w:t>
      </w:r>
      <w:r w:rsidR="002D68F3">
        <w:t>(</w:t>
      </w:r>
      <w:r w:rsidR="003F032C">
        <w:t>Topic 5</w:t>
      </w:r>
      <w:r w:rsidR="00A26089">
        <w:t>-1</w:t>
      </w:r>
      <w:r w:rsidR="002D68F3">
        <w:t>)</w:t>
      </w:r>
      <w:bookmarkEnd w:id="131"/>
      <w:bookmarkEnd w:id="132"/>
    </w:p>
    <w:p w14:paraId="6F03204C" w14:textId="4655D89C" w:rsidR="003B2A2B" w:rsidRDefault="003B2A2B" w:rsidP="003B2A2B">
      <w:pPr>
        <w:pStyle w:val="BodyText"/>
        <w:rPr>
          <w:sz w:val="22"/>
          <w:szCs w:val="20"/>
        </w:rPr>
      </w:pPr>
      <w:bookmarkStart w:id="133" w:name="_Toc170126135"/>
      <w:r w:rsidRPr="003B2A2B">
        <w:rPr>
          <w:sz w:val="22"/>
          <w:szCs w:val="20"/>
        </w:rPr>
        <w:t>The output from multiple researchers across multiple years in this field has been consistent: EMT studies show that inverter-based plant is entirely capable of providing a system restart service, particularly where GFM BESS devices are used as the primary restart plant. Furthermore, these studies have shown</w:t>
      </w:r>
      <w:r w:rsidR="0073603A" w:rsidRPr="003B2A2B">
        <w:rPr>
          <w:sz w:val="22"/>
          <w:szCs w:val="20"/>
        </w:rPr>
        <w:t>, based on generic models</w:t>
      </w:r>
      <w:r w:rsidR="0073603A">
        <w:rPr>
          <w:sz w:val="22"/>
          <w:szCs w:val="20"/>
        </w:rPr>
        <w:t>,</w:t>
      </w:r>
      <w:r w:rsidRPr="003B2A2B">
        <w:rPr>
          <w:sz w:val="22"/>
          <w:szCs w:val="20"/>
        </w:rPr>
        <w:t xml:space="preserve"> that the operation of existing asset protection relays may remain viable. It is recommended that focus now shifts to hardware trials of inverter-driven restart and improved evaluation of actual, physical protection relay responses to high IBR scenarios (due to the unavailability of manufacturer-specific EMT models). To that end, the following areas are recommended research priorities:</w:t>
      </w:r>
    </w:p>
    <w:p w14:paraId="63164507" w14:textId="0AB023C5" w:rsidR="003B2A2B" w:rsidRDefault="00583BEA">
      <w:pPr>
        <w:pStyle w:val="BodyText"/>
        <w:numPr>
          <w:ilvl w:val="0"/>
          <w:numId w:val="77"/>
        </w:numPr>
        <w:rPr>
          <w:sz w:val="22"/>
          <w:szCs w:val="20"/>
        </w:rPr>
      </w:pPr>
      <w:r w:rsidRPr="00583BEA">
        <w:rPr>
          <w:sz w:val="22"/>
          <w:szCs w:val="20"/>
        </w:rPr>
        <w:t xml:space="preserve">Supporting the upcoming Type 2 trials in the NEM </w:t>
      </w:r>
      <w:r w:rsidR="00C7142C">
        <w:rPr>
          <w:sz w:val="22"/>
          <w:szCs w:val="20"/>
        </w:rPr>
        <w:t>with</w:t>
      </w:r>
      <w:r w:rsidRPr="00583BEA">
        <w:rPr>
          <w:sz w:val="22"/>
          <w:szCs w:val="20"/>
        </w:rPr>
        <w:t xml:space="preserve"> targeted exploratory operational studies using real network and plant data provided by NSPs, OEMs, and AEMO.</w:t>
      </w:r>
    </w:p>
    <w:p w14:paraId="4859CF0A" w14:textId="6663B8E1" w:rsidR="00C7142C" w:rsidRDefault="00057084">
      <w:pPr>
        <w:pStyle w:val="BodyText"/>
        <w:numPr>
          <w:ilvl w:val="0"/>
          <w:numId w:val="77"/>
        </w:numPr>
        <w:rPr>
          <w:sz w:val="22"/>
          <w:szCs w:val="20"/>
        </w:rPr>
      </w:pPr>
      <w:r w:rsidRPr="00057084">
        <w:rPr>
          <w:sz w:val="22"/>
          <w:szCs w:val="20"/>
        </w:rPr>
        <w:t>Future work should include comprehensive hardware</w:t>
      </w:r>
      <w:r w:rsidRPr="00057084">
        <w:rPr>
          <w:rFonts w:ascii="Cambria Math" w:hAnsi="Cambria Math" w:cs="Cambria Math"/>
          <w:sz w:val="22"/>
          <w:szCs w:val="20"/>
        </w:rPr>
        <w:t>‑</w:t>
      </w:r>
      <w:r w:rsidRPr="00057084">
        <w:rPr>
          <w:sz w:val="22"/>
          <w:szCs w:val="20"/>
        </w:rPr>
        <w:t>in</w:t>
      </w:r>
      <w:r w:rsidRPr="00057084">
        <w:rPr>
          <w:rFonts w:ascii="Cambria Math" w:hAnsi="Cambria Math" w:cs="Cambria Math"/>
          <w:sz w:val="22"/>
          <w:szCs w:val="20"/>
        </w:rPr>
        <w:t>‑</w:t>
      </w:r>
      <w:r w:rsidRPr="00057084">
        <w:rPr>
          <w:sz w:val="22"/>
          <w:szCs w:val="20"/>
        </w:rPr>
        <w:t xml:space="preserve">loop testing of protection relays to verify </w:t>
      </w:r>
      <w:r w:rsidR="00666470">
        <w:rPr>
          <w:sz w:val="22"/>
          <w:szCs w:val="20"/>
        </w:rPr>
        <w:t xml:space="preserve">that </w:t>
      </w:r>
      <w:r w:rsidRPr="00057084">
        <w:rPr>
          <w:sz w:val="22"/>
          <w:szCs w:val="20"/>
        </w:rPr>
        <w:t>the conclusions drawn from simulation</w:t>
      </w:r>
      <w:r w:rsidRPr="00057084">
        <w:rPr>
          <w:rFonts w:ascii="Cambria Math" w:hAnsi="Cambria Math" w:cs="Cambria Math"/>
          <w:sz w:val="22"/>
          <w:szCs w:val="20"/>
        </w:rPr>
        <w:t>‑</w:t>
      </w:r>
      <w:r w:rsidRPr="00057084">
        <w:rPr>
          <w:sz w:val="22"/>
          <w:szCs w:val="20"/>
        </w:rPr>
        <w:t>based assessments also apply to physical manufacturer</w:t>
      </w:r>
      <w:r w:rsidRPr="00057084">
        <w:rPr>
          <w:rFonts w:ascii="Cambria Math" w:hAnsi="Cambria Math" w:cs="Cambria Math"/>
          <w:sz w:val="22"/>
          <w:szCs w:val="20"/>
        </w:rPr>
        <w:t>‑</w:t>
      </w:r>
      <w:r w:rsidRPr="00057084">
        <w:rPr>
          <w:sz w:val="22"/>
          <w:szCs w:val="20"/>
        </w:rPr>
        <w:t>specific devices commonly deployed in the NEM.</w:t>
      </w:r>
    </w:p>
    <w:p w14:paraId="46EEBA77" w14:textId="0B6BE7C7" w:rsidR="00057084" w:rsidRDefault="007175DE">
      <w:pPr>
        <w:pStyle w:val="BodyText"/>
        <w:numPr>
          <w:ilvl w:val="0"/>
          <w:numId w:val="77"/>
        </w:numPr>
        <w:rPr>
          <w:sz w:val="22"/>
          <w:szCs w:val="20"/>
        </w:rPr>
      </w:pPr>
      <w:r w:rsidRPr="007175DE">
        <w:rPr>
          <w:sz w:val="22"/>
          <w:szCs w:val="20"/>
        </w:rPr>
        <w:t>Protection in restoration islands with low fault currents, including exploration of what constitutes protection-quality fault current, and whether there are additional fault current requirements that are specific to system restoration.</w:t>
      </w:r>
    </w:p>
    <w:p w14:paraId="0760DA20" w14:textId="76DE8CA8" w:rsidR="00996BB4" w:rsidRDefault="00996BB4">
      <w:pPr>
        <w:pStyle w:val="BodyText"/>
        <w:numPr>
          <w:ilvl w:val="0"/>
          <w:numId w:val="77"/>
        </w:numPr>
        <w:rPr>
          <w:sz w:val="22"/>
          <w:szCs w:val="20"/>
        </w:rPr>
      </w:pPr>
      <w:r w:rsidRPr="00996BB4">
        <w:rPr>
          <w:sz w:val="22"/>
          <w:szCs w:val="20"/>
        </w:rPr>
        <w:t>As large inverter</w:t>
      </w:r>
      <w:r w:rsidRPr="00996BB4">
        <w:rPr>
          <w:rFonts w:ascii="Cambria Math" w:hAnsi="Cambria Math" w:cs="Cambria Math"/>
          <w:sz w:val="22"/>
          <w:szCs w:val="20"/>
        </w:rPr>
        <w:t>‑</w:t>
      </w:r>
      <w:r w:rsidRPr="00996BB4">
        <w:rPr>
          <w:sz w:val="22"/>
          <w:szCs w:val="20"/>
        </w:rPr>
        <w:t>based loads such as data centres and electrolysers proliferate, understanding their impact on system restoration becomes an urgent research priority.</w:t>
      </w:r>
    </w:p>
    <w:p w14:paraId="1109A0B1" w14:textId="77777777" w:rsidR="0016239F" w:rsidRPr="0016239F" w:rsidRDefault="0016239F">
      <w:pPr>
        <w:pStyle w:val="ListParagraph"/>
        <w:numPr>
          <w:ilvl w:val="0"/>
          <w:numId w:val="77"/>
        </w:numPr>
        <w:rPr>
          <w:sz w:val="22"/>
          <w:szCs w:val="20"/>
        </w:rPr>
      </w:pPr>
      <w:r w:rsidRPr="0016239F">
        <w:rPr>
          <w:sz w:val="22"/>
          <w:szCs w:val="20"/>
        </w:rPr>
        <w:t>Assessing the role of forecasted gas-fired generation capacity in supporting system restoration and determining optimal locations and capacities for system restart sources in future coal-free scenarios across each region, considering both existing and projected gas-fired generation.</w:t>
      </w:r>
    </w:p>
    <w:p w14:paraId="17354C4A" w14:textId="60CD0DA6" w:rsidR="0016239F" w:rsidRDefault="00D57A52">
      <w:pPr>
        <w:pStyle w:val="BodyText"/>
        <w:numPr>
          <w:ilvl w:val="0"/>
          <w:numId w:val="77"/>
        </w:numPr>
        <w:rPr>
          <w:sz w:val="22"/>
          <w:szCs w:val="20"/>
        </w:rPr>
      </w:pPr>
      <w:r w:rsidRPr="00D57A52">
        <w:rPr>
          <w:sz w:val="22"/>
          <w:szCs w:val="20"/>
        </w:rPr>
        <w:t>Identifying the optimal sizing and geographic placement of future system restoration sources is essential as the NEM transitions toward a coal</w:t>
      </w:r>
      <w:r w:rsidRPr="00D57A52">
        <w:rPr>
          <w:rFonts w:ascii="Cambria Math" w:hAnsi="Cambria Math" w:cs="Cambria Math"/>
          <w:sz w:val="22"/>
          <w:szCs w:val="20"/>
        </w:rPr>
        <w:t>‑</w:t>
      </w:r>
      <w:r w:rsidRPr="00D57A52">
        <w:rPr>
          <w:sz w:val="22"/>
          <w:szCs w:val="20"/>
        </w:rPr>
        <w:t>free generation mix.</w:t>
      </w:r>
    </w:p>
    <w:p w14:paraId="28937D43" w14:textId="1AB87246" w:rsidR="00D57A52" w:rsidRDefault="0006036D">
      <w:pPr>
        <w:pStyle w:val="BodyText"/>
        <w:numPr>
          <w:ilvl w:val="0"/>
          <w:numId w:val="77"/>
        </w:numPr>
        <w:rPr>
          <w:sz w:val="22"/>
          <w:szCs w:val="20"/>
        </w:rPr>
      </w:pPr>
      <w:r>
        <w:rPr>
          <w:sz w:val="22"/>
          <w:szCs w:val="20"/>
        </w:rPr>
        <w:t>I</w:t>
      </w:r>
      <w:r w:rsidRPr="0006036D">
        <w:rPr>
          <w:sz w:val="22"/>
          <w:szCs w:val="20"/>
        </w:rPr>
        <w:t>nvestigate possible opportunities for retro-fitting existing gas-fired generation to enable system restart capability to support future coal-free scenarios across each region.</w:t>
      </w:r>
      <w:r w:rsidR="00AE63E0">
        <w:rPr>
          <w:sz w:val="22"/>
          <w:szCs w:val="20"/>
        </w:rPr>
        <w:t xml:space="preserve"> </w:t>
      </w:r>
    </w:p>
    <w:p w14:paraId="1935317F" w14:textId="5BD8B3E0" w:rsidR="0006036D" w:rsidRPr="003B2A2B" w:rsidRDefault="002429AC">
      <w:pPr>
        <w:pStyle w:val="BodyText"/>
        <w:numPr>
          <w:ilvl w:val="0"/>
          <w:numId w:val="77"/>
        </w:numPr>
        <w:rPr>
          <w:sz w:val="22"/>
          <w:szCs w:val="20"/>
        </w:rPr>
      </w:pPr>
      <w:r w:rsidRPr="002429AC">
        <w:rPr>
          <w:sz w:val="22"/>
          <w:szCs w:val="20"/>
        </w:rPr>
        <w:t>Examine the role that future hydro and gas-fired generation, as projected by the ISP, can play in system restoration for future coal-free scenarios.</w:t>
      </w:r>
    </w:p>
    <w:p w14:paraId="4B6FB5FF" w14:textId="475FCE50" w:rsidR="00932472" w:rsidRDefault="00AC76D7" w:rsidP="00E43397">
      <w:pPr>
        <w:pStyle w:val="Heading3"/>
      </w:pPr>
      <w:bookmarkStart w:id="134" w:name="_Toc236999796"/>
      <w:r>
        <w:t>System restoration and black start (Topic 5-2)</w:t>
      </w:r>
      <w:bookmarkEnd w:id="134"/>
    </w:p>
    <w:p w14:paraId="188A5FA3" w14:textId="03A3B37C" w:rsidR="00AC76D7" w:rsidRPr="001D592F" w:rsidRDefault="000347B7" w:rsidP="00EF651C">
      <w:pPr>
        <w:pStyle w:val="BodyText"/>
        <w:rPr>
          <w:sz w:val="22"/>
          <w:szCs w:val="20"/>
        </w:rPr>
      </w:pPr>
      <w:r w:rsidRPr="001D592F">
        <w:rPr>
          <w:sz w:val="22"/>
          <w:szCs w:val="20"/>
        </w:rPr>
        <w:t>Research of Topic 5-2 expands the overall Topic 5 area</w:t>
      </w:r>
      <w:r w:rsidR="001D592F" w:rsidRPr="001D592F">
        <w:rPr>
          <w:sz w:val="22"/>
          <w:szCs w:val="20"/>
        </w:rPr>
        <w:t>, and recommendations of the researchers are to focus future work on tasks including:</w:t>
      </w:r>
    </w:p>
    <w:p w14:paraId="6618EE6A" w14:textId="6FBEC296" w:rsidR="001D592F" w:rsidRPr="00ED3079" w:rsidRDefault="001D592F">
      <w:pPr>
        <w:pStyle w:val="ListParagraph"/>
        <w:numPr>
          <w:ilvl w:val="0"/>
          <w:numId w:val="78"/>
        </w:numPr>
        <w:spacing w:before="120"/>
        <w:rPr>
          <w:sz w:val="22"/>
          <w:szCs w:val="22"/>
        </w:rPr>
      </w:pPr>
      <w:r w:rsidRPr="00ED3079">
        <w:rPr>
          <w:sz w:val="22"/>
          <w:szCs w:val="22"/>
        </w:rPr>
        <w:t xml:space="preserve">Conduct </w:t>
      </w:r>
      <w:r w:rsidR="00ED3079" w:rsidRPr="00ED3079">
        <w:rPr>
          <w:rFonts w:asciiTheme="minorHAnsi" w:hAnsiTheme="minorHAnsi" w:cstheme="minorHAnsi"/>
          <w:sz w:val="22"/>
          <w:szCs w:val="22"/>
        </w:rPr>
        <w:t>Power Hardware-in-the-Loop (</w:t>
      </w:r>
      <w:r w:rsidRPr="00ED3079">
        <w:rPr>
          <w:sz w:val="22"/>
          <w:szCs w:val="22"/>
        </w:rPr>
        <w:t>PHiL</w:t>
      </w:r>
      <w:r w:rsidR="00ED3079" w:rsidRPr="00ED3079">
        <w:rPr>
          <w:sz w:val="22"/>
          <w:szCs w:val="22"/>
        </w:rPr>
        <w:t>)</w:t>
      </w:r>
      <w:r w:rsidRPr="00ED3079">
        <w:rPr>
          <w:sz w:val="22"/>
          <w:szCs w:val="22"/>
        </w:rPr>
        <w:t xml:space="preserve"> tests to validate real-time interaction between simulated networks and physical power hardware (e.g., inverter controllers, representative inverter interfaces, protection IEDs where feasible).</w:t>
      </w:r>
    </w:p>
    <w:p w14:paraId="0CB83FE5" w14:textId="77777777" w:rsidR="009E1C3C" w:rsidRPr="009E1C3C" w:rsidRDefault="009E1C3C">
      <w:pPr>
        <w:pStyle w:val="ListParagraph"/>
        <w:numPr>
          <w:ilvl w:val="0"/>
          <w:numId w:val="78"/>
        </w:numPr>
        <w:spacing w:before="120"/>
        <w:rPr>
          <w:sz w:val="22"/>
          <w:szCs w:val="22"/>
        </w:rPr>
      </w:pPr>
      <w:r w:rsidRPr="009E1C3C">
        <w:rPr>
          <w:sz w:val="22"/>
          <w:szCs w:val="22"/>
        </w:rPr>
        <w:lastRenderedPageBreak/>
        <w:t xml:space="preserve">Develop and validate a NEM Digital Twin (initially at regional sub-network level, scalable) incorporating representative protection relay settings and logic. </w:t>
      </w:r>
    </w:p>
    <w:p w14:paraId="74FA2830" w14:textId="77777777" w:rsidR="0097029E" w:rsidRPr="0097029E" w:rsidRDefault="0097029E">
      <w:pPr>
        <w:pStyle w:val="ListParagraph"/>
        <w:numPr>
          <w:ilvl w:val="0"/>
          <w:numId w:val="78"/>
        </w:numPr>
        <w:spacing w:before="120"/>
        <w:rPr>
          <w:sz w:val="22"/>
          <w:szCs w:val="22"/>
        </w:rPr>
      </w:pPr>
      <w:r w:rsidRPr="0097029E">
        <w:rPr>
          <w:sz w:val="22"/>
          <w:szCs w:val="22"/>
        </w:rPr>
        <w:t xml:space="preserve">Develop a transmission-distribution (T-D) framework that integrates high fidelity transmission dynamics with detailed distribution network models to capture the bidirectional propagation of voltage and frequency disturbances during restart. </w:t>
      </w:r>
    </w:p>
    <w:p w14:paraId="03663A85" w14:textId="77777777" w:rsidR="00607DD7" w:rsidRPr="00607DD7" w:rsidRDefault="00607DD7">
      <w:pPr>
        <w:pStyle w:val="ListParagraph"/>
        <w:numPr>
          <w:ilvl w:val="0"/>
          <w:numId w:val="78"/>
        </w:numPr>
        <w:spacing w:before="120"/>
        <w:rPr>
          <w:sz w:val="22"/>
          <w:szCs w:val="22"/>
        </w:rPr>
      </w:pPr>
      <w:r w:rsidRPr="00607DD7">
        <w:rPr>
          <w:sz w:val="22"/>
          <w:szCs w:val="22"/>
        </w:rPr>
        <w:t xml:space="preserve">Assess control strategies for synchronising multi-IBR islands without synchronous generation </w:t>
      </w:r>
    </w:p>
    <w:p w14:paraId="5C24CD23" w14:textId="6FCE917B" w:rsidR="001D592F" w:rsidRPr="00EF651C" w:rsidRDefault="00EF651C">
      <w:pPr>
        <w:pStyle w:val="ListParagraph"/>
        <w:numPr>
          <w:ilvl w:val="0"/>
          <w:numId w:val="78"/>
        </w:numPr>
        <w:spacing w:before="120"/>
        <w:rPr>
          <w:sz w:val="22"/>
          <w:szCs w:val="22"/>
        </w:rPr>
      </w:pPr>
      <w:r w:rsidRPr="00EF651C">
        <w:rPr>
          <w:sz w:val="22"/>
          <w:szCs w:val="22"/>
        </w:rPr>
        <w:t>Design a real-time unified stability index (USI) that combines online inertia, available fault current, and reactive power margin into an intuitive indicator for control room operators.</w:t>
      </w:r>
    </w:p>
    <w:p w14:paraId="6B6DAA18" w14:textId="710CC3CD" w:rsidR="007423F8" w:rsidRDefault="001B0BC2" w:rsidP="00C76251">
      <w:pPr>
        <w:pStyle w:val="Heading3"/>
      </w:pPr>
      <w:bookmarkStart w:id="135" w:name="_Toc236999797"/>
      <w:r w:rsidRPr="001B0BC2">
        <w:t>Protection Challenges in IBR Rich Networks – Interim Report</w:t>
      </w:r>
      <w:r w:rsidR="007423F8">
        <w:t xml:space="preserve"> (Topic 6</w:t>
      </w:r>
      <w:r w:rsidR="00976E12">
        <w:t>-1</w:t>
      </w:r>
      <w:r w:rsidR="007423F8">
        <w:t>)</w:t>
      </w:r>
      <w:bookmarkEnd w:id="135"/>
    </w:p>
    <w:p w14:paraId="4847C656" w14:textId="31049570" w:rsidR="007423F8" w:rsidRPr="003725EA" w:rsidRDefault="007423F8" w:rsidP="00D21984">
      <w:pPr>
        <w:pStyle w:val="ListBullet"/>
        <w:tabs>
          <w:tab w:val="clear" w:pos="2388"/>
          <w:tab w:val="left" w:pos="3346"/>
        </w:tabs>
        <w:ind w:left="0" w:firstLine="0"/>
        <w:jc w:val="both"/>
        <w:rPr>
          <w:sz w:val="22"/>
        </w:rPr>
      </w:pPr>
      <w:r w:rsidRPr="003725EA">
        <w:rPr>
          <w:sz w:val="22"/>
        </w:rPr>
        <w:t xml:space="preserve">This being the first stage following a revamped Services </w:t>
      </w:r>
      <w:r w:rsidR="00690CA0">
        <w:rPr>
          <w:sz w:val="22"/>
        </w:rPr>
        <w:t>R</w:t>
      </w:r>
      <w:r w:rsidR="00690CA0" w:rsidRPr="003725EA">
        <w:rPr>
          <w:sz w:val="22"/>
        </w:rPr>
        <w:t>oadmap</w:t>
      </w:r>
      <w:r w:rsidRPr="003725EA">
        <w:rPr>
          <w:sz w:val="22"/>
        </w:rPr>
        <w:t xml:space="preserve">, there is extensive potential for additional technical needs to be </w:t>
      </w:r>
      <w:r w:rsidR="009C5FBC">
        <w:rPr>
          <w:sz w:val="22"/>
        </w:rPr>
        <w:t>assessed for power system protection</w:t>
      </w:r>
      <w:r w:rsidR="003725EA" w:rsidRPr="003725EA">
        <w:rPr>
          <w:sz w:val="22"/>
        </w:rPr>
        <w:t xml:space="preserve">. </w:t>
      </w:r>
      <w:r w:rsidRPr="003725EA">
        <w:rPr>
          <w:sz w:val="22"/>
        </w:rPr>
        <w:t xml:space="preserve">Further work may include: </w:t>
      </w:r>
    </w:p>
    <w:p w14:paraId="41FC89CE" w14:textId="2C8CB42B" w:rsidR="003725EA" w:rsidRDefault="00A94CEA">
      <w:pPr>
        <w:pStyle w:val="BodyText"/>
        <w:numPr>
          <w:ilvl w:val="0"/>
          <w:numId w:val="79"/>
        </w:numPr>
        <w:rPr>
          <w:sz w:val="22"/>
        </w:rPr>
      </w:pPr>
      <w:r>
        <w:rPr>
          <w:sz w:val="22"/>
        </w:rPr>
        <w:t>A</w:t>
      </w:r>
      <w:r w:rsidRPr="003725EA">
        <w:rPr>
          <w:sz w:val="22"/>
        </w:rPr>
        <w:t xml:space="preserve">s DER penetration increases </w:t>
      </w:r>
      <w:r w:rsidR="00C3572F" w:rsidRPr="003725EA">
        <w:rPr>
          <w:sz w:val="22"/>
        </w:rPr>
        <w:t>at the distribution level</w:t>
      </w:r>
      <w:r w:rsidR="00C3572F" w:rsidRPr="003725EA" w:rsidDel="00A94CEA">
        <w:rPr>
          <w:sz w:val="22"/>
        </w:rPr>
        <w:t xml:space="preserve"> </w:t>
      </w:r>
      <w:r>
        <w:rPr>
          <w:sz w:val="22"/>
        </w:rPr>
        <w:t>a</w:t>
      </w:r>
      <w:r w:rsidRPr="003725EA">
        <w:rPr>
          <w:sz w:val="22"/>
        </w:rPr>
        <w:t xml:space="preserve">ddress </w:t>
      </w:r>
      <w:r w:rsidR="003725EA" w:rsidRPr="003725EA">
        <w:rPr>
          <w:sz w:val="22"/>
        </w:rPr>
        <w:t xml:space="preserve">protection challenges </w:t>
      </w:r>
      <w:r w:rsidR="009C5FBC">
        <w:rPr>
          <w:sz w:val="22"/>
        </w:rPr>
        <w:t xml:space="preserve"> arising from the fact that t</w:t>
      </w:r>
      <w:r w:rsidR="003725EA" w:rsidRPr="003725EA">
        <w:rPr>
          <w:sz w:val="22"/>
        </w:rPr>
        <w:t>raditional fuse-based protection faces significant challenges under low fault-current conditions from high IBR penetration.</w:t>
      </w:r>
    </w:p>
    <w:p w14:paraId="6D96600D" w14:textId="2CE8A99E" w:rsidR="00B42E1E" w:rsidRDefault="00B42E1E">
      <w:pPr>
        <w:pStyle w:val="BodyText"/>
        <w:numPr>
          <w:ilvl w:val="0"/>
          <w:numId w:val="79"/>
        </w:numPr>
        <w:rPr>
          <w:sz w:val="22"/>
        </w:rPr>
      </w:pPr>
      <w:r w:rsidRPr="00B42E1E">
        <w:rPr>
          <w:sz w:val="22"/>
        </w:rPr>
        <w:t xml:space="preserve">Gain </w:t>
      </w:r>
      <w:r w:rsidR="00942444">
        <w:rPr>
          <w:sz w:val="22"/>
        </w:rPr>
        <w:t xml:space="preserve">insights from </w:t>
      </w:r>
      <w:r w:rsidRPr="00B42E1E">
        <w:rPr>
          <w:sz w:val="22"/>
        </w:rPr>
        <w:t>stakeholder</w:t>
      </w:r>
      <w:r w:rsidR="00942444">
        <w:rPr>
          <w:sz w:val="22"/>
        </w:rPr>
        <w:t>s</w:t>
      </w:r>
      <w:r w:rsidRPr="00B42E1E">
        <w:rPr>
          <w:sz w:val="22"/>
        </w:rPr>
        <w:t xml:space="preserve"> into how grid-forming inverter capabilities affect protection system design and coordination. As grid-forming solutions, advanced relays, STATCOMs, active filters, and virtual power plants emerge as technologies to enhance system strength and protection performance, research should focus on their interaction with existing protection schemes, operational safety (i.e. residential CER grid forming while grid connected) and optimal integration approaches.</w:t>
      </w:r>
    </w:p>
    <w:p w14:paraId="6954165B" w14:textId="55CA6881" w:rsidR="00B42E1E" w:rsidRDefault="00B1271B">
      <w:pPr>
        <w:pStyle w:val="BodyText"/>
        <w:numPr>
          <w:ilvl w:val="0"/>
          <w:numId w:val="79"/>
        </w:numPr>
        <w:rPr>
          <w:sz w:val="22"/>
        </w:rPr>
      </w:pPr>
      <w:r w:rsidRPr="00B1271B">
        <w:rPr>
          <w:sz w:val="22"/>
        </w:rPr>
        <w:t>Develop standardised frequency-domain methodologies for screening and assessment of sub-synchronous oscillation risks, building on AEMO's Generator Insights Screening Tool (GIST) implementation. Research should address the inadequacy of traditional Short Circuit Ratio (SCR) metrics for predicting Sub-Synchronous Control Interaction (SSCI) risks in high-IBR networks.</w:t>
      </w:r>
    </w:p>
    <w:p w14:paraId="60C6A1E3" w14:textId="6F7B8CCC" w:rsidR="00B1271B" w:rsidRDefault="00AD2D24">
      <w:pPr>
        <w:pStyle w:val="BodyText"/>
        <w:numPr>
          <w:ilvl w:val="0"/>
          <w:numId w:val="79"/>
        </w:numPr>
        <w:rPr>
          <w:sz w:val="22"/>
        </w:rPr>
      </w:pPr>
      <w:r w:rsidRPr="00AD2D24">
        <w:rPr>
          <w:sz w:val="22"/>
        </w:rPr>
        <w:t>Validate and refine adaptive protection schemes that can respond to changing network conditions. The use of communication-based setting groups to maintain selectivity amid large fault level swings between islanded and grid-connected operation has shown promising results in microgrid applications. Research should extend these approaches to broader network applications and investigate machine learning methodologies for protection system optimisation.</w:t>
      </w:r>
    </w:p>
    <w:p w14:paraId="2EE25888" w14:textId="4DF11D0F" w:rsidR="00AD2D24" w:rsidRPr="003725EA" w:rsidRDefault="007F69A1">
      <w:pPr>
        <w:pStyle w:val="BodyText"/>
        <w:numPr>
          <w:ilvl w:val="0"/>
          <w:numId w:val="79"/>
        </w:numPr>
        <w:rPr>
          <w:sz w:val="22"/>
        </w:rPr>
      </w:pPr>
      <w:r w:rsidRPr="007F69A1">
        <w:rPr>
          <w:sz w:val="22"/>
        </w:rPr>
        <w:t>Support the evolution of protection standards and operational practices through evidence-based recommendations. As the work identifies gaps for future research, it should prioritise areas requiring further technical development or standards evolution, helping shape the next phase of research and regulatory development.</w:t>
      </w:r>
    </w:p>
    <w:p w14:paraId="3B5D1512" w14:textId="6C66A164" w:rsidR="00976E12" w:rsidRDefault="002B38F5" w:rsidP="00E43397">
      <w:pPr>
        <w:pStyle w:val="Heading3"/>
      </w:pPr>
      <w:bookmarkStart w:id="136" w:name="_Toc236999798"/>
      <w:bookmarkStart w:id="137" w:name="_Toc170126136"/>
      <w:bookmarkEnd w:id="133"/>
      <w:r w:rsidRPr="002B38F5">
        <w:t>Characterisation of Load for Essential Services</w:t>
      </w:r>
      <w:r>
        <w:t xml:space="preserve"> (Topic 6-2</w:t>
      </w:r>
      <w:r w:rsidR="00F77C86">
        <w:t>)</w:t>
      </w:r>
      <w:bookmarkEnd w:id="136"/>
    </w:p>
    <w:p w14:paraId="1EF8A5FE" w14:textId="5D4C795D" w:rsidR="004525A9" w:rsidRPr="008F6F91" w:rsidRDefault="00E32046" w:rsidP="004525A9">
      <w:pPr>
        <w:pStyle w:val="BodyText"/>
        <w:rPr>
          <w:sz w:val="22"/>
        </w:rPr>
      </w:pPr>
      <w:r w:rsidRPr="008F6F91">
        <w:rPr>
          <w:sz w:val="22"/>
        </w:rPr>
        <w:t>The findings of this study identify a set of research priorities that extend directly from its results and limitations. Three areas of future work are proposed, each addressing a specific gap identified through the stakeholder engagement and analysis conducted at this stage. Together, they form a coherent and sequenced program: characterising what exists in the system, understanding how individual sites can be activated, and establishing the standardised foundations that make activation scalable and reliable across the NEM.</w:t>
      </w:r>
    </w:p>
    <w:p w14:paraId="4E38192B" w14:textId="738D04E1" w:rsidR="00E32046" w:rsidRPr="008F6F91" w:rsidRDefault="00D37C13">
      <w:pPr>
        <w:pStyle w:val="ListParagraph"/>
        <w:numPr>
          <w:ilvl w:val="0"/>
          <w:numId w:val="80"/>
        </w:numPr>
        <w:rPr>
          <w:sz w:val="22"/>
          <w:szCs w:val="22"/>
        </w:rPr>
      </w:pPr>
      <w:r w:rsidRPr="008F6F91">
        <w:rPr>
          <w:sz w:val="22"/>
          <w:szCs w:val="22"/>
        </w:rPr>
        <w:lastRenderedPageBreak/>
        <w:t>Discovery and Estimation of Demand-Side Inertia Sources in the NEM</w:t>
      </w:r>
      <w:r w:rsidR="008F6F7F">
        <w:rPr>
          <w:sz w:val="22"/>
          <w:szCs w:val="22"/>
        </w:rPr>
        <w:t>,</w:t>
      </w:r>
      <w:r w:rsidRPr="008F6F91">
        <w:rPr>
          <w:sz w:val="22"/>
          <w:szCs w:val="22"/>
        </w:rPr>
        <w:t xml:space="preserve"> since t</w:t>
      </w:r>
      <w:r w:rsidR="00BD1464" w:rsidRPr="008F6F91">
        <w:rPr>
          <w:sz w:val="22"/>
          <w:szCs w:val="22"/>
        </w:rPr>
        <w:t xml:space="preserve">he NEM currently lacks a verified, spatially and temporally resolved understanding of where demand-side inertia exists, how much is available, and how it behaves under real system disturbance conditions. </w:t>
      </w:r>
    </w:p>
    <w:p w14:paraId="3DF0D2F4" w14:textId="74BFE920" w:rsidR="00D37C13" w:rsidRPr="008F6F91" w:rsidRDefault="001E763B">
      <w:pPr>
        <w:pStyle w:val="ListParagraph"/>
        <w:numPr>
          <w:ilvl w:val="0"/>
          <w:numId w:val="80"/>
        </w:numPr>
        <w:rPr>
          <w:sz w:val="22"/>
          <w:szCs w:val="22"/>
        </w:rPr>
      </w:pPr>
      <w:r w:rsidRPr="008F6F91">
        <w:rPr>
          <w:sz w:val="22"/>
          <w:szCs w:val="22"/>
        </w:rPr>
        <w:t xml:space="preserve">There is a clear </w:t>
      </w:r>
      <w:r w:rsidR="00A80703" w:rsidRPr="008F6F91">
        <w:rPr>
          <w:sz w:val="22"/>
          <w:szCs w:val="22"/>
        </w:rPr>
        <w:t>need for a small number of deep, customer-specific</w:t>
      </w:r>
      <w:r w:rsidR="00F660F0">
        <w:rPr>
          <w:sz w:val="22"/>
          <w:szCs w:val="22"/>
        </w:rPr>
        <w:t>,</w:t>
      </w:r>
      <w:r w:rsidR="00A80703" w:rsidRPr="008F6F91">
        <w:rPr>
          <w:sz w:val="22"/>
          <w:szCs w:val="22"/>
        </w:rPr>
        <w:t xml:space="preserve"> engagements that move beyond characterisation into implementation: conducting Level 2 Energy Audits under AS 3598.2 to replace self-reported consumption data with independently verified load profiles; quantifying the technical and economic potential for demand flexibility at the site </w:t>
      </w:r>
      <w:r w:rsidR="00F660F0">
        <w:rPr>
          <w:sz w:val="22"/>
          <w:szCs w:val="22"/>
        </w:rPr>
        <w:t>scale</w:t>
      </w:r>
      <w:r w:rsidR="00A80703" w:rsidRPr="008F6F91">
        <w:rPr>
          <w:sz w:val="22"/>
          <w:szCs w:val="22"/>
        </w:rPr>
        <w:t>; developing tailored education and capability-building frameworks to address the awareness and access barriers identified in this study; and producing replicable case studies and toolsets that can be applied across the broader industrial population.</w:t>
      </w:r>
    </w:p>
    <w:p w14:paraId="70960D3F" w14:textId="679A59A2" w:rsidR="0008688D" w:rsidRPr="008F6F91" w:rsidRDefault="0008688D">
      <w:pPr>
        <w:pStyle w:val="ListParagraph"/>
        <w:numPr>
          <w:ilvl w:val="0"/>
          <w:numId w:val="80"/>
        </w:numPr>
        <w:rPr>
          <w:sz w:val="22"/>
          <w:szCs w:val="22"/>
        </w:rPr>
      </w:pPr>
      <w:r w:rsidRPr="008F6F91">
        <w:rPr>
          <w:sz w:val="22"/>
          <w:szCs w:val="22"/>
        </w:rPr>
        <w:t>The most structurally significant finding of this study is that the barriers hindering industrial DR participation are not primarily technical; rather, they are compounded by the absence of a consistent, standardised framework that would make industrial load participation accessible, measurable, and reliable at scale.</w:t>
      </w:r>
      <w:r w:rsidR="008F6F91" w:rsidRPr="008F6F91">
        <w:rPr>
          <w:sz w:val="22"/>
          <w:szCs w:val="22"/>
        </w:rPr>
        <w:t xml:space="preserve"> To resolve these challenges a critical future research priority is the foundation for an Industrial Demand Response Standard In the NEM.</w:t>
      </w:r>
    </w:p>
    <w:p w14:paraId="6EEAF5EF" w14:textId="5B9D4496" w:rsidR="003F032C" w:rsidRDefault="00584901" w:rsidP="00C76251">
      <w:pPr>
        <w:pStyle w:val="Heading3"/>
      </w:pPr>
      <w:bookmarkStart w:id="138" w:name="_Toc236999799"/>
      <w:r>
        <w:t>Dynamic Operating Envelopes (</w:t>
      </w:r>
      <w:r w:rsidR="003F032C">
        <w:t>Topic 8</w:t>
      </w:r>
      <w:r>
        <w:t>)</w:t>
      </w:r>
      <w:bookmarkEnd w:id="137"/>
      <w:bookmarkEnd w:id="138"/>
    </w:p>
    <w:p w14:paraId="427B6965" w14:textId="1D1C04B1" w:rsidR="005715F8" w:rsidRDefault="005715F8" w:rsidP="005715F8">
      <w:pPr>
        <w:spacing w:after="166" w:line="253" w:lineRule="auto"/>
        <w:ind w:right="58"/>
        <w:jc w:val="both"/>
      </w:pPr>
      <w:r w:rsidRPr="00CB1457">
        <w:t>Looking ahead, the research</w:t>
      </w:r>
      <w:r>
        <w:t>ers</w:t>
      </w:r>
      <w:r w:rsidRPr="00CB1457">
        <w:t xml:space="preserve"> recommend further work in the following areas to continue to grow the body of knowledge:</w:t>
      </w:r>
    </w:p>
    <w:p w14:paraId="6E6CCF07" w14:textId="549D7CCD" w:rsidR="00800A12" w:rsidRPr="0081563E" w:rsidRDefault="00BC45A3">
      <w:pPr>
        <w:pStyle w:val="ListParagraph"/>
        <w:numPr>
          <w:ilvl w:val="0"/>
          <w:numId w:val="81"/>
        </w:numPr>
        <w:spacing w:after="166" w:line="253" w:lineRule="auto"/>
        <w:ind w:right="58"/>
        <w:jc w:val="both"/>
        <w:rPr>
          <w:sz w:val="22"/>
          <w:szCs w:val="22"/>
        </w:rPr>
      </w:pPr>
      <w:r w:rsidRPr="0081563E">
        <w:rPr>
          <w:sz w:val="22"/>
          <w:szCs w:val="22"/>
          <w:lang w:eastAsia="en-GB"/>
        </w:rPr>
        <w:t>Stakeholders were generally comfortable with export DOEs and their application to V2G, corroborated by modelling which showed that export DOEs had a relatively small impact on the financial value of V2G. Import DOEs are a different matter. Stakeholders were considerably less certain about how import DOEs should be designed and applied, and identified a set of interconnected gaps that this project was not scoped to resolve.</w:t>
      </w:r>
    </w:p>
    <w:p w14:paraId="28C2C0A2" w14:textId="7004F1C8" w:rsidR="00BC45A3" w:rsidRPr="0081563E" w:rsidRDefault="0081563E">
      <w:pPr>
        <w:pStyle w:val="ListParagraph"/>
        <w:numPr>
          <w:ilvl w:val="0"/>
          <w:numId w:val="81"/>
        </w:numPr>
        <w:spacing w:after="166" w:line="253" w:lineRule="auto"/>
        <w:ind w:right="58"/>
        <w:jc w:val="both"/>
        <w:rPr>
          <w:sz w:val="22"/>
          <w:szCs w:val="22"/>
        </w:rPr>
      </w:pPr>
      <w:r w:rsidRPr="0081563E">
        <w:rPr>
          <w:sz w:val="22"/>
          <w:szCs w:val="22"/>
        </w:rPr>
        <w:t xml:space="preserve">As key initiatives and V2G projects begin to enter </w:t>
      </w:r>
      <w:r w:rsidR="000F02C4">
        <w:rPr>
          <w:sz w:val="22"/>
          <w:szCs w:val="22"/>
        </w:rPr>
        <w:t xml:space="preserve">their </w:t>
      </w:r>
      <w:r w:rsidRPr="0081563E">
        <w:rPr>
          <w:sz w:val="22"/>
          <w:szCs w:val="22"/>
        </w:rPr>
        <w:t>delivery phase</w:t>
      </w:r>
      <w:r w:rsidR="000F02C4">
        <w:rPr>
          <w:sz w:val="22"/>
          <w:szCs w:val="22"/>
        </w:rPr>
        <w:t>,</w:t>
      </w:r>
      <w:r w:rsidRPr="0081563E">
        <w:rPr>
          <w:sz w:val="22"/>
          <w:szCs w:val="22"/>
        </w:rPr>
        <w:t xml:space="preserve"> and more V2X products enter the market, industry experience is likely to increase rapidly. Revisiting industry stakeholder perspectives in 1-2 years will enable a more nuanced understanding of v2G behaviour grounded in real experience.</w:t>
      </w:r>
    </w:p>
    <w:p w14:paraId="674A4AD8" w14:textId="6178EFB2" w:rsidR="0081563E" w:rsidRDefault="007A3ECA">
      <w:pPr>
        <w:pStyle w:val="ListParagraph"/>
        <w:numPr>
          <w:ilvl w:val="0"/>
          <w:numId w:val="81"/>
        </w:numPr>
        <w:spacing w:after="166" w:line="253" w:lineRule="auto"/>
        <w:ind w:right="58"/>
        <w:jc w:val="both"/>
        <w:rPr>
          <w:sz w:val="22"/>
          <w:szCs w:val="22"/>
        </w:rPr>
      </w:pPr>
      <w:r>
        <w:rPr>
          <w:sz w:val="22"/>
          <w:szCs w:val="22"/>
        </w:rPr>
        <w:t xml:space="preserve">Development of a </w:t>
      </w:r>
      <w:r w:rsidRPr="007A3ECA">
        <w:rPr>
          <w:sz w:val="22"/>
          <w:szCs w:val="22"/>
        </w:rPr>
        <w:t>more user- or behaviour-centric formulation</w:t>
      </w:r>
      <w:r w:rsidR="001520BD">
        <w:rPr>
          <w:sz w:val="22"/>
          <w:szCs w:val="22"/>
        </w:rPr>
        <w:t>s</w:t>
      </w:r>
      <w:r w:rsidRPr="007A3ECA">
        <w:rPr>
          <w:sz w:val="22"/>
          <w:szCs w:val="22"/>
        </w:rPr>
        <w:t xml:space="preserve"> </w:t>
      </w:r>
      <w:r w:rsidR="003F6C70">
        <w:rPr>
          <w:sz w:val="22"/>
          <w:szCs w:val="22"/>
        </w:rPr>
        <w:t xml:space="preserve">to </w:t>
      </w:r>
      <w:r w:rsidR="001520BD">
        <w:rPr>
          <w:sz w:val="22"/>
          <w:szCs w:val="22"/>
        </w:rPr>
        <w:t xml:space="preserve">the </w:t>
      </w:r>
      <w:r w:rsidR="003F6C70">
        <w:rPr>
          <w:sz w:val="22"/>
          <w:szCs w:val="22"/>
        </w:rPr>
        <w:t xml:space="preserve">optimisation of preferences </w:t>
      </w:r>
      <w:r w:rsidRPr="007A3ECA">
        <w:rPr>
          <w:sz w:val="22"/>
          <w:szCs w:val="22"/>
        </w:rPr>
        <w:t>would limit the ability of the system to respond to more complex objectives but would arguably more closely emulate the expectations of real-world users.</w:t>
      </w:r>
    </w:p>
    <w:p w14:paraId="1904C3AC" w14:textId="585D101E" w:rsidR="003F6C70" w:rsidRDefault="005C2D2B">
      <w:pPr>
        <w:pStyle w:val="ListParagraph"/>
        <w:numPr>
          <w:ilvl w:val="0"/>
          <w:numId w:val="81"/>
        </w:numPr>
        <w:spacing w:after="166" w:line="253" w:lineRule="auto"/>
        <w:ind w:right="58"/>
        <w:jc w:val="both"/>
        <w:rPr>
          <w:sz w:val="22"/>
          <w:szCs w:val="22"/>
        </w:rPr>
      </w:pPr>
      <w:r>
        <w:rPr>
          <w:sz w:val="22"/>
          <w:szCs w:val="22"/>
        </w:rPr>
        <w:t>In comparison to</w:t>
      </w:r>
      <w:r w:rsidR="00315FF8">
        <w:rPr>
          <w:sz w:val="22"/>
          <w:szCs w:val="22"/>
        </w:rPr>
        <w:t xml:space="preserve"> </w:t>
      </w:r>
      <w:r w:rsidR="00921C22" w:rsidRPr="00921C22">
        <w:rPr>
          <w:sz w:val="22"/>
          <w:szCs w:val="22"/>
        </w:rPr>
        <w:t>the already broad range of optionality that exists for constructing scenario</w:t>
      </w:r>
      <w:r w:rsidR="00921C22">
        <w:rPr>
          <w:sz w:val="22"/>
          <w:szCs w:val="22"/>
        </w:rPr>
        <w:t>s</w:t>
      </w:r>
      <w:r w:rsidR="002C3C71">
        <w:rPr>
          <w:sz w:val="22"/>
          <w:szCs w:val="22"/>
        </w:rPr>
        <w:t>,</w:t>
      </w:r>
      <w:r w:rsidR="00921C22">
        <w:rPr>
          <w:sz w:val="22"/>
          <w:szCs w:val="22"/>
        </w:rPr>
        <w:t xml:space="preserve"> research has </w:t>
      </w:r>
      <w:r w:rsidR="00921C22" w:rsidRPr="00921C22">
        <w:rPr>
          <w:sz w:val="22"/>
          <w:szCs w:val="22"/>
        </w:rPr>
        <w:t xml:space="preserve">kept the options for network allocation relatively simple, in line with </w:t>
      </w:r>
      <w:r>
        <w:rPr>
          <w:sz w:val="22"/>
          <w:szCs w:val="22"/>
        </w:rPr>
        <w:t xml:space="preserve">presently </w:t>
      </w:r>
      <w:r w:rsidR="00921C22" w:rsidRPr="00921C22">
        <w:rPr>
          <w:sz w:val="22"/>
          <w:szCs w:val="22"/>
        </w:rPr>
        <w:t xml:space="preserve">operating systems. As DNSPs grow more comfortable with operations at scale, and </w:t>
      </w:r>
      <w:r w:rsidR="00B90A0A">
        <w:rPr>
          <w:sz w:val="22"/>
          <w:szCs w:val="22"/>
        </w:rPr>
        <w:t>possibly</w:t>
      </w:r>
      <w:r w:rsidR="00B90A0A" w:rsidRPr="00921C22">
        <w:rPr>
          <w:sz w:val="22"/>
          <w:szCs w:val="22"/>
        </w:rPr>
        <w:t xml:space="preserve"> </w:t>
      </w:r>
      <w:r w:rsidR="00921C22" w:rsidRPr="00921C22">
        <w:rPr>
          <w:sz w:val="22"/>
          <w:szCs w:val="22"/>
        </w:rPr>
        <w:t xml:space="preserve">look for improvements in network </w:t>
      </w:r>
      <w:r w:rsidR="00B90A0A">
        <w:rPr>
          <w:sz w:val="22"/>
          <w:szCs w:val="22"/>
        </w:rPr>
        <w:t>utilisation</w:t>
      </w:r>
      <w:r w:rsidR="00921C22" w:rsidRPr="00921C22">
        <w:rPr>
          <w:sz w:val="22"/>
          <w:szCs w:val="22"/>
        </w:rPr>
        <w:t>, more allocation methods may be incorporated into the tool. These could incorporate network characteristics more deeply</w:t>
      </w:r>
      <w:r w:rsidR="00B90A0A">
        <w:rPr>
          <w:sz w:val="22"/>
          <w:szCs w:val="22"/>
        </w:rPr>
        <w:t>,</w:t>
      </w:r>
      <w:r w:rsidR="00921C22" w:rsidRPr="00921C22">
        <w:rPr>
          <w:sz w:val="22"/>
          <w:szCs w:val="22"/>
        </w:rPr>
        <w:t xml:space="preserve"> and </w:t>
      </w:r>
      <w:r w:rsidR="00B90A0A">
        <w:rPr>
          <w:sz w:val="22"/>
          <w:szCs w:val="22"/>
        </w:rPr>
        <w:t xml:space="preserve">possibly </w:t>
      </w:r>
      <w:r w:rsidR="00921C22" w:rsidRPr="00921C22">
        <w:rPr>
          <w:sz w:val="22"/>
          <w:szCs w:val="22"/>
        </w:rPr>
        <w:t xml:space="preserve">include </w:t>
      </w:r>
      <w:r w:rsidR="00B90A0A">
        <w:rPr>
          <w:sz w:val="22"/>
          <w:szCs w:val="22"/>
        </w:rPr>
        <w:t xml:space="preserve">lesson </w:t>
      </w:r>
      <w:r w:rsidR="00921C22" w:rsidRPr="00921C22">
        <w:rPr>
          <w:sz w:val="22"/>
          <w:szCs w:val="22"/>
        </w:rPr>
        <w:t>from previous pilot projects that have investigated more complex allocation and reallocation strategies</w:t>
      </w:r>
      <w:r w:rsidR="00F2601F">
        <w:rPr>
          <w:sz w:val="22"/>
          <w:szCs w:val="22"/>
        </w:rPr>
        <w:t>.</w:t>
      </w:r>
    </w:p>
    <w:p w14:paraId="7EADD871" w14:textId="09FD259C" w:rsidR="00F2601F" w:rsidRDefault="005216C1">
      <w:pPr>
        <w:pStyle w:val="ListParagraph"/>
        <w:numPr>
          <w:ilvl w:val="0"/>
          <w:numId w:val="81"/>
        </w:numPr>
        <w:spacing w:after="166" w:line="253" w:lineRule="auto"/>
        <w:ind w:right="58"/>
        <w:jc w:val="both"/>
        <w:rPr>
          <w:sz w:val="22"/>
          <w:szCs w:val="22"/>
        </w:rPr>
      </w:pPr>
      <w:r w:rsidRPr="005216C1">
        <w:rPr>
          <w:sz w:val="22"/>
          <w:szCs w:val="22"/>
        </w:rPr>
        <w:t xml:space="preserve">Validated data on actual user behaviour for EV charging (both standard charging and V2G-enabled) is very scarce. </w:t>
      </w:r>
      <w:r w:rsidR="00611785">
        <w:rPr>
          <w:sz w:val="22"/>
          <w:szCs w:val="22"/>
        </w:rPr>
        <w:t xml:space="preserve">Over time it is </w:t>
      </w:r>
      <w:r w:rsidRPr="005216C1">
        <w:rPr>
          <w:sz w:val="22"/>
          <w:szCs w:val="22"/>
        </w:rPr>
        <w:t>anticipate</w:t>
      </w:r>
      <w:r w:rsidR="00611785">
        <w:rPr>
          <w:sz w:val="22"/>
          <w:szCs w:val="22"/>
        </w:rPr>
        <w:t>d</w:t>
      </w:r>
      <w:r w:rsidRPr="005216C1">
        <w:rPr>
          <w:sz w:val="22"/>
          <w:szCs w:val="22"/>
        </w:rPr>
        <w:t xml:space="preserve"> that trends will emerge that may be incorporated in</w:t>
      </w:r>
      <w:r w:rsidR="00611785">
        <w:rPr>
          <w:sz w:val="22"/>
          <w:szCs w:val="22"/>
        </w:rPr>
        <w:t>to</w:t>
      </w:r>
      <w:r w:rsidRPr="005216C1">
        <w:rPr>
          <w:sz w:val="22"/>
          <w:szCs w:val="22"/>
        </w:rPr>
        <w:t xml:space="preserve"> richer models of EV usage and charging behaviour. Additionally, new forms of operating models may emerge (for example, more VPP alternatives, EV leasing models) that can be incorporated in the tool.</w:t>
      </w:r>
    </w:p>
    <w:p w14:paraId="0106BD23" w14:textId="7774F7E8" w:rsidR="005216C1" w:rsidRDefault="00846AE9">
      <w:pPr>
        <w:pStyle w:val="ListParagraph"/>
        <w:numPr>
          <w:ilvl w:val="0"/>
          <w:numId w:val="81"/>
        </w:numPr>
        <w:spacing w:after="166" w:line="253" w:lineRule="auto"/>
        <w:ind w:right="58"/>
        <w:jc w:val="both"/>
        <w:rPr>
          <w:sz w:val="22"/>
          <w:szCs w:val="22"/>
        </w:rPr>
      </w:pPr>
      <w:r w:rsidRPr="00846AE9">
        <w:rPr>
          <w:sz w:val="22"/>
          <w:szCs w:val="22"/>
        </w:rPr>
        <w:t xml:space="preserve">Net System Load Profiles </w:t>
      </w:r>
      <w:r w:rsidR="009F3130">
        <w:rPr>
          <w:sz w:val="22"/>
          <w:szCs w:val="22"/>
        </w:rPr>
        <w:t xml:space="preserve">were used </w:t>
      </w:r>
      <w:r w:rsidRPr="00846AE9">
        <w:rPr>
          <w:sz w:val="22"/>
          <w:szCs w:val="22"/>
        </w:rPr>
        <w:t xml:space="preserve">as a means </w:t>
      </w:r>
      <w:r w:rsidR="009F3130">
        <w:rPr>
          <w:sz w:val="22"/>
          <w:szCs w:val="22"/>
        </w:rPr>
        <w:t>of</w:t>
      </w:r>
      <w:r w:rsidR="009F3130" w:rsidRPr="00846AE9">
        <w:rPr>
          <w:sz w:val="22"/>
          <w:szCs w:val="22"/>
        </w:rPr>
        <w:t xml:space="preserve"> </w:t>
      </w:r>
      <w:r w:rsidRPr="00846AE9">
        <w:rPr>
          <w:sz w:val="22"/>
          <w:szCs w:val="22"/>
        </w:rPr>
        <w:t xml:space="preserve">synthesising load models </w:t>
      </w:r>
      <w:r w:rsidR="00C41E4A">
        <w:rPr>
          <w:sz w:val="22"/>
          <w:szCs w:val="22"/>
        </w:rPr>
        <w:t>to</w:t>
      </w:r>
      <w:r w:rsidR="00C41E4A" w:rsidRPr="00846AE9">
        <w:rPr>
          <w:sz w:val="22"/>
          <w:szCs w:val="22"/>
        </w:rPr>
        <w:t xml:space="preserve"> </w:t>
      </w:r>
      <w:r w:rsidRPr="00846AE9">
        <w:rPr>
          <w:sz w:val="22"/>
          <w:szCs w:val="22"/>
        </w:rPr>
        <w:t xml:space="preserve">match daily and seasonal trends, including weather effects. Alternative models may be incorporated, either to provide more accurate </w:t>
      </w:r>
      <w:r w:rsidR="00523905">
        <w:rPr>
          <w:sz w:val="22"/>
          <w:szCs w:val="22"/>
        </w:rPr>
        <w:t xml:space="preserve">- </w:t>
      </w:r>
      <w:r w:rsidRPr="00846AE9">
        <w:rPr>
          <w:sz w:val="22"/>
          <w:szCs w:val="22"/>
        </w:rPr>
        <w:t xml:space="preserve">or more geographically precise </w:t>
      </w:r>
      <w:r w:rsidR="00523905">
        <w:rPr>
          <w:sz w:val="22"/>
          <w:szCs w:val="22"/>
        </w:rPr>
        <w:t xml:space="preserve">- </w:t>
      </w:r>
      <w:r w:rsidRPr="00846AE9">
        <w:rPr>
          <w:sz w:val="22"/>
          <w:szCs w:val="22"/>
        </w:rPr>
        <w:t xml:space="preserve">household profiles, or to account for other types of users – for example commercial and industrial. Further work may develop a broader </w:t>
      </w:r>
      <w:r w:rsidR="00523905">
        <w:rPr>
          <w:sz w:val="22"/>
          <w:szCs w:val="22"/>
        </w:rPr>
        <w:t xml:space="preserve">modular </w:t>
      </w:r>
      <w:r w:rsidRPr="00846AE9">
        <w:rPr>
          <w:sz w:val="22"/>
          <w:szCs w:val="22"/>
        </w:rPr>
        <w:t xml:space="preserve">model to enable a diversity of data sources as inputs, </w:t>
      </w:r>
      <w:r w:rsidR="00523905">
        <w:rPr>
          <w:sz w:val="22"/>
          <w:szCs w:val="22"/>
        </w:rPr>
        <w:t xml:space="preserve">possibly </w:t>
      </w:r>
      <w:r w:rsidRPr="00846AE9">
        <w:rPr>
          <w:sz w:val="22"/>
          <w:szCs w:val="22"/>
        </w:rPr>
        <w:t>expanding into forward-looking data sets as well.</w:t>
      </w:r>
    </w:p>
    <w:p w14:paraId="47A91121" w14:textId="1A3744D4" w:rsidR="00846AE9" w:rsidRPr="0081563E" w:rsidRDefault="00582077">
      <w:pPr>
        <w:pStyle w:val="ListParagraph"/>
        <w:numPr>
          <w:ilvl w:val="0"/>
          <w:numId w:val="81"/>
        </w:numPr>
        <w:spacing w:after="166" w:line="253" w:lineRule="auto"/>
        <w:ind w:right="58"/>
        <w:jc w:val="both"/>
        <w:rPr>
          <w:sz w:val="22"/>
          <w:szCs w:val="22"/>
        </w:rPr>
      </w:pPr>
      <w:r w:rsidRPr="00582077">
        <w:rPr>
          <w:sz w:val="22"/>
          <w:szCs w:val="22"/>
        </w:rPr>
        <w:lastRenderedPageBreak/>
        <w:t xml:space="preserve">Further explore use of </w:t>
      </w:r>
      <w:r w:rsidR="00766967">
        <w:rPr>
          <w:sz w:val="22"/>
          <w:szCs w:val="22"/>
        </w:rPr>
        <w:t xml:space="preserve">the human </w:t>
      </w:r>
      <w:r w:rsidRPr="00582077">
        <w:rPr>
          <w:sz w:val="22"/>
          <w:szCs w:val="22"/>
        </w:rPr>
        <w:t xml:space="preserve">capability </w:t>
      </w:r>
      <w:r w:rsidR="00766967">
        <w:rPr>
          <w:sz w:val="22"/>
          <w:szCs w:val="22"/>
        </w:rPr>
        <w:t xml:space="preserve">social justice </w:t>
      </w:r>
      <w:r w:rsidRPr="00582077">
        <w:rPr>
          <w:sz w:val="22"/>
          <w:szCs w:val="22"/>
        </w:rPr>
        <w:t xml:space="preserve">framework </w:t>
      </w:r>
      <w:r>
        <w:rPr>
          <w:sz w:val="22"/>
          <w:szCs w:val="22"/>
        </w:rPr>
        <w:t xml:space="preserve">to </w:t>
      </w:r>
      <w:r w:rsidRPr="00582077">
        <w:rPr>
          <w:sz w:val="22"/>
          <w:szCs w:val="22"/>
        </w:rPr>
        <w:t xml:space="preserve">embed </w:t>
      </w:r>
      <w:r>
        <w:rPr>
          <w:sz w:val="22"/>
          <w:szCs w:val="22"/>
        </w:rPr>
        <w:t xml:space="preserve">fairness </w:t>
      </w:r>
      <w:r w:rsidRPr="00582077">
        <w:rPr>
          <w:sz w:val="22"/>
          <w:szCs w:val="22"/>
        </w:rPr>
        <w:t>in energy system frameworks</w:t>
      </w:r>
    </w:p>
    <w:p w14:paraId="697A50BA" w14:textId="56E260B1" w:rsidR="003F032C" w:rsidRDefault="00584901" w:rsidP="00C76251">
      <w:pPr>
        <w:pStyle w:val="Heading3"/>
      </w:pPr>
      <w:bookmarkStart w:id="139" w:name="_Toc170126137"/>
      <w:bookmarkStart w:id="140" w:name="_Toc236999800"/>
      <w:r>
        <w:t>DER and stability (</w:t>
      </w:r>
      <w:r w:rsidR="003F032C">
        <w:t>Topic 9</w:t>
      </w:r>
      <w:r w:rsidR="00582077">
        <w:t>-1</w:t>
      </w:r>
      <w:r>
        <w:t>)</w:t>
      </w:r>
      <w:bookmarkEnd w:id="139"/>
      <w:bookmarkEnd w:id="140"/>
    </w:p>
    <w:p w14:paraId="7C0B40E2" w14:textId="77777777" w:rsidR="00106E1E" w:rsidRPr="00106E1E" w:rsidRDefault="00106E1E" w:rsidP="00106E1E">
      <w:pPr>
        <w:pStyle w:val="BodyText"/>
        <w:jc w:val="both"/>
        <w:rPr>
          <w:sz w:val="22"/>
          <w:szCs w:val="20"/>
          <w:lang w:val="en-GB" w:eastAsia="zh-CN"/>
        </w:rPr>
      </w:pPr>
      <w:r w:rsidRPr="00106E1E">
        <w:rPr>
          <w:sz w:val="22"/>
          <w:szCs w:val="20"/>
          <w:lang w:val="en-GB" w:eastAsia="zh-CN"/>
        </w:rPr>
        <w:t>Future activities should focus on advancing the experimental validation, interaction assessment, and system-level integration of emerging GFM capabilities while continuing to strengthen DER / CER testing frameworks. The following research priorities have been identified to support the next phase of the AR-PST Research Roadmap.</w:t>
      </w:r>
    </w:p>
    <w:p w14:paraId="56C51397" w14:textId="5D5788C6" w:rsidR="00106E1E" w:rsidRPr="00106E1E" w:rsidRDefault="00106E1E">
      <w:pPr>
        <w:pStyle w:val="BodyText"/>
        <w:numPr>
          <w:ilvl w:val="0"/>
          <w:numId w:val="82"/>
        </w:numPr>
        <w:jc w:val="both"/>
        <w:rPr>
          <w:sz w:val="22"/>
          <w:szCs w:val="20"/>
        </w:rPr>
      </w:pPr>
      <w:r w:rsidRPr="00106E1E">
        <w:rPr>
          <w:sz w:val="22"/>
          <w:szCs w:val="20"/>
          <w:lang w:val="en-GB" w:eastAsia="zh-CN"/>
        </w:rPr>
        <w:t>Continued testing DER / CER performance, aligned with previous AR-PST Topic 9 work, to ensure accurate characterisation of inverter behaviour, improve model fidelity, and validate control capabilities under evolving grid conditions.</w:t>
      </w:r>
    </w:p>
    <w:p w14:paraId="618D5A80" w14:textId="77777777" w:rsidR="00106E1E" w:rsidRPr="00106E1E" w:rsidRDefault="00106E1E">
      <w:pPr>
        <w:pStyle w:val="BodyText"/>
        <w:numPr>
          <w:ilvl w:val="0"/>
          <w:numId w:val="82"/>
        </w:numPr>
        <w:jc w:val="both"/>
        <w:rPr>
          <w:sz w:val="22"/>
          <w:szCs w:val="20"/>
          <w:lang w:val="en-GB" w:eastAsia="zh-CN"/>
        </w:rPr>
      </w:pPr>
      <w:r w:rsidRPr="00106E1E">
        <w:rPr>
          <w:sz w:val="22"/>
          <w:szCs w:val="20"/>
          <w:lang w:val="en-GB" w:eastAsia="zh-CN"/>
        </w:rPr>
        <w:t>Full study of GFM control, including pure GFM and hybrid GFM / GFL control, simulation and experimentation of weak-grid behaviours, and assessment of stability and interactions.</w:t>
      </w:r>
    </w:p>
    <w:p w14:paraId="06D5C7C1" w14:textId="0226F9C3" w:rsidR="00106E1E" w:rsidRPr="00106E1E" w:rsidRDefault="00106E1E">
      <w:pPr>
        <w:pStyle w:val="BodyText"/>
        <w:numPr>
          <w:ilvl w:val="0"/>
          <w:numId w:val="82"/>
        </w:numPr>
        <w:jc w:val="both"/>
        <w:rPr>
          <w:sz w:val="22"/>
          <w:szCs w:val="20"/>
          <w:lang w:val="en-GB" w:eastAsia="zh-CN"/>
        </w:rPr>
      </w:pPr>
      <w:r w:rsidRPr="00106E1E">
        <w:rPr>
          <w:sz w:val="22"/>
          <w:szCs w:val="20"/>
          <w:lang w:val="en-GB" w:eastAsia="zh-CN"/>
        </w:rPr>
        <w:t>Laboratory-</w:t>
      </w:r>
      <w:r w:rsidR="00163BDB">
        <w:rPr>
          <w:sz w:val="22"/>
          <w:szCs w:val="20"/>
          <w:lang w:val="en-GB" w:eastAsia="zh-CN"/>
        </w:rPr>
        <w:t>scale</w:t>
      </w:r>
      <w:r w:rsidR="00163BDB" w:rsidRPr="00106E1E">
        <w:rPr>
          <w:sz w:val="22"/>
          <w:szCs w:val="20"/>
          <w:lang w:val="en-GB" w:eastAsia="zh-CN"/>
        </w:rPr>
        <w:t xml:space="preserve"> </w:t>
      </w:r>
      <w:r w:rsidRPr="00106E1E">
        <w:rPr>
          <w:sz w:val="22"/>
          <w:szCs w:val="20"/>
          <w:lang w:val="en-GB" w:eastAsia="zh-CN"/>
        </w:rPr>
        <w:t>evaluation of GFM–GFL interactions, including single-phase scenarios considering commercially available DER / CER, and weak-grid emulation to validate model assumptions and identify adverse dynamics.</w:t>
      </w:r>
    </w:p>
    <w:p w14:paraId="525CF621" w14:textId="2C485B8C" w:rsidR="00106E1E" w:rsidRPr="00106E1E" w:rsidRDefault="00106E1E">
      <w:pPr>
        <w:pStyle w:val="BodyText"/>
        <w:numPr>
          <w:ilvl w:val="0"/>
          <w:numId w:val="82"/>
        </w:numPr>
        <w:jc w:val="both"/>
        <w:rPr>
          <w:sz w:val="22"/>
          <w:szCs w:val="20"/>
          <w:lang w:val="en-GB" w:eastAsia="zh-CN"/>
        </w:rPr>
      </w:pPr>
      <w:r w:rsidRPr="00106E1E">
        <w:rPr>
          <w:sz w:val="22"/>
          <w:szCs w:val="20"/>
          <w:lang w:val="en-GB" w:eastAsia="zh-CN"/>
        </w:rPr>
        <w:t>Feeder-</w:t>
      </w:r>
      <w:r w:rsidR="00CC751C">
        <w:rPr>
          <w:sz w:val="22"/>
          <w:szCs w:val="20"/>
          <w:lang w:val="en-GB" w:eastAsia="zh-CN"/>
        </w:rPr>
        <w:t>scale</w:t>
      </w:r>
      <w:r w:rsidR="00CC751C" w:rsidRPr="00106E1E">
        <w:rPr>
          <w:sz w:val="22"/>
          <w:szCs w:val="20"/>
          <w:lang w:val="en-GB" w:eastAsia="zh-CN"/>
        </w:rPr>
        <w:t xml:space="preserve"> </w:t>
      </w:r>
      <w:r w:rsidRPr="00106E1E">
        <w:rPr>
          <w:sz w:val="22"/>
          <w:szCs w:val="20"/>
          <w:lang w:val="en-GB" w:eastAsia="zh-CN"/>
        </w:rPr>
        <w:t>demonstration of GFM capability, assessing operational performance, stability improvements, and integration challenges in realistic distribution network environments.</w:t>
      </w:r>
    </w:p>
    <w:p w14:paraId="535B209C" w14:textId="6EECDC0E" w:rsidR="00106E1E" w:rsidRPr="00106E1E" w:rsidRDefault="00106E1E">
      <w:pPr>
        <w:pStyle w:val="BodyText"/>
        <w:numPr>
          <w:ilvl w:val="0"/>
          <w:numId w:val="82"/>
        </w:numPr>
        <w:jc w:val="both"/>
        <w:rPr>
          <w:sz w:val="22"/>
          <w:szCs w:val="20"/>
          <w:lang w:val="en-GB" w:eastAsia="zh-CN"/>
        </w:rPr>
      </w:pPr>
      <w:bookmarkStart w:id="141" w:name="_Toc216867555"/>
      <w:bookmarkEnd w:id="141"/>
      <w:r w:rsidRPr="00106E1E">
        <w:rPr>
          <w:sz w:val="22"/>
          <w:szCs w:val="20"/>
          <w:lang w:val="en-GB" w:eastAsia="zh-CN"/>
        </w:rPr>
        <w:t>Aggregat</w:t>
      </w:r>
      <w:r w:rsidR="00785A36">
        <w:rPr>
          <w:sz w:val="22"/>
          <w:szCs w:val="20"/>
          <w:lang w:val="en-GB" w:eastAsia="zh-CN"/>
        </w:rPr>
        <w:t>e</w:t>
      </w:r>
      <w:r w:rsidRPr="00106E1E">
        <w:rPr>
          <w:sz w:val="22"/>
          <w:szCs w:val="20"/>
          <w:lang w:val="en-GB" w:eastAsia="zh-CN"/>
        </w:rPr>
        <w:t xml:space="preserve"> studies of GFM / GFL interactions, examining behaviours across multiple customers or devices and their possible implications for hosting capacity and system stability.</w:t>
      </w:r>
    </w:p>
    <w:p w14:paraId="2D3C3351" w14:textId="0AC2A3E7" w:rsidR="00582077" w:rsidRDefault="00582077" w:rsidP="00582077">
      <w:pPr>
        <w:pStyle w:val="Heading3"/>
      </w:pPr>
      <w:bookmarkStart w:id="142" w:name="_Toc236999801"/>
      <w:r>
        <w:t>Trusted So</w:t>
      </w:r>
      <w:r w:rsidR="00B23702">
        <w:t>vereign Monitor</w:t>
      </w:r>
      <w:r>
        <w:t xml:space="preserve"> (Topic 9-2)</w:t>
      </w:r>
      <w:bookmarkEnd w:id="142"/>
    </w:p>
    <w:p w14:paraId="77857013" w14:textId="77777777" w:rsidR="00935C0A" w:rsidRDefault="004555DA" w:rsidP="004555DA">
      <w:pPr>
        <w:pStyle w:val="BodyText"/>
        <w:jc w:val="both"/>
        <w:rPr>
          <w:rFonts w:asciiTheme="minorHAnsi" w:hAnsiTheme="minorHAnsi" w:cstheme="minorHAnsi"/>
          <w:sz w:val="22"/>
        </w:rPr>
      </w:pPr>
      <w:r w:rsidRPr="004555DA">
        <w:rPr>
          <w:rFonts w:asciiTheme="minorHAnsi" w:hAnsiTheme="minorHAnsi" w:cstheme="minorHAnsi"/>
          <w:sz w:val="22"/>
        </w:rPr>
        <w:t>Future work should first focus on maturing the concrete project outputs developed in this program</w:t>
      </w:r>
      <w:r w:rsidR="00935C0A">
        <w:rPr>
          <w:rFonts w:asciiTheme="minorHAnsi" w:hAnsiTheme="minorHAnsi" w:cstheme="minorHAnsi"/>
          <w:sz w:val="22"/>
        </w:rPr>
        <w:t>:</w:t>
      </w:r>
    </w:p>
    <w:p w14:paraId="74AE1009" w14:textId="14F7861C" w:rsidR="004555DA" w:rsidRPr="004555DA" w:rsidRDefault="004555DA">
      <w:pPr>
        <w:pStyle w:val="BodyText"/>
        <w:numPr>
          <w:ilvl w:val="0"/>
          <w:numId w:val="83"/>
        </w:numPr>
        <w:jc w:val="both"/>
        <w:rPr>
          <w:rFonts w:asciiTheme="minorHAnsi" w:hAnsiTheme="minorHAnsi" w:cstheme="minorHAnsi"/>
          <w:sz w:val="22"/>
        </w:rPr>
      </w:pPr>
      <w:r w:rsidRPr="004555DA">
        <w:rPr>
          <w:rFonts w:asciiTheme="minorHAnsi" w:hAnsiTheme="minorHAnsi" w:cstheme="minorHAnsi"/>
          <w:sz w:val="22"/>
        </w:rPr>
        <w:t xml:space="preserve">A key priority is the progression of the Trusted Sovereign Monitor (TSM) prototype to higher technology readiness levels through iterative refinement, hardware integration, and field-facing evaluation. This includes direct engagement with EVSE OEMs, aggregators, operators, and government partners to conduct a pilot deployment that assesses real-world performance, operational constraints, and economic considerations associated with embedding sovereign trust anchors into DER fleets. </w:t>
      </w:r>
    </w:p>
    <w:p w14:paraId="20DAB57D" w14:textId="76CC95F3" w:rsidR="00935C0A" w:rsidRDefault="004555DA">
      <w:pPr>
        <w:pStyle w:val="BodyText"/>
        <w:numPr>
          <w:ilvl w:val="0"/>
          <w:numId w:val="83"/>
        </w:numPr>
        <w:jc w:val="both"/>
        <w:rPr>
          <w:rFonts w:asciiTheme="minorHAnsi" w:hAnsiTheme="minorHAnsi" w:cstheme="minorHAnsi"/>
          <w:sz w:val="22"/>
        </w:rPr>
      </w:pPr>
      <w:r w:rsidRPr="004555DA">
        <w:rPr>
          <w:rFonts w:asciiTheme="minorHAnsi" w:hAnsiTheme="minorHAnsi" w:cstheme="minorHAnsi"/>
          <w:sz w:val="22"/>
        </w:rPr>
        <w:t>Building on project-specific activities</w:t>
      </w:r>
      <w:r w:rsidR="00F565D9">
        <w:rPr>
          <w:rFonts w:asciiTheme="minorHAnsi" w:hAnsiTheme="minorHAnsi" w:cstheme="minorHAnsi"/>
          <w:sz w:val="22"/>
        </w:rPr>
        <w:t xml:space="preserve"> of Stage 5</w:t>
      </w:r>
      <w:r w:rsidRPr="004555DA">
        <w:rPr>
          <w:rFonts w:asciiTheme="minorHAnsi" w:hAnsiTheme="minorHAnsi" w:cstheme="minorHAnsi"/>
          <w:sz w:val="22"/>
        </w:rPr>
        <w:t xml:space="preserve">, broader research under Topic 9 should address the systemic and operational challenges associated with managing very large fleets of heterogeneous DER devices under conditions of uncertainty, compromise, or attack. </w:t>
      </w:r>
    </w:p>
    <w:p w14:paraId="6ECB232F" w14:textId="46DFC2F1" w:rsidR="00935C0A" w:rsidRDefault="00570609">
      <w:pPr>
        <w:pStyle w:val="BodyText"/>
        <w:numPr>
          <w:ilvl w:val="0"/>
          <w:numId w:val="83"/>
        </w:numPr>
        <w:jc w:val="both"/>
        <w:rPr>
          <w:rFonts w:asciiTheme="minorHAnsi" w:hAnsiTheme="minorHAnsi" w:cstheme="minorHAnsi"/>
          <w:sz w:val="22"/>
        </w:rPr>
      </w:pPr>
      <w:r>
        <w:rPr>
          <w:rFonts w:asciiTheme="minorHAnsi" w:hAnsiTheme="minorHAnsi" w:cstheme="minorHAnsi"/>
          <w:sz w:val="22"/>
        </w:rPr>
        <w:t>Although</w:t>
      </w:r>
      <w:r w:rsidRPr="004555DA">
        <w:rPr>
          <w:rFonts w:asciiTheme="minorHAnsi" w:hAnsiTheme="minorHAnsi" w:cstheme="minorHAnsi"/>
          <w:sz w:val="22"/>
        </w:rPr>
        <w:t xml:space="preserve"> </w:t>
      </w:r>
      <w:r w:rsidR="004555DA" w:rsidRPr="004555DA">
        <w:rPr>
          <w:rFonts w:asciiTheme="minorHAnsi" w:hAnsiTheme="minorHAnsi" w:cstheme="minorHAnsi"/>
          <w:sz w:val="22"/>
        </w:rPr>
        <w:t xml:space="preserve">the TSM </w:t>
      </w:r>
      <w:r>
        <w:rPr>
          <w:rFonts w:asciiTheme="minorHAnsi" w:hAnsiTheme="minorHAnsi" w:cstheme="minorHAnsi"/>
          <w:sz w:val="22"/>
        </w:rPr>
        <w:t xml:space="preserve">already </w:t>
      </w:r>
      <w:r w:rsidR="004555DA" w:rsidRPr="004555DA">
        <w:rPr>
          <w:rFonts w:asciiTheme="minorHAnsi" w:hAnsiTheme="minorHAnsi" w:cstheme="minorHAnsi"/>
          <w:sz w:val="22"/>
        </w:rPr>
        <w:t xml:space="preserve">provides a technical means of enforcing device-level trust and compliance, integrating such capabilities into grid operations, market structures, and critical-infrastructure governance frameworks requires sustained </w:t>
      </w:r>
      <w:r w:rsidR="000E3902">
        <w:rPr>
          <w:rFonts w:asciiTheme="minorHAnsi" w:hAnsiTheme="minorHAnsi" w:cstheme="minorHAnsi"/>
          <w:sz w:val="22"/>
        </w:rPr>
        <w:t>effort</w:t>
      </w:r>
      <w:r w:rsidR="004555DA" w:rsidRPr="004555DA">
        <w:rPr>
          <w:rFonts w:asciiTheme="minorHAnsi" w:hAnsiTheme="minorHAnsi" w:cstheme="minorHAnsi"/>
          <w:sz w:val="22"/>
        </w:rPr>
        <w:t xml:space="preserve">. </w:t>
      </w:r>
    </w:p>
    <w:p w14:paraId="7E9BF7F9" w14:textId="3FB9C20E" w:rsidR="00935C0A" w:rsidRDefault="00935C0A">
      <w:pPr>
        <w:pStyle w:val="BodyText"/>
        <w:numPr>
          <w:ilvl w:val="0"/>
          <w:numId w:val="83"/>
        </w:numPr>
        <w:jc w:val="both"/>
        <w:rPr>
          <w:rFonts w:asciiTheme="minorHAnsi" w:hAnsiTheme="minorHAnsi" w:cstheme="minorHAnsi"/>
          <w:sz w:val="22"/>
        </w:rPr>
      </w:pPr>
      <w:r>
        <w:rPr>
          <w:rFonts w:asciiTheme="minorHAnsi" w:hAnsiTheme="minorHAnsi" w:cstheme="minorHAnsi"/>
          <w:sz w:val="22"/>
        </w:rPr>
        <w:t>D</w:t>
      </w:r>
      <w:r w:rsidR="004555DA" w:rsidRPr="004555DA">
        <w:rPr>
          <w:rFonts w:asciiTheme="minorHAnsi" w:hAnsiTheme="minorHAnsi" w:cstheme="minorHAnsi"/>
          <w:sz w:val="22"/>
        </w:rPr>
        <w:t xml:space="preserve">evelopment of </w:t>
      </w:r>
      <w:r w:rsidR="00F360A6">
        <w:rPr>
          <w:rFonts w:asciiTheme="minorHAnsi" w:hAnsiTheme="minorHAnsi" w:cstheme="minorHAnsi"/>
          <w:sz w:val="22"/>
        </w:rPr>
        <w:t xml:space="preserve">technical </w:t>
      </w:r>
      <w:r w:rsidR="004555DA" w:rsidRPr="004555DA">
        <w:rPr>
          <w:rFonts w:asciiTheme="minorHAnsi" w:hAnsiTheme="minorHAnsi" w:cstheme="minorHAnsi"/>
          <w:sz w:val="22"/>
        </w:rPr>
        <w:t xml:space="preserve">standards and international best practice, beginning with the formation of a Standards Australia working group to lead the translation of TSM concepts into globally recognised device-security specifications, benefiting partners such as the US Department of Energy and European regulators. </w:t>
      </w:r>
    </w:p>
    <w:p w14:paraId="3FCE4978" w14:textId="274AC7EB" w:rsidR="00F565D9" w:rsidRDefault="004555DA">
      <w:pPr>
        <w:pStyle w:val="BodyText"/>
        <w:numPr>
          <w:ilvl w:val="0"/>
          <w:numId w:val="83"/>
        </w:numPr>
        <w:jc w:val="both"/>
        <w:rPr>
          <w:rFonts w:asciiTheme="minorHAnsi" w:hAnsiTheme="minorHAnsi" w:cstheme="minorHAnsi"/>
          <w:sz w:val="22"/>
        </w:rPr>
      </w:pPr>
      <w:r w:rsidRPr="004555DA">
        <w:rPr>
          <w:rFonts w:asciiTheme="minorHAnsi" w:hAnsiTheme="minorHAnsi" w:cstheme="minorHAnsi"/>
          <w:sz w:val="22"/>
        </w:rPr>
        <w:t>Topic 9 research should also explore how future national infrastructures, such as the emerging DER registry</w:t>
      </w:r>
      <w:r w:rsidR="006E3F9A">
        <w:rPr>
          <w:rFonts w:asciiTheme="minorHAnsi" w:hAnsiTheme="minorHAnsi" w:cstheme="minorHAnsi"/>
          <w:sz w:val="22"/>
        </w:rPr>
        <w:t>,</w:t>
      </w:r>
      <w:r w:rsidRPr="004555DA">
        <w:rPr>
          <w:rFonts w:asciiTheme="minorHAnsi" w:hAnsiTheme="minorHAnsi" w:cstheme="minorHAnsi"/>
          <w:sz w:val="22"/>
        </w:rPr>
        <w:t xml:space="preserve"> and national PKI ecosystem, can incorporate device-level attestation and trust signals to strengthen whole-of-system visibility. </w:t>
      </w:r>
    </w:p>
    <w:p w14:paraId="54AA1D7B" w14:textId="4A7A4D83" w:rsidR="004555DA" w:rsidRPr="004555DA" w:rsidRDefault="004555DA">
      <w:pPr>
        <w:pStyle w:val="BodyText"/>
        <w:numPr>
          <w:ilvl w:val="0"/>
          <w:numId w:val="83"/>
        </w:numPr>
        <w:jc w:val="both"/>
        <w:rPr>
          <w:rFonts w:asciiTheme="minorHAnsi" w:hAnsiTheme="minorHAnsi" w:cstheme="minorHAnsi"/>
          <w:sz w:val="22"/>
        </w:rPr>
      </w:pPr>
      <w:r w:rsidRPr="004555DA">
        <w:rPr>
          <w:rFonts w:asciiTheme="minorHAnsi" w:hAnsiTheme="minorHAnsi" w:cstheme="minorHAnsi"/>
          <w:sz w:val="22"/>
        </w:rPr>
        <w:lastRenderedPageBreak/>
        <w:t xml:space="preserve">Finally, as Australia approaches very high levels of DER penetration, there is a need for research into incident management, coordinated response strategies, and graceful degradation of DER fleets during cyber-physical disruptions. Understanding how to contain compromised devices, </w:t>
      </w:r>
      <w:r w:rsidR="00A370D5">
        <w:rPr>
          <w:rFonts w:asciiTheme="minorHAnsi" w:hAnsiTheme="minorHAnsi" w:cstheme="minorHAnsi"/>
          <w:sz w:val="22"/>
        </w:rPr>
        <w:t xml:space="preserve">to </w:t>
      </w:r>
      <w:r w:rsidRPr="004555DA">
        <w:rPr>
          <w:rFonts w:asciiTheme="minorHAnsi" w:hAnsiTheme="minorHAnsi" w:cstheme="minorHAnsi"/>
          <w:sz w:val="22"/>
        </w:rPr>
        <w:t xml:space="preserve">operate securely in degraded states, and </w:t>
      </w:r>
      <w:r w:rsidR="00A370D5">
        <w:rPr>
          <w:rFonts w:asciiTheme="minorHAnsi" w:hAnsiTheme="minorHAnsi" w:cstheme="minorHAnsi"/>
          <w:sz w:val="22"/>
        </w:rPr>
        <w:t xml:space="preserve">to </w:t>
      </w:r>
      <w:r w:rsidRPr="004555DA">
        <w:rPr>
          <w:rFonts w:asciiTheme="minorHAnsi" w:hAnsiTheme="minorHAnsi" w:cstheme="minorHAnsi"/>
          <w:sz w:val="22"/>
        </w:rPr>
        <w:t>recover swiftly after coordinated disturbances</w:t>
      </w:r>
      <w:r w:rsidR="00A370D5">
        <w:rPr>
          <w:rFonts w:asciiTheme="minorHAnsi" w:hAnsiTheme="minorHAnsi" w:cstheme="minorHAnsi"/>
          <w:sz w:val="22"/>
        </w:rPr>
        <w:t>,</w:t>
      </w:r>
      <w:r w:rsidRPr="004555DA">
        <w:rPr>
          <w:rFonts w:asciiTheme="minorHAnsi" w:hAnsiTheme="minorHAnsi" w:cstheme="minorHAnsi"/>
          <w:sz w:val="22"/>
        </w:rPr>
        <w:t xml:space="preserve"> will be essential to achieving the Roadmap’s long-term vision of a stable, resilient, and secure high-renewables grid.</w:t>
      </w:r>
    </w:p>
    <w:p w14:paraId="14A7246A" w14:textId="77777777" w:rsidR="00126033" w:rsidRDefault="00126033" w:rsidP="00C76251">
      <w:pPr>
        <w:pStyle w:val="Heading2"/>
      </w:pPr>
      <w:bookmarkStart w:id="143" w:name="_Toc170126138"/>
      <w:bookmarkStart w:id="144" w:name="_Toc236999802"/>
      <w:r>
        <w:t>Getting involved</w:t>
      </w:r>
      <w:bookmarkEnd w:id="143"/>
      <w:bookmarkEnd w:id="144"/>
    </w:p>
    <w:p w14:paraId="6B2CB4B2" w14:textId="38F4389E" w:rsidR="00574E03" w:rsidRPr="00373D1C" w:rsidRDefault="001A28AC" w:rsidP="00373D1C">
      <w:pPr>
        <w:pStyle w:val="BodyText"/>
        <w:jc w:val="both"/>
        <w:rPr>
          <w:sz w:val="22"/>
        </w:rPr>
      </w:pPr>
      <w:r w:rsidRPr="00373D1C">
        <w:rPr>
          <w:sz w:val="22"/>
        </w:rPr>
        <w:t xml:space="preserve">The CSIRO Australian </w:t>
      </w:r>
      <w:r w:rsidR="005715F8" w:rsidRPr="00342004">
        <w:rPr>
          <w:sz w:val="22"/>
        </w:rPr>
        <w:t>AR</w:t>
      </w:r>
      <w:r w:rsidRPr="00373D1C">
        <w:rPr>
          <w:sz w:val="22"/>
        </w:rPr>
        <w:t xml:space="preserve">-PST Research Roadmap is a multi-year and multi-disciplinary program. It envisages energy sector research that provides </w:t>
      </w:r>
      <w:r w:rsidR="00D06FC4" w:rsidRPr="00373D1C">
        <w:rPr>
          <w:sz w:val="22"/>
        </w:rPr>
        <w:t xml:space="preserve">an </w:t>
      </w:r>
      <w:r w:rsidRPr="00373D1C">
        <w:rPr>
          <w:sz w:val="22"/>
        </w:rPr>
        <w:t>opportunity to engineering organisations</w:t>
      </w:r>
      <w:r w:rsidR="006C4FE0">
        <w:rPr>
          <w:sz w:val="22"/>
        </w:rPr>
        <w:t xml:space="preserve">, </w:t>
      </w:r>
      <w:r w:rsidRPr="00373D1C">
        <w:rPr>
          <w:sz w:val="22"/>
        </w:rPr>
        <w:t>research institutes</w:t>
      </w:r>
      <w:r w:rsidR="006C4FE0">
        <w:rPr>
          <w:sz w:val="22"/>
        </w:rPr>
        <w:t xml:space="preserve">, </w:t>
      </w:r>
      <w:r w:rsidRPr="00373D1C">
        <w:rPr>
          <w:sz w:val="22"/>
        </w:rPr>
        <w:t>universities</w:t>
      </w:r>
      <w:r w:rsidR="006C4FE0">
        <w:rPr>
          <w:sz w:val="22"/>
        </w:rPr>
        <w:t xml:space="preserve">, </w:t>
      </w:r>
      <w:r w:rsidRPr="00373D1C">
        <w:rPr>
          <w:sz w:val="22"/>
        </w:rPr>
        <w:t>and others</w:t>
      </w:r>
      <w:r w:rsidR="006C4FE0">
        <w:rPr>
          <w:sz w:val="22"/>
        </w:rPr>
        <w:t xml:space="preserve">, </w:t>
      </w:r>
      <w:r w:rsidRPr="00373D1C">
        <w:rPr>
          <w:sz w:val="22"/>
        </w:rPr>
        <w:t xml:space="preserve">to be involved and </w:t>
      </w:r>
      <w:r w:rsidR="00D06FC4" w:rsidRPr="00373D1C">
        <w:rPr>
          <w:sz w:val="22"/>
        </w:rPr>
        <w:t xml:space="preserve">to </w:t>
      </w:r>
      <w:r w:rsidRPr="00373D1C">
        <w:rPr>
          <w:sz w:val="22"/>
        </w:rPr>
        <w:t>contribute</w:t>
      </w:r>
      <w:r w:rsidR="00B25A23">
        <w:rPr>
          <w:sz w:val="22"/>
        </w:rPr>
        <w:t xml:space="preserve"> to</w:t>
      </w:r>
      <w:r w:rsidR="006C4FE0">
        <w:rPr>
          <w:sz w:val="22"/>
        </w:rPr>
        <w:t xml:space="preserve">, </w:t>
      </w:r>
      <w:r w:rsidRPr="00373D1C">
        <w:rPr>
          <w:sz w:val="22"/>
        </w:rPr>
        <w:t>or to learn from</w:t>
      </w:r>
      <w:r w:rsidR="00B25A23">
        <w:rPr>
          <w:sz w:val="22"/>
        </w:rPr>
        <w:t>,</w:t>
      </w:r>
      <w:r w:rsidRPr="00373D1C">
        <w:rPr>
          <w:sz w:val="22"/>
        </w:rPr>
        <w:t xml:space="preserve"> the research conducted and insights provided.</w:t>
      </w:r>
      <w:r w:rsidR="00936BEA" w:rsidRPr="00373D1C">
        <w:rPr>
          <w:sz w:val="22"/>
        </w:rPr>
        <w:t xml:space="preserve"> </w:t>
      </w:r>
      <w:r w:rsidR="00EE64A7">
        <w:rPr>
          <w:sz w:val="22"/>
        </w:rPr>
        <w:t>The Roadmap is intended to be flexible and adaptable to changes in research priorities</w:t>
      </w:r>
      <w:r w:rsidR="00307288">
        <w:rPr>
          <w:sz w:val="22"/>
        </w:rPr>
        <w:t xml:space="preserve">, and has included reviews of the most needed research as </w:t>
      </w:r>
      <w:r w:rsidR="0044346A">
        <w:rPr>
          <w:sz w:val="22"/>
        </w:rPr>
        <w:t xml:space="preserve">defined by </w:t>
      </w:r>
      <w:r w:rsidR="00C10771">
        <w:rPr>
          <w:sz w:val="22"/>
        </w:rPr>
        <w:t xml:space="preserve">CSIRO, AEMO, feedback from the Australian and international research community, and Australian </w:t>
      </w:r>
      <w:r w:rsidR="0055580E">
        <w:rPr>
          <w:sz w:val="22"/>
        </w:rPr>
        <w:t xml:space="preserve">government </w:t>
      </w:r>
      <w:r w:rsidR="00C10771">
        <w:rPr>
          <w:sz w:val="22"/>
        </w:rPr>
        <w:t>agencies.</w:t>
      </w:r>
      <w:r w:rsidR="00AE63E0">
        <w:rPr>
          <w:sz w:val="22"/>
        </w:rPr>
        <w:t xml:space="preserve"> </w:t>
      </w:r>
    </w:p>
    <w:p w14:paraId="2D1D07BA" w14:textId="1C257DF2" w:rsidR="001A28AC" w:rsidRPr="00373D1C" w:rsidRDefault="00574E03" w:rsidP="00373D1C">
      <w:pPr>
        <w:pStyle w:val="BodyText"/>
        <w:jc w:val="both"/>
        <w:rPr>
          <w:sz w:val="22"/>
        </w:rPr>
      </w:pPr>
      <w:r w:rsidRPr="00373D1C">
        <w:rPr>
          <w:sz w:val="22"/>
        </w:rPr>
        <w:t xml:space="preserve">The first </w:t>
      </w:r>
      <w:r w:rsidR="004378E7">
        <w:rPr>
          <w:sz w:val="22"/>
        </w:rPr>
        <w:t>five</w:t>
      </w:r>
      <w:r w:rsidRPr="00373D1C">
        <w:rPr>
          <w:sz w:val="22"/>
        </w:rPr>
        <w:t xml:space="preserve"> stages of the Roadmap have now been successfully completed and have:</w:t>
      </w:r>
    </w:p>
    <w:p w14:paraId="4DBE362C" w14:textId="77777777" w:rsidR="00574E03" w:rsidRPr="00373D1C" w:rsidRDefault="00574E03">
      <w:pPr>
        <w:pStyle w:val="BodyText"/>
        <w:numPr>
          <w:ilvl w:val="0"/>
          <w:numId w:val="33"/>
        </w:numPr>
        <w:jc w:val="both"/>
        <w:rPr>
          <w:sz w:val="22"/>
        </w:rPr>
      </w:pPr>
      <w:r w:rsidRPr="00373D1C">
        <w:rPr>
          <w:sz w:val="22"/>
        </w:rPr>
        <w:t>Established a research pathway to help Australia’s energy transition for the benefit of all consumers.</w:t>
      </w:r>
    </w:p>
    <w:p w14:paraId="15311A64" w14:textId="0C2CE443" w:rsidR="00574E03" w:rsidRDefault="00574E03">
      <w:pPr>
        <w:pStyle w:val="BodyText"/>
        <w:numPr>
          <w:ilvl w:val="0"/>
          <w:numId w:val="33"/>
        </w:numPr>
        <w:jc w:val="both"/>
        <w:rPr>
          <w:sz w:val="22"/>
        </w:rPr>
      </w:pPr>
      <w:r w:rsidRPr="00373D1C">
        <w:rPr>
          <w:sz w:val="22"/>
        </w:rPr>
        <w:t xml:space="preserve">Initiated </w:t>
      </w:r>
      <w:r w:rsidR="00D23FE9" w:rsidRPr="00373D1C">
        <w:rPr>
          <w:sz w:val="22"/>
        </w:rPr>
        <w:t>high</w:t>
      </w:r>
      <w:r w:rsidR="00D23FE9">
        <w:rPr>
          <w:sz w:val="22"/>
        </w:rPr>
        <w:t>-</w:t>
      </w:r>
      <w:r w:rsidRPr="00373D1C">
        <w:rPr>
          <w:sz w:val="22"/>
        </w:rPr>
        <w:t>priority research tasks critical to the success of our energy security.</w:t>
      </w:r>
    </w:p>
    <w:p w14:paraId="2594846B" w14:textId="313D902B" w:rsidR="00BF56BF" w:rsidRPr="00373D1C" w:rsidRDefault="00BF56BF">
      <w:pPr>
        <w:pStyle w:val="BodyText"/>
        <w:numPr>
          <w:ilvl w:val="0"/>
          <w:numId w:val="33"/>
        </w:numPr>
        <w:jc w:val="both"/>
        <w:rPr>
          <w:sz w:val="22"/>
        </w:rPr>
      </w:pPr>
      <w:r>
        <w:rPr>
          <w:sz w:val="22"/>
        </w:rPr>
        <w:t xml:space="preserve">Completed critical tasks </w:t>
      </w:r>
      <w:r w:rsidR="00006D5D">
        <w:rPr>
          <w:sz w:val="22"/>
        </w:rPr>
        <w:t xml:space="preserve">of research to </w:t>
      </w:r>
      <w:r w:rsidR="005A357C">
        <w:rPr>
          <w:sz w:val="22"/>
        </w:rPr>
        <w:t>support system operator</w:t>
      </w:r>
      <w:r w:rsidR="005F3774">
        <w:rPr>
          <w:sz w:val="22"/>
        </w:rPr>
        <w:t>s</w:t>
      </w:r>
      <w:r w:rsidR="005A357C">
        <w:rPr>
          <w:sz w:val="22"/>
        </w:rPr>
        <w:t xml:space="preserve"> and industry in negotiating the energy transition</w:t>
      </w:r>
      <w:r w:rsidR="000E6115">
        <w:rPr>
          <w:sz w:val="22"/>
        </w:rPr>
        <w:t>.</w:t>
      </w:r>
    </w:p>
    <w:p w14:paraId="4555F930" w14:textId="25221014" w:rsidR="000E6115" w:rsidRDefault="000E6115">
      <w:pPr>
        <w:pStyle w:val="BodyText"/>
        <w:numPr>
          <w:ilvl w:val="0"/>
          <w:numId w:val="33"/>
        </w:numPr>
        <w:jc w:val="both"/>
        <w:rPr>
          <w:sz w:val="22"/>
        </w:rPr>
      </w:pPr>
      <w:r>
        <w:rPr>
          <w:sz w:val="22"/>
        </w:rPr>
        <w:t xml:space="preserve">Progressed real-world applications and learnings </w:t>
      </w:r>
      <w:r w:rsidR="00FD14F5">
        <w:rPr>
          <w:sz w:val="22"/>
        </w:rPr>
        <w:t xml:space="preserve">in several topics </w:t>
      </w:r>
      <w:r>
        <w:rPr>
          <w:sz w:val="22"/>
        </w:rPr>
        <w:t xml:space="preserve">to </w:t>
      </w:r>
      <w:r w:rsidR="004D30B2">
        <w:rPr>
          <w:sz w:val="22"/>
        </w:rPr>
        <w:t>enhance power system capability, security, and resilience.</w:t>
      </w:r>
    </w:p>
    <w:p w14:paraId="660C1B4D" w14:textId="53F54620" w:rsidR="00494649" w:rsidRPr="00342004" w:rsidRDefault="00494649">
      <w:pPr>
        <w:pStyle w:val="BodyText"/>
        <w:numPr>
          <w:ilvl w:val="0"/>
          <w:numId w:val="33"/>
        </w:numPr>
        <w:jc w:val="both"/>
        <w:rPr>
          <w:sz w:val="22"/>
        </w:rPr>
      </w:pPr>
      <w:r>
        <w:rPr>
          <w:sz w:val="22"/>
        </w:rPr>
        <w:t xml:space="preserve">Facilitated engagement with a wider </w:t>
      </w:r>
      <w:r w:rsidR="00D169AC">
        <w:rPr>
          <w:sz w:val="22"/>
        </w:rPr>
        <w:t xml:space="preserve">range of stakeholders through technology workshops with </w:t>
      </w:r>
      <w:r w:rsidR="00541A92">
        <w:rPr>
          <w:sz w:val="22"/>
        </w:rPr>
        <w:t xml:space="preserve">Australian and </w:t>
      </w:r>
      <w:r w:rsidR="00D169AC">
        <w:rPr>
          <w:sz w:val="22"/>
        </w:rPr>
        <w:t xml:space="preserve">international </w:t>
      </w:r>
      <w:r w:rsidR="00541A92">
        <w:rPr>
          <w:sz w:val="22"/>
        </w:rPr>
        <w:t xml:space="preserve">researchers, </w:t>
      </w:r>
      <w:r w:rsidR="005577E2">
        <w:rPr>
          <w:sz w:val="22"/>
        </w:rPr>
        <w:t>government agencies</w:t>
      </w:r>
      <w:r w:rsidR="00541A92">
        <w:rPr>
          <w:sz w:val="22"/>
        </w:rPr>
        <w:t>,</w:t>
      </w:r>
      <w:r w:rsidR="005577E2">
        <w:rPr>
          <w:sz w:val="22"/>
        </w:rPr>
        <w:t xml:space="preserve"> and</w:t>
      </w:r>
      <w:r w:rsidR="00541A92">
        <w:rPr>
          <w:sz w:val="22"/>
        </w:rPr>
        <w:t xml:space="preserve"> system and market operators.</w:t>
      </w:r>
    </w:p>
    <w:p w14:paraId="0E14F5C1" w14:textId="21D09372" w:rsidR="006F1DA3" w:rsidRDefault="00FD14F5" w:rsidP="00373D1C">
      <w:pPr>
        <w:pStyle w:val="BodyText"/>
        <w:jc w:val="both"/>
        <w:rPr>
          <w:sz w:val="22"/>
        </w:rPr>
      </w:pPr>
      <w:r>
        <w:rPr>
          <w:sz w:val="22"/>
        </w:rPr>
        <w:t xml:space="preserve">Concurrently, given the pace of energy sector developments and evolution, </w:t>
      </w:r>
      <w:r w:rsidR="002A4A13">
        <w:rPr>
          <w:sz w:val="22"/>
        </w:rPr>
        <w:t xml:space="preserve">the Roadmap has been reviewed annually </w:t>
      </w:r>
      <w:r w:rsidR="005577E2">
        <w:rPr>
          <w:sz w:val="22"/>
        </w:rPr>
        <w:t xml:space="preserve">at the beginning of each stage of research </w:t>
      </w:r>
      <w:r w:rsidR="002A4A13">
        <w:rPr>
          <w:sz w:val="22"/>
        </w:rPr>
        <w:t xml:space="preserve">by the appointed researchers to ensure that the highest priority tasks are </w:t>
      </w:r>
      <w:r w:rsidR="006F1DA3">
        <w:rPr>
          <w:sz w:val="22"/>
        </w:rPr>
        <w:t>progressed</w:t>
      </w:r>
      <w:r w:rsidR="005577E2">
        <w:rPr>
          <w:sz w:val="22"/>
        </w:rPr>
        <w:t>, new tasks are added to reflect</w:t>
      </w:r>
      <w:r w:rsidR="002D0576">
        <w:rPr>
          <w:sz w:val="22"/>
        </w:rPr>
        <w:t xml:space="preserve"> changes in technology, government policy,</w:t>
      </w:r>
      <w:r w:rsidR="00AE63E0">
        <w:rPr>
          <w:sz w:val="22"/>
        </w:rPr>
        <w:t xml:space="preserve"> </w:t>
      </w:r>
    </w:p>
    <w:p w14:paraId="6804310E" w14:textId="12406F0B" w:rsidR="005A357C" w:rsidRDefault="002D0576" w:rsidP="00373D1C">
      <w:pPr>
        <w:pStyle w:val="BodyText"/>
        <w:jc w:val="both"/>
        <w:rPr>
          <w:sz w:val="22"/>
        </w:rPr>
      </w:pPr>
      <w:r>
        <w:rPr>
          <w:sz w:val="22"/>
        </w:rPr>
        <w:t>However, t</w:t>
      </w:r>
      <w:r w:rsidR="00574E03" w:rsidRPr="00373D1C">
        <w:rPr>
          <w:sz w:val="22"/>
        </w:rPr>
        <w:t>here is a substantial body of work still ahead</w:t>
      </w:r>
      <w:r w:rsidR="006C4FE0">
        <w:rPr>
          <w:sz w:val="22"/>
        </w:rPr>
        <w:t xml:space="preserve">, </w:t>
      </w:r>
      <w:r w:rsidR="00574E03" w:rsidRPr="00373D1C">
        <w:rPr>
          <w:sz w:val="22"/>
        </w:rPr>
        <w:t xml:space="preserve">and </w:t>
      </w:r>
      <w:r w:rsidR="00D06FC4" w:rsidRPr="00373D1C">
        <w:rPr>
          <w:sz w:val="22"/>
        </w:rPr>
        <w:t xml:space="preserve">although </w:t>
      </w:r>
      <w:r w:rsidR="00AA7955" w:rsidRPr="00373D1C">
        <w:rPr>
          <w:sz w:val="22"/>
        </w:rPr>
        <w:t xml:space="preserve">expressions of interest for Stage </w:t>
      </w:r>
      <w:r>
        <w:rPr>
          <w:sz w:val="22"/>
        </w:rPr>
        <w:t>6</w:t>
      </w:r>
      <w:r w:rsidR="00AA7955" w:rsidRPr="00373D1C">
        <w:rPr>
          <w:sz w:val="22"/>
        </w:rPr>
        <w:t xml:space="preserve"> closed in </w:t>
      </w:r>
      <w:r>
        <w:rPr>
          <w:sz w:val="22"/>
        </w:rPr>
        <w:t>June</w:t>
      </w:r>
      <w:r w:rsidR="00AA7955" w:rsidRPr="00373D1C">
        <w:rPr>
          <w:sz w:val="22"/>
        </w:rPr>
        <w:t xml:space="preserve"> </w:t>
      </w:r>
      <w:r w:rsidR="005A357C" w:rsidRPr="00342004">
        <w:rPr>
          <w:sz w:val="22"/>
        </w:rPr>
        <w:t>202</w:t>
      </w:r>
      <w:r>
        <w:rPr>
          <w:sz w:val="22"/>
        </w:rPr>
        <w:t>6 and research pr</w:t>
      </w:r>
      <w:r w:rsidR="00951910">
        <w:rPr>
          <w:sz w:val="22"/>
        </w:rPr>
        <w:t>ojects have been appointed for the FY 26/27</w:t>
      </w:r>
      <w:r w:rsidR="006C4FE0">
        <w:rPr>
          <w:sz w:val="22"/>
        </w:rPr>
        <w:t xml:space="preserve">, </w:t>
      </w:r>
      <w:r w:rsidR="00AA7955" w:rsidRPr="00373D1C">
        <w:rPr>
          <w:sz w:val="22"/>
        </w:rPr>
        <w:t xml:space="preserve">the program is expected to continue to provide critical energy research to assist the Australian </w:t>
      </w:r>
      <w:r w:rsidR="00D06FC4" w:rsidRPr="00373D1C">
        <w:rPr>
          <w:sz w:val="22"/>
        </w:rPr>
        <w:t xml:space="preserve">(and global) </w:t>
      </w:r>
      <w:r w:rsidR="00AA7955" w:rsidRPr="00373D1C">
        <w:rPr>
          <w:sz w:val="22"/>
        </w:rPr>
        <w:t xml:space="preserve">energy transition and </w:t>
      </w:r>
      <w:r w:rsidR="00D06FC4" w:rsidRPr="00373D1C">
        <w:rPr>
          <w:sz w:val="22"/>
        </w:rPr>
        <w:t xml:space="preserve">to </w:t>
      </w:r>
      <w:r w:rsidR="00AA7955" w:rsidRPr="00373D1C">
        <w:rPr>
          <w:sz w:val="22"/>
        </w:rPr>
        <w:t>provide tangible benefits to electricity consumers</w:t>
      </w:r>
      <w:r w:rsidR="00574E03" w:rsidRPr="00373D1C">
        <w:rPr>
          <w:sz w:val="22"/>
        </w:rPr>
        <w:t xml:space="preserve"> in the years to come</w:t>
      </w:r>
      <w:r w:rsidR="00AA7955" w:rsidRPr="00373D1C">
        <w:rPr>
          <w:sz w:val="22"/>
        </w:rPr>
        <w:t>.</w:t>
      </w:r>
    </w:p>
    <w:p w14:paraId="484C0D2C" w14:textId="77777777" w:rsidR="00951910" w:rsidRDefault="00574E03" w:rsidP="00373D1C">
      <w:pPr>
        <w:pStyle w:val="BodyText"/>
        <w:jc w:val="both"/>
        <w:rPr>
          <w:sz w:val="22"/>
        </w:rPr>
      </w:pPr>
      <w:r w:rsidRPr="00373D1C">
        <w:rPr>
          <w:sz w:val="22"/>
        </w:rPr>
        <w:t xml:space="preserve">To ensure the ongoing success of the CSIRO </w:t>
      </w:r>
      <w:r w:rsidR="000018A3">
        <w:rPr>
          <w:sz w:val="22"/>
        </w:rPr>
        <w:t>AR</w:t>
      </w:r>
      <w:r w:rsidRPr="00373D1C">
        <w:rPr>
          <w:sz w:val="22"/>
        </w:rPr>
        <w:t>-PST Research Roadmap</w:t>
      </w:r>
      <w:r w:rsidR="006C4FE0">
        <w:rPr>
          <w:sz w:val="22"/>
        </w:rPr>
        <w:t xml:space="preserve">, </w:t>
      </w:r>
      <w:r w:rsidRPr="00373D1C">
        <w:rPr>
          <w:sz w:val="22"/>
        </w:rPr>
        <w:t>CSIRO welcome</w:t>
      </w:r>
      <w:r w:rsidR="00D06FC4" w:rsidRPr="00373D1C">
        <w:rPr>
          <w:sz w:val="22"/>
        </w:rPr>
        <w:t>s</w:t>
      </w:r>
      <w:r w:rsidRPr="00373D1C">
        <w:rPr>
          <w:sz w:val="22"/>
        </w:rPr>
        <w:t xml:space="preserve"> feedback from research organisations</w:t>
      </w:r>
      <w:r w:rsidR="006C4FE0">
        <w:rPr>
          <w:sz w:val="22"/>
        </w:rPr>
        <w:t xml:space="preserve">, </w:t>
      </w:r>
      <w:r w:rsidRPr="00373D1C">
        <w:rPr>
          <w:sz w:val="22"/>
        </w:rPr>
        <w:t>equipment manufacturers</w:t>
      </w:r>
      <w:r w:rsidR="006C4FE0">
        <w:rPr>
          <w:sz w:val="22"/>
        </w:rPr>
        <w:t xml:space="preserve">, </w:t>
      </w:r>
      <w:r w:rsidRPr="00373D1C">
        <w:rPr>
          <w:sz w:val="22"/>
        </w:rPr>
        <w:t>policy makers</w:t>
      </w:r>
      <w:r w:rsidR="006C4FE0">
        <w:rPr>
          <w:sz w:val="22"/>
        </w:rPr>
        <w:t xml:space="preserve">, </w:t>
      </w:r>
      <w:r w:rsidRPr="00373D1C">
        <w:rPr>
          <w:sz w:val="22"/>
        </w:rPr>
        <w:t>system operators</w:t>
      </w:r>
      <w:r w:rsidR="006C4FE0">
        <w:rPr>
          <w:sz w:val="22"/>
        </w:rPr>
        <w:t xml:space="preserve">, </w:t>
      </w:r>
      <w:r w:rsidRPr="00373D1C">
        <w:rPr>
          <w:sz w:val="22"/>
        </w:rPr>
        <w:t>and other stakeholders on the program and its insights</w:t>
      </w:r>
      <w:r w:rsidR="006C4FE0">
        <w:rPr>
          <w:sz w:val="22"/>
        </w:rPr>
        <w:t xml:space="preserve">, </w:t>
      </w:r>
      <w:r w:rsidRPr="00373D1C">
        <w:rPr>
          <w:sz w:val="22"/>
        </w:rPr>
        <w:t>as well as engaging with i</w:t>
      </w:r>
      <w:r w:rsidR="00AA7955" w:rsidRPr="00373D1C">
        <w:rPr>
          <w:sz w:val="22"/>
        </w:rPr>
        <w:t xml:space="preserve">nterested parties </w:t>
      </w:r>
      <w:r w:rsidRPr="00373D1C">
        <w:rPr>
          <w:sz w:val="22"/>
        </w:rPr>
        <w:t>to explore future research opportunities and pilot</w:t>
      </w:r>
      <w:r w:rsidR="00AA7955" w:rsidRPr="00373D1C">
        <w:rPr>
          <w:sz w:val="22"/>
        </w:rPr>
        <w:t xml:space="preserve"> </w:t>
      </w:r>
      <w:r w:rsidRPr="00373D1C">
        <w:rPr>
          <w:sz w:val="22"/>
        </w:rPr>
        <w:t>projects of completed research.</w:t>
      </w:r>
    </w:p>
    <w:p w14:paraId="17CE3118" w14:textId="75AC27CC" w:rsidR="00AA7955" w:rsidRPr="00373D1C" w:rsidRDefault="00B46267" w:rsidP="00373D1C">
      <w:pPr>
        <w:pStyle w:val="BodyText"/>
        <w:jc w:val="both"/>
        <w:rPr>
          <w:sz w:val="22"/>
        </w:rPr>
      </w:pPr>
      <w:r>
        <w:rPr>
          <w:sz w:val="22"/>
        </w:rPr>
        <w:t xml:space="preserve">CSIRO continues to share he outcomes of the research via the </w:t>
      </w:r>
      <w:r w:rsidR="00332BD1">
        <w:rPr>
          <w:sz w:val="22"/>
        </w:rPr>
        <w:t xml:space="preserve">annually </w:t>
      </w:r>
      <w:r w:rsidR="00CF56D5">
        <w:rPr>
          <w:sz w:val="22"/>
        </w:rPr>
        <w:t xml:space="preserve">published </w:t>
      </w:r>
      <w:r w:rsidR="00332BD1">
        <w:rPr>
          <w:sz w:val="22"/>
        </w:rPr>
        <w:t xml:space="preserve">interim progress reports, the final annual </w:t>
      </w:r>
      <w:r>
        <w:rPr>
          <w:sz w:val="22"/>
        </w:rPr>
        <w:t>reports</w:t>
      </w:r>
      <w:r w:rsidR="00CF56D5">
        <w:rPr>
          <w:sz w:val="22"/>
        </w:rPr>
        <w:t>, research project presentations,</w:t>
      </w:r>
      <w:r>
        <w:rPr>
          <w:sz w:val="22"/>
        </w:rPr>
        <w:t xml:space="preserve"> </w:t>
      </w:r>
      <w:r w:rsidR="00332BD1">
        <w:rPr>
          <w:sz w:val="22"/>
        </w:rPr>
        <w:t xml:space="preserve">and all data, software, and </w:t>
      </w:r>
      <w:r w:rsidR="00870010">
        <w:rPr>
          <w:sz w:val="22"/>
        </w:rPr>
        <w:t xml:space="preserve">tools developed through the research. All of this material is available on the CSIRO AR-PST website. To review this information </w:t>
      </w:r>
      <w:r w:rsidR="002C0B08">
        <w:rPr>
          <w:sz w:val="22"/>
        </w:rPr>
        <w:t>or</w:t>
      </w:r>
      <w:r w:rsidR="00870010">
        <w:rPr>
          <w:sz w:val="22"/>
        </w:rPr>
        <w:t xml:space="preserve"> </w:t>
      </w:r>
      <w:r w:rsidR="002C0B08">
        <w:rPr>
          <w:sz w:val="22"/>
        </w:rPr>
        <w:t xml:space="preserve">to </w:t>
      </w:r>
      <w:r w:rsidR="00574E03" w:rsidRPr="00342004">
        <w:rPr>
          <w:sz w:val="22"/>
        </w:rPr>
        <w:t>get in contact</w:t>
      </w:r>
      <w:r w:rsidR="006C4FE0" w:rsidRPr="00342004">
        <w:rPr>
          <w:sz w:val="22"/>
        </w:rPr>
        <w:t xml:space="preserve">, </w:t>
      </w:r>
      <w:r w:rsidR="00574E03" w:rsidRPr="00342004">
        <w:rPr>
          <w:sz w:val="22"/>
        </w:rPr>
        <w:t xml:space="preserve">visit the CSIRO </w:t>
      </w:r>
      <w:r w:rsidR="000018A3">
        <w:rPr>
          <w:sz w:val="22"/>
        </w:rPr>
        <w:t>AR</w:t>
      </w:r>
      <w:r w:rsidR="00574E03" w:rsidRPr="00342004">
        <w:rPr>
          <w:sz w:val="22"/>
        </w:rPr>
        <w:t xml:space="preserve">-PST website: </w:t>
      </w:r>
      <w:hyperlink r:id="rId45" w:history="1">
        <w:r w:rsidR="0082425E" w:rsidRPr="00342004">
          <w:rPr>
            <w:rStyle w:val="Hyperlink"/>
            <w:sz w:val="22"/>
          </w:rPr>
          <w:t>Australia's Research Roadmap for Power System Transformation - CSIRO</w:t>
        </w:r>
      </w:hyperlink>
    </w:p>
    <w:p w14:paraId="5C3E1320" w14:textId="77777777" w:rsidR="006A4E4E" w:rsidRDefault="006A4E4E" w:rsidP="00574E03">
      <w:pPr>
        <w:pStyle w:val="BodyText"/>
      </w:pPr>
    </w:p>
    <w:p w14:paraId="54708F4F" w14:textId="77777777" w:rsidR="00652A9C" w:rsidRDefault="000410E8" w:rsidP="000410E8">
      <w:pPr>
        <w:pStyle w:val="Heading1"/>
      </w:pPr>
      <w:bookmarkStart w:id="145" w:name="_Toc170126139"/>
      <w:bookmarkStart w:id="146" w:name="_Toc236999803"/>
      <w:r>
        <w:lastRenderedPageBreak/>
        <w:t>The power system research ecosystem</w:t>
      </w:r>
      <w:bookmarkEnd w:id="145"/>
      <w:bookmarkEnd w:id="146"/>
    </w:p>
    <w:p w14:paraId="26F14EC3" w14:textId="59B53D60" w:rsidR="004E0D8F" w:rsidRDefault="000410E8" w:rsidP="00B43252">
      <w:pPr>
        <w:pStyle w:val="BodyText"/>
        <w:jc w:val="both"/>
        <w:rPr>
          <w:sz w:val="22"/>
          <w:szCs w:val="20"/>
        </w:rPr>
      </w:pPr>
      <w:r w:rsidRPr="0067662F">
        <w:rPr>
          <w:sz w:val="22"/>
          <w:szCs w:val="20"/>
        </w:rPr>
        <w:t xml:space="preserve">The work </w:t>
      </w:r>
      <w:r w:rsidR="008C696E" w:rsidRPr="0067662F">
        <w:rPr>
          <w:sz w:val="22"/>
          <w:szCs w:val="20"/>
        </w:rPr>
        <w:t xml:space="preserve">completed </w:t>
      </w:r>
      <w:r w:rsidRPr="0067662F">
        <w:rPr>
          <w:sz w:val="22"/>
          <w:szCs w:val="20"/>
        </w:rPr>
        <w:t xml:space="preserve">under the CSIRO funded </w:t>
      </w:r>
      <w:r w:rsidR="00B76F55" w:rsidRPr="0067662F">
        <w:rPr>
          <w:sz w:val="22"/>
          <w:szCs w:val="20"/>
        </w:rPr>
        <w:t>AR</w:t>
      </w:r>
      <w:r w:rsidRPr="0067662F">
        <w:rPr>
          <w:sz w:val="22"/>
          <w:szCs w:val="20"/>
        </w:rPr>
        <w:t xml:space="preserve">-PST Research Roadmap does not exist in </w:t>
      </w:r>
      <w:r w:rsidR="004944D0" w:rsidRPr="0067662F">
        <w:rPr>
          <w:sz w:val="22"/>
          <w:szCs w:val="20"/>
        </w:rPr>
        <w:t>isolation</w:t>
      </w:r>
      <w:r w:rsidRPr="0067662F">
        <w:rPr>
          <w:sz w:val="22"/>
          <w:szCs w:val="20"/>
        </w:rPr>
        <w:t xml:space="preserve">. </w:t>
      </w:r>
      <w:r w:rsidR="00B96AD8" w:rsidRPr="0067662F">
        <w:rPr>
          <w:sz w:val="22"/>
          <w:szCs w:val="20"/>
        </w:rPr>
        <w:t xml:space="preserve">Energy sector research in Australia is being progressed through many separate initiatives, whether these are through government </w:t>
      </w:r>
      <w:r w:rsidR="00CE6E72" w:rsidRPr="0067662F">
        <w:rPr>
          <w:sz w:val="22"/>
          <w:szCs w:val="20"/>
        </w:rPr>
        <w:t xml:space="preserve">mandates, academic research, or driven by </w:t>
      </w:r>
      <w:r w:rsidR="00B25B47" w:rsidRPr="0067662F">
        <w:rPr>
          <w:sz w:val="22"/>
          <w:szCs w:val="20"/>
        </w:rPr>
        <w:t xml:space="preserve">existing </w:t>
      </w:r>
      <w:r w:rsidR="00453E10" w:rsidRPr="0067662F">
        <w:rPr>
          <w:sz w:val="22"/>
          <w:szCs w:val="20"/>
        </w:rPr>
        <w:t>or expected needs</w:t>
      </w:r>
      <w:r w:rsidR="00B3055B" w:rsidRPr="00B3055B">
        <w:rPr>
          <w:sz w:val="22"/>
          <w:szCs w:val="20"/>
        </w:rPr>
        <w:t xml:space="preserve"> </w:t>
      </w:r>
      <w:r w:rsidR="00B3055B">
        <w:rPr>
          <w:sz w:val="22"/>
          <w:szCs w:val="20"/>
        </w:rPr>
        <w:t xml:space="preserve">of </w:t>
      </w:r>
      <w:r w:rsidR="00B3055B" w:rsidRPr="0067662F">
        <w:rPr>
          <w:sz w:val="22"/>
          <w:szCs w:val="20"/>
        </w:rPr>
        <w:t>network and system operator</w:t>
      </w:r>
      <w:r w:rsidR="00B3055B">
        <w:rPr>
          <w:sz w:val="22"/>
          <w:szCs w:val="20"/>
        </w:rPr>
        <w:t>s</w:t>
      </w:r>
      <w:r w:rsidR="00453E10" w:rsidRPr="0067662F">
        <w:rPr>
          <w:sz w:val="22"/>
          <w:szCs w:val="20"/>
        </w:rPr>
        <w:t>.</w:t>
      </w:r>
      <w:r w:rsidR="00B96AD8" w:rsidRPr="0067662F">
        <w:rPr>
          <w:sz w:val="22"/>
          <w:szCs w:val="20"/>
        </w:rPr>
        <w:t xml:space="preserve"> </w:t>
      </w:r>
      <w:r w:rsidRPr="0067662F">
        <w:rPr>
          <w:sz w:val="22"/>
          <w:szCs w:val="20"/>
        </w:rPr>
        <w:t>There are several other key research programs underway</w:t>
      </w:r>
      <w:r w:rsidR="006D5CD1" w:rsidRPr="0067662F">
        <w:rPr>
          <w:sz w:val="22"/>
          <w:szCs w:val="20"/>
        </w:rPr>
        <w:t xml:space="preserve"> </w:t>
      </w:r>
      <w:r w:rsidR="00D06FC4" w:rsidRPr="0067662F">
        <w:rPr>
          <w:sz w:val="22"/>
          <w:szCs w:val="20"/>
        </w:rPr>
        <w:t>that</w:t>
      </w:r>
      <w:r w:rsidRPr="0067662F">
        <w:rPr>
          <w:sz w:val="22"/>
          <w:szCs w:val="20"/>
        </w:rPr>
        <w:t xml:space="preserve"> add to the knowledge base of assisting our energy transition. </w:t>
      </w:r>
      <w:r w:rsidR="00AE304A" w:rsidRPr="0067662F">
        <w:rPr>
          <w:sz w:val="22"/>
          <w:szCs w:val="20"/>
        </w:rPr>
        <w:t>Some of the</w:t>
      </w:r>
      <w:r w:rsidRPr="0067662F">
        <w:rPr>
          <w:sz w:val="22"/>
          <w:szCs w:val="20"/>
        </w:rPr>
        <w:t xml:space="preserve"> </w:t>
      </w:r>
      <w:r w:rsidR="005738D9" w:rsidRPr="0067662F">
        <w:rPr>
          <w:sz w:val="22"/>
          <w:szCs w:val="20"/>
        </w:rPr>
        <w:t xml:space="preserve">Australian </w:t>
      </w:r>
      <w:r w:rsidR="00AE304A" w:rsidRPr="0067662F">
        <w:rPr>
          <w:sz w:val="22"/>
          <w:szCs w:val="20"/>
        </w:rPr>
        <w:t xml:space="preserve">research </w:t>
      </w:r>
      <w:r w:rsidRPr="0067662F">
        <w:rPr>
          <w:sz w:val="22"/>
          <w:szCs w:val="20"/>
        </w:rPr>
        <w:t>programs</w:t>
      </w:r>
      <w:r w:rsidR="00C521C3" w:rsidRPr="0067662F">
        <w:rPr>
          <w:sz w:val="22"/>
          <w:szCs w:val="20"/>
        </w:rPr>
        <w:t xml:space="preserve"> </w:t>
      </w:r>
      <w:r w:rsidR="00262659" w:rsidRPr="0067662F">
        <w:rPr>
          <w:sz w:val="22"/>
          <w:szCs w:val="20"/>
        </w:rPr>
        <w:t>and initiative</w:t>
      </w:r>
      <w:r w:rsidR="005248C4">
        <w:rPr>
          <w:sz w:val="22"/>
          <w:szCs w:val="20"/>
        </w:rPr>
        <w:t xml:space="preserve">s related or </w:t>
      </w:r>
      <w:r w:rsidRPr="0067662F">
        <w:rPr>
          <w:sz w:val="22"/>
          <w:szCs w:val="20"/>
        </w:rPr>
        <w:t xml:space="preserve">closely linked to </w:t>
      </w:r>
      <w:r w:rsidR="00262659" w:rsidRPr="0067662F">
        <w:rPr>
          <w:sz w:val="22"/>
          <w:szCs w:val="20"/>
        </w:rPr>
        <w:t xml:space="preserve">many of </w:t>
      </w:r>
      <w:r w:rsidRPr="0067662F">
        <w:rPr>
          <w:sz w:val="22"/>
          <w:szCs w:val="20"/>
        </w:rPr>
        <w:t xml:space="preserve">the CSIRO </w:t>
      </w:r>
      <w:r w:rsidR="00AE304A" w:rsidRPr="0067662F">
        <w:rPr>
          <w:sz w:val="22"/>
          <w:szCs w:val="20"/>
        </w:rPr>
        <w:t>AR-PST</w:t>
      </w:r>
      <w:r w:rsidRPr="0067662F">
        <w:rPr>
          <w:sz w:val="22"/>
          <w:szCs w:val="20"/>
        </w:rPr>
        <w:t xml:space="preserve"> Research Roadmap</w:t>
      </w:r>
      <w:r w:rsidR="006802D5" w:rsidRPr="0067662F">
        <w:rPr>
          <w:sz w:val="22"/>
          <w:szCs w:val="20"/>
        </w:rPr>
        <w:t xml:space="preserve"> topics</w:t>
      </w:r>
      <w:r w:rsidR="000B58B2">
        <w:rPr>
          <w:sz w:val="22"/>
          <w:szCs w:val="20"/>
        </w:rPr>
        <w:t xml:space="preserve"> include:</w:t>
      </w:r>
    </w:p>
    <w:p w14:paraId="6D89B4B0" w14:textId="0D56BC9C" w:rsidR="00752A57" w:rsidRPr="0067662F" w:rsidRDefault="00752A57" w:rsidP="00B43252">
      <w:pPr>
        <w:pStyle w:val="BodyText"/>
        <w:numPr>
          <w:ilvl w:val="0"/>
          <w:numId w:val="22"/>
        </w:numPr>
        <w:jc w:val="both"/>
        <w:rPr>
          <w:rStyle w:val="normaltextrun"/>
          <w:sz w:val="22"/>
          <w:szCs w:val="20"/>
        </w:rPr>
      </w:pPr>
      <w:r w:rsidRPr="0067662F">
        <w:rPr>
          <w:sz w:val="22"/>
          <w:szCs w:val="20"/>
        </w:rPr>
        <w:t xml:space="preserve">The National Consumer Energy Resource (CER) Roadmap </w:t>
      </w:r>
      <w:r w:rsidRPr="0067662F">
        <w:rPr>
          <w:rStyle w:val="normaltextrun"/>
          <w:rFonts w:asciiTheme="minorHAnsi" w:eastAsiaTheme="minorEastAsia" w:hAnsiTheme="minorHAnsi" w:cstheme="minorBidi"/>
          <w:color w:val="auto"/>
          <w:sz w:val="22"/>
          <w:lang w:val="en-US"/>
        </w:rPr>
        <w:t>– Powering Decarbonised Homes and Communities</w:t>
      </w:r>
      <w:r w:rsidRPr="0067662F">
        <w:rPr>
          <w:rStyle w:val="FootnoteReference"/>
          <w:rFonts w:asciiTheme="minorHAnsi" w:eastAsiaTheme="minorEastAsia" w:hAnsiTheme="minorHAnsi"/>
          <w:color w:val="auto"/>
          <w:sz w:val="22"/>
          <w:lang w:val="en-US"/>
        </w:rPr>
        <w:footnoteReference w:id="19"/>
      </w:r>
      <w:r w:rsidR="00915271" w:rsidRPr="0067662F">
        <w:rPr>
          <w:rStyle w:val="normaltextrun"/>
          <w:rFonts w:asciiTheme="minorHAnsi" w:eastAsiaTheme="minorEastAsia" w:hAnsiTheme="minorHAnsi" w:cstheme="minorBidi"/>
          <w:color w:val="auto"/>
          <w:sz w:val="22"/>
          <w:lang w:val="en-US"/>
        </w:rPr>
        <w:t xml:space="preserve"> </w:t>
      </w:r>
      <w:r w:rsidR="00B91205" w:rsidRPr="0067662F">
        <w:rPr>
          <w:rStyle w:val="normaltextrun"/>
          <w:rFonts w:asciiTheme="minorHAnsi" w:eastAsiaTheme="minorEastAsia" w:hAnsiTheme="minorHAnsi" w:cstheme="minorBidi"/>
          <w:color w:val="auto"/>
          <w:sz w:val="22"/>
          <w:lang w:val="en-US"/>
        </w:rPr>
        <w:t>with a focus on CER integration</w:t>
      </w:r>
      <w:r w:rsidR="00785BF6" w:rsidRPr="0067662F">
        <w:rPr>
          <w:rStyle w:val="normaltextrun"/>
          <w:rFonts w:asciiTheme="minorHAnsi" w:eastAsiaTheme="minorEastAsia" w:hAnsiTheme="minorHAnsi" w:cstheme="minorBidi"/>
          <w:color w:val="auto"/>
          <w:sz w:val="22"/>
          <w:lang w:val="en-US"/>
        </w:rPr>
        <w:t>. This</w:t>
      </w:r>
      <w:r w:rsidR="00B91205" w:rsidRPr="0067662F">
        <w:rPr>
          <w:rStyle w:val="normaltextrun"/>
          <w:rFonts w:asciiTheme="minorHAnsi" w:eastAsiaTheme="minorEastAsia" w:hAnsiTheme="minorHAnsi" w:cstheme="minorBidi"/>
          <w:color w:val="auto"/>
          <w:sz w:val="22"/>
          <w:lang w:val="en-US"/>
        </w:rPr>
        <w:t xml:space="preserve"> </w:t>
      </w:r>
      <w:r w:rsidR="00A51881" w:rsidRPr="0067662F">
        <w:rPr>
          <w:rStyle w:val="normaltextrun"/>
          <w:rFonts w:asciiTheme="minorHAnsi" w:eastAsiaTheme="minorEastAsia" w:hAnsiTheme="minorHAnsi" w:cstheme="minorBidi"/>
          <w:color w:val="auto"/>
          <w:sz w:val="22"/>
          <w:lang w:val="en-US"/>
        </w:rPr>
        <w:t>is linked</w:t>
      </w:r>
      <w:r w:rsidR="003464E4" w:rsidRPr="0067662F">
        <w:rPr>
          <w:rStyle w:val="normaltextrun"/>
          <w:rFonts w:asciiTheme="minorHAnsi" w:eastAsiaTheme="minorEastAsia" w:hAnsiTheme="minorHAnsi" w:cstheme="minorBidi"/>
          <w:color w:val="auto"/>
          <w:sz w:val="22"/>
          <w:lang w:val="en-US"/>
        </w:rPr>
        <w:t xml:space="preserve"> to the research of AR-PST Topic</w:t>
      </w:r>
      <w:r w:rsidR="00A51881" w:rsidRPr="0067662F">
        <w:rPr>
          <w:rStyle w:val="normaltextrun"/>
          <w:rFonts w:asciiTheme="minorHAnsi" w:eastAsiaTheme="minorEastAsia" w:hAnsiTheme="minorHAnsi" w:cstheme="minorBidi"/>
          <w:color w:val="auto"/>
          <w:sz w:val="22"/>
          <w:lang w:val="en-US"/>
        </w:rPr>
        <w:t xml:space="preserve"> </w:t>
      </w:r>
      <w:r w:rsidR="003464E4" w:rsidRPr="0067662F">
        <w:rPr>
          <w:rStyle w:val="normaltextrun"/>
          <w:rFonts w:asciiTheme="minorHAnsi" w:eastAsiaTheme="minorEastAsia" w:hAnsiTheme="minorHAnsi" w:cstheme="minorBidi"/>
          <w:color w:val="auto"/>
          <w:sz w:val="22"/>
          <w:lang w:val="en-US"/>
        </w:rPr>
        <w:t>and 9.</w:t>
      </w:r>
    </w:p>
    <w:p w14:paraId="76B0F74B" w14:textId="4210EF36" w:rsidR="00453E10" w:rsidRPr="00E86984" w:rsidRDefault="00453E10" w:rsidP="00B43252">
      <w:pPr>
        <w:pStyle w:val="BodyText"/>
        <w:numPr>
          <w:ilvl w:val="0"/>
          <w:numId w:val="22"/>
        </w:numPr>
        <w:jc w:val="both"/>
        <w:rPr>
          <w:sz w:val="22"/>
          <w:szCs w:val="20"/>
        </w:rPr>
      </w:pPr>
      <w:r w:rsidRPr="00E86984">
        <w:rPr>
          <w:sz w:val="22"/>
          <w:szCs w:val="20"/>
        </w:rPr>
        <w:t>RACE for 2030</w:t>
      </w:r>
      <w:r w:rsidR="004772C0" w:rsidRPr="00E86984">
        <w:rPr>
          <w:sz w:val="22"/>
          <w:szCs w:val="20"/>
        </w:rPr>
        <w:t>: RACE for Networks</w:t>
      </w:r>
      <w:r w:rsidR="006D6867" w:rsidRPr="00E86984">
        <w:rPr>
          <w:rStyle w:val="FootnoteReference"/>
          <w:sz w:val="22"/>
          <w:szCs w:val="20"/>
        </w:rPr>
        <w:footnoteReference w:id="20"/>
      </w:r>
      <w:r w:rsidR="00ED469D" w:rsidRPr="00E86984">
        <w:rPr>
          <w:sz w:val="22"/>
          <w:szCs w:val="20"/>
        </w:rPr>
        <w:t xml:space="preserve"> </w:t>
      </w:r>
      <w:r w:rsidR="00574118" w:rsidRPr="00E86984">
        <w:rPr>
          <w:sz w:val="22"/>
          <w:szCs w:val="20"/>
        </w:rPr>
        <w:t xml:space="preserve">with a strong focus on </w:t>
      </w:r>
      <w:r w:rsidR="00A216B2" w:rsidRPr="00E86984">
        <w:rPr>
          <w:sz w:val="22"/>
          <w:szCs w:val="20"/>
        </w:rPr>
        <w:t>societal expectations</w:t>
      </w:r>
      <w:r w:rsidR="00C76A34" w:rsidRPr="00E86984">
        <w:rPr>
          <w:sz w:val="22"/>
          <w:szCs w:val="20"/>
        </w:rPr>
        <w:t xml:space="preserve"> and</w:t>
      </w:r>
      <w:r w:rsidR="00A216B2" w:rsidRPr="00E86984">
        <w:rPr>
          <w:sz w:val="22"/>
          <w:szCs w:val="20"/>
        </w:rPr>
        <w:t xml:space="preserve"> uses</w:t>
      </w:r>
      <w:r w:rsidR="00C76A34" w:rsidRPr="00E86984">
        <w:rPr>
          <w:sz w:val="22"/>
          <w:szCs w:val="20"/>
        </w:rPr>
        <w:t xml:space="preserve"> of </w:t>
      </w:r>
      <w:r w:rsidR="00C93387" w:rsidRPr="00E86984">
        <w:rPr>
          <w:sz w:val="22"/>
          <w:szCs w:val="20"/>
        </w:rPr>
        <w:t>behind</w:t>
      </w:r>
      <w:r w:rsidR="00C93387">
        <w:rPr>
          <w:sz w:val="22"/>
          <w:szCs w:val="20"/>
        </w:rPr>
        <w:t>-</w:t>
      </w:r>
      <w:r w:rsidR="00C93387" w:rsidRPr="00E86984">
        <w:rPr>
          <w:sz w:val="22"/>
          <w:szCs w:val="20"/>
        </w:rPr>
        <w:t>the</w:t>
      </w:r>
      <w:r w:rsidR="00C93387">
        <w:rPr>
          <w:sz w:val="22"/>
          <w:szCs w:val="20"/>
        </w:rPr>
        <w:t>-</w:t>
      </w:r>
      <w:r w:rsidR="00FD3AB4" w:rsidRPr="00E86984">
        <w:rPr>
          <w:sz w:val="22"/>
          <w:szCs w:val="20"/>
        </w:rPr>
        <w:t xml:space="preserve">meter energy sources, and development of standardised </w:t>
      </w:r>
      <w:r w:rsidR="005B1936" w:rsidRPr="00E86984">
        <w:rPr>
          <w:sz w:val="22"/>
          <w:szCs w:val="20"/>
        </w:rPr>
        <w:t>methods for integrating CER</w:t>
      </w:r>
      <w:r w:rsidR="008E77AF" w:rsidRPr="00E86984">
        <w:rPr>
          <w:sz w:val="22"/>
          <w:szCs w:val="20"/>
        </w:rPr>
        <w:t xml:space="preserve">, this aspect of RACE for 2030 </w:t>
      </w:r>
      <w:r w:rsidR="00A51881" w:rsidRPr="00E86984">
        <w:rPr>
          <w:sz w:val="22"/>
          <w:szCs w:val="20"/>
        </w:rPr>
        <w:t>has inte</w:t>
      </w:r>
      <w:r w:rsidR="00784199" w:rsidRPr="00E86984">
        <w:rPr>
          <w:sz w:val="22"/>
          <w:szCs w:val="20"/>
        </w:rPr>
        <w:t>g</w:t>
      </w:r>
      <w:r w:rsidR="00A51881" w:rsidRPr="00E86984">
        <w:rPr>
          <w:sz w:val="22"/>
          <w:szCs w:val="20"/>
        </w:rPr>
        <w:t>rated the previous</w:t>
      </w:r>
      <w:r w:rsidR="00776487" w:rsidRPr="00E86984">
        <w:rPr>
          <w:sz w:val="22"/>
          <w:szCs w:val="20"/>
        </w:rPr>
        <w:t xml:space="preserve"> Topic 7 of the AR-PST</w:t>
      </w:r>
      <w:r w:rsidR="00E86984" w:rsidRPr="00E86984">
        <w:rPr>
          <w:sz w:val="22"/>
          <w:szCs w:val="20"/>
        </w:rPr>
        <w:t xml:space="preserve"> and with its inclusion of CER and EV research and projects can be closely linked to Topics 8 and 9 of the AR-PST</w:t>
      </w:r>
      <w:r w:rsidR="00776487" w:rsidRPr="00E86984">
        <w:rPr>
          <w:sz w:val="22"/>
          <w:szCs w:val="20"/>
        </w:rPr>
        <w:t>.</w:t>
      </w:r>
    </w:p>
    <w:p w14:paraId="38236927" w14:textId="39AC7E6E" w:rsidR="000410E8" w:rsidRPr="00622FFE" w:rsidRDefault="000410E8" w:rsidP="00B43252">
      <w:pPr>
        <w:pStyle w:val="BodyText"/>
        <w:numPr>
          <w:ilvl w:val="0"/>
          <w:numId w:val="22"/>
        </w:numPr>
        <w:jc w:val="both"/>
        <w:rPr>
          <w:sz w:val="22"/>
          <w:szCs w:val="20"/>
        </w:rPr>
      </w:pPr>
      <w:r w:rsidRPr="00622FFE">
        <w:rPr>
          <w:sz w:val="22"/>
          <w:szCs w:val="20"/>
        </w:rPr>
        <w:t xml:space="preserve">AEMO Engineering </w:t>
      </w:r>
      <w:r w:rsidR="00E75EDB" w:rsidRPr="00622FFE">
        <w:rPr>
          <w:sz w:val="22"/>
          <w:szCs w:val="20"/>
        </w:rPr>
        <w:t>Roadmap</w:t>
      </w:r>
      <w:r w:rsidR="00FF37EE" w:rsidRPr="00622FFE">
        <w:rPr>
          <w:sz w:val="22"/>
          <w:szCs w:val="20"/>
        </w:rPr>
        <w:t>s</w:t>
      </w:r>
      <w:r w:rsidR="00E75EDB" w:rsidRPr="00622FFE">
        <w:rPr>
          <w:sz w:val="22"/>
          <w:szCs w:val="20"/>
        </w:rPr>
        <w:t xml:space="preserve"> to 100% Rene</w:t>
      </w:r>
      <w:r w:rsidR="007C60B4" w:rsidRPr="00622FFE">
        <w:rPr>
          <w:sz w:val="22"/>
          <w:szCs w:val="20"/>
        </w:rPr>
        <w:t>wables</w:t>
      </w:r>
      <w:r w:rsidR="000A0B31" w:rsidRPr="00622FFE">
        <w:rPr>
          <w:rStyle w:val="FootnoteReference"/>
          <w:sz w:val="22"/>
          <w:szCs w:val="20"/>
        </w:rPr>
        <w:footnoteReference w:id="21"/>
      </w:r>
      <w:r w:rsidR="00B946DC" w:rsidRPr="00622FFE">
        <w:rPr>
          <w:sz w:val="22"/>
          <w:szCs w:val="20"/>
        </w:rPr>
        <w:t xml:space="preserve"> </w:t>
      </w:r>
      <w:r w:rsidR="00FF37EE" w:rsidRPr="00622FFE">
        <w:rPr>
          <w:sz w:val="22"/>
          <w:szCs w:val="20"/>
        </w:rPr>
        <w:t>are</w:t>
      </w:r>
      <w:r w:rsidR="00D1721E" w:rsidRPr="00622FFE">
        <w:rPr>
          <w:sz w:val="22"/>
          <w:szCs w:val="20"/>
        </w:rPr>
        <w:t xml:space="preserve"> “…are ongoing bodies of work which identify and prioritise the critical engineering actions required to advance operational capability of Australia’s largest power systems to securely and reliably operate at times of high renewables contribution.” </w:t>
      </w:r>
      <w:r w:rsidR="00597C8F" w:rsidRPr="00622FFE">
        <w:rPr>
          <w:sz w:val="22"/>
          <w:szCs w:val="20"/>
        </w:rPr>
        <w:t xml:space="preserve">Future focussed, there is strong connection </w:t>
      </w:r>
      <w:r w:rsidR="00D90DF2" w:rsidRPr="00622FFE">
        <w:rPr>
          <w:sz w:val="22"/>
          <w:szCs w:val="20"/>
        </w:rPr>
        <w:t xml:space="preserve">to </w:t>
      </w:r>
      <w:r w:rsidR="00ED469D" w:rsidRPr="00622FFE">
        <w:rPr>
          <w:sz w:val="22"/>
          <w:szCs w:val="20"/>
        </w:rPr>
        <w:t>several of the AR-PST Topics, par</w:t>
      </w:r>
      <w:r w:rsidR="00597C8F" w:rsidRPr="00622FFE">
        <w:rPr>
          <w:sz w:val="22"/>
          <w:szCs w:val="20"/>
        </w:rPr>
        <w:t>ticularly to Topic</w:t>
      </w:r>
      <w:r w:rsidR="00A7285A" w:rsidRPr="00622FFE">
        <w:rPr>
          <w:sz w:val="22"/>
          <w:szCs w:val="20"/>
        </w:rPr>
        <w:t xml:space="preserve">s 8 and 9, but also to the </w:t>
      </w:r>
      <w:r w:rsidR="00622FFE" w:rsidRPr="00622FFE">
        <w:rPr>
          <w:sz w:val="22"/>
          <w:szCs w:val="20"/>
        </w:rPr>
        <w:t xml:space="preserve">Topic 3 </w:t>
      </w:r>
      <w:r w:rsidR="00A7285A" w:rsidRPr="00622FFE">
        <w:rPr>
          <w:sz w:val="22"/>
          <w:szCs w:val="20"/>
        </w:rPr>
        <w:t xml:space="preserve">CRoF concept being </w:t>
      </w:r>
      <w:r w:rsidR="00622FFE" w:rsidRPr="00622FFE">
        <w:rPr>
          <w:sz w:val="22"/>
          <w:szCs w:val="20"/>
        </w:rPr>
        <w:t>pursued through the AR-PST</w:t>
      </w:r>
      <w:r w:rsidR="00597C8F" w:rsidRPr="00622FFE">
        <w:rPr>
          <w:sz w:val="22"/>
          <w:szCs w:val="20"/>
        </w:rPr>
        <w:t>.</w:t>
      </w:r>
    </w:p>
    <w:p w14:paraId="4185D9B4" w14:textId="3B1C9242" w:rsidR="000410E8" w:rsidRPr="00622FFE" w:rsidRDefault="000410E8" w:rsidP="00B43252">
      <w:pPr>
        <w:pStyle w:val="BodyText"/>
        <w:numPr>
          <w:ilvl w:val="0"/>
          <w:numId w:val="22"/>
        </w:numPr>
        <w:jc w:val="both"/>
        <w:rPr>
          <w:sz w:val="22"/>
          <w:szCs w:val="20"/>
        </w:rPr>
      </w:pPr>
      <w:r w:rsidRPr="00622FFE">
        <w:rPr>
          <w:sz w:val="22"/>
          <w:szCs w:val="20"/>
        </w:rPr>
        <w:t xml:space="preserve">AEMO Operations Technology </w:t>
      </w:r>
      <w:r w:rsidR="00E87583" w:rsidRPr="00622FFE">
        <w:rPr>
          <w:sz w:val="22"/>
          <w:szCs w:val="20"/>
        </w:rPr>
        <w:t>Program</w:t>
      </w:r>
      <w:r w:rsidR="00250E42" w:rsidRPr="00622FFE">
        <w:rPr>
          <w:sz w:val="22"/>
          <w:szCs w:val="20"/>
        </w:rPr>
        <w:t xml:space="preserve"> (OT</w:t>
      </w:r>
      <w:r w:rsidR="009E4CEE" w:rsidRPr="00622FFE">
        <w:rPr>
          <w:sz w:val="22"/>
          <w:szCs w:val="20"/>
        </w:rPr>
        <w:t>P</w:t>
      </w:r>
      <w:r w:rsidR="00250E42" w:rsidRPr="00622FFE">
        <w:rPr>
          <w:sz w:val="22"/>
          <w:szCs w:val="20"/>
        </w:rPr>
        <w:t>)</w:t>
      </w:r>
      <w:r w:rsidR="00CA27CF" w:rsidRPr="00622FFE">
        <w:rPr>
          <w:rStyle w:val="FootnoteReference"/>
          <w:sz w:val="22"/>
          <w:szCs w:val="20"/>
        </w:rPr>
        <w:footnoteReference w:id="22"/>
      </w:r>
      <w:r w:rsidR="0057575F" w:rsidRPr="00622FFE">
        <w:rPr>
          <w:sz w:val="22"/>
          <w:szCs w:val="20"/>
        </w:rPr>
        <w:t xml:space="preserve"> is an initiative of the </w:t>
      </w:r>
      <w:r w:rsidR="00622FFE">
        <w:rPr>
          <w:sz w:val="22"/>
          <w:szCs w:val="20"/>
        </w:rPr>
        <w:t xml:space="preserve">Australian </w:t>
      </w:r>
      <w:r w:rsidR="0057575F" w:rsidRPr="00622FFE">
        <w:rPr>
          <w:sz w:val="22"/>
          <w:szCs w:val="20"/>
        </w:rPr>
        <w:t xml:space="preserve">system operator </w:t>
      </w:r>
      <w:r w:rsidR="00A46F41" w:rsidRPr="00622FFE">
        <w:rPr>
          <w:sz w:val="22"/>
          <w:szCs w:val="20"/>
        </w:rPr>
        <w:t xml:space="preserve">to uplift technical capability in the NEM, WEM, and Gas </w:t>
      </w:r>
      <w:r w:rsidR="00105B8D">
        <w:rPr>
          <w:sz w:val="22"/>
          <w:szCs w:val="20"/>
        </w:rPr>
        <w:t>C</w:t>
      </w:r>
      <w:r w:rsidR="00105B8D" w:rsidRPr="00622FFE">
        <w:rPr>
          <w:sz w:val="22"/>
          <w:szCs w:val="20"/>
        </w:rPr>
        <w:t xml:space="preserve">ontrol </w:t>
      </w:r>
      <w:r w:rsidR="00105B8D">
        <w:rPr>
          <w:sz w:val="22"/>
          <w:szCs w:val="20"/>
        </w:rPr>
        <w:t>R</w:t>
      </w:r>
      <w:r w:rsidR="00105B8D" w:rsidRPr="00622FFE">
        <w:rPr>
          <w:sz w:val="22"/>
          <w:szCs w:val="20"/>
        </w:rPr>
        <w:t>ooms</w:t>
      </w:r>
      <w:r w:rsidR="00A46F41" w:rsidRPr="00622FFE">
        <w:rPr>
          <w:sz w:val="22"/>
          <w:szCs w:val="20"/>
        </w:rPr>
        <w:t>, operations support</w:t>
      </w:r>
      <w:r w:rsidR="00C34131" w:rsidRPr="00622FFE">
        <w:rPr>
          <w:sz w:val="22"/>
          <w:szCs w:val="20"/>
        </w:rPr>
        <w:t>, and market systems</w:t>
      </w:r>
      <w:r w:rsidR="0023121F" w:rsidRPr="00622FFE">
        <w:rPr>
          <w:sz w:val="22"/>
          <w:szCs w:val="20"/>
        </w:rPr>
        <w:t>.</w:t>
      </w:r>
      <w:r w:rsidR="004418B0" w:rsidRPr="00622FFE">
        <w:rPr>
          <w:sz w:val="22"/>
          <w:szCs w:val="20"/>
        </w:rPr>
        <w:t xml:space="preserve"> OTP </w:t>
      </w:r>
      <w:r w:rsidR="00A05B32" w:rsidRPr="00622FFE">
        <w:rPr>
          <w:sz w:val="22"/>
          <w:szCs w:val="20"/>
        </w:rPr>
        <w:t xml:space="preserve">built on work conducted </w:t>
      </w:r>
      <w:r w:rsidR="00D154B8" w:rsidRPr="00622FFE">
        <w:rPr>
          <w:sz w:val="22"/>
          <w:szCs w:val="20"/>
        </w:rPr>
        <w:t>by EPRI and Strategen for CSIRO in 2021 in the foundational work of the AR-PST.</w:t>
      </w:r>
    </w:p>
    <w:p w14:paraId="3A84022F" w14:textId="6616B5F2" w:rsidR="00DB0CE3" w:rsidRPr="00622FFE" w:rsidRDefault="00D41A1F" w:rsidP="00B43252">
      <w:pPr>
        <w:pStyle w:val="BodyText"/>
        <w:numPr>
          <w:ilvl w:val="0"/>
          <w:numId w:val="22"/>
        </w:numPr>
        <w:jc w:val="both"/>
        <w:rPr>
          <w:sz w:val="22"/>
          <w:szCs w:val="20"/>
        </w:rPr>
      </w:pPr>
      <w:r w:rsidRPr="00622FFE">
        <w:rPr>
          <w:sz w:val="22"/>
          <w:szCs w:val="20"/>
        </w:rPr>
        <w:t>International</w:t>
      </w:r>
      <w:r w:rsidR="00DB0CE3" w:rsidRPr="00622FFE">
        <w:rPr>
          <w:sz w:val="22"/>
          <w:szCs w:val="20"/>
        </w:rPr>
        <w:t xml:space="preserve"> System Operator</w:t>
      </w:r>
      <w:r w:rsidR="00DF6E1D" w:rsidRPr="00622FFE">
        <w:rPr>
          <w:sz w:val="22"/>
          <w:szCs w:val="20"/>
        </w:rPr>
        <w:t xml:space="preserve"> Network (ISON)</w:t>
      </w:r>
      <w:r w:rsidR="00136B35" w:rsidRPr="00622FFE">
        <w:rPr>
          <w:sz w:val="22"/>
          <w:szCs w:val="20"/>
        </w:rPr>
        <w:t xml:space="preserve"> collaboration</w:t>
      </w:r>
      <w:r w:rsidR="007B0B2E" w:rsidRPr="00622FFE">
        <w:rPr>
          <w:rStyle w:val="FootnoteReference"/>
          <w:sz w:val="22"/>
          <w:szCs w:val="20"/>
        </w:rPr>
        <w:footnoteReference w:id="23"/>
      </w:r>
      <w:r w:rsidR="00C811D5" w:rsidRPr="00622FFE">
        <w:rPr>
          <w:sz w:val="22"/>
          <w:szCs w:val="20"/>
        </w:rPr>
        <w:t xml:space="preserve"> </w:t>
      </w:r>
      <w:r w:rsidR="00E6734F" w:rsidRPr="00622FFE">
        <w:rPr>
          <w:sz w:val="22"/>
          <w:szCs w:val="20"/>
        </w:rPr>
        <w:t>focuses on operational technology and process enhancements and relate</w:t>
      </w:r>
      <w:r w:rsidR="00E6734F" w:rsidRPr="0067662F">
        <w:rPr>
          <w:sz w:val="22"/>
        </w:rPr>
        <w:t xml:space="preserve">s </w:t>
      </w:r>
      <w:r w:rsidR="00094779" w:rsidRPr="0067662F">
        <w:rPr>
          <w:sz w:val="22"/>
        </w:rPr>
        <w:t xml:space="preserve">strongly </w:t>
      </w:r>
      <w:r w:rsidR="00E6734F" w:rsidRPr="0067662F">
        <w:rPr>
          <w:sz w:val="22"/>
        </w:rPr>
        <w:t xml:space="preserve">to </w:t>
      </w:r>
      <w:r w:rsidR="00094779" w:rsidRPr="0067662F">
        <w:rPr>
          <w:sz w:val="22"/>
        </w:rPr>
        <w:t xml:space="preserve">the foundational six research topics of the </w:t>
      </w:r>
      <w:r w:rsidR="00E6734F" w:rsidRPr="0067662F">
        <w:rPr>
          <w:sz w:val="22"/>
        </w:rPr>
        <w:t>AR-PST</w:t>
      </w:r>
      <w:r w:rsidR="00AA3170" w:rsidRPr="0067662F">
        <w:rPr>
          <w:sz w:val="22"/>
        </w:rPr>
        <w:t>, this encompasses Topics one to six of</w:t>
      </w:r>
      <w:r w:rsidR="00622FFE" w:rsidRPr="0067662F">
        <w:rPr>
          <w:sz w:val="22"/>
        </w:rPr>
        <w:t xml:space="preserve"> </w:t>
      </w:r>
      <w:r w:rsidR="00622FFE" w:rsidRPr="0067662F">
        <w:rPr>
          <w:sz w:val="22"/>
        </w:rPr>
        <w:fldChar w:fldCharType="begin"/>
      </w:r>
      <w:r w:rsidR="00622FFE" w:rsidRPr="0067662F">
        <w:rPr>
          <w:sz w:val="22"/>
        </w:rPr>
        <w:instrText xml:space="preserve"> REF _Ref235628414 \h  \* MERGEFORMAT </w:instrText>
      </w:r>
      <w:r w:rsidR="00622FFE" w:rsidRPr="0067662F">
        <w:rPr>
          <w:sz w:val="22"/>
        </w:rPr>
      </w:r>
      <w:r w:rsidR="00622FFE" w:rsidRPr="0067662F">
        <w:rPr>
          <w:sz w:val="22"/>
        </w:rPr>
        <w:fldChar w:fldCharType="separate"/>
      </w:r>
      <w:r w:rsidR="00622FFE" w:rsidRPr="0067662F">
        <w:rPr>
          <w:sz w:val="22"/>
        </w:rPr>
        <w:t>Figure </w:t>
      </w:r>
      <w:r w:rsidR="00622FFE" w:rsidRPr="0067662F">
        <w:rPr>
          <w:noProof/>
          <w:sz w:val="22"/>
        </w:rPr>
        <w:t>0</w:t>
      </w:r>
      <w:r w:rsidR="00622FFE" w:rsidRPr="0067662F">
        <w:rPr>
          <w:sz w:val="22"/>
        </w:rPr>
        <w:noBreakHyphen/>
      </w:r>
      <w:r w:rsidR="00622FFE" w:rsidRPr="0067662F">
        <w:rPr>
          <w:noProof/>
          <w:sz w:val="22"/>
        </w:rPr>
        <w:t>1</w:t>
      </w:r>
      <w:r w:rsidR="00622FFE" w:rsidRPr="0067662F">
        <w:rPr>
          <w:sz w:val="22"/>
        </w:rPr>
        <w:fldChar w:fldCharType="end"/>
      </w:r>
      <w:r w:rsidR="00622FFE" w:rsidRPr="00622FFE">
        <w:rPr>
          <w:sz w:val="22"/>
          <w:szCs w:val="20"/>
        </w:rPr>
        <w:t>.</w:t>
      </w:r>
    </w:p>
    <w:p w14:paraId="1BF78851" w14:textId="52FA060D" w:rsidR="00782F31" w:rsidRPr="0067662F" w:rsidRDefault="00782F31" w:rsidP="00B43252">
      <w:pPr>
        <w:pStyle w:val="BodyText"/>
        <w:numPr>
          <w:ilvl w:val="0"/>
          <w:numId w:val="22"/>
        </w:numPr>
        <w:jc w:val="both"/>
        <w:rPr>
          <w:rStyle w:val="normaltextrun"/>
          <w:sz w:val="22"/>
          <w:szCs w:val="20"/>
        </w:rPr>
      </w:pPr>
      <w:r w:rsidRPr="0067662F">
        <w:rPr>
          <w:rStyle w:val="normaltextrun"/>
          <w:rFonts w:asciiTheme="minorHAnsi" w:eastAsiaTheme="minorEastAsia" w:hAnsiTheme="minorHAnsi" w:cstheme="minorBidi"/>
          <w:color w:val="auto"/>
          <w:sz w:val="22"/>
          <w:lang w:val="en-US"/>
        </w:rPr>
        <w:t>ARENA</w:t>
      </w:r>
      <w:r w:rsidR="00A65968" w:rsidRPr="0067662F">
        <w:rPr>
          <w:rStyle w:val="normaltextrun"/>
          <w:rFonts w:asciiTheme="minorHAnsi" w:eastAsiaTheme="minorEastAsia" w:hAnsiTheme="minorHAnsi" w:cstheme="minorBidi"/>
          <w:color w:val="auto"/>
          <w:sz w:val="22"/>
          <w:lang w:val="en-US"/>
        </w:rPr>
        <w:t xml:space="preserve"> funded projects and research in the energy sector</w:t>
      </w:r>
      <w:r w:rsidR="00A57F92" w:rsidRPr="0067662F">
        <w:rPr>
          <w:rStyle w:val="normaltextrun"/>
          <w:rFonts w:asciiTheme="minorHAnsi" w:eastAsiaTheme="minorEastAsia" w:hAnsiTheme="minorHAnsi" w:cstheme="minorBidi"/>
          <w:color w:val="auto"/>
          <w:sz w:val="22"/>
          <w:lang w:val="en-US"/>
        </w:rPr>
        <w:t>,</w:t>
      </w:r>
      <w:r w:rsidR="004004E9" w:rsidRPr="0067662F">
        <w:rPr>
          <w:rStyle w:val="normaltextrun"/>
          <w:rFonts w:asciiTheme="minorHAnsi" w:eastAsiaTheme="minorEastAsia" w:hAnsiTheme="minorHAnsi" w:cstheme="minorBidi"/>
          <w:color w:val="auto"/>
          <w:sz w:val="22"/>
          <w:lang w:val="en-US"/>
        </w:rPr>
        <w:t xml:space="preserve"> from CER </w:t>
      </w:r>
      <w:r w:rsidR="00001417" w:rsidRPr="0067662F">
        <w:rPr>
          <w:rStyle w:val="normaltextrun"/>
          <w:rFonts w:asciiTheme="minorHAnsi" w:eastAsiaTheme="minorEastAsia" w:hAnsiTheme="minorHAnsi" w:cstheme="minorBidi"/>
          <w:color w:val="auto"/>
          <w:sz w:val="22"/>
          <w:lang w:val="en-US"/>
        </w:rPr>
        <w:t xml:space="preserve">integration </w:t>
      </w:r>
      <w:r w:rsidR="004004E9" w:rsidRPr="0067662F">
        <w:rPr>
          <w:rStyle w:val="normaltextrun"/>
          <w:rFonts w:asciiTheme="minorHAnsi" w:eastAsiaTheme="minorEastAsia" w:hAnsiTheme="minorHAnsi" w:cstheme="minorBidi"/>
          <w:color w:val="auto"/>
          <w:sz w:val="22"/>
          <w:lang w:val="en-US"/>
        </w:rPr>
        <w:t xml:space="preserve">to </w:t>
      </w:r>
      <w:r w:rsidR="009B0C26" w:rsidRPr="0067662F">
        <w:rPr>
          <w:rStyle w:val="normaltextrun"/>
          <w:rFonts w:asciiTheme="minorHAnsi" w:eastAsiaTheme="minorEastAsia" w:hAnsiTheme="minorHAnsi" w:cstheme="minorBidi"/>
          <w:color w:val="auto"/>
          <w:sz w:val="22"/>
          <w:lang w:val="en-US"/>
        </w:rPr>
        <w:t>system security</w:t>
      </w:r>
      <w:r w:rsidR="00F24214" w:rsidRPr="0067662F">
        <w:rPr>
          <w:rStyle w:val="normaltextrun"/>
          <w:rFonts w:asciiTheme="minorHAnsi" w:eastAsiaTheme="minorEastAsia" w:hAnsiTheme="minorHAnsi" w:cstheme="minorBidi"/>
          <w:color w:val="auto"/>
          <w:sz w:val="22"/>
          <w:lang w:val="en-US"/>
        </w:rPr>
        <w:t xml:space="preserve">, </w:t>
      </w:r>
      <w:r w:rsidR="00A57F92" w:rsidRPr="0067662F">
        <w:rPr>
          <w:rStyle w:val="normaltextrun"/>
          <w:rFonts w:asciiTheme="minorHAnsi" w:eastAsiaTheme="minorEastAsia" w:hAnsiTheme="minorHAnsi" w:cstheme="minorBidi"/>
          <w:color w:val="auto"/>
          <w:sz w:val="22"/>
          <w:lang w:val="en-US"/>
        </w:rPr>
        <w:t xml:space="preserve">are related to much of the AR-PST </w:t>
      </w:r>
      <w:r w:rsidR="00F24214" w:rsidRPr="0067662F">
        <w:rPr>
          <w:rStyle w:val="normaltextrun"/>
          <w:rFonts w:asciiTheme="minorHAnsi" w:eastAsiaTheme="minorEastAsia" w:hAnsiTheme="minorHAnsi" w:cstheme="minorBidi"/>
          <w:color w:val="auto"/>
          <w:sz w:val="22"/>
          <w:lang w:val="en-US"/>
        </w:rPr>
        <w:t xml:space="preserve">areas of interest. </w:t>
      </w:r>
    </w:p>
    <w:p w14:paraId="00F53D8C" w14:textId="37233259" w:rsidR="00234B75" w:rsidRDefault="00234B75" w:rsidP="00B43252">
      <w:pPr>
        <w:pStyle w:val="BodyText"/>
        <w:jc w:val="both"/>
        <w:rPr>
          <w:rStyle w:val="normaltextrun"/>
          <w:rFonts w:asciiTheme="minorHAnsi" w:eastAsiaTheme="minorEastAsia" w:hAnsiTheme="minorHAnsi" w:cstheme="minorBidi"/>
          <w:color w:val="auto"/>
          <w:sz w:val="22"/>
          <w:lang w:val="en-US"/>
        </w:rPr>
      </w:pPr>
      <w:r w:rsidRPr="0067662F">
        <w:rPr>
          <w:rStyle w:val="normaltextrun"/>
          <w:rFonts w:asciiTheme="minorHAnsi" w:eastAsiaTheme="minorEastAsia" w:hAnsiTheme="minorHAnsi" w:cstheme="minorBidi"/>
          <w:color w:val="auto"/>
          <w:sz w:val="22"/>
          <w:lang w:val="en-US"/>
        </w:rPr>
        <w:t xml:space="preserve">Additionally, there are focused energy research </w:t>
      </w:r>
      <w:r w:rsidR="0067662F" w:rsidRPr="0067662F">
        <w:rPr>
          <w:rStyle w:val="normaltextrun"/>
          <w:rFonts w:asciiTheme="minorHAnsi" w:eastAsiaTheme="minorEastAsia" w:hAnsiTheme="minorHAnsi" w:cstheme="minorBidi"/>
          <w:color w:val="auto"/>
          <w:sz w:val="22"/>
          <w:lang w:val="en-US"/>
        </w:rPr>
        <w:t>centers</w:t>
      </w:r>
      <w:r w:rsidRPr="0067662F">
        <w:rPr>
          <w:rStyle w:val="normaltextrun"/>
          <w:rFonts w:asciiTheme="minorHAnsi" w:eastAsiaTheme="minorEastAsia" w:hAnsiTheme="minorHAnsi" w:cstheme="minorBidi"/>
          <w:color w:val="auto"/>
          <w:sz w:val="22"/>
          <w:lang w:val="en-US"/>
        </w:rPr>
        <w:t xml:space="preserve"> operating in many Australian Universities, includes some of those that have participated in the AR-PST of the past five years. These energy research </w:t>
      </w:r>
      <w:r w:rsidR="0067662F" w:rsidRPr="0067662F">
        <w:rPr>
          <w:rStyle w:val="normaltextrun"/>
          <w:rFonts w:asciiTheme="minorHAnsi" w:eastAsiaTheme="minorEastAsia" w:hAnsiTheme="minorHAnsi" w:cstheme="minorBidi"/>
          <w:color w:val="auto"/>
          <w:sz w:val="22"/>
          <w:lang w:val="en-US"/>
        </w:rPr>
        <w:t>centers</w:t>
      </w:r>
      <w:r w:rsidRPr="0067662F">
        <w:rPr>
          <w:rStyle w:val="normaltextrun"/>
          <w:rFonts w:asciiTheme="minorHAnsi" w:eastAsiaTheme="minorEastAsia" w:hAnsiTheme="minorHAnsi" w:cstheme="minorBidi"/>
          <w:color w:val="auto"/>
          <w:sz w:val="22"/>
          <w:lang w:val="en-US"/>
        </w:rPr>
        <w:t xml:space="preserve"> have numerou</w:t>
      </w:r>
      <w:r w:rsidR="001A298C" w:rsidRPr="0067662F">
        <w:rPr>
          <w:rStyle w:val="normaltextrun"/>
          <w:rFonts w:asciiTheme="minorHAnsi" w:eastAsiaTheme="minorEastAsia" w:hAnsiTheme="minorHAnsi" w:cstheme="minorBidi"/>
          <w:color w:val="auto"/>
          <w:sz w:val="22"/>
          <w:lang w:val="en-US"/>
        </w:rPr>
        <w:t>s</w:t>
      </w:r>
      <w:r w:rsidRPr="0067662F">
        <w:rPr>
          <w:rStyle w:val="normaltextrun"/>
          <w:rFonts w:asciiTheme="minorHAnsi" w:eastAsiaTheme="minorEastAsia" w:hAnsiTheme="minorHAnsi" w:cstheme="minorBidi"/>
          <w:color w:val="auto"/>
          <w:sz w:val="22"/>
          <w:lang w:val="en-US"/>
        </w:rPr>
        <w:t xml:space="preserve"> </w:t>
      </w:r>
      <w:r w:rsidR="001A298C" w:rsidRPr="0067662F">
        <w:rPr>
          <w:rStyle w:val="normaltextrun"/>
          <w:rFonts w:asciiTheme="minorHAnsi" w:eastAsiaTheme="minorEastAsia" w:hAnsiTheme="minorHAnsi" w:cstheme="minorBidi"/>
          <w:color w:val="auto"/>
          <w:sz w:val="22"/>
          <w:lang w:val="en-US"/>
        </w:rPr>
        <w:t xml:space="preserve">energy sector related research projects underway </w:t>
      </w:r>
      <w:r w:rsidR="0067662F" w:rsidRPr="0067662F">
        <w:rPr>
          <w:rStyle w:val="normaltextrun"/>
          <w:rFonts w:asciiTheme="minorHAnsi" w:eastAsiaTheme="minorEastAsia" w:hAnsiTheme="minorHAnsi" w:cstheme="minorBidi"/>
          <w:color w:val="auto"/>
          <w:sz w:val="22"/>
          <w:lang w:val="en-US"/>
        </w:rPr>
        <w:t xml:space="preserve">including </w:t>
      </w:r>
      <w:r w:rsidR="001A298C" w:rsidRPr="0067662F">
        <w:rPr>
          <w:rStyle w:val="normaltextrun"/>
          <w:rFonts w:asciiTheme="minorHAnsi" w:eastAsiaTheme="minorEastAsia" w:hAnsiTheme="minorHAnsi" w:cstheme="minorBidi"/>
          <w:color w:val="auto"/>
          <w:sz w:val="22"/>
          <w:lang w:val="en-US"/>
        </w:rPr>
        <w:t xml:space="preserve">doctoral or </w:t>
      </w:r>
      <w:r w:rsidR="0067662F" w:rsidRPr="0067662F">
        <w:rPr>
          <w:rStyle w:val="normaltextrun"/>
          <w:rFonts w:asciiTheme="minorHAnsi" w:eastAsiaTheme="minorEastAsia" w:hAnsiTheme="minorHAnsi" w:cstheme="minorBidi"/>
          <w:color w:val="auto"/>
          <w:sz w:val="22"/>
          <w:lang w:val="en-US"/>
        </w:rPr>
        <w:t>post-doctoral</w:t>
      </w:r>
      <w:r w:rsidR="001A298C" w:rsidRPr="0067662F">
        <w:rPr>
          <w:rStyle w:val="normaltextrun"/>
          <w:rFonts w:asciiTheme="minorHAnsi" w:eastAsiaTheme="minorEastAsia" w:hAnsiTheme="minorHAnsi" w:cstheme="minorBidi"/>
          <w:color w:val="auto"/>
          <w:sz w:val="22"/>
          <w:lang w:val="en-US"/>
        </w:rPr>
        <w:t xml:space="preserve"> research</w:t>
      </w:r>
      <w:r w:rsidR="0067662F" w:rsidRPr="0067662F">
        <w:rPr>
          <w:rStyle w:val="normaltextrun"/>
          <w:rFonts w:asciiTheme="minorHAnsi" w:eastAsiaTheme="minorEastAsia" w:hAnsiTheme="minorHAnsi" w:cstheme="minorBidi"/>
          <w:color w:val="auto"/>
          <w:sz w:val="22"/>
          <w:lang w:val="en-US"/>
        </w:rPr>
        <w:t>.</w:t>
      </w:r>
      <w:r w:rsidR="001A298C" w:rsidRPr="0067662F">
        <w:rPr>
          <w:rStyle w:val="normaltextrun"/>
          <w:rFonts w:asciiTheme="minorHAnsi" w:eastAsiaTheme="minorEastAsia" w:hAnsiTheme="minorHAnsi" w:cstheme="minorBidi"/>
          <w:color w:val="auto"/>
          <w:sz w:val="22"/>
          <w:lang w:val="en-US"/>
        </w:rPr>
        <w:t xml:space="preserve"> </w:t>
      </w:r>
      <w:r w:rsidR="0067662F">
        <w:rPr>
          <w:rStyle w:val="normaltextrun"/>
          <w:rFonts w:asciiTheme="minorHAnsi" w:eastAsiaTheme="minorEastAsia" w:hAnsiTheme="minorHAnsi" w:cstheme="minorBidi"/>
          <w:color w:val="auto"/>
          <w:sz w:val="22"/>
          <w:lang w:val="en-US"/>
        </w:rPr>
        <w:t>These research activities contribute significantly to the overall body of knowledge that is needed for our energy system transition.</w:t>
      </w:r>
    </w:p>
    <w:p w14:paraId="46D31F33" w14:textId="77777777" w:rsidR="00DC3B28" w:rsidRDefault="00DC3B28" w:rsidP="00DC3B28">
      <w:pPr>
        <w:pStyle w:val="BodyText"/>
        <w:keepNext/>
        <w:jc w:val="both"/>
      </w:pPr>
      <w:r w:rsidRPr="00DC3B28">
        <w:rPr>
          <w:rStyle w:val="normaltextrun"/>
          <w:rFonts w:asciiTheme="minorHAnsi" w:eastAsiaTheme="minorEastAsia" w:hAnsiTheme="minorHAnsi" w:cstheme="minorBidi"/>
          <w:noProof/>
          <w:color w:val="auto"/>
          <w:sz w:val="22"/>
          <w:lang w:val="en-US"/>
        </w:rPr>
        <w:lastRenderedPageBreak/>
        <w:drawing>
          <wp:inline distT="0" distB="0" distL="0" distR="0" wp14:anchorId="38524C98" wp14:editId="0D7CE786">
            <wp:extent cx="6120130" cy="4079875"/>
            <wp:effectExtent l="0" t="0" r="0" b="0"/>
            <wp:docPr id="599415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15430" name=""/>
                    <pic:cNvPicPr/>
                  </pic:nvPicPr>
                  <pic:blipFill>
                    <a:blip r:embed="rId46"/>
                    <a:stretch>
                      <a:fillRect/>
                    </a:stretch>
                  </pic:blipFill>
                  <pic:spPr>
                    <a:xfrm>
                      <a:off x="0" y="0"/>
                      <a:ext cx="6120130" cy="4079875"/>
                    </a:xfrm>
                    <a:prstGeom prst="rect">
                      <a:avLst/>
                    </a:prstGeom>
                  </pic:spPr>
                </pic:pic>
              </a:graphicData>
            </a:graphic>
          </wp:inline>
        </w:drawing>
      </w:r>
    </w:p>
    <w:p w14:paraId="61D37C7E" w14:textId="0C29BAAE" w:rsidR="00DC3B28" w:rsidRDefault="00DC3B28" w:rsidP="00DC3B28">
      <w:pPr>
        <w:pStyle w:val="Caption"/>
        <w:jc w:val="both"/>
        <w:rPr>
          <w:rStyle w:val="normaltextrun"/>
          <w:rFonts w:asciiTheme="minorHAnsi" w:eastAsiaTheme="minorEastAsia" w:hAnsiTheme="minorHAnsi" w:cstheme="minorBidi"/>
          <w:color w:val="auto"/>
          <w:sz w:val="22"/>
          <w:lang w:val="en-US"/>
        </w:rPr>
      </w:pPr>
      <w:bookmarkStart w:id="147" w:name="_Toc235884176"/>
      <w:r>
        <w:t xml:space="preserve">Figure </w:t>
      </w:r>
      <w:fldSimple w:instr=" STYLEREF 1 \s ">
        <w:r>
          <w:rPr>
            <w:noProof/>
          </w:rPr>
          <w:t>9</w:t>
        </w:r>
      </w:fldSimple>
      <w:r>
        <w:noBreakHyphen/>
      </w:r>
      <w:fldSimple w:instr=" SEQ Figure \* ARABIC \s 1 ">
        <w:r>
          <w:rPr>
            <w:noProof/>
          </w:rPr>
          <w:t>1</w:t>
        </w:r>
      </w:fldSimple>
      <w:r>
        <w:t>: Other critical Australian energy sector research activities and their linkage to the AR-PST</w:t>
      </w:r>
      <w:bookmarkEnd w:id="147"/>
    </w:p>
    <w:p w14:paraId="4338CB38" w14:textId="4201867F" w:rsidR="000B58B2" w:rsidRDefault="000B58B2" w:rsidP="000B58B2">
      <w:pPr>
        <w:pStyle w:val="Caption"/>
        <w:jc w:val="both"/>
      </w:pPr>
    </w:p>
    <w:p w14:paraId="04225AEB" w14:textId="068C986A" w:rsidR="00AE304A" w:rsidRPr="00B74285" w:rsidRDefault="00F62AA0" w:rsidP="00016938">
      <w:pPr>
        <w:pStyle w:val="BodyText"/>
        <w:jc w:val="both"/>
        <w:rPr>
          <w:rStyle w:val="normaltextrun"/>
          <w:rFonts w:asciiTheme="minorHAnsi" w:eastAsiaTheme="minorEastAsia" w:hAnsiTheme="minorHAnsi" w:cstheme="minorBidi"/>
          <w:color w:val="auto"/>
          <w:sz w:val="22"/>
          <w:lang w:val="en-US"/>
        </w:rPr>
      </w:pPr>
      <w:r w:rsidRPr="00B74285">
        <w:rPr>
          <w:rFonts w:asciiTheme="minorHAnsi" w:eastAsiaTheme="minorEastAsia" w:hAnsiTheme="minorHAnsi" w:cstheme="minorBidi"/>
          <w:noProof/>
          <w:color w:val="auto"/>
          <w:sz w:val="22"/>
          <w:lang w:val="en-US"/>
        </w:rPr>
        <mc:AlternateContent>
          <mc:Choice Requires="wps">
            <w:drawing>
              <wp:anchor distT="0" distB="0" distL="114300" distR="114300" simplePos="0" relativeHeight="251658246" behindDoc="0" locked="0" layoutInCell="1" allowOverlap="1" wp14:anchorId="19D9DD5E" wp14:editId="77CC2194">
                <wp:simplePos x="0" y="0"/>
                <wp:positionH relativeFrom="margin">
                  <wp:posOffset>2813685</wp:posOffset>
                </wp:positionH>
                <wp:positionV relativeFrom="paragraph">
                  <wp:posOffset>71120</wp:posOffset>
                </wp:positionV>
                <wp:extent cx="3336925" cy="2152650"/>
                <wp:effectExtent l="0" t="0" r="0" b="0"/>
                <wp:wrapSquare wrapText="bothSides"/>
                <wp:docPr id="1627820181" name="Text Box 1"/>
                <wp:cNvGraphicFramePr/>
                <a:graphic xmlns:a="http://schemas.openxmlformats.org/drawingml/2006/main">
                  <a:graphicData uri="http://schemas.microsoft.com/office/word/2010/wordprocessingShape">
                    <wps:wsp>
                      <wps:cNvSpPr txBox="1"/>
                      <wps:spPr>
                        <a:xfrm>
                          <a:off x="0" y="0"/>
                          <a:ext cx="3336925" cy="2152650"/>
                        </a:xfrm>
                        <a:prstGeom prst="rect">
                          <a:avLst/>
                        </a:prstGeom>
                        <a:solidFill>
                          <a:schemeClr val="accent1">
                            <a:lumMod val="75000"/>
                          </a:schemeClr>
                        </a:solidFill>
                        <a:ln w="6350">
                          <a:noFill/>
                        </a:ln>
                      </wps:spPr>
                      <wps:txbx>
                        <w:txbxContent>
                          <w:p w14:paraId="00086AE4" w14:textId="77777777" w:rsidR="000E7CF0" w:rsidRPr="00120040" w:rsidRDefault="000E7CF0" w:rsidP="000E7CF0">
                            <w:pPr>
                              <w:rPr>
                                <w:rFonts w:ascii="Abadi" w:hAnsi="Abadi"/>
                                <w:i/>
                                <w:iCs/>
                                <w:color w:val="FFFFFF" w:themeColor="background1"/>
                                <w:sz w:val="28"/>
                                <w:szCs w:val="28"/>
                                <w:lang w:val="en-US"/>
                              </w:rPr>
                            </w:pPr>
                            <w:r w:rsidRPr="00120040">
                              <w:rPr>
                                <w:rFonts w:ascii="Abadi" w:hAnsi="Abadi"/>
                                <w:i/>
                                <w:iCs/>
                                <w:color w:val="FFFFFF" w:themeColor="background1"/>
                                <w:sz w:val="28"/>
                                <w:szCs w:val="28"/>
                                <w:lang w:val="en-US"/>
                              </w:rPr>
                              <w:t>“The energy transition needs us to build new pathways, and to achieve this we need a good dose of science.”</w:t>
                            </w:r>
                          </w:p>
                          <w:p w14:paraId="549E3396" w14:textId="77777777" w:rsidR="000E7CF0" w:rsidRPr="00120040" w:rsidRDefault="000E7CF0" w:rsidP="000E7CF0">
                            <w:pPr>
                              <w:rPr>
                                <w:rFonts w:ascii="Abadi" w:hAnsi="Abadi"/>
                                <w:i/>
                                <w:iCs/>
                                <w:color w:val="FFFFFF" w:themeColor="background1"/>
                                <w:sz w:val="28"/>
                                <w:szCs w:val="28"/>
                                <w:lang w:val="en-US"/>
                              </w:rPr>
                            </w:pPr>
                          </w:p>
                          <w:p w14:paraId="7FBF8C7A" w14:textId="15FD0E6F" w:rsidR="000E7CF0" w:rsidRPr="00120040" w:rsidRDefault="000E7CF0" w:rsidP="000E7CF0">
                            <w:pPr>
                              <w:jc w:val="both"/>
                              <w:rPr>
                                <w:rFonts w:ascii="Abadi" w:hAnsi="Abadi"/>
                                <w:i/>
                                <w:iCs/>
                                <w:color w:val="FFFFFF" w:themeColor="background1"/>
                                <w:sz w:val="28"/>
                                <w:szCs w:val="28"/>
                                <w:lang w:val="en-US"/>
                              </w:rPr>
                            </w:pPr>
                            <w:r w:rsidRPr="00120040">
                              <w:rPr>
                                <w:rFonts w:ascii="Abadi" w:hAnsi="Abadi"/>
                                <w:i/>
                                <w:iCs/>
                                <w:color w:val="FFFFFF" w:themeColor="background1"/>
                                <w:sz w:val="28"/>
                                <w:szCs w:val="28"/>
                                <w:lang w:val="en-US"/>
                              </w:rPr>
                              <w:t>“Science and technology are essential to the energy transition: we need to invest in them.”</w:t>
                            </w:r>
                          </w:p>
                          <w:p w14:paraId="0EA5BCD4" w14:textId="77777777" w:rsidR="009E29B4" w:rsidRPr="00120040" w:rsidRDefault="006A368F" w:rsidP="00D63692">
                            <w:pPr>
                              <w:ind w:left="720"/>
                              <w:jc w:val="right"/>
                              <w:rPr>
                                <w:b/>
                                <w:bCs/>
                                <w:color w:val="FFFFFF" w:themeColor="background1"/>
                                <w:sz w:val="24"/>
                                <w:szCs w:val="24"/>
                              </w:rPr>
                            </w:pPr>
                            <w:r w:rsidRPr="00120040">
                              <w:rPr>
                                <w:b/>
                                <w:bCs/>
                                <w:color w:val="FFFFFF" w:themeColor="background1"/>
                                <w:sz w:val="24"/>
                                <w:szCs w:val="24"/>
                              </w:rPr>
                              <w:t>Dr Cathy Foley</w:t>
                            </w:r>
                          </w:p>
                          <w:p w14:paraId="0749B7E8" w14:textId="77777777" w:rsidR="009E29B4" w:rsidRPr="00035F0C" w:rsidRDefault="006A368F" w:rsidP="009E29B4">
                            <w:pPr>
                              <w:jc w:val="right"/>
                              <w:rPr>
                                <w:b/>
                                <w:bCs/>
                                <w:color w:val="FFFFFF" w:themeColor="background1"/>
                                <w:sz w:val="24"/>
                                <w:szCs w:val="24"/>
                              </w:rPr>
                            </w:pPr>
                            <w:r w:rsidRPr="00035F0C">
                              <w:rPr>
                                <w:b/>
                                <w:bCs/>
                                <w:color w:val="FFFFFF" w:themeColor="background1"/>
                                <w:sz w:val="24"/>
                                <w:szCs w:val="24"/>
                              </w:rPr>
                              <w:t>Australia’s Chief Scientist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9DD5E" id="_x0000_s1451" type="#_x0000_t202" style="position:absolute;left:0;text-align:left;margin-left:221.55pt;margin-top:5.6pt;width:262.75pt;height:169.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" fillcolor="#007e9a [2404]" stroked="f" strokeweight=".5pt">
                <v:textbox>
                  <w:txbxContent>
                    <w:p w14:paraId="00086AE4" w14:textId="77777777" w:rsidR="000E7CF0" w:rsidRPr="00120040" w:rsidRDefault="000E7CF0" w:rsidP="000E7CF0">
                      <w:pPr>
                        <w:rPr>
                          <w:rFonts w:ascii="Abadi" w:hAnsi="Abadi"/>
                          <w:i/>
                          <w:iCs/>
                          <w:color w:val="FFFFFF" w:themeColor="background1"/>
                          <w:sz w:val="28"/>
                          <w:szCs w:val="28"/>
                          <w:lang w:val="en-US"/>
                        </w:rPr>
                      </w:pPr>
                      <w:r w:rsidRPr="00120040">
                        <w:rPr>
                          <w:rFonts w:ascii="Abadi" w:hAnsi="Abadi"/>
                          <w:i/>
                          <w:iCs/>
                          <w:color w:val="FFFFFF" w:themeColor="background1"/>
                          <w:sz w:val="28"/>
                          <w:szCs w:val="28"/>
                          <w:lang w:val="en-US"/>
                        </w:rPr>
                        <w:t>“The energy transition needs us to build new pathways, and to achieve this we need a good dose of science.”</w:t>
                      </w:r>
                    </w:p>
                    <w:p w14:paraId="549E3396" w14:textId="77777777" w:rsidR="000E7CF0" w:rsidRPr="00120040" w:rsidRDefault="000E7CF0" w:rsidP="000E7CF0">
                      <w:pPr>
                        <w:rPr>
                          <w:rFonts w:ascii="Abadi" w:hAnsi="Abadi"/>
                          <w:i/>
                          <w:iCs/>
                          <w:color w:val="FFFFFF" w:themeColor="background1"/>
                          <w:sz w:val="28"/>
                          <w:szCs w:val="28"/>
                          <w:lang w:val="en-US"/>
                        </w:rPr>
                      </w:pPr>
                    </w:p>
                    <w:p w14:paraId="7FBF8C7A" w14:textId="15FD0E6F" w:rsidR="000E7CF0" w:rsidRPr="00120040" w:rsidRDefault="000E7CF0" w:rsidP="000E7CF0">
                      <w:pPr>
                        <w:jc w:val="both"/>
                        <w:rPr>
                          <w:rFonts w:ascii="Abadi" w:hAnsi="Abadi"/>
                          <w:i/>
                          <w:iCs/>
                          <w:color w:val="FFFFFF" w:themeColor="background1"/>
                          <w:sz w:val="28"/>
                          <w:szCs w:val="28"/>
                          <w:lang w:val="en-US"/>
                        </w:rPr>
                      </w:pPr>
                      <w:r w:rsidRPr="00120040">
                        <w:rPr>
                          <w:rFonts w:ascii="Abadi" w:hAnsi="Abadi"/>
                          <w:i/>
                          <w:iCs/>
                          <w:color w:val="FFFFFF" w:themeColor="background1"/>
                          <w:sz w:val="28"/>
                          <w:szCs w:val="28"/>
                          <w:lang w:val="en-US"/>
                        </w:rPr>
                        <w:t>“Science and technology are essential to the energy transition: we need to invest in them.”</w:t>
                      </w:r>
                    </w:p>
                    <w:p w14:paraId="0EA5BCD4" w14:textId="77777777" w:rsidR="009E29B4" w:rsidRPr="00120040" w:rsidRDefault="006A368F" w:rsidP="00D63692">
                      <w:pPr>
                        <w:ind w:left="720"/>
                        <w:jc w:val="right"/>
                        <w:rPr>
                          <w:b/>
                          <w:bCs/>
                          <w:color w:val="FFFFFF" w:themeColor="background1"/>
                          <w:sz w:val="24"/>
                          <w:szCs w:val="24"/>
                        </w:rPr>
                      </w:pPr>
                      <w:r w:rsidRPr="00120040">
                        <w:rPr>
                          <w:b/>
                          <w:bCs/>
                          <w:color w:val="FFFFFF" w:themeColor="background1"/>
                          <w:sz w:val="24"/>
                          <w:szCs w:val="24"/>
                        </w:rPr>
                        <w:t>Dr Cathy Foley</w:t>
                      </w:r>
                    </w:p>
                    <w:p w14:paraId="0749B7E8" w14:textId="77777777" w:rsidR="009E29B4" w:rsidRPr="00035F0C" w:rsidRDefault="006A368F" w:rsidP="009E29B4">
                      <w:pPr>
                        <w:jc w:val="right"/>
                        <w:rPr>
                          <w:b/>
                          <w:bCs/>
                          <w:color w:val="FFFFFF" w:themeColor="background1"/>
                          <w:sz w:val="24"/>
                          <w:szCs w:val="24"/>
                        </w:rPr>
                      </w:pPr>
                      <w:r w:rsidRPr="00035F0C">
                        <w:rPr>
                          <w:b/>
                          <w:bCs/>
                          <w:color w:val="FFFFFF" w:themeColor="background1"/>
                          <w:sz w:val="24"/>
                          <w:szCs w:val="24"/>
                        </w:rPr>
                        <w:t>Australia’s Chief Scientist</w:t>
                      </w:r>
                    </w:p>
                  </w:txbxContent>
                </v:textbox>
                <w10:wrap type="square" anchorx="margin"/>
              </v:shape>
            </w:pict>
          </mc:Fallback>
        </mc:AlternateContent>
      </w:r>
      <w:r w:rsidR="00994940" w:rsidRPr="00B74285">
        <w:rPr>
          <w:rStyle w:val="normaltextrun"/>
          <w:rFonts w:asciiTheme="minorHAnsi" w:eastAsiaTheme="minorEastAsia" w:hAnsiTheme="minorHAnsi" w:cstheme="minorBidi"/>
          <w:color w:val="auto"/>
          <w:sz w:val="22"/>
          <w:lang w:val="en-US"/>
        </w:rPr>
        <w:t>Additional to the Australia</w:t>
      </w:r>
      <w:r w:rsidR="001C639B" w:rsidRPr="00B74285">
        <w:rPr>
          <w:rStyle w:val="normaltextrun"/>
          <w:rFonts w:asciiTheme="minorHAnsi" w:eastAsiaTheme="minorEastAsia" w:hAnsiTheme="minorHAnsi" w:cstheme="minorBidi"/>
          <w:color w:val="auto"/>
          <w:sz w:val="22"/>
          <w:lang w:val="en-US"/>
        </w:rPr>
        <w:t xml:space="preserve"> research collaboration and connections, the CSIRO AR-PST research progress and outcomes </w:t>
      </w:r>
      <w:r w:rsidR="00C70A8B" w:rsidRPr="00B74285">
        <w:rPr>
          <w:rStyle w:val="normaltextrun"/>
          <w:rFonts w:asciiTheme="minorHAnsi" w:eastAsiaTheme="minorEastAsia" w:hAnsiTheme="minorHAnsi" w:cstheme="minorBidi"/>
          <w:color w:val="auto"/>
          <w:sz w:val="22"/>
          <w:lang w:val="en-US"/>
        </w:rPr>
        <w:t>ha</w:t>
      </w:r>
      <w:r w:rsidR="00C70A8B">
        <w:rPr>
          <w:rStyle w:val="normaltextrun"/>
          <w:rFonts w:asciiTheme="minorHAnsi" w:eastAsiaTheme="minorEastAsia" w:hAnsiTheme="minorHAnsi" w:cstheme="minorBidi"/>
          <w:color w:val="auto"/>
          <w:sz w:val="22"/>
          <w:lang w:val="en-US"/>
        </w:rPr>
        <w:t>ve</w:t>
      </w:r>
      <w:r w:rsidR="00C70A8B" w:rsidRPr="00B74285">
        <w:rPr>
          <w:rStyle w:val="normaltextrun"/>
          <w:rFonts w:asciiTheme="minorHAnsi" w:eastAsiaTheme="minorEastAsia" w:hAnsiTheme="minorHAnsi" w:cstheme="minorBidi"/>
          <w:color w:val="auto"/>
          <w:sz w:val="22"/>
          <w:lang w:val="en-US"/>
        </w:rPr>
        <w:t xml:space="preserve"> </w:t>
      </w:r>
      <w:r w:rsidR="001C639B" w:rsidRPr="00B74285">
        <w:rPr>
          <w:rStyle w:val="normaltextrun"/>
          <w:rFonts w:asciiTheme="minorHAnsi" w:eastAsiaTheme="minorEastAsia" w:hAnsiTheme="minorHAnsi" w:cstheme="minorBidi"/>
          <w:color w:val="auto"/>
          <w:sz w:val="22"/>
          <w:lang w:val="en-US"/>
        </w:rPr>
        <w:t xml:space="preserve">been shared internationally. </w:t>
      </w:r>
      <w:r w:rsidR="00C55D79" w:rsidRPr="00B74285">
        <w:rPr>
          <w:rStyle w:val="normaltextrun"/>
          <w:rFonts w:asciiTheme="minorHAnsi" w:eastAsiaTheme="minorEastAsia" w:hAnsiTheme="minorHAnsi" w:cstheme="minorBidi"/>
          <w:color w:val="auto"/>
          <w:sz w:val="22"/>
          <w:lang w:val="en-US"/>
        </w:rPr>
        <w:t xml:space="preserve">CSIRO has </w:t>
      </w:r>
      <w:r w:rsidR="00764DC8" w:rsidRPr="00B74285">
        <w:rPr>
          <w:rStyle w:val="normaltextrun"/>
          <w:rFonts w:asciiTheme="minorHAnsi" w:eastAsiaTheme="minorEastAsia" w:hAnsiTheme="minorHAnsi" w:cstheme="minorBidi"/>
          <w:color w:val="auto"/>
          <w:sz w:val="22"/>
          <w:lang w:val="en-US"/>
        </w:rPr>
        <w:t>hosted</w:t>
      </w:r>
      <w:r w:rsidR="00DD5FCD" w:rsidRPr="00B74285">
        <w:rPr>
          <w:rStyle w:val="normaltextrun"/>
          <w:rFonts w:asciiTheme="minorHAnsi" w:eastAsiaTheme="minorEastAsia" w:hAnsiTheme="minorHAnsi" w:cstheme="minorBidi"/>
          <w:color w:val="auto"/>
          <w:sz w:val="22"/>
          <w:lang w:val="en-US"/>
        </w:rPr>
        <w:t xml:space="preserve"> research </w:t>
      </w:r>
      <w:r w:rsidR="00764DC8" w:rsidRPr="00B74285">
        <w:rPr>
          <w:rStyle w:val="normaltextrun"/>
          <w:rFonts w:asciiTheme="minorHAnsi" w:eastAsiaTheme="minorEastAsia" w:hAnsiTheme="minorHAnsi" w:cstheme="minorBidi"/>
          <w:color w:val="auto"/>
          <w:sz w:val="22"/>
          <w:lang w:val="en-US"/>
        </w:rPr>
        <w:t xml:space="preserve">workshops </w:t>
      </w:r>
      <w:r w:rsidR="00D8229E" w:rsidRPr="00B74285">
        <w:rPr>
          <w:rStyle w:val="normaltextrun"/>
          <w:rFonts w:asciiTheme="minorHAnsi" w:eastAsiaTheme="minorEastAsia" w:hAnsiTheme="minorHAnsi" w:cstheme="minorBidi"/>
          <w:color w:val="auto"/>
          <w:sz w:val="22"/>
          <w:lang w:val="en-US"/>
        </w:rPr>
        <w:t xml:space="preserve">and led delegations </w:t>
      </w:r>
      <w:r w:rsidR="005C3680" w:rsidRPr="00B74285">
        <w:rPr>
          <w:rStyle w:val="normaltextrun"/>
          <w:rFonts w:asciiTheme="minorHAnsi" w:eastAsiaTheme="minorEastAsia" w:hAnsiTheme="minorHAnsi" w:cstheme="minorBidi"/>
          <w:color w:val="auto"/>
          <w:sz w:val="22"/>
          <w:lang w:val="en-US"/>
        </w:rPr>
        <w:t xml:space="preserve">made up of AR-PST researchers </w:t>
      </w:r>
      <w:r w:rsidR="00DD5FCD" w:rsidRPr="00B74285">
        <w:rPr>
          <w:rStyle w:val="normaltextrun"/>
          <w:rFonts w:asciiTheme="minorHAnsi" w:eastAsiaTheme="minorEastAsia" w:hAnsiTheme="minorHAnsi" w:cstheme="minorBidi"/>
          <w:color w:val="auto"/>
          <w:sz w:val="22"/>
          <w:lang w:val="en-US"/>
        </w:rPr>
        <w:t xml:space="preserve">to </w:t>
      </w:r>
      <w:r w:rsidR="005C3680" w:rsidRPr="00B74285">
        <w:rPr>
          <w:rStyle w:val="normaltextrun"/>
          <w:rFonts w:asciiTheme="minorHAnsi" w:eastAsiaTheme="minorEastAsia" w:hAnsiTheme="minorHAnsi" w:cstheme="minorBidi"/>
          <w:color w:val="auto"/>
          <w:sz w:val="22"/>
          <w:lang w:val="en-US"/>
        </w:rPr>
        <w:t>further close collaboration and knowledge sharing with our South</w:t>
      </w:r>
      <w:r w:rsidR="00D37CA9">
        <w:rPr>
          <w:rStyle w:val="normaltextrun"/>
          <w:rFonts w:asciiTheme="minorHAnsi" w:eastAsiaTheme="minorEastAsia" w:hAnsiTheme="minorHAnsi" w:cstheme="minorBidi"/>
          <w:color w:val="auto"/>
          <w:sz w:val="22"/>
          <w:lang w:val="en-US"/>
        </w:rPr>
        <w:t>-E</w:t>
      </w:r>
      <w:r w:rsidR="005C3680" w:rsidRPr="00B74285">
        <w:rPr>
          <w:rStyle w:val="normaltextrun"/>
          <w:rFonts w:asciiTheme="minorHAnsi" w:eastAsiaTheme="minorEastAsia" w:hAnsiTheme="minorHAnsi" w:cstheme="minorBidi"/>
          <w:color w:val="auto"/>
          <w:sz w:val="22"/>
          <w:lang w:val="en-US"/>
        </w:rPr>
        <w:t>ast Asian neighbours</w:t>
      </w:r>
      <w:r w:rsidR="005C3680" w:rsidRPr="00B74285">
        <w:rPr>
          <w:rStyle w:val="FootnoteReference"/>
          <w:rFonts w:asciiTheme="minorHAnsi" w:eastAsiaTheme="minorEastAsia" w:hAnsiTheme="minorHAnsi"/>
          <w:color w:val="auto"/>
          <w:sz w:val="22"/>
          <w:lang w:val="en-US"/>
        </w:rPr>
        <w:footnoteReference w:id="24"/>
      </w:r>
      <w:r w:rsidR="00707689">
        <w:rPr>
          <w:rStyle w:val="normaltextrun"/>
          <w:rFonts w:asciiTheme="minorHAnsi" w:eastAsiaTheme="minorEastAsia" w:hAnsiTheme="minorHAnsi" w:cstheme="minorBidi"/>
          <w:color w:val="auto"/>
          <w:sz w:val="22"/>
          <w:lang w:val="en-US"/>
        </w:rPr>
        <w:t xml:space="preserve"> f</w:t>
      </w:r>
      <w:r w:rsidR="00707689" w:rsidRPr="00B74285">
        <w:rPr>
          <w:rStyle w:val="normaltextrun"/>
          <w:rFonts w:asciiTheme="minorHAnsi" w:eastAsiaTheme="minorEastAsia" w:hAnsiTheme="minorHAnsi" w:cstheme="minorBidi"/>
          <w:color w:val="auto"/>
          <w:sz w:val="22"/>
          <w:lang w:val="en-US"/>
        </w:rPr>
        <w:t>or the past two years</w:t>
      </w:r>
      <w:r w:rsidR="00707689">
        <w:rPr>
          <w:rStyle w:val="normaltextrun"/>
          <w:rFonts w:asciiTheme="minorHAnsi" w:eastAsiaTheme="minorEastAsia" w:hAnsiTheme="minorHAnsi" w:cstheme="minorBidi"/>
          <w:color w:val="auto"/>
          <w:sz w:val="22"/>
          <w:lang w:val="en-US"/>
        </w:rPr>
        <w:t>.</w:t>
      </w:r>
      <w:r w:rsidR="00707689" w:rsidRPr="00B74285">
        <w:rPr>
          <w:rStyle w:val="normaltextrun"/>
          <w:rFonts w:asciiTheme="minorHAnsi" w:eastAsiaTheme="minorEastAsia" w:hAnsiTheme="minorHAnsi" w:cstheme="minorBidi"/>
          <w:color w:val="auto"/>
          <w:sz w:val="22"/>
          <w:lang w:val="en-US"/>
        </w:rPr>
        <w:t xml:space="preserve"> </w:t>
      </w:r>
      <w:r w:rsidR="00A735F7" w:rsidRPr="00B74285">
        <w:rPr>
          <w:rStyle w:val="normaltextrun"/>
          <w:rFonts w:asciiTheme="minorHAnsi" w:eastAsiaTheme="minorEastAsia" w:hAnsiTheme="minorHAnsi" w:cstheme="minorBidi"/>
          <w:color w:val="auto"/>
          <w:sz w:val="22"/>
          <w:lang w:val="en-US"/>
        </w:rPr>
        <w:t>Concurrently</w:t>
      </w:r>
      <w:r w:rsidR="003B03A3" w:rsidRPr="00B74285">
        <w:rPr>
          <w:rStyle w:val="normaltextrun"/>
          <w:rFonts w:asciiTheme="minorHAnsi" w:eastAsiaTheme="minorEastAsia" w:hAnsiTheme="minorHAnsi" w:cstheme="minorBidi"/>
          <w:color w:val="auto"/>
          <w:sz w:val="22"/>
          <w:lang w:val="en-US"/>
        </w:rPr>
        <w:t xml:space="preserve">, CSIRO has also hosted </w:t>
      </w:r>
      <w:r w:rsidR="009219B5" w:rsidRPr="00B74285">
        <w:rPr>
          <w:rStyle w:val="normaltextrun"/>
          <w:rFonts w:asciiTheme="minorHAnsi" w:eastAsiaTheme="minorEastAsia" w:hAnsiTheme="minorHAnsi" w:cstheme="minorBidi"/>
          <w:color w:val="auto"/>
          <w:sz w:val="22"/>
          <w:lang w:val="en-US"/>
        </w:rPr>
        <w:t>a large group of South</w:t>
      </w:r>
      <w:r w:rsidR="00D37CA9">
        <w:rPr>
          <w:rStyle w:val="normaltextrun"/>
          <w:rFonts w:asciiTheme="minorHAnsi" w:eastAsiaTheme="minorEastAsia" w:hAnsiTheme="minorHAnsi" w:cstheme="minorBidi"/>
          <w:color w:val="auto"/>
          <w:sz w:val="22"/>
          <w:lang w:val="en-US"/>
        </w:rPr>
        <w:t>-E</w:t>
      </w:r>
      <w:r w:rsidR="00D37CA9" w:rsidRPr="00B74285">
        <w:rPr>
          <w:rStyle w:val="normaltextrun"/>
          <w:rFonts w:asciiTheme="minorHAnsi" w:eastAsiaTheme="minorEastAsia" w:hAnsiTheme="minorHAnsi" w:cstheme="minorBidi"/>
          <w:color w:val="auto"/>
          <w:sz w:val="22"/>
          <w:lang w:val="en-US"/>
        </w:rPr>
        <w:t xml:space="preserve">ast </w:t>
      </w:r>
      <w:r w:rsidR="009219B5" w:rsidRPr="00B74285">
        <w:rPr>
          <w:rStyle w:val="normaltextrun"/>
          <w:rFonts w:asciiTheme="minorHAnsi" w:eastAsiaTheme="minorEastAsia" w:hAnsiTheme="minorHAnsi" w:cstheme="minorBidi"/>
          <w:color w:val="auto"/>
          <w:sz w:val="22"/>
          <w:lang w:val="en-US"/>
        </w:rPr>
        <w:t xml:space="preserve">Asian system operators and market operators for </w:t>
      </w:r>
      <w:r w:rsidR="00A735F7" w:rsidRPr="00B74285">
        <w:rPr>
          <w:rStyle w:val="normaltextrun"/>
          <w:rFonts w:asciiTheme="minorHAnsi" w:eastAsiaTheme="minorEastAsia" w:hAnsiTheme="minorHAnsi" w:cstheme="minorBidi"/>
          <w:color w:val="auto"/>
          <w:sz w:val="22"/>
          <w:lang w:val="en-US"/>
        </w:rPr>
        <w:t>AR-PST research workshops in Melbourne for a two</w:t>
      </w:r>
      <w:r w:rsidR="007A6EC2">
        <w:rPr>
          <w:rStyle w:val="normaltextrun"/>
          <w:rFonts w:asciiTheme="minorHAnsi" w:eastAsiaTheme="minorEastAsia" w:hAnsiTheme="minorHAnsi" w:cstheme="minorBidi"/>
          <w:color w:val="auto"/>
          <w:sz w:val="22"/>
          <w:lang w:val="en-US"/>
        </w:rPr>
        <w:t>-</w:t>
      </w:r>
      <w:r w:rsidR="00A735F7" w:rsidRPr="00B74285">
        <w:rPr>
          <w:rStyle w:val="normaltextrun"/>
          <w:rFonts w:asciiTheme="minorHAnsi" w:eastAsiaTheme="minorEastAsia" w:hAnsiTheme="minorHAnsi" w:cstheme="minorBidi"/>
          <w:color w:val="auto"/>
          <w:sz w:val="22"/>
          <w:lang w:val="en-US"/>
        </w:rPr>
        <w:t>day event</w:t>
      </w:r>
      <w:r w:rsidR="000E365F" w:rsidRPr="00B74285">
        <w:rPr>
          <w:rStyle w:val="FootnoteReference"/>
          <w:rFonts w:asciiTheme="minorHAnsi" w:eastAsiaTheme="minorEastAsia" w:hAnsiTheme="minorHAnsi"/>
          <w:color w:val="auto"/>
          <w:sz w:val="22"/>
          <w:lang w:val="en-US"/>
        </w:rPr>
        <w:footnoteReference w:id="25"/>
      </w:r>
      <w:r w:rsidR="00A735F7" w:rsidRPr="00B74285">
        <w:rPr>
          <w:rStyle w:val="normaltextrun"/>
          <w:rFonts w:asciiTheme="minorHAnsi" w:eastAsiaTheme="minorEastAsia" w:hAnsiTheme="minorHAnsi" w:cstheme="minorBidi"/>
          <w:color w:val="auto"/>
          <w:sz w:val="22"/>
          <w:lang w:val="en-US"/>
        </w:rPr>
        <w:t xml:space="preserve">. </w:t>
      </w:r>
    </w:p>
    <w:p w14:paraId="13AB528E" w14:textId="0E2DED1D" w:rsidR="003C71B3" w:rsidRDefault="0082097D" w:rsidP="00016938">
      <w:pPr>
        <w:pStyle w:val="BodyText"/>
        <w:jc w:val="both"/>
      </w:pPr>
      <w:r w:rsidRPr="00B74285">
        <w:rPr>
          <w:rStyle w:val="normaltextrun"/>
          <w:rFonts w:asciiTheme="minorHAnsi" w:eastAsiaTheme="minorEastAsia" w:hAnsiTheme="minorHAnsi" w:cstheme="minorBidi"/>
          <w:color w:val="auto"/>
          <w:sz w:val="22"/>
          <w:lang w:val="en-US"/>
        </w:rPr>
        <w:t xml:space="preserve">The collaboration and knowledge sharing </w:t>
      </w:r>
      <w:r w:rsidR="000A5FF1" w:rsidRPr="00B74285">
        <w:rPr>
          <w:rStyle w:val="normaltextrun"/>
          <w:rFonts w:asciiTheme="minorHAnsi" w:eastAsiaTheme="minorEastAsia" w:hAnsiTheme="minorHAnsi" w:cstheme="minorBidi"/>
          <w:color w:val="auto"/>
          <w:sz w:val="22"/>
          <w:lang w:val="en-US"/>
        </w:rPr>
        <w:t>enabled through</w:t>
      </w:r>
      <w:r w:rsidR="005A2379" w:rsidRPr="00B74285">
        <w:rPr>
          <w:rStyle w:val="normaltextrun"/>
          <w:rFonts w:asciiTheme="minorHAnsi" w:eastAsiaTheme="minorEastAsia" w:hAnsiTheme="minorHAnsi" w:cstheme="minorBidi"/>
          <w:color w:val="auto"/>
          <w:sz w:val="22"/>
          <w:lang w:val="en-US"/>
        </w:rPr>
        <w:t xml:space="preserve"> the CSIRO initiated </w:t>
      </w:r>
      <w:r w:rsidR="000A5FF1" w:rsidRPr="00B74285">
        <w:rPr>
          <w:rStyle w:val="normaltextrun"/>
          <w:rFonts w:asciiTheme="minorHAnsi" w:eastAsiaTheme="minorEastAsia" w:hAnsiTheme="minorHAnsi" w:cstheme="minorBidi"/>
          <w:color w:val="auto"/>
          <w:sz w:val="22"/>
          <w:lang w:val="en-US"/>
        </w:rPr>
        <w:t xml:space="preserve">research </w:t>
      </w:r>
      <w:r w:rsidRPr="00B74285">
        <w:rPr>
          <w:rStyle w:val="normaltextrun"/>
          <w:rFonts w:asciiTheme="minorHAnsi" w:eastAsiaTheme="minorEastAsia" w:hAnsiTheme="minorHAnsi" w:cstheme="minorBidi"/>
          <w:color w:val="auto"/>
          <w:sz w:val="22"/>
          <w:lang w:val="en-US"/>
        </w:rPr>
        <w:t>embod</w:t>
      </w:r>
      <w:r w:rsidR="000A5FF1" w:rsidRPr="00B74285">
        <w:rPr>
          <w:rStyle w:val="normaltextrun"/>
          <w:rFonts w:asciiTheme="minorHAnsi" w:eastAsiaTheme="minorEastAsia" w:hAnsiTheme="minorHAnsi" w:cstheme="minorBidi"/>
          <w:color w:val="auto"/>
          <w:sz w:val="22"/>
          <w:lang w:val="en-US"/>
        </w:rPr>
        <w:t>ies</w:t>
      </w:r>
      <w:r w:rsidRPr="00B74285">
        <w:rPr>
          <w:rStyle w:val="normaltextrun"/>
          <w:rFonts w:asciiTheme="minorHAnsi" w:eastAsiaTheme="minorEastAsia" w:hAnsiTheme="minorHAnsi" w:cstheme="minorBidi"/>
          <w:color w:val="auto"/>
          <w:sz w:val="22"/>
          <w:lang w:val="en-US"/>
        </w:rPr>
        <w:t xml:space="preserve"> the spirit of the AR-PST </w:t>
      </w:r>
      <w:r w:rsidR="000A5FF1" w:rsidRPr="00B74285">
        <w:rPr>
          <w:rStyle w:val="normaltextrun"/>
          <w:rFonts w:asciiTheme="minorHAnsi" w:eastAsiaTheme="minorEastAsia" w:hAnsiTheme="minorHAnsi" w:cstheme="minorBidi"/>
          <w:color w:val="auto"/>
          <w:sz w:val="22"/>
          <w:lang w:val="en-US"/>
        </w:rPr>
        <w:t xml:space="preserve">to accelerate the </w:t>
      </w:r>
      <w:r w:rsidR="00B73780" w:rsidRPr="00B74285">
        <w:rPr>
          <w:rStyle w:val="normaltextrun"/>
          <w:rFonts w:asciiTheme="minorHAnsi" w:eastAsiaTheme="minorEastAsia" w:hAnsiTheme="minorHAnsi" w:cstheme="minorBidi"/>
          <w:color w:val="auto"/>
          <w:sz w:val="22"/>
          <w:lang w:val="en-US"/>
        </w:rPr>
        <w:t>decarbonisation</w:t>
      </w:r>
      <w:r w:rsidR="000A5FF1" w:rsidRPr="00B74285">
        <w:rPr>
          <w:rStyle w:val="normaltextrun"/>
          <w:rFonts w:asciiTheme="minorHAnsi" w:eastAsiaTheme="minorEastAsia" w:hAnsiTheme="minorHAnsi" w:cstheme="minorBidi"/>
          <w:color w:val="auto"/>
          <w:sz w:val="22"/>
          <w:lang w:val="en-US"/>
        </w:rPr>
        <w:t xml:space="preserve"> of our energy systems globally, and </w:t>
      </w:r>
      <w:r w:rsidRPr="00B74285">
        <w:rPr>
          <w:rStyle w:val="normaltextrun"/>
          <w:rFonts w:asciiTheme="minorHAnsi" w:eastAsiaTheme="minorEastAsia" w:hAnsiTheme="minorHAnsi" w:cstheme="minorBidi"/>
          <w:color w:val="auto"/>
          <w:sz w:val="22"/>
          <w:lang w:val="en-US"/>
        </w:rPr>
        <w:t xml:space="preserve">the </w:t>
      </w:r>
      <w:r w:rsidR="00B861E7">
        <w:rPr>
          <w:rStyle w:val="normaltextrun"/>
          <w:rFonts w:asciiTheme="minorHAnsi" w:eastAsiaTheme="minorEastAsia" w:hAnsiTheme="minorHAnsi" w:cstheme="minorBidi"/>
          <w:color w:val="auto"/>
          <w:sz w:val="22"/>
          <w:lang w:val="en-US"/>
        </w:rPr>
        <w:t xml:space="preserve">fundamental </w:t>
      </w:r>
      <w:r w:rsidR="00FF1902" w:rsidRPr="00B74285">
        <w:rPr>
          <w:rStyle w:val="normaltextrun"/>
          <w:rFonts w:asciiTheme="minorHAnsi" w:eastAsiaTheme="minorEastAsia" w:hAnsiTheme="minorHAnsi" w:cstheme="minorBidi"/>
          <w:color w:val="auto"/>
          <w:sz w:val="22"/>
          <w:lang w:val="en-US"/>
        </w:rPr>
        <w:t>v</w:t>
      </w:r>
      <w:r w:rsidR="00E70269" w:rsidRPr="00B74285">
        <w:rPr>
          <w:rStyle w:val="normaltextrun"/>
          <w:rFonts w:asciiTheme="minorHAnsi" w:eastAsiaTheme="minorEastAsia" w:hAnsiTheme="minorHAnsi" w:cstheme="minorBidi"/>
          <w:color w:val="auto"/>
          <w:sz w:val="22"/>
          <w:lang w:val="en-US"/>
        </w:rPr>
        <w:t>alues</w:t>
      </w:r>
      <w:r w:rsidRPr="00B74285">
        <w:rPr>
          <w:rStyle w:val="normaltextrun"/>
          <w:rFonts w:asciiTheme="minorHAnsi" w:eastAsiaTheme="minorEastAsia" w:hAnsiTheme="minorHAnsi" w:cstheme="minorBidi"/>
          <w:color w:val="auto"/>
          <w:sz w:val="22"/>
          <w:lang w:val="en-US"/>
        </w:rPr>
        <w:t xml:space="preserve"> of CSIRO</w:t>
      </w:r>
      <w:r w:rsidR="00E45857">
        <w:rPr>
          <w:rStyle w:val="normaltextrun"/>
          <w:rFonts w:asciiTheme="minorHAnsi" w:eastAsiaTheme="minorEastAsia" w:hAnsiTheme="minorHAnsi" w:cstheme="minorBidi"/>
          <w:color w:val="auto"/>
          <w:sz w:val="22"/>
          <w:lang w:val="en-US"/>
        </w:rPr>
        <w:t>,</w:t>
      </w:r>
      <w:r w:rsidR="000A5FF1" w:rsidRPr="00B74285">
        <w:rPr>
          <w:rStyle w:val="normaltextrun"/>
          <w:rFonts w:asciiTheme="minorHAnsi" w:eastAsiaTheme="minorEastAsia" w:hAnsiTheme="minorHAnsi" w:cstheme="minorBidi"/>
          <w:color w:val="auto"/>
          <w:sz w:val="22"/>
          <w:lang w:val="en-US"/>
        </w:rPr>
        <w:t xml:space="preserve"> </w:t>
      </w:r>
      <w:r w:rsidR="00311C8A">
        <w:rPr>
          <w:rStyle w:val="normaltextrun"/>
          <w:rFonts w:asciiTheme="minorHAnsi" w:eastAsiaTheme="minorEastAsia" w:hAnsiTheme="minorHAnsi" w:cstheme="minorBidi"/>
          <w:color w:val="auto"/>
          <w:sz w:val="22"/>
          <w:lang w:val="en-US"/>
        </w:rPr>
        <w:t>such as</w:t>
      </w:r>
      <w:r w:rsidR="00B861E7">
        <w:rPr>
          <w:rStyle w:val="normaltextrun"/>
          <w:rFonts w:asciiTheme="minorHAnsi" w:eastAsiaTheme="minorEastAsia" w:hAnsiTheme="minorHAnsi" w:cstheme="minorBidi"/>
          <w:color w:val="auto"/>
          <w:sz w:val="22"/>
          <w:lang w:val="en-US"/>
        </w:rPr>
        <w:t xml:space="preserve"> </w:t>
      </w:r>
      <w:r w:rsidR="00B45FE6">
        <w:rPr>
          <w:rStyle w:val="normaltextrun"/>
          <w:rFonts w:asciiTheme="minorHAnsi" w:eastAsiaTheme="minorEastAsia" w:hAnsiTheme="minorHAnsi" w:cstheme="minorBidi"/>
          <w:color w:val="auto"/>
          <w:sz w:val="22"/>
          <w:lang w:val="en-US"/>
        </w:rPr>
        <w:t xml:space="preserve">research </w:t>
      </w:r>
      <w:r w:rsidR="003220FB" w:rsidRPr="00B74285">
        <w:rPr>
          <w:rStyle w:val="normaltextrun"/>
          <w:rFonts w:asciiTheme="minorHAnsi" w:eastAsiaTheme="minorEastAsia" w:hAnsiTheme="minorHAnsi" w:cstheme="minorBidi"/>
          <w:color w:val="auto"/>
          <w:sz w:val="22"/>
          <w:lang w:val="en-US"/>
        </w:rPr>
        <w:t>collaborat</w:t>
      </w:r>
      <w:r w:rsidR="00B45FE6">
        <w:rPr>
          <w:rStyle w:val="normaltextrun"/>
          <w:rFonts w:asciiTheme="minorHAnsi" w:eastAsiaTheme="minorEastAsia" w:hAnsiTheme="minorHAnsi" w:cstheme="minorBidi"/>
          <w:color w:val="auto"/>
          <w:sz w:val="22"/>
          <w:lang w:val="en-US"/>
        </w:rPr>
        <w:t>ion</w:t>
      </w:r>
      <w:r w:rsidR="00B73780" w:rsidRPr="00B74285">
        <w:rPr>
          <w:rStyle w:val="normaltextrun"/>
          <w:rFonts w:asciiTheme="minorHAnsi" w:eastAsiaTheme="minorEastAsia" w:hAnsiTheme="minorHAnsi" w:cstheme="minorBidi"/>
          <w:color w:val="auto"/>
          <w:sz w:val="22"/>
          <w:lang w:val="en-US"/>
        </w:rPr>
        <w:t xml:space="preserve"> across disciplines and boundaries.</w:t>
      </w:r>
      <w:r w:rsidR="00AE63E0">
        <w:rPr>
          <w:rStyle w:val="normaltextrun"/>
          <w:rFonts w:asciiTheme="minorHAnsi" w:eastAsiaTheme="minorEastAsia" w:hAnsiTheme="minorHAnsi" w:cstheme="minorBidi"/>
          <w:color w:val="auto"/>
          <w:sz w:val="22"/>
          <w:lang w:val="en-US"/>
        </w:rPr>
        <w:t xml:space="preserve"> </w:t>
      </w:r>
      <w:r w:rsidR="005A2379" w:rsidRPr="00B74285">
        <w:rPr>
          <w:rStyle w:val="normaltextrun"/>
          <w:rFonts w:asciiTheme="minorHAnsi" w:eastAsiaTheme="minorEastAsia" w:hAnsiTheme="minorHAnsi" w:cstheme="minorBidi"/>
          <w:color w:val="auto"/>
          <w:sz w:val="22"/>
          <w:lang w:val="en-US"/>
        </w:rPr>
        <w:t>Looking ahead</w:t>
      </w:r>
      <w:r w:rsidR="00CC04FF" w:rsidRPr="00B74285">
        <w:rPr>
          <w:rStyle w:val="normaltextrun"/>
          <w:rFonts w:asciiTheme="minorHAnsi" w:eastAsiaTheme="minorEastAsia" w:hAnsiTheme="minorHAnsi" w:cstheme="minorBidi"/>
          <w:color w:val="auto"/>
          <w:sz w:val="22"/>
          <w:lang w:val="en-US"/>
        </w:rPr>
        <w:t>, the subsequent stages of the AR-PST will broaden the engagements and interaction further</w:t>
      </w:r>
      <w:r w:rsidR="00357A0E" w:rsidRPr="00B74285">
        <w:rPr>
          <w:rStyle w:val="normaltextrun"/>
          <w:rFonts w:asciiTheme="minorHAnsi" w:eastAsiaTheme="minorEastAsia" w:hAnsiTheme="minorHAnsi" w:cstheme="minorBidi"/>
          <w:color w:val="auto"/>
          <w:sz w:val="22"/>
          <w:lang w:val="en-US"/>
        </w:rPr>
        <w:t xml:space="preserve"> to provide more opportunities </w:t>
      </w:r>
      <w:r w:rsidR="00357A0E" w:rsidRPr="00B74285">
        <w:rPr>
          <w:rStyle w:val="normaltextrun"/>
          <w:rFonts w:asciiTheme="minorHAnsi" w:eastAsiaTheme="minorEastAsia" w:hAnsiTheme="minorHAnsi" w:cstheme="minorBidi"/>
          <w:color w:val="auto"/>
          <w:sz w:val="22"/>
          <w:lang w:val="en-US"/>
        </w:rPr>
        <w:lastRenderedPageBreak/>
        <w:t xml:space="preserve">for participation to Australian researchers, </w:t>
      </w:r>
      <w:r w:rsidR="002A42C5" w:rsidRPr="00B74285">
        <w:rPr>
          <w:rStyle w:val="normaltextrun"/>
          <w:rFonts w:asciiTheme="minorHAnsi" w:eastAsiaTheme="minorEastAsia" w:hAnsiTheme="minorHAnsi" w:cstheme="minorBidi"/>
          <w:color w:val="auto"/>
          <w:sz w:val="22"/>
          <w:lang w:val="en-US"/>
        </w:rPr>
        <w:t xml:space="preserve">and </w:t>
      </w:r>
      <w:r w:rsidR="00483E0A" w:rsidRPr="00B74285">
        <w:rPr>
          <w:rStyle w:val="normaltextrun"/>
          <w:rFonts w:asciiTheme="minorHAnsi" w:eastAsiaTheme="minorEastAsia" w:hAnsiTheme="minorHAnsi" w:cstheme="minorBidi"/>
          <w:color w:val="auto"/>
          <w:sz w:val="22"/>
          <w:lang w:val="en-US"/>
        </w:rPr>
        <w:t xml:space="preserve">to </w:t>
      </w:r>
      <w:r w:rsidR="002A42C5" w:rsidRPr="00B74285">
        <w:rPr>
          <w:rStyle w:val="normaltextrun"/>
          <w:rFonts w:asciiTheme="minorHAnsi" w:eastAsiaTheme="minorEastAsia" w:hAnsiTheme="minorHAnsi" w:cstheme="minorBidi"/>
          <w:color w:val="auto"/>
          <w:sz w:val="22"/>
          <w:lang w:val="en-US"/>
        </w:rPr>
        <w:t xml:space="preserve">leverage the outcomes to further advance </w:t>
      </w:r>
      <w:r w:rsidR="00792137" w:rsidRPr="00B74285">
        <w:rPr>
          <w:rStyle w:val="normaltextrun"/>
          <w:rFonts w:asciiTheme="minorHAnsi" w:eastAsiaTheme="minorEastAsia" w:hAnsiTheme="minorHAnsi" w:cstheme="minorBidi"/>
          <w:color w:val="auto"/>
          <w:sz w:val="22"/>
          <w:lang w:val="en-US"/>
        </w:rPr>
        <w:t>Australia’s achievement of our renewable targets.</w:t>
      </w:r>
      <w:r w:rsidR="00CC04FF">
        <w:rPr>
          <w:rStyle w:val="normaltextrun"/>
          <w:rFonts w:asciiTheme="minorHAnsi" w:eastAsiaTheme="minorEastAsia" w:hAnsiTheme="minorHAnsi" w:cstheme="minorBidi"/>
          <w:color w:val="auto"/>
          <w:sz w:val="22"/>
          <w:lang w:val="en-US"/>
        </w:rPr>
        <w:t xml:space="preserve"> </w:t>
      </w:r>
      <w:bookmarkStart w:id="148" w:name="_Hlk14716756"/>
    </w:p>
    <w:sdt>
      <w:sdtPr>
        <w:rPr>
          <w:b w:val="0"/>
          <w:color w:val="000000"/>
          <w:sz w:val="24"/>
          <w:szCs w:val="24"/>
        </w:rPr>
        <w:id w:val="417522072"/>
        <w:docPartObj>
          <w:docPartGallery w:val="Cover Pages"/>
        </w:docPartObj>
      </w:sdtPr>
      <w:sdtEndPr>
        <w:rPr>
          <w:color w:val="000000" w:themeColor="text2"/>
        </w:rPr>
      </w:sdtEndPr>
      <w:sdtContent>
        <w:tbl>
          <w:tblPr>
            <w:tblStyle w:val="TableGrid"/>
            <w:tblpPr w:leftFromText="181" w:rightFromText="181" w:vertAnchor="page" w:horzAnchor="margin" w:tblpY="90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567"/>
            <w:gridCol w:w="4536"/>
          </w:tblGrid>
          <w:tr w:rsidR="006A4E4E" w14:paraId="1F19EB14" w14:textId="77777777" w:rsidTr="004A3AD6">
            <w:tc>
              <w:tcPr>
                <w:tcW w:w="3652" w:type="dxa"/>
              </w:tcPr>
              <w:p w14:paraId="732545F0" w14:textId="5BB6ECE7" w:rsidR="006A4E4E" w:rsidRPr="00593BAC" w:rsidRDefault="006A4E4E" w:rsidP="00370626">
                <w:pPr>
                  <w:pStyle w:val="BackCoverContactHeading"/>
                  <w:spacing w:after="120"/>
                  <w:rPr>
                    <w:sz w:val="24"/>
                    <w:szCs w:val="24"/>
                  </w:rPr>
                </w:pPr>
                <w:r w:rsidRPr="00593BAC">
                  <w:rPr>
                    <w:sz w:val="24"/>
                    <w:szCs w:val="24"/>
                  </w:rPr>
                  <w:t>As Australia’s national science agency and innovation catalyst</w:t>
                </w:r>
                <w:r w:rsidR="006C4FE0">
                  <w:rPr>
                    <w:sz w:val="24"/>
                    <w:szCs w:val="24"/>
                  </w:rPr>
                  <w:t xml:space="preserve">, </w:t>
                </w:r>
                <w:r w:rsidRPr="00593BAC">
                  <w:rPr>
                    <w:sz w:val="24"/>
                    <w:szCs w:val="24"/>
                  </w:rPr>
                  <w:t>CSIRO is solving the greatest challenges through innovative science and technology.</w:t>
                </w:r>
              </w:p>
              <w:p w14:paraId="77F8EE9D" w14:textId="77777777" w:rsidR="006A4E4E" w:rsidRPr="00593BAC" w:rsidRDefault="006A4E4E" w:rsidP="00370626">
                <w:pPr>
                  <w:pStyle w:val="BackCoverContactDetails"/>
                  <w:rPr>
                    <w:sz w:val="24"/>
                    <w:szCs w:val="24"/>
                  </w:rPr>
                </w:pPr>
                <w:r w:rsidRPr="00593BAC">
                  <w:rPr>
                    <w:sz w:val="24"/>
                    <w:szCs w:val="24"/>
                  </w:rPr>
                  <w:t>CSIRO. Unlocking a better future for everyone.</w:t>
                </w:r>
              </w:p>
              <w:bookmarkEnd w:id="148"/>
              <w:p w14:paraId="23E6E291" w14:textId="77777777" w:rsidR="006A4E4E" w:rsidRPr="00585C0D" w:rsidRDefault="006A4E4E" w:rsidP="00370626">
                <w:pPr>
                  <w:pStyle w:val="BackCoverContactHeading"/>
                </w:pPr>
                <w:r w:rsidRPr="00585C0D">
                  <w:t>Contact us</w:t>
                </w:r>
              </w:p>
              <w:p w14:paraId="6B8E8CF2" w14:textId="77777777" w:rsidR="006A4E4E" w:rsidRPr="00585C0D" w:rsidRDefault="006A4E4E" w:rsidP="00370626">
                <w:pPr>
                  <w:pStyle w:val="BackCoverContactDetails"/>
                </w:pPr>
                <w:r w:rsidRPr="00585C0D">
                  <w:t>1300 363 400</w:t>
                </w:r>
              </w:p>
              <w:p w14:paraId="56C20990" w14:textId="77777777" w:rsidR="006A4E4E" w:rsidRPr="00585C0D" w:rsidRDefault="006A4E4E" w:rsidP="00370626">
                <w:pPr>
                  <w:pStyle w:val="BackCoverContactDetails"/>
                  <w:rPr>
                    <w:szCs w:val="22"/>
                  </w:rPr>
                </w:pPr>
                <w:r w:rsidRPr="00585C0D">
                  <w:t>+61 3 9545 2176</w:t>
                </w:r>
              </w:p>
              <w:p w14:paraId="6CF5B7A5" w14:textId="4A3E7F94" w:rsidR="00636917" w:rsidRDefault="00636917" w:rsidP="00636917">
                <w:pPr>
                  <w:pStyle w:val="BackCoverContactDetails"/>
                </w:pPr>
                <w:hyperlink r:id="rId47" w:history="1">
                  <w:r w:rsidRPr="00440687">
                    <w:rPr>
                      <w:rStyle w:val="Hyperlink"/>
                      <w:color w:val="auto"/>
                    </w:rPr>
                    <w:t>csiro.au/contact</w:t>
                  </w:r>
                </w:hyperlink>
              </w:p>
              <w:p w14:paraId="29932915" w14:textId="5CA1EC9D" w:rsidR="00636917" w:rsidRPr="00DB7E9F" w:rsidRDefault="00636917" w:rsidP="00636917">
                <w:pPr>
                  <w:pStyle w:val="BackCoverContactDetails"/>
                </w:pPr>
                <w:hyperlink r:id="rId48" w:history="1">
                  <w:r w:rsidRPr="00440687">
                    <w:rPr>
                      <w:rStyle w:val="Hyperlink"/>
                      <w:color w:val="auto"/>
                    </w:rPr>
                    <w:t>csiro.au</w:t>
                  </w:r>
                </w:hyperlink>
              </w:p>
              <w:p w14:paraId="0D9BD317" w14:textId="4771709B" w:rsidR="006A4E4E" w:rsidRPr="00585C0D" w:rsidRDefault="006A4E4E" w:rsidP="00370626">
                <w:pPr>
                  <w:pStyle w:val="BackCoverContactHeading"/>
                </w:pPr>
                <w:r w:rsidRPr="00585C0D">
                  <w:t>For further information</w:t>
                </w:r>
                <w:r w:rsidRPr="009F1503">
                  <w:rPr>
                    <w:color w:val="FF0000"/>
                  </w:rPr>
                  <w:t xml:space="preserve"> </w:t>
                </w:r>
              </w:p>
              <w:p w14:paraId="2DFDBF45" w14:textId="5E1E0568" w:rsidR="006A4E4E" w:rsidRPr="00E45857" w:rsidRDefault="002A7455" w:rsidP="00370626">
                <w:pPr>
                  <w:pStyle w:val="BackCoverContactDetails"/>
                  <w:rPr>
                    <w:rStyle w:val="BackCoverContactBold"/>
                    <w:b w:val="0"/>
                  </w:rPr>
                </w:pPr>
                <w:r w:rsidRPr="00E45857">
                  <w:rPr>
                    <w:rStyle w:val="BackCoverContactBold"/>
                    <w:b w:val="0"/>
                  </w:rPr>
                  <w:t xml:space="preserve">Energy </w:t>
                </w:r>
                <w:r w:rsidR="00913D2D" w:rsidRPr="00E45857">
                  <w:rPr>
                    <w:rStyle w:val="BackCoverContactBold"/>
                    <w:b w:val="0"/>
                  </w:rPr>
                  <w:t>R</w:t>
                </w:r>
                <w:r w:rsidR="00913D2D" w:rsidRPr="00120040">
                  <w:rPr>
                    <w:rStyle w:val="BackCoverContactBold"/>
                    <w:b w:val="0"/>
                  </w:rPr>
                  <w:t>esearch</w:t>
                </w:r>
                <w:r w:rsidR="006A4E4E" w:rsidRPr="00E45857">
                  <w:rPr>
                    <w:rStyle w:val="BackCoverContactBold"/>
                    <w:b w:val="0"/>
                  </w:rPr>
                  <w:t xml:space="preserve"> Unit </w:t>
                </w:r>
              </w:p>
              <w:p w14:paraId="7A9F9075" w14:textId="25A0D30E" w:rsidR="006A4E4E" w:rsidRPr="00585C0D" w:rsidRDefault="002A7455" w:rsidP="00370626">
                <w:pPr>
                  <w:pStyle w:val="BackCoverContactDetails"/>
                </w:pPr>
                <w:r>
                  <w:t>Thomas Brinsmead</w:t>
                </w:r>
                <w:r w:rsidR="006A4E4E">
                  <w:br/>
                </w:r>
                <w:r w:rsidR="006A4E4E" w:rsidRPr="00CA09F4">
                  <w:rPr>
                    <w:rStyle w:val="BackCoverContactBold"/>
                    <w:b w:val="0"/>
                  </w:rPr>
                  <w:t xml:space="preserve">+61 </w:t>
                </w:r>
                <w:r>
                  <w:rPr>
                    <w:rStyle w:val="BackCoverContactBold"/>
                    <w:b w:val="0"/>
                  </w:rPr>
                  <w:t>2</w:t>
                </w:r>
                <w:r w:rsidR="006A4E4E" w:rsidRPr="00CA09F4">
                  <w:rPr>
                    <w:rStyle w:val="BackCoverContactBold"/>
                    <w:b w:val="0"/>
                  </w:rPr>
                  <w:t xml:space="preserve"> </w:t>
                </w:r>
                <w:r>
                  <w:rPr>
                    <w:rStyle w:val="BackCoverContactBold"/>
                    <w:b w:val="0"/>
                  </w:rPr>
                  <w:t>4960 6143</w:t>
                </w:r>
              </w:p>
              <w:p w14:paraId="5675C2E7" w14:textId="3C12C656" w:rsidR="006A4E4E" w:rsidRPr="00585C0D" w:rsidRDefault="002A7455" w:rsidP="00370626">
                <w:pPr>
                  <w:pStyle w:val="BackCoverContactDetails"/>
                </w:pPr>
                <w:r>
                  <w:rPr>
                    <w:rStyle w:val="BackCoverContactBold"/>
                    <w:b w:val="0"/>
                  </w:rPr>
                  <w:t>Thomas.brinsmead</w:t>
                </w:r>
                <w:r w:rsidR="006A4E4E" w:rsidRPr="00CA09F4">
                  <w:rPr>
                    <w:rStyle w:val="BackCoverContactBold"/>
                    <w:b w:val="0"/>
                  </w:rPr>
                  <w:t>@csiro.au</w:t>
                </w:r>
              </w:p>
              <w:p w14:paraId="7EC2EF0E" w14:textId="15D0DA56" w:rsidR="006A4E4E" w:rsidRDefault="006A4E4E" w:rsidP="00370626">
                <w:pPr>
                  <w:pStyle w:val="BackCoverContactDetails"/>
                  <w:rPr>
                    <w:rStyle w:val="BackCoverContactBold"/>
                    <w:b w:val="0"/>
                  </w:rPr>
                </w:pPr>
                <w:r w:rsidRPr="002B15B7">
                  <w:rPr>
                    <w:rStyle w:val="BackCoverContactBold"/>
                    <w:b w:val="0"/>
                  </w:rPr>
                  <w:t>csiro.au/</w:t>
                </w:r>
                <w:r w:rsidR="002A7455">
                  <w:rPr>
                    <w:rStyle w:val="BackCoverContactBold"/>
                    <w:b w:val="0"/>
                  </w:rPr>
                  <w:t>energy</w:t>
                </w:r>
              </w:p>
              <w:p w14:paraId="1759F5CF" w14:textId="77777777" w:rsidR="006A4E4E" w:rsidRPr="00585C0D" w:rsidRDefault="006A4E4E" w:rsidP="00370626">
                <w:pPr>
                  <w:pStyle w:val="BackCoverContactDetails"/>
                </w:pPr>
              </w:p>
            </w:tc>
            <w:tc>
              <w:tcPr>
                <w:tcW w:w="567" w:type="dxa"/>
              </w:tcPr>
              <w:p w14:paraId="7137B447" w14:textId="77777777" w:rsidR="006A4E4E" w:rsidRPr="00585C0D" w:rsidRDefault="006A4E4E" w:rsidP="00370626">
                <w:pPr>
                  <w:pStyle w:val="BackCoverContactHeading"/>
                </w:pPr>
              </w:p>
            </w:tc>
            <w:tc>
              <w:tcPr>
                <w:tcW w:w="4536" w:type="dxa"/>
              </w:tcPr>
              <w:p w14:paraId="12353AB5" w14:textId="185C4E2C" w:rsidR="006A4E4E" w:rsidRPr="00585C0D" w:rsidRDefault="006A4E4E" w:rsidP="00370626">
                <w:pPr>
                  <w:pStyle w:val="BackCoverContactDetails"/>
                </w:pPr>
              </w:p>
            </w:tc>
          </w:tr>
        </w:tbl>
        <w:p w14:paraId="405C1005" w14:textId="77777777" w:rsidR="006A4E4E" w:rsidRDefault="006A4E4E" w:rsidP="006A4E4E">
          <w:pPr>
            <w:pStyle w:val="BodyText"/>
          </w:pPr>
          <w:r>
            <w:rPr>
              <w:noProof/>
            </w:rPr>
            <mc:AlternateContent>
              <mc:Choice Requires="wps">
                <w:drawing>
                  <wp:anchor distT="0" distB="0" distL="114300" distR="114300" simplePos="0" relativeHeight="251658241" behindDoc="1" locked="1" layoutInCell="1" allowOverlap="1" wp14:anchorId="3114A4A8" wp14:editId="2843FE7D">
                    <wp:simplePos x="0" y="0"/>
                    <wp:positionH relativeFrom="page">
                      <wp:posOffset>0</wp:posOffset>
                    </wp:positionH>
                    <wp:positionV relativeFrom="page">
                      <wp:posOffset>5328920</wp:posOffset>
                    </wp:positionV>
                    <wp:extent cx="7560310" cy="5346065"/>
                    <wp:effectExtent l="0" t="0" r="2540" b="6985"/>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4606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E5624" w14:textId="77777777" w:rsidR="005F19CA" w:rsidRDefault="005F19CA" w:rsidP="00D542E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4A4A8" id="Rectangle 7" o:spid="_x0000_s1452" alt="&quot;&quot;" style="position:absolute;margin-left:0;margin-top:419.6pt;width:595.3pt;height:420.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" fillcolor="#00a9ce [3204]" stroked="f">
                    <v:textbox>
                      <w:txbxContent>
                        <w:p w14:paraId="7CCE5624" w14:textId="77777777" w:rsidR="005F19CA" w:rsidRDefault="005F19CA" w:rsidP="00D542EB">
                          <w:pPr>
                            <w:jc w:val="center"/>
                          </w:pPr>
                        </w:p>
                      </w:txbxContent>
                    </v:textbox>
                    <w10:wrap anchorx="page" anchory="page"/>
                    <w10:anchorlock/>
                  </v:rect>
                </w:pict>
              </mc:Fallback>
            </mc:AlternateContent>
          </w:r>
        </w:p>
      </w:sdtContent>
    </w:sdt>
    <w:p w14:paraId="26DF5AAC" w14:textId="77777777" w:rsidR="006A4E4E" w:rsidRDefault="006A4E4E" w:rsidP="006A4E4E">
      <w:pPr>
        <w:spacing w:after="0"/>
        <w:rPr>
          <w:rFonts w:cstheme="majorBidi"/>
          <w:caps/>
          <w:kern w:val="28"/>
          <w:sz w:val="24"/>
        </w:rPr>
      </w:pPr>
    </w:p>
    <w:p w14:paraId="61A63D91" w14:textId="77777777" w:rsidR="006A4E4E" w:rsidRDefault="006A4E4E" w:rsidP="006A4E4E">
      <w:pPr>
        <w:pStyle w:val="BodyText"/>
        <w:sectPr w:rsidR="006A4E4E" w:rsidSect="009D3217">
          <w:type w:val="continuous"/>
          <w:pgSz w:w="11906" w:h="16838" w:code="9"/>
          <w:pgMar w:top="1134" w:right="1134" w:bottom="1134" w:left="1134" w:header="510" w:footer="624" w:gutter="0"/>
          <w:cols w:space="850"/>
          <w:docGrid w:linePitch="360"/>
        </w:sectPr>
      </w:pPr>
    </w:p>
    <w:p w14:paraId="4194CFA6" w14:textId="77777777" w:rsidR="006A4E4E" w:rsidRPr="006C2F7A" w:rsidRDefault="006A4E4E" w:rsidP="006A4E4E">
      <w:pPr>
        <w:pStyle w:val="BodyText"/>
        <w:rPr>
          <w:sz w:val="18"/>
        </w:rPr>
      </w:pPr>
    </w:p>
    <w:p w14:paraId="04EEE355" w14:textId="77777777" w:rsidR="006A4E4E" w:rsidRDefault="006A4E4E" w:rsidP="006A4E4E">
      <w:pPr>
        <w:pStyle w:val="BodyText"/>
      </w:pPr>
    </w:p>
    <w:sectPr w:rsidR="006A4E4E" w:rsidSect="009D3217">
      <w:type w:val="continuous"/>
      <w:pgSz w:w="11906" w:h="16838" w:code="9"/>
      <w:pgMar w:top="1106" w:right="1134" w:bottom="1134" w:left="1134" w:header="510" w:footer="624" w:gutter="0"/>
      <w:pgNumType w:fmt="lowerRoman" w:start="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76F1" w14:textId="77777777" w:rsidR="00734DCA" w:rsidRDefault="00734DCA" w:rsidP="009964E7">
      <w:r>
        <w:separator/>
      </w:r>
    </w:p>
    <w:p w14:paraId="2A1FB3D3" w14:textId="77777777" w:rsidR="00734DCA" w:rsidRDefault="00734DCA"/>
  </w:endnote>
  <w:endnote w:type="continuationSeparator" w:id="0">
    <w:p w14:paraId="17C09D60" w14:textId="77777777" w:rsidR="00734DCA" w:rsidRDefault="00734DCA" w:rsidP="009964E7">
      <w:r>
        <w:continuationSeparator/>
      </w:r>
    </w:p>
    <w:p w14:paraId="53622BB7" w14:textId="77777777" w:rsidR="00734DCA" w:rsidRDefault="00734DCA"/>
  </w:endnote>
  <w:endnote w:type="continuationNotice" w:id="1">
    <w:p w14:paraId="788CDC7F" w14:textId="77777777" w:rsidR="00734DCA" w:rsidRDefault="00734D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eijoa Medium">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AC52" w14:textId="457A5934" w:rsidR="00342004" w:rsidRDefault="00C60EE4" w:rsidP="00342004">
    <w:pPr>
      <w:pStyle w:val="Footer"/>
      <w:jc w:val="right"/>
    </w:pPr>
    <w:r>
      <w:rPr>
        <w:noProof/>
      </w:rPr>
      <mc:AlternateContent>
        <mc:Choice Requires="wps">
          <w:drawing>
            <wp:anchor distT="0" distB="0" distL="0" distR="0" simplePos="0" relativeHeight="251658244" behindDoc="0" locked="0" layoutInCell="1" allowOverlap="1" wp14:anchorId="01BCFB28" wp14:editId="54D6340B">
              <wp:simplePos x="635" y="635"/>
              <wp:positionH relativeFrom="page">
                <wp:align>center</wp:align>
              </wp:positionH>
              <wp:positionV relativeFrom="page">
                <wp:align>bottom</wp:align>
              </wp:positionV>
              <wp:extent cx="622300" cy="376555"/>
              <wp:effectExtent l="0" t="0" r="6350" b="0"/>
              <wp:wrapNone/>
              <wp:docPr id="1274627570" name="Text Box 2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C33F1B" w14:textId="3258E1AD"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BCFB28" id="_x0000_t202" coordsize="21600,21600" o:spt="202" path="m,l,21600r21600,l21600,xe">
              <v:stroke joinstyle="miter"/>
              <v:path gradientshapeok="t" o:connecttype="rect"/>
            </v:shapetype>
            <v:shape id="Text Box 261" o:spid="_x0000_s1455" type="#_x0000_t202" alt="OFFICIAL" style="position:absolute;left:0;text-align:left;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9C33F1B" w14:textId="3258E1AD"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p w14:paraId="4F1C227F" w14:textId="77777777" w:rsidR="00777E5D" w:rsidRDefault="00777E5D" w:rsidP="00AE0D97">
    <w:pPr>
      <w:pStyle w:val="Footer"/>
      <w:tabs>
        <w:tab w:val="clear" w:pos="4513"/>
        <w:tab w:val="clear"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C914" w14:textId="2616D54D" w:rsidR="00777E5D" w:rsidRDefault="00C60EE4" w:rsidP="00AE0D97">
    <w:pPr>
      <w:pStyle w:val="Footer"/>
      <w:tabs>
        <w:tab w:val="clear" w:pos="4513"/>
        <w:tab w:val="clear" w:pos="9026"/>
      </w:tabs>
      <w:jc w:val="right"/>
    </w:pPr>
    <w:r>
      <w:rPr>
        <w:noProof/>
      </w:rPr>
      <mc:AlternateContent>
        <mc:Choice Requires="wps">
          <w:drawing>
            <wp:anchor distT="0" distB="0" distL="0" distR="0" simplePos="0" relativeHeight="251658245" behindDoc="0" locked="0" layoutInCell="1" allowOverlap="1" wp14:anchorId="5501A484" wp14:editId="743B9A93">
              <wp:simplePos x="723331" y="10078872"/>
              <wp:positionH relativeFrom="page">
                <wp:align>center</wp:align>
              </wp:positionH>
              <wp:positionV relativeFrom="page">
                <wp:align>bottom</wp:align>
              </wp:positionV>
              <wp:extent cx="622300" cy="376555"/>
              <wp:effectExtent l="0" t="0" r="6350" b="0"/>
              <wp:wrapNone/>
              <wp:docPr id="1390520834" name="Text Box 2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AED8C45" w14:textId="162B147A"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01A484" id="_x0000_t202" coordsize="21600,21600" o:spt="202" path="m,l,21600r21600,l21600,xe">
              <v:stroke joinstyle="miter"/>
              <v:path gradientshapeok="t" o:connecttype="rect"/>
            </v:shapetype>
            <v:shape id="Text Box 262" o:spid="_x0000_s1456" type="#_x0000_t202" alt="OFFICIAL" style="position:absolute;left:0;text-align:left;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4AED8C45" w14:textId="162B147A"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F7B4" w14:textId="0FB71F09" w:rsidR="00C60EE4" w:rsidRDefault="00C60EE4">
    <w:pPr>
      <w:pStyle w:val="Footer"/>
    </w:pPr>
    <w:r>
      <w:rPr>
        <w:noProof/>
      </w:rPr>
      <mc:AlternateContent>
        <mc:Choice Requires="wps">
          <w:drawing>
            <wp:anchor distT="0" distB="0" distL="0" distR="0" simplePos="0" relativeHeight="251658243" behindDoc="0" locked="0" layoutInCell="1" allowOverlap="1" wp14:anchorId="7F2E5D14" wp14:editId="6F774A8B">
              <wp:simplePos x="635" y="635"/>
              <wp:positionH relativeFrom="page">
                <wp:align>center</wp:align>
              </wp:positionH>
              <wp:positionV relativeFrom="page">
                <wp:align>bottom</wp:align>
              </wp:positionV>
              <wp:extent cx="622300" cy="376555"/>
              <wp:effectExtent l="0" t="0" r="6350" b="0"/>
              <wp:wrapNone/>
              <wp:docPr id="748443298" name="Text Box 2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9DEC66B" w14:textId="726F024F"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E5D14" id="_x0000_t202" coordsize="21600,21600" o:spt="202" path="m,l,21600r21600,l21600,xe">
              <v:stroke joinstyle="miter"/>
              <v:path gradientshapeok="t" o:connecttype="rect"/>
            </v:shapetype>
            <v:shape id="Text Box 260" o:spid="_x0000_s1458"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79DEC66B" w14:textId="726F024F"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6FA1" w14:textId="5196B5F3" w:rsidR="00AF355F" w:rsidRPr="007D2FDE" w:rsidRDefault="00C60EE4" w:rsidP="007D2FDE">
    <w:pPr>
      <w:pStyle w:val="Footer"/>
    </w:pPr>
    <w:r>
      <w:rPr>
        <w:noProof/>
      </w:rPr>
      <mc:AlternateContent>
        <mc:Choice Requires="wps">
          <w:drawing>
            <wp:anchor distT="0" distB="0" distL="0" distR="0" simplePos="0" relativeHeight="251658246" behindDoc="0" locked="0" layoutInCell="1" allowOverlap="1" wp14:anchorId="1DCF1DEC" wp14:editId="31E25D11">
              <wp:simplePos x="635" y="635"/>
              <wp:positionH relativeFrom="page">
                <wp:align>center</wp:align>
              </wp:positionH>
              <wp:positionV relativeFrom="page">
                <wp:align>bottom</wp:align>
              </wp:positionV>
              <wp:extent cx="622300" cy="376555"/>
              <wp:effectExtent l="0" t="0" r="6350" b="0"/>
              <wp:wrapNone/>
              <wp:docPr id="1338962722" name="Text Box 2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A9D784E" w14:textId="561D0554"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CF1DEC" id="_x0000_t202" coordsize="21600,21600" o:spt="202" path="m,l,21600r21600,l21600,xe">
              <v:stroke joinstyle="miter"/>
              <v:path gradientshapeok="t" o:connecttype="rect"/>
            </v:shapetype>
            <v:shape id="Text Box 263" o:spid="_x0000_s1459" type="#_x0000_t202" alt="OFFICIAL" style="position:absolute;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0A9D784E" w14:textId="561D0554"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8A7A" w14:textId="62C379EE" w:rsidR="009131C4" w:rsidRPr="007D2FDE" w:rsidRDefault="00C60EE4" w:rsidP="007D2FDE">
    <w:pPr>
      <w:pStyle w:val="Footer"/>
    </w:pPr>
    <w:r>
      <w:rPr>
        <w:noProof/>
      </w:rPr>
      <mc:AlternateContent>
        <mc:Choice Requires="wps">
          <w:drawing>
            <wp:anchor distT="0" distB="0" distL="0" distR="0" simplePos="0" relativeHeight="251658247" behindDoc="0" locked="0" layoutInCell="1" allowOverlap="1" wp14:anchorId="00297C87" wp14:editId="3DE3C6EB">
              <wp:simplePos x="635" y="635"/>
              <wp:positionH relativeFrom="page">
                <wp:align>center</wp:align>
              </wp:positionH>
              <wp:positionV relativeFrom="page">
                <wp:align>bottom</wp:align>
              </wp:positionV>
              <wp:extent cx="622300" cy="376555"/>
              <wp:effectExtent l="0" t="0" r="6350" b="0"/>
              <wp:wrapNone/>
              <wp:docPr id="640887942" name="Text Box 2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094935" w14:textId="194A659A"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297C87" id="_x0000_t202" coordsize="21600,21600" o:spt="202" path="m,l,21600r21600,l21600,xe">
              <v:stroke joinstyle="miter"/>
              <v:path gradientshapeok="t" o:connecttype="rect"/>
            </v:shapetype>
            <v:shape id="Text Box 264" o:spid="_x0000_s1460" type="#_x0000_t202" alt="OFFICIAL" style="position:absolute;margin-left:0;margin-top:0;width:49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62094935" w14:textId="194A659A"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1E2F2" w14:textId="77777777" w:rsidR="00734DCA" w:rsidRDefault="00734DCA" w:rsidP="009964E7">
      <w:r>
        <w:separator/>
      </w:r>
    </w:p>
    <w:p w14:paraId="2D5C5786" w14:textId="77777777" w:rsidR="00734DCA" w:rsidRDefault="00734DCA"/>
  </w:footnote>
  <w:footnote w:type="continuationSeparator" w:id="0">
    <w:p w14:paraId="0B0711ED" w14:textId="77777777" w:rsidR="00734DCA" w:rsidRDefault="00734DCA" w:rsidP="009964E7">
      <w:r>
        <w:continuationSeparator/>
      </w:r>
    </w:p>
    <w:p w14:paraId="29475A3C" w14:textId="77777777" w:rsidR="00734DCA" w:rsidRDefault="00734DCA"/>
  </w:footnote>
  <w:footnote w:type="continuationNotice" w:id="1">
    <w:p w14:paraId="6ADAF661" w14:textId="77777777" w:rsidR="00734DCA" w:rsidRDefault="00734DCA">
      <w:pPr>
        <w:spacing w:after="0"/>
      </w:pPr>
    </w:p>
  </w:footnote>
  <w:footnote w:id="2">
    <w:p w14:paraId="026141AF" w14:textId="0E71CE51" w:rsidR="00A52348" w:rsidRPr="006314FB" w:rsidRDefault="00A52348" w:rsidP="00A52348">
      <w:pPr>
        <w:pStyle w:val="FootnoteText"/>
        <w:rPr>
          <w:lang w:val="en-US"/>
        </w:rPr>
      </w:pPr>
      <w:r>
        <w:rPr>
          <w:rStyle w:val="FootnoteReference"/>
        </w:rPr>
        <w:footnoteRef/>
      </w:r>
      <w:r>
        <w:t xml:space="preserve"> </w:t>
      </w:r>
      <w:hyperlink r:id="rId1" w:history="1">
        <w:r w:rsidRPr="00CB23B4">
          <w:rPr>
            <w:rStyle w:val="Hyperlink"/>
          </w:rPr>
          <w:t>https://www.csiro.au/en/research/technology-space/energy/g-pst-research-roadmap</w:t>
        </w:r>
      </w:hyperlink>
      <w:r>
        <w:t xml:space="preserve"> </w:t>
      </w:r>
    </w:p>
  </w:footnote>
  <w:footnote w:id="3">
    <w:p w14:paraId="61FA48F0" w14:textId="235BDA1B" w:rsidR="00460BF7" w:rsidRPr="00460BF7" w:rsidRDefault="00460BF7">
      <w:pPr>
        <w:pStyle w:val="FootnoteText"/>
        <w:rPr>
          <w:lang w:val="en-US"/>
        </w:rPr>
      </w:pPr>
      <w:r>
        <w:rPr>
          <w:rStyle w:val="FootnoteReference"/>
        </w:rPr>
        <w:footnoteRef/>
      </w:r>
      <w:r>
        <w:t xml:space="preserve"> </w:t>
      </w:r>
      <w:r w:rsidR="002602B1">
        <w:t xml:space="preserve">CSIRO | </w:t>
      </w:r>
      <w:hyperlink r:id="rId2" w:history="1">
        <w:r w:rsidR="002602B1" w:rsidRPr="002602B1">
          <w:rPr>
            <w:rStyle w:val="Hyperlink"/>
          </w:rPr>
          <w:t>Implementation of Australia’s Global Power System Transformation (Stage 5)</w:t>
        </w:r>
      </w:hyperlink>
      <w:r w:rsidR="002602B1" w:rsidRPr="00460BF7">
        <w:rPr>
          <w:lang w:val="en-US"/>
        </w:rPr>
        <w:t xml:space="preserve"> </w:t>
      </w:r>
    </w:p>
  </w:footnote>
  <w:footnote w:id="4">
    <w:p w14:paraId="0672B76F" w14:textId="77777777" w:rsidR="00534709" w:rsidRPr="006314FB" w:rsidRDefault="00534709" w:rsidP="00534709">
      <w:pPr>
        <w:pStyle w:val="FootnoteText"/>
        <w:rPr>
          <w:lang w:val="en-US"/>
        </w:rPr>
      </w:pPr>
      <w:r>
        <w:rPr>
          <w:rStyle w:val="FootnoteReference"/>
        </w:rPr>
        <w:footnoteRef/>
      </w:r>
      <w:r>
        <w:t xml:space="preserve"> </w:t>
      </w:r>
      <w:hyperlink r:id="rId3" w:history="1">
        <w:r w:rsidRPr="00711AF3">
          <w:rPr>
            <w:rStyle w:val="Hyperlink"/>
          </w:rPr>
          <w:t>CSIRO | AR-PST Roadmap</w:t>
        </w:r>
      </w:hyperlink>
    </w:p>
  </w:footnote>
  <w:footnote w:id="5">
    <w:p w14:paraId="5F5EF148" w14:textId="01092B7D" w:rsidR="00077CDF" w:rsidRDefault="00077CDF">
      <w:pPr>
        <w:pStyle w:val="FootnoteText"/>
      </w:pPr>
      <w:r>
        <w:rPr>
          <w:rStyle w:val="FootnoteReference"/>
        </w:rPr>
        <w:footnoteRef/>
      </w:r>
      <w:r w:rsidR="00667C22">
        <w:t xml:space="preserve"> </w:t>
      </w:r>
      <w:r w:rsidR="00093DC6" w:rsidRPr="00093DC6">
        <w:rPr>
          <w:color w:val="808080" w:themeColor="background1" w:themeShade="80"/>
        </w:rPr>
        <w:t>https://www.csiro.au/en/research/technology-space/energy/electricity-transition/ar-pst</w:t>
      </w:r>
    </w:p>
  </w:footnote>
  <w:footnote w:id="6">
    <w:p w14:paraId="38BBB01D" w14:textId="701CE186" w:rsidR="00B838D6" w:rsidRPr="000D3298" w:rsidRDefault="00B838D6" w:rsidP="00B838D6">
      <w:pPr>
        <w:pStyle w:val="FootnoteText"/>
        <w:rPr>
          <w:lang w:val="en-US"/>
        </w:rPr>
      </w:pPr>
      <w:r>
        <w:rPr>
          <w:rStyle w:val="FootnoteReference"/>
        </w:rPr>
        <w:footnoteRef/>
      </w:r>
      <w:r>
        <w:t xml:space="preserve"> </w:t>
      </w:r>
      <w:hyperlink r:id="rId4" w:history="1">
        <w:r w:rsidR="00215D7E">
          <w:rPr>
            <w:rStyle w:val="Hyperlink"/>
          </w:rPr>
          <w:t>G</w:t>
        </w:r>
        <w:r w:rsidR="00116DD7">
          <w:rPr>
            <w:rStyle w:val="Hyperlink"/>
          </w:rPr>
          <w:t>-</w:t>
        </w:r>
        <w:r w:rsidR="00215D7E">
          <w:rPr>
            <w:rStyle w:val="Hyperlink"/>
          </w:rPr>
          <w:t>PST | Global Power System Transformation initiative</w:t>
        </w:r>
      </w:hyperlink>
    </w:p>
  </w:footnote>
  <w:footnote w:id="7">
    <w:p w14:paraId="1F2C1D29" w14:textId="731C0078" w:rsidR="00513F56" w:rsidRPr="00513F56" w:rsidRDefault="00513F56">
      <w:pPr>
        <w:pStyle w:val="FootnoteText"/>
        <w:rPr>
          <w:lang w:val="en-US"/>
        </w:rPr>
      </w:pPr>
      <w:r>
        <w:rPr>
          <w:rStyle w:val="FootnoteReference"/>
        </w:rPr>
        <w:footnoteRef/>
      </w:r>
      <w:r>
        <w:t xml:space="preserve"> </w:t>
      </w:r>
      <w:hyperlink r:id="rId5" w:history="1">
        <w:r w:rsidR="00215D7E">
          <w:rPr>
            <w:rStyle w:val="Hyperlink"/>
          </w:rPr>
          <w:t>CSIRO | Australian Research in Power System</w:t>
        </w:r>
        <w:r w:rsidR="00B84B04">
          <w:rPr>
            <w:rStyle w:val="Hyperlink"/>
          </w:rPr>
          <w:t>s</w:t>
        </w:r>
        <w:r w:rsidR="00215D7E">
          <w:rPr>
            <w:rStyle w:val="Hyperlink"/>
          </w:rPr>
          <w:t xml:space="preserve"> Transition</w:t>
        </w:r>
      </w:hyperlink>
    </w:p>
  </w:footnote>
  <w:footnote w:id="8">
    <w:p w14:paraId="5C44ECAA" w14:textId="444DBCAB" w:rsidR="00D03A87" w:rsidRPr="00F05883" w:rsidRDefault="00D03A87" w:rsidP="00D03A87">
      <w:pPr>
        <w:pStyle w:val="FootnoteText"/>
        <w:rPr>
          <w:lang w:val="en-US"/>
        </w:rPr>
      </w:pPr>
      <w:r>
        <w:rPr>
          <w:rStyle w:val="FootnoteReference"/>
        </w:rPr>
        <w:footnoteRef/>
      </w:r>
      <w:r>
        <w:t xml:space="preserve"> </w:t>
      </w:r>
      <w:hyperlink r:id="rId6" w:history="1">
        <w:r w:rsidR="002B2049" w:rsidRPr="00510622">
          <w:rPr>
            <w:rStyle w:val="Hyperlink"/>
          </w:rPr>
          <w:t>AEMO | Engineering Roadmaps</w:t>
        </w:r>
      </w:hyperlink>
    </w:p>
  </w:footnote>
  <w:footnote w:id="9">
    <w:p w14:paraId="5B3828B2" w14:textId="6D281E37" w:rsidR="00D03A87" w:rsidRPr="00F05883" w:rsidRDefault="00D03A87" w:rsidP="00D03A87">
      <w:pPr>
        <w:pStyle w:val="FootnoteText"/>
        <w:rPr>
          <w:lang w:val="en-US"/>
        </w:rPr>
      </w:pPr>
      <w:r>
        <w:rPr>
          <w:rStyle w:val="FootnoteReference"/>
        </w:rPr>
        <w:footnoteRef/>
      </w:r>
      <w:r>
        <w:t xml:space="preserve"> </w:t>
      </w:r>
      <w:hyperlink r:id="rId7" w:history="1">
        <w:r w:rsidR="000535B2" w:rsidRPr="003A0DC3">
          <w:rPr>
            <w:rStyle w:val="Hyperlink"/>
          </w:rPr>
          <w:t>AEMO | Operations Technology Program</w:t>
        </w:r>
      </w:hyperlink>
    </w:p>
  </w:footnote>
  <w:footnote w:id="10">
    <w:p w14:paraId="70021AAA" w14:textId="2C948810" w:rsidR="00B8277A" w:rsidRPr="00B8277A" w:rsidRDefault="00B8277A">
      <w:pPr>
        <w:pStyle w:val="FootnoteText"/>
        <w:rPr>
          <w:lang w:val="en-US"/>
        </w:rPr>
      </w:pPr>
      <w:r>
        <w:rPr>
          <w:rStyle w:val="FootnoteReference"/>
        </w:rPr>
        <w:footnoteRef/>
      </w:r>
      <w:r>
        <w:t xml:space="preserve"> </w:t>
      </w:r>
      <w:hyperlink r:id="rId8" w:history="1">
        <w:r w:rsidR="00215D7E">
          <w:rPr>
            <w:rStyle w:val="Hyperlink"/>
            <w:lang w:val="en-US"/>
          </w:rPr>
          <w:t>2030 CRC | RACE for 2030</w:t>
        </w:r>
      </w:hyperlink>
    </w:p>
  </w:footnote>
  <w:footnote w:id="11">
    <w:p w14:paraId="1239AF2C" w14:textId="6CC9D356" w:rsidR="00AD7418" w:rsidRPr="00366092" w:rsidRDefault="00AD7418">
      <w:pPr>
        <w:pStyle w:val="FootnoteText"/>
        <w:rPr>
          <w:lang w:val="en-US"/>
        </w:rPr>
      </w:pPr>
      <w:r>
        <w:rPr>
          <w:rStyle w:val="FootnoteReference"/>
        </w:rPr>
        <w:footnoteRef/>
      </w:r>
      <w:r>
        <w:t xml:space="preserve"> </w:t>
      </w:r>
      <w:hyperlink r:id="rId9" w:history="1">
        <w:r w:rsidR="00EE0C5B" w:rsidRPr="00942EB7">
          <w:rPr>
            <w:rStyle w:val="Hyperlink"/>
          </w:rPr>
          <w:t>https://www.aemo.com.au/-/media/files/major-publications/qed/2026/qed-q1-2026.pdf</w:t>
        </w:r>
      </w:hyperlink>
    </w:p>
  </w:footnote>
  <w:footnote w:id="12">
    <w:p w14:paraId="5995DD6E" w14:textId="0D702E76" w:rsidR="0065463F" w:rsidRDefault="0065463F">
      <w:pPr>
        <w:pStyle w:val="FootnoteText"/>
      </w:pPr>
      <w:r>
        <w:rPr>
          <w:rStyle w:val="FootnoteReference"/>
        </w:rPr>
        <w:footnoteRef/>
      </w:r>
      <w:r>
        <w:t xml:space="preserve"> </w:t>
      </w:r>
      <w:hyperlink r:id="rId10" w:history="1">
        <w:r w:rsidRPr="00F20A0A">
          <w:rPr>
            <w:rStyle w:val="Hyperlink"/>
          </w:rPr>
          <w:t>https://www.aemo.com.au/-/media/files/electricity/nem/national-electricity-market-fact-sheet.pdf</w:t>
        </w:r>
      </w:hyperlink>
      <w:r>
        <w:t xml:space="preserve"> </w:t>
      </w:r>
    </w:p>
  </w:footnote>
  <w:footnote w:id="13">
    <w:p w14:paraId="5CCBFF27" w14:textId="18032355" w:rsidR="007E5FF4" w:rsidRPr="00120040" w:rsidRDefault="007E5FF4" w:rsidP="00120040">
      <w:pPr>
        <w:pStyle w:val="FootnoteText"/>
        <w:ind w:left="142" w:hanging="142"/>
        <w:rPr>
          <w:lang w:val="en-US"/>
        </w:rPr>
      </w:pPr>
      <w:r>
        <w:rPr>
          <w:rStyle w:val="FootnoteReference"/>
        </w:rPr>
        <w:footnoteRef/>
      </w:r>
      <w:r>
        <w:t xml:space="preserve"> </w:t>
      </w:r>
      <w:r w:rsidR="006A289C">
        <w:rPr>
          <w:lang w:val="en-US"/>
        </w:rPr>
        <w:t xml:space="preserve">These </w:t>
      </w:r>
      <w:r w:rsidR="004F5240">
        <w:rPr>
          <w:lang w:val="en-US"/>
        </w:rPr>
        <w:t>occurrence</w:t>
      </w:r>
      <w:r w:rsidR="006A289C">
        <w:rPr>
          <w:lang w:val="en-US"/>
        </w:rPr>
        <w:t xml:space="preserve"> </w:t>
      </w:r>
      <w:r w:rsidR="005305B9">
        <w:rPr>
          <w:lang w:val="en-US"/>
        </w:rPr>
        <w:t>were</w:t>
      </w:r>
      <w:r w:rsidR="006A289C">
        <w:rPr>
          <w:lang w:val="en-US"/>
        </w:rPr>
        <w:t xml:space="preserve"> time specific</w:t>
      </w:r>
      <w:r w:rsidR="00D4414D">
        <w:rPr>
          <w:lang w:val="en-US"/>
        </w:rPr>
        <w:t xml:space="preserve"> rather than reflecting an average renewable energy production over the</w:t>
      </w:r>
      <w:r w:rsidR="00391071">
        <w:rPr>
          <w:lang w:val="en-US"/>
        </w:rPr>
        <w:t xml:space="preserve"> two quarters</w:t>
      </w:r>
      <w:r w:rsidR="008A0E30">
        <w:rPr>
          <w:lang w:val="en-US"/>
        </w:rPr>
        <w:t>, such that there have been multiple and successive</w:t>
      </w:r>
      <w:r w:rsidR="009B1E4D">
        <w:rPr>
          <w:lang w:val="en-US"/>
        </w:rPr>
        <w:t xml:space="preserve"> 5-minute</w:t>
      </w:r>
      <w:r w:rsidR="008A0E30">
        <w:rPr>
          <w:lang w:val="en-US"/>
        </w:rPr>
        <w:t xml:space="preserve"> market intervals during the second half of 2024 during which the energy produced by renewable</w:t>
      </w:r>
      <w:r w:rsidR="006B3E48">
        <w:rPr>
          <w:lang w:val="en-US"/>
        </w:rPr>
        <w:t xml:space="preserve"> sources was able to supply 100% of demand.</w:t>
      </w:r>
      <w:r w:rsidR="004F5240">
        <w:rPr>
          <w:lang w:val="en-US"/>
        </w:rPr>
        <w:t xml:space="preserve"> </w:t>
      </w:r>
    </w:p>
  </w:footnote>
  <w:footnote w:id="14">
    <w:p w14:paraId="7B959443" w14:textId="336C73C1" w:rsidR="0008036E" w:rsidRPr="00366092" w:rsidRDefault="0008036E">
      <w:pPr>
        <w:pStyle w:val="FootnoteText"/>
        <w:rPr>
          <w:lang w:val="en-US"/>
        </w:rPr>
      </w:pPr>
      <w:r>
        <w:rPr>
          <w:rStyle w:val="FootnoteReference"/>
        </w:rPr>
        <w:footnoteRef/>
      </w:r>
      <w:r>
        <w:t xml:space="preserve"> </w:t>
      </w:r>
      <w:r>
        <w:rPr>
          <w:lang w:val="en-US"/>
        </w:rPr>
        <w:t xml:space="preserve">AEMO’s </w:t>
      </w:r>
      <w:r w:rsidR="0009191E">
        <w:rPr>
          <w:lang w:val="en-US"/>
        </w:rPr>
        <w:t xml:space="preserve">projection includes “committed” and “anticipated” project </w:t>
      </w:r>
      <w:r w:rsidR="007D42E7">
        <w:rPr>
          <w:lang w:val="en-US"/>
        </w:rPr>
        <w:t xml:space="preserve">quantified on the system operator’s </w:t>
      </w:r>
      <w:hyperlink r:id="rId11" w:history="1">
        <w:r w:rsidR="007D42E7" w:rsidRPr="007D42E7">
          <w:rPr>
            <w:rStyle w:val="Hyperlink"/>
            <w:lang w:val="en-US"/>
          </w:rPr>
          <w:t>Generation information page</w:t>
        </w:r>
      </w:hyperlink>
    </w:p>
  </w:footnote>
  <w:footnote w:id="15">
    <w:p w14:paraId="6C1156DC" w14:textId="69366EFE" w:rsidR="00342DDB" w:rsidRPr="00366092" w:rsidRDefault="00342DDB">
      <w:pPr>
        <w:pStyle w:val="FootnoteText"/>
        <w:rPr>
          <w:lang w:val="en-US"/>
        </w:rPr>
      </w:pPr>
      <w:r>
        <w:rPr>
          <w:rStyle w:val="FootnoteReference"/>
        </w:rPr>
        <w:footnoteRef/>
      </w:r>
      <w:r>
        <w:t xml:space="preserve"> </w:t>
      </w:r>
      <w:hyperlink r:id="rId12" w:history="1">
        <w:r w:rsidRPr="00342DDB">
          <w:rPr>
            <w:rStyle w:val="Hyperlink"/>
            <w:lang w:val="en-US"/>
          </w:rPr>
          <w:t>International system operator collaboration</w:t>
        </w:r>
      </w:hyperlink>
    </w:p>
  </w:footnote>
  <w:footnote w:id="16">
    <w:p w14:paraId="40FA49B3" w14:textId="6B0165F0" w:rsidR="00040784" w:rsidRPr="003A6EC5" w:rsidRDefault="00040784" w:rsidP="003A6EC5">
      <w:pPr>
        <w:pStyle w:val="FootnoteText"/>
        <w:ind w:left="142" w:hanging="142"/>
        <w:rPr>
          <w:lang w:val="en-US"/>
        </w:rPr>
      </w:pPr>
      <w:r>
        <w:rPr>
          <w:rStyle w:val="FootnoteReference"/>
        </w:rPr>
        <w:footnoteRef/>
      </w:r>
      <w:r>
        <w:t xml:space="preserve"> </w:t>
      </w:r>
      <w:r>
        <w:rPr>
          <w:lang w:val="en-US"/>
        </w:rPr>
        <w:t xml:space="preserve">The ISON priorities have also continued to focus on </w:t>
      </w:r>
      <w:r w:rsidR="003B0ED5">
        <w:rPr>
          <w:lang w:val="en-US"/>
        </w:rPr>
        <w:t xml:space="preserve">similar energy system </w:t>
      </w:r>
      <w:r w:rsidR="00E95E9B">
        <w:rPr>
          <w:lang w:val="en-US"/>
        </w:rPr>
        <w:t xml:space="preserve">topics, as outlined in their priorities list: </w:t>
      </w:r>
      <w:hyperlink r:id="rId13" w:history="1">
        <w:r w:rsidR="00E95E9B" w:rsidRPr="00E95E9B">
          <w:rPr>
            <w:rStyle w:val="Hyperlink"/>
            <w:lang w:val="en-US"/>
          </w:rPr>
          <w:t>ISON - System Operator Transitional Priorities</w:t>
        </w:r>
      </w:hyperlink>
    </w:p>
  </w:footnote>
  <w:footnote w:id="17">
    <w:p w14:paraId="403A38D2" w14:textId="77777777" w:rsidR="009D6005" w:rsidRPr="005A75EA" w:rsidRDefault="009D6005" w:rsidP="009D6005">
      <w:pPr>
        <w:pStyle w:val="FootnoteText"/>
        <w:rPr>
          <w:lang w:val="en-US"/>
        </w:rPr>
      </w:pPr>
      <w:r w:rsidRPr="00164940">
        <w:rPr>
          <w:rStyle w:val="FootnoteReference"/>
        </w:rPr>
        <w:footnoteRef/>
      </w:r>
      <w:r w:rsidRPr="00164940">
        <w:t xml:space="preserve"> </w:t>
      </w:r>
      <w:r w:rsidRPr="003A6EC5">
        <w:rPr>
          <w:lang w:val="en-US"/>
        </w:rPr>
        <w:t xml:space="preserve">Topic 1 at </w:t>
      </w:r>
      <w:hyperlink r:id="rId14" w:history="1">
        <w:r w:rsidRPr="003A6EC5">
          <w:rPr>
            <w:rStyle w:val="Hyperlink"/>
          </w:rPr>
          <w:t xml:space="preserve">Australian Research in Power Systems Transition (AR-PST) Stage </w:t>
        </w:r>
        <w:r>
          <w:rPr>
            <w:rStyle w:val="Hyperlink"/>
          </w:rPr>
          <w:t>5</w:t>
        </w:r>
        <w:r w:rsidRPr="003A6EC5">
          <w:rPr>
            <w:rStyle w:val="Hyperlink"/>
          </w:rPr>
          <w:t xml:space="preserve"> - CSIRO</w:t>
        </w:r>
      </w:hyperlink>
    </w:p>
  </w:footnote>
  <w:footnote w:id="18">
    <w:p w14:paraId="53A45272" w14:textId="3A6973E2" w:rsidR="00296E2B" w:rsidRDefault="0039481B" w:rsidP="003F691C">
      <w:pPr>
        <w:pStyle w:val="BodyText"/>
        <w:ind w:left="284" w:hanging="284"/>
        <w:jc w:val="both"/>
        <w:rPr>
          <w:sz w:val="22"/>
        </w:rPr>
      </w:pPr>
      <w:r>
        <w:rPr>
          <w:rStyle w:val="FootnoteReference"/>
        </w:rPr>
        <w:footnoteRef/>
      </w:r>
      <w:r>
        <w:t xml:space="preserve"> </w:t>
      </w:r>
      <w:r w:rsidR="00296E2B" w:rsidRPr="00B21E67">
        <w:rPr>
          <w:sz w:val="16"/>
          <w:szCs w:val="16"/>
        </w:rPr>
        <w:t xml:space="preserve">The CSIRO website which includes the Stage 1 Roadmap and reports and reports and information links of Stage </w:t>
      </w:r>
      <w:r w:rsidR="0061288D">
        <w:rPr>
          <w:sz w:val="16"/>
          <w:szCs w:val="16"/>
        </w:rPr>
        <w:t>2 to 5</w:t>
      </w:r>
      <w:r w:rsidR="00296E2B" w:rsidRPr="00B21E67">
        <w:rPr>
          <w:sz w:val="16"/>
          <w:szCs w:val="16"/>
        </w:rPr>
        <w:t xml:space="preserve"> can be found at: </w:t>
      </w:r>
      <w:hyperlink r:id="rId15" w:history="1">
        <w:r w:rsidR="008A5C7A" w:rsidRPr="00655C72">
          <w:rPr>
            <w:rStyle w:val="Hyperlink"/>
            <w:sz w:val="16"/>
            <w:szCs w:val="16"/>
          </w:rPr>
          <w:t>https://www.csiro.au/en/research/technology-space/energy/Electricity-transition/AR-PST</w:t>
        </w:r>
      </w:hyperlink>
      <w:r w:rsidR="008A5C7A">
        <w:rPr>
          <w:sz w:val="16"/>
          <w:szCs w:val="16"/>
        </w:rPr>
        <w:t xml:space="preserve"> </w:t>
      </w:r>
    </w:p>
    <w:p w14:paraId="5BDAED6E" w14:textId="61FBB68E" w:rsidR="0039481B" w:rsidRPr="0039481B" w:rsidRDefault="0039481B">
      <w:pPr>
        <w:pStyle w:val="FootnoteText"/>
        <w:rPr>
          <w:lang w:val="en-US"/>
        </w:rPr>
      </w:pPr>
    </w:p>
  </w:footnote>
  <w:footnote w:id="19">
    <w:p w14:paraId="56E5B0F5" w14:textId="7B34A269" w:rsidR="00752A57" w:rsidRPr="00373D1C" w:rsidRDefault="00752A57" w:rsidP="00752A57">
      <w:pPr>
        <w:pStyle w:val="FootnoteText"/>
        <w:rPr>
          <w:lang w:val="en-US"/>
        </w:rPr>
      </w:pPr>
      <w:r>
        <w:rPr>
          <w:rStyle w:val="FootnoteReference"/>
        </w:rPr>
        <w:footnoteRef/>
      </w:r>
      <w:r>
        <w:t xml:space="preserve"> </w:t>
      </w:r>
      <w:hyperlink r:id="rId16" w:history="1">
        <w:r w:rsidR="00CF6346">
          <w:rPr>
            <w:rStyle w:val="Hyperlink"/>
          </w:rPr>
          <w:t>DCCEEW | National Consumer Energy Resources Roadmap</w:t>
        </w:r>
      </w:hyperlink>
      <w:r w:rsidR="00CF6346">
        <w:t xml:space="preserve"> </w:t>
      </w:r>
    </w:p>
  </w:footnote>
  <w:footnote w:id="20">
    <w:p w14:paraId="6D545744" w14:textId="6251875C" w:rsidR="006D6867" w:rsidRPr="004A3AD6" w:rsidRDefault="006D6867">
      <w:pPr>
        <w:pStyle w:val="FootnoteText"/>
        <w:rPr>
          <w:lang w:val="en-US"/>
        </w:rPr>
      </w:pPr>
      <w:r>
        <w:rPr>
          <w:rStyle w:val="FootnoteReference"/>
        </w:rPr>
        <w:footnoteRef/>
      </w:r>
      <w:r>
        <w:t xml:space="preserve"> </w:t>
      </w:r>
      <w:hyperlink r:id="rId17" w:history="1">
        <w:r w:rsidR="00DC0325" w:rsidRPr="00DC0325">
          <w:rPr>
            <w:rStyle w:val="Hyperlink"/>
            <w:lang w:val="en-US"/>
          </w:rPr>
          <w:t>RACE for 2030 | Race for Networks</w:t>
        </w:r>
      </w:hyperlink>
    </w:p>
  </w:footnote>
  <w:footnote w:id="21">
    <w:p w14:paraId="7E093F72" w14:textId="5C9332B8" w:rsidR="000A0B31" w:rsidRPr="000A0B31" w:rsidRDefault="000A0B31">
      <w:pPr>
        <w:pStyle w:val="FootnoteText"/>
        <w:rPr>
          <w:lang w:val="en-US"/>
        </w:rPr>
      </w:pPr>
      <w:r>
        <w:rPr>
          <w:rStyle w:val="FootnoteReference"/>
        </w:rPr>
        <w:footnoteRef/>
      </w:r>
      <w:r>
        <w:t xml:space="preserve"> </w:t>
      </w:r>
      <w:hyperlink r:id="rId18" w:history="1">
        <w:r w:rsidR="00CA27CF" w:rsidRPr="00CA27CF">
          <w:rPr>
            <w:rStyle w:val="Hyperlink"/>
          </w:rPr>
          <w:t>AEMO | Engineering Framework</w:t>
        </w:r>
      </w:hyperlink>
    </w:p>
  </w:footnote>
  <w:footnote w:id="22">
    <w:p w14:paraId="2B6627FE" w14:textId="631F6500" w:rsidR="00CA27CF" w:rsidRPr="004A3AD6" w:rsidRDefault="00CA27CF">
      <w:pPr>
        <w:pStyle w:val="FootnoteText"/>
        <w:rPr>
          <w:lang w:val="en-US"/>
        </w:rPr>
      </w:pPr>
      <w:r>
        <w:rPr>
          <w:rStyle w:val="FootnoteReference"/>
        </w:rPr>
        <w:footnoteRef/>
      </w:r>
      <w:r>
        <w:t xml:space="preserve"> </w:t>
      </w:r>
      <w:hyperlink r:id="rId19" w:history="1">
        <w:r w:rsidRPr="00CA27CF">
          <w:rPr>
            <w:rStyle w:val="Hyperlink"/>
          </w:rPr>
          <w:t>AEMO | Operations Technology Roadmap</w:t>
        </w:r>
      </w:hyperlink>
    </w:p>
  </w:footnote>
  <w:footnote w:id="23">
    <w:p w14:paraId="7941758F" w14:textId="68946E03" w:rsidR="007B0B2E" w:rsidRPr="004A3AD6" w:rsidRDefault="007B0B2E">
      <w:pPr>
        <w:pStyle w:val="FootnoteText"/>
        <w:rPr>
          <w:lang w:val="en-US"/>
        </w:rPr>
      </w:pPr>
      <w:r>
        <w:rPr>
          <w:rStyle w:val="FootnoteReference"/>
        </w:rPr>
        <w:footnoteRef/>
      </w:r>
      <w:r>
        <w:t xml:space="preserve"> </w:t>
      </w:r>
      <w:hyperlink r:id="rId20" w:history="1">
        <w:r w:rsidRPr="007B0B2E">
          <w:rPr>
            <w:rStyle w:val="Hyperlink"/>
          </w:rPr>
          <w:t>AEMO | International system operator collaboration</w:t>
        </w:r>
      </w:hyperlink>
    </w:p>
  </w:footnote>
  <w:footnote w:id="24">
    <w:p w14:paraId="1C0DCA5F" w14:textId="77777777" w:rsidR="005C3680" w:rsidRPr="00E9104D" w:rsidRDefault="005C3680" w:rsidP="005C3680">
      <w:pPr>
        <w:pStyle w:val="FootnoteText"/>
        <w:rPr>
          <w:lang w:val="en-US"/>
        </w:rPr>
      </w:pPr>
      <w:r>
        <w:rPr>
          <w:rStyle w:val="FootnoteReference"/>
        </w:rPr>
        <w:footnoteRef/>
      </w:r>
      <w:r>
        <w:t xml:space="preserve"> </w:t>
      </w:r>
      <w:hyperlink r:id="rId21" w:history="1">
        <w:r w:rsidRPr="00764DC8">
          <w:rPr>
            <w:rStyle w:val="Hyperlink"/>
          </w:rPr>
          <w:t>Indonesia and Australia Advance Low-Emissions Energy Transition | Partnerships for Infrastructure</w:t>
        </w:r>
      </w:hyperlink>
    </w:p>
  </w:footnote>
  <w:footnote w:id="25">
    <w:p w14:paraId="588C5BC7" w14:textId="77777777" w:rsidR="000E365F" w:rsidRPr="00E9104D" w:rsidRDefault="000E365F" w:rsidP="000E365F">
      <w:pPr>
        <w:pStyle w:val="FootnoteText"/>
        <w:rPr>
          <w:lang w:val="en-US"/>
        </w:rPr>
      </w:pPr>
      <w:r>
        <w:rPr>
          <w:rStyle w:val="FootnoteReference"/>
        </w:rPr>
        <w:footnoteRef/>
      </w:r>
      <w:r>
        <w:t xml:space="preserve"> </w:t>
      </w:r>
      <w:hyperlink r:id="rId22" w:history="1">
        <w:r w:rsidRPr="00D033DD">
          <w:rPr>
            <w:rStyle w:val="Hyperlink"/>
          </w:rPr>
          <w:t>Workshop on Managing system security and reliability with increased renewable generation - CSIRO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1261" w14:textId="1067A107" w:rsidR="00C60EE4" w:rsidRDefault="00C60EE4">
    <w:pPr>
      <w:pStyle w:val="Header"/>
    </w:pPr>
    <w:r>
      <w:rPr>
        <w:noProof/>
      </w:rPr>
      <mc:AlternateContent>
        <mc:Choice Requires="wps">
          <w:drawing>
            <wp:anchor distT="0" distB="0" distL="0" distR="0" simplePos="0" relativeHeight="251658241" behindDoc="0" locked="0" layoutInCell="1" allowOverlap="1" wp14:anchorId="729931B4" wp14:editId="5CB7B524">
              <wp:simplePos x="635" y="635"/>
              <wp:positionH relativeFrom="page">
                <wp:align>center</wp:align>
              </wp:positionH>
              <wp:positionV relativeFrom="page">
                <wp:align>top</wp:align>
              </wp:positionV>
              <wp:extent cx="622300" cy="376555"/>
              <wp:effectExtent l="0" t="0" r="6350" b="4445"/>
              <wp:wrapNone/>
              <wp:docPr id="1485932804" name="Text Box 2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FF5E606" w14:textId="778663D2"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9931B4" id="_x0000_t202" coordsize="21600,21600" o:spt="202" path="m,l,21600r21600,l21600,xe">
              <v:stroke joinstyle="miter"/>
              <v:path gradientshapeok="t" o:connecttype="rect"/>
            </v:shapetype>
            <v:shape id="Text Box 258" o:spid="_x0000_s1453"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FF5E606" w14:textId="778663D2"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2C18" w14:textId="21C81F2B" w:rsidR="00C60EE4" w:rsidRDefault="00C60EE4">
    <w:pPr>
      <w:pStyle w:val="Header"/>
    </w:pPr>
    <w:r>
      <w:rPr>
        <w:noProof/>
      </w:rPr>
      <mc:AlternateContent>
        <mc:Choice Requires="wps">
          <w:drawing>
            <wp:anchor distT="0" distB="0" distL="0" distR="0" simplePos="0" relativeHeight="251658242" behindDoc="0" locked="0" layoutInCell="1" allowOverlap="1" wp14:anchorId="15608373" wp14:editId="360B9F55">
              <wp:simplePos x="723331" y="327546"/>
              <wp:positionH relativeFrom="page">
                <wp:align>center</wp:align>
              </wp:positionH>
              <wp:positionV relativeFrom="page">
                <wp:align>top</wp:align>
              </wp:positionV>
              <wp:extent cx="622300" cy="376555"/>
              <wp:effectExtent l="0" t="0" r="6350" b="4445"/>
              <wp:wrapNone/>
              <wp:docPr id="273375928" name="Text Box 2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ECC2619" w14:textId="38DE6BCB"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608373" id="_x0000_t202" coordsize="21600,21600" o:spt="202" path="m,l,21600r21600,l21600,xe">
              <v:stroke joinstyle="miter"/>
              <v:path gradientshapeok="t" o:connecttype="rect"/>
            </v:shapetype>
            <v:shape id="Text Box 259" o:spid="_x0000_s1454"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3ECC2619" w14:textId="38DE6BCB"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4302" w14:textId="453F881A" w:rsidR="00C60EE4" w:rsidRDefault="00C60EE4">
    <w:pPr>
      <w:pStyle w:val="Header"/>
    </w:pPr>
    <w:r>
      <w:rPr>
        <w:noProof/>
      </w:rPr>
      <mc:AlternateContent>
        <mc:Choice Requires="wps">
          <w:drawing>
            <wp:anchor distT="0" distB="0" distL="0" distR="0" simplePos="0" relativeHeight="251658240" behindDoc="0" locked="0" layoutInCell="1" allowOverlap="1" wp14:anchorId="31551B72" wp14:editId="3D81C3CF">
              <wp:simplePos x="635" y="635"/>
              <wp:positionH relativeFrom="page">
                <wp:align>center</wp:align>
              </wp:positionH>
              <wp:positionV relativeFrom="page">
                <wp:align>top</wp:align>
              </wp:positionV>
              <wp:extent cx="622300" cy="376555"/>
              <wp:effectExtent l="0" t="0" r="6350" b="4445"/>
              <wp:wrapNone/>
              <wp:docPr id="1689383709" name="Text Box 2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79987FE" w14:textId="7802D3FE"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51B72" id="_x0000_t202" coordsize="21600,21600" o:spt="202" path="m,l,21600r21600,l21600,xe">
              <v:stroke joinstyle="miter"/>
              <v:path gradientshapeok="t" o:connecttype="rect"/>
            </v:shapetype>
            <v:shape id="Text Box 257" o:spid="_x0000_s1457"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179987FE" w14:textId="7802D3FE" w:rsidR="00C60EE4" w:rsidRPr="00C60EE4" w:rsidRDefault="00C60EE4" w:rsidP="00C60EE4">
                    <w:pPr>
                      <w:spacing w:after="0"/>
                      <w:rPr>
                        <w:rFonts w:ascii="Aptos" w:eastAsia="Aptos" w:hAnsi="Aptos" w:cs="Aptos"/>
                        <w:noProof/>
                        <w:color w:val="FF0000"/>
                        <w:sz w:val="24"/>
                        <w:szCs w:val="24"/>
                      </w:rPr>
                    </w:pPr>
                    <w:r w:rsidRPr="00C60EE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C3EF2D2"/>
    <w:lvl w:ilvl="0">
      <w:start w:val="1"/>
      <w:numFmt w:val="lowerLetter"/>
      <w:pStyle w:val="ListNumber2"/>
      <w:lvlText w:val="%1."/>
      <w:lvlJc w:val="left"/>
      <w:pPr>
        <w:ind w:left="643" w:hanging="360"/>
      </w:pPr>
    </w:lvl>
  </w:abstractNum>
  <w:abstractNum w:abstractNumId="1" w15:restartNumberingAfterBreak="0">
    <w:nsid w:val="FFFFFF80"/>
    <w:multiLevelType w:val="singleLevel"/>
    <w:tmpl w:val="B442ECCC"/>
    <w:styleLink w:val="ListParagraph1"/>
    <w:lvl w:ilvl="0">
      <w:start w:val="1"/>
      <w:numFmt w:val="bullet"/>
      <w:pStyle w:val="ListNumber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B77C9CB0"/>
    <w:lvl w:ilvl="0">
      <w:start w:val="1"/>
      <w:numFmt w:val="bullet"/>
      <w:pStyle w:val="ListNumber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2716FB9A"/>
    <w:lvl w:ilvl="0">
      <w:start w:val="1"/>
      <w:numFmt w:val="bullet"/>
      <w:pStyle w:val="ListBullet5"/>
      <w:lvlText w:val="–"/>
      <w:lvlJc w:val="left"/>
      <w:pPr>
        <w:ind w:left="360" w:hanging="360"/>
      </w:pPr>
      <w:rPr>
        <w:rFonts w:ascii="Feijoa Medium" w:hAnsi="Feijoa Medium" w:hint="default"/>
      </w:rPr>
    </w:lvl>
  </w:abstractNum>
  <w:abstractNum w:abstractNumId="4" w15:restartNumberingAfterBreak="0">
    <w:nsid w:val="FFFFFF88"/>
    <w:multiLevelType w:val="singleLevel"/>
    <w:tmpl w:val="87D43BCA"/>
    <w:lvl w:ilvl="0">
      <w:start w:val="1"/>
      <w:numFmt w:val="decimal"/>
      <w:pStyle w:val="ListBullet4"/>
      <w:lvlText w:val="%1."/>
      <w:lvlJc w:val="left"/>
      <w:pPr>
        <w:ind w:left="360" w:hanging="360"/>
      </w:pPr>
      <w:rPr>
        <w:rFonts w:cs="Times New Roman"/>
      </w:rPr>
    </w:lvl>
  </w:abstractNum>
  <w:abstractNum w:abstractNumId="5" w15:restartNumberingAfterBreak="0">
    <w:nsid w:val="00491E27"/>
    <w:multiLevelType w:val="hybridMultilevel"/>
    <w:tmpl w:val="F012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6C158C"/>
    <w:multiLevelType w:val="hybridMultilevel"/>
    <w:tmpl w:val="4DA2BDE4"/>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365B58"/>
    <w:multiLevelType w:val="hybridMultilevel"/>
    <w:tmpl w:val="29FAE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6B426C"/>
    <w:multiLevelType w:val="multilevel"/>
    <w:tmpl w:val="E76A8F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66C0324"/>
    <w:multiLevelType w:val="hybridMultilevel"/>
    <w:tmpl w:val="401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AA21B2"/>
    <w:multiLevelType w:val="hybridMultilevel"/>
    <w:tmpl w:val="ACD4D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EB745F"/>
    <w:multiLevelType w:val="hybridMultilevel"/>
    <w:tmpl w:val="7AD0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9A762F"/>
    <w:multiLevelType w:val="hybridMultilevel"/>
    <w:tmpl w:val="71E28840"/>
    <w:lvl w:ilvl="0" w:tplc="0C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F75046"/>
    <w:multiLevelType w:val="hybridMultilevel"/>
    <w:tmpl w:val="B5B2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547D19"/>
    <w:multiLevelType w:val="hybridMultilevel"/>
    <w:tmpl w:val="29D2A282"/>
    <w:lvl w:ilvl="0" w:tplc="878C73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8C5630"/>
    <w:multiLevelType w:val="hybridMultilevel"/>
    <w:tmpl w:val="F656C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F037FA"/>
    <w:multiLevelType w:val="hybridMultilevel"/>
    <w:tmpl w:val="581E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4C5CB9"/>
    <w:multiLevelType w:val="hybridMultilevel"/>
    <w:tmpl w:val="F15A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83753C"/>
    <w:multiLevelType w:val="hybridMultilevel"/>
    <w:tmpl w:val="86F63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F622F6"/>
    <w:multiLevelType w:val="hybridMultilevel"/>
    <w:tmpl w:val="CD7CA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22" w15:restartNumberingAfterBreak="0">
    <w:nsid w:val="23A36EA6"/>
    <w:multiLevelType w:val="hybridMultilevel"/>
    <w:tmpl w:val="9E884358"/>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AD3E01"/>
    <w:multiLevelType w:val="multilevel"/>
    <w:tmpl w:val="F90CDC8E"/>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7B45ED3"/>
    <w:multiLevelType w:val="hybridMultilevel"/>
    <w:tmpl w:val="AA8082F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5"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2ABA6B12"/>
    <w:multiLevelType w:val="hybridMultilevel"/>
    <w:tmpl w:val="D4D0ED8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7" w15:restartNumberingAfterBreak="0">
    <w:nsid w:val="2BF20E7C"/>
    <w:multiLevelType w:val="hybridMultilevel"/>
    <w:tmpl w:val="AF5A8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8D7689"/>
    <w:multiLevelType w:val="hybridMultilevel"/>
    <w:tmpl w:val="6CF8C18E"/>
    <w:lvl w:ilvl="0" w:tplc="04090001">
      <w:start w:val="1"/>
      <w:numFmt w:val="bullet"/>
      <w:lvlText w:val=""/>
      <w:lvlJc w:val="left"/>
      <w:pPr>
        <w:ind w:left="778" w:hanging="360"/>
      </w:pPr>
      <w:rPr>
        <w:rFonts w:ascii="Symbol" w:hAnsi="Symbol"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29" w15:restartNumberingAfterBreak="0">
    <w:nsid w:val="30F97B52"/>
    <w:multiLevelType w:val="hybridMultilevel"/>
    <w:tmpl w:val="B24E0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3C13D8"/>
    <w:multiLevelType w:val="hybridMultilevel"/>
    <w:tmpl w:val="D19265A6"/>
    <w:styleLink w:val="AureconBullets"/>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5704A7"/>
    <w:multiLevelType w:val="hybridMultilevel"/>
    <w:tmpl w:val="BDB2FE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1E58F5"/>
    <w:multiLevelType w:val="hybridMultilevel"/>
    <w:tmpl w:val="FB662BB2"/>
    <w:lvl w:ilvl="0" w:tplc="9620D808">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9B5516"/>
    <w:multiLevelType w:val="hybridMultilevel"/>
    <w:tmpl w:val="F71ED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53F6F6F"/>
    <w:multiLevelType w:val="hybridMultilevel"/>
    <w:tmpl w:val="9E5EF716"/>
    <w:lvl w:ilvl="0" w:tplc="878C73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297A17"/>
    <w:multiLevelType w:val="hybridMultilevel"/>
    <w:tmpl w:val="5E1EFFFA"/>
    <w:lvl w:ilvl="0" w:tplc="7F044546">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367614C6"/>
    <w:multiLevelType w:val="multilevel"/>
    <w:tmpl w:val="0C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3A784B01"/>
    <w:multiLevelType w:val="hybridMultilevel"/>
    <w:tmpl w:val="69C4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980F01"/>
    <w:multiLevelType w:val="hybridMultilevel"/>
    <w:tmpl w:val="A9628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EA7459B"/>
    <w:multiLevelType w:val="hybridMultilevel"/>
    <w:tmpl w:val="F470F45C"/>
    <w:styleLink w:val="ListParagraph0"/>
    <w:lvl w:ilvl="0" w:tplc="1FAC625A">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4265682E"/>
    <w:multiLevelType w:val="multilevel"/>
    <w:tmpl w:val="6E74B694"/>
    <w:styleLink w:val="Bullets"/>
    <w:lvl w:ilvl="0">
      <w:start w:val="1"/>
      <w:numFmt w:val="bullet"/>
      <w:lvlText w:val=""/>
      <w:lvlJc w:val="left"/>
      <w:pPr>
        <w:tabs>
          <w:tab w:val="num" w:pos="2388"/>
        </w:tabs>
        <w:ind w:left="2388" w:hanging="199"/>
      </w:pPr>
      <w:rPr>
        <w:rFonts w:ascii="Symbol" w:hAnsi="Symbol" w:hint="default"/>
      </w:rPr>
    </w:lvl>
    <w:lvl w:ilvl="1">
      <w:start w:val="1"/>
      <w:numFmt w:val="bullet"/>
      <w:lvlText w:val="–"/>
      <w:lvlJc w:val="left"/>
      <w:pPr>
        <w:tabs>
          <w:tab w:val="num" w:pos="2586"/>
        </w:tabs>
        <w:ind w:left="2586" w:hanging="198"/>
      </w:pPr>
      <w:rPr>
        <w:rFonts w:ascii="Arial" w:hAnsi="Arial" w:hint="default"/>
      </w:rPr>
    </w:lvl>
    <w:lvl w:ilvl="2">
      <w:start w:val="1"/>
      <w:numFmt w:val="bullet"/>
      <w:lvlText w:val="–"/>
      <w:lvlJc w:val="left"/>
      <w:pPr>
        <w:tabs>
          <w:tab w:val="num" w:pos="2784"/>
        </w:tabs>
        <w:ind w:left="2784" w:hanging="198"/>
      </w:pPr>
      <w:rPr>
        <w:rFonts w:ascii="Arial" w:hAnsi="Arial" w:hint="default"/>
      </w:rPr>
    </w:lvl>
    <w:lvl w:ilvl="3">
      <w:start w:val="1"/>
      <w:numFmt w:val="none"/>
      <w:lvlText w:val=""/>
      <w:lvlJc w:val="left"/>
      <w:pPr>
        <w:ind w:left="5069" w:hanging="360"/>
      </w:pPr>
      <w:rPr>
        <w:rFonts w:cs="Times New Roman" w:hint="default"/>
      </w:rPr>
    </w:lvl>
    <w:lvl w:ilvl="4">
      <w:start w:val="1"/>
      <w:numFmt w:val="none"/>
      <w:lvlText w:val=""/>
      <w:lvlJc w:val="left"/>
      <w:pPr>
        <w:ind w:left="5789" w:hanging="360"/>
      </w:pPr>
      <w:rPr>
        <w:rFonts w:cs="Times New Roman" w:hint="default"/>
      </w:rPr>
    </w:lvl>
    <w:lvl w:ilvl="5">
      <w:start w:val="1"/>
      <w:numFmt w:val="none"/>
      <w:lvlText w:val=""/>
      <w:lvlJc w:val="left"/>
      <w:pPr>
        <w:ind w:left="6509" w:hanging="360"/>
      </w:pPr>
      <w:rPr>
        <w:rFonts w:cs="Times New Roman" w:hint="default"/>
      </w:rPr>
    </w:lvl>
    <w:lvl w:ilvl="6">
      <w:start w:val="1"/>
      <w:numFmt w:val="none"/>
      <w:lvlText w:val=""/>
      <w:lvlJc w:val="left"/>
      <w:pPr>
        <w:ind w:left="7229" w:hanging="360"/>
      </w:pPr>
      <w:rPr>
        <w:rFonts w:cs="Times New Roman" w:hint="default"/>
      </w:rPr>
    </w:lvl>
    <w:lvl w:ilvl="7">
      <w:start w:val="1"/>
      <w:numFmt w:val="none"/>
      <w:lvlText w:val=""/>
      <w:lvlJc w:val="left"/>
      <w:pPr>
        <w:ind w:left="7949" w:hanging="360"/>
      </w:pPr>
      <w:rPr>
        <w:rFonts w:cs="Times New Roman" w:hint="default"/>
      </w:rPr>
    </w:lvl>
    <w:lvl w:ilvl="8">
      <w:start w:val="1"/>
      <w:numFmt w:val="none"/>
      <w:lvlText w:val=""/>
      <w:lvlJc w:val="left"/>
      <w:pPr>
        <w:ind w:left="8669" w:hanging="360"/>
      </w:pPr>
      <w:rPr>
        <w:rFonts w:cs="Times New Roman" w:hint="default"/>
      </w:rPr>
    </w:lvl>
  </w:abstractNum>
  <w:abstractNum w:abstractNumId="41" w15:restartNumberingAfterBreak="0">
    <w:nsid w:val="42B13DF1"/>
    <w:multiLevelType w:val="hybridMultilevel"/>
    <w:tmpl w:val="CF9AD586"/>
    <w:lvl w:ilvl="0" w:tplc="085CFB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1A65EE"/>
    <w:multiLevelType w:val="hybridMultilevel"/>
    <w:tmpl w:val="CEF29FD8"/>
    <w:lvl w:ilvl="0" w:tplc="0C090015">
      <w:start w:val="1"/>
      <w:numFmt w:val="upperLetter"/>
      <w:lvlText w:val="%1."/>
      <w:lvlJc w:val="left"/>
      <w:pPr>
        <w:ind w:left="78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5CB50E8"/>
    <w:multiLevelType w:val="multilevel"/>
    <w:tmpl w:val="341EF0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45DE17C4"/>
    <w:multiLevelType w:val="hybridMultilevel"/>
    <w:tmpl w:val="B16AABEE"/>
    <w:lvl w:ilvl="0" w:tplc="7F044546">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46DE009A"/>
    <w:multiLevelType w:val="multilevel"/>
    <w:tmpl w:val="10F60F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9C419A"/>
    <w:multiLevelType w:val="hybridMultilevel"/>
    <w:tmpl w:val="4F4C9D7C"/>
    <w:lvl w:ilvl="0" w:tplc="7F044546">
      <w:start w:val="1"/>
      <w:numFmt w:val="lowerRoman"/>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9DD63F7"/>
    <w:multiLevelType w:val="hybridMultilevel"/>
    <w:tmpl w:val="3F249668"/>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A196A4C"/>
    <w:multiLevelType w:val="hybridMultilevel"/>
    <w:tmpl w:val="672C8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4A1D75A9"/>
    <w:multiLevelType w:val="multilevel"/>
    <w:tmpl w:val="E76A8F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A5261DB"/>
    <w:multiLevelType w:val="hybridMultilevel"/>
    <w:tmpl w:val="41CC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BCC291C"/>
    <w:multiLevelType w:val="hybridMultilevel"/>
    <w:tmpl w:val="88E06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F9C653B"/>
    <w:multiLevelType w:val="multilevel"/>
    <w:tmpl w:val="72B2A804"/>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05E7DE2"/>
    <w:multiLevelType w:val="hybridMultilevel"/>
    <w:tmpl w:val="11CE7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F8113A"/>
    <w:multiLevelType w:val="hybridMultilevel"/>
    <w:tmpl w:val="C87AA8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511B322B"/>
    <w:multiLevelType w:val="hybridMultilevel"/>
    <w:tmpl w:val="8E745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200068A"/>
    <w:multiLevelType w:val="hybridMultilevel"/>
    <w:tmpl w:val="329CECF2"/>
    <w:lvl w:ilvl="0" w:tplc="04347C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C05D89"/>
    <w:multiLevelType w:val="hybridMultilevel"/>
    <w:tmpl w:val="49F23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8FC7D14"/>
    <w:multiLevelType w:val="hybridMultilevel"/>
    <w:tmpl w:val="7332E7CE"/>
    <w:lvl w:ilvl="0" w:tplc="7F044546">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60" w15:restartNumberingAfterBreak="0">
    <w:nsid w:val="5AD43CA0"/>
    <w:multiLevelType w:val="hybridMultilevel"/>
    <w:tmpl w:val="E3BADE84"/>
    <w:lvl w:ilvl="0" w:tplc="7F044546">
      <w:start w:val="1"/>
      <w:numFmt w:val="lowerRoman"/>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F4C27FB"/>
    <w:multiLevelType w:val="multilevel"/>
    <w:tmpl w:val="0C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3" w15:restartNumberingAfterBreak="0">
    <w:nsid w:val="5F6A40D5"/>
    <w:multiLevelType w:val="hybridMultilevel"/>
    <w:tmpl w:val="67B4F628"/>
    <w:lvl w:ilvl="0" w:tplc="2B62D0CA">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14851F0"/>
    <w:multiLevelType w:val="hybridMultilevel"/>
    <w:tmpl w:val="6518B3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37C5F0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6" w15:restartNumberingAfterBreak="0">
    <w:nsid w:val="64530FA8"/>
    <w:multiLevelType w:val="hybridMultilevel"/>
    <w:tmpl w:val="9182A3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6063429"/>
    <w:multiLevelType w:val="multilevel"/>
    <w:tmpl w:val="97A651F8"/>
    <w:lvl w:ilvl="0">
      <w:start w:val="1"/>
      <w:numFmt w:val="upperLetter"/>
      <w:pStyle w:val="AppendixHeading1base"/>
      <w:lvlText w:val="Appendix %1 "/>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endixHeading2"/>
      <w:lvlText w:val="%1.%2"/>
      <w:lvlJc w:val="left"/>
      <w:pPr>
        <w:ind w:left="0" w:firstLine="0"/>
      </w:pPr>
      <w:rPr>
        <w:rFonts w:hint="default"/>
      </w:rPr>
    </w:lvl>
    <w:lvl w:ilvl="2">
      <w:start w:val="1"/>
      <w:numFmt w:val="decimal"/>
      <w:pStyle w:val="AppendixHeading3"/>
      <w:lvlText w:val="%1.%2.%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8" w15:restartNumberingAfterBreak="0">
    <w:nsid w:val="672308A0"/>
    <w:multiLevelType w:val="hybridMultilevel"/>
    <w:tmpl w:val="6518B366"/>
    <w:lvl w:ilvl="0" w:tplc="04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69302AA7"/>
    <w:multiLevelType w:val="hybridMultilevel"/>
    <w:tmpl w:val="7944A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A9823D1"/>
    <w:multiLevelType w:val="hybridMultilevel"/>
    <w:tmpl w:val="A2D07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0C770F"/>
    <w:multiLevelType w:val="hybridMultilevel"/>
    <w:tmpl w:val="C2025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E3B118F"/>
    <w:multiLevelType w:val="hybridMultilevel"/>
    <w:tmpl w:val="7E8AD984"/>
    <w:lvl w:ilvl="0" w:tplc="7F044546">
      <w:start w:val="1"/>
      <w:numFmt w:val="lowerRoman"/>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BE3999"/>
    <w:multiLevelType w:val="hybridMultilevel"/>
    <w:tmpl w:val="C96A649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6FB958E5"/>
    <w:multiLevelType w:val="hybridMultilevel"/>
    <w:tmpl w:val="B192D9C8"/>
    <w:lvl w:ilvl="0" w:tplc="FFFFFFFF">
      <w:start w:val="1"/>
      <w:numFmt w:val="decimal"/>
      <w:lvlText w:val="%1."/>
      <w:lvlJc w:val="left"/>
      <w:pPr>
        <w:ind w:left="720" w:hanging="360"/>
      </w:pPr>
      <w:rPr>
        <w:rFonts w:hint="default"/>
      </w:rPr>
    </w:lvl>
    <w:lvl w:ilvl="1" w:tplc="7F044546">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1714245"/>
    <w:multiLevelType w:val="hybridMultilevel"/>
    <w:tmpl w:val="0970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22B276D"/>
    <w:multiLevelType w:val="multilevel"/>
    <w:tmpl w:val="9AD67B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72C07B36"/>
    <w:multiLevelType w:val="hybridMultilevel"/>
    <w:tmpl w:val="8BEEADD2"/>
    <w:styleLink w:val="ListAlpha"/>
    <w:lvl w:ilvl="0" w:tplc="638682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2C96C99"/>
    <w:multiLevelType w:val="hybridMultilevel"/>
    <w:tmpl w:val="8D3CDF8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9" w15:restartNumberingAfterBreak="0">
    <w:nsid w:val="73780275"/>
    <w:multiLevelType w:val="hybridMultilevel"/>
    <w:tmpl w:val="F3FC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6114E73"/>
    <w:multiLevelType w:val="hybridMultilevel"/>
    <w:tmpl w:val="C2025B74"/>
    <w:styleLink w:val="Aurecon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pStyle w:val="ListBullet3"/>
      <w:lvlText w:val="o"/>
      <w:lvlJc w:val="left"/>
      <w:pPr>
        <w:ind w:left="2234" w:hanging="360"/>
      </w:pPr>
      <w:rPr>
        <w:rFonts w:ascii="Courier New" w:hAnsi="Courier New" w:cs="Courier New" w:hint="default"/>
      </w:rPr>
    </w:lvl>
    <w:lvl w:ilvl="2" w:tplc="0C090005">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82" w15:restartNumberingAfterBreak="0">
    <w:nsid w:val="78A35B07"/>
    <w:multiLevelType w:val="hybridMultilevel"/>
    <w:tmpl w:val="C1461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D55992"/>
    <w:multiLevelType w:val="hybridMultilevel"/>
    <w:tmpl w:val="67965D32"/>
    <w:lvl w:ilvl="0" w:tplc="7F044546">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7B3A4539"/>
    <w:multiLevelType w:val="hybridMultilevel"/>
    <w:tmpl w:val="F656C2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C8A0C24"/>
    <w:multiLevelType w:val="hybridMultilevel"/>
    <w:tmpl w:val="E13C586E"/>
    <w:lvl w:ilvl="0" w:tplc="9620D808">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D033A11"/>
    <w:multiLevelType w:val="hybridMultilevel"/>
    <w:tmpl w:val="C59EF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F7B63B0"/>
    <w:multiLevelType w:val="hybridMultilevel"/>
    <w:tmpl w:val="31CE2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021190">
    <w:abstractNumId w:val="4"/>
  </w:num>
  <w:num w:numId="2" w16cid:durableId="1401752477">
    <w:abstractNumId w:val="3"/>
  </w:num>
  <w:num w:numId="3" w16cid:durableId="647130878">
    <w:abstractNumId w:val="2"/>
  </w:num>
  <w:num w:numId="4" w16cid:durableId="1858494959">
    <w:abstractNumId w:val="1"/>
  </w:num>
  <w:num w:numId="5" w16cid:durableId="681712259">
    <w:abstractNumId w:val="40"/>
  </w:num>
  <w:num w:numId="6" w16cid:durableId="1145585781">
    <w:abstractNumId w:val="21"/>
  </w:num>
  <w:num w:numId="7" w16cid:durableId="418915712">
    <w:abstractNumId w:val="20"/>
  </w:num>
  <w:num w:numId="8" w16cid:durableId="1575117542">
    <w:abstractNumId w:val="59"/>
  </w:num>
  <w:num w:numId="9" w16cid:durableId="1747219722">
    <w:abstractNumId w:val="36"/>
  </w:num>
  <w:num w:numId="10" w16cid:durableId="2017999027">
    <w:abstractNumId w:val="25"/>
  </w:num>
  <w:num w:numId="11" w16cid:durableId="929922386">
    <w:abstractNumId w:val="62"/>
  </w:num>
  <w:num w:numId="12" w16cid:durableId="339621393">
    <w:abstractNumId w:val="0"/>
  </w:num>
  <w:num w:numId="13" w16cid:durableId="992223669">
    <w:abstractNumId w:val="67"/>
  </w:num>
  <w:num w:numId="14" w16cid:durableId="1983076361">
    <w:abstractNumId w:val="81"/>
  </w:num>
  <w:num w:numId="15" w16cid:durableId="2096633539">
    <w:abstractNumId w:val="61"/>
  </w:num>
  <w:num w:numId="16" w16cid:durableId="532353684">
    <w:abstractNumId w:val="39"/>
  </w:num>
  <w:num w:numId="17" w16cid:durableId="1457790893">
    <w:abstractNumId w:val="77"/>
  </w:num>
  <w:num w:numId="18" w16cid:durableId="241959375">
    <w:abstractNumId w:val="5"/>
  </w:num>
  <w:num w:numId="19" w16cid:durableId="1072048274">
    <w:abstractNumId w:val="30"/>
  </w:num>
  <w:num w:numId="20" w16cid:durableId="2060786617">
    <w:abstractNumId w:val="42"/>
  </w:num>
  <w:num w:numId="21" w16cid:durableId="1225137626">
    <w:abstractNumId w:val="71"/>
  </w:num>
  <w:num w:numId="22" w16cid:durableId="1038355532">
    <w:abstractNumId w:val="80"/>
  </w:num>
  <w:num w:numId="23" w16cid:durableId="2077048225">
    <w:abstractNumId w:val="63"/>
  </w:num>
  <w:num w:numId="24" w16cid:durableId="2055496618">
    <w:abstractNumId w:val="54"/>
  </w:num>
  <w:num w:numId="25" w16cid:durableId="1246919154">
    <w:abstractNumId w:val="48"/>
  </w:num>
  <w:num w:numId="26" w16cid:durableId="77218341">
    <w:abstractNumId w:val="73"/>
  </w:num>
  <w:num w:numId="27" w16cid:durableId="1116094694">
    <w:abstractNumId w:val="56"/>
  </w:num>
  <w:num w:numId="28" w16cid:durableId="1452285520">
    <w:abstractNumId w:val="52"/>
  </w:num>
  <w:num w:numId="29" w16cid:durableId="456413204">
    <w:abstractNumId w:val="10"/>
  </w:num>
  <w:num w:numId="30" w16cid:durableId="1792698473">
    <w:abstractNumId w:val="78"/>
  </w:num>
  <w:num w:numId="31" w16cid:durableId="275524628">
    <w:abstractNumId w:val="38"/>
  </w:num>
  <w:num w:numId="32" w16cid:durableId="1742023971">
    <w:abstractNumId w:val="65"/>
  </w:num>
  <w:num w:numId="33" w16cid:durableId="1549218652">
    <w:abstractNumId w:val="9"/>
  </w:num>
  <w:num w:numId="34" w16cid:durableId="204991255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4199545">
    <w:abstractNumId w:val="41"/>
  </w:num>
  <w:num w:numId="36" w16cid:durableId="405110587">
    <w:abstractNumId w:val="85"/>
  </w:num>
  <w:num w:numId="37" w16cid:durableId="587269808">
    <w:abstractNumId w:val="34"/>
  </w:num>
  <w:num w:numId="38" w16cid:durableId="1909457673">
    <w:abstractNumId w:val="23"/>
  </w:num>
  <w:num w:numId="39" w16cid:durableId="1712608989">
    <w:abstractNumId w:val="14"/>
  </w:num>
  <w:num w:numId="40" w16cid:durableId="314839219">
    <w:abstractNumId w:val="31"/>
  </w:num>
  <w:num w:numId="41" w16cid:durableId="61951847">
    <w:abstractNumId w:val="74"/>
  </w:num>
  <w:num w:numId="42" w16cid:durableId="784036333">
    <w:abstractNumId w:val="68"/>
  </w:num>
  <w:num w:numId="43" w16cid:durableId="1484078095">
    <w:abstractNumId w:val="72"/>
  </w:num>
  <w:num w:numId="44" w16cid:durableId="1822849713">
    <w:abstractNumId w:val="46"/>
  </w:num>
  <w:num w:numId="45" w16cid:durableId="389691608">
    <w:abstractNumId w:val="60"/>
  </w:num>
  <w:num w:numId="46" w16cid:durableId="916478817">
    <w:abstractNumId w:val="22"/>
  </w:num>
  <w:num w:numId="47" w16cid:durableId="1426263067">
    <w:abstractNumId w:val="47"/>
  </w:num>
  <w:num w:numId="48" w16cid:durableId="1661687767">
    <w:abstractNumId w:val="6"/>
  </w:num>
  <w:num w:numId="49" w16cid:durableId="1132673254">
    <w:abstractNumId w:val="45"/>
  </w:num>
  <w:num w:numId="50" w16cid:durableId="2055737496">
    <w:abstractNumId w:val="50"/>
  </w:num>
  <w:num w:numId="51" w16cid:durableId="713651605">
    <w:abstractNumId w:val="12"/>
  </w:num>
  <w:num w:numId="52" w16cid:durableId="1006325813">
    <w:abstractNumId w:val="64"/>
  </w:num>
  <w:num w:numId="53" w16cid:durableId="849178841">
    <w:abstractNumId w:val="69"/>
  </w:num>
  <w:num w:numId="54" w16cid:durableId="959414260">
    <w:abstractNumId w:val="17"/>
  </w:num>
  <w:num w:numId="55" w16cid:durableId="2047440344">
    <w:abstractNumId w:val="29"/>
  </w:num>
  <w:num w:numId="56" w16cid:durableId="1248811988">
    <w:abstractNumId w:val="19"/>
  </w:num>
  <w:num w:numId="57" w16cid:durableId="1057051642">
    <w:abstractNumId w:val="70"/>
  </w:num>
  <w:num w:numId="58" w16cid:durableId="53478199">
    <w:abstractNumId w:val="86"/>
  </w:num>
  <w:num w:numId="59" w16cid:durableId="1851794652">
    <w:abstractNumId w:val="53"/>
  </w:num>
  <w:num w:numId="60" w16cid:durableId="1082222388">
    <w:abstractNumId w:val="13"/>
  </w:num>
  <w:num w:numId="61" w16cid:durableId="87190969">
    <w:abstractNumId w:val="18"/>
  </w:num>
  <w:num w:numId="62" w16cid:durableId="1309166301">
    <w:abstractNumId w:val="66"/>
  </w:num>
  <w:num w:numId="63" w16cid:durableId="1142236111">
    <w:abstractNumId w:val="79"/>
  </w:num>
  <w:num w:numId="64" w16cid:durableId="778647226">
    <w:abstractNumId w:val="28"/>
  </w:num>
  <w:num w:numId="65" w16cid:durableId="1527448755">
    <w:abstractNumId w:val="82"/>
  </w:num>
  <w:num w:numId="66" w16cid:durableId="436684498">
    <w:abstractNumId w:val="35"/>
  </w:num>
  <w:num w:numId="67" w16cid:durableId="2102488994">
    <w:abstractNumId w:val="44"/>
  </w:num>
  <w:num w:numId="68" w16cid:durableId="1900745756">
    <w:abstractNumId w:val="83"/>
  </w:num>
  <w:num w:numId="69" w16cid:durableId="1169634348">
    <w:abstractNumId w:val="58"/>
  </w:num>
  <w:num w:numId="70" w16cid:durableId="1849979535">
    <w:abstractNumId w:val="16"/>
  </w:num>
  <w:num w:numId="71" w16cid:durableId="488133387">
    <w:abstractNumId w:val="15"/>
  </w:num>
  <w:num w:numId="72" w16cid:durableId="1280184144">
    <w:abstractNumId w:val="33"/>
  </w:num>
  <w:num w:numId="73" w16cid:durableId="660814918">
    <w:abstractNumId w:val="7"/>
  </w:num>
  <w:num w:numId="74" w16cid:durableId="748582510">
    <w:abstractNumId w:val="26"/>
  </w:num>
  <w:num w:numId="75" w16cid:durableId="1380200320">
    <w:abstractNumId w:val="11"/>
  </w:num>
  <w:num w:numId="76" w16cid:durableId="1799449228">
    <w:abstractNumId w:val="51"/>
  </w:num>
  <w:num w:numId="77" w16cid:durableId="667833284">
    <w:abstractNumId w:val="55"/>
  </w:num>
  <w:num w:numId="78" w16cid:durableId="175389460">
    <w:abstractNumId w:val="37"/>
  </w:num>
  <w:num w:numId="79" w16cid:durableId="567110170">
    <w:abstractNumId w:val="27"/>
  </w:num>
  <w:num w:numId="80" w16cid:durableId="1012339515">
    <w:abstractNumId w:val="75"/>
  </w:num>
  <w:num w:numId="81" w16cid:durableId="1597325167">
    <w:abstractNumId w:val="57"/>
  </w:num>
  <w:num w:numId="82" w16cid:durableId="1214539519">
    <w:abstractNumId w:val="87"/>
  </w:num>
  <w:num w:numId="83" w16cid:durableId="1448618774">
    <w:abstractNumId w:val="24"/>
  </w:num>
  <w:num w:numId="84" w16cid:durableId="1300527490">
    <w:abstractNumId w:val="32"/>
  </w:num>
  <w:num w:numId="85" w16cid:durableId="8546128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3111606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815209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02756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05324812">
    <w:abstractNumId w:val="8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00"/>
  <w:displayHorizontalDrawingGridEvery w:val="2"/>
  <w:characterSpacingControl w:val="doNotCompress"/>
  <w:hdrShapeDefaults>
    <o:shapedefaults v:ext="edit" spidmax="2050" style="mso-position-vertical-relative:page;v-text-anchor:bottom" fill="f" fillcolor="white" stroke="f">
      <v:fill color="white" on="f"/>
      <v:stroke on="f"/>
      <v:textbox inset="0,0,0,0"/>
      <o:colormru v:ext="edit" colors="#ddd,#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urChosen" w:val="Core"/>
    <w:docVar w:name="CoverChosen" w:val="Standard"/>
  </w:docVars>
  <w:rsids>
    <w:rsidRoot w:val="005F7C1C"/>
    <w:rsid w:val="0000002D"/>
    <w:rsid w:val="00000185"/>
    <w:rsid w:val="000004F9"/>
    <w:rsid w:val="0000075D"/>
    <w:rsid w:val="0000075F"/>
    <w:rsid w:val="00000D22"/>
    <w:rsid w:val="00000DCC"/>
    <w:rsid w:val="00000EEA"/>
    <w:rsid w:val="000010C5"/>
    <w:rsid w:val="000010F1"/>
    <w:rsid w:val="00001152"/>
    <w:rsid w:val="000011B7"/>
    <w:rsid w:val="0000136A"/>
    <w:rsid w:val="00001417"/>
    <w:rsid w:val="00001711"/>
    <w:rsid w:val="00001864"/>
    <w:rsid w:val="000018A3"/>
    <w:rsid w:val="000018ED"/>
    <w:rsid w:val="000019AA"/>
    <w:rsid w:val="00001A45"/>
    <w:rsid w:val="00001AAC"/>
    <w:rsid w:val="00001AB0"/>
    <w:rsid w:val="00001F4A"/>
    <w:rsid w:val="000020FC"/>
    <w:rsid w:val="0000220F"/>
    <w:rsid w:val="00002455"/>
    <w:rsid w:val="0000267D"/>
    <w:rsid w:val="000027BF"/>
    <w:rsid w:val="00002AA7"/>
    <w:rsid w:val="00002C4B"/>
    <w:rsid w:val="00002C66"/>
    <w:rsid w:val="00002DC1"/>
    <w:rsid w:val="000031E1"/>
    <w:rsid w:val="00003675"/>
    <w:rsid w:val="0000387B"/>
    <w:rsid w:val="000038A3"/>
    <w:rsid w:val="00003B3D"/>
    <w:rsid w:val="00003C6C"/>
    <w:rsid w:val="00003EDC"/>
    <w:rsid w:val="00004024"/>
    <w:rsid w:val="0000425C"/>
    <w:rsid w:val="0000439B"/>
    <w:rsid w:val="000043D3"/>
    <w:rsid w:val="0000451A"/>
    <w:rsid w:val="00004776"/>
    <w:rsid w:val="00004BF3"/>
    <w:rsid w:val="00004C54"/>
    <w:rsid w:val="00005014"/>
    <w:rsid w:val="0000518C"/>
    <w:rsid w:val="0000584E"/>
    <w:rsid w:val="00005C3A"/>
    <w:rsid w:val="00005CD2"/>
    <w:rsid w:val="00006307"/>
    <w:rsid w:val="0000635B"/>
    <w:rsid w:val="00006609"/>
    <w:rsid w:val="000067C6"/>
    <w:rsid w:val="00006929"/>
    <w:rsid w:val="00006D5D"/>
    <w:rsid w:val="00006F34"/>
    <w:rsid w:val="00007119"/>
    <w:rsid w:val="000073E1"/>
    <w:rsid w:val="000074C9"/>
    <w:rsid w:val="0000752E"/>
    <w:rsid w:val="0000758F"/>
    <w:rsid w:val="000078B6"/>
    <w:rsid w:val="000079AF"/>
    <w:rsid w:val="00007C52"/>
    <w:rsid w:val="00007E18"/>
    <w:rsid w:val="00007ED7"/>
    <w:rsid w:val="000103D2"/>
    <w:rsid w:val="0001066D"/>
    <w:rsid w:val="000108E2"/>
    <w:rsid w:val="000115B6"/>
    <w:rsid w:val="00011688"/>
    <w:rsid w:val="000116A5"/>
    <w:rsid w:val="0001184C"/>
    <w:rsid w:val="00011A7E"/>
    <w:rsid w:val="00011C1C"/>
    <w:rsid w:val="00011F3E"/>
    <w:rsid w:val="00011FC6"/>
    <w:rsid w:val="000120D8"/>
    <w:rsid w:val="00012136"/>
    <w:rsid w:val="0001253F"/>
    <w:rsid w:val="000126EB"/>
    <w:rsid w:val="00012C58"/>
    <w:rsid w:val="00012CC8"/>
    <w:rsid w:val="00012CCC"/>
    <w:rsid w:val="0001310C"/>
    <w:rsid w:val="00013386"/>
    <w:rsid w:val="000138CB"/>
    <w:rsid w:val="00013E9E"/>
    <w:rsid w:val="00013F08"/>
    <w:rsid w:val="00014055"/>
    <w:rsid w:val="00014058"/>
    <w:rsid w:val="00014322"/>
    <w:rsid w:val="000144A1"/>
    <w:rsid w:val="000149B1"/>
    <w:rsid w:val="00014A3B"/>
    <w:rsid w:val="00014B21"/>
    <w:rsid w:val="0001502F"/>
    <w:rsid w:val="00015150"/>
    <w:rsid w:val="00015208"/>
    <w:rsid w:val="00015422"/>
    <w:rsid w:val="00015C5A"/>
    <w:rsid w:val="00015E82"/>
    <w:rsid w:val="0001684E"/>
    <w:rsid w:val="00016938"/>
    <w:rsid w:val="00016A45"/>
    <w:rsid w:val="00016C79"/>
    <w:rsid w:val="000172DE"/>
    <w:rsid w:val="000174C3"/>
    <w:rsid w:val="0001775B"/>
    <w:rsid w:val="00017798"/>
    <w:rsid w:val="00017843"/>
    <w:rsid w:val="00017994"/>
    <w:rsid w:val="00017AE8"/>
    <w:rsid w:val="00017B33"/>
    <w:rsid w:val="000202C9"/>
    <w:rsid w:val="00020308"/>
    <w:rsid w:val="0002038F"/>
    <w:rsid w:val="000205F2"/>
    <w:rsid w:val="00020699"/>
    <w:rsid w:val="00020C65"/>
    <w:rsid w:val="000212F3"/>
    <w:rsid w:val="0002175F"/>
    <w:rsid w:val="000222C3"/>
    <w:rsid w:val="00022410"/>
    <w:rsid w:val="00022618"/>
    <w:rsid w:val="000226A6"/>
    <w:rsid w:val="000228A2"/>
    <w:rsid w:val="00022CFC"/>
    <w:rsid w:val="00023671"/>
    <w:rsid w:val="00023912"/>
    <w:rsid w:val="00023942"/>
    <w:rsid w:val="00023E21"/>
    <w:rsid w:val="000247E5"/>
    <w:rsid w:val="00024AAF"/>
    <w:rsid w:val="00024E30"/>
    <w:rsid w:val="00024F6E"/>
    <w:rsid w:val="00024FB8"/>
    <w:rsid w:val="000253F3"/>
    <w:rsid w:val="00025E0E"/>
    <w:rsid w:val="00025EDB"/>
    <w:rsid w:val="00025F1F"/>
    <w:rsid w:val="00025FD5"/>
    <w:rsid w:val="00026055"/>
    <w:rsid w:val="00026147"/>
    <w:rsid w:val="0002686D"/>
    <w:rsid w:val="00026AE8"/>
    <w:rsid w:val="00026D81"/>
    <w:rsid w:val="0002711C"/>
    <w:rsid w:val="000271FC"/>
    <w:rsid w:val="000272D4"/>
    <w:rsid w:val="00027328"/>
    <w:rsid w:val="00027492"/>
    <w:rsid w:val="0002755A"/>
    <w:rsid w:val="00027C1B"/>
    <w:rsid w:val="00030283"/>
    <w:rsid w:val="00030408"/>
    <w:rsid w:val="00030B2C"/>
    <w:rsid w:val="00030F41"/>
    <w:rsid w:val="000312EA"/>
    <w:rsid w:val="00031305"/>
    <w:rsid w:val="00031484"/>
    <w:rsid w:val="000314BB"/>
    <w:rsid w:val="000316D4"/>
    <w:rsid w:val="00031780"/>
    <w:rsid w:val="000319CA"/>
    <w:rsid w:val="00031D34"/>
    <w:rsid w:val="00031E3C"/>
    <w:rsid w:val="00031E84"/>
    <w:rsid w:val="00031F38"/>
    <w:rsid w:val="00032159"/>
    <w:rsid w:val="0003217B"/>
    <w:rsid w:val="000323EA"/>
    <w:rsid w:val="00032756"/>
    <w:rsid w:val="00032B4D"/>
    <w:rsid w:val="00032C10"/>
    <w:rsid w:val="00032D12"/>
    <w:rsid w:val="00032D5B"/>
    <w:rsid w:val="00032DD9"/>
    <w:rsid w:val="00032F3B"/>
    <w:rsid w:val="000331D4"/>
    <w:rsid w:val="000333A5"/>
    <w:rsid w:val="0003344D"/>
    <w:rsid w:val="00033508"/>
    <w:rsid w:val="00033523"/>
    <w:rsid w:val="000336AF"/>
    <w:rsid w:val="000336D7"/>
    <w:rsid w:val="00033801"/>
    <w:rsid w:val="0003428B"/>
    <w:rsid w:val="000342AF"/>
    <w:rsid w:val="000343E2"/>
    <w:rsid w:val="000347B7"/>
    <w:rsid w:val="00034AD2"/>
    <w:rsid w:val="00034C97"/>
    <w:rsid w:val="00034E4E"/>
    <w:rsid w:val="000352AF"/>
    <w:rsid w:val="000352BF"/>
    <w:rsid w:val="000356A0"/>
    <w:rsid w:val="000356C1"/>
    <w:rsid w:val="00035F0C"/>
    <w:rsid w:val="00035F41"/>
    <w:rsid w:val="00035F85"/>
    <w:rsid w:val="000360C2"/>
    <w:rsid w:val="00036849"/>
    <w:rsid w:val="00036B74"/>
    <w:rsid w:val="00036C3F"/>
    <w:rsid w:val="00036F57"/>
    <w:rsid w:val="0003706F"/>
    <w:rsid w:val="000371D6"/>
    <w:rsid w:val="000372C4"/>
    <w:rsid w:val="000372E1"/>
    <w:rsid w:val="000373FC"/>
    <w:rsid w:val="0003740B"/>
    <w:rsid w:val="0003748C"/>
    <w:rsid w:val="00037563"/>
    <w:rsid w:val="00037645"/>
    <w:rsid w:val="0003786A"/>
    <w:rsid w:val="00037DBF"/>
    <w:rsid w:val="00040198"/>
    <w:rsid w:val="000406B9"/>
    <w:rsid w:val="00040734"/>
    <w:rsid w:val="00040784"/>
    <w:rsid w:val="000409FC"/>
    <w:rsid w:val="00040BD5"/>
    <w:rsid w:val="00040D47"/>
    <w:rsid w:val="000410E8"/>
    <w:rsid w:val="000413AD"/>
    <w:rsid w:val="00041512"/>
    <w:rsid w:val="000419CA"/>
    <w:rsid w:val="00041A21"/>
    <w:rsid w:val="00041AC2"/>
    <w:rsid w:val="00041FB0"/>
    <w:rsid w:val="000424C7"/>
    <w:rsid w:val="0004270E"/>
    <w:rsid w:val="00042A1A"/>
    <w:rsid w:val="00042A7E"/>
    <w:rsid w:val="00042AB3"/>
    <w:rsid w:val="00043328"/>
    <w:rsid w:val="000433EB"/>
    <w:rsid w:val="0004374E"/>
    <w:rsid w:val="00043876"/>
    <w:rsid w:val="000439FE"/>
    <w:rsid w:val="00043D82"/>
    <w:rsid w:val="00044260"/>
    <w:rsid w:val="000443E1"/>
    <w:rsid w:val="000444B0"/>
    <w:rsid w:val="00044780"/>
    <w:rsid w:val="00044821"/>
    <w:rsid w:val="0004495D"/>
    <w:rsid w:val="00044E06"/>
    <w:rsid w:val="00044F02"/>
    <w:rsid w:val="00045414"/>
    <w:rsid w:val="0004550B"/>
    <w:rsid w:val="00045DAC"/>
    <w:rsid w:val="00046233"/>
    <w:rsid w:val="00046533"/>
    <w:rsid w:val="00046636"/>
    <w:rsid w:val="000466BF"/>
    <w:rsid w:val="000469D5"/>
    <w:rsid w:val="00046E4F"/>
    <w:rsid w:val="0004713B"/>
    <w:rsid w:val="000472E6"/>
    <w:rsid w:val="000472F7"/>
    <w:rsid w:val="000473A4"/>
    <w:rsid w:val="000474AE"/>
    <w:rsid w:val="000477AD"/>
    <w:rsid w:val="000479DB"/>
    <w:rsid w:val="00050039"/>
    <w:rsid w:val="0005020D"/>
    <w:rsid w:val="00050386"/>
    <w:rsid w:val="0005048B"/>
    <w:rsid w:val="00050540"/>
    <w:rsid w:val="00050BE7"/>
    <w:rsid w:val="00050FB3"/>
    <w:rsid w:val="00050FB4"/>
    <w:rsid w:val="00051145"/>
    <w:rsid w:val="00051219"/>
    <w:rsid w:val="00051456"/>
    <w:rsid w:val="00051770"/>
    <w:rsid w:val="00051EA7"/>
    <w:rsid w:val="000521BE"/>
    <w:rsid w:val="000521E1"/>
    <w:rsid w:val="0005226F"/>
    <w:rsid w:val="0005235E"/>
    <w:rsid w:val="00052433"/>
    <w:rsid w:val="000524E9"/>
    <w:rsid w:val="000533E4"/>
    <w:rsid w:val="00053447"/>
    <w:rsid w:val="0005352E"/>
    <w:rsid w:val="000535B2"/>
    <w:rsid w:val="000536B1"/>
    <w:rsid w:val="0005371F"/>
    <w:rsid w:val="000539B4"/>
    <w:rsid w:val="00053A94"/>
    <w:rsid w:val="00053E83"/>
    <w:rsid w:val="00053F84"/>
    <w:rsid w:val="0005434E"/>
    <w:rsid w:val="0005449D"/>
    <w:rsid w:val="00054C98"/>
    <w:rsid w:val="000551FC"/>
    <w:rsid w:val="0005532D"/>
    <w:rsid w:val="0005534D"/>
    <w:rsid w:val="0005556E"/>
    <w:rsid w:val="00055735"/>
    <w:rsid w:val="00055794"/>
    <w:rsid w:val="000559D1"/>
    <w:rsid w:val="00055F96"/>
    <w:rsid w:val="0005626B"/>
    <w:rsid w:val="00056B72"/>
    <w:rsid w:val="00056C45"/>
    <w:rsid w:val="00056D8F"/>
    <w:rsid w:val="00056E04"/>
    <w:rsid w:val="00056FD0"/>
    <w:rsid w:val="00057084"/>
    <w:rsid w:val="00057273"/>
    <w:rsid w:val="00057A2B"/>
    <w:rsid w:val="00057C56"/>
    <w:rsid w:val="00057EA7"/>
    <w:rsid w:val="000600FD"/>
    <w:rsid w:val="00060250"/>
    <w:rsid w:val="0006031F"/>
    <w:rsid w:val="0006036D"/>
    <w:rsid w:val="00060658"/>
    <w:rsid w:val="000607C1"/>
    <w:rsid w:val="00060DE0"/>
    <w:rsid w:val="00060F61"/>
    <w:rsid w:val="000611F1"/>
    <w:rsid w:val="00061299"/>
    <w:rsid w:val="00061A99"/>
    <w:rsid w:val="00061C2A"/>
    <w:rsid w:val="00061D91"/>
    <w:rsid w:val="0006283A"/>
    <w:rsid w:val="00062A3F"/>
    <w:rsid w:val="000636D9"/>
    <w:rsid w:val="000637EC"/>
    <w:rsid w:val="000637FE"/>
    <w:rsid w:val="0006392B"/>
    <w:rsid w:val="00063B4D"/>
    <w:rsid w:val="00063BC6"/>
    <w:rsid w:val="00064287"/>
    <w:rsid w:val="000642A7"/>
    <w:rsid w:val="0006437B"/>
    <w:rsid w:val="00064612"/>
    <w:rsid w:val="0006474D"/>
    <w:rsid w:val="00064ABE"/>
    <w:rsid w:val="00064CF3"/>
    <w:rsid w:val="00065663"/>
    <w:rsid w:val="00065740"/>
    <w:rsid w:val="00065951"/>
    <w:rsid w:val="00066287"/>
    <w:rsid w:val="0006647E"/>
    <w:rsid w:val="00066657"/>
    <w:rsid w:val="000667A4"/>
    <w:rsid w:val="000668C1"/>
    <w:rsid w:val="00066D4A"/>
    <w:rsid w:val="000673E4"/>
    <w:rsid w:val="0006765E"/>
    <w:rsid w:val="000676A3"/>
    <w:rsid w:val="0006777F"/>
    <w:rsid w:val="0006799E"/>
    <w:rsid w:val="00067CD3"/>
    <w:rsid w:val="00067D29"/>
    <w:rsid w:val="00070276"/>
    <w:rsid w:val="00070489"/>
    <w:rsid w:val="000706F2"/>
    <w:rsid w:val="00070957"/>
    <w:rsid w:val="00070B87"/>
    <w:rsid w:val="00070DA9"/>
    <w:rsid w:val="00070E1D"/>
    <w:rsid w:val="00070F60"/>
    <w:rsid w:val="0007114A"/>
    <w:rsid w:val="00071207"/>
    <w:rsid w:val="0007182C"/>
    <w:rsid w:val="00071838"/>
    <w:rsid w:val="00071B99"/>
    <w:rsid w:val="00071CB2"/>
    <w:rsid w:val="00071D6B"/>
    <w:rsid w:val="00071F50"/>
    <w:rsid w:val="000720D7"/>
    <w:rsid w:val="000721AD"/>
    <w:rsid w:val="000724F1"/>
    <w:rsid w:val="000725F2"/>
    <w:rsid w:val="0007294C"/>
    <w:rsid w:val="000729D8"/>
    <w:rsid w:val="00073461"/>
    <w:rsid w:val="00073510"/>
    <w:rsid w:val="00073B54"/>
    <w:rsid w:val="00073CDA"/>
    <w:rsid w:val="00074032"/>
    <w:rsid w:val="00074040"/>
    <w:rsid w:val="00074099"/>
    <w:rsid w:val="00074DFE"/>
    <w:rsid w:val="00074F52"/>
    <w:rsid w:val="000750F4"/>
    <w:rsid w:val="00075774"/>
    <w:rsid w:val="000758D9"/>
    <w:rsid w:val="00075962"/>
    <w:rsid w:val="00075B0B"/>
    <w:rsid w:val="00075CAF"/>
    <w:rsid w:val="00075D1F"/>
    <w:rsid w:val="00075F5F"/>
    <w:rsid w:val="000760E6"/>
    <w:rsid w:val="000763DB"/>
    <w:rsid w:val="0007671D"/>
    <w:rsid w:val="00076E4B"/>
    <w:rsid w:val="000770AE"/>
    <w:rsid w:val="0007710E"/>
    <w:rsid w:val="00077A00"/>
    <w:rsid w:val="00077AF8"/>
    <w:rsid w:val="00077B9D"/>
    <w:rsid w:val="00077CDF"/>
    <w:rsid w:val="00077DBD"/>
    <w:rsid w:val="00077E1A"/>
    <w:rsid w:val="00077EDB"/>
    <w:rsid w:val="00080044"/>
    <w:rsid w:val="00080209"/>
    <w:rsid w:val="0008036E"/>
    <w:rsid w:val="00080795"/>
    <w:rsid w:val="000807D4"/>
    <w:rsid w:val="0008094B"/>
    <w:rsid w:val="00080A58"/>
    <w:rsid w:val="00080B2B"/>
    <w:rsid w:val="00080BC1"/>
    <w:rsid w:val="0008106A"/>
    <w:rsid w:val="00081404"/>
    <w:rsid w:val="000814B9"/>
    <w:rsid w:val="000815C2"/>
    <w:rsid w:val="00081845"/>
    <w:rsid w:val="00081CDC"/>
    <w:rsid w:val="00081DCC"/>
    <w:rsid w:val="00081DD6"/>
    <w:rsid w:val="00081E4D"/>
    <w:rsid w:val="0008211C"/>
    <w:rsid w:val="0008233A"/>
    <w:rsid w:val="0008254C"/>
    <w:rsid w:val="000826B5"/>
    <w:rsid w:val="0008273B"/>
    <w:rsid w:val="00082BB7"/>
    <w:rsid w:val="00082ED0"/>
    <w:rsid w:val="00083118"/>
    <w:rsid w:val="00083424"/>
    <w:rsid w:val="00083509"/>
    <w:rsid w:val="00083610"/>
    <w:rsid w:val="000839D2"/>
    <w:rsid w:val="00083CBE"/>
    <w:rsid w:val="00083D78"/>
    <w:rsid w:val="00083DEA"/>
    <w:rsid w:val="00083F05"/>
    <w:rsid w:val="00083FBD"/>
    <w:rsid w:val="000841ED"/>
    <w:rsid w:val="00084689"/>
    <w:rsid w:val="00084690"/>
    <w:rsid w:val="000847C7"/>
    <w:rsid w:val="00084F7F"/>
    <w:rsid w:val="000850C1"/>
    <w:rsid w:val="00085680"/>
    <w:rsid w:val="00085835"/>
    <w:rsid w:val="00085D83"/>
    <w:rsid w:val="00085DC0"/>
    <w:rsid w:val="000867CD"/>
    <w:rsid w:val="0008688D"/>
    <w:rsid w:val="000868B7"/>
    <w:rsid w:val="000873F0"/>
    <w:rsid w:val="00087454"/>
    <w:rsid w:val="000875E4"/>
    <w:rsid w:val="00087681"/>
    <w:rsid w:val="00087718"/>
    <w:rsid w:val="00087869"/>
    <w:rsid w:val="00087ADA"/>
    <w:rsid w:val="00087D43"/>
    <w:rsid w:val="00087EA4"/>
    <w:rsid w:val="00090027"/>
    <w:rsid w:val="00090144"/>
    <w:rsid w:val="00090193"/>
    <w:rsid w:val="000903AD"/>
    <w:rsid w:val="000903CE"/>
    <w:rsid w:val="000908DB"/>
    <w:rsid w:val="00090AAB"/>
    <w:rsid w:val="00090CAD"/>
    <w:rsid w:val="00090D35"/>
    <w:rsid w:val="00090D52"/>
    <w:rsid w:val="00091104"/>
    <w:rsid w:val="00091236"/>
    <w:rsid w:val="000912D2"/>
    <w:rsid w:val="000913BE"/>
    <w:rsid w:val="000915F4"/>
    <w:rsid w:val="0009191E"/>
    <w:rsid w:val="00091A2F"/>
    <w:rsid w:val="00091E91"/>
    <w:rsid w:val="00092044"/>
    <w:rsid w:val="000921A0"/>
    <w:rsid w:val="00092519"/>
    <w:rsid w:val="000925D9"/>
    <w:rsid w:val="00092735"/>
    <w:rsid w:val="000928E3"/>
    <w:rsid w:val="00092F0E"/>
    <w:rsid w:val="00092FC3"/>
    <w:rsid w:val="000932A9"/>
    <w:rsid w:val="00093800"/>
    <w:rsid w:val="00093889"/>
    <w:rsid w:val="000938D0"/>
    <w:rsid w:val="0009390A"/>
    <w:rsid w:val="00093C1E"/>
    <w:rsid w:val="00093DC6"/>
    <w:rsid w:val="00093FB8"/>
    <w:rsid w:val="00094742"/>
    <w:rsid w:val="00094779"/>
    <w:rsid w:val="00094798"/>
    <w:rsid w:val="00094945"/>
    <w:rsid w:val="00094D70"/>
    <w:rsid w:val="0009542A"/>
    <w:rsid w:val="000956D2"/>
    <w:rsid w:val="000956EB"/>
    <w:rsid w:val="00095714"/>
    <w:rsid w:val="00095992"/>
    <w:rsid w:val="00095CB2"/>
    <w:rsid w:val="00095D81"/>
    <w:rsid w:val="00095EAC"/>
    <w:rsid w:val="00096036"/>
    <w:rsid w:val="000960D8"/>
    <w:rsid w:val="00096424"/>
    <w:rsid w:val="00096531"/>
    <w:rsid w:val="0009672C"/>
    <w:rsid w:val="00096959"/>
    <w:rsid w:val="000969F0"/>
    <w:rsid w:val="000970DA"/>
    <w:rsid w:val="00097710"/>
    <w:rsid w:val="00097860"/>
    <w:rsid w:val="000979AD"/>
    <w:rsid w:val="00097B57"/>
    <w:rsid w:val="00097DD6"/>
    <w:rsid w:val="00097E0B"/>
    <w:rsid w:val="00097EBF"/>
    <w:rsid w:val="000A0013"/>
    <w:rsid w:val="000A039D"/>
    <w:rsid w:val="000A03B5"/>
    <w:rsid w:val="000A0A4A"/>
    <w:rsid w:val="000A0A71"/>
    <w:rsid w:val="000A0B31"/>
    <w:rsid w:val="000A0B7F"/>
    <w:rsid w:val="000A0C46"/>
    <w:rsid w:val="000A0DA2"/>
    <w:rsid w:val="000A0FBB"/>
    <w:rsid w:val="000A1678"/>
    <w:rsid w:val="000A1BE1"/>
    <w:rsid w:val="000A21FA"/>
    <w:rsid w:val="000A2255"/>
    <w:rsid w:val="000A258E"/>
    <w:rsid w:val="000A25A1"/>
    <w:rsid w:val="000A2862"/>
    <w:rsid w:val="000A298B"/>
    <w:rsid w:val="000A2B88"/>
    <w:rsid w:val="000A3530"/>
    <w:rsid w:val="000A354F"/>
    <w:rsid w:val="000A359D"/>
    <w:rsid w:val="000A35A1"/>
    <w:rsid w:val="000A37C8"/>
    <w:rsid w:val="000A3862"/>
    <w:rsid w:val="000A38EB"/>
    <w:rsid w:val="000A39B9"/>
    <w:rsid w:val="000A3D6A"/>
    <w:rsid w:val="000A3F77"/>
    <w:rsid w:val="000A3F9E"/>
    <w:rsid w:val="000A423C"/>
    <w:rsid w:val="000A437C"/>
    <w:rsid w:val="000A49FF"/>
    <w:rsid w:val="000A4A2E"/>
    <w:rsid w:val="000A4F88"/>
    <w:rsid w:val="000A5319"/>
    <w:rsid w:val="000A5779"/>
    <w:rsid w:val="000A58D7"/>
    <w:rsid w:val="000A5A87"/>
    <w:rsid w:val="000A5AD7"/>
    <w:rsid w:val="000A5C84"/>
    <w:rsid w:val="000A5FF1"/>
    <w:rsid w:val="000A61A5"/>
    <w:rsid w:val="000A6419"/>
    <w:rsid w:val="000A6430"/>
    <w:rsid w:val="000A66AB"/>
    <w:rsid w:val="000A6997"/>
    <w:rsid w:val="000A6EE5"/>
    <w:rsid w:val="000A6F40"/>
    <w:rsid w:val="000A73D7"/>
    <w:rsid w:val="000A7BDE"/>
    <w:rsid w:val="000A7DBF"/>
    <w:rsid w:val="000A7F1F"/>
    <w:rsid w:val="000B0A3D"/>
    <w:rsid w:val="000B0E94"/>
    <w:rsid w:val="000B1118"/>
    <w:rsid w:val="000B13F2"/>
    <w:rsid w:val="000B1470"/>
    <w:rsid w:val="000B1886"/>
    <w:rsid w:val="000B1986"/>
    <w:rsid w:val="000B1B0D"/>
    <w:rsid w:val="000B1F0F"/>
    <w:rsid w:val="000B20F2"/>
    <w:rsid w:val="000B2644"/>
    <w:rsid w:val="000B2A96"/>
    <w:rsid w:val="000B2B9F"/>
    <w:rsid w:val="000B2CD7"/>
    <w:rsid w:val="000B33F5"/>
    <w:rsid w:val="000B3486"/>
    <w:rsid w:val="000B3AB8"/>
    <w:rsid w:val="000B3B1A"/>
    <w:rsid w:val="000B3CC4"/>
    <w:rsid w:val="000B3D49"/>
    <w:rsid w:val="000B3FFC"/>
    <w:rsid w:val="000B40F1"/>
    <w:rsid w:val="000B42F3"/>
    <w:rsid w:val="000B45A2"/>
    <w:rsid w:val="000B48EB"/>
    <w:rsid w:val="000B49BA"/>
    <w:rsid w:val="000B4D64"/>
    <w:rsid w:val="000B508D"/>
    <w:rsid w:val="000B5227"/>
    <w:rsid w:val="000B52A0"/>
    <w:rsid w:val="000B5475"/>
    <w:rsid w:val="000B5640"/>
    <w:rsid w:val="000B5828"/>
    <w:rsid w:val="000B58B2"/>
    <w:rsid w:val="000B5A22"/>
    <w:rsid w:val="000B5AC6"/>
    <w:rsid w:val="000B5B1B"/>
    <w:rsid w:val="000B5B2C"/>
    <w:rsid w:val="000B6708"/>
    <w:rsid w:val="000B68BD"/>
    <w:rsid w:val="000B69F2"/>
    <w:rsid w:val="000B69FC"/>
    <w:rsid w:val="000B71A3"/>
    <w:rsid w:val="000B72E3"/>
    <w:rsid w:val="000B7347"/>
    <w:rsid w:val="000B7380"/>
    <w:rsid w:val="000B782B"/>
    <w:rsid w:val="000B78AC"/>
    <w:rsid w:val="000B7AC7"/>
    <w:rsid w:val="000B7DEB"/>
    <w:rsid w:val="000C02C0"/>
    <w:rsid w:val="000C0303"/>
    <w:rsid w:val="000C0426"/>
    <w:rsid w:val="000C05F1"/>
    <w:rsid w:val="000C0636"/>
    <w:rsid w:val="000C0940"/>
    <w:rsid w:val="000C09EA"/>
    <w:rsid w:val="000C0E41"/>
    <w:rsid w:val="000C0FE8"/>
    <w:rsid w:val="000C128D"/>
    <w:rsid w:val="000C1767"/>
    <w:rsid w:val="000C1B19"/>
    <w:rsid w:val="000C1CC9"/>
    <w:rsid w:val="000C1D95"/>
    <w:rsid w:val="000C1EF5"/>
    <w:rsid w:val="000C2235"/>
    <w:rsid w:val="000C27E8"/>
    <w:rsid w:val="000C28C8"/>
    <w:rsid w:val="000C29DE"/>
    <w:rsid w:val="000C2E46"/>
    <w:rsid w:val="000C3459"/>
    <w:rsid w:val="000C3ACE"/>
    <w:rsid w:val="000C3BE1"/>
    <w:rsid w:val="000C3C02"/>
    <w:rsid w:val="000C3DB8"/>
    <w:rsid w:val="000C3E9C"/>
    <w:rsid w:val="000C4051"/>
    <w:rsid w:val="000C40EA"/>
    <w:rsid w:val="000C41FE"/>
    <w:rsid w:val="000C4309"/>
    <w:rsid w:val="000C441A"/>
    <w:rsid w:val="000C4665"/>
    <w:rsid w:val="000C47F2"/>
    <w:rsid w:val="000C4B31"/>
    <w:rsid w:val="000C506A"/>
    <w:rsid w:val="000C5142"/>
    <w:rsid w:val="000C5523"/>
    <w:rsid w:val="000C586C"/>
    <w:rsid w:val="000C5DB9"/>
    <w:rsid w:val="000C5FCF"/>
    <w:rsid w:val="000C61C0"/>
    <w:rsid w:val="000C6652"/>
    <w:rsid w:val="000C67A3"/>
    <w:rsid w:val="000C67F4"/>
    <w:rsid w:val="000C689F"/>
    <w:rsid w:val="000C68A4"/>
    <w:rsid w:val="000C6993"/>
    <w:rsid w:val="000C6A59"/>
    <w:rsid w:val="000C6D71"/>
    <w:rsid w:val="000C78FA"/>
    <w:rsid w:val="000C7C96"/>
    <w:rsid w:val="000C7D15"/>
    <w:rsid w:val="000D0298"/>
    <w:rsid w:val="000D0334"/>
    <w:rsid w:val="000D06F6"/>
    <w:rsid w:val="000D07F9"/>
    <w:rsid w:val="000D080B"/>
    <w:rsid w:val="000D0875"/>
    <w:rsid w:val="000D0C3B"/>
    <w:rsid w:val="000D0C7F"/>
    <w:rsid w:val="000D0DD4"/>
    <w:rsid w:val="000D0DE5"/>
    <w:rsid w:val="000D12C7"/>
    <w:rsid w:val="000D19DE"/>
    <w:rsid w:val="000D1C36"/>
    <w:rsid w:val="000D1C3A"/>
    <w:rsid w:val="000D1F3E"/>
    <w:rsid w:val="000D1FBA"/>
    <w:rsid w:val="000D2117"/>
    <w:rsid w:val="000D232D"/>
    <w:rsid w:val="000D2388"/>
    <w:rsid w:val="000D26B0"/>
    <w:rsid w:val="000D2781"/>
    <w:rsid w:val="000D2803"/>
    <w:rsid w:val="000D2894"/>
    <w:rsid w:val="000D2D2A"/>
    <w:rsid w:val="000D31F9"/>
    <w:rsid w:val="000D3298"/>
    <w:rsid w:val="000D3598"/>
    <w:rsid w:val="000D3675"/>
    <w:rsid w:val="000D3796"/>
    <w:rsid w:val="000D37D0"/>
    <w:rsid w:val="000D3AA8"/>
    <w:rsid w:val="000D3E52"/>
    <w:rsid w:val="000D406F"/>
    <w:rsid w:val="000D40C3"/>
    <w:rsid w:val="000D4154"/>
    <w:rsid w:val="000D436B"/>
    <w:rsid w:val="000D4414"/>
    <w:rsid w:val="000D4AEE"/>
    <w:rsid w:val="000D5336"/>
    <w:rsid w:val="000D54E6"/>
    <w:rsid w:val="000D628A"/>
    <w:rsid w:val="000D63C5"/>
    <w:rsid w:val="000D6563"/>
    <w:rsid w:val="000D68E6"/>
    <w:rsid w:val="000D6B31"/>
    <w:rsid w:val="000D6D2F"/>
    <w:rsid w:val="000D6E5D"/>
    <w:rsid w:val="000D7140"/>
    <w:rsid w:val="000D73A4"/>
    <w:rsid w:val="000D750B"/>
    <w:rsid w:val="000E06D4"/>
    <w:rsid w:val="000E0D15"/>
    <w:rsid w:val="000E0E69"/>
    <w:rsid w:val="000E1353"/>
    <w:rsid w:val="000E1458"/>
    <w:rsid w:val="000E1519"/>
    <w:rsid w:val="000E1582"/>
    <w:rsid w:val="000E1919"/>
    <w:rsid w:val="000E1B2D"/>
    <w:rsid w:val="000E1CF3"/>
    <w:rsid w:val="000E1D88"/>
    <w:rsid w:val="000E217C"/>
    <w:rsid w:val="000E225D"/>
    <w:rsid w:val="000E23BC"/>
    <w:rsid w:val="000E23C6"/>
    <w:rsid w:val="000E23C8"/>
    <w:rsid w:val="000E2422"/>
    <w:rsid w:val="000E253C"/>
    <w:rsid w:val="000E2768"/>
    <w:rsid w:val="000E27F5"/>
    <w:rsid w:val="000E2D09"/>
    <w:rsid w:val="000E2F0D"/>
    <w:rsid w:val="000E34C3"/>
    <w:rsid w:val="000E365F"/>
    <w:rsid w:val="000E36A2"/>
    <w:rsid w:val="000E38FD"/>
    <w:rsid w:val="000E3902"/>
    <w:rsid w:val="000E3C66"/>
    <w:rsid w:val="000E3D09"/>
    <w:rsid w:val="000E3D36"/>
    <w:rsid w:val="000E3DAC"/>
    <w:rsid w:val="000E3DE8"/>
    <w:rsid w:val="000E40EF"/>
    <w:rsid w:val="000E41AB"/>
    <w:rsid w:val="000E436D"/>
    <w:rsid w:val="000E51DE"/>
    <w:rsid w:val="000E52A5"/>
    <w:rsid w:val="000E54A9"/>
    <w:rsid w:val="000E57B6"/>
    <w:rsid w:val="000E599F"/>
    <w:rsid w:val="000E59AD"/>
    <w:rsid w:val="000E5DCF"/>
    <w:rsid w:val="000E6115"/>
    <w:rsid w:val="000E6501"/>
    <w:rsid w:val="000E7215"/>
    <w:rsid w:val="000E7313"/>
    <w:rsid w:val="000E7985"/>
    <w:rsid w:val="000E7B1B"/>
    <w:rsid w:val="000E7C31"/>
    <w:rsid w:val="000E7CF0"/>
    <w:rsid w:val="000E7DE8"/>
    <w:rsid w:val="000E7E7E"/>
    <w:rsid w:val="000E7F89"/>
    <w:rsid w:val="000E7F8D"/>
    <w:rsid w:val="000F004A"/>
    <w:rsid w:val="000F01EE"/>
    <w:rsid w:val="000F0253"/>
    <w:rsid w:val="000F02C4"/>
    <w:rsid w:val="000F035A"/>
    <w:rsid w:val="000F03F8"/>
    <w:rsid w:val="000F06D4"/>
    <w:rsid w:val="000F09B4"/>
    <w:rsid w:val="000F0B57"/>
    <w:rsid w:val="000F0EA5"/>
    <w:rsid w:val="000F1144"/>
    <w:rsid w:val="000F1190"/>
    <w:rsid w:val="000F1263"/>
    <w:rsid w:val="000F1399"/>
    <w:rsid w:val="000F1B79"/>
    <w:rsid w:val="000F1B7D"/>
    <w:rsid w:val="000F1EC3"/>
    <w:rsid w:val="000F1FE4"/>
    <w:rsid w:val="000F22F4"/>
    <w:rsid w:val="000F2861"/>
    <w:rsid w:val="000F2980"/>
    <w:rsid w:val="000F29CF"/>
    <w:rsid w:val="000F2F27"/>
    <w:rsid w:val="000F30FE"/>
    <w:rsid w:val="000F3653"/>
    <w:rsid w:val="000F37DD"/>
    <w:rsid w:val="000F4189"/>
    <w:rsid w:val="000F4758"/>
    <w:rsid w:val="000F4893"/>
    <w:rsid w:val="000F4CCA"/>
    <w:rsid w:val="000F4CEA"/>
    <w:rsid w:val="000F537A"/>
    <w:rsid w:val="000F5521"/>
    <w:rsid w:val="000F5730"/>
    <w:rsid w:val="000F57A0"/>
    <w:rsid w:val="000F5E7E"/>
    <w:rsid w:val="000F61E2"/>
    <w:rsid w:val="000F62E7"/>
    <w:rsid w:val="000F6304"/>
    <w:rsid w:val="000F64E4"/>
    <w:rsid w:val="000F6743"/>
    <w:rsid w:val="000F6A7B"/>
    <w:rsid w:val="000F6BA1"/>
    <w:rsid w:val="000F7046"/>
    <w:rsid w:val="000F70D5"/>
    <w:rsid w:val="000F710D"/>
    <w:rsid w:val="000F71C0"/>
    <w:rsid w:val="000F7375"/>
    <w:rsid w:val="0010071B"/>
    <w:rsid w:val="001007C0"/>
    <w:rsid w:val="00100947"/>
    <w:rsid w:val="00100D46"/>
    <w:rsid w:val="00101039"/>
    <w:rsid w:val="00101065"/>
    <w:rsid w:val="001014C7"/>
    <w:rsid w:val="00101681"/>
    <w:rsid w:val="00101704"/>
    <w:rsid w:val="00101733"/>
    <w:rsid w:val="00101A2A"/>
    <w:rsid w:val="00101A93"/>
    <w:rsid w:val="00102039"/>
    <w:rsid w:val="00102334"/>
    <w:rsid w:val="001023AF"/>
    <w:rsid w:val="001023E1"/>
    <w:rsid w:val="00102426"/>
    <w:rsid w:val="001024F0"/>
    <w:rsid w:val="001026CD"/>
    <w:rsid w:val="00102B60"/>
    <w:rsid w:val="00102C8E"/>
    <w:rsid w:val="0010318F"/>
    <w:rsid w:val="00103485"/>
    <w:rsid w:val="00103D36"/>
    <w:rsid w:val="00103F80"/>
    <w:rsid w:val="00103FD9"/>
    <w:rsid w:val="00104199"/>
    <w:rsid w:val="0010447C"/>
    <w:rsid w:val="0010455C"/>
    <w:rsid w:val="00104C48"/>
    <w:rsid w:val="00104CAB"/>
    <w:rsid w:val="00104FBD"/>
    <w:rsid w:val="001054AA"/>
    <w:rsid w:val="00105B8D"/>
    <w:rsid w:val="00106012"/>
    <w:rsid w:val="0010628A"/>
    <w:rsid w:val="001062E7"/>
    <w:rsid w:val="001063A3"/>
    <w:rsid w:val="001063DD"/>
    <w:rsid w:val="00106461"/>
    <w:rsid w:val="001066C1"/>
    <w:rsid w:val="00106787"/>
    <w:rsid w:val="001067F0"/>
    <w:rsid w:val="001068AE"/>
    <w:rsid w:val="001068F9"/>
    <w:rsid w:val="00106A4D"/>
    <w:rsid w:val="00106A58"/>
    <w:rsid w:val="00106CB0"/>
    <w:rsid w:val="00106E1E"/>
    <w:rsid w:val="0010733C"/>
    <w:rsid w:val="001073F0"/>
    <w:rsid w:val="001077DF"/>
    <w:rsid w:val="001079B6"/>
    <w:rsid w:val="00107A81"/>
    <w:rsid w:val="00107D1C"/>
    <w:rsid w:val="00107DF7"/>
    <w:rsid w:val="00107EB6"/>
    <w:rsid w:val="00107F2A"/>
    <w:rsid w:val="001100D4"/>
    <w:rsid w:val="001103A8"/>
    <w:rsid w:val="00110554"/>
    <w:rsid w:val="00110967"/>
    <w:rsid w:val="001109AE"/>
    <w:rsid w:val="00110BBF"/>
    <w:rsid w:val="00110E03"/>
    <w:rsid w:val="00111009"/>
    <w:rsid w:val="00111075"/>
    <w:rsid w:val="00111304"/>
    <w:rsid w:val="001113E4"/>
    <w:rsid w:val="00111874"/>
    <w:rsid w:val="00111A35"/>
    <w:rsid w:val="00111B92"/>
    <w:rsid w:val="00111CCA"/>
    <w:rsid w:val="00111F39"/>
    <w:rsid w:val="00111F82"/>
    <w:rsid w:val="00111FDD"/>
    <w:rsid w:val="0011219C"/>
    <w:rsid w:val="00112238"/>
    <w:rsid w:val="0011245B"/>
    <w:rsid w:val="00112471"/>
    <w:rsid w:val="00112616"/>
    <w:rsid w:val="0011262A"/>
    <w:rsid w:val="00112793"/>
    <w:rsid w:val="00112B12"/>
    <w:rsid w:val="00112FFD"/>
    <w:rsid w:val="00113360"/>
    <w:rsid w:val="0011337A"/>
    <w:rsid w:val="0011346D"/>
    <w:rsid w:val="001134E0"/>
    <w:rsid w:val="0011367B"/>
    <w:rsid w:val="001137AA"/>
    <w:rsid w:val="00113B45"/>
    <w:rsid w:val="00113C34"/>
    <w:rsid w:val="001142CE"/>
    <w:rsid w:val="0011470B"/>
    <w:rsid w:val="0011476E"/>
    <w:rsid w:val="00114B30"/>
    <w:rsid w:val="00114B63"/>
    <w:rsid w:val="00114CBF"/>
    <w:rsid w:val="0011532E"/>
    <w:rsid w:val="001156E7"/>
    <w:rsid w:val="00115CDA"/>
    <w:rsid w:val="00115FBC"/>
    <w:rsid w:val="001165C9"/>
    <w:rsid w:val="00116821"/>
    <w:rsid w:val="00116954"/>
    <w:rsid w:val="00116992"/>
    <w:rsid w:val="001169C8"/>
    <w:rsid w:val="00116C3E"/>
    <w:rsid w:val="00116DD7"/>
    <w:rsid w:val="00116E17"/>
    <w:rsid w:val="001170B6"/>
    <w:rsid w:val="00117568"/>
    <w:rsid w:val="0011779F"/>
    <w:rsid w:val="00117BAA"/>
    <w:rsid w:val="00117E59"/>
    <w:rsid w:val="00117F4C"/>
    <w:rsid w:val="00117FFC"/>
    <w:rsid w:val="00120040"/>
    <w:rsid w:val="001204D4"/>
    <w:rsid w:val="0012085E"/>
    <w:rsid w:val="00120D87"/>
    <w:rsid w:val="00121349"/>
    <w:rsid w:val="0012135D"/>
    <w:rsid w:val="0012180D"/>
    <w:rsid w:val="00121A20"/>
    <w:rsid w:val="00121AD3"/>
    <w:rsid w:val="00121B44"/>
    <w:rsid w:val="00121D84"/>
    <w:rsid w:val="00121FEE"/>
    <w:rsid w:val="0012201E"/>
    <w:rsid w:val="0012283B"/>
    <w:rsid w:val="00122CAB"/>
    <w:rsid w:val="00122DEB"/>
    <w:rsid w:val="00123024"/>
    <w:rsid w:val="00123124"/>
    <w:rsid w:val="0012334D"/>
    <w:rsid w:val="00123BCC"/>
    <w:rsid w:val="00123BE8"/>
    <w:rsid w:val="00123DF7"/>
    <w:rsid w:val="00123E1B"/>
    <w:rsid w:val="00123FD7"/>
    <w:rsid w:val="001240DA"/>
    <w:rsid w:val="00124279"/>
    <w:rsid w:val="00124316"/>
    <w:rsid w:val="001249CC"/>
    <w:rsid w:val="00124AD3"/>
    <w:rsid w:val="00124C12"/>
    <w:rsid w:val="00124C3F"/>
    <w:rsid w:val="0012577D"/>
    <w:rsid w:val="00125D45"/>
    <w:rsid w:val="00125DB3"/>
    <w:rsid w:val="00126033"/>
    <w:rsid w:val="00126255"/>
    <w:rsid w:val="00126304"/>
    <w:rsid w:val="001266CF"/>
    <w:rsid w:val="00126831"/>
    <w:rsid w:val="00126A13"/>
    <w:rsid w:val="00126A97"/>
    <w:rsid w:val="00126D47"/>
    <w:rsid w:val="00127135"/>
    <w:rsid w:val="001275CE"/>
    <w:rsid w:val="001279A2"/>
    <w:rsid w:val="00127CC0"/>
    <w:rsid w:val="00130669"/>
    <w:rsid w:val="0013089B"/>
    <w:rsid w:val="00130A7D"/>
    <w:rsid w:val="00130D3F"/>
    <w:rsid w:val="00130F40"/>
    <w:rsid w:val="0013104D"/>
    <w:rsid w:val="00131352"/>
    <w:rsid w:val="00131375"/>
    <w:rsid w:val="00131589"/>
    <w:rsid w:val="0013158F"/>
    <w:rsid w:val="00131B9E"/>
    <w:rsid w:val="00131D59"/>
    <w:rsid w:val="00131DFA"/>
    <w:rsid w:val="00132860"/>
    <w:rsid w:val="00132990"/>
    <w:rsid w:val="00132C99"/>
    <w:rsid w:val="00132F76"/>
    <w:rsid w:val="001330DA"/>
    <w:rsid w:val="0013311B"/>
    <w:rsid w:val="001332EE"/>
    <w:rsid w:val="0013350A"/>
    <w:rsid w:val="001336C1"/>
    <w:rsid w:val="00133704"/>
    <w:rsid w:val="0013377A"/>
    <w:rsid w:val="0013384F"/>
    <w:rsid w:val="00133875"/>
    <w:rsid w:val="001339E4"/>
    <w:rsid w:val="00133ABE"/>
    <w:rsid w:val="00133B50"/>
    <w:rsid w:val="00133D69"/>
    <w:rsid w:val="00133E4B"/>
    <w:rsid w:val="00133F27"/>
    <w:rsid w:val="00134320"/>
    <w:rsid w:val="001345F4"/>
    <w:rsid w:val="00134ED5"/>
    <w:rsid w:val="00134FC3"/>
    <w:rsid w:val="0013521A"/>
    <w:rsid w:val="00135787"/>
    <w:rsid w:val="00135D03"/>
    <w:rsid w:val="0013616C"/>
    <w:rsid w:val="001362D8"/>
    <w:rsid w:val="0013659C"/>
    <w:rsid w:val="001365FB"/>
    <w:rsid w:val="00136939"/>
    <w:rsid w:val="0013699E"/>
    <w:rsid w:val="00136A46"/>
    <w:rsid w:val="00136B35"/>
    <w:rsid w:val="00136B7F"/>
    <w:rsid w:val="00136E38"/>
    <w:rsid w:val="0013749B"/>
    <w:rsid w:val="001374D4"/>
    <w:rsid w:val="00137656"/>
    <w:rsid w:val="001376D1"/>
    <w:rsid w:val="001376FE"/>
    <w:rsid w:val="00137DEF"/>
    <w:rsid w:val="001400D9"/>
    <w:rsid w:val="001401CE"/>
    <w:rsid w:val="001401D0"/>
    <w:rsid w:val="00140420"/>
    <w:rsid w:val="00140770"/>
    <w:rsid w:val="001408F4"/>
    <w:rsid w:val="00140943"/>
    <w:rsid w:val="00140DA3"/>
    <w:rsid w:val="00140E72"/>
    <w:rsid w:val="00140F6F"/>
    <w:rsid w:val="0014102A"/>
    <w:rsid w:val="0014139D"/>
    <w:rsid w:val="001413C2"/>
    <w:rsid w:val="001414FA"/>
    <w:rsid w:val="00141BA4"/>
    <w:rsid w:val="00141C85"/>
    <w:rsid w:val="00141CAB"/>
    <w:rsid w:val="00141D5A"/>
    <w:rsid w:val="00141FEC"/>
    <w:rsid w:val="001420BC"/>
    <w:rsid w:val="001426F3"/>
    <w:rsid w:val="00142907"/>
    <w:rsid w:val="00142FBD"/>
    <w:rsid w:val="00143293"/>
    <w:rsid w:val="00143295"/>
    <w:rsid w:val="0014343B"/>
    <w:rsid w:val="00143516"/>
    <w:rsid w:val="001435B7"/>
    <w:rsid w:val="00143916"/>
    <w:rsid w:val="00143D1F"/>
    <w:rsid w:val="001442B6"/>
    <w:rsid w:val="00144679"/>
    <w:rsid w:val="001447A4"/>
    <w:rsid w:val="0014490E"/>
    <w:rsid w:val="00144D27"/>
    <w:rsid w:val="00144EE2"/>
    <w:rsid w:val="0014549F"/>
    <w:rsid w:val="001457CB"/>
    <w:rsid w:val="00145C73"/>
    <w:rsid w:val="00145D41"/>
    <w:rsid w:val="00146160"/>
    <w:rsid w:val="00146778"/>
    <w:rsid w:val="00146C74"/>
    <w:rsid w:val="00146DC2"/>
    <w:rsid w:val="00147153"/>
    <w:rsid w:val="001472E9"/>
    <w:rsid w:val="0014767F"/>
    <w:rsid w:val="00147A54"/>
    <w:rsid w:val="00147B45"/>
    <w:rsid w:val="00147C61"/>
    <w:rsid w:val="00147DAB"/>
    <w:rsid w:val="00147F86"/>
    <w:rsid w:val="001504BE"/>
    <w:rsid w:val="0015061E"/>
    <w:rsid w:val="00150785"/>
    <w:rsid w:val="00150ABC"/>
    <w:rsid w:val="00150D01"/>
    <w:rsid w:val="00151036"/>
    <w:rsid w:val="0015106A"/>
    <w:rsid w:val="00151199"/>
    <w:rsid w:val="00151444"/>
    <w:rsid w:val="001518F9"/>
    <w:rsid w:val="0015197F"/>
    <w:rsid w:val="00151AD7"/>
    <w:rsid w:val="00151CF3"/>
    <w:rsid w:val="0015208D"/>
    <w:rsid w:val="001520BD"/>
    <w:rsid w:val="001522FA"/>
    <w:rsid w:val="00152384"/>
    <w:rsid w:val="0015267C"/>
    <w:rsid w:val="00152744"/>
    <w:rsid w:val="00152ADB"/>
    <w:rsid w:val="00152B23"/>
    <w:rsid w:val="00152CBF"/>
    <w:rsid w:val="00152D4B"/>
    <w:rsid w:val="00152E9A"/>
    <w:rsid w:val="0015301F"/>
    <w:rsid w:val="00153484"/>
    <w:rsid w:val="00153590"/>
    <w:rsid w:val="00153731"/>
    <w:rsid w:val="00153744"/>
    <w:rsid w:val="00153781"/>
    <w:rsid w:val="00153968"/>
    <w:rsid w:val="00154168"/>
    <w:rsid w:val="00154184"/>
    <w:rsid w:val="001542FD"/>
    <w:rsid w:val="00154AA3"/>
    <w:rsid w:val="00154ACD"/>
    <w:rsid w:val="00154D5B"/>
    <w:rsid w:val="001551BA"/>
    <w:rsid w:val="001553B7"/>
    <w:rsid w:val="001556CD"/>
    <w:rsid w:val="0015572F"/>
    <w:rsid w:val="0015581B"/>
    <w:rsid w:val="00155A27"/>
    <w:rsid w:val="00155CD6"/>
    <w:rsid w:val="0015605C"/>
    <w:rsid w:val="00156125"/>
    <w:rsid w:val="00156372"/>
    <w:rsid w:val="001567D9"/>
    <w:rsid w:val="00156B7C"/>
    <w:rsid w:val="00156BFB"/>
    <w:rsid w:val="00156D70"/>
    <w:rsid w:val="00156DEA"/>
    <w:rsid w:val="00156E31"/>
    <w:rsid w:val="00156EB7"/>
    <w:rsid w:val="0015713F"/>
    <w:rsid w:val="0015719C"/>
    <w:rsid w:val="001571DA"/>
    <w:rsid w:val="0015766A"/>
    <w:rsid w:val="001578B7"/>
    <w:rsid w:val="00157976"/>
    <w:rsid w:val="00157AAE"/>
    <w:rsid w:val="00157B3E"/>
    <w:rsid w:val="00157D6C"/>
    <w:rsid w:val="00157E5C"/>
    <w:rsid w:val="001602A3"/>
    <w:rsid w:val="001603DE"/>
    <w:rsid w:val="00160620"/>
    <w:rsid w:val="00160734"/>
    <w:rsid w:val="001609CA"/>
    <w:rsid w:val="00160C92"/>
    <w:rsid w:val="00160CBA"/>
    <w:rsid w:val="00160D8F"/>
    <w:rsid w:val="00160ED3"/>
    <w:rsid w:val="00161152"/>
    <w:rsid w:val="00161195"/>
    <w:rsid w:val="00161A4A"/>
    <w:rsid w:val="00161AB9"/>
    <w:rsid w:val="00161BB6"/>
    <w:rsid w:val="00161E86"/>
    <w:rsid w:val="00161E9E"/>
    <w:rsid w:val="001621B6"/>
    <w:rsid w:val="0016239F"/>
    <w:rsid w:val="00162667"/>
    <w:rsid w:val="0016273E"/>
    <w:rsid w:val="0016276C"/>
    <w:rsid w:val="001627D3"/>
    <w:rsid w:val="00162A98"/>
    <w:rsid w:val="00162B43"/>
    <w:rsid w:val="00162B48"/>
    <w:rsid w:val="00162B53"/>
    <w:rsid w:val="00162CB5"/>
    <w:rsid w:val="00162DD1"/>
    <w:rsid w:val="0016318D"/>
    <w:rsid w:val="001633E5"/>
    <w:rsid w:val="001635B0"/>
    <w:rsid w:val="00163649"/>
    <w:rsid w:val="001637C1"/>
    <w:rsid w:val="00163A22"/>
    <w:rsid w:val="00163A2D"/>
    <w:rsid w:val="00163A48"/>
    <w:rsid w:val="00163BDB"/>
    <w:rsid w:val="00163C37"/>
    <w:rsid w:val="00164050"/>
    <w:rsid w:val="0016442E"/>
    <w:rsid w:val="00164657"/>
    <w:rsid w:val="00164859"/>
    <w:rsid w:val="00164940"/>
    <w:rsid w:val="001649AA"/>
    <w:rsid w:val="00165124"/>
    <w:rsid w:val="001655B6"/>
    <w:rsid w:val="00165B8C"/>
    <w:rsid w:val="001660D1"/>
    <w:rsid w:val="001660EE"/>
    <w:rsid w:val="00166212"/>
    <w:rsid w:val="00166720"/>
    <w:rsid w:val="00166A5C"/>
    <w:rsid w:val="00166F64"/>
    <w:rsid w:val="00166F8A"/>
    <w:rsid w:val="001679B2"/>
    <w:rsid w:val="00167B51"/>
    <w:rsid w:val="00167D73"/>
    <w:rsid w:val="0017072A"/>
    <w:rsid w:val="0017073E"/>
    <w:rsid w:val="001708B3"/>
    <w:rsid w:val="00171101"/>
    <w:rsid w:val="0017149C"/>
    <w:rsid w:val="0017164B"/>
    <w:rsid w:val="0017167F"/>
    <w:rsid w:val="001717C8"/>
    <w:rsid w:val="0017189D"/>
    <w:rsid w:val="00171B06"/>
    <w:rsid w:val="00171EA7"/>
    <w:rsid w:val="00171EFD"/>
    <w:rsid w:val="0017236E"/>
    <w:rsid w:val="00172632"/>
    <w:rsid w:val="001728BE"/>
    <w:rsid w:val="001729CE"/>
    <w:rsid w:val="00172A2B"/>
    <w:rsid w:val="00172BA2"/>
    <w:rsid w:val="00172C0C"/>
    <w:rsid w:val="001730BC"/>
    <w:rsid w:val="001734DF"/>
    <w:rsid w:val="00173741"/>
    <w:rsid w:val="0017377E"/>
    <w:rsid w:val="001739B6"/>
    <w:rsid w:val="00173C4D"/>
    <w:rsid w:val="00173E0B"/>
    <w:rsid w:val="00173EEA"/>
    <w:rsid w:val="00173FB6"/>
    <w:rsid w:val="001740F3"/>
    <w:rsid w:val="001743C8"/>
    <w:rsid w:val="0017445A"/>
    <w:rsid w:val="001744C1"/>
    <w:rsid w:val="0017463F"/>
    <w:rsid w:val="001746B8"/>
    <w:rsid w:val="00174700"/>
    <w:rsid w:val="00174904"/>
    <w:rsid w:val="00174A49"/>
    <w:rsid w:val="00174AA6"/>
    <w:rsid w:val="00174B0D"/>
    <w:rsid w:val="00174E00"/>
    <w:rsid w:val="00175388"/>
    <w:rsid w:val="00175494"/>
    <w:rsid w:val="001757B8"/>
    <w:rsid w:val="00176726"/>
    <w:rsid w:val="001768E2"/>
    <w:rsid w:val="00176EEE"/>
    <w:rsid w:val="00177205"/>
    <w:rsid w:val="0017724C"/>
    <w:rsid w:val="00177270"/>
    <w:rsid w:val="001772D6"/>
    <w:rsid w:val="001772F1"/>
    <w:rsid w:val="001773DA"/>
    <w:rsid w:val="001774BC"/>
    <w:rsid w:val="00177503"/>
    <w:rsid w:val="00177582"/>
    <w:rsid w:val="0017758B"/>
    <w:rsid w:val="001776CA"/>
    <w:rsid w:val="00177BF6"/>
    <w:rsid w:val="00180181"/>
    <w:rsid w:val="001801D5"/>
    <w:rsid w:val="001804DE"/>
    <w:rsid w:val="00180554"/>
    <w:rsid w:val="001805DF"/>
    <w:rsid w:val="001807A6"/>
    <w:rsid w:val="00180BBC"/>
    <w:rsid w:val="00180E06"/>
    <w:rsid w:val="00180F4C"/>
    <w:rsid w:val="0018147C"/>
    <w:rsid w:val="0018173F"/>
    <w:rsid w:val="001820AA"/>
    <w:rsid w:val="001820B8"/>
    <w:rsid w:val="001822C9"/>
    <w:rsid w:val="001825D2"/>
    <w:rsid w:val="0018261E"/>
    <w:rsid w:val="001827B0"/>
    <w:rsid w:val="00182A40"/>
    <w:rsid w:val="00182B32"/>
    <w:rsid w:val="00182C06"/>
    <w:rsid w:val="00182C1A"/>
    <w:rsid w:val="00182EA3"/>
    <w:rsid w:val="00182F0A"/>
    <w:rsid w:val="00183046"/>
    <w:rsid w:val="00183060"/>
    <w:rsid w:val="001830A7"/>
    <w:rsid w:val="00183360"/>
    <w:rsid w:val="001838A9"/>
    <w:rsid w:val="0018394B"/>
    <w:rsid w:val="00183ADF"/>
    <w:rsid w:val="00183BFD"/>
    <w:rsid w:val="00183C31"/>
    <w:rsid w:val="00183E33"/>
    <w:rsid w:val="00183F42"/>
    <w:rsid w:val="0018417A"/>
    <w:rsid w:val="001844F7"/>
    <w:rsid w:val="00184696"/>
    <w:rsid w:val="00184721"/>
    <w:rsid w:val="00184729"/>
    <w:rsid w:val="00184C15"/>
    <w:rsid w:val="00184E74"/>
    <w:rsid w:val="0018523D"/>
    <w:rsid w:val="001858D0"/>
    <w:rsid w:val="00185CC1"/>
    <w:rsid w:val="00186283"/>
    <w:rsid w:val="00186567"/>
    <w:rsid w:val="001865B9"/>
    <w:rsid w:val="0018672B"/>
    <w:rsid w:val="00186CDF"/>
    <w:rsid w:val="00186FE9"/>
    <w:rsid w:val="0018752C"/>
    <w:rsid w:val="001875CC"/>
    <w:rsid w:val="0018782C"/>
    <w:rsid w:val="00187DAB"/>
    <w:rsid w:val="00190097"/>
    <w:rsid w:val="0019010E"/>
    <w:rsid w:val="00190209"/>
    <w:rsid w:val="0019075A"/>
    <w:rsid w:val="001909AC"/>
    <w:rsid w:val="00190B13"/>
    <w:rsid w:val="00190E0B"/>
    <w:rsid w:val="00191376"/>
    <w:rsid w:val="00191477"/>
    <w:rsid w:val="00191630"/>
    <w:rsid w:val="0019178F"/>
    <w:rsid w:val="00191C38"/>
    <w:rsid w:val="00191CB3"/>
    <w:rsid w:val="0019209D"/>
    <w:rsid w:val="001920E3"/>
    <w:rsid w:val="0019272D"/>
    <w:rsid w:val="00192AB2"/>
    <w:rsid w:val="00192BEC"/>
    <w:rsid w:val="00192E59"/>
    <w:rsid w:val="00192EC8"/>
    <w:rsid w:val="00192ED8"/>
    <w:rsid w:val="00193162"/>
    <w:rsid w:val="001931F3"/>
    <w:rsid w:val="001934BB"/>
    <w:rsid w:val="00193510"/>
    <w:rsid w:val="00193921"/>
    <w:rsid w:val="00193DC7"/>
    <w:rsid w:val="00193EE8"/>
    <w:rsid w:val="001940B5"/>
    <w:rsid w:val="001940DE"/>
    <w:rsid w:val="00194542"/>
    <w:rsid w:val="0019471D"/>
    <w:rsid w:val="0019475E"/>
    <w:rsid w:val="00194FAA"/>
    <w:rsid w:val="00195247"/>
    <w:rsid w:val="00195301"/>
    <w:rsid w:val="001954FA"/>
    <w:rsid w:val="00195B68"/>
    <w:rsid w:val="00195FAA"/>
    <w:rsid w:val="00196146"/>
    <w:rsid w:val="001961DB"/>
    <w:rsid w:val="00196324"/>
    <w:rsid w:val="001967D7"/>
    <w:rsid w:val="0019689A"/>
    <w:rsid w:val="00196AC2"/>
    <w:rsid w:val="001970CB"/>
    <w:rsid w:val="00197453"/>
    <w:rsid w:val="00197791"/>
    <w:rsid w:val="001978A6"/>
    <w:rsid w:val="0019794D"/>
    <w:rsid w:val="00197B1A"/>
    <w:rsid w:val="00197F8A"/>
    <w:rsid w:val="00197FC8"/>
    <w:rsid w:val="001A0083"/>
    <w:rsid w:val="001A026F"/>
    <w:rsid w:val="001A02B2"/>
    <w:rsid w:val="001A0503"/>
    <w:rsid w:val="001A0710"/>
    <w:rsid w:val="001A08F6"/>
    <w:rsid w:val="001A0B9F"/>
    <w:rsid w:val="001A0BE0"/>
    <w:rsid w:val="001A1020"/>
    <w:rsid w:val="001A1170"/>
    <w:rsid w:val="001A150A"/>
    <w:rsid w:val="001A16C8"/>
    <w:rsid w:val="001A186B"/>
    <w:rsid w:val="001A1CEE"/>
    <w:rsid w:val="001A1F69"/>
    <w:rsid w:val="001A2273"/>
    <w:rsid w:val="001A2452"/>
    <w:rsid w:val="001A25D4"/>
    <w:rsid w:val="001A28AC"/>
    <w:rsid w:val="001A298C"/>
    <w:rsid w:val="001A2B47"/>
    <w:rsid w:val="001A2C4B"/>
    <w:rsid w:val="001A2D35"/>
    <w:rsid w:val="001A2E03"/>
    <w:rsid w:val="001A2ED3"/>
    <w:rsid w:val="001A2F50"/>
    <w:rsid w:val="001A3307"/>
    <w:rsid w:val="001A331E"/>
    <w:rsid w:val="001A3669"/>
    <w:rsid w:val="001A388C"/>
    <w:rsid w:val="001A38F8"/>
    <w:rsid w:val="001A3C23"/>
    <w:rsid w:val="001A43AF"/>
    <w:rsid w:val="001A4C00"/>
    <w:rsid w:val="001A4E71"/>
    <w:rsid w:val="001A5142"/>
    <w:rsid w:val="001A5285"/>
    <w:rsid w:val="001A55EF"/>
    <w:rsid w:val="001A5DED"/>
    <w:rsid w:val="001A5E90"/>
    <w:rsid w:val="001A6024"/>
    <w:rsid w:val="001A6464"/>
    <w:rsid w:val="001A6796"/>
    <w:rsid w:val="001A6B08"/>
    <w:rsid w:val="001A6C30"/>
    <w:rsid w:val="001A6C7C"/>
    <w:rsid w:val="001A6E9C"/>
    <w:rsid w:val="001A6F5D"/>
    <w:rsid w:val="001A76CA"/>
    <w:rsid w:val="001A79E6"/>
    <w:rsid w:val="001A7CD0"/>
    <w:rsid w:val="001A7D23"/>
    <w:rsid w:val="001A7D56"/>
    <w:rsid w:val="001B00A0"/>
    <w:rsid w:val="001B06CC"/>
    <w:rsid w:val="001B06FA"/>
    <w:rsid w:val="001B0BC2"/>
    <w:rsid w:val="001B0C54"/>
    <w:rsid w:val="001B0D9E"/>
    <w:rsid w:val="001B10FD"/>
    <w:rsid w:val="001B11C1"/>
    <w:rsid w:val="001B1548"/>
    <w:rsid w:val="001B1800"/>
    <w:rsid w:val="001B226A"/>
    <w:rsid w:val="001B23ED"/>
    <w:rsid w:val="001B2AF7"/>
    <w:rsid w:val="001B2B7A"/>
    <w:rsid w:val="001B2C65"/>
    <w:rsid w:val="001B2E7C"/>
    <w:rsid w:val="001B30FF"/>
    <w:rsid w:val="001B32C0"/>
    <w:rsid w:val="001B33F9"/>
    <w:rsid w:val="001B34DE"/>
    <w:rsid w:val="001B34F1"/>
    <w:rsid w:val="001B3B29"/>
    <w:rsid w:val="001B44D3"/>
    <w:rsid w:val="001B479C"/>
    <w:rsid w:val="001B5075"/>
    <w:rsid w:val="001B50EE"/>
    <w:rsid w:val="001B5331"/>
    <w:rsid w:val="001B56B7"/>
    <w:rsid w:val="001B5A2F"/>
    <w:rsid w:val="001B5B4C"/>
    <w:rsid w:val="001B5D97"/>
    <w:rsid w:val="001B5DA9"/>
    <w:rsid w:val="001B614A"/>
    <w:rsid w:val="001B64E0"/>
    <w:rsid w:val="001B64EA"/>
    <w:rsid w:val="001B656A"/>
    <w:rsid w:val="001B6898"/>
    <w:rsid w:val="001B6909"/>
    <w:rsid w:val="001B693B"/>
    <w:rsid w:val="001B6AD5"/>
    <w:rsid w:val="001B6CB5"/>
    <w:rsid w:val="001B6DFE"/>
    <w:rsid w:val="001B7524"/>
    <w:rsid w:val="001B76B6"/>
    <w:rsid w:val="001B79DA"/>
    <w:rsid w:val="001B7B11"/>
    <w:rsid w:val="001B7BF3"/>
    <w:rsid w:val="001B7CD2"/>
    <w:rsid w:val="001B7F19"/>
    <w:rsid w:val="001B7FE3"/>
    <w:rsid w:val="001C07F5"/>
    <w:rsid w:val="001C08D6"/>
    <w:rsid w:val="001C09FB"/>
    <w:rsid w:val="001C0B7E"/>
    <w:rsid w:val="001C0F6E"/>
    <w:rsid w:val="001C11B1"/>
    <w:rsid w:val="001C137D"/>
    <w:rsid w:val="001C1384"/>
    <w:rsid w:val="001C1C0F"/>
    <w:rsid w:val="001C1D9D"/>
    <w:rsid w:val="001C1F90"/>
    <w:rsid w:val="001C21D8"/>
    <w:rsid w:val="001C2277"/>
    <w:rsid w:val="001C263E"/>
    <w:rsid w:val="001C27DF"/>
    <w:rsid w:val="001C2A40"/>
    <w:rsid w:val="001C2FF3"/>
    <w:rsid w:val="001C3105"/>
    <w:rsid w:val="001C3137"/>
    <w:rsid w:val="001C33B6"/>
    <w:rsid w:val="001C33F7"/>
    <w:rsid w:val="001C3604"/>
    <w:rsid w:val="001C3844"/>
    <w:rsid w:val="001C3A25"/>
    <w:rsid w:val="001C3B27"/>
    <w:rsid w:val="001C3C82"/>
    <w:rsid w:val="001C3CC8"/>
    <w:rsid w:val="001C4276"/>
    <w:rsid w:val="001C43AC"/>
    <w:rsid w:val="001C4602"/>
    <w:rsid w:val="001C4921"/>
    <w:rsid w:val="001C4998"/>
    <w:rsid w:val="001C4FFF"/>
    <w:rsid w:val="001C5235"/>
    <w:rsid w:val="001C5266"/>
    <w:rsid w:val="001C537E"/>
    <w:rsid w:val="001C540A"/>
    <w:rsid w:val="001C5469"/>
    <w:rsid w:val="001C5537"/>
    <w:rsid w:val="001C5627"/>
    <w:rsid w:val="001C59A0"/>
    <w:rsid w:val="001C5CA5"/>
    <w:rsid w:val="001C6189"/>
    <w:rsid w:val="001C6336"/>
    <w:rsid w:val="001C639B"/>
    <w:rsid w:val="001C663B"/>
    <w:rsid w:val="001C672D"/>
    <w:rsid w:val="001C6F8B"/>
    <w:rsid w:val="001C724C"/>
    <w:rsid w:val="001C77E3"/>
    <w:rsid w:val="001C79F8"/>
    <w:rsid w:val="001C7C46"/>
    <w:rsid w:val="001C7E18"/>
    <w:rsid w:val="001C7F4B"/>
    <w:rsid w:val="001C7F7F"/>
    <w:rsid w:val="001D0634"/>
    <w:rsid w:val="001D0919"/>
    <w:rsid w:val="001D0980"/>
    <w:rsid w:val="001D1031"/>
    <w:rsid w:val="001D1162"/>
    <w:rsid w:val="001D1216"/>
    <w:rsid w:val="001D127D"/>
    <w:rsid w:val="001D12CD"/>
    <w:rsid w:val="001D1345"/>
    <w:rsid w:val="001D134B"/>
    <w:rsid w:val="001D1412"/>
    <w:rsid w:val="001D1633"/>
    <w:rsid w:val="001D163E"/>
    <w:rsid w:val="001D1915"/>
    <w:rsid w:val="001D1B31"/>
    <w:rsid w:val="001D1C79"/>
    <w:rsid w:val="001D1E6C"/>
    <w:rsid w:val="001D1ED1"/>
    <w:rsid w:val="001D2086"/>
    <w:rsid w:val="001D215C"/>
    <w:rsid w:val="001D21D4"/>
    <w:rsid w:val="001D232B"/>
    <w:rsid w:val="001D2512"/>
    <w:rsid w:val="001D2A1C"/>
    <w:rsid w:val="001D2CEE"/>
    <w:rsid w:val="001D2EB1"/>
    <w:rsid w:val="001D36BE"/>
    <w:rsid w:val="001D36DC"/>
    <w:rsid w:val="001D3D91"/>
    <w:rsid w:val="001D3DE6"/>
    <w:rsid w:val="001D3E07"/>
    <w:rsid w:val="001D451D"/>
    <w:rsid w:val="001D4AFB"/>
    <w:rsid w:val="001D4B87"/>
    <w:rsid w:val="001D4CBF"/>
    <w:rsid w:val="001D4CE2"/>
    <w:rsid w:val="001D4D59"/>
    <w:rsid w:val="001D4E13"/>
    <w:rsid w:val="001D509D"/>
    <w:rsid w:val="001D5235"/>
    <w:rsid w:val="001D54E9"/>
    <w:rsid w:val="001D56E9"/>
    <w:rsid w:val="001D5711"/>
    <w:rsid w:val="001D592F"/>
    <w:rsid w:val="001D5D90"/>
    <w:rsid w:val="001D5F33"/>
    <w:rsid w:val="001D6124"/>
    <w:rsid w:val="001D65DC"/>
    <w:rsid w:val="001D6E09"/>
    <w:rsid w:val="001D6FB3"/>
    <w:rsid w:val="001D713C"/>
    <w:rsid w:val="001D71A8"/>
    <w:rsid w:val="001D71BB"/>
    <w:rsid w:val="001D74A3"/>
    <w:rsid w:val="001D7CD4"/>
    <w:rsid w:val="001D7EC3"/>
    <w:rsid w:val="001E04DB"/>
    <w:rsid w:val="001E0594"/>
    <w:rsid w:val="001E05D1"/>
    <w:rsid w:val="001E099D"/>
    <w:rsid w:val="001E0E2A"/>
    <w:rsid w:val="001E1095"/>
    <w:rsid w:val="001E1397"/>
    <w:rsid w:val="001E15C9"/>
    <w:rsid w:val="001E1763"/>
    <w:rsid w:val="001E1C29"/>
    <w:rsid w:val="001E1DF2"/>
    <w:rsid w:val="001E205F"/>
    <w:rsid w:val="001E2172"/>
    <w:rsid w:val="001E22E5"/>
    <w:rsid w:val="001E236F"/>
    <w:rsid w:val="001E24E9"/>
    <w:rsid w:val="001E2B8E"/>
    <w:rsid w:val="001E2D97"/>
    <w:rsid w:val="001E30E8"/>
    <w:rsid w:val="001E3503"/>
    <w:rsid w:val="001E389E"/>
    <w:rsid w:val="001E38D0"/>
    <w:rsid w:val="001E3A31"/>
    <w:rsid w:val="001E3B04"/>
    <w:rsid w:val="001E3EE8"/>
    <w:rsid w:val="001E4977"/>
    <w:rsid w:val="001E4C59"/>
    <w:rsid w:val="001E4CBD"/>
    <w:rsid w:val="001E4DCE"/>
    <w:rsid w:val="001E4F8D"/>
    <w:rsid w:val="001E5144"/>
    <w:rsid w:val="001E51A8"/>
    <w:rsid w:val="001E531C"/>
    <w:rsid w:val="001E5C2F"/>
    <w:rsid w:val="001E5E3D"/>
    <w:rsid w:val="001E5F2C"/>
    <w:rsid w:val="001E5FD4"/>
    <w:rsid w:val="001E6041"/>
    <w:rsid w:val="001E60F6"/>
    <w:rsid w:val="001E62AE"/>
    <w:rsid w:val="001E6319"/>
    <w:rsid w:val="001E6349"/>
    <w:rsid w:val="001E643B"/>
    <w:rsid w:val="001E6667"/>
    <w:rsid w:val="001E6DD9"/>
    <w:rsid w:val="001E6E0A"/>
    <w:rsid w:val="001E7213"/>
    <w:rsid w:val="001E763B"/>
    <w:rsid w:val="001E7698"/>
    <w:rsid w:val="001E7934"/>
    <w:rsid w:val="001E7C78"/>
    <w:rsid w:val="001E7CEC"/>
    <w:rsid w:val="001F03D0"/>
    <w:rsid w:val="001F0C40"/>
    <w:rsid w:val="001F0F15"/>
    <w:rsid w:val="001F122E"/>
    <w:rsid w:val="001F1C4D"/>
    <w:rsid w:val="001F1E59"/>
    <w:rsid w:val="001F2110"/>
    <w:rsid w:val="001F283D"/>
    <w:rsid w:val="001F31B2"/>
    <w:rsid w:val="001F331D"/>
    <w:rsid w:val="001F3415"/>
    <w:rsid w:val="001F35A9"/>
    <w:rsid w:val="001F3AA7"/>
    <w:rsid w:val="001F3F93"/>
    <w:rsid w:val="001F4665"/>
    <w:rsid w:val="001F4672"/>
    <w:rsid w:val="001F4BCE"/>
    <w:rsid w:val="001F4CB8"/>
    <w:rsid w:val="001F5650"/>
    <w:rsid w:val="001F5756"/>
    <w:rsid w:val="001F58F3"/>
    <w:rsid w:val="001F5958"/>
    <w:rsid w:val="001F59FA"/>
    <w:rsid w:val="001F5AA7"/>
    <w:rsid w:val="001F5B86"/>
    <w:rsid w:val="001F5CEE"/>
    <w:rsid w:val="001F5FED"/>
    <w:rsid w:val="001F689E"/>
    <w:rsid w:val="001F6E4E"/>
    <w:rsid w:val="001F7411"/>
    <w:rsid w:val="001F7678"/>
    <w:rsid w:val="001F77C7"/>
    <w:rsid w:val="001F7D14"/>
    <w:rsid w:val="001F7D53"/>
    <w:rsid w:val="001F7F5D"/>
    <w:rsid w:val="001F7F7F"/>
    <w:rsid w:val="001F7FFD"/>
    <w:rsid w:val="002000FE"/>
    <w:rsid w:val="00200198"/>
    <w:rsid w:val="002001F2"/>
    <w:rsid w:val="0020034E"/>
    <w:rsid w:val="00200510"/>
    <w:rsid w:val="00200669"/>
    <w:rsid w:val="00200A88"/>
    <w:rsid w:val="0020139D"/>
    <w:rsid w:val="0020147C"/>
    <w:rsid w:val="00201563"/>
    <w:rsid w:val="002015DC"/>
    <w:rsid w:val="00201729"/>
    <w:rsid w:val="002017E0"/>
    <w:rsid w:val="002019FE"/>
    <w:rsid w:val="00201C06"/>
    <w:rsid w:val="00202074"/>
    <w:rsid w:val="00202658"/>
    <w:rsid w:val="00202834"/>
    <w:rsid w:val="002028ED"/>
    <w:rsid w:val="002032D4"/>
    <w:rsid w:val="00203385"/>
    <w:rsid w:val="002033D4"/>
    <w:rsid w:val="00203409"/>
    <w:rsid w:val="00203581"/>
    <w:rsid w:val="00203709"/>
    <w:rsid w:val="00203B05"/>
    <w:rsid w:val="00203D6E"/>
    <w:rsid w:val="002043A1"/>
    <w:rsid w:val="00204549"/>
    <w:rsid w:val="00204619"/>
    <w:rsid w:val="00204779"/>
    <w:rsid w:val="00204951"/>
    <w:rsid w:val="00204B08"/>
    <w:rsid w:val="00204C33"/>
    <w:rsid w:val="00204C85"/>
    <w:rsid w:val="00204CE4"/>
    <w:rsid w:val="00204CED"/>
    <w:rsid w:val="00204D0B"/>
    <w:rsid w:val="00204E3C"/>
    <w:rsid w:val="00204EB7"/>
    <w:rsid w:val="002052B0"/>
    <w:rsid w:val="002052F0"/>
    <w:rsid w:val="00205570"/>
    <w:rsid w:val="00205D0A"/>
    <w:rsid w:val="00205E08"/>
    <w:rsid w:val="00205F0C"/>
    <w:rsid w:val="00206310"/>
    <w:rsid w:val="0020682A"/>
    <w:rsid w:val="00206A6D"/>
    <w:rsid w:val="00206B45"/>
    <w:rsid w:val="00206B83"/>
    <w:rsid w:val="00206ECD"/>
    <w:rsid w:val="00207066"/>
    <w:rsid w:val="002070C0"/>
    <w:rsid w:val="00207117"/>
    <w:rsid w:val="002072B8"/>
    <w:rsid w:val="00207454"/>
    <w:rsid w:val="002078AE"/>
    <w:rsid w:val="00207B0A"/>
    <w:rsid w:val="00207D2F"/>
    <w:rsid w:val="00210023"/>
    <w:rsid w:val="0021010F"/>
    <w:rsid w:val="002101A4"/>
    <w:rsid w:val="00210292"/>
    <w:rsid w:val="00210387"/>
    <w:rsid w:val="0021043E"/>
    <w:rsid w:val="002105B5"/>
    <w:rsid w:val="002105CC"/>
    <w:rsid w:val="002109F9"/>
    <w:rsid w:val="00210A47"/>
    <w:rsid w:val="00210B14"/>
    <w:rsid w:val="00210E11"/>
    <w:rsid w:val="00210FA2"/>
    <w:rsid w:val="0021121E"/>
    <w:rsid w:val="0021134A"/>
    <w:rsid w:val="00211895"/>
    <w:rsid w:val="00211B9D"/>
    <w:rsid w:val="00211BC1"/>
    <w:rsid w:val="00211CA3"/>
    <w:rsid w:val="002120A1"/>
    <w:rsid w:val="00212125"/>
    <w:rsid w:val="002122E7"/>
    <w:rsid w:val="002123B2"/>
    <w:rsid w:val="0021263C"/>
    <w:rsid w:val="0021270D"/>
    <w:rsid w:val="00212902"/>
    <w:rsid w:val="002129C2"/>
    <w:rsid w:val="00212BC0"/>
    <w:rsid w:val="00212C30"/>
    <w:rsid w:val="00212F9E"/>
    <w:rsid w:val="002130B6"/>
    <w:rsid w:val="002137D2"/>
    <w:rsid w:val="00213AC4"/>
    <w:rsid w:val="00213CB3"/>
    <w:rsid w:val="00213DB4"/>
    <w:rsid w:val="00213F1F"/>
    <w:rsid w:val="00214080"/>
    <w:rsid w:val="002143DE"/>
    <w:rsid w:val="00214440"/>
    <w:rsid w:val="00214611"/>
    <w:rsid w:val="00214743"/>
    <w:rsid w:val="00214AE8"/>
    <w:rsid w:val="00215132"/>
    <w:rsid w:val="0021528B"/>
    <w:rsid w:val="002153A4"/>
    <w:rsid w:val="002154A2"/>
    <w:rsid w:val="002156C8"/>
    <w:rsid w:val="0021571D"/>
    <w:rsid w:val="00215D7E"/>
    <w:rsid w:val="00215E49"/>
    <w:rsid w:val="002164E5"/>
    <w:rsid w:val="00216B18"/>
    <w:rsid w:val="00216B33"/>
    <w:rsid w:val="00216BC9"/>
    <w:rsid w:val="00216C02"/>
    <w:rsid w:val="00216F1E"/>
    <w:rsid w:val="00216F52"/>
    <w:rsid w:val="0021719F"/>
    <w:rsid w:val="002171C8"/>
    <w:rsid w:val="0021727E"/>
    <w:rsid w:val="0021741F"/>
    <w:rsid w:val="00217F8A"/>
    <w:rsid w:val="00217FA3"/>
    <w:rsid w:val="00220353"/>
    <w:rsid w:val="00220436"/>
    <w:rsid w:val="0022088E"/>
    <w:rsid w:val="002208B8"/>
    <w:rsid w:val="00220998"/>
    <w:rsid w:val="00220BC5"/>
    <w:rsid w:val="00220E10"/>
    <w:rsid w:val="00221039"/>
    <w:rsid w:val="00221264"/>
    <w:rsid w:val="002217E5"/>
    <w:rsid w:val="00221A8F"/>
    <w:rsid w:val="00221C4A"/>
    <w:rsid w:val="00221D5A"/>
    <w:rsid w:val="00221DCF"/>
    <w:rsid w:val="00221EF1"/>
    <w:rsid w:val="00223157"/>
    <w:rsid w:val="00223527"/>
    <w:rsid w:val="00223617"/>
    <w:rsid w:val="00223D9B"/>
    <w:rsid w:val="0022406F"/>
    <w:rsid w:val="002240B2"/>
    <w:rsid w:val="0022431B"/>
    <w:rsid w:val="002243BC"/>
    <w:rsid w:val="00224893"/>
    <w:rsid w:val="00224994"/>
    <w:rsid w:val="002249B2"/>
    <w:rsid w:val="00224ED8"/>
    <w:rsid w:val="002252C1"/>
    <w:rsid w:val="002252CD"/>
    <w:rsid w:val="002253E5"/>
    <w:rsid w:val="002254A0"/>
    <w:rsid w:val="002256CA"/>
    <w:rsid w:val="0022582B"/>
    <w:rsid w:val="00225A14"/>
    <w:rsid w:val="00225DFA"/>
    <w:rsid w:val="00225EBC"/>
    <w:rsid w:val="002263B0"/>
    <w:rsid w:val="002269A2"/>
    <w:rsid w:val="00226F19"/>
    <w:rsid w:val="0022713D"/>
    <w:rsid w:val="002274E6"/>
    <w:rsid w:val="002274F9"/>
    <w:rsid w:val="00227506"/>
    <w:rsid w:val="00227736"/>
    <w:rsid w:val="0022796A"/>
    <w:rsid w:val="00227D8D"/>
    <w:rsid w:val="002302E4"/>
    <w:rsid w:val="0023091D"/>
    <w:rsid w:val="00230FA9"/>
    <w:rsid w:val="0023121F"/>
    <w:rsid w:val="00231501"/>
    <w:rsid w:val="0023154C"/>
    <w:rsid w:val="00231587"/>
    <w:rsid w:val="002316B5"/>
    <w:rsid w:val="002318A8"/>
    <w:rsid w:val="0023232C"/>
    <w:rsid w:val="002323DC"/>
    <w:rsid w:val="00232428"/>
    <w:rsid w:val="00232478"/>
    <w:rsid w:val="002325DF"/>
    <w:rsid w:val="00232615"/>
    <w:rsid w:val="00232742"/>
    <w:rsid w:val="002328D8"/>
    <w:rsid w:val="00232B2D"/>
    <w:rsid w:val="00232B56"/>
    <w:rsid w:val="00232DD3"/>
    <w:rsid w:val="00233588"/>
    <w:rsid w:val="002336A2"/>
    <w:rsid w:val="00233AF5"/>
    <w:rsid w:val="00233D1A"/>
    <w:rsid w:val="00233D66"/>
    <w:rsid w:val="00233F56"/>
    <w:rsid w:val="0023415B"/>
    <w:rsid w:val="00234371"/>
    <w:rsid w:val="00234B75"/>
    <w:rsid w:val="00234C76"/>
    <w:rsid w:val="00234D40"/>
    <w:rsid w:val="00234D7C"/>
    <w:rsid w:val="00235108"/>
    <w:rsid w:val="002353F2"/>
    <w:rsid w:val="00235548"/>
    <w:rsid w:val="00235999"/>
    <w:rsid w:val="00235C64"/>
    <w:rsid w:val="00235E25"/>
    <w:rsid w:val="00235EB0"/>
    <w:rsid w:val="00236089"/>
    <w:rsid w:val="002361C8"/>
    <w:rsid w:val="002363D8"/>
    <w:rsid w:val="00236408"/>
    <w:rsid w:val="00236736"/>
    <w:rsid w:val="00236848"/>
    <w:rsid w:val="002368F8"/>
    <w:rsid w:val="0023739F"/>
    <w:rsid w:val="002373A4"/>
    <w:rsid w:val="002374B8"/>
    <w:rsid w:val="002374BA"/>
    <w:rsid w:val="00237666"/>
    <w:rsid w:val="00237891"/>
    <w:rsid w:val="0024007F"/>
    <w:rsid w:val="002405C1"/>
    <w:rsid w:val="002409A8"/>
    <w:rsid w:val="00240AA1"/>
    <w:rsid w:val="0024116C"/>
    <w:rsid w:val="00241185"/>
    <w:rsid w:val="002413AD"/>
    <w:rsid w:val="0024141F"/>
    <w:rsid w:val="002418DA"/>
    <w:rsid w:val="00241B0F"/>
    <w:rsid w:val="00241B7E"/>
    <w:rsid w:val="00241BAC"/>
    <w:rsid w:val="00241FB5"/>
    <w:rsid w:val="002421F2"/>
    <w:rsid w:val="0024246E"/>
    <w:rsid w:val="002428DB"/>
    <w:rsid w:val="002429AC"/>
    <w:rsid w:val="00242EF7"/>
    <w:rsid w:val="0024371F"/>
    <w:rsid w:val="00243959"/>
    <w:rsid w:val="00243A7F"/>
    <w:rsid w:val="002440C5"/>
    <w:rsid w:val="002440F1"/>
    <w:rsid w:val="002441FD"/>
    <w:rsid w:val="00244278"/>
    <w:rsid w:val="002446FB"/>
    <w:rsid w:val="00244D81"/>
    <w:rsid w:val="00244D99"/>
    <w:rsid w:val="00244EA0"/>
    <w:rsid w:val="0024515E"/>
    <w:rsid w:val="00245258"/>
    <w:rsid w:val="00245440"/>
    <w:rsid w:val="002456F0"/>
    <w:rsid w:val="00245744"/>
    <w:rsid w:val="002457E4"/>
    <w:rsid w:val="00245848"/>
    <w:rsid w:val="00245C36"/>
    <w:rsid w:val="00245CBD"/>
    <w:rsid w:val="002460F7"/>
    <w:rsid w:val="0024628C"/>
    <w:rsid w:val="00246B47"/>
    <w:rsid w:val="00246DC1"/>
    <w:rsid w:val="00246EBE"/>
    <w:rsid w:val="00246F75"/>
    <w:rsid w:val="00246F8E"/>
    <w:rsid w:val="002470C3"/>
    <w:rsid w:val="0024769A"/>
    <w:rsid w:val="00247BEB"/>
    <w:rsid w:val="00247DCC"/>
    <w:rsid w:val="00247E8D"/>
    <w:rsid w:val="00250054"/>
    <w:rsid w:val="0025058F"/>
    <w:rsid w:val="00250776"/>
    <w:rsid w:val="00250D38"/>
    <w:rsid w:val="00250E42"/>
    <w:rsid w:val="00250F59"/>
    <w:rsid w:val="00250F5C"/>
    <w:rsid w:val="00251361"/>
    <w:rsid w:val="002516A6"/>
    <w:rsid w:val="002516B8"/>
    <w:rsid w:val="0025177C"/>
    <w:rsid w:val="00251802"/>
    <w:rsid w:val="002518F7"/>
    <w:rsid w:val="00251DDE"/>
    <w:rsid w:val="00251F41"/>
    <w:rsid w:val="002521E7"/>
    <w:rsid w:val="0025243B"/>
    <w:rsid w:val="00252626"/>
    <w:rsid w:val="00252CBB"/>
    <w:rsid w:val="00253198"/>
    <w:rsid w:val="00253652"/>
    <w:rsid w:val="00253AC1"/>
    <w:rsid w:val="00253AEA"/>
    <w:rsid w:val="00253EE0"/>
    <w:rsid w:val="002544EA"/>
    <w:rsid w:val="00254543"/>
    <w:rsid w:val="00254585"/>
    <w:rsid w:val="00255264"/>
    <w:rsid w:val="00255441"/>
    <w:rsid w:val="0025547A"/>
    <w:rsid w:val="0025573D"/>
    <w:rsid w:val="002563DA"/>
    <w:rsid w:val="0025652B"/>
    <w:rsid w:val="0025655F"/>
    <w:rsid w:val="00256776"/>
    <w:rsid w:val="00256824"/>
    <w:rsid w:val="00256A54"/>
    <w:rsid w:val="00256A9A"/>
    <w:rsid w:val="00256ABF"/>
    <w:rsid w:val="00256B67"/>
    <w:rsid w:val="002576AA"/>
    <w:rsid w:val="002579B2"/>
    <w:rsid w:val="00257D84"/>
    <w:rsid w:val="002602B1"/>
    <w:rsid w:val="002604F0"/>
    <w:rsid w:val="002606FD"/>
    <w:rsid w:val="00260CC9"/>
    <w:rsid w:val="00260D64"/>
    <w:rsid w:val="002611A2"/>
    <w:rsid w:val="0026153B"/>
    <w:rsid w:val="00261C03"/>
    <w:rsid w:val="00261DF2"/>
    <w:rsid w:val="00262070"/>
    <w:rsid w:val="00262203"/>
    <w:rsid w:val="002623E1"/>
    <w:rsid w:val="0026243B"/>
    <w:rsid w:val="0026252B"/>
    <w:rsid w:val="00262659"/>
    <w:rsid w:val="00262911"/>
    <w:rsid w:val="00262B43"/>
    <w:rsid w:val="00262B48"/>
    <w:rsid w:val="002630AF"/>
    <w:rsid w:val="002631D7"/>
    <w:rsid w:val="00263715"/>
    <w:rsid w:val="002637D7"/>
    <w:rsid w:val="00263A58"/>
    <w:rsid w:val="00263BC5"/>
    <w:rsid w:val="00263C7A"/>
    <w:rsid w:val="00263D46"/>
    <w:rsid w:val="00264035"/>
    <w:rsid w:val="002641BF"/>
    <w:rsid w:val="0026476E"/>
    <w:rsid w:val="00264AC7"/>
    <w:rsid w:val="00264BA6"/>
    <w:rsid w:val="00264C66"/>
    <w:rsid w:val="00264D93"/>
    <w:rsid w:val="00264F26"/>
    <w:rsid w:val="00265087"/>
    <w:rsid w:val="002651E9"/>
    <w:rsid w:val="002655A3"/>
    <w:rsid w:val="00265603"/>
    <w:rsid w:val="00265C14"/>
    <w:rsid w:val="00265CC4"/>
    <w:rsid w:val="00265EDB"/>
    <w:rsid w:val="00265EF6"/>
    <w:rsid w:val="00265FF5"/>
    <w:rsid w:val="002662A5"/>
    <w:rsid w:val="00266385"/>
    <w:rsid w:val="0026687A"/>
    <w:rsid w:val="00266DBB"/>
    <w:rsid w:val="002670F5"/>
    <w:rsid w:val="0026713F"/>
    <w:rsid w:val="00267364"/>
    <w:rsid w:val="0026739B"/>
    <w:rsid w:val="00267E1B"/>
    <w:rsid w:val="00270349"/>
    <w:rsid w:val="0027037A"/>
    <w:rsid w:val="0027052E"/>
    <w:rsid w:val="0027076A"/>
    <w:rsid w:val="002707A0"/>
    <w:rsid w:val="002708E8"/>
    <w:rsid w:val="002708FC"/>
    <w:rsid w:val="00270DAC"/>
    <w:rsid w:val="00270DE1"/>
    <w:rsid w:val="002717D5"/>
    <w:rsid w:val="00271D5C"/>
    <w:rsid w:val="00271D8A"/>
    <w:rsid w:val="00271FE5"/>
    <w:rsid w:val="00272164"/>
    <w:rsid w:val="0027218C"/>
    <w:rsid w:val="002722B5"/>
    <w:rsid w:val="0027298D"/>
    <w:rsid w:val="002729A3"/>
    <w:rsid w:val="00272A43"/>
    <w:rsid w:val="00272CC9"/>
    <w:rsid w:val="00272D83"/>
    <w:rsid w:val="00272F2B"/>
    <w:rsid w:val="00273102"/>
    <w:rsid w:val="00273A31"/>
    <w:rsid w:val="00273B11"/>
    <w:rsid w:val="00273BDE"/>
    <w:rsid w:val="00273EE8"/>
    <w:rsid w:val="00273F19"/>
    <w:rsid w:val="002741A0"/>
    <w:rsid w:val="00274483"/>
    <w:rsid w:val="00274508"/>
    <w:rsid w:val="002745E7"/>
    <w:rsid w:val="00274D37"/>
    <w:rsid w:val="00274D4E"/>
    <w:rsid w:val="00274DF1"/>
    <w:rsid w:val="00274FEA"/>
    <w:rsid w:val="00275057"/>
    <w:rsid w:val="002750FE"/>
    <w:rsid w:val="00275377"/>
    <w:rsid w:val="002755F0"/>
    <w:rsid w:val="00275601"/>
    <w:rsid w:val="00275781"/>
    <w:rsid w:val="00275B7A"/>
    <w:rsid w:val="00275EF1"/>
    <w:rsid w:val="00275FC7"/>
    <w:rsid w:val="00275FE6"/>
    <w:rsid w:val="00276265"/>
    <w:rsid w:val="00276423"/>
    <w:rsid w:val="0027644C"/>
    <w:rsid w:val="002766C4"/>
    <w:rsid w:val="00276999"/>
    <w:rsid w:val="00276A6C"/>
    <w:rsid w:val="00276A92"/>
    <w:rsid w:val="00276B9D"/>
    <w:rsid w:val="00276CD6"/>
    <w:rsid w:val="00276E3E"/>
    <w:rsid w:val="00277226"/>
    <w:rsid w:val="00277240"/>
    <w:rsid w:val="00277479"/>
    <w:rsid w:val="00277610"/>
    <w:rsid w:val="0027767D"/>
    <w:rsid w:val="002778A7"/>
    <w:rsid w:val="00277A23"/>
    <w:rsid w:val="00277A82"/>
    <w:rsid w:val="00277A8D"/>
    <w:rsid w:val="00277ACD"/>
    <w:rsid w:val="00277D8F"/>
    <w:rsid w:val="00277FE6"/>
    <w:rsid w:val="00280BC0"/>
    <w:rsid w:val="00280D0F"/>
    <w:rsid w:val="00280D47"/>
    <w:rsid w:val="00280E4B"/>
    <w:rsid w:val="00280EC4"/>
    <w:rsid w:val="00280FD6"/>
    <w:rsid w:val="00281269"/>
    <w:rsid w:val="0028162E"/>
    <w:rsid w:val="00281C5D"/>
    <w:rsid w:val="00281CBF"/>
    <w:rsid w:val="002820BD"/>
    <w:rsid w:val="00282396"/>
    <w:rsid w:val="002823CC"/>
    <w:rsid w:val="002825D2"/>
    <w:rsid w:val="00283255"/>
    <w:rsid w:val="0028347C"/>
    <w:rsid w:val="0028352A"/>
    <w:rsid w:val="00283B4A"/>
    <w:rsid w:val="00283E63"/>
    <w:rsid w:val="0028463D"/>
    <w:rsid w:val="00284C94"/>
    <w:rsid w:val="00284F8B"/>
    <w:rsid w:val="002852DB"/>
    <w:rsid w:val="002853B5"/>
    <w:rsid w:val="00285462"/>
    <w:rsid w:val="00285474"/>
    <w:rsid w:val="002856B1"/>
    <w:rsid w:val="00285A10"/>
    <w:rsid w:val="00285A5A"/>
    <w:rsid w:val="00285F27"/>
    <w:rsid w:val="00285FC0"/>
    <w:rsid w:val="00286081"/>
    <w:rsid w:val="00286238"/>
    <w:rsid w:val="00286485"/>
    <w:rsid w:val="00286714"/>
    <w:rsid w:val="00286977"/>
    <w:rsid w:val="00286BF2"/>
    <w:rsid w:val="00287073"/>
    <w:rsid w:val="00287094"/>
    <w:rsid w:val="002871A6"/>
    <w:rsid w:val="00287DED"/>
    <w:rsid w:val="00287FBB"/>
    <w:rsid w:val="0029026E"/>
    <w:rsid w:val="002904EE"/>
    <w:rsid w:val="00290643"/>
    <w:rsid w:val="0029065B"/>
    <w:rsid w:val="002907A3"/>
    <w:rsid w:val="00290849"/>
    <w:rsid w:val="00290A5D"/>
    <w:rsid w:val="00290E36"/>
    <w:rsid w:val="002911EE"/>
    <w:rsid w:val="002912E0"/>
    <w:rsid w:val="002914AC"/>
    <w:rsid w:val="0029161D"/>
    <w:rsid w:val="002919A2"/>
    <w:rsid w:val="00291A0F"/>
    <w:rsid w:val="00291AD7"/>
    <w:rsid w:val="00291B21"/>
    <w:rsid w:val="00291B7C"/>
    <w:rsid w:val="00291CE1"/>
    <w:rsid w:val="00291EB9"/>
    <w:rsid w:val="00291F37"/>
    <w:rsid w:val="00291FC0"/>
    <w:rsid w:val="00292080"/>
    <w:rsid w:val="002922AB"/>
    <w:rsid w:val="00292595"/>
    <w:rsid w:val="0029268B"/>
    <w:rsid w:val="00292B37"/>
    <w:rsid w:val="00292CF7"/>
    <w:rsid w:val="00292DC2"/>
    <w:rsid w:val="00292EBA"/>
    <w:rsid w:val="0029318F"/>
    <w:rsid w:val="0029333E"/>
    <w:rsid w:val="00293451"/>
    <w:rsid w:val="002934C4"/>
    <w:rsid w:val="0029371B"/>
    <w:rsid w:val="002937C6"/>
    <w:rsid w:val="002937D3"/>
    <w:rsid w:val="00293A3B"/>
    <w:rsid w:val="00293D4E"/>
    <w:rsid w:val="00293D9B"/>
    <w:rsid w:val="00293E0C"/>
    <w:rsid w:val="00293EB0"/>
    <w:rsid w:val="00294244"/>
    <w:rsid w:val="002945EF"/>
    <w:rsid w:val="00294824"/>
    <w:rsid w:val="0029489D"/>
    <w:rsid w:val="00294E72"/>
    <w:rsid w:val="00294EF9"/>
    <w:rsid w:val="00294FCA"/>
    <w:rsid w:val="002950D0"/>
    <w:rsid w:val="00295559"/>
    <w:rsid w:val="002958DB"/>
    <w:rsid w:val="00295BD1"/>
    <w:rsid w:val="00295BED"/>
    <w:rsid w:val="00295D01"/>
    <w:rsid w:val="00295F69"/>
    <w:rsid w:val="00296167"/>
    <w:rsid w:val="0029616B"/>
    <w:rsid w:val="0029624F"/>
    <w:rsid w:val="00296A74"/>
    <w:rsid w:val="00296D72"/>
    <w:rsid w:val="00296E2B"/>
    <w:rsid w:val="002973DE"/>
    <w:rsid w:val="0029754D"/>
    <w:rsid w:val="0029758D"/>
    <w:rsid w:val="0029770C"/>
    <w:rsid w:val="00297B28"/>
    <w:rsid w:val="00297D94"/>
    <w:rsid w:val="00297E6E"/>
    <w:rsid w:val="00297F93"/>
    <w:rsid w:val="002A027B"/>
    <w:rsid w:val="002A0450"/>
    <w:rsid w:val="002A0AE4"/>
    <w:rsid w:val="002A0ECC"/>
    <w:rsid w:val="002A1467"/>
    <w:rsid w:val="002A1584"/>
    <w:rsid w:val="002A1A54"/>
    <w:rsid w:val="002A1B8F"/>
    <w:rsid w:val="002A1D37"/>
    <w:rsid w:val="002A1E7A"/>
    <w:rsid w:val="002A222C"/>
    <w:rsid w:val="002A223A"/>
    <w:rsid w:val="002A2BF0"/>
    <w:rsid w:val="002A2D9F"/>
    <w:rsid w:val="002A2E01"/>
    <w:rsid w:val="002A2E3D"/>
    <w:rsid w:val="002A2E83"/>
    <w:rsid w:val="002A2EFC"/>
    <w:rsid w:val="002A2FBB"/>
    <w:rsid w:val="002A3226"/>
    <w:rsid w:val="002A3474"/>
    <w:rsid w:val="002A34DE"/>
    <w:rsid w:val="002A35AF"/>
    <w:rsid w:val="002A3698"/>
    <w:rsid w:val="002A3BF1"/>
    <w:rsid w:val="002A3C4D"/>
    <w:rsid w:val="002A3D3E"/>
    <w:rsid w:val="002A3F84"/>
    <w:rsid w:val="002A4052"/>
    <w:rsid w:val="002A42C5"/>
    <w:rsid w:val="002A4479"/>
    <w:rsid w:val="002A4556"/>
    <w:rsid w:val="002A47DB"/>
    <w:rsid w:val="002A4A13"/>
    <w:rsid w:val="002A4AFB"/>
    <w:rsid w:val="002A4D64"/>
    <w:rsid w:val="002A4EE7"/>
    <w:rsid w:val="002A5235"/>
    <w:rsid w:val="002A56DD"/>
    <w:rsid w:val="002A578A"/>
    <w:rsid w:val="002A5A18"/>
    <w:rsid w:val="002A5D8F"/>
    <w:rsid w:val="002A60C3"/>
    <w:rsid w:val="002A64A7"/>
    <w:rsid w:val="002A658F"/>
    <w:rsid w:val="002A6AB5"/>
    <w:rsid w:val="002A6BE7"/>
    <w:rsid w:val="002A6EBA"/>
    <w:rsid w:val="002A7200"/>
    <w:rsid w:val="002A73EE"/>
    <w:rsid w:val="002A7455"/>
    <w:rsid w:val="002A7547"/>
    <w:rsid w:val="002A75A3"/>
    <w:rsid w:val="002A789A"/>
    <w:rsid w:val="002A7E81"/>
    <w:rsid w:val="002A7EBA"/>
    <w:rsid w:val="002B02C0"/>
    <w:rsid w:val="002B0390"/>
    <w:rsid w:val="002B03F7"/>
    <w:rsid w:val="002B07DF"/>
    <w:rsid w:val="002B09A5"/>
    <w:rsid w:val="002B0E78"/>
    <w:rsid w:val="002B1408"/>
    <w:rsid w:val="002B17B1"/>
    <w:rsid w:val="002B2049"/>
    <w:rsid w:val="002B2257"/>
    <w:rsid w:val="002B2735"/>
    <w:rsid w:val="002B2A12"/>
    <w:rsid w:val="002B2B2B"/>
    <w:rsid w:val="002B3205"/>
    <w:rsid w:val="002B35BA"/>
    <w:rsid w:val="002B35F1"/>
    <w:rsid w:val="002B374E"/>
    <w:rsid w:val="002B38F5"/>
    <w:rsid w:val="002B3C21"/>
    <w:rsid w:val="002B3E6E"/>
    <w:rsid w:val="002B43B8"/>
    <w:rsid w:val="002B4411"/>
    <w:rsid w:val="002B4524"/>
    <w:rsid w:val="002B4677"/>
    <w:rsid w:val="002B474C"/>
    <w:rsid w:val="002B4768"/>
    <w:rsid w:val="002B48EA"/>
    <w:rsid w:val="002B4988"/>
    <w:rsid w:val="002B4B93"/>
    <w:rsid w:val="002B4C72"/>
    <w:rsid w:val="002B4CB0"/>
    <w:rsid w:val="002B4ED9"/>
    <w:rsid w:val="002B5142"/>
    <w:rsid w:val="002B525E"/>
    <w:rsid w:val="002B5413"/>
    <w:rsid w:val="002B54B6"/>
    <w:rsid w:val="002B55B1"/>
    <w:rsid w:val="002B5828"/>
    <w:rsid w:val="002B58BE"/>
    <w:rsid w:val="002B5B74"/>
    <w:rsid w:val="002B5DBB"/>
    <w:rsid w:val="002B62CA"/>
    <w:rsid w:val="002B6497"/>
    <w:rsid w:val="002B66CE"/>
    <w:rsid w:val="002B6739"/>
    <w:rsid w:val="002B69FC"/>
    <w:rsid w:val="002B6A9B"/>
    <w:rsid w:val="002B73DD"/>
    <w:rsid w:val="002B7520"/>
    <w:rsid w:val="002B7849"/>
    <w:rsid w:val="002B78EC"/>
    <w:rsid w:val="002B78F5"/>
    <w:rsid w:val="002B7AA8"/>
    <w:rsid w:val="002B7D27"/>
    <w:rsid w:val="002B7DB9"/>
    <w:rsid w:val="002C0025"/>
    <w:rsid w:val="002C00DF"/>
    <w:rsid w:val="002C0183"/>
    <w:rsid w:val="002C01D7"/>
    <w:rsid w:val="002C02D6"/>
    <w:rsid w:val="002C05C6"/>
    <w:rsid w:val="002C0619"/>
    <w:rsid w:val="002C06C3"/>
    <w:rsid w:val="002C070A"/>
    <w:rsid w:val="002C0ADC"/>
    <w:rsid w:val="002C0B08"/>
    <w:rsid w:val="002C0BE0"/>
    <w:rsid w:val="002C0EAA"/>
    <w:rsid w:val="002C0F4B"/>
    <w:rsid w:val="002C1042"/>
    <w:rsid w:val="002C110B"/>
    <w:rsid w:val="002C1178"/>
    <w:rsid w:val="002C1641"/>
    <w:rsid w:val="002C198D"/>
    <w:rsid w:val="002C1A18"/>
    <w:rsid w:val="002C1BF2"/>
    <w:rsid w:val="002C1C47"/>
    <w:rsid w:val="002C2067"/>
    <w:rsid w:val="002C25B2"/>
    <w:rsid w:val="002C27D7"/>
    <w:rsid w:val="002C2A9A"/>
    <w:rsid w:val="002C2ABA"/>
    <w:rsid w:val="002C2C45"/>
    <w:rsid w:val="002C2D5C"/>
    <w:rsid w:val="002C2E50"/>
    <w:rsid w:val="002C2F76"/>
    <w:rsid w:val="002C30CF"/>
    <w:rsid w:val="002C319E"/>
    <w:rsid w:val="002C31FF"/>
    <w:rsid w:val="002C32C1"/>
    <w:rsid w:val="002C338B"/>
    <w:rsid w:val="002C339F"/>
    <w:rsid w:val="002C3473"/>
    <w:rsid w:val="002C356D"/>
    <w:rsid w:val="002C37D3"/>
    <w:rsid w:val="002C38E1"/>
    <w:rsid w:val="002C3BDB"/>
    <w:rsid w:val="002C3C71"/>
    <w:rsid w:val="002C3FEA"/>
    <w:rsid w:val="002C41CB"/>
    <w:rsid w:val="002C41EB"/>
    <w:rsid w:val="002C45B3"/>
    <w:rsid w:val="002C4B48"/>
    <w:rsid w:val="002C4E3C"/>
    <w:rsid w:val="002C5384"/>
    <w:rsid w:val="002C54A6"/>
    <w:rsid w:val="002C5929"/>
    <w:rsid w:val="002C59A4"/>
    <w:rsid w:val="002C5B4E"/>
    <w:rsid w:val="002C5BA0"/>
    <w:rsid w:val="002C5C4B"/>
    <w:rsid w:val="002C5E80"/>
    <w:rsid w:val="002C650B"/>
    <w:rsid w:val="002C6707"/>
    <w:rsid w:val="002C69FF"/>
    <w:rsid w:val="002C6DB1"/>
    <w:rsid w:val="002C7061"/>
    <w:rsid w:val="002C70E7"/>
    <w:rsid w:val="002C7707"/>
    <w:rsid w:val="002C7AD4"/>
    <w:rsid w:val="002C7CF9"/>
    <w:rsid w:val="002C7D53"/>
    <w:rsid w:val="002C7E30"/>
    <w:rsid w:val="002C7F1A"/>
    <w:rsid w:val="002C7F71"/>
    <w:rsid w:val="002D029C"/>
    <w:rsid w:val="002D02AB"/>
    <w:rsid w:val="002D02E5"/>
    <w:rsid w:val="002D038B"/>
    <w:rsid w:val="002D03C6"/>
    <w:rsid w:val="002D0576"/>
    <w:rsid w:val="002D07A4"/>
    <w:rsid w:val="002D0881"/>
    <w:rsid w:val="002D0B1B"/>
    <w:rsid w:val="002D0DC5"/>
    <w:rsid w:val="002D0F80"/>
    <w:rsid w:val="002D134C"/>
    <w:rsid w:val="002D161E"/>
    <w:rsid w:val="002D1742"/>
    <w:rsid w:val="002D1882"/>
    <w:rsid w:val="002D1992"/>
    <w:rsid w:val="002D19CD"/>
    <w:rsid w:val="002D1AC9"/>
    <w:rsid w:val="002D1EB7"/>
    <w:rsid w:val="002D2094"/>
    <w:rsid w:val="002D23F2"/>
    <w:rsid w:val="002D2530"/>
    <w:rsid w:val="002D258E"/>
    <w:rsid w:val="002D2782"/>
    <w:rsid w:val="002D27D7"/>
    <w:rsid w:val="002D28B0"/>
    <w:rsid w:val="002D2A5D"/>
    <w:rsid w:val="002D2DC9"/>
    <w:rsid w:val="002D3182"/>
    <w:rsid w:val="002D31C0"/>
    <w:rsid w:val="002D3519"/>
    <w:rsid w:val="002D3649"/>
    <w:rsid w:val="002D3749"/>
    <w:rsid w:val="002D3758"/>
    <w:rsid w:val="002D376D"/>
    <w:rsid w:val="002D38B7"/>
    <w:rsid w:val="002D390A"/>
    <w:rsid w:val="002D3989"/>
    <w:rsid w:val="002D3BAD"/>
    <w:rsid w:val="002D431A"/>
    <w:rsid w:val="002D4657"/>
    <w:rsid w:val="002D4B73"/>
    <w:rsid w:val="002D4C57"/>
    <w:rsid w:val="002D5061"/>
    <w:rsid w:val="002D5082"/>
    <w:rsid w:val="002D55EA"/>
    <w:rsid w:val="002D5DB0"/>
    <w:rsid w:val="002D5EEA"/>
    <w:rsid w:val="002D60AE"/>
    <w:rsid w:val="002D620B"/>
    <w:rsid w:val="002D670B"/>
    <w:rsid w:val="002D6863"/>
    <w:rsid w:val="002D688F"/>
    <w:rsid w:val="002D68AB"/>
    <w:rsid w:val="002D68F3"/>
    <w:rsid w:val="002D6D3A"/>
    <w:rsid w:val="002D7393"/>
    <w:rsid w:val="002D7489"/>
    <w:rsid w:val="002D74B1"/>
    <w:rsid w:val="002D76F0"/>
    <w:rsid w:val="002D783C"/>
    <w:rsid w:val="002D7860"/>
    <w:rsid w:val="002D7A20"/>
    <w:rsid w:val="002D7BD8"/>
    <w:rsid w:val="002D7D4E"/>
    <w:rsid w:val="002D7E40"/>
    <w:rsid w:val="002E00BA"/>
    <w:rsid w:val="002E0346"/>
    <w:rsid w:val="002E059F"/>
    <w:rsid w:val="002E0666"/>
    <w:rsid w:val="002E0738"/>
    <w:rsid w:val="002E0A10"/>
    <w:rsid w:val="002E0C1E"/>
    <w:rsid w:val="002E0C60"/>
    <w:rsid w:val="002E0F1D"/>
    <w:rsid w:val="002E0FA0"/>
    <w:rsid w:val="002E11E5"/>
    <w:rsid w:val="002E12DD"/>
    <w:rsid w:val="002E1BDD"/>
    <w:rsid w:val="002E2127"/>
    <w:rsid w:val="002E2ECC"/>
    <w:rsid w:val="002E3618"/>
    <w:rsid w:val="002E3A92"/>
    <w:rsid w:val="002E3B33"/>
    <w:rsid w:val="002E3BB0"/>
    <w:rsid w:val="002E41FC"/>
    <w:rsid w:val="002E434C"/>
    <w:rsid w:val="002E45D7"/>
    <w:rsid w:val="002E4A87"/>
    <w:rsid w:val="002E4C2C"/>
    <w:rsid w:val="002E4CD5"/>
    <w:rsid w:val="002E4DB2"/>
    <w:rsid w:val="002E4E08"/>
    <w:rsid w:val="002E4E46"/>
    <w:rsid w:val="002E5376"/>
    <w:rsid w:val="002E55CB"/>
    <w:rsid w:val="002E5862"/>
    <w:rsid w:val="002E5A54"/>
    <w:rsid w:val="002E5D62"/>
    <w:rsid w:val="002E5DE0"/>
    <w:rsid w:val="002E62B8"/>
    <w:rsid w:val="002E642D"/>
    <w:rsid w:val="002E6619"/>
    <w:rsid w:val="002E6732"/>
    <w:rsid w:val="002E696B"/>
    <w:rsid w:val="002E6A3F"/>
    <w:rsid w:val="002E6BA1"/>
    <w:rsid w:val="002E6ED2"/>
    <w:rsid w:val="002E74CA"/>
    <w:rsid w:val="002E75B0"/>
    <w:rsid w:val="002E7645"/>
    <w:rsid w:val="002E7A7C"/>
    <w:rsid w:val="002E7AB1"/>
    <w:rsid w:val="002E7DC9"/>
    <w:rsid w:val="002E7ECC"/>
    <w:rsid w:val="002E7F67"/>
    <w:rsid w:val="002E7F81"/>
    <w:rsid w:val="002E7FF5"/>
    <w:rsid w:val="002F0071"/>
    <w:rsid w:val="002F0253"/>
    <w:rsid w:val="002F04B6"/>
    <w:rsid w:val="002F06CC"/>
    <w:rsid w:val="002F089B"/>
    <w:rsid w:val="002F0A2A"/>
    <w:rsid w:val="002F0BD8"/>
    <w:rsid w:val="002F0D86"/>
    <w:rsid w:val="002F0FB6"/>
    <w:rsid w:val="002F11A6"/>
    <w:rsid w:val="002F147D"/>
    <w:rsid w:val="002F1502"/>
    <w:rsid w:val="002F1876"/>
    <w:rsid w:val="002F18CE"/>
    <w:rsid w:val="002F19BE"/>
    <w:rsid w:val="002F1C3F"/>
    <w:rsid w:val="002F1D68"/>
    <w:rsid w:val="002F1E68"/>
    <w:rsid w:val="002F27C5"/>
    <w:rsid w:val="002F288D"/>
    <w:rsid w:val="002F29B1"/>
    <w:rsid w:val="002F2B06"/>
    <w:rsid w:val="002F2B89"/>
    <w:rsid w:val="002F3304"/>
    <w:rsid w:val="002F3372"/>
    <w:rsid w:val="002F39DC"/>
    <w:rsid w:val="002F3BB5"/>
    <w:rsid w:val="002F3BCF"/>
    <w:rsid w:val="002F4041"/>
    <w:rsid w:val="002F416C"/>
    <w:rsid w:val="002F41D4"/>
    <w:rsid w:val="002F436D"/>
    <w:rsid w:val="002F4A44"/>
    <w:rsid w:val="002F4C21"/>
    <w:rsid w:val="002F4D6C"/>
    <w:rsid w:val="002F5371"/>
    <w:rsid w:val="002F5550"/>
    <w:rsid w:val="002F5C77"/>
    <w:rsid w:val="002F5FF8"/>
    <w:rsid w:val="002F6308"/>
    <w:rsid w:val="002F64A0"/>
    <w:rsid w:val="002F6563"/>
    <w:rsid w:val="002F65D3"/>
    <w:rsid w:val="002F6655"/>
    <w:rsid w:val="002F6753"/>
    <w:rsid w:val="002F6C22"/>
    <w:rsid w:val="002F6E52"/>
    <w:rsid w:val="002F75FF"/>
    <w:rsid w:val="002F7632"/>
    <w:rsid w:val="002F7873"/>
    <w:rsid w:val="002F7A19"/>
    <w:rsid w:val="002F7A25"/>
    <w:rsid w:val="002F7DEC"/>
    <w:rsid w:val="002F7E16"/>
    <w:rsid w:val="0030075E"/>
    <w:rsid w:val="003008AC"/>
    <w:rsid w:val="00300B93"/>
    <w:rsid w:val="00300B95"/>
    <w:rsid w:val="00300DC2"/>
    <w:rsid w:val="00300E9F"/>
    <w:rsid w:val="00301061"/>
    <w:rsid w:val="003011AA"/>
    <w:rsid w:val="00301C32"/>
    <w:rsid w:val="00301C5C"/>
    <w:rsid w:val="00302024"/>
    <w:rsid w:val="00302302"/>
    <w:rsid w:val="0030273E"/>
    <w:rsid w:val="0030282A"/>
    <w:rsid w:val="003029FC"/>
    <w:rsid w:val="00302C4C"/>
    <w:rsid w:val="00302F71"/>
    <w:rsid w:val="00302FB8"/>
    <w:rsid w:val="0030312F"/>
    <w:rsid w:val="003031A3"/>
    <w:rsid w:val="003031A6"/>
    <w:rsid w:val="00303231"/>
    <w:rsid w:val="003032D1"/>
    <w:rsid w:val="003033C0"/>
    <w:rsid w:val="003036A2"/>
    <w:rsid w:val="00303A44"/>
    <w:rsid w:val="00303BC2"/>
    <w:rsid w:val="003043E0"/>
    <w:rsid w:val="00304584"/>
    <w:rsid w:val="00305304"/>
    <w:rsid w:val="00305340"/>
    <w:rsid w:val="003053B5"/>
    <w:rsid w:val="003053C7"/>
    <w:rsid w:val="003054A2"/>
    <w:rsid w:val="003057F4"/>
    <w:rsid w:val="00305822"/>
    <w:rsid w:val="003059EB"/>
    <w:rsid w:val="00305AF4"/>
    <w:rsid w:val="00305B2F"/>
    <w:rsid w:val="00305D53"/>
    <w:rsid w:val="00305E27"/>
    <w:rsid w:val="003066A4"/>
    <w:rsid w:val="00306A4B"/>
    <w:rsid w:val="00306C5B"/>
    <w:rsid w:val="00306DD0"/>
    <w:rsid w:val="00307042"/>
    <w:rsid w:val="0030727A"/>
    <w:rsid w:val="00307288"/>
    <w:rsid w:val="0030751C"/>
    <w:rsid w:val="00307562"/>
    <w:rsid w:val="003078A5"/>
    <w:rsid w:val="00307A35"/>
    <w:rsid w:val="00307AD3"/>
    <w:rsid w:val="00307B3C"/>
    <w:rsid w:val="00307F02"/>
    <w:rsid w:val="00310188"/>
    <w:rsid w:val="00310271"/>
    <w:rsid w:val="00310421"/>
    <w:rsid w:val="00310778"/>
    <w:rsid w:val="003108F9"/>
    <w:rsid w:val="00310E26"/>
    <w:rsid w:val="0031135A"/>
    <w:rsid w:val="003113E7"/>
    <w:rsid w:val="003117B6"/>
    <w:rsid w:val="00311840"/>
    <w:rsid w:val="003118E3"/>
    <w:rsid w:val="0031199A"/>
    <w:rsid w:val="00311B79"/>
    <w:rsid w:val="00311C8A"/>
    <w:rsid w:val="00311E0F"/>
    <w:rsid w:val="00311E96"/>
    <w:rsid w:val="00312138"/>
    <w:rsid w:val="003127E6"/>
    <w:rsid w:val="00312CEA"/>
    <w:rsid w:val="00312E38"/>
    <w:rsid w:val="003133AB"/>
    <w:rsid w:val="003139EB"/>
    <w:rsid w:val="00313AFA"/>
    <w:rsid w:val="00313C64"/>
    <w:rsid w:val="00313CAE"/>
    <w:rsid w:val="00313D2C"/>
    <w:rsid w:val="00313D9C"/>
    <w:rsid w:val="003149B7"/>
    <w:rsid w:val="0031517A"/>
    <w:rsid w:val="003151D7"/>
    <w:rsid w:val="003153C3"/>
    <w:rsid w:val="003155F1"/>
    <w:rsid w:val="00315722"/>
    <w:rsid w:val="00315B53"/>
    <w:rsid w:val="00315B9B"/>
    <w:rsid w:val="00315FF8"/>
    <w:rsid w:val="0031602F"/>
    <w:rsid w:val="0031605A"/>
    <w:rsid w:val="0031609E"/>
    <w:rsid w:val="00316276"/>
    <w:rsid w:val="00316674"/>
    <w:rsid w:val="0031676A"/>
    <w:rsid w:val="00316A44"/>
    <w:rsid w:val="00316C95"/>
    <w:rsid w:val="003174F3"/>
    <w:rsid w:val="003177FB"/>
    <w:rsid w:val="0031789A"/>
    <w:rsid w:val="00317A3B"/>
    <w:rsid w:val="00317A63"/>
    <w:rsid w:val="00317BFE"/>
    <w:rsid w:val="00317C6C"/>
    <w:rsid w:val="00317CA7"/>
    <w:rsid w:val="0032054E"/>
    <w:rsid w:val="00320716"/>
    <w:rsid w:val="00320C65"/>
    <w:rsid w:val="00320E97"/>
    <w:rsid w:val="00320EC2"/>
    <w:rsid w:val="00320F5B"/>
    <w:rsid w:val="00321247"/>
    <w:rsid w:val="00321548"/>
    <w:rsid w:val="003217D7"/>
    <w:rsid w:val="00321C6F"/>
    <w:rsid w:val="00321F46"/>
    <w:rsid w:val="003220FB"/>
    <w:rsid w:val="0032269F"/>
    <w:rsid w:val="0032283C"/>
    <w:rsid w:val="00322945"/>
    <w:rsid w:val="00322BA1"/>
    <w:rsid w:val="00322BB9"/>
    <w:rsid w:val="00322DDC"/>
    <w:rsid w:val="00323073"/>
    <w:rsid w:val="0032324E"/>
    <w:rsid w:val="003235F4"/>
    <w:rsid w:val="003238C5"/>
    <w:rsid w:val="003239AA"/>
    <w:rsid w:val="00323AC2"/>
    <w:rsid w:val="00323B85"/>
    <w:rsid w:val="00323BF9"/>
    <w:rsid w:val="0032405D"/>
    <w:rsid w:val="0032415B"/>
    <w:rsid w:val="0032446B"/>
    <w:rsid w:val="003244B6"/>
    <w:rsid w:val="00324839"/>
    <w:rsid w:val="00324869"/>
    <w:rsid w:val="003248CC"/>
    <w:rsid w:val="00324F28"/>
    <w:rsid w:val="00324F42"/>
    <w:rsid w:val="00325805"/>
    <w:rsid w:val="003258B4"/>
    <w:rsid w:val="003258D2"/>
    <w:rsid w:val="00325B53"/>
    <w:rsid w:val="00325CB8"/>
    <w:rsid w:val="00325D0F"/>
    <w:rsid w:val="00325F42"/>
    <w:rsid w:val="00325FB4"/>
    <w:rsid w:val="00326371"/>
    <w:rsid w:val="003265DE"/>
    <w:rsid w:val="00326652"/>
    <w:rsid w:val="00326CCB"/>
    <w:rsid w:val="00326D17"/>
    <w:rsid w:val="00326D37"/>
    <w:rsid w:val="00326F4D"/>
    <w:rsid w:val="00326F53"/>
    <w:rsid w:val="00326FA3"/>
    <w:rsid w:val="0032720C"/>
    <w:rsid w:val="003272B9"/>
    <w:rsid w:val="0032741F"/>
    <w:rsid w:val="0032763E"/>
    <w:rsid w:val="00327772"/>
    <w:rsid w:val="0032796C"/>
    <w:rsid w:val="00327BBD"/>
    <w:rsid w:val="00330A85"/>
    <w:rsid w:val="00330E43"/>
    <w:rsid w:val="00331005"/>
    <w:rsid w:val="003310C7"/>
    <w:rsid w:val="00331719"/>
    <w:rsid w:val="00331731"/>
    <w:rsid w:val="003317F3"/>
    <w:rsid w:val="00331B75"/>
    <w:rsid w:val="00331B98"/>
    <w:rsid w:val="00331D54"/>
    <w:rsid w:val="00331DFE"/>
    <w:rsid w:val="00332123"/>
    <w:rsid w:val="003323B5"/>
    <w:rsid w:val="003324C2"/>
    <w:rsid w:val="0033260C"/>
    <w:rsid w:val="0033282D"/>
    <w:rsid w:val="003329B9"/>
    <w:rsid w:val="00332B3E"/>
    <w:rsid w:val="00332BD1"/>
    <w:rsid w:val="00332BD7"/>
    <w:rsid w:val="00332C2C"/>
    <w:rsid w:val="00332FE3"/>
    <w:rsid w:val="00333236"/>
    <w:rsid w:val="00333382"/>
    <w:rsid w:val="00333522"/>
    <w:rsid w:val="00333EED"/>
    <w:rsid w:val="00333F70"/>
    <w:rsid w:val="00333FCD"/>
    <w:rsid w:val="00334061"/>
    <w:rsid w:val="00334565"/>
    <w:rsid w:val="003345FE"/>
    <w:rsid w:val="0033462C"/>
    <w:rsid w:val="00334770"/>
    <w:rsid w:val="003347AC"/>
    <w:rsid w:val="00334A36"/>
    <w:rsid w:val="00334EB0"/>
    <w:rsid w:val="00335123"/>
    <w:rsid w:val="00335216"/>
    <w:rsid w:val="0033551F"/>
    <w:rsid w:val="003356F2"/>
    <w:rsid w:val="00335739"/>
    <w:rsid w:val="00335805"/>
    <w:rsid w:val="003358A5"/>
    <w:rsid w:val="003358B0"/>
    <w:rsid w:val="003360DF"/>
    <w:rsid w:val="0033615F"/>
    <w:rsid w:val="003364C9"/>
    <w:rsid w:val="003364F3"/>
    <w:rsid w:val="00336737"/>
    <w:rsid w:val="00336F81"/>
    <w:rsid w:val="00336F92"/>
    <w:rsid w:val="003378DB"/>
    <w:rsid w:val="00337962"/>
    <w:rsid w:val="00337982"/>
    <w:rsid w:val="00337A87"/>
    <w:rsid w:val="00337DAF"/>
    <w:rsid w:val="00337DD8"/>
    <w:rsid w:val="0034041E"/>
    <w:rsid w:val="0034044D"/>
    <w:rsid w:val="00340806"/>
    <w:rsid w:val="003409F0"/>
    <w:rsid w:val="00340CBF"/>
    <w:rsid w:val="00340F2B"/>
    <w:rsid w:val="003411BD"/>
    <w:rsid w:val="00341226"/>
    <w:rsid w:val="003412A8"/>
    <w:rsid w:val="003412C2"/>
    <w:rsid w:val="003416C6"/>
    <w:rsid w:val="00341E4A"/>
    <w:rsid w:val="00341FFE"/>
    <w:rsid w:val="00342004"/>
    <w:rsid w:val="0034206F"/>
    <w:rsid w:val="0034222C"/>
    <w:rsid w:val="003425BE"/>
    <w:rsid w:val="003426A8"/>
    <w:rsid w:val="003427AB"/>
    <w:rsid w:val="003428D9"/>
    <w:rsid w:val="00342BA0"/>
    <w:rsid w:val="00342DDB"/>
    <w:rsid w:val="00342E0A"/>
    <w:rsid w:val="00343797"/>
    <w:rsid w:val="00343A8D"/>
    <w:rsid w:val="00343AA1"/>
    <w:rsid w:val="00343CC6"/>
    <w:rsid w:val="00343CD4"/>
    <w:rsid w:val="003443DC"/>
    <w:rsid w:val="00344517"/>
    <w:rsid w:val="0034476C"/>
    <w:rsid w:val="003450A8"/>
    <w:rsid w:val="003450F5"/>
    <w:rsid w:val="00345897"/>
    <w:rsid w:val="003459E8"/>
    <w:rsid w:val="00345A66"/>
    <w:rsid w:val="00345A85"/>
    <w:rsid w:val="00345A95"/>
    <w:rsid w:val="00345E55"/>
    <w:rsid w:val="00345F8D"/>
    <w:rsid w:val="003461B2"/>
    <w:rsid w:val="00346323"/>
    <w:rsid w:val="003464E4"/>
    <w:rsid w:val="003466C4"/>
    <w:rsid w:val="003467CE"/>
    <w:rsid w:val="003468C8"/>
    <w:rsid w:val="00346932"/>
    <w:rsid w:val="00346CCA"/>
    <w:rsid w:val="00346FFB"/>
    <w:rsid w:val="00347419"/>
    <w:rsid w:val="003475EB"/>
    <w:rsid w:val="003476A0"/>
    <w:rsid w:val="00347B59"/>
    <w:rsid w:val="00347C95"/>
    <w:rsid w:val="00347DBA"/>
    <w:rsid w:val="003502A4"/>
    <w:rsid w:val="003509CA"/>
    <w:rsid w:val="00350AF0"/>
    <w:rsid w:val="00350B99"/>
    <w:rsid w:val="00350C26"/>
    <w:rsid w:val="00350FB3"/>
    <w:rsid w:val="00350FE9"/>
    <w:rsid w:val="00351403"/>
    <w:rsid w:val="00351470"/>
    <w:rsid w:val="00351583"/>
    <w:rsid w:val="003517EB"/>
    <w:rsid w:val="00352112"/>
    <w:rsid w:val="00352166"/>
    <w:rsid w:val="003521AB"/>
    <w:rsid w:val="0035247B"/>
    <w:rsid w:val="00352541"/>
    <w:rsid w:val="0035273D"/>
    <w:rsid w:val="00352828"/>
    <w:rsid w:val="00352919"/>
    <w:rsid w:val="003529A4"/>
    <w:rsid w:val="00352A7F"/>
    <w:rsid w:val="00352AFA"/>
    <w:rsid w:val="0035331D"/>
    <w:rsid w:val="003537D9"/>
    <w:rsid w:val="00353D01"/>
    <w:rsid w:val="003540BF"/>
    <w:rsid w:val="00354109"/>
    <w:rsid w:val="00354246"/>
    <w:rsid w:val="0035443D"/>
    <w:rsid w:val="00354543"/>
    <w:rsid w:val="00354853"/>
    <w:rsid w:val="0035490B"/>
    <w:rsid w:val="00354D90"/>
    <w:rsid w:val="00354FB1"/>
    <w:rsid w:val="00355246"/>
    <w:rsid w:val="003555A9"/>
    <w:rsid w:val="003557B1"/>
    <w:rsid w:val="00355B43"/>
    <w:rsid w:val="003564AB"/>
    <w:rsid w:val="003564BA"/>
    <w:rsid w:val="003565CA"/>
    <w:rsid w:val="003565F6"/>
    <w:rsid w:val="00356A00"/>
    <w:rsid w:val="00356A23"/>
    <w:rsid w:val="00356B61"/>
    <w:rsid w:val="00357251"/>
    <w:rsid w:val="003574E8"/>
    <w:rsid w:val="003579A8"/>
    <w:rsid w:val="00357A0E"/>
    <w:rsid w:val="00357A69"/>
    <w:rsid w:val="00357D82"/>
    <w:rsid w:val="00357E28"/>
    <w:rsid w:val="00357F24"/>
    <w:rsid w:val="0036007E"/>
    <w:rsid w:val="00360814"/>
    <w:rsid w:val="00360912"/>
    <w:rsid w:val="0036099A"/>
    <w:rsid w:val="00360A7F"/>
    <w:rsid w:val="00360BA4"/>
    <w:rsid w:val="00360BE4"/>
    <w:rsid w:val="00360D7B"/>
    <w:rsid w:val="00361167"/>
    <w:rsid w:val="003615E5"/>
    <w:rsid w:val="0036178A"/>
    <w:rsid w:val="00361AB3"/>
    <w:rsid w:val="00361C13"/>
    <w:rsid w:val="00361EE2"/>
    <w:rsid w:val="003624F1"/>
    <w:rsid w:val="00362611"/>
    <w:rsid w:val="00362BCE"/>
    <w:rsid w:val="00362C86"/>
    <w:rsid w:val="00362E75"/>
    <w:rsid w:val="0036306A"/>
    <w:rsid w:val="0036319D"/>
    <w:rsid w:val="003631AB"/>
    <w:rsid w:val="00363463"/>
    <w:rsid w:val="0036392D"/>
    <w:rsid w:val="00363C3C"/>
    <w:rsid w:val="00363CBB"/>
    <w:rsid w:val="00363CF5"/>
    <w:rsid w:val="00363DB0"/>
    <w:rsid w:val="0036406D"/>
    <w:rsid w:val="00364368"/>
    <w:rsid w:val="0036437B"/>
    <w:rsid w:val="003643C7"/>
    <w:rsid w:val="00364B95"/>
    <w:rsid w:val="00364D4A"/>
    <w:rsid w:val="003656E1"/>
    <w:rsid w:val="00365EDD"/>
    <w:rsid w:val="0036605A"/>
    <w:rsid w:val="00366092"/>
    <w:rsid w:val="00366285"/>
    <w:rsid w:val="003663B4"/>
    <w:rsid w:val="0036667C"/>
    <w:rsid w:val="00366805"/>
    <w:rsid w:val="00366AFB"/>
    <w:rsid w:val="00366C4D"/>
    <w:rsid w:val="00366E23"/>
    <w:rsid w:val="003674E6"/>
    <w:rsid w:val="003676B5"/>
    <w:rsid w:val="003677E5"/>
    <w:rsid w:val="00367E7B"/>
    <w:rsid w:val="0037028F"/>
    <w:rsid w:val="00370626"/>
    <w:rsid w:val="00371076"/>
    <w:rsid w:val="003711E8"/>
    <w:rsid w:val="003713DA"/>
    <w:rsid w:val="003714C6"/>
    <w:rsid w:val="003719A2"/>
    <w:rsid w:val="00371BC7"/>
    <w:rsid w:val="00371C00"/>
    <w:rsid w:val="00371C7F"/>
    <w:rsid w:val="00371EDD"/>
    <w:rsid w:val="00372133"/>
    <w:rsid w:val="003721D1"/>
    <w:rsid w:val="003725EA"/>
    <w:rsid w:val="003726AD"/>
    <w:rsid w:val="0037273E"/>
    <w:rsid w:val="0037279B"/>
    <w:rsid w:val="003729AE"/>
    <w:rsid w:val="00372BE8"/>
    <w:rsid w:val="00372C70"/>
    <w:rsid w:val="00372EC3"/>
    <w:rsid w:val="003735A7"/>
    <w:rsid w:val="00373777"/>
    <w:rsid w:val="00373C57"/>
    <w:rsid w:val="00373D1C"/>
    <w:rsid w:val="00373F93"/>
    <w:rsid w:val="0037456F"/>
    <w:rsid w:val="00374B72"/>
    <w:rsid w:val="00374C94"/>
    <w:rsid w:val="00374F3E"/>
    <w:rsid w:val="003750BC"/>
    <w:rsid w:val="00375468"/>
    <w:rsid w:val="0037554D"/>
    <w:rsid w:val="00375679"/>
    <w:rsid w:val="00375804"/>
    <w:rsid w:val="0037594C"/>
    <w:rsid w:val="00375A51"/>
    <w:rsid w:val="00375AD7"/>
    <w:rsid w:val="00375CFF"/>
    <w:rsid w:val="00375EAF"/>
    <w:rsid w:val="00375F29"/>
    <w:rsid w:val="00375F77"/>
    <w:rsid w:val="00376161"/>
    <w:rsid w:val="003765A7"/>
    <w:rsid w:val="00376FD4"/>
    <w:rsid w:val="00377006"/>
    <w:rsid w:val="0037730E"/>
    <w:rsid w:val="00377321"/>
    <w:rsid w:val="00377484"/>
    <w:rsid w:val="0037798E"/>
    <w:rsid w:val="00377BB5"/>
    <w:rsid w:val="00377D1C"/>
    <w:rsid w:val="00377D8D"/>
    <w:rsid w:val="00377DF3"/>
    <w:rsid w:val="003804ED"/>
    <w:rsid w:val="00380523"/>
    <w:rsid w:val="003805F5"/>
    <w:rsid w:val="00380838"/>
    <w:rsid w:val="00380922"/>
    <w:rsid w:val="0038097D"/>
    <w:rsid w:val="00380B33"/>
    <w:rsid w:val="00380C74"/>
    <w:rsid w:val="00380EBD"/>
    <w:rsid w:val="00381111"/>
    <w:rsid w:val="0038124F"/>
    <w:rsid w:val="00381402"/>
    <w:rsid w:val="003819D4"/>
    <w:rsid w:val="00381A10"/>
    <w:rsid w:val="00381A20"/>
    <w:rsid w:val="00381D93"/>
    <w:rsid w:val="00381E37"/>
    <w:rsid w:val="00381FEC"/>
    <w:rsid w:val="003824BF"/>
    <w:rsid w:val="00382536"/>
    <w:rsid w:val="00382924"/>
    <w:rsid w:val="00382B34"/>
    <w:rsid w:val="00382B40"/>
    <w:rsid w:val="00382F34"/>
    <w:rsid w:val="0038313A"/>
    <w:rsid w:val="00383618"/>
    <w:rsid w:val="00383ADF"/>
    <w:rsid w:val="0038406A"/>
    <w:rsid w:val="0038407D"/>
    <w:rsid w:val="0038435C"/>
    <w:rsid w:val="00384577"/>
    <w:rsid w:val="00384600"/>
    <w:rsid w:val="0038476F"/>
    <w:rsid w:val="00384938"/>
    <w:rsid w:val="00384CEB"/>
    <w:rsid w:val="00384D33"/>
    <w:rsid w:val="00385194"/>
    <w:rsid w:val="003851FD"/>
    <w:rsid w:val="003854BB"/>
    <w:rsid w:val="003855E9"/>
    <w:rsid w:val="00385C75"/>
    <w:rsid w:val="003860CF"/>
    <w:rsid w:val="003862C5"/>
    <w:rsid w:val="00386350"/>
    <w:rsid w:val="00386F87"/>
    <w:rsid w:val="0038708E"/>
    <w:rsid w:val="003877E3"/>
    <w:rsid w:val="00387834"/>
    <w:rsid w:val="00387974"/>
    <w:rsid w:val="00387AC0"/>
    <w:rsid w:val="00390015"/>
    <w:rsid w:val="003901CD"/>
    <w:rsid w:val="00390978"/>
    <w:rsid w:val="00390D3B"/>
    <w:rsid w:val="00391071"/>
    <w:rsid w:val="00391366"/>
    <w:rsid w:val="003913CE"/>
    <w:rsid w:val="0039148C"/>
    <w:rsid w:val="003916C4"/>
    <w:rsid w:val="0039188F"/>
    <w:rsid w:val="003919EA"/>
    <w:rsid w:val="00391E99"/>
    <w:rsid w:val="003921F0"/>
    <w:rsid w:val="0039262D"/>
    <w:rsid w:val="0039264C"/>
    <w:rsid w:val="0039270B"/>
    <w:rsid w:val="00392746"/>
    <w:rsid w:val="003927B3"/>
    <w:rsid w:val="00392A17"/>
    <w:rsid w:val="00392C16"/>
    <w:rsid w:val="00392DC2"/>
    <w:rsid w:val="00393055"/>
    <w:rsid w:val="00393624"/>
    <w:rsid w:val="003938EA"/>
    <w:rsid w:val="00393A94"/>
    <w:rsid w:val="00393FA8"/>
    <w:rsid w:val="003942C6"/>
    <w:rsid w:val="00394365"/>
    <w:rsid w:val="003944E3"/>
    <w:rsid w:val="003945F5"/>
    <w:rsid w:val="0039463A"/>
    <w:rsid w:val="0039481B"/>
    <w:rsid w:val="0039486E"/>
    <w:rsid w:val="00394DD1"/>
    <w:rsid w:val="0039512D"/>
    <w:rsid w:val="003954CC"/>
    <w:rsid w:val="00395700"/>
    <w:rsid w:val="00395C23"/>
    <w:rsid w:val="00395CE9"/>
    <w:rsid w:val="00395EF5"/>
    <w:rsid w:val="003960AB"/>
    <w:rsid w:val="0039627D"/>
    <w:rsid w:val="003964D2"/>
    <w:rsid w:val="00396633"/>
    <w:rsid w:val="00396A74"/>
    <w:rsid w:val="00396B2A"/>
    <w:rsid w:val="00396EA6"/>
    <w:rsid w:val="0039729E"/>
    <w:rsid w:val="003972A9"/>
    <w:rsid w:val="00397441"/>
    <w:rsid w:val="00397546"/>
    <w:rsid w:val="003976CA"/>
    <w:rsid w:val="003976F9"/>
    <w:rsid w:val="003977C4"/>
    <w:rsid w:val="00397EEA"/>
    <w:rsid w:val="003A0609"/>
    <w:rsid w:val="003A070D"/>
    <w:rsid w:val="003A0DC3"/>
    <w:rsid w:val="003A0DDE"/>
    <w:rsid w:val="003A148D"/>
    <w:rsid w:val="003A164A"/>
    <w:rsid w:val="003A1700"/>
    <w:rsid w:val="003A17E8"/>
    <w:rsid w:val="003A1ACB"/>
    <w:rsid w:val="003A1B49"/>
    <w:rsid w:val="003A1BEC"/>
    <w:rsid w:val="003A1DC3"/>
    <w:rsid w:val="003A20F7"/>
    <w:rsid w:val="003A2263"/>
    <w:rsid w:val="003A232E"/>
    <w:rsid w:val="003A24DE"/>
    <w:rsid w:val="003A271E"/>
    <w:rsid w:val="003A2918"/>
    <w:rsid w:val="003A2AFC"/>
    <w:rsid w:val="003A2FF2"/>
    <w:rsid w:val="003A302E"/>
    <w:rsid w:val="003A3052"/>
    <w:rsid w:val="003A31E5"/>
    <w:rsid w:val="003A33C8"/>
    <w:rsid w:val="003A34E2"/>
    <w:rsid w:val="003A3919"/>
    <w:rsid w:val="003A391D"/>
    <w:rsid w:val="003A39EC"/>
    <w:rsid w:val="003A3E39"/>
    <w:rsid w:val="003A3E6A"/>
    <w:rsid w:val="003A3ED1"/>
    <w:rsid w:val="003A42BA"/>
    <w:rsid w:val="003A44A4"/>
    <w:rsid w:val="003A476E"/>
    <w:rsid w:val="003A48C3"/>
    <w:rsid w:val="003A4AF4"/>
    <w:rsid w:val="003A4BE9"/>
    <w:rsid w:val="003A4BF5"/>
    <w:rsid w:val="003A5104"/>
    <w:rsid w:val="003A54F3"/>
    <w:rsid w:val="003A5623"/>
    <w:rsid w:val="003A5EBA"/>
    <w:rsid w:val="003A5ED3"/>
    <w:rsid w:val="003A63AC"/>
    <w:rsid w:val="003A647C"/>
    <w:rsid w:val="003A6A6F"/>
    <w:rsid w:val="003A6EC5"/>
    <w:rsid w:val="003A6EE2"/>
    <w:rsid w:val="003A710E"/>
    <w:rsid w:val="003A7532"/>
    <w:rsid w:val="003A7579"/>
    <w:rsid w:val="003A791B"/>
    <w:rsid w:val="003A7EB1"/>
    <w:rsid w:val="003A7ED5"/>
    <w:rsid w:val="003B0181"/>
    <w:rsid w:val="003B0312"/>
    <w:rsid w:val="003B03A3"/>
    <w:rsid w:val="003B03C6"/>
    <w:rsid w:val="003B0737"/>
    <w:rsid w:val="003B0BB1"/>
    <w:rsid w:val="003B0ED5"/>
    <w:rsid w:val="003B1060"/>
    <w:rsid w:val="003B10DF"/>
    <w:rsid w:val="003B10EC"/>
    <w:rsid w:val="003B1238"/>
    <w:rsid w:val="003B12B3"/>
    <w:rsid w:val="003B1482"/>
    <w:rsid w:val="003B1732"/>
    <w:rsid w:val="003B17BD"/>
    <w:rsid w:val="003B1C3D"/>
    <w:rsid w:val="003B22B0"/>
    <w:rsid w:val="003B249F"/>
    <w:rsid w:val="003B2580"/>
    <w:rsid w:val="003B285D"/>
    <w:rsid w:val="003B292C"/>
    <w:rsid w:val="003B2933"/>
    <w:rsid w:val="003B2A2B"/>
    <w:rsid w:val="003B2ADF"/>
    <w:rsid w:val="003B2D6A"/>
    <w:rsid w:val="003B2F27"/>
    <w:rsid w:val="003B3279"/>
    <w:rsid w:val="003B32E0"/>
    <w:rsid w:val="003B34EA"/>
    <w:rsid w:val="003B374F"/>
    <w:rsid w:val="003B39D8"/>
    <w:rsid w:val="003B3BAB"/>
    <w:rsid w:val="003B3C81"/>
    <w:rsid w:val="003B4089"/>
    <w:rsid w:val="003B4380"/>
    <w:rsid w:val="003B47B3"/>
    <w:rsid w:val="003B4897"/>
    <w:rsid w:val="003B4A7A"/>
    <w:rsid w:val="003B4A9E"/>
    <w:rsid w:val="003B4F27"/>
    <w:rsid w:val="003B51D3"/>
    <w:rsid w:val="003B58A6"/>
    <w:rsid w:val="003B5C68"/>
    <w:rsid w:val="003B61B8"/>
    <w:rsid w:val="003B6837"/>
    <w:rsid w:val="003B6B83"/>
    <w:rsid w:val="003B6C0E"/>
    <w:rsid w:val="003B6E34"/>
    <w:rsid w:val="003B6FEE"/>
    <w:rsid w:val="003B717F"/>
    <w:rsid w:val="003B73CF"/>
    <w:rsid w:val="003B7500"/>
    <w:rsid w:val="003B76CB"/>
    <w:rsid w:val="003B76F3"/>
    <w:rsid w:val="003B799F"/>
    <w:rsid w:val="003B79CD"/>
    <w:rsid w:val="003B7F6E"/>
    <w:rsid w:val="003C0617"/>
    <w:rsid w:val="003C0790"/>
    <w:rsid w:val="003C0E1A"/>
    <w:rsid w:val="003C0E21"/>
    <w:rsid w:val="003C0F40"/>
    <w:rsid w:val="003C0FB1"/>
    <w:rsid w:val="003C1068"/>
    <w:rsid w:val="003C1687"/>
    <w:rsid w:val="003C1834"/>
    <w:rsid w:val="003C183A"/>
    <w:rsid w:val="003C1881"/>
    <w:rsid w:val="003C19FE"/>
    <w:rsid w:val="003C1E94"/>
    <w:rsid w:val="003C1E9A"/>
    <w:rsid w:val="003C21D6"/>
    <w:rsid w:val="003C227C"/>
    <w:rsid w:val="003C26F3"/>
    <w:rsid w:val="003C2EBB"/>
    <w:rsid w:val="003C30C0"/>
    <w:rsid w:val="003C321B"/>
    <w:rsid w:val="003C333F"/>
    <w:rsid w:val="003C366D"/>
    <w:rsid w:val="003C3980"/>
    <w:rsid w:val="003C39E6"/>
    <w:rsid w:val="003C3AE6"/>
    <w:rsid w:val="003C3AFD"/>
    <w:rsid w:val="003C3BA4"/>
    <w:rsid w:val="003C3C6B"/>
    <w:rsid w:val="003C3D27"/>
    <w:rsid w:val="003C40B6"/>
    <w:rsid w:val="003C428B"/>
    <w:rsid w:val="003C4C98"/>
    <w:rsid w:val="003C523F"/>
    <w:rsid w:val="003C52A9"/>
    <w:rsid w:val="003C54E6"/>
    <w:rsid w:val="003C55D0"/>
    <w:rsid w:val="003C5832"/>
    <w:rsid w:val="003C5961"/>
    <w:rsid w:val="003C5DEF"/>
    <w:rsid w:val="003C6042"/>
    <w:rsid w:val="003C63DC"/>
    <w:rsid w:val="003C665B"/>
    <w:rsid w:val="003C6859"/>
    <w:rsid w:val="003C68F3"/>
    <w:rsid w:val="003C6CB7"/>
    <w:rsid w:val="003C71B3"/>
    <w:rsid w:val="003C727A"/>
    <w:rsid w:val="003C7285"/>
    <w:rsid w:val="003C7417"/>
    <w:rsid w:val="003C7485"/>
    <w:rsid w:val="003C7984"/>
    <w:rsid w:val="003C7EF0"/>
    <w:rsid w:val="003D002F"/>
    <w:rsid w:val="003D19FA"/>
    <w:rsid w:val="003D1A33"/>
    <w:rsid w:val="003D1DEB"/>
    <w:rsid w:val="003D22EF"/>
    <w:rsid w:val="003D234B"/>
    <w:rsid w:val="003D239B"/>
    <w:rsid w:val="003D23E9"/>
    <w:rsid w:val="003D2429"/>
    <w:rsid w:val="003D24E3"/>
    <w:rsid w:val="003D26A3"/>
    <w:rsid w:val="003D2A5D"/>
    <w:rsid w:val="003D308A"/>
    <w:rsid w:val="003D34CB"/>
    <w:rsid w:val="003D3795"/>
    <w:rsid w:val="003D3889"/>
    <w:rsid w:val="003D396C"/>
    <w:rsid w:val="003D39F7"/>
    <w:rsid w:val="003D3A6B"/>
    <w:rsid w:val="003D3AB7"/>
    <w:rsid w:val="003D3C8D"/>
    <w:rsid w:val="003D4387"/>
    <w:rsid w:val="003D4389"/>
    <w:rsid w:val="003D449C"/>
    <w:rsid w:val="003D48B0"/>
    <w:rsid w:val="003D4D1F"/>
    <w:rsid w:val="003D520B"/>
    <w:rsid w:val="003D52AC"/>
    <w:rsid w:val="003D5321"/>
    <w:rsid w:val="003D55BE"/>
    <w:rsid w:val="003D5BCC"/>
    <w:rsid w:val="003D5BE0"/>
    <w:rsid w:val="003D5C0C"/>
    <w:rsid w:val="003D5DC2"/>
    <w:rsid w:val="003D5FBA"/>
    <w:rsid w:val="003D60C2"/>
    <w:rsid w:val="003D6206"/>
    <w:rsid w:val="003D62C9"/>
    <w:rsid w:val="003D641F"/>
    <w:rsid w:val="003D6565"/>
    <w:rsid w:val="003D676C"/>
    <w:rsid w:val="003D687B"/>
    <w:rsid w:val="003D6A5F"/>
    <w:rsid w:val="003D6C03"/>
    <w:rsid w:val="003D6E2A"/>
    <w:rsid w:val="003D6E79"/>
    <w:rsid w:val="003D6E88"/>
    <w:rsid w:val="003D6F51"/>
    <w:rsid w:val="003D6F71"/>
    <w:rsid w:val="003D7029"/>
    <w:rsid w:val="003D71AC"/>
    <w:rsid w:val="003D72D8"/>
    <w:rsid w:val="003D755F"/>
    <w:rsid w:val="003D76A7"/>
    <w:rsid w:val="003D775D"/>
    <w:rsid w:val="003D778D"/>
    <w:rsid w:val="003D780D"/>
    <w:rsid w:val="003D7A75"/>
    <w:rsid w:val="003D7B8B"/>
    <w:rsid w:val="003D7C06"/>
    <w:rsid w:val="003D7C43"/>
    <w:rsid w:val="003E00BB"/>
    <w:rsid w:val="003E0224"/>
    <w:rsid w:val="003E02D8"/>
    <w:rsid w:val="003E0479"/>
    <w:rsid w:val="003E06C3"/>
    <w:rsid w:val="003E08A9"/>
    <w:rsid w:val="003E0906"/>
    <w:rsid w:val="003E0E93"/>
    <w:rsid w:val="003E1130"/>
    <w:rsid w:val="003E1B6C"/>
    <w:rsid w:val="003E1C6E"/>
    <w:rsid w:val="003E2218"/>
    <w:rsid w:val="003E24A6"/>
    <w:rsid w:val="003E252C"/>
    <w:rsid w:val="003E2648"/>
    <w:rsid w:val="003E27E2"/>
    <w:rsid w:val="003E296F"/>
    <w:rsid w:val="003E3095"/>
    <w:rsid w:val="003E3162"/>
    <w:rsid w:val="003E33A1"/>
    <w:rsid w:val="003E3793"/>
    <w:rsid w:val="003E3972"/>
    <w:rsid w:val="003E3D2A"/>
    <w:rsid w:val="003E40D7"/>
    <w:rsid w:val="003E44BA"/>
    <w:rsid w:val="003E456E"/>
    <w:rsid w:val="003E470E"/>
    <w:rsid w:val="003E4BCE"/>
    <w:rsid w:val="003E4CFE"/>
    <w:rsid w:val="003E5131"/>
    <w:rsid w:val="003E5579"/>
    <w:rsid w:val="003E57EA"/>
    <w:rsid w:val="003E5930"/>
    <w:rsid w:val="003E5B00"/>
    <w:rsid w:val="003E5B30"/>
    <w:rsid w:val="003E6242"/>
    <w:rsid w:val="003E6593"/>
    <w:rsid w:val="003E6943"/>
    <w:rsid w:val="003E6B35"/>
    <w:rsid w:val="003E703C"/>
    <w:rsid w:val="003E71D4"/>
    <w:rsid w:val="003E72E4"/>
    <w:rsid w:val="003E736E"/>
    <w:rsid w:val="003E7472"/>
    <w:rsid w:val="003E7614"/>
    <w:rsid w:val="003E78B0"/>
    <w:rsid w:val="003E79C8"/>
    <w:rsid w:val="003E79E9"/>
    <w:rsid w:val="003E7CD5"/>
    <w:rsid w:val="003E7EC2"/>
    <w:rsid w:val="003F0089"/>
    <w:rsid w:val="003F01AA"/>
    <w:rsid w:val="003F0256"/>
    <w:rsid w:val="003F025E"/>
    <w:rsid w:val="003F0314"/>
    <w:rsid w:val="003F032C"/>
    <w:rsid w:val="003F03FB"/>
    <w:rsid w:val="003F061A"/>
    <w:rsid w:val="003F0FA4"/>
    <w:rsid w:val="003F15B4"/>
    <w:rsid w:val="003F1806"/>
    <w:rsid w:val="003F1A47"/>
    <w:rsid w:val="003F1ACD"/>
    <w:rsid w:val="003F1FBD"/>
    <w:rsid w:val="003F200D"/>
    <w:rsid w:val="003F20E1"/>
    <w:rsid w:val="003F24FA"/>
    <w:rsid w:val="003F2519"/>
    <w:rsid w:val="003F2707"/>
    <w:rsid w:val="003F2921"/>
    <w:rsid w:val="003F2936"/>
    <w:rsid w:val="003F2AE2"/>
    <w:rsid w:val="003F2C7E"/>
    <w:rsid w:val="003F2D9A"/>
    <w:rsid w:val="003F3169"/>
    <w:rsid w:val="003F32A2"/>
    <w:rsid w:val="003F33D5"/>
    <w:rsid w:val="003F3CA2"/>
    <w:rsid w:val="003F3CEB"/>
    <w:rsid w:val="003F3E43"/>
    <w:rsid w:val="003F40AE"/>
    <w:rsid w:val="003F475B"/>
    <w:rsid w:val="003F4B44"/>
    <w:rsid w:val="003F553F"/>
    <w:rsid w:val="003F5657"/>
    <w:rsid w:val="003F5A14"/>
    <w:rsid w:val="003F5A3C"/>
    <w:rsid w:val="003F5AAA"/>
    <w:rsid w:val="003F5C6D"/>
    <w:rsid w:val="003F5CA4"/>
    <w:rsid w:val="003F5D80"/>
    <w:rsid w:val="003F5FD3"/>
    <w:rsid w:val="003F632F"/>
    <w:rsid w:val="003F63F5"/>
    <w:rsid w:val="003F643B"/>
    <w:rsid w:val="003F6562"/>
    <w:rsid w:val="003F6685"/>
    <w:rsid w:val="003F687E"/>
    <w:rsid w:val="003F691C"/>
    <w:rsid w:val="003F6C70"/>
    <w:rsid w:val="003F6C85"/>
    <w:rsid w:val="003F6EAD"/>
    <w:rsid w:val="003F6F99"/>
    <w:rsid w:val="003F7010"/>
    <w:rsid w:val="003F7445"/>
    <w:rsid w:val="003F7462"/>
    <w:rsid w:val="003F775F"/>
    <w:rsid w:val="003F787A"/>
    <w:rsid w:val="003F7DF4"/>
    <w:rsid w:val="003F7F53"/>
    <w:rsid w:val="0040028D"/>
    <w:rsid w:val="004004E9"/>
    <w:rsid w:val="004005AC"/>
    <w:rsid w:val="00400910"/>
    <w:rsid w:val="00400BBF"/>
    <w:rsid w:val="0040106B"/>
    <w:rsid w:val="0040108B"/>
    <w:rsid w:val="00401385"/>
    <w:rsid w:val="00401442"/>
    <w:rsid w:val="0040165E"/>
    <w:rsid w:val="00401928"/>
    <w:rsid w:val="00401A83"/>
    <w:rsid w:val="00401C9F"/>
    <w:rsid w:val="0040237A"/>
    <w:rsid w:val="00402577"/>
    <w:rsid w:val="00402650"/>
    <w:rsid w:val="00402A62"/>
    <w:rsid w:val="00402BC0"/>
    <w:rsid w:val="00402E67"/>
    <w:rsid w:val="00402FD6"/>
    <w:rsid w:val="00403403"/>
    <w:rsid w:val="00403448"/>
    <w:rsid w:val="00403735"/>
    <w:rsid w:val="00403755"/>
    <w:rsid w:val="00403B00"/>
    <w:rsid w:val="00403BB6"/>
    <w:rsid w:val="00403F0C"/>
    <w:rsid w:val="0040427E"/>
    <w:rsid w:val="0040451B"/>
    <w:rsid w:val="00404A24"/>
    <w:rsid w:val="00404EB2"/>
    <w:rsid w:val="00404EFD"/>
    <w:rsid w:val="00405034"/>
    <w:rsid w:val="004050D2"/>
    <w:rsid w:val="004050FF"/>
    <w:rsid w:val="00405662"/>
    <w:rsid w:val="00405761"/>
    <w:rsid w:val="00405CB0"/>
    <w:rsid w:val="00405DEC"/>
    <w:rsid w:val="00405E58"/>
    <w:rsid w:val="00405F1F"/>
    <w:rsid w:val="0040611E"/>
    <w:rsid w:val="0040639A"/>
    <w:rsid w:val="004067A1"/>
    <w:rsid w:val="00406810"/>
    <w:rsid w:val="00406A36"/>
    <w:rsid w:val="00406B13"/>
    <w:rsid w:val="00406B29"/>
    <w:rsid w:val="00406ECE"/>
    <w:rsid w:val="004070AA"/>
    <w:rsid w:val="0040749F"/>
    <w:rsid w:val="00407531"/>
    <w:rsid w:val="0040783E"/>
    <w:rsid w:val="00407FE5"/>
    <w:rsid w:val="004101D7"/>
    <w:rsid w:val="0041039C"/>
    <w:rsid w:val="004106D5"/>
    <w:rsid w:val="00410843"/>
    <w:rsid w:val="00410C5F"/>
    <w:rsid w:val="00410CB7"/>
    <w:rsid w:val="00410CE3"/>
    <w:rsid w:val="00410DAB"/>
    <w:rsid w:val="004110F4"/>
    <w:rsid w:val="0041114C"/>
    <w:rsid w:val="00411429"/>
    <w:rsid w:val="00411504"/>
    <w:rsid w:val="00411649"/>
    <w:rsid w:val="00411ADE"/>
    <w:rsid w:val="00411FA7"/>
    <w:rsid w:val="00412553"/>
    <w:rsid w:val="004126C5"/>
    <w:rsid w:val="00412895"/>
    <w:rsid w:val="00412896"/>
    <w:rsid w:val="00412AE1"/>
    <w:rsid w:val="00412E45"/>
    <w:rsid w:val="00412E88"/>
    <w:rsid w:val="00413365"/>
    <w:rsid w:val="004134DD"/>
    <w:rsid w:val="004136B8"/>
    <w:rsid w:val="0041380C"/>
    <w:rsid w:val="00413AA7"/>
    <w:rsid w:val="00413AC3"/>
    <w:rsid w:val="00413DD5"/>
    <w:rsid w:val="00413F92"/>
    <w:rsid w:val="00413FA5"/>
    <w:rsid w:val="00413FF7"/>
    <w:rsid w:val="0041408B"/>
    <w:rsid w:val="00414258"/>
    <w:rsid w:val="00414BC0"/>
    <w:rsid w:val="00414E36"/>
    <w:rsid w:val="00414FCB"/>
    <w:rsid w:val="0041517D"/>
    <w:rsid w:val="00415215"/>
    <w:rsid w:val="0041564D"/>
    <w:rsid w:val="004158E7"/>
    <w:rsid w:val="00415ED7"/>
    <w:rsid w:val="004160C8"/>
    <w:rsid w:val="0041624B"/>
    <w:rsid w:val="00416DF7"/>
    <w:rsid w:val="00416F97"/>
    <w:rsid w:val="0041717B"/>
    <w:rsid w:val="00417371"/>
    <w:rsid w:val="0041749F"/>
    <w:rsid w:val="004175C0"/>
    <w:rsid w:val="0041771A"/>
    <w:rsid w:val="00417744"/>
    <w:rsid w:val="00417989"/>
    <w:rsid w:val="00417B96"/>
    <w:rsid w:val="00417C55"/>
    <w:rsid w:val="00417DCE"/>
    <w:rsid w:val="00417DE3"/>
    <w:rsid w:val="00417FD6"/>
    <w:rsid w:val="00420228"/>
    <w:rsid w:val="0042036C"/>
    <w:rsid w:val="0042036E"/>
    <w:rsid w:val="004204C8"/>
    <w:rsid w:val="00420BC1"/>
    <w:rsid w:val="00420CC0"/>
    <w:rsid w:val="00420CE7"/>
    <w:rsid w:val="00420D60"/>
    <w:rsid w:val="00420FC0"/>
    <w:rsid w:val="004210E5"/>
    <w:rsid w:val="004212AC"/>
    <w:rsid w:val="0042131F"/>
    <w:rsid w:val="004214A8"/>
    <w:rsid w:val="00421B77"/>
    <w:rsid w:val="00421EB2"/>
    <w:rsid w:val="00421F40"/>
    <w:rsid w:val="00422564"/>
    <w:rsid w:val="00422E7E"/>
    <w:rsid w:val="004230A4"/>
    <w:rsid w:val="00423877"/>
    <w:rsid w:val="0042390B"/>
    <w:rsid w:val="00423960"/>
    <w:rsid w:val="00423CD8"/>
    <w:rsid w:val="00423D1F"/>
    <w:rsid w:val="00423E30"/>
    <w:rsid w:val="00423E83"/>
    <w:rsid w:val="00424006"/>
    <w:rsid w:val="00424719"/>
    <w:rsid w:val="004247B3"/>
    <w:rsid w:val="00424C20"/>
    <w:rsid w:val="004250FB"/>
    <w:rsid w:val="00425155"/>
    <w:rsid w:val="00425757"/>
    <w:rsid w:val="00425B20"/>
    <w:rsid w:val="00425F90"/>
    <w:rsid w:val="0042671F"/>
    <w:rsid w:val="00426A19"/>
    <w:rsid w:val="00426AF9"/>
    <w:rsid w:val="00426BE3"/>
    <w:rsid w:val="00426E97"/>
    <w:rsid w:val="00426F15"/>
    <w:rsid w:val="00427055"/>
    <w:rsid w:val="00427365"/>
    <w:rsid w:val="00427745"/>
    <w:rsid w:val="00427756"/>
    <w:rsid w:val="00427ABF"/>
    <w:rsid w:val="00427F12"/>
    <w:rsid w:val="00430192"/>
    <w:rsid w:val="00430557"/>
    <w:rsid w:val="004314A9"/>
    <w:rsid w:val="004315B6"/>
    <w:rsid w:val="00431658"/>
    <w:rsid w:val="004318B6"/>
    <w:rsid w:val="004318BD"/>
    <w:rsid w:val="00431CA0"/>
    <w:rsid w:val="00431F07"/>
    <w:rsid w:val="00431FC3"/>
    <w:rsid w:val="0043218D"/>
    <w:rsid w:val="0043224F"/>
    <w:rsid w:val="004322D3"/>
    <w:rsid w:val="0043230F"/>
    <w:rsid w:val="00432587"/>
    <w:rsid w:val="00432775"/>
    <w:rsid w:val="004327FF"/>
    <w:rsid w:val="00432BDB"/>
    <w:rsid w:val="00432D2B"/>
    <w:rsid w:val="00432FF5"/>
    <w:rsid w:val="004332F0"/>
    <w:rsid w:val="00433674"/>
    <w:rsid w:val="00433940"/>
    <w:rsid w:val="00433C02"/>
    <w:rsid w:val="0043426F"/>
    <w:rsid w:val="00434536"/>
    <w:rsid w:val="00434927"/>
    <w:rsid w:val="00434CAF"/>
    <w:rsid w:val="00435055"/>
    <w:rsid w:val="0043515A"/>
    <w:rsid w:val="004354B8"/>
    <w:rsid w:val="004356B0"/>
    <w:rsid w:val="00435999"/>
    <w:rsid w:val="00435C35"/>
    <w:rsid w:val="00435E61"/>
    <w:rsid w:val="0043629B"/>
    <w:rsid w:val="004362E3"/>
    <w:rsid w:val="00436689"/>
    <w:rsid w:val="00436C04"/>
    <w:rsid w:val="00436FC7"/>
    <w:rsid w:val="0043703B"/>
    <w:rsid w:val="00437118"/>
    <w:rsid w:val="00437196"/>
    <w:rsid w:val="00437531"/>
    <w:rsid w:val="004375A3"/>
    <w:rsid w:val="004375F0"/>
    <w:rsid w:val="0043762B"/>
    <w:rsid w:val="00437834"/>
    <w:rsid w:val="004378C7"/>
    <w:rsid w:val="004378E7"/>
    <w:rsid w:val="00437BF0"/>
    <w:rsid w:val="00437D2E"/>
    <w:rsid w:val="004400BD"/>
    <w:rsid w:val="00440369"/>
    <w:rsid w:val="00440687"/>
    <w:rsid w:val="00440876"/>
    <w:rsid w:val="0044093F"/>
    <w:rsid w:val="00440CFE"/>
    <w:rsid w:val="00441863"/>
    <w:rsid w:val="0044188B"/>
    <w:rsid w:val="004418B0"/>
    <w:rsid w:val="00441BB6"/>
    <w:rsid w:val="00441CC1"/>
    <w:rsid w:val="00441D99"/>
    <w:rsid w:val="00441EBA"/>
    <w:rsid w:val="00441FC9"/>
    <w:rsid w:val="004423C3"/>
    <w:rsid w:val="00442549"/>
    <w:rsid w:val="00443230"/>
    <w:rsid w:val="0044346A"/>
    <w:rsid w:val="00443646"/>
    <w:rsid w:val="0044384E"/>
    <w:rsid w:val="00443AE4"/>
    <w:rsid w:val="00444039"/>
    <w:rsid w:val="0044430A"/>
    <w:rsid w:val="00444691"/>
    <w:rsid w:val="0044486F"/>
    <w:rsid w:val="004448CA"/>
    <w:rsid w:val="00444967"/>
    <w:rsid w:val="004449D5"/>
    <w:rsid w:val="00444D4A"/>
    <w:rsid w:val="00444E86"/>
    <w:rsid w:val="00444EEF"/>
    <w:rsid w:val="0044500B"/>
    <w:rsid w:val="0044597F"/>
    <w:rsid w:val="00445994"/>
    <w:rsid w:val="004459B1"/>
    <w:rsid w:val="00445EA3"/>
    <w:rsid w:val="00445FAB"/>
    <w:rsid w:val="004460CD"/>
    <w:rsid w:val="00446323"/>
    <w:rsid w:val="00446476"/>
    <w:rsid w:val="0044669F"/>
    <w:rsid w:val="0044694E"/>
    <w:rsid w:val="00446E82"/>
    <w:rsid w:val="004472AF"/>
    <w:rsid w:val="004473BD"/>
    <w:rsid w:val="004475E0"/>
    <w:rsid w:val="00447670"/>
    <w:rsid w:val="00447A8F"/>
    <w:rsid w:val="00447C4D"/>
    <w:rsid w:val="00447CBB"/>
    <w:rsid w:val="004500B5"/>
    <w:rsid w:val="0045066E"/>
    <w:rsid w:val="004506CC"/>
    <w:rsid w:val="00450B7D"/>
    <w:rsid w:val="00450C41"/>
    <w:rsid w:val="00450D7B"/>
    <w:rsid w:val="00451033"/>
    <w:rsid w:val="004511DB"/>
    <w:rsid w:val="004512DD"/>
    <w:rsid w:val="004513AE"/>
    <w:rsid w:val="00451B48"/>
    <w:rsid w:val="00451DF0"/>
    <w:rsid w:val="00451E4C"/>
    <w:rsid w:val="00451EDC"/>
    <w:rsid w:val="004520D6"/>
    <w:rsid w:val="004525A9"/>
    <w:rsid w:val="004526E9"/>
    <w:rsid w:val="0045277F"/>
    <w:rsid w:val="004527F9"/>
    <w:rsid w:val="00452889"/>
    <w:rsid w:val="00452D14"/>
    <w:rsid w:val="00452D71"/>
    <w:rsid w:val="00453082"/>
    <w:rsid w:val="004533B4"/>
    <w:rsid w:val="00453441"/>
    <w:rsid w:val="004536CD"/>
    <w:rsid w:val="00453B40"/>
    <w:rsid w:val="00453E10"/>
    <w:rsid w:val="00453E7D"/>
    <w:rsid w:val="0045408F"/>
    <w:rsid w:val="004542B0"/>
    <w:rsid w:val="004543E6"/>
    <w:rsid w:val="0045468B"/>
    <w:rsid w:val="004547BC"/>
    <w:rsid w:val="004547E2"/>
    <w:rsid w:val="00454A04"/>
    <w:rsid w:val="00454B2B"/>
    <w:rsid w:val="00454CCE"/>
    <w:rsid w:val="00454DAA"/>
    <w:rsid w:val="00455542"/>
    <w:rsid w:val="004555DA"/>
    <w:rsid w:val="00455807"/>
    <w:rsid w:val="00455962"/>
    <w:rsid w:val="00455C70"/>
    <w:rsid w:val="00455E21"/>
    <w:rsid w:val="00456124"/>
    <w:rsid w:val="004567D6"/>
    <w:rsid w:val="00456C0B"/>
    <w:rsid w:val="00457440"/>
    <w:rsid w:val="00457E2C"/>
    <w:rsid w:val="00457F9A"/>
    <w:rsid w:val="004606C7"/>
    <w:rsid w:val="004607A3"/>
    <w:rsid w:val="00460826"/>
    <w:rsid w:val="00460900"/>
    <w:rsid w:val="00460BF7"/>
    <w:rsid w:val="00460CC5"/>
    <w:rsid w:val="00461017"/>
    <w:rsid w:val="004610CC"/>
    <w:rsid w:val="004611AF"/>
    <w:rsid w:val="004614A0"/>
    <w:rsid w:val="004616D4"/>
    <w:rsid w:val="004619AC"/>
    <w:rsid w:val="004619BE"/>
    <w:rsid w:val="0046209B"/>
    <w:rsid w:val="0046210C"/>
    <w:rsid w:val="00462182"/>
    <w:rsid w:val="00462259"/>
    <w:rsid w:val="00462328"/>
    <w:rsid w:val="00462CC1"/>
    <w:rsid w:val="00462FB0"/>
    <w:rsid w:val="0046303B"/>
    <w:rsid w:val="004630A9"/>
    <w:rsid w:val="0046313E"/>
    <w:rsid w:val="0046333D"/>
    <w:rsid w:val="00463869"/>
    <w:rsid w:val="00463959"/>
    <w:rsid w:val="00463AAF"/>
    <w:rsid w:val="00463ED6"/>
    <w:rsid w:val="00463FDB"/>
    <w:rsid w:val="004641EF"/>
    <w:rsid w:val="00464743"/>
    <w:rsid w:val="004647B8"/>
    <w:rsid w:val="00464AF8"/>
    <w:rsid w:val="00464E37"/>
    <w:rsid w:val="00464EBA"/>
    <w:rsid w:val="00464F26"/>
    <w:rsid w:val="00465295"/>
    <w:rsid w:val="00465323"/>
    <w:rsid w:val="0046553D"/>
    <w:rsid w:val="004656A7"/>
    <w:rsid w:val="00465DC3"/>
    <w:rsid w:val="00465ED0"/>
    <w:rsid w:val="00465F67"/>
    <w:rsid w:val="0046632D"/>
    <w:rsid w:val="0046632E"/>
    <w:rsid w:val="00466531"/>
    <w:rsid w:val="00466556"/>
    <w:rsid w:val="00466597"/>
    <w:rsid w:val="0046664D"/>
    <w:rsid w:val="004666B7"/>
    <w:rsid w:val="004669DA"/>
    <w:rsid w:val="00466C82"/>
    <w:rsid w:val="00466F85"/>
    <w:rsid w:val="00467164"/>
    <w:rsid w:val="004671E7"/>
    <w:rsid w:val="00467401"/>
    <w:rsid w:val="00467438"/>
    <w:rsid w:val="004678EB"/>
    <w:rsid w:val="00467AF3"/>
    <w:rsid w:val="00467B69"/>
    <w:rsid w:val="00467F87"/>
    <w:rsid w:val="004700EB"/>
    <w:rsid w:val="004703DF"/>
    <w:rsid w:val="0047056B"/>
    <w:rsid w:val="00470839"/>
    <w:rsid w:val="00470947"/>
    <w:rsid w:val="00470A53"/>
    <w:rsid w:val="00470CA8"/>
    <w:rsid w:val="00470F21"/>
    <w:rsid w:val="00470F76"/>
    <w:rsid w:val="004712A8"/>
    <w:rsid w:val="004714DA"/>
    <w:rsid w:val="00471BD9"/>
    <w:rsid w:val="00471DED"/>
    <w:rsid w:val="004720D9"/>
    <w:rsid w:val="004726D6"/>
    <w:rsid w:val="0047280A"/>
    <w:rsid w:val="0047287A"/>
    <w:rsid w:val="004729B6"/>
    <w:rsid w:val="00472AC4"/>
    <w:rsid w:val="00472B69"/>
    <w:rsid w:val="00472E3A"/>
    <w:rsid w:val="00472FD6"/>
    <w:rsid w:val="0047318A"/>
    <w:rsid w:val="004734B4"/>
    <w:rsid w:val="004734C9"/>
    <w:rsid w:val="004736F2"/>
    <w:rsid w:val="0047370F"/>
    <w:rsid w:val="0047385F"/>
    <w:rsid w:val="00473EAC"/>
    <w:rsid w:val="00474B95"/>
    <w:rsid w:val="00474E72"/>
    <w:rsid w:val="00474EF0"/>
    <w:rsid w:val="00474FB9"/>
    <w:rsid w:val="004750D2"/>
    <w:rsid w:val="004754ED"/>
    <w:rsid w:val="004756A0"/>
    <w:rsid w:val="00475979"/>
    <w:rsid w:val="00475AB1"/>
    <w:rsid w:val="00475BB5"/>
    <w:rsid w:val="00475C55"/>
    <w:rsid w:val="00475C57"/>
    <w:rsid w:val="00475EB7"/>
    <w:rsid w:val="004761B5"/>
    <w:rsid w:val="004765A6"/>
    <w:rsid w:val="004766E5"/>
    <w:rsid w:val="00476AB3"/>
    <w:rsid w:val="00476C28"/>
    <w:rsid w:val="00476D7E"/>
    <w:rsid w:val="00476E17"/>
    <w:rsid w:val="004772C0"/>
    <w:rsid w:val="004773F4"/>
    <w:rsid w:val="0047741D"/>
    <w:rsid w:val="004774DD"/>
    <w:rsid w:val="00477590"/>
    <w:rsid w:val="0047773A"/>
    <w:rsid w:val="00477D78"/>
    <w:rsid w:val="00477F52"/>
    <w:rsid w:val="00480683"/>
    <w:rsid w:val="0048079D"/>
    <w:rsid w:val="00480A47"/>
    <w:rsid w:val="00480E06"/>
    <w:rsid w:val="00481095"/>
    <w:rsid w:val="004812BE"/>
    <w:rsid w:val="004816D7"/>
    <w:rsid w:val="00481DAC"/>
    <w:rsid w:val="00481F27"/>
    <w:rsid w:val="00481F86"/>
    <w:rsid w:val="00482237"/>
    <w:rsid w:val="0048231E"/>
    <w:rsid w:val="004823B9"/>
    <w:rsid w:val="004826CF"/>
    <w:rsid w:val="00482876"/>
    <w:rsid w:val="00482993"/>
    <w:rsid w:val="00482AA9"/>
    <w:rsid w:val="00482BB3"/>
    <w:rsid w:val="0048303D"/>
    <w:rsid w:val="004835B8"/>
    <w:rsid w:val="0048399D"/>
    <w:rsid w:val="00483AFD"/>
    <w:rsid w:val="00483CB5"/>
    <w:rsid w:val="00483E0A"/>
    <w:rsid w:val="00483E4F"/>
    <w:rsid w:val="00483F64"/>
    <w:rsid w:val="0048450C"/>
    <w:rsid w:val="00484536"/>
    <w:rsid w:val="00484586"/>
    <w:rsid w:val="00484595"/>
    <w:rsid w:val="004849FD"/>
    <w:rsid w:val="00484AF3"/>
    <w:rsid w:val="00484CE3"/>
    <w:rsid w:val="00485229"/>
    <w:rsid w:val="00485276"/>
    <w:rsid w:val="004852DC"/>
    <w:rsid w:val="004854E0"/>
    <w:rsid w:val="004859B1"/>
    <w:rsid w:val="00485B47"/>
    <w:rsid w:val="00485B87"/>
    <w:rsid w:val="00485C2B"/>
    <w:rsid w:val="00485C4B"/>
    <w:rsid w:val="00485D78"/>
    <w:rsid w:val="00486075"/>
    <w:rsid w:val="004862BC"/>
    <w:rsid w:val="00486AD7"/>
    <w:rsid w:val="00486AF5"/>
    <w:rsid w:val="00486BEF"/>
    <w:rsid w:val="00486C11"/>
    <w:rsid w:val="00486C90"/>
    <w:rsid w:val="004874E7"/>
    <w:rsid w:val="004875EF"/>
    <w:rsid w:val="00487641"/>
    <w:rsid w:val="0048768F"/>
    <w:rsid w:val="00487953"/>
    <w:rsid w:val="00487D3D"/>
    <w:rsid w:val="0049009D"/>
    <w:rsid w:val="004901A9"/>
    <w:rsid w:val="00490579"/>
    <w:rsid w:val="00490744"/>
    <w:rsid w:val="00490939"/>
    <w:rsid w:val="00490B15"/>
    <w:rsid w:val="00490E12"/>
    <w:rsid w:val="00490F1F"/>
    <w:rsid w:val="004911A4"/>
    <w:rsid w:val="004912A7"/>
    <w:rsid w:val="0049149C"/>
    <w:rsid w:val="004919FB"/>
    <w:rsid w:val="00491A21"/>
    <w:rsid w:val="00491B05"/>
    <w:rsid w:val="00491D69"/>
    <w:rsid w:val="00491EFE"/>
    <w:rsid w:val="0049209A"/>
    <w:rsid w:val="00492278"/>
    <w:rsid w:val="00492421"/>
    <w:rsid w:val="00492547"/>
    <w:rsid w:val="00492584"/>
    <w:rsid w:val="004926AE"/>
    <w:rsid w:val="00492833"/>
    <w:rsid w:val="00492A3B"/>
    <w:rsid w:val="00492B79"/>
    <w:rsid w:val="00492D07"/>
    <w:rsid w:val="004938D4"/>
    <w:rsid w:val="00493C03"/>
    <w:rsid w:val="00493D27"/>
    <w:rsid w:val="00493ED3"/>
    <w:rsid w:val="004941D9"/>
    <w:rsid w:val="00494435"/>
    <w:rsid w:val="004944D0"/>
    <w:rsid w:val="00494587"/>
    <w:rsid w:val="004945C8"/>
    <w:rsid w:val="00494649"/>
    <w:rsid w:val="00494743"/>
    <w:rsid w:val="00494AA5"/>
    <w:rsid w:val="00494C6D"/>
    <w:rsid w:val="00494F2F"/>
    <w:rsid w:val="004950EB"/>
    <w:rsid w:val="00495148"/>
    <w:rsid w:val="004951EA"/>
    <w:rsid w:val="004954B5"/>
    <w:rsid w:val="004955BA"/>
    <w:rsid w:val="00495914"/>
    <w:rsid w:val="00495945"/>
    <w:rsid w:val="004959C1"/>
    <w:rsid w:val="00495BB5"/>
    <w:rsid w:val="0049626A"/>
    <w:rsid w:val="004962D1"/>
    <w:rsid w:val="004968F5"/>
    <w:rsid w:val="00496B6E"/>
    <w:rsid w:val="00496C74"/>
    <w:rsid w:val="004977B1"/>
    <w:rsid w:val="004979B6"/>
    <w:rsid w:val="00497A63"/>
    <w:rsid w:val="00497A85"/>
    <w:rsid w:val="00497AD2"/>
    <w:rsid w:val="004A03A9"/>
    <w:rsid w:val="004A046F"/>
    <w:rsid w:val="004A05EB"/>
    <w:rsid w:val="004A067D"/>
    <w:rsid w:val="004A0A32"/>
    <w:rsid w:val="004A0B62"/>
    <w:rsid w:val="004A0E63"/>
    <w:rsid w:val="004A0FD4"/>
    <w:rsid w:val="004A107A"/>
    <w:rsid w:val="004A139D"/>
    <w:rsid w:val="004A184C"/>
    <w:rsid w:val="004A189A"/>
    <w:rsid w:val="004A19B3"/>
    <w:rsid w:val="004A1AED"/>
    <w:rsid w:val="004A1B0B"/>
    <w:rsid w:val="004A1BBB"/>
    <w:rsid w:val="004A1DDD"/>
    <w:rsid w:val="004A20FA"/>
    <w:rsid w:val="004A2137"/>
    <w:rsid w:val="004A2158"/>
    <w:rsid w:val="004A2178"/>
    <w:rsid w:val="004A2315"/>
    <w:rsid w:val="004A2883"/>
    <w:rsid w:val="004A28B7"/>
    <w:rsid w:val="004A2C5D"/>
    <w:rsid w:val="004A2D2A"/>
    <w:rsid w:val="004A2E3E"/>
    <w:rsid w:val="004A36EF"/>
    <w:rsid w:val="004A3ACE"/>
    <w:rsid w:val="004A3AD6"/>
    <w:rsid w:val="004A3DDC"/>
    <w:rsid w:val="004A3F0A"/>
    <w:rsid w:val="004A3FC8"/>
    <w:rsid w:val="004A4028"/>
    <w:rsid w:val="004A4076"/>
    <w:rsid w:val="004A408A"/>
    <w:rsid w:val="004A428C"/>
    <w:rsid w:val="004A4421"/>
    <w:rsid w:val="004A448B"/>
    <w:rsid w:val="004A4774"/>
    <w:rsid w:val="004A4879"/>
    <w:rsid w:val="004A48F3"/>
    <w:rsid w:val="004A4C87"/>
    <w:rsid w:val="004A4EF6"/>
    <w:rsid w:val="004A5145"/>
    <w:rsid w:val="004A518A"/>
    <w:rsid w:val="004A575F"/>
    <w:rsid w:val="004A5A9F"/>
    <w:rsid w:val="004A5CB6"/>
    <w:rsid w:val="004A5D6A"/>
    <w:rsid w:val="004A63B9"/>
    <w:rsid w:val="004A6493"/>
    <w:rsid w:val="004A69ED"/>
    <w:rsid w:val="004A6F04"/>
    <w:rsid w:val="004A7126"/>
    <w:rsid w:val="004A75BC"/>
    <w:rsid w:val="004A7972"/>
    <w:rsid w:val="004A7C52"/>
    <w:rsid w:val="004A7DCD"/>
    <w:rsid w:val="004A7F36"/>
    <w:rsid w:val="004A7FA7"/>
    <w:rsid w:val="004B00AD"/>
    <w:rsid w:val="004B0341"/>
    <w:rsid w:val="004B08E0"/>
    <w:rsid w:val="004B0BB0"/>
    <w:rsid w:val="004B0E42"/>
    <w:rsid w:val="004B0F2E"/>
    <w:rsid w:val="004B1260"/>
    <w:rsid w:val="004B1330"/>
    <w:rsid w:val="004B136C"/>
    <w:rsid w:val="004B14F7"/>
    <w:rsid w:val="004B2076"/>
    <w:rsid w:val="004B223A"/>
    <w:rsid w:val="004B2738"/>
    <w:rsid w:val="004B27C9"/>
    <w:rsid w:val="004B28F8"/>
    <w:rsid w:val="004B2BCE"/>
    <w:rsid w:val="004B2CEB"/>
    <w:rsid w:val="004B2DAA"/>
    <w:rsid w:val="004B304A"/>
    <w:rsid w:val="004B32E0"/>
    <w:rsid w:val="004B3332"/>
    <w:rsid w:val="004B3548"/>
    <w:rsid w:val="004B38A1"/>
    <w:rsid w:val="004B38CA"/>
    <w:rsid w:val="004B3CF5"/>
    <w:rsid w:val="004B3DBE"/>
    <w:rsid w:val="004B3E87"/>
    <w:rsid w:val="004B414E"/>
    <w:rsid w:val="004B487B"/>
    <w:rsid w:val="004B4AA7"/>
    <w:rsid w:val="004B4B18"/>
    <w:rsid w:val="004B5318"/>
    <w:rsid w:val="004B53F3"/>
    <w:rsid w:val="004B5569"/>
    <w:rsid w:val="004B5AC9"/>
    <w:rsid w:val="004B5CB3"/>
    <w:rsid w:val="004B5F09"/>
    <w:rsid w:val="004B65A2"/>
    <w:rsid w:val="004B665B"/>
    <w:rsid w:val="004B6F28"/>
    <w:rsid w:val="004B6F5C"/>
    <w:rsid w:val="004B6F6C"/>
    <w:rsid w:val="004B7049"/>
    <w:rsid w:val="004B70AA"/>
    <w:rsid w:val="004B70E7"/>
    <w:rsid w:val="004B71E1"/>
    <w:rsid w:val="004B7418"/>
    <w:rsid w:val="004B74E6"/>
    <w:rsid w:val="004B77DD"/>
    <w:rsid w:val="004B7814"/>
    <w:rsid w:val="004B7E39"/>
    <w:rsid w:val="004B7EC7"/>
    <w:rsid w:val="004B7F89"/>
    <w:rsid w:val="004C0461"/>
    <w:rsid w:val="004C08B6"/>
    <w:rsid w:val="004C096D"/>
    <w:rsid w:val="004C0A1F"/>
    <w:rsid w:val="004C0C13"/>
    <w:rsid w:val="004C0D00"/>
    <w:rsid w:val="004C0D2F"/>
    <w:rsid w:val="004C0DA5"/>
    <w:rsid w:val="004C10D3"/>
    <w:rsid w:val="004C12B4"/>
    <w:rsid w:val="004C12EF"/>
    <w:rsid w:val="004C14AB"/>
    <w:rsid w:val="004C14B8"/>
    <w:rsid w:val="004C18FA"/>
    <w:rsid w:val="004C1DC5"/>
    <w:rsid w:val="004C20E3"/>
    <w:rsid w:val="004C25D5"/>
    <w:rsid w:val="004C2669"/>
    <w:rsid w:val="004C26FF"/>
    <w:rsid w:val="004C2A33"/>
    <w:rsid w:val="004C2DB2"/>
    <w:rsid w:val="004C3029"/>
    <w:rsid w:val="004C3299"/>
    <w:rsid w:val="004C3462"/>
    <w:rsid w:val="004C35F0"/>
    <w:rsid w:val="004C3814"/>
    <w:rsid w:val="004C3885"/>
    <w:rsid w:val="004C39EF"/>
    <w:rsid w:val="004C3DE0"/>
    <w:rsid w:val="004C4147"/>
    <w:rsid w:val="004C4442"/>
    <w:rsid w:val="004C465E"/>
    <w:rsid w:val="004C4991"/>
    <w:rsid w:val="004C4A5D"/>
    <w:rsid w:val="004C4CF7"/>
    <w:rsid w:val="004C4E02"/>
    <w:rsid w:val="004C4E52"/>
    <w:rsid w:val="004C5772"/>
    <w:rsid w:val="004C5850"/>
    <w:rsid w:val="004C5BBC"/>
    <w:rsid w:val="004C5D07"/>
    <w:rsid w:val="004C60FF"/>
    <w:rsid w:val="004C611A"/>
    <w:rsid w:val="004C6195"/>
    <w:rsid w:val="004C63A1"/>
    <w:rsid w:val="004C65ED"/>
    <w:rsid w:val="004C65FC"/>
    <w:rsid w:val="004C666E"/>
    <w:rsid w:val="004C686E"/>
    <w:rsid w:val="004C6E70"/>
    <w:rsid w:val="004C6E8F"/>
    <w:rsid w:val="004C6F1E"/>
    <w:rsid w:val="004C6F8A"/>
    <w:rsid w:val="004C704F"/>
    <w:rsid w:val="004C7388"/>
    <w:rsid w:val="004C75A9"/>
    <w:rsid w:val="004C7A51"/>
    <w:rsid w:val="004C7AAC"/>
    <w:rsid w:val="004C7C87"/>
    <w:rsid w:val="004C7E21"/>
    <w:rsid w:val="004C7E2A"/>
    <w:rsid w:val="004D018E"/>
    <w:rsid w:val="004D035F"/>
    <w:rsid w:val="004D0A4B"/>
    <w:rsid w:val="004D0A90"/>
    <w:rsid w:val="004D0A97"/>
    <w:rsid w:val="004D0D1E"/>
    <w:rsid w:val="004D12A4"/>
    <w:rsid w:val="004D139E"/>
    <w:rsid w:val="004D1B19"/>
    <w:rsid w:val="004D1C65"/>
    <w:rsid w:val="004D1CE2"/>
    <w:rsid w:val="004D22B3"/>
    <w:rsid w:val="004D23A1"/>
    <w:rsid w:val="004D2A42"/>
    <w:rsid w:val="004D2A8F"/>
    <w:rsid w:val="004D2D9D"/>
    <w:rsid w:val="004D2F8C"/>
    <w:rsid w:val="004D3035"/>
    <w:rsid w:val="004D30B2"/>
    <w:rsid w:val="004D316E"/>
    <w:rsid w:val="004D3519"/>
    <w:rsid w:val="004D3716"/>
    <w:rsid w:val="004D39FE"/>
    <w:rsid w:val="004D3A76"/>
    <w:rsid w:val="004D3D45"/>
    <w:rsid w:val="004D3D96"/>
    <w:rsid w:val="004D3DB4"/>
    <w:rsid w:val="004D3DC6"/>
    <w:rsid w:val="004D3F6D"/>
    <w:rsid w:val="004D3F93"/>
    <w:rsid w:val="004D4044"/>
    <w:rsid w:val="004D405D"/>
    <w:rsid w:val="004D4275"/>
    <w:rsid w:val="004D4364"/>
    <w:rsid w:val="004D44AC"/>
    <w:rsid w:val="004D4950"/>
    <w:rsid w:val="004D4C51"/>
    <w:rsid w:val="004D4D86"/>
    <w:rsid w:val="004D5057"/>
    <w:rsid w:val="004D56AB"/>
    <w:rsid w:val="004D5DDB"/>
    <w:rsid w:val="004D5ED7"/>
    <w:rsid w:val="004D5EEC"/>
    <w:rsid w:val="004D63CA"/>
    <w:rsid w:val="004D66C3"/>
    <w:rsid w:val="004D674E"/>
    <w:rsid w:val="004D69FF"/>
    <w:rsid w:val="004D6C00"/>
    <w:rsid w:val="004D6C29"/>
    <w:rsid w:val="004D6D57"/>
    <w:rsid w:val="004D704A"/>
    <w:rsid w:val="004D7085"/>
    <w:rsid w:val="004D722E"/>
    <w:rsid w:val="004D75B7"/>
    <w:rsid w:val="004D7693"/>
    <w:rsid w:val="004D7860"/>
    <w:rsid w:val="004D78B7"/>
    <w:rsid w:val="004D7964"/>
    <w:rsid w:val="004D7A24"/>
    <w:rsid w:val="004D7A47"/>
    <w:rsid w:val="004D7B7B"/>
    <w:rsid w:val="004D7BB6"/>
    <w:rsid w:val="004D7F62"/>
    <w:rsid w:val="004D7F93"/>
    <w:rsid w:val="004E0053"/>
    <w:rsid w:val="004E012B"/>
    <w:rsid w:val="004E02A5"/>
    <w:rsid w:val="004E0568"/>
    <w:rsid w:val="004E05E4"/>
    <w:rsid w:val="004E0C65"/>
    <w:rsid w:val="004E0D8F"/>
    <w:rsid w:val="004E1262"/>
    <w:rsid w:val="004E1389"/>
    <w:rsid w:val="004E14DA"/>
    <w:rsid w:val="004E1643"/>
    <w:rsid w:val="004E1769"/>
    <w:rsid w:val="004E202D"/>
    <w:rsid w:val="004E210F"/>
    <w:rsid w:val="004E231B"/>
    <w:rsid w:val="004E23D8"/>
    <w:rsid w:val="004E240A"/>
    <w:rsid w:val="004E2466"/>
    <w:rsid w:val="004E27B3"/>
    <w:rsid w:val="004E27C4"/>
    <w:rsid w:val="004E2DBE"/>
    <w:rsid w:val="004E2E41"/>
    <w:rsid w:val="004E3049"/>
    <w:rsid w:val="004E315B"/>
    <w:rsid w:val="004E3742"/>
    <w:rsid w:val="004E39DD"/>
    <w:rsid w:val="004E3CE4"/>
    <w:rsid w:val="004E3D41"/>
    <w:rsid w:val="004E3EE4"/>
    <w:rsid w:val="004E411B"/>
    <w:rsid w:val="004E411F"/>
    <w:rsid w:val="004E42C5"/>
    <w:rsid w:val="004E4510"/>
    <w:rsid w:val="004E4536"/>
    <w:rsid w:val="004E4608"/>
    <w:rsid w:val="004E4A9B"/>
    <w:rsid w:val="004E4C93"/>
    <w:rsid w:val="004E5109"/>
    <w:rsid w:val="004E52EA"/>
    <w:rsid w:val="004E5C69"/>
    <w:rsid w:val="004E60D0"/>
    <w:rsid w:val="004E62E7"/>
    <w:rsid w:val="004E632C"/>
    <w:rsid w:val="004E6641"/>
    <w:rsid w:val="004E670E"/>
    <w:rsid w:val="004E684D"/>
    <w:rsid w:val="004E6877"/>
    <w:rsid w:val="004E6CEA"/>
    <w:rsid w:val="004E7068"/>
    <w:rsid w:val="004E73F3"/>
    <w:rsid w:val="004E75D9"/>
    <w:rsid w:val="004E7C98"/>
    <w:rsid w:val="004E7F17"/>
    <w:rsid w:val="004E7F79"/>
    <w:rsid w:val="004F039D"/>
    <w:rsid w:val="004F05D7"/>
    <w:rsid w:val="004F06DC"/>
    <w:rsid w:val="004F090F"/>
    <w:rsid w:val="004F0A7F"/>
    <w:rsid w:val="004F0C6A"/>
    <w:rsid w:val="004F0D01"/>
    <w:rsid w:val="004F129C"/>
    <w:rsid w:val="004F12A6"/>
    <w:rsid w:val="004F1306"/>
    <w:rsid w:val="004F1486"/>
    <w:rsid w:val="004F1565"/>
    <w:rsid w:val="004F15B0"/>
    <w:rsid w:val="004F15EE"/>
    <w:rsid w:val="004F1635"/>
    <w:rsid w:val="004F1815"/>
    <w:rsid w:val="004F1878"/>
    <w:rsid w:val="004F2304"/>
    <w:rsid w:val="004F24C2"/>
    <w:rsid w:val="004F24FD"/>
    <w:rsid w:val="004F256E"/>
    <w:rsid w:val="004F259D"/>
    <w:rsid w:val="004F26F8"/>
    <w:rsid w:val="004F287F"/>
    <w:rsid w:val="004F2913"/>
    <w:rsid w:val="004F29D0"/>
    <w:rsid w:val="004F3220"/>
    <w:rsid w:val="004F32AE"/>
    <w:rsid w:val="004F38EE"/>
    <w:rsid w:val="004F3A51"/>
    <w:rsid w:val="004F3B3F"/>
    <w:rsid w:val="004F3B5F"/>
    <w:rsid w:val="004F3EA9"/>
    <w:rsid w:val="004F3F14"/>
    <w:rsid w:val="004F410F"/>
    <w:rsid w:val="004F428B"/>
    <w:rsid w:val="004F4317"/>
    <w:rsid w:val="004F4383"/>
    <w:rsid w:val="004F46A0"/>
    <w:rsid w:val="004F4CC9"/>
    <w:rsid w:val="004F5017"/>
    <w:rsid w:val="004F5240"/>
    <w:rsid w:val="004F5518"/>
    <w:rsid w:val="004F5589"/>
    <w:rsid w:val="004F5A52"/>
    <w:rsid w:val="004F6071"/>
    <w:rsid w:val="004F64A9"/>
    <w:rsid w:val="004F6AFC"/>
    <w:rsid w:val="004F6F96"/>
    <w:rsid w:val="004F71CE"/>
    <w:rsid w:val="004F71F2"/>
    <w:rsid w:val="004F7284"/>
    <w:rsid w:val="004F73C1"/>
    <w:rsid w:val="004F74D7"/>
    <w:rsid w:val="004F75D8"/>
    <w:rsid w:val="004F773C"/>
    <w:rsid w:val="004F78A3"/>
    <w:rsid w:val="004F7976"/>
    <w:rsid w:val="004F7FAD"/>
    <w:rsid w:val="00500006"/>
    <w:rsid w:val="005003BD"/>
    <w:rsid w:val="005004F5"/>
    <w:rsid w:val="005006DB"/>
    <w:rsid w:val="00500BA1"/>
    <w:rsid w:val="00500BAA"/>
    <w:rsid w:val="00500F3C"/>
    <w:rsid w:val="005010B6"/>
    <w:rsid w:val="005010E1"/>
    <w:rsid w:val="005011F1"/>
    <w:rsid w:val="00501246"/>
    <w:rsid w:val="005012CA"/>
    <w:rsid w:val="005014E0"/>
    <w:rsid w:val="005015D7"/>
    <w:rsid w:val="00501AB9"/>
    <w:rsid w:val="00501ACF"/>
    <w:rsid w:val="00501AD9"/>
    <w:rsid w:val="00501EBA"/>
    <w:rsid w:val="00502272"/>
    <w:rsid w:val="005022E3"/>
    <w:rsid w:val="005023B1"/>
    <w:rsid w:val="00502591"/>
    <w:rsid w:val="005025FE"/>
    <w:rsid w:val="0050279E"/>
    <w:rsid w:val="00502947"/>
    <w:rsid w:val="0050297E"/>
    <w:rsid w:val="00502ADE"/>
    <w:rsid w:val="00502B1E"/>
    <w:rsid w:val="005032A9"/>
    <w:rsid w:val="005038CE"/>
    <w:rsid w:val="0050399F"/>
    <w:rsid w:val="00503A67"/>
    <w:rsid w:val="00503C8B"/>
    <w:rsid w:val="00503E36"/>
    <w:rsid w:val="00504061"/>
    <w:rsid w:val="0050454E"/>
    <w:rsid w:val="00504585"/>
    <w:rsid w:val="0050459B"/>
    <w:rsid w:val="00504FF2"/>
    <w:rsid w:val="005052C7"/>
    <w:rsid w:val="005053DD"/>
    <w:rsid w:val="00505564"/>
    <w:rsid w:val="00505BFC"/>
    <w:rsid w:val="00505C66"/>
    <w:rsid w:val="00505EF1"/>
    <w:rsid w:val="00506305"/>
    <w:rsid w:val="0050637A"/>
    <w:rsid w:val="0050645B"/>
    <w:rsid w:val="00506DDE"/>
    <w:rsid w:val="00506E2B"/>
    <w:rsid w:val="00506F1E"/>
    <w:rsid w:val="00507227"/>
    <w:rsid w:val="00507592"/>
    <w:rsid w:val="005078A5"/>
    <w:rsid w:val="00507F9B"/>
    <w:rsid w:val="00510107"/>
    <w:rsid w:val="005105D0"/>
    <w:rsid w:val="00510622"/>
    <w:rsid w:val="00510972"/>
    <w:rsid w:val="00510E43"/>
    <w:rsid w:val="00511148"/>
    <w:rsid w:val="005114CA"/>
    <w:rsid w:val="00511691"/>
    <w:rsid w:val="005117FF"/>
    <w:rsid w:val="005119CE"/>
    <w:rsid w:val="005119E3"/>
    <w:rsid w:val="00511BCD"/>
    <w:rsid w:val="00511C4C"/>
    <w:rsid w:val="005121E9"/>
    <w:rsid w:val="0051231C"/>
    <w:rsid w:val="005127C4"/>
    <w:rsid w:val="00512808"/>
    <w:rsid w:val="00512C9A"/>
    <w:rsid w:val="00512D9F"/>
    <w:rsid w:val="00512DA7"/>
    <w:rsid w:val="00513184"/>
    <w:rsid w:val="00513459"/>
    <w:rsid w:val="005136AD"/>
    <w:rsid w:val="005138BA"/>
    <w:rsid w:val="00513923"/>
    <w:rsid w:val="00513F56"/>
    <w:rsid w:val="00513FFB"/>
    <w:rsid w:val="00514171"/>
    <w:rsid w:val="005141FE"/>
    <w:rsid w:val="00514398"/>
    <w:rsid w:val="00514677"/>
    <w:rsid w:val="00514844"/>
    <w:rsid w:val="00514864"/>
    <w:rsid w:val="005149D2"/>
    <w:rsid w:val="00514ADE"/>
    <w:rsid w:val="00514B00"/>
    <w:rsid w:val="00514B60"/>
    <w:rsid w:val="00514BEA"/>
    <w:rsid w:val="00514C31"/>
    <w:rsid w:val="00514C9F"/>
    <w:rsid w:val="00514D54"/>
    <w:rsid w:val="00514D9D"/>
    <w:rsid w:val="005154A5"/>
    <w:rsid w:val="005156B4"/>
    <w:rsid w:val="00515A85"/>
    <w:rsid w:val="00515FA0"/>
    <w:rsid w:val="0051610B"/>
    <w:rsid w:val="0051643E"/>
    <w:rsid w:val="00516657"/>
    <w:rsid w:val="00516780"/>
    <w:rsid w:val="00516904"/>
    <w:rsid w:val="005169C0"/>
    <w:rsid w:val="00516BCB"/>
    <w:rsid w:val="00516BDA"/>
    <w:rsid w:val="00516E38"/>
    <w:rsid w:val="00516E42"/>
    <w:rsid w:val="00516F49"/>
    <w:rsid w:val="0051709B"/>
    <w:rsid w:val="0051719F"/>
    <w:rsid w:val="00517433"/>
    <w:rsid w:val="0051746E"/>
    <w:rsid w:val="005174E9"/>
    <w:rsid w:val="005178B6"/>
    <w:rsid w:val="005179C7"/>
    <w:rsid w:val="005179D5"/>
    <w:rsid w:val="00517DC7"/>
    <w:rsid w:val="00517E61"/>
    <w:rsid w:val="005201C2"/>
    <w:rsid w:val="0052028A"/>
    <w:rsid w:val="00520912"/>
    <w:rsid w:val="00520C6F"/>
    <w:rsid w:val="00520CB5"/>
    <w:rsid w:val="00520D78"/>
    <w:rsid w:val="005210CC"/>
    <w:rsid w:val="005210D6"/>
    <w:rsid w:val="005211AF"/>
    <w:rsid w:val="00521352"/>
    <w:rsid w:val="005213E2"/>
    <w:rsid w:val="00521619"/>
    <w:rsid w:val="005216C1"/>
    <w:rsid w:val="0052177F"/>
    <w:rsid w:val="005218B6"/>
    <w:rsid w:val="00521AE2"/>
    <w:rsid w:val="00521B15"/>
    <w:rsid w:val="0052201E"/>
    <w:rsid w:val="00522254"/>
    <w:rsid w:val="00522292"/>
    <w:rsid w:val="005222AF"/>
    <w:rsid w:val="005222F3"/>
    <w:rsid w:val="00522932"/>
    <w:rsid w:val="00522B3A"/>
    <w:rsid w:val="00522D72"/>
    <w:rsid w:val="00522FA8"/>
    <w:rsid w:val="005230D0"/>
    <w:rsid w:val="00523382"/>
    <w:rsid w:val="00523619"/>
    <w:rsid w:val="00523905"/>
    <w:rsid w:val="00523BAA"/>
    <w:rsid w:val="00523F1D"/>
    <w:rsid w:val="005241C4"/>
    <w:rsid w:val="00524448"/>
    <w:rsid w:val="005244A3"/>
    <w:rsid w:val="0052459D"/>
    <w:rsid w:val="005248C4"/>
    <w:rsid w:val="00524E66"/>
    <w:rsid w:val="00524EDD"/>
    <w:rsid w:val="00525097"/>
    <w:rsid w:val="0052523B"/>
    <w:rsid w:val="00525256"/>
    <w:rsid w:val="005252F2"/>
    <w:rsid w:val="00525407"/>
    <w:rsid w:val="00525495"/>
    <w:rsid w:val="005258C3"/>
    <w:rsid w:val="0052629F"/>
    <w:rsid w:val="0052638E"/>
    <w:rsid w:val="00526602"/>
    <w:rsid w:val="0052666D"/>
    <w:rsid w:val="005269AE"/>
    <w:rsid w:val="0052701C"/>
    <w:rsid w:val="00527065"/>
    <w:rsid w:val="005271F3"/>
    <w:rsid w:val="00527215"/>
    <w:rsid w:val="005272AF"/>
    <w:rsid w:val="005272F2"/>
    <w:rsid w:val="00527475"/>
    <w:rsid w:val="005276C2"/>
    <w:rsid w:val="00527B75"/>
    <w:rsid w:val="00527E44"/>
    <w:rsid w:val="00527E8E"/>
    <w:rsid w:val="005300AD"/>
    <w:rsid w:val="0053019D"/>
    <w:rsid w:val="00530258"/>
    <w:rsid w:val="0053037B"/>
    <w:rsid w:val="005305B9"/>
    <w:rsid w:val="00530DDF"/>
    <w:rsid w:val="00530E17"/>
    <w:rsid w:val="00530E42"/>
    <w:rsid w:val="00530FC9"/>
    <w:rsid w:val="00531053"/>
    <w:rsid w:val="005310DA"/>
    <w:rsid w:val="00531278"/>
    <w:rsid w:val="0053159C"/>
    <w:rsid w:val="00531BE8"/>
    <w:rsid w:val="00531D7F"/>
    <w:rsid w:val="00531E07"/>
    <w:rsid w:val="00531F84"/>
    <w:rsid w:val="00531FE4"/>
    <w:rsid w:val="0053225A"/>
    <w:rsid w:val="005324B2"/>
    <w:rsid w:val="0053250E"/>
    <w:rsid w:val="0053269E"/>
    <w:rsid w:val="00532723"/>
    <w:rsid w:val="0053277A"/>
    <w:rsid w:val="00532C2F"/>
    <w:rsid w:val="00532E83"/>
    <w:rsid w:val="00533247"/>
    <w:rsid w:val="005332AD"/>
    <w:rsid w:val="00533350"/>
    <w:rsid w:val="00533364"/>
    <w:rsid w:val="00533495"/>
    <w:rsid w:val="005335E4"/>
    <w:rsid w:val="00533709"/>
    <w:rsid w:val="00533E72"/>
    <w:rsid w:val="00533E8D"/>
    <w:rsid w:val="00534075"/>
    <w:rsid w:val="005340FA"/>
    <w:rsid w:val="00534299"/>
    <w:rsid w:val="005342B4"/>
    <w:rsid w:val="0053437C"/>
    <w:rsid w:val="005344C7"/>
    <w:rsid w:val="00534709"/>
    <w:rsid w:val="00535186"/>
    <w:rsid w:val="005352EB"/>
    <w:rsid w:val="005353E6"/>
    <w:rsid w:val="00535541"/>
    <w:rsid w:val="005356E1"/>
    <w:rsid w:val="0053589B"/>
    <w:rsid w:val="00535B5A"/>
    <w:rsid w:val="005365A1"/>
    <w:rsid w:val="005365E1"/>
    <w:rsid w:val="0053668E"/>
    <w:rsid w:val="00536882"/>
    <w:rsid w:val="00536922"/>
    <w:rsid w:val="00536A92"/>
    <w:rsid w:val="0053762D"/>
    <w:rsid w:val="00537789"/>
    <w:rsid w:val="005379AF"/>
    <w:rsid w:val="00537A65"/>
    <w:rsid w:val="00537AA1"/>
    <w:rsid w:val="00537B49"/>
    <w:rsid w:val="00537F71"/>
    <w:rsid w:val="00540196"/>
    <w:rsid w:val="005406F8"/>
    <w:rsid w:val="0054071F"/>
    <w:rsid w:val="005408EE"/>
    <w:rsid w:val="00540BA8"/>
    <w:rsid w:val="00540BFF"/>
    <w:rsid w:val="00540C47"/>
    <w:rsid w:val="00540DFB"/>
    <w:rsid w:val="00540E51"/>
    <w:rsid w:val="005411FE"/>
    <w:rsid w:val="0054123A"/>
    <w:rsid w:val="00541470"/>
    <w:rsid w:val="0054169B"/>
    <w:rsid w:val="005417B5"/>
    <w:rsid w:val="005417D2"/>
    <w:rsid w:val="005417F6"/>
    <w:rsid w:val="00541A92"/>
    <w:rsid w:val="005420CD"/>
    <w:rsid w:val="00542159"/>
    <w:rsid w:val="005422E4"/>
    <w:rsid w:val="005423BD"/>
    <w:rsid w:val="0054248C"/>
    <w:rsid w:val="005429BA"/>
    <w:rsid w:val="00542B7E"/>
    <w:rsid w:val="00542DBD"/>
    <w:rsid w:val="00542DCA"/>
    <w:rsid w:val="0054321F"/>
    <w:rsid w:val="0054322D"/>
    <w:rsid w:val="005435A6"/>
    <w:rsid w:val="00543625"/>
    <w:rsid w:val="00543721"/>
    <w:rsid w:val="00543953"/>
    <w:rsid w:val="00543954"/>
    <w:rsid w:val="00543BCD"/>
    <w:rsid w:val="00543C05"/>
    <w:rsid w:val="00543C7C"/>
    <w:rsid w:val="00543C9C"/>
    <w:rsid w:val="00543D0C"/>
    <w:rsid w:val="00543DD3"/>
    <w:rsid w:val="00543DE5"/>
    <w:rsid w:val="00544133"/>
    <w:rsid w:val="00544161"/>
    <w:rsid w:val="00544302"/>
    <w:rsid w:val="0054436C"/>
    <w:rsid w:val="00544497"/>
    <w:rsid w:val="00544596"/>
    <w:rsid w:val="0054465E"/>
    <w:rsid w:val="005448AF"/>
    <w:rsid w:val="00544DE0"/>
    <w:rsid w:val="00544E2A"/>
    <w:rsid w:val="00545312"/>
    <w:rsid w:val="0054538A"/>
    <w:rsid w:val="00545CF8"/>
    <w:rsid w:val="00545DB3"/>
    <w:rsid w:val="0054629E"/>
    <w:rsid w:val="00546554"/>
    <w:rsid w:val="00546663"/>
    <w:rsid w:val="00546785"/>
    <w:rsid w:val="005467B8"/>
    <w:rsid w:val="00546A11"/>
    <w:rsid w:val="00546C3D"/>
    <w:rsid w:val="00546E81"/>
    <w:rsid w:val="00547107"/>
    <w:rsid w:val="0054734D"/>
    <w:rsid w:val="00547DEC"/>
    <w:rsid w:val="0055002B"/>
    <w:rsid w:val="00550558"/>
    <w:rsid w:val="00550D01"/>
    <w:rsid w:val="00550E4D"/>
    <w:rsid w:val="00550E6E"/>
    <w:rsid w:val="00550F69"/>
    <w:rsid w:val="00551317"/>
    <w:rsid w:val="00551816"/>
    <w:rsid w:val="00551D51"/>
    <w:rsid w:val="00551DA2"/>
    <w:rsid w:val="00551EA0"/>
    <w:rsid w:val="0055208E"/>
    <w:rsid w:val="005523C6"/>
    <w:rsid w:val="00552467"/>
    <w:rsid w:val="005526A4"/>
    <w:rsid w:val="005528CD"/>
    <w:rsid w:val="00552ACB"/>
    <w:rsid w:val="00552CBE"/>
    <w:rsid w:val="00552D8C"/>
    <w:rsid w:val="00552DCF"/>
    <w:rsid w:val="0055336C"/>
    <w:rsid w:val="005535C1"/>
    <w:rsid w:val="00553707"/>
    <w:rsid w:val="0055380F"/>
    <w:rsid w:val="00553C4B"/>
    <w:rsid w:val="00554219"/>
    <w:rsid w:val="0055427F"/>
    <w:rsid w:val="005542D6"/>
    <w:rsid w:val="005543A0"/>
    <w:rsid w:val="00554834"/>
    <w:rsid w:val="0055485C"/>
    <w:rsid w:val="005550A4"/>
    <w:rsid w:val="0055513D"/>
    <w:rsid w:val="005552A2"/>
    <w:rsid w:val="00555499"/>
    <w:rsid w:val="005555F7"/>
    <w:rsid w:val="0055580E"/>
    <w:rsid w:val="0055586F"/>
    <w:rsid w:val="005559BB"/>
    <w:rsid w:val="00555B58"/>
    <w:rsid w:val="00555D1B"/>
    <w:rsid w:val="00555FED"/>
    <w:rsid w:val="005561CF"/>
    <w:rsid w:val="005563C8"/>
    <w:rsid w:val="005566AF"/>
    <w:rsid w:val="005566E8"/>
    <w:rsid w:val="005569FE"/>
    <w:rsid w:val="0055712A"/>
    <w:rsid w:val="00557399"/>
    <w:rsid w:val="005574AA"/>
    <w:rsid w:val="00557613"/>
    <w:rsid w:val="00557689"/>
    <w:rsid w:val="005577E2"/>
    <w:rsid w:val="00557814"/>
    <w:rsid w:val="00557CC1"/>
    <w:rsid w:val="00557F33"/>
    <w:rsid w:val="00557F99"/>
    <w:rsid w:val="00557FC0"/>
    <w:rsid w:val="005601DE"/>
    <w:rsid w:val="0056024C"/>
    <w:rsid w:val="00560623"/>
    <w:rsid w:val="0056089D"/>
    <w:rsid w:val="00560D1B"/>
    <w:rsid w:val="0056161C"/>
    <w:rsid w:val="005616AE"/>
    <w:rsid w:val="005618AE"/>
    <w:rsid w:val="0056195B"/>
    <w:rsid w:val="005625F7"/>
    <w:rsid w:val="00562734"/>
    <w:rsid w:val="00562AA7"/>
    <w:rsid w:val="00562CA0"/>
    <w:rsid w:val="00562D64"/>
    <w:rsid w:val="00562FC5"/>
    <w:rsid w:val="005632C0"/>
    <w:rsid w:val="0056364C"/>
    <w:rsid w:val="00563BA5"/>
    <w:rsid w:val="00563C68"/>
    <w:rsid w:val="00563D8E"/>
    <w:rsid w:val="00563EA7"/>
    <w:rsid w:val="00563FB9"/>
    <w:rsid w:val="00564273"/>
    <w:rsid w:val="005643A0"/>
    <w:rsid w:val="005643B2"/>
    <w:rsid w:val="005644BF"/>
    <w:rsid w:val="00564E4D"/>
    <w:rsid w:val="00564F5C"/>
    <w:rsid w:val="00565218"/>
    <w:rsid w:val="0056543D"/>
    <w:rsid w:val="00565487"/>
    <w:rsid w:val="005656BC"/>
    <w:rsid w:val="005656BF"/>
    <w:rsid w:val="0056573D"/>
    <w:rsid w:val="00565819"/>
    <w:rsid w:val="00565A02"/>
    <w:rsid w:val="00565C7B"/>
    <w:rsid w:val="00565FC4"/>
    <w:rsid w:val="00565FCC"/>
    <w:rsid w:val="00566007"/>
    <w:rsid w:val="00566AAE"/>
    <w:rsid w:val="00566B8A"/>
    <w:rsid w:val="00566BCA"/>
    <w:rsid w:val="00567062"/>
    <w:rsid w:val="0056717A"/>
    <w:rsid w:val="00567180"/>
    <w:rsid w:val="005674F0"/>
    <w:rsid w:val="00567601"/>
    <w:rsid w:val="0056798F"/>
    <w:rsid w:val="005679C5"/>
    <w:rsid w:val="00567A9C"/>
    <w:rsid w:val="00567AF9"/>
    <w:rsid w:val="00567FBE"/>
    <w:rsid w:val="00567FE3"/>
    <w:rsid w:val="00570098"/>
    <w:rsid w:val="00570158"/>
    <w:rsid w:val="005701C6"/>
    <w:rsid w:val="005703C9"/>
    <w:rsid w:val="00570550"/>
    <w:rsid w:val="00570609"/>
    <w:rsid w:val="00570CCF"/>
    <w:rsid w:val="00570DD6"/>
    <w:rsid w:val="00570E2A"/>
    <w:rsid w:val="00571098"/>
    <w:rsid w:val="005715F8"/>
    <w:rsid w:val="00571715"/>
    <w:rsid w:val="00571723"/>
    <w:rsid w:val="005718D9"/>
    <w:rsid w:val="00571A01"/>
    <w:rsid w:val="00571AAC"/>
    <w:rsid w:val="00571ADF"/>
    <w:rsid w:val="00571CEA"/>
    <w:rsid w:val="00571F91"/>
    <w:rsid w:val="005720BA"/>
    <w:rsid w:val="0057224D"/>
    <w:rsid w:val="00572304"/>
    <w:rsid w:val="0057254A"/>
    <w:rsid w:val="00572874"/>
    <w:rsid w:val="005732FD"/>
    <w:rsid w:val="0057345F"/>
    <w:rsid w:val="005738D9"/>
    <w:rsid w:val="00573BEC"/>
    <w:rsid w:val="00573D68"/>
    <w:rsid w:val="00573DD8"/>
    <w:rsid w:val="00573F61"/>
    <w:rsid w:val="00574118"/>
    <w:rsid w:val="0057474F"/>
    <w:rsid w:val="005747D7"/>
    <w:rsid w:val="00574892"/>
    <w:rsid w:val="00574998"/>
    <w:rsid w:val="00574BE4"/>
    <w:rsid w:val="00574E03"/>
    <w:rsid w:val="0057516A"/>
    <w:rsid w:val="005753A2"/>
    <w:rsid w:val="00575662"/>
    <w:rsid w:val="0057575F"/>
    <w:rsid w:val="0057595D"/>
    <w:rsid w:val="00575E75"/>
    <w:rsid w:val="005763A8"/>
    <w:rsid w:val="0057654B"/>
    <w:rsid w:val="00576600"/>
    <w:rsid w:val="005766F2"/>
    <w:rsid w:val="00576708"/>
    <w:rsid w:val="00576AEA"/>
    <w:rsid w:val="00576D12"/>
    <w:rsid w:val="00577694"/>
    <w:rsid w:val="0057775F"/>
    <w:rsid w:val="005777F4"/>
    <w:rsid w:val="00577A76"/>
    <w:rsid w:val="00577DF1"/>
    <w:rsid w:val="00577FB6"/>
    <w:rsid w:val="00580047"/>
    <w:rsid w:val="00580454"/>
    <w:rsid w:val="00580EEA"/>
    <w:rsid w:val="0058105D"/>
    <w:rsid w:val="0058111A"/>
    <w:rsid w:val="005811B8"/>
    <w:rsid w:val="00581218"/>
    <w:rsid w:val="00581387"/>
    <w:rsid w:val="00581405"/>
    <w:rsid w:val="00581916"/>
    <w:rsid w:val="00581C6A"/>
    <w:rsid w:val="00581C8A"/>
    <w:rsid w:val="00581EC9"/>
    <w:rsid w:val="00582077"/>
    <w:rsid w:val="0058238B"/>
    <w:rsid w:val="005825BD"/>
    <w:rsid w:val="00582696"/>
    <w:rsid w:val="005828DD"/>
    <w:rsid w:val="00582AE1"/>
    <w:rsid w:val="00582CA8"/>
    <w:rsid w:val="00582E2A"/>
    <w:rsid w:val="005831C7"/>
    <w:rsid w:val="00583216"/>
    <w:rsid w:val="00583644"/>
    <w:rsid w:val="0058374E"/>
    <w:rsid w:val="005837FE"/>
    <w:rsid w:val="00583BEA"/>
    <w:rsid w:val="00583D67"/>
    <w:rsid w:val="00583F62"/>
    <w:rsid w:val="0058474C"/>
    <w:rsid w:val="00584901"/>
    <w:rsid w:val="00584ACF"/>
    <w:rsid w:val="00584CE0"/>
    <w:rsid w:val="00584F85"/>
    <w:rsid w:val="005851F6"/>
    <w:rsid w:val="00585240"/>
    <w:rsid w:val="005853A3"/>
    <w:rsid w:val="00585E1C"/>
    <w:rsid w:val="00586D46"/>
    <w:rsid w:val="00586DB4"/>
    <w:rsid w:val="00586F50"/>
    <w:rsid w:val="00586F52"/>
    <w:rsid w:val="005871BD"/>
    <w:rsid w:val="005872A0"/>
    <w:rsid w:val="00587477"/>
    <w:rsid w:val="005874A8"/>
    <w:rsid w:val="005875FB"/>
    <w:rsid w:val="00587DC9"/>
    <w:rsid w:val="00587F6D"/>
    <w:rsid w:val="00590015"/>
    <w:rsid w:val="005900A1"/>
    <w:rsid w:val="0059043A"/>
    <w:rsid w:val="00590957"/>
    <w:rsid w:val="00590B01"/>
    <w:rsid w:val="005912F1"/>
    <w:rsid w:val="0059155B"/>
    <w:rsid w:val="005916D7"/>
    <w:rsid w:val="0059182E"/>
    <w:rsid w:val="00591C18"/>
    <w:rsid w:val="00591D39"/>
    <w:rsid w:val="00591F6C"/>
    <w:rsid w:val="00592037"/>
    <w:rsid w:val="0059215D"/>
    <w:rsid w:val="00592295"/>
    <w:rsid w:val="00592430"/>
    <w:rsid w:val="00592A63"/>
    <w:rsid w:val="00592D56"/>
    <w:rsid w:val="0059304A"/>
    <w:rsid w:val="005930A0"/>
    <w:rsid w:val="005932F2"/>
    <w:rsid w:val="00593317"/>
    <w:rsid w:val="0059336D"/>
    <w:rsid w:val="00593606"/>
    <w:rsid w:val="00593609"/>
    <w:rsid w:val="0059363D"/>
    <w:rsid w:val="00593660"/>
    <w:rsid w:val="0059367E"/>
    <w:rsid w:val="005936BC"/>
    <w:rsid w:val="005936DB"/>
    <w:rsid w:val="00593715"/>
    <w:rsid w:val="00593984"/>
    <w:rsid w:val="00593B0C"/>
    <w:rsid w:val="00593FB2"/>
    <w:rsid w:val="00593FFD"/>
    <w:rsid w:val="00594272"/>
    <w:rsid w:val="00594500"/>
    <w:rsid w:val="005945F0"/>
    <w:rsid w:val="005949A8"/>
    <w:rsid w:val="005954AE"/>
    <w:rsid w:val="005955FE"/>
    <w:rsid w:val="00595649"/>
    <w:rsid w:val="005957E4"/>
    <w:rsid w:val="00595936"/>
    <w:rsid w:val="00595B1A"/>
    <w:rsid w:val="00595BF1"/>
    <w:rsid w:val="00595DE0"/>
    <w:rsid w:val="0059615A"/>
    <w:rsid w:val="005962D8"/>
    <w:rsid w:val="00596A7E"/>
    <w:rsid w:val="00596D84"/>
    <w:rsid w:val="0059715A"/>
    <w:rsid w:val="00597338"/>
    <w:rsid w:val="0059752F"/>
    <w:rsid w:val="00597550"/>
    <w:rsid w:val="0059777C"/>
    <w:rsid w:val="00597C8F"/>
    <w:rsid w:val="00597F08"/>
    <w:rsid w:val="005A0068"/>
    <w:rsid w:val="005A0224"/>
    <w:rsid w:val="005A0348"/>
    <w:rsid w:val="005A0376"/>
    <w:rsid w:val="005A03DD"/>
    <w:rsid w:val="005A0690"/>
    <w:rsid w:val="005A0755"/>
    <w:rsid w:val="005A094F"/>
    <w:rsid w:val="005A0BA6"/>
    <w:rsid w:val="005A0CE0"/>
    <w:rsid w:val="005A0FDE"/>
    <w:rsid w:val="005A101F"/>
    <w:rsid w:val="005A1201"/>
    <w:rsid w:val="005A1339"/>
    <w:rsid w:val="005A15E8"/>
    <w:rsid w:val="005A1C28"/>
    <w:rsid w:val="005A223C"/>
    <w:rsid w:val="005A2379"/>
    <w:rsid w:val="005A273A"/>
    <w:rsid w:val="005A2852"/>
    <w:rsid w:val="005A28BE"/>
    <w:rsid w:val="005A2962"/>
    <w:rsid w:val="005A29D4"/>
    <w:rsid w:val="005A2CF1"/>
    <w:rsid w:val="005A2D23"/>
    <w:rsid w:val="005A2D4B"/>
    <w:rsid w:val="005A2E51"/>
    <w:rsid w:val="005A34CF"/>
    <w:rsid w:val="005A357C"/>
    <w:rsid w:val="005A35B2"/>
    <w:rsid w:val="005A3671"/>
    <w:rsid w:val="005A37A1"/>
    <w:rsid w:val="005A391F"/>
    <w:rsid w:val="005A3937"/>
    <w:rsid w:val="005A3C4C"/>
    <w:rsid w:val="005A3D0B"/>
    <w:rsid w:val="005A3F38"/>
    <w:rsid w:val="005A40C1"/>
    <w:rsid w:val="005A4214"/>
    <w:rsid w:val="005A48AC"/>
    <w:rsid w:val="005A4ACE"/>
    <w:rsid w:val="005A4F51"/>
    <w:rsid w:val="005A50C8"/>
    <w:rsid w:val="005A5155"/>
    <w:rsid w:val="005A5200"/>
    <w:rsid w:val="005A5275"/>
    <w:rsid w:val="005A5545"/>
    <w:rsid w:val="005A5A9B"/>
    <w:rsid w:val="005A5E07"/>
    <w:rsid w:val="005A62F2"/>
    <w:rsid w:val="005A63C5"/>
    <w:rsid w:val="005A63DF"/>
    <w:rsid w:val="005A646F"/>
    <w:rsid w:val="005A6657"/>
    <w:rsid w:val="005A68C6"/>
    <w:rsid w:val="005A6A70"/>
    <w:rsid w:val="005A6BC3"/>
    <w:rsid w:val="005A6BF3"/>
    <w:rsid w:val="005A6C20"/>
    <w:rsid w:val="005A6EBD"/>
    <w:rsid w:val="005A6EE4"/>
    <w:rsid w:val="005A6F02"/>
    <w:rsid w:val="005A70BC"/>
    <w:rsid w:val="005A7153"/>
    <w:rsid w:val="005A71EA"/>
    <w:rsid w:val="005A7223"/>
    <w:rsid w:val="005A73A5"/>
    <w:rsid w:val="005A740B"/>
    <w:rsid w:val="005A75EA"/>
    <w:rsid w:val="005A7890"/>
    <w:rsid w:val="005A793F"/>
    <w:rsid w:val="005B081B"/>
    <w:rsid w:val="005B081E"/>
    <w:rsid w:val="005B0A81"/>
    <w:rsid w:val="005B0BCB"/>
    <w:rsid w:val="005B0D83"/>
    <w:rsid w:val="005B0DBD"/>
    <w:rsid w:val="005B1246"/>
    <w:rsid w:val="005B12F3"/>
    <w:rsid w:val="005B16F8"/>
    <w:rsid w:val="005B170A"/>
    <w:rsid w:val="005B1936"/>
    <w:rsid w:val="005B195B"/>
    <w:rsid w:val="005B19A9"/>
    <w:rsid w:val="005B19CC"/>
    <w:rsid w:val="005B1A63"/>
    <w:rsid w:val="005B1A75"/>
    <w:rsid w:val="005B1B0C"/>
    <w:rsid w:val="005B1F71"/>
    <w:rsid w:val="005B2447"/>
    <w:rsid w:val="005B24DA"/>
    <w:rsid w:val="005B2B2E"/>
    <w:rsid w:val="005B2B74"/>
    <w:rsid w:val="005B304C"/>
    <w:rsid w:val="005B3209"/>
    <w:rsid w:val="005B32B5"/>
    <w:rsid w:val="005B33A7"/>
    <w:rsid w:val="005B3473"/>
    <w:rsid w:val="005B36B3"/>
    <w:rsid w:val="005B371E"/>
    <w:rsid w:val="005B3761"/>
    <w:rsid w:val="005B38B5"/>
    <w:rsid w:val="005B390B"/>
    <w:rsid w:val="005B3A82"/>
    <w:rsid w:val="005B3FF0"/>
    <w:rsid w:val="005B42FC"/>
    <w:rsid w:val="005B4399"/>
    <w:rsid w:val="005B455E"/>
    <w:rsid w:val="005B48C2"/>
    <w:rsid w:val="005B4FAE"/>
    <w:rsid w:val="005B50B8"/>
    <w:rsid w:val="005B5209"/>
    <w:rsid w:val="005B53DE"/>
    <w:rsid w:val="005B5442"/>
    <w:rsid w:val="005B5554"/>
    <w:rsid w:val="005B5C6C"/>
    <w:rsid w:val="005B5DE6"/>
    <w:rsid w:val="005B64F1"/>
    <w:rsid w:val="005B6506"/>
    <w:rsid w:val="005B67C5"/>
    <w:rsid w:val="005B699C"/>
    <w:rsid w:val="005B69A3"/>
    <w:rsid w:val="005B6AB8"/>
    <w:rsid w:val="005B6C28"/>
    <w:rsid w:val="005B7252"/>
    <w:rsid w:val="005B753C"/>
    <w:rsid w:val="005B76C7"/>
    <w:rsid w:val="005B77B6"/>
    <w:rsid w:val="005B7B79"/>
    <w:rsid w:val="005B7D3A"/>
    <w:rsid w:val="005B7E53"/>
    <w:rsid w:val="005B7FE0"/>
    <w:rsid w:val="005B7FF2"/>
    <w:rsid w:val="005C026A"/>
    <w:rsid w:val="005C09CD"/>
    <w:rsid w:val="005C0E95"/>
    <w:rsid w:val="005C1859"/>
    <w:rsid w:val="005C1B4B"/>
    <w:rsid w:val="005C1C0F"/>
    <w:rsid w:val="005C1C67"/>
    <w:rsid w:val="005C1D30"/>
    <w:rsid w:val="005C1E64"/>
    <w:rsid w:val="005C2202"/>
    <w:rsid w:val="005C2541"/>
    <w:rsid w:val="005C25CF"/>
    <w:rsid w:val="005C2B07"/>
    <w:rsid w:val="005C2D2B"/>
    <w:rsid w:val="005C2D34"/>
    <w:rsid w:val="005C3134"/>
    <w:rsid w:val="005C325B"/>
    <w:rsid w:val="005C3277"/>
    <w:rsid w:val="005C32B8"/>
    <w:rsid w:val="005C32FC"/>
    <w:rsid w:val="005C3680"/>
    <w:rsid w:val="005C36B8"/>
    <w:rsid w:val="005C36BF"/>
    <w:rsid w:val="005C39A6"/>
    <w:rsid w:val="005C3DF0"/>
    <w:rsid w:val="005C3E51"/>
    <w:rsid w:val="005C3F5D"/>
    <w:rsid w:val="005C418B"/>
    <w:rsid w:val="005C423F"/>
    <w:rsid w:val="005C4E0D"/>
    <w:rsid w:val="005C4F78"/>
    <w:rsid w:val="005C50F2"/>
    <w:rsid w:val="005C5361"/>
    <w:rsid w:val="005C56E6"/>
    <w:rsid w:val="005C583B"/>
    <w:rsid w:val="005C5CF6"/>
    <w:rsid w:val="005C5D03"/>
    <w:rsid w:val="005C61FC"/>
    <w:rsid w:val="005C62BD"/>
    <w:rsid w:val="005C63F0"/>
    <w:rsid w:val="005C6907"/>
    <w:rsid w:val="005C71E9"/>
    <w:rsid w:val="005C7A64"/>
    <w:rsid w:val="005C7C29"/>
    <w:rsid w:val="005C7CC3"/>
    <w:rsid w:val="005C7D99"/>
    <w:rsid w:val="005C7F82"/>
    <w:rsid w:val="005C7FD7"/>
    <w:rsid w:val="005C7FE4"/>
    <w:rsid w:val="005D0154"/>
    <w:rsid w:val="005D018C"/>
    <w:rsid w:val="005D082C"/>
    <w:rsid w:val="005D0A71"/>
    <w:rsid w:val="005D1007"/>
    <w:rsid w:val="005D1319"/>
    <w:rsid w:val="005D1533"/>
    <w:rsid w:val="005D17E5"/>
    <w:rsid w:val="005D184D"/>
    <w:rsid w:val="005D20FB"/>
    <w:rsid w:val="005D211B"/>
    <w:rsid w:val="005D21BD"/>
    <w:rsid w:val="005D26EE"/>
    <w:rsid w:val="005D317A"/>
    <w:rsid w:val="005D36FC"/>
    <w:rsid w:val="005D3A63"/>
    <w:rsid w:val="005D3CD9"/>
    <w:rsid w:val="005D404B"/>
    <w:rsid w:val="005D406F"/>
    <w:rsid w:val="005D4458"/>
    <w:rsid w:val="005D456A"/>
    <w:rsid w:val="005D466D"/>
    <w:rsid w:val="005D4700"/>
    <w:rsid w:val="005D510C"/>
    <w:rsid w:val="005D52DE"/>
    <w:rsid w:val="005D53A3"/>
    <w:rsid w:val="005D55EE"/>
    <w:rsid w:val="005D55FB"/>
    <w:rsid w:val="005D577F"/>
    <w:rsid w:val="005D57A7"/>
    <w:rsid w:val="005D5C3C"/>
    <w:rsid w:val="005D5D01"/>
    <w:rsid w:val="005D5D6F"/>
    <w:rsid w:val="005D5FA4"/>
    <w:rsid w:val="005D68DB"/>
    <w:rsid w:val="005D6C5B"/>
    <w:rsid w:val="005D7034"/>
    <w:rsid w:val="005D7206"/>
    <w:rsid w:val="005D7700"/>
    <w:rsid w:val="005D7951"/>
    <w:rsid w:val="005D7A90"/>
    <w:rsid w:val="005D7AAD"/>
    <w:rsid w:val="005D7FEC"/>
    <w:rsid w:val="005E0838"/>
    <w:rsid w:val="005E08D8"/>
    <w:rsid w:val="005E122E"/>
    <w:rsid w:val="005E1582"/>
    <w:rsid w:val="005E1970"/>
    <w:rsid w:val="005E1D63"/>
    <w:rsid w:val="005E1E6E"/>
    <w:rsid w:val="005E23CE"/>
    <w:rsid w:val="005E26CC"/>
    <w:rsid w:val="005E27D9"/>
    <w:rsid w:val="005E2BD4"/>
    <w:rsid w:val="005E2CEA"/>
    <w:rsid w:val="005E30CA"/>
    <w:rsid w:val="005E3601"/>
    <w:rsid w:val="005E3659"/>
    <w:rsid w:val="005E3975"/>
    <w:rsid w:val="005E41FD"/>
    <w:rsid w:val="005E42A3"/>
    <w:rsid w:val="005E4897"/>
    <w:rsid w:val="005E49F5"/>
    <w:rsid w:val="005E4C35"/>
    <w:rsid w:val="005E505B"/>
    <w:rsid w:val="005E51A6"/>
    <w:rsid w:val="005E51AE"/>
    <w:rsid w:val="005E5399"/>
    <w:rsid w:val="005E5507"/>
    <w:rsid w:val="005E588A"/>
    <w:rsid w:val="005E58F3"/>
    <w:rsid w:val="005E5C42"/>
    <w:rsid w:val="005E5E02"/>
    <w:rsid w:val="005E5EEE"/>
    <w:rsid w:val="005E5FE5"/>
    <w:rsid w:val="005E6175"/>
    <w:rsid w:val="005E64C7"/>
    <w:rsid w:val="005E660D"/>
    <w:rsid w:val="005E67A1"/>
    <w:rsid w:val="005E67CE"/>
    <w:rsid w:val="005E6947"/>
    <w:rsid w:val="005E7012"/>
    <w:rsid w:val="005E7057"/>
    <w:rsid w:val="005E7128"/>
    <w:rsid w:val="005E72C8"/>
    <w:rsid w:val="005E7F1F"/>
    <w:rsid w:val="005F07F8"/>
    <w:rsid w:val="005F09FD"/>
    <w:rsid w:val="005F0A21"/>
    <w:rsid w:val="005F0DA6"/>
    <w:rsid w:val="005F116E"/>
    <w:rsid w:val="005F1795"/>
    <w:rsid w:val="005F19CA"/>
    <w:rsid w:val="005F1CDA"/>
    <w:rsid w:val="005F1DB3"/>
    <w:rsid w:val="005F1F23"/>
    <w:rsid w:val="005F2231"/>
    <w:rsid w:val="005F2747"/>
    <w:rsid w:val="005F28F6"/>
    <w:rsid w:val="005F2B63"/>
    <w:rsid w:val="005F2EC4"/>
    <w:rsid w:val="005F2FBE"/>
    <w:rsid w:val="005F3083"/>
    <w:rsid w:val="005F30F5"/>
    <w:rsid w:val="005F3159"/>
    <w:rsid w:val="005F32AD"/>
    <w:rsid w:val="005F33A2"/>
    <w:rsid w:val="005F373F"/>
    <w:rsid w:val="005F3774"/>
    <w:rsid w:val="005F3890"/>
    <w:rsid w:val="005F3A1A"/>
    <w:rsid w:val="005F3C10"/>
    <w:rsid w:val="005F3C5B"/>
    <w:rsid w:val="005F3F7B"/>
    <w:rsid w:val="005F41CD"/>
    <w:rsid w:val="005F4242"/>
    <w:rsid w:val="005F43D6"/>
    <w:rsid w:val="005F43FF"/>
    <w:rsid w:val="005F44BB"/>
    <w:rsid w:val="005F46CA"/>
    <w:rsid w:val="005F4BC2"/>
    <w:rsid w:val="005F4E48"/>
    <w:rsid w:val="005F5382"/>
    <w:rsid w:val="005F573F"/>
    <w:rsid w:val="005F5AB3"/>
    <w:rsid w:val="005F5AFD"/>
    <w:rsid w:val="005F5BB7"/>
    <w:rsid w:val="005F5C34"/>
    <w:rsid w:val="005F5EB2"/>
    <w:rsid w:val="005F6BEA"/>
    <w:rsid w:val="005F6DFB"/>
    <w:rsid w:val="005F70B8"/>
    <w:rsid w:val="005F750E"/>
    <w:rsid w:val="005F756C"/>
    <w:rsid w:val="005F7593"/>
    <w:rsid w:val="005F75EE"/>
    <w:rsid w:val="005F78CC"/>
    <w:rsid w:val="005F7957"/>
    <w:rsid w:val="005F7A39"/>
    <w:rsid w:val="005F7C1C"/>
    <w:rsid w:val="005F7C32"/>
    <w:rsid w:val="0060086C"/>
    <w:rsid w:val="00600F0F"/>
    <w:rsid w:val="006011E3"/>
    <w:rsid w:val="0060129B"/>
    <w:rsid w:val="0060152A"/>
    <w:rsid w:val="006015DA"/>
    <w:rsid w:val="006015EE"/>
    <w:rsid w:val="00601BED"/>
    <w:rsid w:val="00601C94"/>
    <w:rsid w:val="00602401"/>
    <w:rsid w:val="00602592"/>
    <w:rsid w:val="006028A6"/>
    <w:rsid w:val="00602BD1"/>
    <w:rsid w:val="00602EAB"/>
    <w:rsid w:val="00602F00"/>
    <w:rsid w:val="00602F85"/>
    <w:rsid w:val="00603338"/>
    <w:rsid w:val="00603450"/>
    <w:rsid w:val="00603750"/>
    <w:rsid w:val="0060390A"/>
    <w:rsid w:val="006039FB"/>
    <w:rsid w:val="00604161"/>
    <w:rsid w:val="006046EE"/>
    <w:rsid w:val="00604701"/>
    <w:rsid w:val="00604739"/>
    <w:rsid w:val="00604834"/>
    <w:rsid w:val="00604EF2"/>
    <w:rsid w:val="00604F03"/>
    <w:rsid w:val="00604F3F"/>
    <w:rsid w:val="0060582D"/>
    <w:rsid w:val="00605DBE"/>
    <w:rsid w:val="00606064"/>
    <w:rsid w:val="006060BA"/>
    <w:rsid w:val="00606243"/>
    <w:rsid w:val="006065A9"/>
    <w:rsid w:val="006068D6"/>
    <w:rsid w:val="00606A1D"/>
    <w:rsid w:val="00606AF7"/>
    <w:rsid w:val="00606B66"/>
    <w:rsid w:val="00606BBF"/>
    <w:rsid w:val="00606C32"/>
    <w:rsid w:val="006070D5"/>
    <w:rsid w:val="006074DF"/>
    <w:rsid w:val="00607535"/>
    <w:rsid w:val="006075B1"/>
    <w:rsid w:val="00607651"/>
    <w:rsid w:val="006077A0"/>
    <w:rsid w:val="0060795C"/>
    <w:rsid w:val="00607BDB"/>
    <w:rsid w:val="00607DD7"/>
    <w:rsid w:val="00607DEC"/>
    <w:rsid w:val="00607E43"/>
    <w:rsid w:val="00607E57"/>
    <w:rsid w:val="006101EB"/>
    <w:rsid w:val="006103AF"/>
    <w:rsid w:val="00610748"/>
    <w:rsid w:val="00610C1D"/>
    <w:rsid w:val="00610E76"/>
    <w:rsid w:val="00611062"/>
    <w:rsid w:val="00611616"/>
    <w:rsid w:val="00611785"/>
    <w:rsid w:val="00611855"/>
    <w:rsid w:val="006120D6"/>
    <w:rsid w:val="006120E6"/>
    <w:rsid w:val="00612164"/>
    <w:rsid w:val="0061288D"/>
    <w:rsid w:val="006128DD"/>
    <w:rsid w:val="006128F5"/>
    <w:rsid w:val="00612B3B"/>
    <w:rsid w:val="00612CA0"/>
    <w:rsid w:val="006131D3"/>
    <w:rsid w:val="006134AB"/>
    <w:rsid w:val="00613571"/>
    <w:rsid w:val="00613636"/>
    <w:rsid w:val="006137A9"/>
    <w:rsid w:val="00613800"/>
    <w:rsid w:val="00613B13"/>
    <w:rsid w:val="00614288"/>
    <w:rsid w:val="006142EB"/>
    <w:rsid w:val="0061450D"/>
    <w:rsid w:val="006149D1"/>
    <w:rsid w:val="00614CD2"/>
    <w:rsid w:val="006154CD"/>
    <w:rsid w:val="0061556B"/>
    <w:rsid w:val="00615854"/>
    <w:rsid w:val="006160E4"/>
    <w:rsid w:val="00616683"/>
    <w:rsid w:val="006169DA"/>
    <w:rsid w:val="00616B3E"/>
    <w:rsid w:val="00616C73"/>
    <w:rsid w:val="00616FE5"/>
    <w:rsid w:val="00617041"/>
    <w:rsid w:val="00617276"/>
    <w:rsid w:val="006175CE"/>
    <w:rsid w:val="00617736"/>
    <w:rsid w:val="0061791B"/>
    <w:rsid w:val="00617994"/>
    <w:rsid w:val="00617A34"/>
    <w:rsid w:val="00617BD1"/>
    <w:rsid w:val="00617CCB"/>
    <w:rsid w:val="00617D95"/>
    <w:rsid w:val="00617EA2"/>
    <w:rsid w:val="00617FA9"/>
    <w:rsid w:val="0062034F"/>
    <w:rsid w:val="006208DF"/>
    <w:rsid w:val="0062093D"/>
    <w:rsid w:val="00620A4B"/>
    <w:rsid w:val="00620AB1"/>
    <w:rsid w:val="00620C5C"/>
    <w:rsid w:val="00620E40"/>
    <w:rsid w:val="00621A21"/>
    <w:rsid w:val="00621ADE"/>
    <w:rsid w:val="0062214F"/>
    <w:rsid w:val="006221E4"/>
    <w:rsid w:val="0062229F"/>
    <w:rsid w:val="00622482"/>
    <w:rsid w:val="00622516"/>
    <w:rsid w:val="006228A8"/>
    <w:rsid w:val="00622A09"/>
    <w:rsid w:val="00622A42"/>
    <w:rsid w:val="00622DA0"/>
    <w:rsid w:val="00622E69"/>
    <w:rsid w:val="00622FC5"/>
    <w:rsid w:val="00622FFE"/>
    <w:rsid w:val="00623026"/>
    <w:rsid w:val="006237A1"/>
    <w:rsid w:val="006239F8"/>
    <w:rsid w:val="00623BFF"/>
    <w:rsid w:val="00623C28"/>
    <w:rsid w:val="00623C29"/>
    <w:rsid w:val="00623D3B"/>
    <w:rsid w:val="00623DDD"/>
    <w:rsid w:val="00623F4D"/>
    <w:rsid w:val="00624147"/>
    <w:rsid w:val="00624B85"/>
    <w:rsid w:val="00625296"/>
    <w:rsid w:val="006256F9"/>
    <w:rsid w:val="00625754"/>
    <w:rsid w:val="00625773"/>
    <w:rsid w:val="006259E3"/>
    <w:rsid w:val="00625BAE"/>
    <w:rsid w:val="00625CF7"/>
    <w:rsid w:val="00625CFE"/>
    <w:rsid w:val="00625F2B"/>
    <w:rsid w:val="00626119"/>
    <w:rsid w:val="00626389"/>
    <w:rsid w:val="006269BE"/>
    <w:rsid w:val="00627195"/>
    <w:rsid w:val="0062798F"/>
    <w:rsid w:val="00627AE1"/>
    <w:rsid w:val="00627CB8"/>
    <w:rsid w:val="006307F4"/>
    <w:rsid w:val="00630907"/>
    <w:rsid w:val="00630E7C"/>
    <w:rsid w:val="00630EC9"/>
    <w:rsid w:val="006310D6"/>
    <w:rsid w:val="006312F8"/>
    <w:rsid w:val="006314FB"/>
    <w:rsid w:val="00631A45"/>
    <w:rsid w:val="0063226A"/>
    <w:rsid w:val="006324B3"/>
    <w:rsid w:val="006324D6"/>
    <w:rsid w:val="006325EA"/>
    <w:rsid w:val="00632B76"/>
    <w:rsid w:val="00632C74"/>
    <w:rsid w:val="00632CAB"/>
    <w:rsid w:val="006334BC"/>
    <w:rsid w:val="00633620"/>
    <w:rsid w:val="00633764"/>
    <w:rsid w:val="00633A46"/>
    <w:rsid w:val="00633D29"/>
    <w:rsid w:val="00634704"/>
    <w:rsid w:val="006347D9"/>
    <w:rsid w:val="006351F2"/>
    <w:rsid w:val="00635289"/>
    <w:rsid w:val="0063561B"/>
    <w:rsid w:val="0063644B"/>
    <w:rsid w:val="00636695"/>
    <w:rsid w:val="00636917"/>
    <w:rsid w:val="00636969"/>
    <w:rsid w:val="00636ADB"/>
    <w:rsid w:val="00636CDA"/>
    <w:rsid w:val="00636E59"/>
    <w:rsid w:val="00637134"/>
    <w:rsid w:val="00637466"/>
    <w:rsid w:val="006377C3"/>
    <w:rsid w:val="00637844"/>
    <w:rsid w:val="00637D3B"/>
    <w:rsid w:val="00637DE5"/>
    <w:rsid w:val="0064001C"/>
    <w:rsid w:val="00640418"/>
    <w:rsid w:val="0064042D"/>
    <w:rsid w:val="006406DB"/>
    <w:rsid w:val="0064082E"/>
    <w:rsid w:val="0064084E"/>
    <w:rsid w:val="00640B17"/>
    <w:rsid w:val="00640D31"/>
    <w:rsid w:val="00640D69"/>
    <w:rsid w:val="006412B4"/>
    <w:rsid w:val="0064133A"/>
    <w:rsid w:val="0064142E"/>
    <w:rsid w:val="00641435"/>
    <w:rsid w:val="0064172C"/>
    <w:rsid w:val="006417E9"/>
    <w:rsid w:val="006418F5"/>
    <w:rsid w:val="006419B0"/>
    <w:rsid w:val="00641AEC"/>
    <w:rsid w:val="00641F7B"/>
    <w:rsid w:val="006421EF"/>
    <w:rsid w:val="006422FB"/>
    <w:rsid w:val="00642AA5"/>
    <w:rsid w:val="00642DC8"/>
    <w:rsid w:val="00643268"/>
    <w:rsid w:val="006433EC"/>
    <w:rsid w:val="0064348E"/>
    <w:rsid w:val="006436C3"/>
    <w:rsid w:val="0064372B"/>
    <w:rsid w:val="006437C9"/>
    <w:rsid w:val="00643816"/>
    <w:rsid w:val="0064390B"/>
    <w:rsid w:val="00643A69"/>
    <w:rsid w:val="00643BDB"/>
    <w:rsid w:val="00643D08"/>
    <w:rsid w:val="00643F7A"/>
    <w:rsid w:val="00643FFE"/>
    <w:rsid w:val="00644217"/>
    <w:rsid w:val="0064422B"/>
    <w:rsid w:val="00644544"/>
    <w:rsid w:val="00644869"/>
    <w:rsid w:val="00644AAD"/>
    <w:rsid w:val="00644AAE"/>
    <w:rsid w:val="00644F9A"/>
    <w:rsid w:val="0064512D"/>
    <w:rsid w:val="00645130"/>
    <w:rsid w:val="0064524B"/>
    <w:rsid w:val="00645867"/>
    <w:rsid w:val="00645A71"/>
    <w:rsid w:val="00645A75"/>
    <w:rsid w:val="00645D49"/>
    <w:rsid w:val="006460B9"/>
    <w:rsid w:val="00646250"/>
    <w:rsid w:val="006465A9"/>
    <w:rsid w:val="006465AB"/>
    <w:rsid w:val="00646852"/>
    <w:rsid w:val="006469A4"/>
    <w:rsid w:val="00646BEC"/>
    <w:rsid w:val="00646C82"/>
    <w:rsid w:val="00646F8C"/>
    <w:rsid w:val="006471B1"/>
    <w:rsid w:val="00647337"/>
    <w:rsid w:val="006474DC"/>
    <w:rsid w:val="00647774"/>
    <w:rsid w:val="00647781"/>
    <w:rsid w:val="006478AD"/>
    <w:rsid w:val="00647E33"/>
    <w:rsid w:val="00650273"/>
    <w:rsid w:val="006502A6"/>
    <w:rsid w:val="006503FD"/>
    <w:rsid w:val="00650472"/>
    <w:rsid w:val="00650496"/>
    <w:rsid w:val="0065068A"/>
    <w:rsid w:val="0065085F"/>
    <w:rsid w:val="0065091B"/>
    <w:rsid w:val="00650A8F"/>
    <w:rsid w:val="00651877"/>
    <w:rsid w:val="00651922"/>
    <w:rsid w:val="00651AE3"/>
    <w:rsid w:val="00651B25"/>
    <w:rsid w:val="00651CB9"/>
    <w:rsid w:val="00651D87"/>
    <w:rsid w:val="00651EB9"/>
    <w:rsid w:val="00651FAA"/>
    <w:rsid w:val="00652096"/>
    <w:rsid w:val="00652155"/>
    <w:rsid w:val="006522F3"/>
    <w:rsid w:val="0065234E"/>
    <w:rsid w:val="0065249B"/>
    <w:rsid w:val="006527EF"/>
    <w:rsid w:val="006528EB"/>
    <w:rsid w:val="00652A9C"/>
    <w:rsid w:val="00652EDA"/>
    <w:rsid w:val="0065343C"/>
    <w:rsid w:val="0065359D"/>
    <w:rsid w:val="006537DA"/>
    <w:rsid w:val="006538D9"/>
    <w:rsid w:val="00653A4B"/>
    <w:rsid w:val="00653DE1"/>
    <w:rsid w:val="00653DF8"/>
    <w:rsid w:val="00653E0E"/>
    <w:rsid w:val="00653E62"/>
    <w:rsid w:val="0065422D"/>
    <w:rsid w:val="0065463F"/>
    <w:rsid w:val="00654B1F"/>
    <w:rsid w:val="00654D16"/>
    <w:rsid w:val="00654F4E"/>
    <w:rsid w:val="0065522B"/>
    <w:rsid w:val="00655388"/>
    <w:rsid w:val="00655568"/>
    <w:rsid w:val="00655BB0"/>
    <w:rsid w:val="00655D42"/>
    <w:rsid w:val="006560A6"/>
    <w:rsid w:val="00656199"/>
    <w:rsid w:val="00656385"/>
    <w:rsid w:val="00656707"/>
    <w:rsid w:val="00656892"/>
    <w:rsid w:val="00656DAE"/>
    <w:rsid w:val="006570E7"/>
    <w:rsid w:val="00657140"/>
    <w:rsid w:val="0065728A"/>
    <w:rsid w:val="00657DB1"/>
    <w:rsid w:val="00657E78"/>
    <w:rsid w:val="00660458"/>
    <w:rsid w:val="006605F0"/>
    <w:rsid w:val="00660F5B"/>
    <w:rsid w:val="00660F8D"/>
    <w:rsid w:val="0066110D"/>
    <w:rsid w:val="0066119A"/>
    <w:rsid w:val="006611E5"/>
    <w:rsid w:val="00661266"/>
    <w:rsid w:val="0066140B"/>
    <w:rsid w:val="006615DC"/>
    <w:rsid w:val="0066173C"/>
    <w:rsid w:val="00661ACB"/>
    <w:rsid w:val="00661E61"/>
    <w:rsid w:val="00662083"/>
    <w:rsid w:val="00662701"/>
    <w:rsid w:val="00662865"/>
    <w:rsid w:val="00662ACC"/>
    <w:rsid w:val="00662D46"/>
    <w:rsid w:val="00662D84"/>
    <w:rsid w:val="00662E7E"/>
    <w:rsid w:val="00663003"/>
    <w:rsid w:val="006631E3"/>
    <w:rsid w:val="006634D3"/>
    <w:rsid w:val="006638F0"/>
    <w:rsid w:val="0066395F"/>
    <w:rsid w:val="00663A1B"/>
    <w:rsid w:val="00663B9A"/>
    <w:rsid w:val="00664D3A"/>
    <w:rsid w:val="00664DCD"/>
    <w:rsid w:val="00664F8E"/>
    <w:rsid w:val="006650ED"/>
    <w:rsid w:val="00665324"/>
    <w:rsid w:val="00665428"/>
    <w:rsid w:val="006657EC"/>
    <w:rsid w:val="00665834"/>
    <w:rsid w:val="00665C3C"/>
    <w:rsid w:val="00666470"/>
    <w:rsid w:val="006667F8"/>
    <w:rsid w:val="00666AA5"/>
    <w:rsid w:val="00666B96"/>
    <w:rsid w:val="00666EEE"/>
    <w:rsid w:val="0066708C"/>
    <w:rsid w:val="00667347"/>
    <w:rsid w:val="00667C22"/>
    <w:rsid w:val="00667E71"/>
    <w:rsid w:val="006703A7"/>
    <w:rsid w:val="00670BE1"/>
    <w:rsid w:val="00670CCE"/>
    <w:rsid w:val="00670F6A"/>
    <w:rsid w:val="0067112C"/>
    <w:rsid w:val="006714F7"/>
    <w:rsid w:val="00671557"/>
    <w:rsid w:val="00671AE6"/>
    <w:rsid w:val="00671EA3"/>
    <w:rsid w:val="006721B0"/>
    <w:rsid w:val="0067239C"/>
    <w:rsid w:val="00672650"/>
    <w:rsid w:val="0067286E"/>
    <w:rsid w:val="00672941"/>
    <w:rsid w:val="00672B1E"/>
    <w:rsid w:val="00672D35"/>
    <w:rsid w:val="00673411"/>
    <w:rsid w:val="00673523"/>
    <w:rsid w:val="00673946"/>
    <w:rsid w:val="006739EF"/>
    <w:rsid w:val="00674138"/>
    <w:rsid w:val="00674302"/>
    <w:rsid w:val="0067468C"/>
    <w:rsid w:val="00674752"/>
    <w:rsid w:val="00674793"/>
    <w:rsid w:val="00674A3D"/>
    <w:rsid w:val="00674DBB"/>
    <w:rsid w:val="00674E0B"/>
    <w:rsid w:val="00674F15"/>
    <w:rsid w:val="00675060"/>
    <w:rsid w:val="006755B2"/>
    <w:rsid w:val="0067569D"/>
    <w:rsid w:val="0067592E"/>
    <w:rsid w:val="006759C2"/>
    <w:rsid w:val="00675B18"/>
    <w:rsid w:val="00675C69"/>
    <w:rsid w:val="00675D2D"/>
    <w:rsid w:val="006760C1"/>
    <w:rsid w:val="0067631B"/>
    <w:rsid w:val="0067662F"/>
    <w:rsid w:val="00676831"/>
    <w:rsid w:val="006769EB"/>
    <w:rsid w:val="00676CEA"/>
    <w:rsid w:val="00676D96"/>
    <w:rsid w:val="00676F1C"/>
    <w:rsid w:val="0067704C"/>
    <w:rsid w:val="0067713F"/>
    <w:rsid w:val="006773C3"/>
    <w:rsid w:val="0067760C"/>
    <w:rsid w:val="00677646"/>
    <w:rsid w:val="00677785"/>
    <w:rsid w:val="0067794B"/>
    <w:rsid w:val="00677A5C"/>
    <w:rsid w:val="00677A9F"/>
    <w:rsid w:val="00677ACB"/>
    <w:rsid w:val="00677D31"/>
    <w:rsid w:val="00677D5E"/>
    <w:rsid w:val="00677EAD"/>
    <w:rsid w:val="006802D5"/>
    <w:rsid w:val="0068078C"/>
    <w:rsid w:val="0068099A"/>
    <w:rsid w:val="006809BD"/>
    <w:rsid w:val="00680A4E"/>
    <w:rsid w:val="00680B65"/>
    <w:rsid w:val="00680B8A"/>
    <w:rsid w:val="0068105E"/>
    <w:rsid w:val="006815C6"/>
    <w:rsid w:val="00681B12"/>
    <w:rsid w:val="00681B16"/>
    <w:rsid w:val="00681B3A"/>
    <w:rsid w:val="00681B85"/>
    <w:rsid w:val="00681CA4"/>
    <w:rsid w:val="00681DA6"/>
    <w:rsid w:val="00681E30"/>
    <w:rsid w:val="00681E4A"/>
    <w:rsid w:val="00681F25"/>
    <w:rsid w:val="00681FAC"/>
    <w:rsid w:val="00682027"/>
    <w:rsid w:val="006820C4"/>
    <w:rsid w:val="00682296"/>
    <w:rsid w:val="006822CC"/>
    <w:rsid w:val="00682351"/>
    <w:rsid w:val="00682490"/>
    <w:rsid w:val="006825EF"/>
    <w:rsid w:val="00682CF1"/>
    <w:rsid w:val="00682D48"/>
    <w:rsid w:val="00682D72"/>
    <w:rsid w:val="006832C7"/>
    <w:rsid w:val="00683480"/>
    <w:rsid w:val="006836FC"/>
    <w:rsid w:val="006839AA"/>
    <w:rsid w:val="00683AFB"/>
    <w:rsid w:val="00683D81"/>
    <w:rsid w:val="00683DFD"/>
    <w:rsid w:val="0068467E"/>
    <w:rsid w:val="006849BE"/>
    <w:rsid w:val="006849C0"/>
    <w:rsid w:val="00684B5E"/>
    <w:rsid w:val="00684B5F"/>
    <w:rsid w:val="00684B8E"/>
    <w:rsid w:val="00684E27"/>
    <w:rsid w:val="00685095"/>
    <w:rsid w:val="006855A5"/>
    <w:rsid w:val="00685B63"/>
    <w:rsid w:val="00685BF1"/>
    <w:rsid w:val="00685E23"/>
    <w:rsid w:val="00685F6F"/>
    <w:rsid w:val="00686119"/>
    <w:rsid w:val="00686177"/>
    <w:rsid w:val="0068619F"/>
    <w:rsid w:val="006861EC"/>
    <w:rsid w:val="006861F0"/>
    <w:rsid w:val="00686F33"/>
    <w:rsid w:val="0068765C"/>
    <w:rsid w:val="00687A14"/>
    <w:rsid w:val="00687DE7"/>
    <w:rsid w:val="006901B4"/>
    <w:rsid w:val="00690223"/>
    <w:rsid w:val="00690252"/>
    <w:rsid w:val="00690398"/>
    <w:rsid w:val="006904BA"/>
    <w:rsid w:val="00690536"/>
    <w:rsid w:val="006906DA"/>
    <w:rsid w:val="00690816"/>
    <w:rsid w:val="00690B79"/>
    <w:rsid w:val="00690B92"/>
    <w:rsid w:val="00690CA0"/>
    <w:rsid w:val="0069122C"/>
    <w:rsid w:val="00691471"/>
    <w:rsid w:val="00691900"/>
    <w:rsid w:val="00691F20"/>
    <w:rsid w:val="00692416"/>
    <w:rsid w:val="006924A6"/>
    <w:rsid w:val="00692523"/>
    <w:rsid w:val="00692A42"/>
    <w:rsid w:val="0069347B"/>
    <w:rsid w:val="006934E4"/>
    <w:rsid w:val="006934EA"/>
    <w:rsid w:val="006939A6"/>
    <w:rsid w:val="00693E6E"/>
    <w:rsid w:val="00693F0C"/>
    <w:rsid w:val="0069407D"/>
    <w:rsid w:val="00694544"/>
    <w:rsid w:val="006945AD"/>
    <w:rsid w:val="006945F1"/>
    <w:rsid w:val="00694A3C"/>
    <w:rsid w:val="00694BF5"/>
    <w:rsid w:val="00694E1A"/>
    <w:rsid w:val="00694FA9"/>
    <w:rsid w:val="00694FFE"/>
    <w:rsid w:val="00695065"/>
    <w:rsid w:val="006954DA"/>
    <w:rsid w:val="00695560"/>
    <w:rsid w:val="00695A1E"/>
    <w:rsid w:val="00695FBB"/>
    <w:rsid w:val="00696245"/>
    <w:rsid w:val="006967F6"/>
    <w:rsid w:val="00696938"/>
    <w:rsid w:val="00696B4F"/>
    <w:rsid w:val="00696C36"/>
    <w:rsid w:val="00696E85"/>
    <w:rsid w:val="00697886"/>
    <w:rsid w:val="00697AAF"/>
    <w:rsid w:val="00697BC6"/>
    <w:rsid w:val="00697F4F"/>
    <w:rsid w:val="006A00B0"/>
    <w:rsid w:val="006A00C1"/>
    <w:rsid w:val="006A0608"/>
    <w:rsid w:val="006A0647"/>
    <w:rsid w:val="006A06BB"/>
    <w:rsid w:val="006A0B85"/>
    <w:rsid w:val="006A0C6D"/>
    <w:rsid w:val="006A0F33"/>
    <w:rsid w:val="006A1011"/>
    <w:rsid w:val="006A1086"/>
    <w:rsid w:val="006A10A2"/>
    <w:rsid w:val="006A191A"/>
    <w:rsid w:val="006A1A14"/>
    <w:rsid w:val="006A24A7"/>
    <w:rsid w:val="006A24E0"/>
    <w:rsid w:val="006A2505"/>
    <w:rsid w:val="006A25BB"/>
    <w:rsid w:val="006A2811"/>
    <w:rsid w:val="006A289C"/>
    <w:rsid w:val="006A2926"/>
    <w:rsid w:val="006A2FBD"/>
    <w:rsid w:val="006A314C"/>
    <w:rsid w:val="006A3252"/>
    <w:rsid w:val="006A3261"/>
    <w:rsid w:val="006A368F"/>
    <w:rsid w:val="006A39EF"/>
    <w:rsid w:val="006A3A9D"/>
    <w:rsid w:val="006A3AAD"/>
    <w:rsid w:val="006A3F40"/>
    <w:rsid w:val="006A42B2"/>
    <w:rsid w:val="006A457D"/>
    <w:rsid w:val="006A4A39"/>
    <w:rsid w:val="006A4D08"/>
    <w:rsid w:val="006A4E4E"/>
    <w:rsid w:val="006A4E81"/>
    <w:rsid w:val="006A4EF2"/>
    <w:rsid w:val="006A511C"/>
    <w:rsid w:val="006A561E"/>
    <w:rsid w:val="006A576D"/>
    <w:rsid w:val="006A5943"/>
    <w:rsid w:val="006A5D0B"/>
    <w:rsid w:val="006A5FC1"/>
    <w:rsid w:val="006A6095"/>
    <w:rsid w:val="006A63BB"/>
    <w:rsid w:val="006A63E5"/>
    <w:rsid w:val="006A6442"/>
    <w:rsid w:val="006A6458"/>
    <w:rsid w:val="006A6890"/>
    <w:rsid w:val="006A69E1"/>
    <w:rsid w:val="006A6DFE"/>
    <w:rsid w:val="006A7024"/>
    <w:rsid w:val="006A7102"/>
    <w:rsid w:val="006A7204"/>
    <w:rsid w:val="006A754B"/>
    <w:rsid w:val="006A7CB0"/>
    <w:rsid w:val="006B002C"/>
    <w:rsid w:val="006B0339"/>
    <w:rsid w:val="006B09AE"/>
    <w:rsid w:val="006B0B44"/>
    <w:rsid w:val="006B0CE2"/>
    <w:rsid w:val="006B0F5F"/>
    <w:rsid w:val="006B10B6"/>
    <w:rsid w:val="006B1128"/>
    <w:rsid w:val="006B1233"/>
    <w:rsid w:val="006B1377"/>
    <w:rsid w:val="006B15E5"/>
    <w:rsid w:val="006B1AE0"/>
    <w:rsid w:val="006B1C37"/>
    <w:rsid w:val="006B1CB5"/>
    <w:rsid w:val="006B1F77"/>
    <w:rsid w:val="006B23AE"/>
    <w:rsid w:val="006B23F7"/>
    <w:rsid w:val="006B249B"/>
    <w:rsid w:val="006B2726"/>
    <w:rsid w:val="006B2767"/>
    <w:rsid w:val="006B2892"/>
    <w:rsid w:val="006B2D69"/>
    <w:rsid w:val="006B326A"/>
    <w:rsid w:val="006B330E"/>
    <w:rsid w:val="006B3386"/>
    <w:rsid w:val="006B3717"/>
    <w:rsid w:val="006B38D7"/>
    <w:rsid w:val="006B39CF"/>
    <w:rsid w:val="006B3BEE"/>
    <w:rsid w:val="006B3E48"/>
    <w:rsid w:val="006B3FA9"/>
    <w:rsid w:val="006B3FE3"/>
    <w:rsid w:val="006B416B"/>
    <w:rsid w:val="006B4217"/>
    <w:rsid w:val="006B43CD"/>
    <w:rsid w:val="006B443E"/>
    <w:rsid w:val="006B491E"/>
    <w:rsid w:val="006B4A5D"/>
    <w:rsid w:val="006B4DDB"/>
    <w:rsid w:val="006B5224"/>
    <w:rsid w:val="006B5370"/>
    <w:rsid w:val="006B566F"/>
    <w:rsid w:val="006B5711"/>
    <w:rsid w:val="006B576F"/>
    <w:rsid w:val="006B57B2"/>
    <w:rsid w:val="006B5918"/>
    <w:rsid w:val="006B5ED0"/>
    <w:rsid w:val="006B5EE2"/>
    <w:rsid w:val="006B60E2"/>
    <w:rsid w:val="006B6390"/>
    <w:rsid w:val="006B659B"/>
    <w:rsid w:val="006B665D"/>
    <w:rsid w:val="006B6866"/>
    <w:rsid w:val="006B6B65"/>
    <w:rsid w:val="006B6D12"/>
    <w:rsid w:val="006B6E59"/>
    <w:rsid w:val="006B71E9"/>
    <w:rsid w:val="006B763A"/>
    <w:rsid w:val="006B7B82"/>
    <w:rsid w:val="006B7CC1"/>
    <w:rsid w:val="006B7CD3"/>
    <w:rsid w:val="006B7D18"/>
    <w:rsid w:val="006B7D98"/>
    <w:rsid w:val="006B7DA0"/>
    <w:rsid w:val="006C00DE"/>
    <w:rsid w:val="006C017C"/>
    <w:rsid w:val="006C041E"/>
    <w:rsid w:val="006C0A0F"/>
    <w:rsid w:val="006C0A58"/>
    <w:rsid w:val="006C0D44"/>
    <w:rsid w:val="006C0EDC"/>
    <w:rsid w:val="006C109B"/>
    <w:rsid w:val="006C110D"/>
    <w:rsid w:val="006C111D"/>
    <w:rsid w:val="006C11D3"/>
    <w:rsid w:val="006C132E"/>
    <w:rsid w:val="006C13B7"/>
    <w:rsid w:val="006C1479"/>
    <w:rsid w:val="006C1515"/>
    <w:rsid w:val="006C16C5"/>
    <w:rsid w:val="006C180F"/>
    <w:rsid w:val="006C1F6C"/>
    <w:rsid w:val="006C25A3"/>
    <w:rsid w:val="006C2897"/>
    <w:rsid w:val="006C291A"/>
    <w:rsid w:val="006C2AD7"/>
    <w:rsid w:val="006C2BD6"/>
    <w:rsid w:val="006C2D3F"/>
    <w:rsid w:val="006C2E3F"/>
    <w:rsid w:val="006C2F7A"/>
    <w:rsid w:val="006C322C"/>
    <w:rsid w:val="006C32D4"/>
    <w:rsid w:val="006C33D9"/>
    <w:rsid w:val="006C3458"/>
    <w:rsid w:val="006C3564"/>
    <w:rsid w:val="006C38A1"/>
    <w:rsid w:val="006C3A36"/>
    <w:rsid w:val="006C3BB5"/>
    <w:rsid w:val="006C3BBF"/>
    <w:rsid w:val="006C3DB6"/>
    <w:rsid w:val="006C3F5B"/>
    <w:rsid w:val="006C4098"/>
    <w:rsid w:val="006C4102"/>
    <w:rsid w:val="006C4214"/>
    <w:rsid w:val="006C4309"/>
    <w:rsid w:val="006C44F1"/>
    <w:rsid w:val="006C4619"/>
    <w:rsid w:val="006C4895"/>
    <w:rsid w:val="006C4BEB"/>
    <w:rsid w:val="006C4D65"/>
    <w:rsid w:val="006C4ED9"/>
    <w:rsid w:val="006C4F44"/>
    <w:rsid w:val="006C4FDF"/>
    <w:rsid w:val="006C4FE0"/>
    <w:rsid w:val="006C5081"/>
    <w:rsid w:val="006C517B"/>
    <w:rsid w:val="006C5262"/>
    <w:rsid w:val="006C55DF"/>
    <w:rsid w:val="006C55F3"/>
    <w:rsid w:val="006C55F7"/>
    <w:rsid w:val="006C5843"/>
    <w:rsid w:val="006C58A4"/>
    <w:rsid w:val="006C5981"/>
    <w:rsid w:val="006C59A7"/>
    <w:rsid w:val="006C5A0A"/>
    <w:rsid w:val="006C5D0F"/>
    <w:rsid w:val="006C5EDA"/>
    <w:rsid w:val="006C5FC4"/>
    <w:rsid w:val="006C6338"/>
    <w:rsid w:val="006C63D3"/>
    <w:rsid w:val="006C672B"/>
    <w:rsid w:val="006C689D"/>
    <w:rsid w:val="006C69B6"/>
    <w:rsid w:val="006C6B61"/>
    <w:rsid w:val="006C6C1C"/>
    <w:rsid w:val="006C6C6F"/>
    <w:rsid w:val="006C6F46"/>
    <w:rsid w:val="006C6F57"/>
    <w:rsid w:val="006C73AB"/>
    <w:rsid w:val="006C75BC"/>
    <w:rsid w:val="006C75E2"/>
    <w:rsid w:val="006C78B7"/>
    <w:rsid w:val="006C7B14"/>
    <w:rsid w:val="006C7B3F"/>
    <w:rsid w:val="006C7E58"/>
    <w:rsid w:val="006C7FF9"/>
    <w:rsid w:val="006D03B4"/>
    <w:rsid w:val="006D08F8"/>
    <w:rsid w:val="006D0B1C"/>
    <w:rsid w:val="006D0CB7"/>
    <w:rsid w:val="006D0E56"/>
    <w:rsid w:val="006D114B"/>
    <w:rsid w:val="006D182C"/>
    <w:rsid w:val="006D19D5"/>
    <w:rsid w:val="006D1B2D"/>
    <w:rsid w:val="006D1CCF"/>
    <w:rsid w:val="006D1D83"/>
    <w:rsid w:val="006D1E80"/>
    <w:rsid w:val="006D1F45"/>
    <w:rsid w:val="006D2161"/>
    <w:rsid w:val="006D2257"/>
    <w:rsid w:val="006D2429"/>
    <w:rsid w:val="006D2490"/>
    <w:rsid w:val="006D262F"/>
    <w:rsid w:val="006D29BD"/>
    <w:rsid w:val="006D2AE5"/>
    <w:rsid w:val="006D2C85"/>
    <w:rsid w:val="006D2DB9"/>
    <w:rsid w:val="006D2FF5"/>
    <w:rsid w:val="006D318C"/>
    <w:rsid w:val="006D31E4"/>
    <w:rsid w:val="006D37E2"/>
    <w:rsid w:val="006D3DEC"/>
    <w:rsid w:val="006D3F5F"/>
    <w:rsid w:val="006D470E"/>
    <w:rsid w:val="006D4908"/>
    <w:rsid w:val="006D49B0"/>
    <w:rsid w:val="006D4C17"/>
    <w:rsid w:val="006D4C68"/>
    <w:rsid w:val="006D4E20"/>
    <w:rsid w:val="006D4E40"/>
    <w:rsid w:val="006D5002"/>
    <w:rsid w:val="006D5010"/>
    <w:rsid w:val="006D5061"/>
    <w:rsid w:val="006D5151"/>
    <w:rsid w:val="006D524A"/>
    <w:rsid w:val="006D555F"/>
    <w:rsid w:val="006D5CD1"/>
    <w:rsid w:val="006D5D61"/>
    <w:rsid w:val="006D613E"/>
    <w:rsid w:val="006D619C"/>
    <w:rsid w:val="006D6416"/>
    <w:rsid w:val="006D6776"/>
    <w:rsid w:val="006D6867"/>
    <w:rsid w:val="006D6A35"/>
    <w:rsid w:val="006D6B3A"/>
    <w:rsid w:val="006D6CC8"/>
    <w:rsid w:val="006D71EA"/>
    <w:rsid w:val="006D7264"/>
    <w:rsid w:val="006D75CB"/>
    <w:rsid w:val="006D790E"/>
    <w:rsid w:val="006D7E28"/>
    <w:rsid w:val="006E00F3"/>
    <w:rsid w:val="006E0467"/>
    <w:rsid w:val="006E0613"/>
    <w:rsid w:val="006E17CD"/>
    <w:rsid w:val="006E191E"/>
    <w:rsid w:val="006E1A3B"/>
    <w:rsid w:val="006E1B1C"/>
    <w:rsid w:val="006E1DA1"/>
    <w:rsid w:val="006E1E3F"/>
    <w:rsid w:val="006E1EFD"/>
    <w:rsid w:val="006E21E8"/>
    <w:rsid w:val="006E23B6"/>
    <w:rsid w:val="006E25AB"/>
    <w:rsid w:val="006E28EC"/>
    <w:rsid w:val="006E3262"/>
    <w:rsid w:val="006E3343"/>
    <w:rsid w:val="006E334C"/>
    <w:rsid w:val="006E334F"/>
    <w:rsid w:val="006E33A0"/>
    <w:rsid w:val="006E3923"/>
    <w:rsid w:val="006E3A6D"/>
    <w:rsid w:val="006E3F18"/>
    <w:rsid w:val="006E3F9A"/>
    <w:rsid w:val="006E4184"/>
    <w:rsid w:val="006E424D"/>
    <w:rsid w:val="006E4748"/>
    <w:rsid w:val="006E56C6"/>
    <w:rsid w:val="006E5A11"/>
    <w:rsid w:val="006E5C15"/>
    <w:rsid w:val="006E5EBD"/>
    <w:rsid w:val="006E60AA"/>
    <w:rsid w:val="006E64F2"/>
    <w:rsid w:val="006E6568"/>
    <w:rsid w:val="006E671B"/>
    <w:rsid w:val="006E684B"/>
    <w:rsid w:val="006E68D3"/>
    <w:rsid w:val="006E6B39"/>
    <w:rsid w:val="006E6B3B"/>
    <w:rsid w:val="006E6B7C"/>
    <w:rsid w:val="006E6BF2"/>
    <w:rsid w:val="006E7045"/>
    <w:rsid w:val="006E70FA"/>
    <w:rsid w:val="006E70FF"/>
    <w:rsid w:val="006E7129"/>
    <w:rsid w:val="006E719C"/>
    <w:rsid w:val="006E73BC"/>
    <w:rsid w:val="006E76C1"/>
    <w:rsid w:val="006E7746"/>
    <w:rsid w:val="006E77F3"/>
    <w:rsid w:val="006E7B35"/>
    <w:rsid w:val="006E7CDD"/>
    <w:rsid w:val="006E7F70"/>
    <w:rsid w:val="006F0755"/>
    <w:rsid w:val="006F0B85"/>
    <w:rsid w:val="006F0FBA"/>
    <w:rsid w:val="006F1179"/>
    <w:rsid w:val="006F1380"/>
    <w:rsid w:val="006F1455"/>
    <w:rsid w:val="006F15D9"/>
    <w:rsid w:val="006F15F2"/>
    <w:rsid w:val="006F167A"/>
    <w:rsid w:val="006F1AFD"/>
    <w:rsid w:val="006F1B98"/>
    <w:rsid w:val="006F1D6C"/>
    <w:rsid w:val="006F1DA3"/>
    <w:rsid w:val="006F1E45"/>
    <w:rsid w:val="006F1E6E"/>
    <w:rsid w:val="006F1F9F"/>
    <w:rsid w:val="006F1FB2"/>
    <w:rsid w:val="006F204D"/>
    <w:rsid w:val="006F20DD"/>
    <w:rsid w:val="006F2211"/>
    <w:rsid w:val="006F2279"/>
    <w:rsid w:val="006F2414"/>
    <w:rsid w:val="006F24BC"/>
    <w:rsid w:val="006F2570"/>
    <w:rsid w:val="006F2678"/>
    <w:rsid w:val="006F273B"/>
    <w:rsid w:val="006F2941"/>
    <w:rsid w:val="006F2C03"/>
    <w:rsid w:val="006F2D52"/>
    <w:rsid w:val="006F2F41"/>
    <w:rsid w:val="006F30E3"/>
    <w:rsid w:val="006F3136"/>
    <w:rsid w:val="006F32DC"/>
    <w:rsid w:val="006F340E"/>
    <w:rsid w:val="006F35B9"/>
    <w:rsid w:val="006F3958"/>
    <w:rsid w:val="006F43E5"/>
    <w:rsid w:val="006F47BE"/>
    <w:rsid w:val="006F4826"/>
    <w:rsid w:val="006F4D01"/>
    <w:rsid w:val="006F4D0E"/>
    <w:rsid w:val="006F526A"/>
    <w:rsid w:val="006F528E"/>
    <w:rsid w:val="006F5765"/>
    <w:rsid w:val="006F577F"/>
    <w:rsid w:val="006F59E5"/>
    <w:rsid w:val="006F5DC7"/>
    <w:rsid w:val="006F61D8"/>
    <w:rsid w:val="006F6491"/>
    <w:rsid w:val="006F67BA"/>
    <w:rsid w:val="006F6CE3"/>
    <w:rsid w:val="006F6E45"/>
    <w:rsid w:val="006F7359"/>
    <w:rsid w:val="006F738D"/>
    <w:rsid w:val="006F757A"/>
    <w:rsid w:val="006F7621"/>
    <w:rsid w:val="006F781E"/>
    <w:rsid w:val="006F7ACC"/>
    <w:rsid w:val="006F7B9F"/>
    <w:rsid w:val="00700575"/>
    <w:rsid w:val="00700738"/>
    <w:rsid w:val="007007FE"/>
    <w:rsid w:val="00700911"/>
    <w:rsid w:val="00700D85"/>
    <w:rsid w:val="00700F6F"/>
    <w:rsid w:val="00700FE3"/>
    <w:rsid w:val="007010D6"/>
    <w:rsid w:val="0070124D"/>
    <w:rsid w:val="0070150B"/>
    <w:rsid w:val="00701535"/>
    <w:rsid w:val="007016AD"/>
    <w:rsid w:val="007016B4"/>
    <w:rsid w:val="00701C2D"/>
    <w:rsid w:val="00701D60"/>
    <w:rsid w:val="00701E1F"/>
    <w:rsid w:val="007021E7"/>
    <w:rsid w:val="00702258"/>
    <w:rsid w:val="007022F5"/>
    <w:rsid w:val="007023B3"/>
    <w:rsid w:val="00702666"/>
    <w:rsid w:val="00702A89"/>
    <w:rsid w:val="00702F35"/>
    <w:rsid w:val="00702F8B"/>
    <w:rsid w:val="00702FE8"/>
    <w:rsid w:val="00703087"/>
    <w:rsid w:val="00703341"/>
    <w:rsid w:val="0070336B"/>
    <w:rsid w:val="0070370C"/>
    <w:rsid w:val="00703800"/>
    <w:rsid w:val="00703ABC"/>
    <w:rsid w:val="00703DC0"/>
    <w:rsid w:val="007043D6"/>
    <w:rsid w:val="00704844"/>
    <w:rsid w:val="00704A4E"/>
    <w:rsid w:val="00704B00"/>
    <w:rsid w:val="00705506"/>
    <w:rsid w:val="00705DF8"/>
    <w:rsid w:val="00705FC4"/>
    <w:rsid w:val="007063DB"/>
    <w:rsid w:val="00706782"/>
    <w:rsid w:val="0070693C"/>
    <w:rsid w:val="00706A7E"/>
    <w:rsid w:val="00706AEF"/>
    <w:rsid w:val="00706E31"/>
    <w:rsid w:val="00707123"/>
    <w:rsid w:val="0070744B"/>
    <w:rsid w:val="00707689"/>
    <w:rsid w:val="007077E5"/>
    <w:rsid w:val="0070789E"/>
    <w:rsid w:val="007078FA"/>
    <w:rsid w:val="00707997"/>
    <w:rsid w:val="00707BC8"/>
    <w:rsid w:val="00707F18"/>
    <w:rsid w:val="00707FC7"/>
    <w:rsid w:val="007100CF"/>
    <w:rsid w:val="00710234"/>
    <w:rsid w:val="00710284"/>
    <w:rsid w:val="0071029B"/>
    <w:rsid w:val="007102F5"/>
    <w:rsid w:val="0071052E"/>
    <w:rsid w:val="00710A72"/>
    <w:rsid w:val="00710B62"/>
    <w:rsid w:val="00710D31"/>
    <w:rsid w:val="00710D57"/>
    <w:rsid w:val="00711204"/>
    <w:rsid w:val="007112AE"/>
    <w:rsid w:val="0071131E"/>
    <w:rsid w:val="007115BF"/>
    <w:rsid w:val="00711762"/>
    <w:rsid w:val="007118B3"/>
    <w:rsid w:val="00711AF3"/>
    <w:rsid w:val="00711C63"/>
    <w:rsid w:val="00711F56"/>
    <w:rsid w:val="00712009"/>
    <w:rsid w:val="0071260C"/>
    <w:rsid w:val="00712662"/>
    <w:rsid w:val="007128FC"/>
    <w:rsid w:val="00712CBC"/>
    <w:rsid w:val="00712D07"/>
    <w:rsid w:val="00712E46"/>
    <w:rsid w:val="00713237"/>
    <w:rsid w:val="007133C5"/>
    <w:rsid w:val="00713719"/>
    <w:rsid w:val="00714180"/>
    <w:rsid w:val="00714214"/>
    <w:rsid w:val="00714BBB"/>
    <w:rsid w:val="00714F94"/>
    <w:rsid w:val="00715098"/>
    <w:rsid w:val="007152B4"/>
    <w:rsid w:val="007152E1"/>
    <w:rsid w:val="00715662"/>
    <w:rsid w:val="00715767"/>
    <w:rsid w:val="00715867"/>
    <w:rsid w:val="00715984"/>
    <w:rsid w:val="00715CC1"/>
    <w:rsid w:val="00715D59"/>
    <w:rsid w:val="00716246"/>
    <w:rsid w:val="00716588"/>
    <w:rsid w:val="007165B5"/>
    <w:rsid w:val="00716A5B"/>
    <w:rsid w:val="00716BA8"/>
    <w:rsid w:val="00716DAC"/>
    <w:rsid w:val="00717112"/>
    <w:rsid w:val="007175DE"/>
    <w:rsid w:val="007178B4"/>
    <w:rsid w:val="007179C6"/>
    <w:rsid w:val="0072001B"/>
    <w:rsid w:val="00720389"/>
    <w:rsid w:val="007208A4"/>
    <w:rsid w:val="007208DE"/>
    <w:rsid w:val="007209F9"/>
    <w:rsid w:val="00720C37"/>
    <w:rsid w:val="00720EF4"/>
    <w:rsid w:val="007210E1"/>
    <w:rsid w:val="00721185"/>
    <w:rsid w:val="00721244"/>
    <w:rsid w:val="007212B0"/>
    <w:rsid w:val="00721312"/>
    <w:rsid w:val="00721552"/>
    <w:rsid w:val="007216EE"/>
    <w:rsid w:val="00721894"/>
    <w:rsid w:val="00721930"/>
    <w:rsid w:val="00721BCE"/>
    <w:rsid w:val="00721CAD"/>
    <w:rsid w:val="007220AB"/>
    <w:rsid w:val="00722722"/>
    <w:rsid w:val="00722B3C"/>
    <w:rsid w:val="00722B95"/>
    <w:rsid w:val="00722F97"/>
    <w:rsid w:val="0072311E"/>
    <w:rsid w:val="00723235"/>
    <w:rsid w:val="0072323D"/>
    <w:rsid w:val="007234FE"/>
    <w:rsid w:val="007236AF"/>
    <w:rsid w:val="007237EB"/>
    <w:rsid w:val="00723807"/>
    <w:rsid w:val="00723823"/>
    <w:rsid w:val="00723B6E"/>
    <w:rsid w:val="00723E1D"/>
    <w:rsid w:val="007246AA"/>
    <w:rsid w:val="00724704"/>
    <w:rsid w:val="00724F17"/>
    <w:rsid w:val="007251C0"/>
    <w:rsid w:val="00725376"/>
    <w:rsid w:val="0072579B"/>
    <w:rsid w:val="007257B0"/>
    <w:rsid w:val="0072589E"/>
    <w:rsid w:val="00725A44"/>
    <w:rsid w:val="0072699D"/>
    <w:rsid w:val="00726A06"/>
    <w:rsid w:val="00726A0B"/>
    <w:rsid w:val="00726C52"/>
    <w:rsid w:val="00726CBE"/>
    <w:rsid w:val="00726E5E"/>
    <w:rsid w:val="00726E6D"/>
    <w:rsid w:val="007272BD"/>
    <w:rsid w:val="0072733E"/>
    <w:rsid w:val="00727543"/>
    <w:rsid w:val="00727732"/>
    <w:rsid w:val="0072797D"/>
    <w:rsid w:val="00727C90"/>
    <w:rsid w:val="00727CF3"/>
    <w:rsid w:val="00727D66"/>
    <w:rsid w:val="007301DC"/>
    <w:rsid w:val="00730253"/>
    <w:rsid w:val="0073065B"/>
    <w:rsid w:val="00731162"/>
    <w:rsid w:val="0073182D"/>
    <w:rsid w:val="007318DB"/>
    <w:rsid w:val="00731CA8"/>
    <w:rsid w:val="0073229C"/>
    <w:rsid w:val="007327F4"/>
    <w:rsid w:val="007328A4"/>
    <w:rsid w:val="00732F6D"/>
    <w:rsid w:val="007333DD"/>
    <w:rsid w:val="007335EA"/>
    <w:rsid w:val="007337C7"/>
    <w:rsid w:val="00733AC8"/>
    <w:rsid w:val="00733B7E"/>
    <w:rsid w:val="00733BDB"/>
    <w:rsid w:val="00733C0A"/>
    <w:rsid w:val="0073454E"/>
    <w:rsid w:val="007345F9"/>
    <w:rsid w:val="007346AC"/>
    <w:rsid w:val="00734854"/>
    <w:rsid w:val="007348AE"/>
    <w:rsid w:val="00734A7F"/>
    <w:rsid w:val="00734DCA"/>
    <w:rsid w:val="00735045"/>
    <w:rsid w:val="007354A1"/>
    <w:rsid w:val="007354B5"/>
    <w:rsid w:val="00735DE6"/>
    <w:rsid w:val="0073603A"/>
    <w:rsid w:val="007367A7"/>
    <w:rsid w:val="00736A1C"/>
    <w:rsid w:val="00736A6B"/>
    <w:rsid w:val="00736C13"/>
    <w:rsid w:val="00736E1E"/>
    <w:rsid w:val="00736EE3"/>
    <w:rsid w:val="00736F0E"/>
    <w:rsid w:val="00737178"/>
    <w:rsid w:val="0073729C"/>
    <w:rsid w:val="00737325"/>
    <w:rsid w:val="007373D4"/>
    <w:rsid w:val="00737662"/>
    <w:rsid w:val="007376F8"/>
    <w:rsid w:val="007379AF"/>
    <w:rsid w:val="00737A09"/>
    <w:rsid w:val="00737C19"/>
    <w:rsid w:val="00737D8E"/>
    <w:rsid w:val="00737FDE"/>
    <w:rsid w:val="00740160"/>
    <w:rsid w:val="0074026A"/>
    <w:rsid w:val="007402D5"/>
    <w:rsid w:val="007405DA"/>
    <w:rsid w:val="007408C6"/>
    <w:rsid w:val="00740DA2"/>
    <w:rsid w:val="00741157"/>
    <w:rsid w:val="007413AC"/>
    <w:rsid w:val="00741436"/>
    <w:rsid w:val="007414E3"/>
    <w:rsid w:val="007416C3"/>
    <w:rsid w:val="007417F2"/>
    <w:rsid w:val="00741B4D"/>
    <w:rsid w:val="00741B77"/>
    <w:rsid w:val="0074218C"/>
    <w:rsid w:val="00742303"/>
    <w:rsid w:val="007423F8"/>
    <w:rsid w:val="00742496"/>
    <w:rsid w:val="007424C8"/>
    <w:rsid w:val="007426A8"/>
    <w:rsid w:val="007428D7"/>
    <w:rsid w:val="00742ED0"/>
    <w:rsid w:val="00742F3D"/>
    <w:rsid w:val="00743293"/>
    <w:rsid w:val="0074329D"/>
    <w:rsid w:val="007432F1"/>
    <w:rsid w:val="0074350F"/>
    <w:rsid w:val="007435FE"/>
    <w:rsid w:val="007436E0"/>
    <w:rsid w:val="00743D6E"/>
    <w:rsid w:val="00743E14"/>
    <w:rsid w:val="00743EB9"/>
    <w:rsid w:val="00743F7E"/>
    <w:rsid w:val="0074417C"/>
    <w:rsid w:val="007441C0"/>
    <w:rsid w:val="007445DB"/>
    <w:rsid w:val="00744837"/>
    <w:rsid w:val="00744923"/>
    <w:rsid w:val="007449A5"/>
    <w:rsid w:val="00744BB8"/>
    <w:rsid w:val="00744C51"/>
    <w:rsid w:val="00744CC1"/>
    <w:rsid w:val="00744FED"/>
    <w:rsid w:val="007453E8"/>
    <w:rsid w:val="00745406"/>
    <w:rsid w:val="00745514"/>
    <w:rsid w:val="00745523"/>
    <w:rsid w:val="00745645"/>
    <w:rsid w:val="0074569B"/>
    <w:rsid w:val="00745716"/>
    <w:rsid w:val="0074583F"/>
    <w:rsid w:val="0074594F"/>
    <w:rsid w:val="00745B1A"/>
    <w:rsid w:val="007460D2"/>
    <w:rsid w:val="0074630C"/>
    <w:rsid w:val="00746D8F"/>
    <w:rsid w:val="00746ECE"/>
    <w:rsid w:val="00746FE8"/>
    <w:rsid w:val="007474A1"/>
    <w:rsid w:val="00747E5D"/>
    <w:rsid w:val="00747E7B"/>
    <w:rsid w:val="00747F7C"/>
    <w:rsid w:val="007504CC"/>
    <w:rsid w:val="007508A1"/>
    <w:rsid w:val="00750CEF"/>
    <w:rsid w:val="00750D8D"/>
    <w:rsid w:val="007510E2"/>
    <w:rsid w:val="00751137"/>
    <w:rsid w:val="007513AA"/>
    <w:rsid w:val="007513EA"/>
    <w:rsid w:val="0075168C"/>
    <w:rsid w:val="00751949"/>
    <w:rsid w:val="00751D82"/>
    <w:rsid w:val="00751E4D"/>
    <w:rsid w:val="00751F75"/>
    <w:rsid w:val="0075205B"/>
    <w:rsid w:val="00752314"/>
    <w:rsid w:val="00752473"/>
    <w:rsid w:val="00752793"/>
    <w:rsid w:val="00752903"/>
    <w:rsid w:val="00752999"/>
    <w:rsid w:val="00752A57"/>
    <w:rsid w:val="00752E84"/>
    <w:rsid w:val="00753060"/>
    <w:rsid w:val="007534C1"/>
    <w:rsid w:val="00753584"/>
    <w:rsid w:val="007535A6"/>
    <w:rsid w:val="007535E6"/>
    <w:rsid w:val="00753691"/>
    <w:rsid w:val="007536B9"/>
    <w:rsid w:val="00753CC3"/>
    <w:rsid w:val="00753FF7"/>
    <w:rsid w:val="007543EE"/>
    <w:rsid w:val="007544D9"/>
    <w:rsid w:val="00754605"/>
    <w:rsid w:val="007548BE"/>
    <w:rsid w:val="00755158"/>
    <w:rsid w:val="00755538"/>
    <w:rsid w:val="00755625"/>
    <w:rsid w:val="00755684"/>
    <w:rsid w:val="007557A1"/>
    <w:rsid w:val="00755F2B"/>
    <w:rsid w:val="00755FF4"/>
    <w:rsid w:val="00756069"/>
    <w:rsid w:val="0075629F"/>
    <w:rsid w:val="0075689B"/>
    <w:rsid w:val="00756916"/>
    <w:rsid w:val="007573DF"/>
    <w:rsid w:val="007574EC"/>
    <w:rsid w:val="007576A5"/>
    <w:rsid w:val="0075772B"/>
    <w:rsid w:val="0075773E"/>
    <w:rsid w:val="00757806"/>
    <w:rsid w:val="00757B55"/>
    <w:rsid w:val="00757D44"/>
    <w:rsid w:val="00757E0C"/>
    <w:rsid w:val="00760906"/>
    <w:rsid w:val="00760A8A"/>
    <w:rsid w:val="00760E49"/>
    <w:rsid w:val="0076108F"/>
    <w:rsid w:val="00761221"/>
    <w:rsid w:val="00761966"/>
    <w:rsid w:val="00761F1F"/>
    <w:rsid w:val="00762039"/>
    <w:rsid w:val="0076251F"/>
    <w:rsid w:val="00762A74"/>
    <w:rsid w:val="00762AE6"/>
    <w:rsid w:val="007630DE"/>
    <w:rsid w:val="0076357F"/>
    <w:rsid w:val="00763820"/>
    <w:rsid w:val="00763873"/>
    <w:rsid w:val="007638AF"/>
    <w:rsid w:val="007638F8"/>
    <w:rsid w:val="00763AD2"/>
    <w:rsid w:val="00763B1C"/>
    <w:rsid w:val="00763FB3"/>
    <w:rsid w:val="0076409B"/>
    <w:rsid w:val="007641D5"/>
    <w:rsid w:val="007643DE"/>
    <w:rsid w:val="007645F7"/>
    <w:rsid w:val="00764DC8"/>
    <w:rsid w:val="00764E1F"/>
    <w:rsid w:val="00765100"/>
    <w:rsid w:val="0076567A"/>
    <w:rsid w:val="00765711"/>
    <w:rsid w:val="00765880"/>
    <w:rsid w:val="007658A5"/>
    <w:rsid w:val="00765C07"/>
    <w:rsid w:val="00766066"/>
    <w:rsid w:val="0076613D"/>
    <w:rsid w:val="00766164"/>
    <w:rsid w:val="00766648"/>
    <w:rsid w:val="00766967"/>
    <w:rsid w:val="00766A4E"/>
    <w:rsid w:val="00766BBE"/>
    <w:rsid w:val="00766C93"/>
    <w:rsid w:val="00767063"/>
    <w:rsid w:val="0076750D"/>
    <w:rsid w:val="00767521"/>
    <w:rsid w:val="00767524"/>
    <w:rsid w:val="00767604"/>
    <w:rsid w:val="007677B6"/>
    <w:rsid w:val="0076793F"/>
    <w:rsid w:val="007679C3"/>
    <w:rsid w:val="00767F2C"/>
    <w:rsid w:val="00770167"/>
    <w:rsid w:val="0077040E"/>
    <w:rsid w:val="007705E3"/>
    <w:rsid w:val="00770705"/>
    <w:rsid w:val="00770747"/>
    <w:rsid w:val="00770A22"/>
    <w:rsid w:val="00770AAE"/>
    <w:rsid w:val="00770D28"/>
    <w:rsid w:val="007713B2"/>
    <w:rsid w:val="00771846"/>
    <w:rsid w:val="00771882"/>
    <w:rsid w:val="00771A31"/>
    <w:rsid w:val="00771E34"/>
    <w:rsid w:val="0077200A"/>
    <w:rsid w:val="00772191"/>
    <w:rsid w:val="007723F4"/>
    <w:rsid w:val="00772622"/>
    <w:rsid w:val="007728CA"/>
    <w:rsid w:val="00772B58"/>
    <w:rsid w:val="00772C5A"/>
    <w:rsid w:val="00772DC2"/>
    <w:rsid w:val="0077307D"/>
    <w:rsid w:val="007730B6"/>
    <w:rsid w:val="00773186"/>
    <w:rsid w:val="007732C9"/>
    <w:rsid w:val="007735C6"/>
    <w:rsid w:val="007738A5"/>
    <w:rsid w:val="007738F3"/>
    <w:rsid w:val="00773EB0"/>
    <w:rsid w:val="007741FC"/>
    <w:rsid w:val="007742A5"/>
    <w:rsid w:val="007743F2"/>
    <w:rsid w:val="007749B9"/>
    <w:rsid w:val="00774AF4"/>
    <w:rsid w:val="00774BB8"/>
    <w:rsid w:val="00774CB6"/>
    <w:rsid w:val="00774D97"/>
    <w:rsid w:val="007755EB"/>
    <w:rsid w:val="00775639"/>
    <w:rsid w:val="00775819"/>
    <w:rsid w:val="007758F4"/>
    <w:rsid w:val="00775BE7"/>
    <w:rsid w:val="00775DCF"/>
    <w:rsid w:val="00775ED0"/>
    <w:rsid w:val="00776487"/>
    <w:rsid w:val="00776512"/>
    <w:rsid w:val="007766D9"/>
    <w:rsid w:val="00776850"/>
    <w:rsid w:val="00776909"/>
    <w:rsid w:val="0077697D"/>
    <w:rsid w:val="00776A3D"/>
    <w:rsid w:val="00776AE6"/>
    <w:rsid w:val="00776BCE"/>
    <w:rsid w:val="00776D31"/>
    <w:rsid w:val="007770EB"/>
    <w:rsid w:val="00777183"/>
    <w:rsid w:val="0077725E"/>
    <w:rsid w:val="00777278"/>
    <w:rsid w:val="00777386"/>
    <w:rsid w:val="00777525"/>
    <w:rsid w:val="00777784"/>
    <w:rsid w:val="00777AAD"/>
    <w:rsid w:val="00777B0B"/>
    <w:rsid w:val="00777E5D"/>
    <w:rsid w:val="00777F10"/>
    <w:rsid w:val="00780119"/>
    <w:rsid w:val="00780228"/>
    <w:rsid w:val="00780787"/>
    <w:rsid w:val="007807D9"/>
    <w:rsid w:val="0078085B"/>
    <w:rsid w:val="0078188A"/>
    <w:rsid w:val="00781ABD"/>
    <w:rsid w:val="00781D7E"/>
    <w:rsid w:val="00782488"/>
    <w:rsid w:val="00782AC2"/>
    <w:rsid w:val="00782AC9"/>
    <w:rsid w:val="00782AF0"/>
    <w:rsid w:val="00782CA1"/>
    <w:rsid w:val="00782D72"/>
    <w:rsid w:val="00782F31"/>
    <w:rsid w:val="00782F8D"/>
    <w:rsid w:val="00782FB6"/>
    <w:rsid w:val="00782FBA"/>
    <w:rsid w:val="007830E3"/>
    <w:rsid w:val="0078314C"/>
    <w:rsid w:val="007832D2"/>
    <w:rsid w:val="00783695"/>
    <w:rsid w:val="00783A61"/>
    <w:rsid w:val="00783B01"/>
    <w:rsid w:val="00783BCE"/>
    <w:rsid w:val="00783C43"/>
    <w:rsid w:val="00783DAD"/>
    <w:rsid w:val="00784127"/>
    <w:rsid w:val="00784199"/>
    <w:rsid w:val="0078499A"/>
    <w:rsid w:val="00784A47"/>
    <w:rsid w:val="007853E5"/>
    <w:rsid w:val="0078552E"/>
    <w:rsid w:val="00785829"/>
    <w:rsid w:val="00785A36"/>
    <w:rsid w:val="00785BF6"/>
    <w:rsid w:val="00785C97"/>
    <w:rsid w:val="00785E49"/>
    <w:rsid w:val="00786014"/>
    <w:rsid w:val="007861BA"/>
    <w:rsid w:val="00786207"/>
    <w:rsid w:val="007862A2"/>
    <w:rsid w:val="007862FC"/>
    <w:rsid w:val="007868C5"/>
    <w:rsid w:val="00786A8D"/>
    <w:rsid w:val="00786B17"/>
    <w:rsid w:val="00786C5D"/>
    <w:rsid w:val="00786D2F"/>
    <w:rsid w:val="00786D8E"/>
    <w:rsid w:val="00786E44"/>
    <w:rsid w:val="00787134"/>
    <w:rsid w:val="007872A8"/>
    <w:rsid w:val="007872E7"/>
    <w:rsid w:val="00787338"/>
    <w:rsid w:val="0078734C"/>
    <w:rsid w:val="007873D4"/>
    <w:rsid w:val="00787450"/>
    <w:rsid w:val="00787A37"/>
    <w:rsid w:val="00787AC7"/>
    <w:rsid w:val="00787B10"/>
    <w:rsid w:val="00787C90"/>
    <w:rsid w:val="00787D71"/>
    <w:rsid w:val="00787D8E"/>
    <w:rsid w:val="00787E85"/>
    <w:rsid w:val="00787F4B"/>
    <w:rsid w:val="0079002E"/>
    <w:rsid w:val="007906A3"/>
    <w:rsid w:val="00790735"/>
    <w:rsid w:val="00790A1F"/>
    <w:rsid w:val="00790A45"/>
    <w:rsid w:val="00790AB5"/>
    <w:rsid w:val="00790D6F"/>
    <w:rsid w:val="00790F3A"/>
    <w:rsid w:val="007912A8"/>
    <w:rsid w:val="0079142D"/>
    <w:rsid w:val="00791524"/>
    <w:rsid w:val="00791662"/>
    <w:rsid w:val="00791845"/>
    <w:rsid w:val="00791C14"/>
    <w:rsid w:val="00792137"/>
    <w:rsid w:val="00792337"/>
    <w:rsid w:val="007926A2"/>
    <w:rsid w:val="00792749"/>
    <w:rsid w:val="007927F9"/>
    <w:rsid w:val="00792961"/>
    <w:rsid w:val="00792CB4"/>
    <w:rsid w:val="00792DDA"/>
    <w:rsid w:val="00792F8A"/>
    <w:rsid w:val="00792FCC"/>
    <w:rsid w:val="00793107"/>
    <w:rsid w:val="00793651"/>
    <w:rsid w:val="007937A0"/>
    <w:rsid w:val="00793B7A"/>
    <w:rsid w:val="00793C15"/>
    <w:rsid w:val="00793CD5"/>
    <w:rsid w:val="00793CE3"/>
    <w:rsid w:val="00793DA2"/>
    <w:rsid w:val="00794446"/>
    <w:rsid w:val="0079446D"/>
    <w:rsid w:val="007945EC"/>
    <w:rsid w:val="00794756"/>
    <w:rsid w:val="00794B5D"/>
    <w:rsid w:val="00794EBD"/>
    <w:rsid w:val="0079539F"/>
    <w:rsid w:val="007953D5"/>
    <w:rsid w:val="0079578A"/>
    <w:rsid w:val="00795C85"/>
    <w:rsid w:val="00796702"/>
    <w:rsid w:val="00796CED"/>
    <w:rsid w:val="00796E15"/>
    <w:rsid w:val="00797F5B"/>
    <w:rsid w:val="007A01EB"/>
    <w:rsid w:val="007A0502"/>
    <w:rsid w:val="007A063D"/>
    <w:rsid w:val="007A08A6"/>
    <w:rsid w:val="007A0C56"/>
    <w:rsid w:val="007A0E22"/>
    <w:rsid w:val="007A1234"/>
    <w:rsid w:val="007A1330"/>
    <w:rsid w:val="007A1696"/>
    <w:rsid w:val="007A17F4"/>
    <w:rsid w:val="007A18B5"/>
    <w:rsid w:val="007A1AA6"/>
    <w:rsid w:val="007A1C76"/>
    <w:rsid w:val="007A1D9F"/>
    <w:rsid w:val="007A1F19"/>
    <w:rsid w:val="007A2161"/>
    <w:rsid w:val="007A2463"/>
    <w:rsid w:val="007A2681"/>
    <w:rsid w:val="007A2C61"/>
    <w:rsid w:val="007A3843"/>
    <w:rsid w:val="007A3B4B"/>
    <w:rsid w:val="007A3D6F"/>
    <w:rsid w:val="007A3ECA"/>
    <w:rsid w:val="007A48F0"/>
    <w:rsid w:val="007A4907"/>
    <w:rsid w:val="007A49EE"/>
    <w:rsid w:val="007A4DD9"/>
    <w:rsid w:val="007A4EA1"/>
    <w:rsid w:val="007A53AB"/>
    <w:rsid w:val="007A55B9"/>
    <w:rsid w:val="007A567F"/>
    <w:rsid w:val="007A574A"/>
    <w:rsid w:val="007A599F"/>
    <w:rsid w:val="007A5BB0"/>
    <w:rsid w:val="007A5C6B"/>
    <w:rsid w:val="007A5D47"/>
    <w:rsid w:val="007A6153"/>
    <w:rsid w:val="007A6384"/>
    <w:rsid w:val="007A6758"/>
    <w:rsid w:val="007A676B"/>
    <w:rsid w:val="007A68E1"/>
    <w:rsid w:val="007A6AA1"/>
    <w:rsid w:val="007A6EC2"/>
    <w:rsid w:val="007A6FC7"/>
    <w:rsid w:val="007A709B"/>
    <w:rsid w:val="007A70E8"/>
    <w:rsid w:val="007A7297"/>
    <w:rsid w:val="007A7321"/>
    <w:rsid w:val="007A7518"/>
    <w:rsid w:val="007A7941"/>
    <w:rsid w:val="007A7C24"/>
    <w:rsid w:val="007A7CAE"/>
    <w:rsid w:val="007A7E7F"/>
    <w:rsid w:val="007A7EDB"/>
    <w:rsid w:val="007A7F8D"/>
    <w:rsid w:val="007B0384"/>
    <w:rsid w:val="007B0B2E"/>
    <w:rsid w:val="007B0BA5"/>
    <w:rsid w:val="007B101F"/>
    <w:rsid w:val="007B1321"/>
    <w:rsid w:val="007B13AE"/>
    <w:rsid w:val="007B1592"/>
    <w:rsid w:val="007B1F4A"/>
    <w:rsid w:val="007B21FE"/>
    <w:rsid w:val="007B2475"/>
    <w:rsid w:val="007B249F"/>
    <w:rsid w:val="007B24DA"/>
    <w:rsid w:val="007B24EA"/>
    <w:rsid w:val="007B2D13"/>
    <w:rsid w:val="007B2D81"/>
    <w:rsid w:val="007B2ECC"/>
    <w:rsid w:val="007B312A"/>
    <w:rsid w:val="007B3178"/>
    <w:rsid w:val="007B3C3F"/>
    <w:rsid w:val="007B3CD3"/>
    <w:rsid w:val="007B43C4"/>
    <w:rsid w:val="007B478D"/>
    <w:rsid w:val="007B4949"/>
    <w:rsid w:val="007B49FE"/>
    <w:rsid w:val="007B4A71"/>
    <w:rsid w:val="007B4DD5"/>
    <w:rsid w:val="007B5200"/>
    <w:rsid w:val="007B52F0"/>
    <w:rsid w:val="007B5486"/>
    <w:rsid w:val="007B5669"/>
    <w:rsid w:val="007B56FD"/>
    <w:rsid w:val="007B5733"/>
    <w:rsid w:val="007B6357"/>
    <w:rsid w:val="007B643E"/>
    <w:rsid w:val="007B648E"/>
    <w:rsid w:val="007B69CC"/>
    <w:rsid w:val="007B6A95"/>
    <w:rsid w:val="007B6E7A"/>
    <w:rsid w:val="007B70EB"/>
    <w:rsid w:val="007B713F"/>
    <w:rsid w:val="007B716A"/>
    <w:rsid w:val="007B791A"/>
    <w:rsid w:val="007B7A4B"/>
    <w:rsid w:val="007B7BC7"/>
    <w:rsid w:val="007B7C7B"/>
    <w:rsid w:val="007B7E68"/>
    <w:rsid w:val="007C03D4"/>
    <w:rsid w:val="007C06D4"/>
    <w:rsid w:val="007C0BB5"/>
    <w:rsid w:val="007C0BCC"/>
    <w:rsid w:val="007C19F5"/>
    <w:rsid w:val="007C1B53"/>
    <w:rsid w:val="007C1C6A"/>
    <w:rsid w:val="007C1DF4"/>
    <w:rsid w:val="007C228B"/>
    <w:rsid w:val="007C274A"/>
    <w:rsid w:val="007C28D8"/>
    <w:rsid w:val="007C2938"/>
    <w:rsid w:val="007C2948"/>
    <w:rsid w:val="007C2A0E"/>
    <w:rsid w:val="007C2F76"/>
    <w:rsid w:val="007C3265"/>
    <w:rsid w:val="007C33AA"/>
    <w:rsid w:val="007C371E"/>
    <w:rsid w:val="007C3821"/>
    <w:rsid w:val="007C3D83"/>
    <w:rsid w:val="007C3EE0"/>
    <w:rsid w:val="007C4067"/>
    <w:rsid w:val="007C414F"/>
    <w:rsid w:val="007C4151"/>
    <w:rsid w:val="007C4BFC"/>
    <w:rsid w:val="007C4CC7"/>
    <w:rsid w:val="007C4FE9"/>
    <w:rsid w:val="007C50A6"/>
    <w:rsid w:val="007C5147"/>
    <w:rsid w:val="007C5255"/>
    <w:rsid w:val="007C5394"/>
    <w:rsid w:val="007C5409"/>
    <w:rsid w:val="007C55E5"/>
    <w:rsid w:val="007C570A"/>
    <w:rsid w:val="007C582D"/>
    <w:rsid w:val="007C5965"/>
    <w:rsid w:val="007C5E51"/>
    <w:rsid w:val="007C60B4"/>
    <w:rsid w:val="007C6359"/>
    <w:rsid w:val="007C6AD6"/>
    <w:rsid w:val="007C6B9D"/>
    <w:rsid w:val="007C6BB9"/>
    <w:rsid w:val="007C6E6D"/>
    <w:rsid w:val="007C702A"/>
    <w:rsid w:val="007C75B8"/>
    <w:rsid w:val="007C76AC"/>
    <w:rsid w:val="007C7D37"/>
    <w:rsid w:val="007C7E7A"/>
    <w:rsid w:val="007C7EC5"/>
    <w:rsid w:val="007C7FAB"/>
    <w:rsid w:val="007D028E"/>
    <w:rsid w:val="007D0608"/>
    <w:rsid w:val="007D0777"/>
    <w:rsid w:val="007D0E18"/>
    <w:rsid w:val="007D0F90"/>
    <w:rsid w:val="007D1087"/>
    <w:rsid w:val="007D1633"/>
    <w:rsid w:val="007D17D1"/>
    <w:rsid w:val="007D1A5F"/>
    <w:rsid w:val="007D1B60"/>
    <w:rsid w:val="007D1BCF"/>
    <w:rsid w:val="007D1DAD"/>
    <w:rsid w:val="007D1FBA"/>
    <w:rsid w:val="007D2325"/>
    <w:rsid w:val="007D2890"/>
    <w:rsid w:val="007D2945"/>
    <w:rsid w:val="007D2A85"/>
    <w:rsid w:val="007D2E6D"/>
    <w:rsid w:val="007D2F73"/>
    <w:rsid w:val="007D2FDE"/>
    <w:rsid w:val="007D3141"/>
    <w:rsid w:val="007D3347"/>
    <w:rsid w:val="007D3463"/>
    <w:rsid w:val="007D3669"/>
    <w:rsid w:val="007D3775"/>
    <w:rsid w:val="007D37F8"/>
    <w:rsid w:val="007D3C71"/>
    <w:rsid w:val="007D3D7B"/>
    <w:rsid w:val="007D3D93"/>
    <w:rsid w:val="007D3E17"/>
    <w:rsid w:val="007D3E30"/>
    <w:rsid w:val="007D3E38"/>
    <w:rsid w:val="007D3F4D"/>
    <w:rsid w:val="007D4127"/>
    <w:rsid w:val="007D42E7"/>
    <w:rsid w:val="007D4748"/>
    <w:rsid w:val="007D4908"/>
    <w:rsid w:val="007D49B4"/>
    <w:rsid w:val="007D4B66"/>
    <w:rsid w:val="007D4EA7"/>
    <w:rsid w:val="007D52B7"/>
    <w:rsid w:val="007D5422"/>
    <w:rsid w:val="007D5501"/>
    <w:rsid w:val="007D5548"/>
    <w:rsid w:val="007D579D"/>
    <w:rsid w:val="007D582B"/>
    <w:rsid w:val="007D602A"/>
    <w:rsid w:val="007D6678"/>
    <w:rsid w:val="007D66FE"/>
    <w:rsid w:val="007D6866"/>
    <w:rsid w:val="007D6CAC"/>
    <w:rsid w:val="007D75DF"/>
    <w:rsid w:val="007D75E6"/>
    <w:rsid w:val="007D7CA8"/>
    <w:rsid w:val="007D7D3F"/>
    <w:rsid w:val="007D7F23"/>
    <w:rsid w:val="007E073D"/>
    <w:rsid w:val="007E0745"/>
    <w:rsid w:val="007E0EB4"/>
    <w:rsid w:val="007E110E"/>
    <w:rsid w:val="007E1250"/>
    <w:rsid w:val="007E158D"/>
    <w:rsid w:val="007E15D7"/>
    <w:rsid w:val="007E1646"/>
    <w:rsid w:val="007E187E"/>
    <w:rsid w:val="007E19A3"/>
    <w:rsid w:val="007E2338"/>
    <w:rsid w:val="007E2486"/>
    <w:rsid w:val="007E24A6"/>
    <w:rsid w:val="007E260F"/>
    <w:rsid w:val="007E26BB"/>
    <w:rsid w:val="007E297A"/>
    <w:rsid w:val="007E2A19"/>
    <w:rsid w:val="007E2BB0"/>
    <w:rsid w:val="007E33C0"/>
    <w:rsid w:val="007E3443"/>
    <w:rsid w:val="007E35CB"/>
    <w:rsid w:val="007E36A7"/>
    <w:rsid w:val="007E3799"/>
    <w:rsid w:val="007E3807"/>
    <w:rsid w:val="007E38CD"/>
    <w:rsid w:val="007E39A8"/>
    <w:rsid w:val="007E3B48"/>
    <w:rsid w:val="007E3F98"/>
    <w:rsid w:val="007E4428"/>
    <w:rsid w:val="007E4A26"/>
    <w:rsid w:val="007E4AF8"/>
    <w:rsid w:val="007E4B05"/>
    <w:rsid w:val="007E4B14"/>
    <w:rsid w:val="007E4D93"/>
    <w:rsid w:val="007E5152"/>
    <w:rsid w:val="007E54E9"/>
    <w:rsid w:val="007E5577"/>
    <w:rsid w:val="007E5715"/>
    <w:rsid w:val="007E57D4"/>
    <w:rsid w:val="007E5824"/>
    <w:rsid w:val="007E597F"/>
    <w:rsid w:val="007E5F2C"/>
    <w:rsid w:val="007E5FF4"/>
    <w:rsid w:val="007E6008"/>
    <w:rsid w:val="007E6013"/>
    <w:rsid w:val="007E63DE"/>
    <w:rsid w:val="007E67A0"/>
    <w:rsid w:val="007E68E0"/>
    <w:rsid w:val="007E6ABF"/>
    <w:rsid w:val="007E6D47"/>
    <w:rsid w:val="007E6F21"/>
    <w:rsid w:val="007E7198"/>
    <w:rsid w:val="007E7207"/>
    <w:rsid w:val="007E73EE"/>
    <w:rsid w:val="007E756F"/>
    <w:rsid w:val="007E7645"/>
    <w:rsid w:val="007E77A9"/>
    <w:rsid w:val="007E785F"/>
    <w:rsid w:val="007E7BE1"/>
    <w:rsid w:val="007E7FF0"/>
    <w:rsid w:val="007F0064"/>
    <w:rsid w:val="007F01B3"/>
    <w:rsid w:val="007F04EC"/>
    <w:rsid w:val="007F053B"/>
    <w:rsid w:val="007F05FC"/>
    <w:rsid w:val="007F08DE"/>
    <w:rsid w:val="007F091B"/>
    <w:rsid w:val="007F0A5B"/>
    <w:rsid w:val="007F0F18"/>
    <w:rsid w:val="007F0F1D"/>
    <w:rsid w:val="007F118D"/>
    <w:rsid w:val="007F12FB"/>
    <w:rsid w:val="007F16A8"/>
    <w:rsid w:val="007F1751"/>
    <w:rsid w:val="007F177E"/>
    <w:rsid w:val="007F1E33"/>
    <w:rsid w:val="007F1F74"/>
    <w:rsid w:val="007F2287"/>
    <w:rsid w:val="007F25DA"/>
    <w:rsid w:val="007F28FB"/>
    <w:rsid w:val="007F29E3"/>
    <w:rsid w:val="007F2AB6"/>
    <w:rsid w:val="007F31F4"/>
    <w:rsid w:val="007F33A9"/>
    <w:rsid w:val="007F3474"/>
    <w:rsid w:val="007F366C"/>
    <w:rsid w:val="007F3A19"/>
    <w:rsid w:val="007F3E18"/>
    <w:rsid w:val="007F3E1B"/>
    <w:rsid w:val="007F3E75"/>
    <w:rsid w:val="007F4148"/>
    <w:rsid w:val="007F4232"/>
    <w:rsid w:val="007F43C2"/>
    <w:rsid w:val="007F47FE"/>
    <w:rsid w:val="007F4A78"/>
    <w:rsid w:val="007F4C30"/>
    <w:rsid w:val="007F4D74"/>
    <w:rsid w:val="007F4DF8"/>
    <w:rsid w:val="007F4F63"/>
    <w:rsid w:val="007F52C6"/>
    <w:rsid w:val="007F53E9"/>
    <w:rsid w:val="007F5463"/>
    <w:rsid w:val="007F55FD"/>
    <w:rsid w:val="007F5A0B"/>
    <w:rsid w:val="007F5CB1"/>
    <w:rsid w:val="007F5FE6"/>
    <w:rsid w:val="007F6149"/>
    <w:rsid w:val="007F618C"/>
    <w:rsid w:val="007F6379"/>
    <w:rsid w:val="007F688D"/>
    <w:rsid w:val="007F69A1"/>
    <w:rsid w:val="007F7209"/>
    <w:rsid w:val="007F7334"/>
    <w:rsid w:val="007F740F"/>
    <w:rsid w:val="007F792A"/>
    <w:rsid w:val="007F7996"/>
    <w:rsid w:val="007F7DCF"/>
    <w:rsid w:val="0080040F"/>
    <w:rsid w:val="00800575"/>
    <w:rsid w:val="0080061E"/>
    <w:rsid w:val="008006C9"/>
    <w:rsid w:val="008006CF"/>
    <w:rsid w:val="00800A12"/>
    <w:rsid w:val="00800AAD"/>
    <w:rsid w:val="00800F62"/>
    <w:rsid w:val="0080114A"/>
    <w:rsid w:val="008013DE"/>
    <w:rsid w:val="0080169C"/>
    <w:rsid w:val="00801908"/>
    <w:rsid w:val="00801966"/>
    <w:rsid w:val="00802127"/>
    <w:rsid w:val="00802325"/>
    <w:rsid w:val="008025DE"/>
    <w:rsid w:val="00802776"/>
    <w:rsid w:val="008027F1"/>
    <w:rsid w:val="00802BC6"/>
    <w:rsid w:val="00802D80"/>
    <w:rsid w:val="008034CF"/>
    <w:rsid w:val="0080362C"/>
    <w:rsid w:val="0080372F"/>
    <w:rsid w:val="008039D3"/>
    <w:rsid w:val="00803C11"/>
    <w:rsid w:val="00803EDC"/>
    <w:rsid w:val="00804116"/>
    <w:rsid w:val="0080459B"/>
    <w:rsid w:val="00804B81"/>
    <w:rsid w:val="00804FC7"/>
    <w:rsid w:val="0080579A"/>
    <w:rsid w:val="00805C5A"/>
    <w:rsid w:val="00805CC9"/>
    <w:rsid w:val="0080646F"/>
    <w:rsid w:val="00806A6E"/>
    <w:rsid w:val="00806AB6"/>
    <w:rsid w:val="00806B49"/>
    <w:rsid w:val="00806D0B"/>
    <w:rsid w:val="00806F44"/>
    <w:rsid w:val="00807047"/>
    <w:rsid w:val="008071E4"/>
    <w:rsid w:val="008074A5"/>
    <w:rsid w:val="00807872"/>
    <w:rsid w:val="0080792C"/>
    <w:rsid w:val="00807954"/>
    <w:rsid w:val="00807CCB"/>
    <w:rsid w:val="00807F56"/>
    <w:rsid w:val="008101E6"/>
    <w:rsid w:val="00810700"/>
    <w:rsid w:val="00810B88"/>
    <w:rsid w:val="00810E0D"/>
    <w:rsid w:val="00810FAA"/>
    <w:rsid w:val="008113D1"/>
    <w:rsid w:val="00811666"/>
    <w:rsid w:val="00811912"/>
    <w:rsid w:val="00811A63"/>
    <w:rsid w:val="00811AE9"/>
    <w:rsid w:val="00811D09"/>
    <w:rsid w:val="00811D38"/>
    <w:rsid w:val="00811E05"/>
    <w:rsid w:val="00812189"/>
    <w:rsid w:val="00812284"/>
    <w:rsid w:val="00812348"/>
    <w:rsid w:val="008126A8"/>
    <w:rsid w:val="00812BD4"/>
    <w:rsid w:val="00812E7D"/>
    <w:rsid w:val="00812F36"/>
    <w:rsid w:val="008130A5"/>
    <w:rsid w:val="0081337B"/>
    <w:rsid w:val="0081342B"/>
    <w:rsid w:val="008134A9"/>
    <w:rsid w:val="00813659"/>
    <w:rsid w:val="008136DF"/>
    <w:rsid w:val="00813809"/>
    <w:rsid w:val="0081382F"/>
    <w:rsid w:val="00813B7C"/>
    <w:rsid w:val="00813C6F"/>
    <w:rsid w:val="00813C85"/>
    <w:rsid w:val="008141F6"/>
    <w:rsid w:val="00814275"/>
    <w:rsid w:val="00814331"/>
    <w:rsid w:val="0081439C"/>
    <w:rsid w:val="00814643"/>
    <w:rsid w:val="0081474C"/>
    <w:rsid w:val="00814A2A"/>
    <w:rsid w:val="00814A81"/>
    <w:rsid w:val="00814C37"/>
    <w:rsid w:val="00814CC9"/>
    <w:rsid w:val="00814F6E"/>
    <w:rsid w:val="008151CA"/>
    <w:rsid w:val="008151DC"/>
    <w:rsid w:val="00815315"/>
    <w:rsid w:val="008153CA"/>
    <w:rsid w:val="0081563E"/>
    <w:rsid w:val="00815DBC"/>
    <w:rsid w:val="00815E2E"/>
    <w:rsid w:val="00815FBA"/>
    <w:rsid w:val="0081614E"/>
    <w:rsid w:val="0081616E"/>
    <w:rsid w:val="008161CD"/>
    <w:rsid w:val="00816346"/>
    <w:rsid w:val="00816485"/>
    <w:rsid w:val="0081660B"/>
    <w:rsid w:val="008169AB"/>
    <w:rsid w:val="00816D55"/>
    <w:rsid w:val="00816F1C"/>
    <w:rsid w:val="008170F5"/>
    <w:rsid w:val="008171FB"/>
    <w:rsid w:val="00817200"/>
    <w:rsid w:val="0081725C"/>
    <w:rsid w:val="0081740C"/>
    <w:rsid w:val="00817436"/>
    <w:rsid w:val="008175AA"/>
    <w:rsid w:val="0081760D"/>
    <w:rsid w:val="00817AE6"/>
    <w:rsid w:val="00817D96"/>
    <w:rsid w:val="00817DD4"/>
    <w:rsid w:val="00817DDE"/>
    <w:rsid w:val="00817E35"/>
    <w:rsid w:val="00817EBB"/>
    <w:rsid w:val="00817F65"/>
    <w:rsid w:val="00820123"/>
    <w:rsid w:val="00820179"/>
    <w:rsid w:val="008204EE"/>
    <w:rsid w:val="00820796"/>
    <w:rsid w:val="00820892"/>
    <w:rsid w:val="0082097D"/>
    <w:rsid w:val="00820E96"/>
    <w:rsid w:val="008212CF"/>
    <w:rsid w:val="0082133D"/>
    <w:rsid w:val="00821379"/>
    <w:rsid w:val="00821480"/>
    <w:rsid w:val="0082171B"/>
    <w:rsid w:val="008218D4"/>
    <w:rsid w:val="00821F69"/>
    <w:rsid w:val="008223E7"/>
    <w:rsid w:val="008229CC"/>
    <w:rsid w:val="00822A89"/>
    <w:rsid w:val="00822F54"/>
    <w:rsid w:val="00823381"/>
    <w:rsid w:val="0082366F"/>
    <w:rsid w:val="00823A3B"/>
    <w:rsid w:val="00823B5B"/>
    <w:rsid w:val="00823BA3"/>
    <w:rsid w:val="00823C22"/>
    <w:rsid w:val="00823D61"/>
    <w:rsid w:val="00823E9B"/>
    <w:rsid w:val="00823F17"/>
    <w:rsid w:val="0082425E"/>
    <w:rsid w:val="00824430"/>
    <w:rsid w:val="00824466"/>
    <w:rsid w:val="008246D3"/>
    <w:rsid w:val="00824757"/>
    <w:rsid w:val="00824801"/>
    <w:rsid w:val="00824B49"/>
    <w:rsid w:val="008250D5"/>
    <w:rsid w:val="008254BD"/>
    <w:rsid w:val="00825519"/>
    <w:rsid w:val="008258FE"/>
    <w:rsid w:val="00825D7B"/>
    <w:rsid w:val="00825EBA"/>
    <w:rsid w:val="00826433"/>
    <w:rsid w:val="008265F3"/>
    <w:rsid w:val="00826868"/>
    <w:rsid w:val="00826956"/>
    <w:rsid w:val="008269FC"/>
    <w:rsid w:val="00826D20"/>
    <w:rsid w:val="008270F1"/>
    <w:rsid w:val="008270F7"/>
    <w:rsid w:val="00827209"/>
    <w:rsid w:val="008272BC"/>
    <w:rsid w:val="008274ED"/>
    <w:rsid w:val="00827541"/>
    <w:rsid w:val="0082771C"/>
    <w:rsid w:val="00827878"/>
    <w:rsid w:val="00827C10"/>
    <w:rsid w:val="00827CA1"/>
    <w:rsid w:val="00827F10"/>
    <w:rsid w:val="00830224"/>
    <w:rsid w:val="00830231"/>
    <w:rsid w:val="00830564"/>
    <w:rsid w:val="0083065F"/>
    <w:rsid w:val="00830729"/>
    <w:rsid w:val="00830B56"/>
    <w:rsid w:val="0083107A"/>
    <w:rsid w:val="008314FD"/>
    <w:rsid w:val="008316FB"/>
    <w:rsid w:val="0083212E"/>
    <w:rsid w:val="00832132"/>
    <w:rsid w:val="00832715"/>
    <w:rsid w:val="008329CE"/>
    <w:rsid w:val="00832E7B"/>
    <w:rsid w:val="00833191"/>
    <w:rsid w:val="0083335D"/>
    <w:rsid w:val="00833678"/>
    <w:rsid w:val="00833BC9"/>
    <w:rsid w:val="00833F95"/>
    <w:rsid w:val="0083422F"/>
    <w:rsid w:val="008344F9"/>
    <w:rsid w:val="008349AD"/>
    <w:rsid w:val="00834CE1"/>
    <w:rsid w:val="008350B7"/>
    <w:rsid w:val="008351F1"/>
    <w:rsid w:val="0083538B"/>
    <w:rsid w:val="0083552C"/>
    <w:rsid w:val="00835541"/>
    <w:rsid w:val="00835552"/>
    <w:rsid w:val="00835620"/>
    <w:rsid w:val="00835691"/>
    <w:rsid w:val="00835F72"/>
    <w:rsid w:val="00836135"/>
    <w:rsid w:val="00836171"/>
    <w:rsid w:val="00836381"/>
    <w:rsid w:val="008368CE"/>
    <w:rsid w:val="0083696B"/>
    <w:rsid w:val="00836A27"/>
    <w:rsid w:val="00836B9A"/>
    <w:rsid w:val="00837001"/>
    <w:rsid w:val="008370F9"/>
    <w:rsid w:val="008374A0"/>
    <w:rsid w:val="0083751C"/>
    <w:rsid w:val="0083791A"/>
    <w:rsid w:val="00837C05"/>
    <w:rsid w:val="0084000B"/>
    <w:rsid w:val="00840419"/>
    <w:rsid w:val="00840460"/>
    <w:rsid w:val="008407C8"/>
    <w:rsid w:val="008408C1"/>
    <w:rsid w:val="00840A3C"/>
    <w:rsid w:val="00840A51"/>
    <w:rsid w:val="00840A8A"/>
    <w:rsid w:val="00840AD5"/>
    <w:rsid w:val="00840B15"/>
    <w:rsid w:val="00840D5A"/>
    <w:rsid w:val="00840DD6"/>
    <w:rsid w:val="00840F25"/>
    <w:rsid w:val="00840F48"/>
    <w:rsid w:val="008411AC"/>
    <w:rsid w:val="008412C3"/>
    <w:rsid w:val="008413D6"/>
    <w:rsid w:val="00841600"/>
    <w:rsid w:val="0084176F"/>
    <w:rsid w:val="008418DE"/>
    <w:rsid w:val="00841D41"/>
    <w:rsid w:val="00842412"/>
    <w:rsid w:val="00842440"/>
    <w:rsid w:val="008424B6"/>
    <w:rsid w:val="00842B83"/>
    <w:rsid w:val="00842CAE"/>
    <w:rsid w:val="0084306C"/>
    <w:rsid w:val="008431D9"/>
    <w:rsid w:val="008432A2"/>
    <w:rsid w:val="00843323"/>
    <w:rsid w:val="008433BD"/>
    <w:rsid w:val="008435E4"/>
    <w:rsid w:val="00843729"/>
    <w:rsid w:val="00843A62"/>
    <w:rsid w:val="00843BB8"/>
    <w:rsid w:val="00843E3D"/>
    <w:rsid w:val="008444F4"/>
    <w:rsid w:val="0084457B"/>
    <w:rsid w:val="0084501F"/>
    <w:rsid w:val="00845265"/>
    <w:rsid w:val="00845424"/>
    <w:rsid w:val="00845550"/>
    <w:rsid w:val="00845645"/>
    <w:rsid w:val="008458CA"/>
    <w:rsid w:val="00845B47"/>
    <w:rsid w:val="00845DA2"/>
    <w:rsid w:val="00845E7B"/>
    <w:rsid w:val="008462F0"/>
    <w:rsid w:val="008465CC"/>
    <w:rsid w:val="0084675A"/>
    <w:rsid w:val="008467C7"/>
    <w:rsid w:val="00846AE9"/>
    <w:rsid w:val="00846C51"/>
    <w:rsid w:val="00846D90"/>
    <w:rsid w:val="00846E2D"/>
    <w:rsid w:val="00846EED"/>
    <w:rsid w:val="0084763A"/>
    <w:rsid w:val="00847685"/>
    <w:rsid w:val="0084791B"/>
    <w:rsid w:val="00847BEF"/>
    <w:rsid w:val="00847E48"/>
    <w:rsid w:val="00847EAE"/>
    <w:rsid w:val="00847F9E"/>
    <w:rsid w:val="00850017"/>
    <w:rsid w:val="00850130"/>
    <w:rsid w:val="008503AA"/>
    <w:rsid w:val="0085070B"/>
    <w:rsid w:val="008507D1"/>
    <w:rsid w:val="00850D95"/>
    <w:rsid w:val="00851119"/>
    <w:rsid w:val="00851123"/>
    <w:rsid w:val="0085135C"/>
    <w:rsid w:val="00851422"/>
    <w:rsid w:val="00851507"/>
    <w:rsid w:val="0085159C"/>
    <w:rsid w:val="008515D0"/>
    <w:rsid w:val="0085160B"/>
    <w:rsid w:val="00851928"/>
    <w:rsid w:val="0085197B"/>
    <w:rsid w:val="0085197C"/>
    <w:rsid w:val="00851AB8"/>
    <w:rsid w:val="00851B28"/>
    <w:rsid w:val="00851E74"/>
    <w:rsid w:val="00851EA0"/>
    <w:rsid w:val="00852326"/>
    <w:rsid w:val="0085234E"/>
    <w:rsid w:val="00852597"/>
    <w:rsid w:val="00852D9E"/>
    <w:rsid w:val="00853399"/>
    <w:rsid w:val="008533DC"/>
    <w:rsid w:val="00853752"/>
    <w:rsid w:val="008539BB"/>
    <w:rsid w:val="00853AE4"/>
    <w:rsid w:val="00853FA3"/>
    <w:rsid w:val="0085459A"/>
    <w:rsid w:val="008545E8"/>
    <w:rsid w:val="00854B1A"/>
    <w:rsid w:val="00854C8D"/>
    <w:rsid w:val="00854E3D"/>
    <w:rsid w:val="0085502E"/>
    <w:rsid w:val="00855856"/>
    <w:rsid w:val="008558E9"/>
    <w:rsid w:val="00855B79"/>
    <w:rsid w:val="00855CD7"/>
    <w:rsid w:val="00855D63"/>
    <w:rsid w:val="00855F18"/>
    <w:rsid w:val="008564D7"/>
    <w:rsid w:val="00856A30"/>
    <w:rsid w:val="00856B48"/>
    <w:rsid w:val="00856E94"/>
    <w:rsid w:val="0085716B"/>
    <w:rsid w:val="00857336"/>
    <w:rsid w:val="00857472"/>
    <w:rsid w:val="00857699"/>
    <w:rsid w:val="00857B2F"/>
    <w:rsid w:val="00857E5F"/>
    <w:rsid w:val="00857E65"/>
    <w:rsid w:val="00857EAB"/>
    <w:rsid w:val="008601C5"/>
    <w:rsid w:val="00860BC5"/>
    <w:rsid w:val="008613D1"/>
    <w:rsid w:val="00861468"/>
    <w:rsid w:val="008615E9"/>
    <w:rsid w:val="008618D2"/>
    <w:rsid w:val="00861998"/>
    <w:rsid w:val="00861B8E"/>
    <w:rsid w:val="00861C0C"/>
    <w:rsid w:val="00861C0F"/>
    <w:rsid w:val="00862058"/>
    <w:rsid w:val="00862245"/>
    <w:rsid w:val="008623C5"/>
    <w:rsid w:val="00862A43"/>
    <w:rsid w:val="00862AB0"/>
    <w:rsid w:val="00862E20"/>
    <w:rsid w:val="00862EF8"/>
    <w:rsid w:val="00863138"/>
    <w:rsid w:val="008631BE"/>
    <w:rsid w:val="00863756"/>
    <w:rsid w:val="00863889"/>
    <w:rsid w:val="00863AEB"/>
    <w:rsid w:val="00863F9A"/>
    <w:rsid w:val="00864027"/>
    <w:rsid w:val="00864126"/>
    <w:rsid w:val="00864488"/>
    <w:rsid w:val="008645AF"/>
    <w:rsid w:val="00864C7E"/>
    <w:rsid w:val="00864C91"/>
    <w:rsid w:val="00864EC1"/>
    <w:rsid w:val="00864FCE"/>
    <w:rsid w:val="00865051"/>
    <w:rsid w:val="008653BD"/>
    <w:rsid w:val="008653BE"/>
    <w:rsid w:val="00865D84"/>
    <w:rsid w:val="00865F66"/>
    <w:rsid w:val="008662EA"/>
    <w:rsid w:val="00866610"/>
    <w:rsid w:val="00866B04"/>
    <w:rsid w:val="00866B07"/>
    <w:rsid w:val="00866BF0"/>
    <w:rsid w:val="00867244"/>
    <w:rsid w:val="00867518"/>
    <w:rsid w:val="00867754"/>
    <w:rsid w:val="0086783B"/>
    <w:rsid w:val="00867A9B"/>
    <w:rsid w:val="00867F92"/>
    <w:rsid w:val="00870010"/>
    <w:rsid w:val="00870460"/>
    <w:rsid w:val="008704E4"/>
    <w:rsid w:val="008704E5"/>
    <w:rsid w:val="00870552"/>
    <w:rsid w:val="00870903"/>
    <w:rsid w:val="00870986"/>
    <w:rsid w:val="00871855"/>
    <w:rsid w:val="00871BF5"/>
    <w:rsid w:val="00871C70"/>
    <w:rsid w:val="00871C97"/>
    <w:rsid w:val="00871DE0"/>
    <w:rsid w:val="00871FDB"/>
    <w:rsid w:val="00872117"/>
    <w:rsid w:val="00872134"/>
    <w:rsid w:val="00872198"/>
    <w:rsid w:val="00872D86"/>
    <w:rsid w:val="00872DA2"/>
    <w:rsid w:val="00872DD9"/>
    <w:rsid w:val="00872EFF"/>
    <w:rsid w:val="008730F1"/>
    <w:rsid w:val="00873198"/>
    <w:rsid w:val="0087319A"/>
    <w:rsid w:val="00873260"/>
    <w:rsid w:val="00873494"/>
    <w:rsid w:val="00873A4E"/>
    <w:rsid w:val="00873B7B"/>
    <w:rsid w:val="008741DB"/>
    <w:rsid w:val="00874460"/>
    <w:rsid w:val="0087465A"/>
    <w:rsid w:val="008746AF"/>
    <w:rsid w:val="00874746"/>
    <w:rsid w:val="008748DF"/>
    <w:rsid w:val="00874A69"/>
    <w:rsid w:val="00874ED8"/>
    <w:rsid w:val="00875048"/>
    <w:rsid w:val="00875160"/>
    <w:rsid w:val="008752BF"/>
    <w:rsid w:val="0087569E"/>
    <w:rsid w:val="00875701"/>
    <w:rsid w:val="0087599B"/>
    <w:rsid w:val="00875F2E"/>
    <w:rsid w:val="00876062"/>
    <w:rsid w:val="008760AD"/>
    <w:rsid w:val="0087638C"/>
    <w:rsid w:val="008763E4"/>
    <w:rsid w:val="00876930"/>
    <w:rsid w:val="00876A7F"/>
    <w:rsid w:val="00876C4A"/>
    <w:rsid w:val="00876D97"/>
    <w:rsid w:val="00876F21"/>
    <w:rsid w:val="00876F99"/>
    <w:rsid w:val="00877053"/>
    <w:rsid w:val="00877745"/>
    <w:rsid w:val="008777D0"/>
    <w:rsid w:val="00877904"/>
    <w:rsid w:val="00877A53"/>
    <w:rsid w:val="00880283"/>
    <w:rsid w:val="00880393"/>
    <w:rsid w:val="008803BF"/>
    <w:rsid w:val="00880650"/>
    <w:rsid w:val="00880DE8"/>
    <w:rsid w:val="00880F2A"/>
    <w:rsid w:val="00881E8F"/>
    <w:rsid w:val="00881F25"/>
    <w:rsid w:val="00881F96"/>
    <w:rsid w:val="00881FFD"/>
    <w:rsid w:val="008820CA"/>
    <w:rsid w:val="008825C5"/>
    <w:rsid w:val="008826F7"/>
    <w:rsid w:val="00882973"/>
    <w:rsid w:val="00882CEE"/>
    <w:rsid w:val="00882DD7"/>
    <w:rsid w:val="00882E9B"/>
    <w:rsid w:val="00883088"/>
    <w:rsid w:val="00883458"/>
    <w:rsid w:val="008834A2"/>
    <w:rsid w:val="008834CE"/>
    <w:rsid w:val="00883634"/>
    <w:rsid w:val="00883C40"/>
    <w:rsid w:val="00883CF9"/>
    <w:rsid w:val="00884248"/>
    <w:rsid w:val="008845AA"/>
    <w:rsid w:val="008850E5"/>
    <w:rsid w:val="00885349"/>
    <w:rsid w:val="008853A7"/>
    <w:rsid w:val="0088563A"/>
    <w:rsid w:val="00885749"/>
    <w:rsid w:val="00885772"/>
    <w:rsid w:val="00885A39"/>
    <w:rsid w:val="00885B86"/>
    <w:rsid w:val="00885FF8"/>
    <w:rsid w:val="0088626B"/>
    <w:rsid w:val="00886AD3"/>
    <w:rsid w:val="00887060"/>
    <w:rsid w:val="008871A4"/>
    <w:rsid w:val="00887255"/>
    <w:rsid w:val="008877B7"/>
    <w:rsid w:val="008878B3"/>
    <w:rsid w:val="00887913"/>
    <w:rsid w:val="00887AD9"/>
    <w:rsid w:val="00887C02"/>
    <w:rsid w:val="0089006A"/>
    <w:rsid w:val="00890263"/>
    <w:rsid w:val="00890312"/>
    <w:rsid w:val="0089034A"/>
    <w:rsid w:val="00890434"/>
    <w:rsid w:val="00890923"/>
    <w:rsid w:val="00890BCD"/>
    <w:rsid w:val="00890BD7"/>
    <w:rsid w:val="00890DDE"/>
    <w:rsid w:val="00890E95"/>
    <w:rsid w:val="00890F7A"/>
    <w:rsid w:val="008915B9"/>
    <w:rsid w:val="008918C3"/>
    <w:rsid w:val="0089199A"/>
    <w:rsid w:val="00891A6E"/>
    <w:rsid w:val="00891FDF"/>
    <w:rsid w:val="0089205D"/>
    <w:rsid w:val="008925A6"/>
    <w:rsid w:val="00892942"/>
    <w:rsid w:val="00892A36"/>
    <w:rsid w:val="00892B98"/>
    <w:rsid w:val="00892BA6"/>
    <w:rsid w:val="00892D43"/>
    <w:rsid w:val="00892F5C"/>
    <w:rsid w:val="00893062"/>
    <w:rsid w:val="0089347B"/>
    <w:rsid w:val="0089371E"/>
    <w:rsid w:val="008937AA"/>
    <w:rsid w:val="008937AB"/>
    <w:rsid w:val="0089382A"/>
    <w:rsid w:val="00893921"/>
    <w:rsid w:val="00893BE8"/>
    <w:rsid w:val="00893C3C"/>
    <w:rsid w:val="00894042"/>
    <w:rsid w:val="008940DB"/>
    <w:rsid w:val="008941B7"/>
    <w:rsid w:val="00894246"/>
    <w:rsid w:val="008942A6"/>
    <w:rsid w:val="008946D3"/>
    <w:rsid w:val="0089481F"/>
    <w:rsid w:val="0089482E"/>
    <w:rsid w:val="00894846"/>
    <w:rsid w:val="00894948"/>
    <w:rsid w:val="00894AE4"/>
    <w:rsid w:val="00894AF2"/>
    <w:rsid w:val="00894EE3"/>
    <w:rsid w:val="008951FB"/>
    <w:rsid w:val="008952A1"/>
    <w:rsid w:val="00895693"/>
    <w:rsid w:val="008957ED"/>
    <w:rsid w:val="00895B30"/>
    <w:rsid w:val="00896165"/>
    <w:rsid w:val="00896232"/>
    <w:rsid w:val="0089674E"/>
    <w:rsid w:val="00896865"/>
    <w:rsid w:val="008968EB"/>
    <w:rsid w:val="00897134"/>
    <w:rsid w:val="00897345"/>
    <w:rsid w:val="0089741D"/>
    <w:rsid w:val="00897649"/>
    <w:rsid w:val="00897689"/>
    <w:rsid w:val="008978CE"/>
    <w:rsid w:val="008979DE"/>
    <w:rsid w:val="00897FEE"/>
    <w:rsid w:val="008A005E"/>
    <w:rsid w:val="008A044A"/>
    <w:rsid w:val="008A086E"/>
    <w:rsid w:val="008A0B95"/>
    <w:rsid w:val="008A0E30"/>
    <w:rsid w:val="008A0E6B"/>
    <w:rsid w:val="008A0E70"/>
    <w:rsid w:val="008A1518"/>
    <w:rsid w:val="008A1901"/>
    <w:rsid w:val="008A1BA9"/>
    <w:rsid w:val="008A1DF8"/>
    <w:rsid w:val="008A1F7C"/>
    <w:rsid w:val="008A2527"/>
    <w:rsid w:val="008A2593"/>
    <w:rsid w:val="008A2694"/>
    <w:rsid w:val="008A2AC0"/>
    <w:rsid w:val="008A2AED"/>
    <w:rsid w:val="008A2CE0"/>
    <w:rsid w:val="008A2F10"/>
    <w:rsid w:val="008A32D7"/>
    <w:rsid w:val="008A3471"/>
    <w:rsid w:val="008A387F"/>
    <w:rsid w:val="008A3A56"/>
    <w:rsid w:val="008A3CBA"/>
    <w:rsid w:val="008A3EBA"/>
    <w:rsid w:val="008A3F7B"/>
    <w:rsid w:val="008A401D"/>
    <w:rsid w:val="008A405E"/>
    <w:rsid w:val="008A419D"/>
    <w:rsid w:val="008A4287"/>
    <w:rsid w:val="008A42C2"/>
    <w:rsid w:val="008A47A4"/>
    <w:rsid w:val="008A4C70"/>
    <w:rsid w:val="008A4DD1"/>
    <w:rsid w:val="008A51A2"/>
    <w:rsid w:val="008A51C6"/>
    <w:rsid w:val="008A51D2"/>
    <w:rsid w:val="008A5C7A"/>
    <w:rsid w:val="008A5CDC"/>
    <w:rsid w:val="008A62B2"/>
    <w:rsid w:val="008A711C"/>
    <w:rsid w:val="008A755D"/>
    <w:rsid w:val="008B0336"/>
    <w:rsid w:val="008B0485"/>
    <w:rsid w:val="008B0661"/>
    <w:rsid w:val="008B07F7"/>
    <w:rsid w:val="008B0A26"/>
    <w:rsid w:val="008B0B51"/>
    <w:rsid w:val="008B0CAD"/>
    <w:rsid w:val="008B0CBB"/>
    <w:rsid w:val="008B0D0A"/>
    <w:rsid w:val="008B0D2C"/>
    <w:rsid w:val="008B10F8"/>
    <w:rsid w:val="008B1784"/>
    <w:rsid w:val="008B1D4F"/>
    <w:rsid w:val="008B2287"/>
    <w:rsid w:val="008B257F"/>
    <w:rsid w:val="008B2594"/>
    <w:rsid w:val="008B2597"/>
    <w:rsid w:val="008B27CF"/>
    <w:rsid w:val="008B2EB2"/>
    <w:rsid w:val="008B399F"/>
    <w:rsid w:val="008B3C55"/>
    <w:rsid w:val="008B3C70"/>
    <w:rsid w:val="008B3C93"/>
    <w:rsid w:val="008B439F"/>
    <w:rsid w:val="008B56D5"/>
    <w:rsid w:val="008B585E"/>
    <w:rsid w:val="008B5865"/>
    <w:rsid w:val="008B58D5"/>
    <w:rsid w:val="008B5A58"/>
    <w:rsid w:val="008B5B69"/>
    <w:rsid w:val="008B5CF9"/>
    <w:rsid w:val="008B669F"/>
    <w:rsid w:val="008B6880"/>
    <w:rsid w:val="008B6B9C"/>
    <w:rsid w:val="008B72AE"/>
    <w:rsid w:val="008B7530"/>
    <w:rsid w:val="008B7AC3"/>
    <w:rsid w:val="008B7AF1"/>
    <w:rsid w:val="008B7BE0"/>
    <w:rsid w:val="008B7C88"/>
    <w:rsid w:val="008C03CB"/>
    <w:rsid w:val="008C0740"/>
    <w:rsid w:val="008C0A11"/>
    <w:rsid w:val="008C119D"/>
    <w:rsid w:val="008C1583"/>
    <w:rsid w:val="008C199C"/>
    <w:rsid w:val="008C2073"/>
    <w:rsid w:val="008C2773"/>
    <w:rsid w:val="008C2B6B"/>
    <w:rsid w:val="008C31B6"/>
    <w:rsid w:val="008C325E"/>
    <w:rsid w:val="008C36C0"/>
    <w:rsid w:val="008C36F1"/>
    <w:rsid w:val="008C398A"/>
    <w:rsid w:val="008C3C18"/>
    <w:rsid w:val="008C3EB9"/>
    <w:rsid w:val="008C4455"/>
    <w:rsid w:val="008C4600"/>
    <w:rsid w:val="008C4A11"/>
    <w:rsid w:val="008C4FD4"/>
    <w:rsid w:val="008C5366"/>
    <w:rsid w:val="008C5410"/>
    <w:rsid w:val="008C582F"/>
    <w:rsid w:val="008C59C8"/>
    <w:rsid w:val="008C5B72"/>
    <w:rsid w:val="008C5E9F"/>
    <w:rsid w:val="008C5F2D"/>
    <w:rsid w:val="008C5F84"/>
    <w:rsid w:val="008C5FA9"/>
    <w:rsid w:val="008C5FFC"/>
    <w:rsid w:val="008C64F0"/>
    <w:rsid w:val="008C6825"/>
    <w:rsid w:val="008C6849"/>
    <w:rsid w:val="008C696E"/>
    <w:rsid w:val="008C6BB6"/>
    <w:rsid w:val="008C6C7E"/>
    <w:rsid w:val="008C6FA2"/>
    <w:rsid w:val="008C70E8"/>
    <w:rsid w:val="008C70FF"/>
    <w:rsid w:val="008C7422"/>
    <w:rsid w:val="008C7497"/>
    <w:rsid w:val="008C7794"/>
    <w:rsid w:val="008C7A58"/>
    <w:rsid w:val="008C7CE2"/>
    <w:rsid w:val="008C7D31"/>
    <w:rsid w:val="008C7D49"/>
    <w:rsid w:val="008D0247"/>
    <w:rsid w:val="008D0788"/>
    <w:rsid w:val="008D0832"/>
    <w:rsid w:val="008D0A9D"/>
    <w:rsid w:val="008D0BDC"/>
    <w:rsid w:val="008D0F3C"/>
    <w:rsid w:val="008D1206"/>
    <w:rsid w:val="008D1448"/>
    <w:rsid w:val="008D1632"/>
    <w:rsid w:val="008D1965"/>
    <w:rsid w:val="008D1FE2"/>
    <w:rsid w:val="008D20C0"/>
    <w:rsid w:val="008D2104"/>
    <w:rsid w:val="008D21FB"/>
    <w:rsid w:val="008D2225"/>
    <w:rsid w:val="008D2335"/>
    <w:rsid w:val="008D27E2"/>
    <w:rsid w:val="008D2ECA"/>
    <w:rsid w:val="008D303F"/>
    <w:rsid w:val="008D32CE"/>
    <w:rsid w:val="008D34BF"/>
    <w:rsid w:val="008D39C0"/>
    <w:rsid w:val="008D3B2C"/>
    <w:rsid w:val="008D3C31"/>
    <w:rsid w:val="008D3D69"/>
    <w:rsid w:val="008D3D8E"/>
    <w:rsid w:val="008D4080"/>
    <w:rsid w:val="008D4104"/>
    <w:rsid w:val="008D415D"/>
    <w:rsid w:val="008D42A6"/>
    <w:rsid w:val="008D42A7"/>
    <w:rsid w:val="008D473D"/>
    <w:rsid w:val="008D4B35"/>
    <w:rsid w:val="008D4D61"/>
    <w:rsid w:val="008D51B2"/>
    <w:rsid w:val="008D539E"/>
    <w:rsid w:val="008D53C5"/>
    <w:rsid w:val="008D5484"/>
    <w:rsid w:val="008D54C0"/>
    <w:rsid w:val="008D5959"/>
    <w:rsid w:val="008D5B5B"/>
    <w:rsid w:val="008D5BD9"/>
    <w:rsid w:val="008D5E56"/>
    <w:rsid w:val="008D6036"/>
    <w:rsid w:val="008D6171"/>
    <w:rsid w:val="008D63BB"/>
    <w:rsid w:val="008D6427"/>
    <w:rsid w:val="008D649A"/>
    <w:rsid w:val="008D670C"/>
    <w:rsid w:val="008D6C18"/>
    <w:rsid w:val="008D6F4A"/>
    <w:rsid w:val="008D7285"/>
    <w:rsid w:val="008D735F"/>
    <w:rsid w:val="008D7664"/>
    <w:rsid w:val="008D799E"/>
    <w:rsid w:val="008D7A61"/>
    <w:rsid w:val="008D7BB5"/>
    <w:rsid w:val="008D7CD5"/>
    <w:rsid w:val="008D7D79"/>
    <w:rsid w:val="008D7DC0"/>
    <w:rsid w:val="008E005B"/>
    <w:rsid w:val="008E03CA"/>
    <w:rsid w:val="008E0448"/>
    <w:rsid w:val="008E056C"/>
    <w:rsid w:val="008E07AC"/>
    <w:rsid w:val="008E082C"/>
    <w:rsid w:val="008E0A79"/>
    <w:rsid w:val="008E0B39"/>
    <w:rsid w:val="008E0CA7"/>
    <w:rsid w:val="008E0D6B"/>
    <w:rsid w:val="008E0E2E"/>
    <w:rsid w:val="008E0E83"/>
    <w:rsid w:val="008E1435"/>
    <w:rsid w:val="008E14EE"/>
    <w:rsid w:val="008E174B"/>
    <w:rsid w:val="008E1799"/>
    <w:rsid w:val="008E1802"/>
    <w:rsid w:val="008E18ED"/>
    <w:rsid w:val="008E1D73"/>
    <w:rsid w:val="008E1FA4"/>
    <w:rsid w:val="008E2885"/>
    <w:rsid w:val="008E2D39"/>
    <w:rsid w:val="008E3016"/>
    <w:rsid w:val="008E3244"/>
    <w:rsid w:val="008E3683"/>
    <w:rsid w:val="008E36EC"/>
    <w:rsid w:val="008E3809"/>
    <w:rsid w:val="008E3987"/>
    <w:rsid w:val="008E3A6A"/>
    <w:rsid w:val="008E3ACE"/>
    <w:rsid w:val="008E3D71"/>
    <w:rsid w:val="008E3DE6"/>
    <w:rsid w:val="008E41F1"/>
    <w:rsid w:val="008E4A25"/>
    <w:rsid w:val="008E4B48"/>
    <w:rsid w:val="008E4D12"/>
    <w:rsid w:val="008E4FEE"/>
    <w:rsid w:val="008E507D"/>
    <w:rsid w:val="008E5810"/>
    <w:rsid w:val="008E5B6D"/>
    <w:rsid w:val="008E5CE3"/>
    <w:rsid w:val="008E5F0B"/>
    <w:rsid w:val="008E63C0"/>
    <w:rsid w:val="008E67F6"/>
    <w:rsid w:val="008E67F7"/>
    <w:rsid w:val="008E6BEA"/>
    <w:rsid w:val="008E6C92"/>
    <w:rsid w:val="008E6D7B"/>
    <w:rsid w:val="008E6F38"/>
    <w:rsid w:val="008E71E6"/>
    <w:rsid w:val="008E7568"/>
    <w:rsid w:val="008E7612"/>
    <w:rsid w:val="008E77AF"/>
    <w:rsid w:val="008E78C1"/>
    <w:rsid w:val="008E7CC8"/>
    <w:rsid w:val="008E7D0C"/>
    <w:rsid w:val="008E7D30"/>
    <w:rsid w:val="008E7DE2"/>
    <w:rsid w:val="008E7F4F"/>
    <w:rsid w:val="008F0619"/>
    <w:rsid w:val="008F06CE"/>
    <w:rsid w:val="008F07EB"/>
    <w:rsid w:val="008F07FB"/>
    <w:rsid w:val="008F0823"/>
    <w:rsid w:val="008F0C70"/>
    <w:rsid w:val="008F0C8C"/>
    <w:rsid w:val="008F10C0"/>
    <w:rsid w:val="008F1127"/>
    <w:rsid w:val="008F1194"/>
    <w:rsid w:val="008F14E9"/>
    <w:rsid w:val="008F1BDF"/>
    <w:rsid w:val="008F1CB4"/>
    <w:rsid w:val="008F2180"/>
    <w:rsid w:val="008F21AF"/>
    <w:rsid w:val="008F273A"/>
    <w:rsid w:val="008F2AEB"/>
    <w:rsid w:val="008F2D74"/>
    <w:rsid w:val="008F2E98"/>
    <w:rsid w:val="008F31E7"/>
    <w:rsid w:val="008F3339"/>
    <w:rsid w:val="008F33DA"/>
    <w:rsid w:val="008F35BD"/>
    <w:rsid w:val="008F3893"/>
    <w:rsid w:val="008F3CDA"/>
    <w:rsid w:val="008F4129"/>
    <w:rsid w:val="008F4167"/>
    <w:rsid w:val="008F4372"/>
    <w:rsid w:val="008F4389"/>
    <w:rsid w:val="008F444C"/>
    <w:rsid w:val="008F462A"/>
    <w:rsid w:val="008F4841"/>
    <w:rsid w:val="008F4FD2"/>
    <w:rsid w:val="008F51DF"/>
    <w:rsid w:val="008F52CD"/>
    <w:rsid w:val="008F57DB"/>
    <w:rsid w:val="008F5BD8"/>
    <w:rsid w:val="008F5EC6"/>
    <w:rsid w:val="008F5EF9"/>
    <w:rsid w:val="008F5FA6"/>
    <w:rsid w:val="008F6010"/>
    <w:rsid w:val="008F623B"/>
    <w:rsid w:val="008F64BD"/>
    <w:rsid w:val="008F6664"/>
    <w:rsid w:val="008F68DC"/>
    <w:rsid w:val="008F69B7"/>
    <w:rsid w:val="008F6B7E"/>
    <w:rsid w:val="008F6F7F"/>
    <w:rsid w:val="008F6F91"/>
    <w:rsid w:val="008F73F9"/>
    <w:rsid w:val="008F74FB"/>
    <w:rsid w:val="008F7A9C"/>
    <w:rsid w:val="008F7C86"/>
    <w:rsid w:val="008F7C9D"/>
    <w:rsid w:val="008F7CFA"/>
    <w:rsid w:val="0090026D"/>
    <w:rsid w:val="0090029C"/>
    <w:rsid w:val="00900503"/>
    <w:rsid w:val="00900ABF"/>
    <w:rsid w:val="00900C50"/>
    <w:rsid w:val="00900F27"/>
    <w:rsid w:val="0090140A"/>
    <w:rsid w:val="00901A64"/>
    <w:rsid w:val="00901EB1"/>
    <w:rsid w:val="00901F13"/>
    <w:rsid w:val="0090205A"/>
    <w:rsid w:val="00902151"/>
    <w:rsid w:val="0090241D"/>
    <w:rsid w:val="00902476"/>
    <w:rsid w:val="009025BE"/>
    <w:rsid w:val="00902605"/>
    <w:rsid w:val="00902957"/>
    <w:rsid w:val="00902B67"/>
    <w:rsid w:val="00902BD5"/>
    <w:rsid w:val="00902DC0"/>
    <w:rsid w:val="00902E50"/>
    <w:rsid w:val="0090327E"/>
    <w:rsid w:val="00903B3E"/>
    <w:rsid w:val="00903B92"/>
    <w:rsid w:val="00903C28"/>
    <w:rsid w:val="00903EAB"/>
    <w:rsid w:val="00904201"/>
    <w:rsid w:val="00904545"/>
    <w:rsid w:val="00904690"/>
    <w:rsid w:val="00904C2C"/>
    <w:rsid w:val="00904DB2"/>
    <w:rsid w:val="00904E6E"/>
    <w:rsid w:val="00904E83"/>
    <w:rsid w:val="009050E4"/>
    <w:rsid w:val="009051C9"/>
    <w:rsid w:val="0090537C"/>
    <w:rsid w:val="00905E94"/>
    <w:rsid w:val="009060FF"/>
    <w:rsid w:val="00906441"/>
    <w:rsid w:val="0090663A"/>
    <w:rsid w:val="009066BB"/>
    <w:rsid w:val="00906C24"/>
    <w:rsid w:val="00906E0A"/>
    <w:rsid w:val="00907056"/>
    <w:rsid w:val="009075C1"/>
    <w:rsid w:val="009076A0"/>
    <w:rsid w:val="00907708"/>
    <w:rsid w:val="00907D69"/>
    <w:rsid w:val="00907E19"/>
    <w:rsid w:val="00907E74"/>
    <w:rsid w:val="00910137"/>
    <w:rsid w:val="0091029F"/>
    <w:rsid w:val="00910341"/>
    <w:rsid w:val="00910397"/>
    <w:rsid w:val="00910568"/>
    <w:rsid w:val="00910AA0"/>
    <w:rsid w:val="00910E73"/>
    <w:rsid w:val="009113C9"/>
    <w:rsid w:val="0091144B"/>
    <w:rsid w:val="00911A1B"/>
    <w:rsid w:val="00911B98"/>
    <w:rsid w:val="00911CAC"/>
    <w:rsid w:val="009120F8"/>
    <w:rsid w:val="0091282F"/>
    <w:rsid w:val="00912886"/>
    <w:rsid w:val="0091299A"/>
    <w:rsid w:val="009129DA"/>
    <w:rsid w:val="00912DFF"/>
    <w:rsid w:val="009131C4"/>
    <w:rsid w:val="009134EB"/>
    <w:rsid w:val="009137DE"/>
    <w:rsid w:val="0091391B"/>
    <w:rsid w:val="0091395D"/>
    <w:rsid w:val="00913A9E"/>
    <w:rsid w:val="00913D2D"/>
    <w:rsid w:val="00913D3C"/>
    <w:rsid w:val="00913FF9"/>
    <w:rsid w:val="00914764"/>
    <w:rsid w:val="00914DE5"/>
    <w:rsid w:val="00914EAE"/>
    <w:rsid w:val="00914EC5"/>
    <w:rsid w:val="00915271"/>
    <w:rsid w:val="0091539C"/>
    <w:rsid w:val="00915BC5"/>
    <w:rsid w:val="00915C54"/>
    <w:rsid w:val="00915D4E"/>
    <w:rsid w:val="00915DE6"/>
    <w:rsid w:val="00915E66"/>
    <w:rsid w:val="00916698"/>
    <w:rsid w:val="00916AFA"/>
    <w:rsid w:val="00917822"/>
    <w:rsid w:val="00917BAC"/>
    <w:rsid w:val="00917DEB"/>
    <w:rsid w:val="009209CA"/>
    <w:rsid w:val="00920E84"/>
    <w:rsid w:val="00920F21"/>
    <w:rsid w:val="00921052"/>
    <w:rsid w:val="00921668"/>
    <w:rsid w:val="00921904"/>
    <w:rsid w:val="009219B5"/>
    <w:rsid w:val="00921C10"/>
    <w:rsid w:val="00921C22"/>
    <w:rsid w:val="00921D6E"/>
    <w:rsid w:val="00921D85"/>
    <w:rsid w:val="00921D88"/>
    <w:rsid w:val="00921FA4"/>
    <w:rsid w:val="009221A4"/>
    <w:rsid w:val="0092225B"/>
    <w:rsid w:val="009228D3"/>
    <w:rsid w:val="00922A91"/>
    <w:rsid w:val="00922C8F"/>
    <w:rsid w:val="00922CDC"/>
    <w:rsid w:val="00922D6E"/>
    <w:rsid w:val="009231AC"/>
    <w:rsid w:val="00923358"/>
    <w:rsid w:val="009233F6"/>
    <w:rsid w:val="00923569"/>
    <w:rsid w:val="0092383B"/>
    <w:rsid w:val="009238C0"/>
    <w:rsid w:val="00923A78"/>
    <w:rsid w:val="00923B44"/>
    <w:rsid w:val="00924118"/>
    <w:rsid w:val="009243DA"/>
    <w:rsid w:val="009244C7"/>
    <w:rsid w:val="00924966"/>
    <w:rsid w:val="00924D38"/>
    <w:rsid w:val="00924D68"/>
    <w:rsid w:val="00924D99"/>
    <w:rsid w:val="00924F00"/>
    <w:rsid w:val="009250B7"/>
    <w:rsid w:val="009254AD"/>
    <w:rsid w:val="009255BC"/>
    <w:rsid w:val="009256CC"/>
    <w:rsid w:val="009256E0"/>
    <w:rsid w:val="0092572E"/>
    <w:rsid w:val="009259B5"/>
    <w:rsid w:val="00925BAA"/>
    <w:rsid w:val="00925EE3"/>
    <w:rsid w:val="00926407"/>
    <w:rsid w:val="00926430"/>
    <w:rsid w:val="00926437"/>
    <w:rsid w:val="00926D23"/>
    <w:rsid w:val="00927269"/>
    <w:rsid w:val="009273B0"/>
    <w:rsid w:val="009273D4"/>
    <w:rsid w:val="0092754F"/>
    <w:rsid w:val="0092756F"/>
    <w:rsid w:val="009276C8"/>
    <w:rsid w:val="009277D0"/>
    <w:rsid w:val="0092796F"/>
    <w:rsid w:val="00927AAE"/>
    <w:rsid w:val="00927DE3"/>
    <w:rsid w:val="009300D3"/>
    <w:rsid w:val="00930257"/>
    <w:rsid w:val="00930378"/>
    <w:rsid w:val="00930597"/>
    <w:rsid w:val="009308EC"/>
    <w:rsid w:val="00930C40"/>
    <w:rsid w:val="009311AC"/>
    <w:rsid w:val="0093133A"/>
    <w:rsid w:val="009315B7"/>
    <w:rsid w:val="00931699"/>
    <w:rsid w:val="009317F7"/>
    <w:rsid w:val="009319AB"/>
    <w:rsid w:val="009319EF"/>
    <w:rsid w:val="00931BE0"/>
    <w:rsid w:val="009321A7"/>
    <w:rsid w:val="00932472"/>
    <w:rsid w:val="00932533"/>
    <w:rsid w:val="009326E0"/>
    <w:rsid w:val="00932739"/>
    <w:rsid w:val="009328FC"/>
    <w:rsid w:val="009329FE"/>
    <w:rsid w:val="00932A35"/>
    <w:rsid w:val="00932B22"/>
    <w:rsid w:val="00932E7A"/>
    <w:rsid w:val="009331E8"/>
    <w:rsid w:val="00933222"/>
    <w:rsid w:val="00933273"/>
    <w:rsid w:val="009332B7"/>
    <w:rsid w:val="009333CD"/>
    <w:rsid w:val="00933522"/>
    <w:rsid w:val="00933558"/>
    <w:rsid w:val="009337EE"/>
    <w:rsid w:val="00933B1C"/>
    <w:rsid w:val="00933B6C"/>
    <w:rsid w:val="00933D7D"/>
    <w:rsid w:val="00933F52"/>
    <w:rsid w:val="00934309"/>
    <w:rsid w:val="0093454E"/>
    <w:rsid w:val="0093458D"/>
    <w:rsid w:val="00934A35"/>
    <w:rsid w:val="00934D25"/>
    <w:rsid w:val="00934E69"/>
    <w:rsid w:val="00934EAA"/>
    <w:rsid w:val="009350A3"/>
    <w:rsid w:val="0093563A"/>
    <w:rsid w:val="0093567D"/>
    <w:rsid w:val="00935704"/>
    <w:rsid w:val="00935AA6"/>
    <w:rsid w:val="00935C0A"/>
    <w:rsid w:val="00935DE1"/>
    <w:rsid w:val="009360C5"/>
    <w:rsid w:val="009366D6"/>
    <w:rsid w:val="009366F9"/>
    <w:rsid w:val="0093689B"/>
    <w:rsid w:val="00936BEA"/>
    <w:rsid w:val="00936C19"/>
    <w:rsid w:val="00936C56"/>
    <w:rsid w:val="00936EB8"/>
    <w:rsid w:val="009373AE"/>
    <w:rsid w:val="00937AC0"/>
    <w:rsid w:val="00937D0D"/>
    <w:rsid w:val="00937D49"/>
    <w:rsid w:val="00937F51"/>
    <w:rsid w:val="00940194"/>
    <w:rsid w:val="009404B9"/>
    <w:rsid w:val="00940E01"/>
    <w:rsid w:val="009411EE"/>
    <w:rsid w:val="00941A46"/>
    <w:rsid w:val="00941CE8"/>
    <w:rsid w:val="0094218A"/>
    <w:rsid w:val="00942242"/>
    <w:rsid w:val="00942444"/>
    <w:rsid w:val="0094256C"/>
    <w:rsid w:val="00942658"/>
    <w:rsid w:val="0094267B"/>
    <w:rsid w:val="009426DA"/>
    <w:rsid w:val="009428F9"/>
    <w:rsid w:val="009429C2"/>
    <w:rsid w:val="00942BDA"/>
    <w:rsid w:val="00942DE5"/>
    <w:rsid w:val="00942EB7"/>
    <w:rsid w:val="00942F00"/>
    <w:rsid w:val="009431D8"/>
    <w:rsid w:val="00943492"/>
    <w:rsid w:val="009434B2"/>
    <w:rsid w:val="009436F8"/>
    <w:rsid w:val="00943925"/>
    <w:rsid w:val="009441C1"/>
    <w:rsid w:val="00944227"/>
    <w:rsid w:val="00944413"/>
    <w:rsid w:val="00944443"/>
    <w:rsid w:val="00944BFC"/>
    <w:rsid w:val="00944C9D"/>
    <w:rsid w:val="00944CDC"/>
    <w:rsid w:val="00944DCB"/>
    <w:rsid w:val="00944E9E"/>
    <w:rsid w:val="0094529E"/>
    <w:rsid w:val="009452E1"/>
    <w:rsid w:val="009453C9"/>
    <w:rsid w:val="0094548D"/>
    <w:rsid w:val="0094587C"/>
    <w:rsid w:val="00945907"/>
    <w:rsid w:val="00945F9F"/>
    <w:rsid w:val="00946004"/>
    <w:rsid w:val="00946443"/>
    <w:rsid w:val="00946481"/>
    <w:rsid w:val="00946BB5"/>
    <w:rsid w:val="00946E1A"/>
    <w:rsid w:val="00946EA3"/>
    <w:rsid w:val="00947291"/>
    <w:rsid w:val="009473C7"/>
    <w:rsid w:val="0094779F"/>
    <w:rsid w:val="00947843"/>
    <w:rsid w:val="00947B6B"/>
    <w:rsid w:val="00947BE1"/>
    <w:rsid w:val="00950259"/>
    <w:rsid w:val="0095031D"/>
    <w:rsid w:val="009504E4"/>
    <w:rsid w:val="009505C3"/>
    <w:rsid w:val="00950842"/>
    <w:rsid w:val="00950A5C"/>
    <w:rsid w:val="00950B6C"/>
    <w:rsid w:val="00950F0D"/>
    <w:rsid w:val="00950F72"/>
    <w:rsid w:val="00950F8A"/>
    <w:rsid w:val="00950F92"/>
    <w:rsid w:val="00951553"/>
    <w:rsid w:val="0095183F"/>
    <w:rsid w:val="00951910"/>
    <w:rsid w:val="00951BDD"/>
    <w:rsid w:val="00951C9E"/>
    <w:rsid w:val="00951DC6"/>
    <w:rsid w:val="00951F9A"/>
    <w:rsid w:val="00952025"/>
    <w:rsid w:val="00952882"/>
    <w:rsid w:val="00952CBB"/>
    <w:rsid w:val="00952FBD"/>
    <w:rsid w:val="00952FC0"/>
    <w:rsid w:val="00953103"/>
    <w:rsid w:val="009535D7"/>
    <w:rsid w:val="009536E3"/>
    <w:rsid w:val="00953DB7"/>
    <w:rsid w:val="009545C6"/>
    <w:rsid w:val="009545F3"/>
    <w:rsid w:val="00954825"/>
    <w:rsid w:val="00954983"/>
    <w:rsid w:val="00954C99"/>
    <w:rsid w:val="00954FD0"/>
    <w:rsid w:val="00955561"/>
    <w:rsid w:val="00955573"/>
    <w:rsid w:val="009558C8"/>
    <w:rsid w:val="00955DBC"/>
    <w:rsid w:val="00955E48"/>
    <w:rsid w:val="00955ECB"/>
    <w:rsid w:val="00956006"/>
    <w:rsid w:val="009560F0"/>
    <w:rsid w:val="00956273"/>
    <w:rsid w:val="00956349"/>
    <w:rsid w:val="00956586"/>
    <w:rsid w:val="00956964"/>
    <w:rsid w:val="00956B64"/>
    <w:rsid w:val="00956BB7"/>
    <w:rsid w:val="0095707E"/>
    <w:rsid w:val="00957152"/>
    <w:rsid w:val="009572A7"/>
    <w:rsid w:val="009573F6"/>
    <w:rsid w:val="0095748B"/>
    <w:rsid w:val="009575FD"/>
    <w:rsid w:val="00957BDC"/>
    <w:rsid w:val="00960040"/>
    <w:rsid w:val="0096064B"/>
    <w:rsid w:val="009607F8"/>
    <w:rsid w:val="00960A46"/>
    <w:rsid w:val="00960A89"/>
    <w:rsid w:val="00960BA0"/>
    <w:rsid w:val="00960C71"/>
    <w:rsid w:val="00960DEA"/>
    <w:rsid w:val="00960EC0"/>
    <w:rsid w:val="00961601"/>
    <w:rsid w:val="0096168F"/>
    <w:rsid w:val="0096221C"/>
    <w:rsid w:val="00962686"/>
    <w:rsid w:val="0096270A"/>
    <w:rsid w:val="009627B0"/>
    <w:rsid w:val="00962970"/>
    <w:rsid w:val="009629B2"/>
    <w:rsid w:val="00962C63"/>
    <w:rsid w:val="00962E43"/>
    <w:rsid w:val="0096302D"/>
    <w:rsid w:val="009631F9"/>
    <w:rsid w:val="00963568"/>
    <w:rsid w:val="0096375C"/>
    <w:rsid w:val="00963764"/>
    <w:rsid w:val="009639AF"/>
    <w:rsid w:val="00963D6D"/>
    <w:rsid w:val="00963DFF"/>
    <w:rsid w:val="00963E44"/>
    <w:rsid w:val="00963FCB"/>
    <w:rsid w:val="009640C7"/>
    <w:rsid w:val="0096454B"/>
    <w:rsid w:val="0096495B"/>
    <w:rsid w:val="00964A0B"/>
    <w:rsid w:val="00964C90"/>
    <w:rsid w:val="00964CCD"/>
    <w:rsid w:val="0096533C"/>
    <w:rsid w:val="00965752"/>
    <w:rsid w:val="00965B68"/>
    <w:rsid w:val="00965EE8"/>
    <w:rsid w:val="00966688"/>
    <w:rsid w:val="009666D0"/>
    <w:rsid w:val="009668B3"/>
    <w:rsid w:val="009668C2"/>
    <w:rsid w:val="00966C0A"/>
    <w:rsid w:val="00966D88"/>
    <w:rsid w:val="0096706C"/>
    <w:rsid w:val="00967125"/>
    <w:rsid w:val="00967282"/>
    <w:rsid w:val="00967A6E"/>
    <w:rsid w:val="00967C4F"/>
    <w:rsid w:val="009701B5"/>
    <w:rsid w:val="0097029E"/>
    <w:rsid w:val="0097046E"/>
    <w:rsid w:val="009704AA"/>
    <w:rsid w:val="009704B0"/>
    <w:rsid w:val="0097058E"/>
    <w:rsid w:val="00970A42"/>
    <w:rsid w:val="00970F47"/>
    <w:rsid w:val="0097106E"/>
    <w:rsid w:val="00971150"/>
    <w:rsid w:val="009711A3"/>
    <w:rsid w:val="00971516"/>
    <w:rsid w:val="009717ED"/>
    <w:rsid w:val="00972036"/>
    <w:rsid w:val="0097225B"/>
    <w:rsid w:val="009722B3"/>
    <w:rsid w:val="0097236E"/>
    <w:rsid w:val="0097274D"/>
    <w:rsid w:val="0097297D"/>
    <w:rsid w:val="00972A16"/>
    <w:rsid w:val="00972B7F"/>
    <w:rsid w:val="00972EBC"/>
    <w:rsid w:val="00972EFB"/>
    <w:rsid w:val="00972F8A"/>
    <w:rsid w:val="00973079"/>
    <w:rsid w:val="009731A8"/>
    <w:rsid w:val="0097351C"/>
    <w:rsid w:val="00973973"/>
    <w:rsid w:val="009739B0"/>
    <w:rsid w:val="00973B22"/>
    <w:rsid w:val="00973CDB"/>
    <w:rsid w:val="00973F59"/>
    <w:rsid w:val="0097412F"/>
    <w:rsid w:val="0097418D"/>
    <w:rsid w:val="0097439E"/>
    <w:rsid w:val="009746D9"/>
    <w:rsid w:val="00974705"/>
    <w:rsid w:val="009747B9"/>
    <w:rsid w:val="00974859"/>
    <w:rsid w:val="00974A21"/>
    <w:rsid w:val="00974BBF"/>
    <w:rsid w:val="00974E88"/>
    <w:rsid w:val="009757E8"/>
    <w:rsid w:val="00975A0A"/>
    <w:rsid w:val="00975D7B"/>
    <w:rsid w:val="00975E5F"/>
    <w:rsid w:val="00975F95"/>
    <w:rsid w:val="0097653E"/>
    <w:rsid w:val="00976583"/>
    <w:rsid w:val="0097669A"/>
    <w:rsid w:val="00976893"/>
    <w:rsid w:val="00976BDB"/>
    <w:rsid w:val="00976D39"/>
    <w:rsid w:val="00976E12"/>
    <w:rsid w:val="009774B4"/>
    <w:rsid w:val="00977623"/>
    <w:rsid w:val="009776A1"/>
    <w:rsid w:val="00977A9B"/>
    <w:rsid w:val="00977CB2"/>
    <w:rsid w:val="0098047F"/>
    <w:rsid w:val="009807D3"/>
    <w:rsid w:val="00980976"/>
    <w:rsid w:val="00980BC7"/>
    <w:rsid w:val="00980C7D"/>
    <w:rsid w:val="00980FC7"/>
    <w:rsid w:val="009814FA"/>
    <w:rsid w:val="009817C3"/>
    <w:rsid w:val="0098198E"/>
    <w:rsid w:val="00981B82"/>
    <w:rsid w:val="00981F65"/>
    <w:rsid w:val="009828AE"/>
    <w:rsid w:val="00982A26"/>
    <w:rsid w:val="00983042"/>
    <w:rsid w:val="0098321E"/>
    <w:rsid w:val="00983268"/>
    <w:rsid w:val="00983484"/>
    <w:rsid w:val="009834E2"/>
    <w:rsid w:val="00983AEF"/>
    <w:rsid w:val="00983F19"/>
    <w:rsid w:val="00984215"/>
    <w:rsid w:val="0098481D"/>
    <w:rsid w:val="00984AE5"/>
    <w:rsid w:val="00985086"/>
    <w:rsid w:val="00985775"/>
    <w:rsid w:val="009857F9"/>
    <w:rsid w:val="00985996"/>
    <w:rsid w:val="00985D22"/>
    <w:rsid w:val="009860A1"/>
    <w:rsid w:val="00986231"/>
    <w:rsid w:val="009864C0"/>
    <w:rsid w:val="00986B2B"/>
    <w:rsid w:val="00986D66"/>
    <w:rsid w:val="00987034"/>
    <w:rsid w:val="00987434"/>
    <w:rsid w:val="0098744B"/>
    <w:rsid w:val="00987582"/>
    <w:rsid w:val="00987853"/>
    <w:rsid w:val="00987D36"/>
    <w:rsid w:val="00987D74"/>
    <w:rsid w:val="00990034"/>
    <w:rsid w:val="009900CC"/>
    <w:rsid w:val="0099033D"/>
    <w:rsid w:val="00990350"/>
    <w:rsid w:val="00990511"/>
    <w:rsid w:val="009907C8"/>
    <w:rsid w:val="00990ACE"/>
    <w:rsid w:val="00990FA8"/>
    <w:rsid w:val="00990FD2"/>
    <w:rsid w:val="00991092"/>
    <w:rsid w:val="009914E4"/>
    <w:rsid w:val="0099166E"/>
    <w:rsid w:val="009916C0"/>
    <w:rsid w:val="009917CC"/>
    <w:rsid w:val="009917EB"/>
    <w:rsid w:val="00991932"/>
    <w:rsid w:val="00991A55"/>
    <w:rsid w:val="00991D31"/>
    <w:rsid w:val="00991EF8"/>
    <w:rsid w:val="00991F6C"/>
    <w:rsid w:val="009920D4"/>
    <w:rsid w:val="00992C9F"/>
    <w:rsid w:val="00992D9F"/>
    <w:rsid w:val="009935FE"/>
    <w:rsid w:val="00993AAE"/>
    <w:rsid w:val="00993EC0"/>
    <w:rsid w:val="0099432F"/>
    <w:rsid w:val="00994358"/>
    <w:rsid w:val="00994411"/>
    <w:rsid w:val="009948CA"/>
    <w:rsid w:val="00994940"/>
    <w:rsid w:val="009949BE"/>
    <w:rsid w:val="00994B80"/>
    <w:rsid w:val="009950AF"/>
    <w:rsid w:val="009950E4"/>
    <w:rsid w:val="009952B4"/>
    <w:rsid w:val="009952EB"/>
    <w:rsid w:val="00995628"/>
    <w:rsid w:val="0099563C"/>
    <w:rsid w:val="00995748"/>
    <w:rsid w:val="009957D6"/>
    <w:rsid w:val="009959BB"/>
    <w:rsid w:val="00995D43"/>
    <w:rsid w:val="00995E43"/>
    <w:rsid w:val="00995EB0"/>
    <w:rsid w:val="009964E7"/>
    <w:rsid w:val="00996BB4"/>
    <w:rsid w:val="00996C9C"/>
    <w:rsid w:val="00997013"/>
    <w:rsid w:val="009971A7"/>
    <w:rsid w:val="00997A6B"/>
    <w:rsid w:val="00997EBC"/>
    <w:rsid w:val="009A0396"/>
    <w:rsid w:val="009A0600"/>
    <w:rsid w:val="009A1131"/>
    <w:rsid w:val="009A180F"/>
    <w:rsid w:val="009A189E"/>
    <w:rsid w:val="009A1AA5"/>
    <w:rsid w:val="009A1CD1"/>
    <w:rsid w:val="009A1F39"/>
    <w:rsid w:val="009A20DD"/>
    <w:rsid w:val="009A20E5"/>
    <w:rsid w:val="009A25C1"/>
    <w:rsid w:val="009A26A1"/>
    <w:rsid w:val="009A2F0C"/>
    <w:rsid w:val="009A32F9"/>
    <w:rsid w:val="009A36D2"/>
    <w:rsid w:val="009A3717"/>
    <w:rsid w:val="009A3753"/>
    <w:rsid w:val="009A3837"/>
    <w:rsid w:val="009A3BD2"/>
    <w:rsid w:val="009A4467"/>
    <w:rsid w:val="009A4880"/>
    <w:rsid w:val="009A4B1F"/>
    <w:rsid w:val="009A4DAD"/>
    <w:rsid w:val="009A4F32"/>
    <w:rsid w:val="009A5055"/>
    <w:rsid w:val="009A52AA"/>
    <w:rsid w:val="009A52CE"/>
    <w:rsid w:val="009A5400"/>
    <w:rsid w:val="009A56F0"/>
    <w:rsid w:val="009A58B0"/>
    <w:rsid w:val="009A5946"/>
    <w:rsid w:val="009A5A59"/>
    <w:rsid w:val="009A5BC1"/>
    <w:rsid w:val="009A5D27"/>
    <w:rsid w:val="009A5EEE"/>
    <w:rsid w:val="009A5FD2"/>
    <w:rsid w:val="009A623A"/>
    <w:rsid w:val="009A6464"/>
    <w:rsid w:val="009A663A"/>
    <w:rsid w:val="009A6694"/>
    <w:rsid w:val="009A6B2C"/>
    <w:rsid w:val="009A6B50"/>
    <w:rsid w:val="009A6C2A"/>
    <w:rsid w:val="009A6C3F"/>
    <w:rsid w:val="009A6E55"/>
    <w:rsid w:val="009A7049"/>
    <w:rsid w:val="009A7284"/>
    <w:rsid w:val="009A73BA"/>
    <w:rsid w:val="009A7419"/>
    <w:rsid w:val="009A7503"/>
    <w:rsid w:val="009A7D96"/>
    <w:rsid w:val="009A7E6B"/>
    <w:rsid w:val="009A7FCD"/>
    <w:rsid w:val="009B00B2"/>
    <w:rsid w:val="009B0761"/>
    <w:rsid w:val="009B08FA"/>
    <w:rsid w:val="009B0B32"/>
    <w:rsid w:val="009B0BA7"/>
    <w:rsid w:val="009B0C26"/>
    <w:rsid w:val="009B0F74"/>
    <w:rsid w:val="009B1445"/>
    <w:rsid w:val="009B18ED"/>
    <w:rsid w:val="009B1E4D"/>
    <w:rsid w:val="009B1F28"/>
    <w:rsid w:val="009B1FB6"/>
    <w:rsid w:val="009B1FFC"/>
    <w:rsid w:val="009B233A"/>
    <w:rsid w:val="009B258E"/>
    <w:rsid w:val="009B29C2"/>
    <w:rsid w:val="009B2B46"/>
    <w:rsid w:val="009B2C55"/>
    <w:rsid w:val="009B32CD"/>
    <w:rsid w:val="009B3319"/>
    <w:rsid w:val="009B3491"/>
    <w:rsid w:val="009B34D7"/>
    <w:rsid w:val="009B3503"/>
    <w:rsid w:val="009B3704"/>
    <w:rsid w:val="009B3AEF"/>
    <w:rsid w:val="009B4083"/>
    <w:rsid w:val="009B427E"/>
    <w:rsid w:val="009B43B2"/>
    <w:rsid w:val="009B445C"/>
    <w:rsid w:val="009B45D0"/>
    <w:rsid w:val="009B47C7"/>
    <w:rsid w:val="009B485F"/>
    <w:rsid w:val="009B48B7"/>
    <w:rsid w:val="009B4988"/>
    <w:rsid w:val="009B4B17"/>
    <w:rsid w:val="009B4F29"/>
    <w:rsid w:val="009B517C"/>
    <w:rsid w:val="009B5301"/>
    <w:rsid w:val="009B532B"/>
    <w:rsid w:val="009B552F"/>
    <w:rsid w:val="009B5604"/>
    <w:rsid w:val="009B5883"/>
    <w:rsid w:val="009B5C5C"/>
    <w:rsid w:val="009B5F0E"/>
    <w:rsid w:val="009B614C"/>
    <w:rsid w:val="009B6483"/>
    <w:rsid w:val="009B66E7"/>
    <w:rsid w:val="009B6B20"/>
    <w:rsid w:val="009B6EE8"/>
    <w:rsid w:val="009B734C"/>
    <w:rsid w:val="009B739F"/>
    <w:rsid w:val="009B7428"/>
    <w:rsid w:val="009B74E3"/>
    <w:rsid w:val="009B7560"/>
    <w:rsid w:val="009B77E9"/>
    <w:rsid w:val="009C00C2"/>
    <w:rsid w:val="009C049C"/>
    <w:rsid w:val="009C0519"/>
    <w:rsid w:val="009C10D1"/>
    <w:rsid w:val="009C132C"/>
    <w:rsid w:val="009C14F8"/>
    <w:rsid w:val="009C1553"/>
    <w:rsid w:val="009C16E4"/>
    <w:rsid w:val="009C1853"/>
    <w:rsid w:val="009C198C"/>
    <w:rsid w:val="009C1A7B"/>
    <w:rsid w:val="009C2180"/>
    <w:rsid w:val="009C2291"/>
    <w:rsid w:val="009C2364"/>
    <w:rsid w:val="009C2717"/>
    <w:rsid w:val="009C28FC"/>
    <w:rsid w:val="009C29E8"/>
    <w:rsid w:val="009C2D2A"/>
    <w:rsid w:val="009C2D5E"/>
    <w:rsid w:val="009C31E0"/>
    <w:rsid w:val="009C3357"/>
    <w:rsid w:val="009C3D05"/>
    <w:rsid w:val="009C3E19"/>
    <w:rsid w:val="009C4684"/>
    <w:rsid w:val="009C47AF"/>
    <w:rsid w:val="009C4AC5"/>
    <w:rsid w:val="009C4D9E"/>
    <w:rsid w:val="009C4EE2"/>
    <w:rsid w:val="009C501B"/>
    <w:rsid w:val="009C5275"/>
    <w:rsid w:val="009C532F"/>
    <w:rsid w:val="009C5530"/>
    <w:rsid w:val="009C55A1"/>
    <w:rsid w:val="009C5860"/>
    <w:rsid w:val="009C5CA3"/>
    <w:rsid w:val="009C5DC9"/>
    <w:rsid w:val="009C5F9C"/>
    <w:rsid w:val="009C5FBC"/>
    <w:rsid w:val="009C633A"/>
    <w:rsid w:val="009C6375"/>
    <w:rsid w:val="009C67B0"/>
    <w:rsid w:val="009C68C0"/>
    <w:rsid w:val="009C6B0B"/>
    <w:rsid w:val="009C6B51"/>
    <w:rsid w:val="009C6D16"/>
    <w:rsid w:val="009C6F60"/>
    <w:rsid w:val="009C6FF9"/>
    <w:rsid w:val="009C70BC"/>
    <w:rsid w:val="009C7669"/>
    <w:rsid w:val="009C7849"/>
    <w:rsid w:val="009C794D"/>
    <w:rsid w:val="009C7B2A"/>
    <w:rsid w:val="009C7E4B"/>
    <w:rsid w:val="009D01FA"/>
    <w:rsid w:val="009D0302"/>
    <w:rsid w:val="009D0C2E"/>
    <w:rsid w:val="009D0D50"/>
    <w:rsid w:val="009D0F58"/>
    <w:rsid w:val="009D1272"/>
    <w:rsid w:val="009D12F4"/>
    <w:rsid w:val="009D145F"/>
    <w:rsid w:val="009D1861"/>
    <w:rsid w:val="009D1997"/>
    <w:rsid w:val="009D19F4"/>
    <w:rsid w:val="009D2381"/>
    <w:rsid w:val="009D26DD"/>
    <w:rsid w:val="009D27CC"/>
    <w:rsid w:val="009D27D9"/>
    <w:rsid w:val="009D289A"/>
    <w:rsid w:val="009D2AC0"/>
    <w:rsid w:val="009D2B44"/>
    <w:rsid w:val="009D2E46"/>
    <w:rsid w:val="009D3217"/>
    <w:rsid w:val="009D37D5"/>
    <w:rsid w:val="009D3D31"/>
    <w:rsid w:val="009D3D54"/>
    <w:rsid w:val="009D3EE1"/>
    <w:rsid w:val="009D424A"/>
    <w:rsid w:val="009D43C4"/>
    <w:rsid w:val="009D450A"/>
    <w:rsid w:val="009D4AC8"/>
    <w:rsid w:val="009D53B7"/>
    <w:rsid w:val="009D545D"/>
    <w:rsid w:val="009D550C"/>
    <w:rsid w:val="009D562D"/>
    <w:rsid w:val="009D56D2"/>
    <w:rsid w:val="009D578E"/>
    <w:rsid w:val="009D5916"/>
    <w:rsid w:val="009D5DE7"/>
    <w:rsid w:val="009D5F4E"/>
    <w:rsid w:val="009D6005"/>
    <w:rsid w:val="009D6920"/>
    <w:rsid w:val="009D6DDE"/>
    <w:rsid w:val="009D722B"/>
    <w:rsid w:val="009D726E"/>
    <w:rsid w:val="009D72F6"/>
    <w:rsid w:val="009D7336"/>
    <w:rsid w:val="009D740B"/>
    <w:rsid w:val="009D74E1"/>
    <w:rsid w:val="009D767A"/>
    <w:rsid w:val="009D77C5"/>
    <w:rsid w:val="009D7962"/>
    <w:rsid w:val="009D7A92"/>
    <w:rsid w:val="009D7AC0"/>
    <w:rsid w:val="009D7B95"/>
    <w:rsid w:val="009D7C81"/>
    <w:rsid w:val="009D7DE4"/>
    <w:rsid w:val="009D7E49"/>
    <w:rsid w:val="009D7E6D"/>
    <w:rsid w:val="009E00A8"/>
    <w:rsid w:val="009E06A8"/>
    <w:rsid w:val="009E0808"/>
    <w:rsid w:val="009E0938"/>
    <w:rsid w:val="009E0AF9"/>
    <w:rsid w:val="009E0D39"/>
    <w:rsid w:val="009E0F0A"/>
    <w:rsid w:val="009E0F35"/>
    <w:rsid w:val="009E12A8"/>
    <w:rsid w:val="009E1384"/>
    <w:rsid w:val="009E1688"/>
    <w:rsid w:val="009E1745"/>
    <w:rsid w:val="009E1883"/>
    <w:rsid w:val="009E1A03"/>
    <w:rsid w:val="009E1BEE"/>
    <w:rsid w:val="009E1C3C"/>
    <w:rsid w:val="009E1CA5"/>
    <w:rsid w:val="009E1DC7"/>
    <w:rsid w:val="009E1E85"/>
    <w:rsid w:val="009E25A1"/>
    <w:rsid w:val="009E25F2"/>
    <w:rsid w:val="009E2723"/>
    <w:rsid w:val="009E27F7"/>
    <w:rsid w:val="009E2835"/>
    <w:rsid w:val="009E2845"/>
    <w:rsid w:val="009E29B4"/>
    <w:rsid w:val="009E2A18"/>
    <w:rsid w:val="009E2B6D"/>
    <w:rsid w:val="009E2B8D"/>
    <w:rsid w:val="009E2E64"/>
    <w:rsid w:val="009E34CB"/>
    <w:rsid w:val="009E3532"/>
    <w:rsid w:val="009E354D"/>
    <w:rsid w:val="009E354F"/>
    <w:rsid w:val="009E3698"/>
    <w:rsid w:val="009E3751"/>
    <w:rsid w:val="009E3793"/>
    <w:rsid w:val="009E3E04"/>
    <w:rsid w:val="009E3E67"/>
    <w:rsid w:val="009E4092"/>
    <w:rsid w:val="009E43E5"/>
    <w:rsid w:val="009E456D"/>
    <w:rsid w:val="009E46E3"/>
    <w:rsid w:val="009E47D2"/>
    <w:rsid w:val="009E4AFF"/>
    <w:rsid w:val="009E4B0E"/>
    <w:rsid w:val="009E4CEE"/>
    <w:rsid w:val="009E4F1E"/>
    <w:rsid w:val="009E51CE"/>
    <w:rsid w:val="009E549E"/>
    <w:rsid w:val="009E54E0"/>
    <w:rsid w:val="009E5611"/>
    <w:rsid w:val="009E58D9"/>
    <w:rsid w:val="009E5D75"/>
    <w:rsid w:val="009E5D82"/>
    <w:rsid w:val="009E5E0A"/>
    <w:rsid w:val="009E5EC0"/>
    <w:rsid w:val="009E5F92"/>
    <w:rsid w:val="009E604D"/>
    <w:rsid w:val="009E6187"/>
    <w:rsid w:val="009E61CF"/>
    <w:rsid w:val="009E61FA"/>
    <w:rsid w:val="009E69D2"/>
    <w:rsid w:val="009E70EB"/>
    <w:rsid w:val="009E7140"/>
    <w:rsid w:val="009E734D"/>
    <w:rsid w:val="009E744C"/>
    <w:rsid w:val="009E77EE"/>
    <w:rsid w:val="009E7BBB"/>
    <w:rsid w:val="009F0667"/>
    <w:rsid w:val="009F08D4"/>
    <w:rsid w:val="009F0B54"/>
    <w:rsid w:val="009F0C6D"/>
    <w:rsid w:val="009F0D9C"/>
    <w:rsid w:val="009F0EAA"/>
    <w:rsid w:val="009F0EFC"/>
    <w:rsid w:val="009F100C"/>
    <w:rsid w:val="009F1083"/>
    <w:rsid w:val="009F1289"/>
    <w:rsid w:val="009F1EA3"/>
    <w:rsid w:val="009F2188"/>
    <w:rsid w:val="009F2408"/>
    <w:rsid w:val="009F25A0"/>
    <w:rsid w:val="009F26C4"/>
    <w:rsid w:val="009F2712"/>
    <w:rsid w:val="009F28EC"/>
    <w:rsid w:val="009F29EF"/>
    <w:rsid w:val="009F2CF5"/>
    <w:rsid w:val="009F2E6F"/>
    <w:rsid w:val="009F3063"/>
    <w:rsid w:val="009F3130"/>
    <w:rsid w:val="009F3147"/>
    <w:rsid w:val="009F31FD"/>
    <w:rsid w:val="009F34F8"/>
    <w:rsid w:val="009F38A2"/>
    <w:rsid w:val="009F3D52"/>
    <w:rsid w:val="009F3F33"/>
    <w:rsid w:val="009F42AB"/>
    <w:rsid w:val="009F4317"/>
    <w:rsid w:val="009F44D3"/>
    <w:rsid w:val="009F4E06"/>
    <w:rsid w:val="009F4F61"/>
    <w:rsid w:val="009F4FB4"/>
    <w:rsid w:val="009F5404"/>
    <w:rsid w:val="009F5533"/>
    <w:rsid w:val="009F56B9"/>
    <w:rsid w:val="009F591B"/>
    <w:rsid w:val="009F59E0"/>
    <w:rsid w:val="009F5A9B"/>
    <w:rsid w:val="009F5CC6"/>
    <w:rsid w:val="009F5ECA"/>
    <w:rsid w:val="009F626E"/>
    <w:rsid w:val="009F6292"/>
    <w:rsid w:val="009F6328"/>
    <w:rsid w:val="009F655E"/>
    <w:rsid w:val="009F662E"/>
    <w:rsid w:val="009F6790"/>
    <w:rsid w:val="009F6D95"/>
    <w:rsid w:val="009F7049"/>
    <w:rsid w:val="009F70E3"/>
    <w:rsid w:val="009F719C"/>
    <w:rsid w:val="009F7318"/>
    <w:rsid w:val="009F73A8"/>
    <w:rsid w:val="009F7639"/>
    <w:rsid w:val="009F7822"/>
    <w:rsid w:val="009F7866"/>
    <w:rsid w:val="009F78CB"/>
    <w:rsid w:val="009F799A"/>
    <w:rsid w:val="009F79DC"/>
    <w:rsid w:val="009F79DD"/>
    <w:rsid w:val="009F7E3F"/>
    <w:rsid w:val="009F7EF7"/>
    <w:rsid w:val="009F7F9E"/>
    <w:rsid w:val="00A001CA"/>
    <w:rsid w:val="00A00445"/>
    <w:rsid w:val="00A008DC"/>
    <w:rsid w:val="00A00950"/>
    <w:rsid w:val="00A00A06"/>
    <w:rsid w:val="00A014E2"/>
    <w:rsid w:val="00A01661"/>
    <w:rsid w:val="00A01BAE"/>
    <w:rsid w:val="00A01F17"/>
    <w:rsid w:val="00A01F59"/>
    <w:rsid w:val="00A02025"/>
    <w:rsid w:val="00A0215A"/>
    <w:rsid w:val="00A02433"/>
    <w:rsid w:val="00A0245F"/>
    <w:rsid w:val="00A024F2"/>
    <w:rsid w:val="00A02534"/>
    <w:rsid w:val="00A02593"/>
    <w:rsid w:val="00A02681"/>
    <w:rsid w:val="00A027A4"/>
    <w:rsid w:val="00A02CC5"/>
    <w:rsid w:val="00A02F11"/>
    <w:rsid w:val="00A02FED"/>
    <w:rsid w:val="00A0309C"/>
    <w:rsid w:val="00A033E4"/>
    <w:rsid w:val="00A03BA9"/>
    <w:rsid w:val="00A03BC5"/>
    <w:rsid w:val="00A03C7F"/>
    <w:rsid w:val="00A0423B"/>
    <w:rsid w:val="00A0437E"/>
    <w:rsid w:val="00A04694"/>
    <w:rsid w:val="00A0483B"/>
    <w:rsid w:val="00A05611"/>
    <w:rsid w:val="00A0597F"/>
    <w:rsid w:val="00A0599B"/>
    <w:rsid w:val="00A05A6B"/>
    <w:rsid w:val="00A05B32"/>
    <w:rsid w:val="00A05BF3"/>
    <w:rsid w:val="00A05CFE"/>
    <w:rsid w:val="00A060DE"/>
    <w:rsid w:val="00A06481"/>
    <w:rsid w:val="00A064D8"/>
    <w:rsid w:val="00A068B6"/>
    <w:rsid w:val="00A069F7"/>
    <w:rsid w:val="00A06A0E"/>
    <w:rsid w:val="00A06B73"/>
    <w:rsid w:val="00A06DB5"/>
    <w:rsid w:val="00A07157"/>
    <w:rsid w:val="00A07296"/>
    <w:rsid w:val="00A0733E"/>
    <w:rsid w:val="00A07360"/>
    <w:rsid w:val="00A074F4"/>
    <w:rsid w:val="00A07562"/>
    <w:rsid w:val="00A07FEE"/>
    <w:rsid w:val="00A103C6"/>
    <w:rsid w:val="00A103EF"/>
    <w:rsid w:val="00A10598"/>
    <w:rsid w:val="00A106C2"/>
    <w:rsid w:val="00A10ED2"/>
    <w:rsid w:val="00A11107"/>
    <w:rsid w:val="00A11215"/>
    <w:rsid w:val="00A116CD"/>
    <w:rsid w:val="00A11727"/>
    <w:rsid w:val="00A11AE1"/>
    <w:rsid w:val="00A12037"/>
    <w:rsid w:val="00A1228E"/>
    <w:rsid w:val="00A12A18"/>
    <w:rsid w:val="00A12C9A"/>
    <w:rsid w:val="00A12DB0"/>
    <w:rsid w:val="00A134CE"/>
    <w:rsid w:val="00A13735"/>
    <w:rsid w:val="00A1373C"/>
    <w:rsid w:val="00A13D44"/>
    <w:rsid w:val="00A13EC5"/>
    <w:rsid w:val="00A13FC7"/>
    <w:rsid w:val="00A14107"/>
    <w:rsid w:val="00A1440A"/>
    <w:rsid w:val="00A14A6D"/>
    <w:rsid w:val="00A14A7F"/>
    <w:rsid w:val="00A14A86"/>
    <w:rsid w:val="00A14C3D"/>
    <w:rsid w:val="00A14D06"/>
    <w:rsid w:val="00A14F90"/>
    <w:rsid w:val="00A15120"/>
    <w:rsid w:val="00A152CF"/>
    <w:rsid w:val="00A15587"/>
    <w:rsid w:val="00A15D0A"/>
    <w:rsid w:val="00A1618F"/>
    <w:rsid w:val="00A16204"/>
    <w:rsid w:val="00A16444"/>
    <w:rsid w:val="00A16644"/>
    <w:rsid w:val="00A1682C"/>
    <w:rsid w:val="00A1695F"/>
    <w:rsid w:val="00A16AD7"/>
    <w:rsid w:val="00A16B84"/>
    <w:rsid w:val="00A16E2D"/>
    <w:rsid w:val="00A16F0F"/>
    <w:rsid w:val="00A173BA"/>
    <w:rsid w:val="00A1773E"/>
    <w:rsid w:val="00A1777A"/>
    <w:rsid w:val="00A17812"/>
    <w:rsid w:val="00A179AB"/>
    <w:rsid w:val="00A179B0"/>
    <w:rsid w:val="00A17A48"/>
    <w:rsid w:val="00A17B84"/>
    <w:rsid w:val="00A17E3A"/>
    <w:rsid w:val="00A17EA4"/>
    <w:rsid w:val="00A17FC9"/>
    <w:rsid w:val="00A2078C"/>
    <w:rsid w:val="00A20859"/>
    <w:rsid w:val="00A20BF8"/>
    <w:rsid w:val="00A20DBC"/>
    <w:rsid w:val="00A20E9A"/>
    <w:rsid w:val="00A210C7"/>
    <w:rsid w:val="00A21651"/>
    <w:rsid w:val="00A216B2"/>
    <w:rsid w:val="00A21A45"/>
    <w:rsid w:val="00A21C39"/>
    <w:rsid w:val="00A21E66"/>
    <w:rsid w:val="00A21E85"/>
    <w:rsid w:val="00A2226F"/>
    <w:rsid w:val="00A22316"/>
    <w:rsid w:val="00A223BB"/>
    <w:rsid w:val="00A22617"/>
    <w:rsid w:val="00A22751"/>
    <w:rsid w:val="00A22894"/>
    <w:rsid w:val="00A22B9C"/>
    <w:rsid w:val="00A2310F"/>
    <w:rsid w:val="00A2330F"/>
    <w:rsid w:val="00A23600"/>
    <w:rsid w:val="00A2369A"/>
    <w:rsid w:val="00A236DA"/>
    <w:rsid w:val="00A236FC"/>
    <w:rsid w:val="00A23BB3"/>
    <w:rsid w:val="00A23FE4"/>
    <w:rsid w:val="00A2435B"/>
    <w:rsid w:val="00A2486C"/>
    <w:rsid w:val="00A248E8"/>
    <w:rsid w:val="00A24925"/>
    <w:rsid w:val="00A24DD1"/>
    <w:rsid w:val="00A254B9"/>
    <w:rsid w:val="00A25B36"/>
    <w:rsid w:val="00A25CCE"/>
    <w:rsid w:val="00A25CEB"/>
    <w:rsid w:val="00A25D1D"/>
    <w:rsid w:val="00A25DAB"/>
    <w:rsid w:val="00A25E9E"/>
    <w:rsid w:val="00A25EB2"/>
    <w:rsid w:val="00A26089"/>
    <w:rsid w:val="00A2628F"/>
    <w:rsid w:val="00A26863"/>
    <w:rsid w:val="00A26C5E"/>
    <w:rsid w:val="00A26C67"/>
    <w:rsid w:val="00A273AE"/>
    <w:rsid w:val="00A27550"/>
    <w:rsid w:val="00A27872"/>
    <w:rsid w:val="00A2798A"/>
    <w:rsid w:val="00A27A38"/>
    <w:rsid w:val="00A303EE"/>
    <w:rsid w:val="00A30B64"/>
    <w:rsid w:val="00A311C7"/>
    <w:rsid w:val="00A31257"/>
    <w:rsid w:val="00A31470"/>
    <w:rsid w:val="00A31924"/>
    <w:rsid w:val="00A31BC3"/>
    <w:rsid w:val="00A31CD0"/>
    <w:rsid w:val="00A31FCD"/>
    <w:rsid w:val="00A320EC"/>
    <w:rsid w:val="00A321F7"/>
    <w:rsid w:val="00A3229C"/>
    <w:rsid w:val="00A322E0"/>
    <w:rsid w:val="00A32347"/>
    <w:rsid w:val="00A324E0"/>
    <w:rsid w:val="00A325E9"/>
    <w:rsid w:val="00A32BE4"/>
    <w:rsid w:val="00A32EDC"/>
    <w:rsid w:val="00A32F90"/>
    <w:rsid w:val="00A32FDA"/>
    <w:rsid w:val="00A337FE"/>
    <w:rsid w:val="00A339DA"/>
    <w:rsid w:val="00A33A63"/>
    <w:rsid w:val="00A33B7E"/>
    <w:rsid w:val="00A33EB4"/>
    <w:rsid w:val="00A3442C"/>
    <w:rsid w:val="00A344A0"/>
    <w:rsid w:val="00A34DE3"/>
    <w:rsid w:val="00A3509B"/>
    <w:rsid w:val="00A3529B"/>
    <w:rsid w:val="00A35436"/>
    <w:rsid w:val="00A354A1"/>
    <w:rsid w:val="00A35617"/>
    <w:rsid w:val="00A35759"/>
    <w:rsid w:val="00A35810"/>
    <w:rsid w:val="00A35817"/>
    <w:rsid w:val="00A35AC2"/>
    <w:rsid w:val="00A35B6C"/>
    <w:rsid w:val="00A35E7D"/>
    <w:rsid w:val="00A35F64"/>
    <w:rsid w:val="00A36136"/>
    <w:rsid w:val="00A36385"/>
    <w:rsid w:val="00A36874"/>
    <w:rsid w:val="00A36A56"/>
    <w:rsid w:val="00A36B4A"/>
    <w:rsid w:val="00A36C54"/>
    <w:rsid w:val="00A36C76"/>
    <w:rsid w:val="00A36E48"/>
    <w:rsid w:val="00A36ED3"/>
    <w:rsid w:val="00A370D5"/>
    <w:rsid w:val="00A37151"/>
    <w:rsid w:val="00A37466"/>
    <w:rsid w:val="00A374DE"/>
    <w:rsid w:val="00A375F3"/>
    <w:rsid w:val="00A37A4D"/>
    <w:rsid w:val="00A4006F"/>
    <w:rsid w:val="00A400D6"/>
    <w:rsid w:val="00A40115"/>
    <w:rsid w:val="00A4030F"/>
    <w:rsid w:val="00A40490"/>
    <w:rsid w:val="00A4052D"/>
    <w:rsid w:val="00A40CAF"/>
    <w:rsid w:val="00A40CB3"/>
    <w:rsid w:val="00A40CC4"/>
    <w:rsid w:val="00A40F4F"/>
    <w:rsid w:val="00A40F86"/>
    <w:rsid w:val="00A410CD"/>
    <w:rsid w:val="00A41181"/>
    <w:rsid w:val="00A412FE"/>
    <w:rsid w:val="00A413DE"/>
    <w:rsid w:val="00A41425"/>
    <w:rsid w:val="00A41431"/>
    <w:rsid w:val="00A417D2"/>
    <w:rsid w:val="00A41EF9"/>
    <w:rsid w:val="00A424D3"/>
    <w:rsid w:val="00A424EC"/>
    <w:rsid w:val="00A426CD"/>
    <w:rsid w:val="00A42B08"/>
    <w:rsid w:val="00A42E06"/>
    <w:rsid w:val="00A42E76"/>
    <w:rsid w:val="00A42FAA"/>
    <w:rsid w:val="00A4301D"/>
    <w:rsid w:val="00A4316F"/>
    <w:rsid w:val="00A4356E"/>
    <w:rsid w:val="00A4389D"/>
    <w:rsid w:val="00A438B3"/>
    <w:rsid w:val="00A43B84"/>
    <w:rsid w:val="00A43E9E"/>
    <w:rsid w:val="00A44384"/>
    <w:rsid w:val="00A4451C"/>
    <w:rsid w:val="00A4469E"/>
    <w:rsid w:val="00A447BC"/>
    <w:rsid w:val="00A4482C"/>
    <w:rsid w:val="00A450C3"/>
    <w:rsid w:val="00A4537A"/>
    <w:rsid w:val="00A45651"/>
    <w:rsid w:val="00A4584C"/>
    <w:rsid w:val="00A45E3B"/>
    <w:rsid w:val="00A4608A"/>
    <w:rsid w:val="00A460F0"/>
    <w:rsid w:val="00A462C2"/>
    <w:rsid w:val="00A46A4E"/>
    <w:rsid w:val="00A46AE1"/>
    <w:rsid w:val="00A46F41"/>
    <w:rsid w:val="00A47197"/>
    <w:rsid w:val="00A47198"/>
    <w:rsid w:val="00A472CF"/>
    <w:rsid w:val="00A4766D"/>
    <w:rsid w:val="00A479E9"/>
    <w:rsid w:val="00A47A48"/>
    <w:rsid w:val="00A47A66"/>
    <w:rsid w:val="00A47AE3"/>
    <w:rsid w:val="00A47BD6"/>
    <w:rsid w:val="00A47E98"/>
    <w:rsid w:val="00A502B4"/>
    <w:rsid w:val="00A5042A"/>
    <w:rsid w:val="00A504E1"/>
    <w:rsid w:val="00A50827"/>
    <w:rsid w:val="00A50C44"/>
    <w:rsid w:val="00A50C71"/>
    <w:rsid w:val="00A511FE"/>
    <w:rsid w:val="00A513E6"/>
    <w:rsid w:val="00A5168D"/>
    <w:rsid w:val="00A5173A"/>
    <w:rsid w:val="00A51881"/>
    <w:rsid w:val="00A5190A"/>
    <w:rsid w:val="00A51997"/>
    <w:rsid w:val="00A51CB2"/>
    <w:rsid w:val="00A51F31"/>
    <w:rsid w:val="00A52004"/>
    <w:rsid w:val="00A52101"/>
    <w:rsid w:val="00A52348"/>
    <w:rsid w:val="00A524FA"/>
    <w:rsid w:val="00A52537"/>
    <w:rsid w:val="00A527C6"/>
    <w:rsid w:val="00A52934"/>
    <w:rsid w:val="00A52C01"/>
    <w:rsid w:val="00A52C08"/>
    <w:rsid w:val="00A52CB8"/>
    <w:rsid w:val="00A52D61"/>
    <w:rsid w:val="00A52E53"/>
    <w:rsid w:val="00A5309F"/>
    <w:rsid w:val="00A53B54"/>
    <w:rsid w:val="00A53C4E"/>
    <w:rsid w:val="00A5420A"/>
    <w:rsid w:val="00A54238"/>
    <w:rsid w:val="00A55187"/>
    <w:rsid w:val="00A55391"/>
    <w:rsid w:val="00A55CFC"/>
    <w:rsid w:val="00A55DF8"/>
    <w:rsid w:val="00A55EA8"/>
    <w:rsid w:val="00A55FB3"/>
    <w:rsid w:val="00A56245"/>
    <w:rsid w:val="00A56412"/>
    <w:rsid w:val="00A56627"/>
    <w:rsid w:val="00A568C7"/>
    <w:rsid w:val="00A56956"/>
    <w:rsid w:val="00A56CDF"/>
    <w:rsid w:val="00A57190"/>
    <w:rsid w:val="00A57A79"/>
    <w:rsid w:val="00A57F23"/>
    <w:rsid w:val="00A57F92"/>
    <w:rsid w:val="00A601A2"/>
    <w:rsid w:val="00A609BB"/>
    <w:rsid w:val="00A60F63"/>
    <w:rsid w:val="00A610D6"/>
    <w:rsid w:val="00A61245"/>
    <w:rsid w:val="00A61374"/>
    <w:rsid w:val="00A615BB"/>
    <w:rsid w:val="00A61942"/>
    <w:rsid w:val="00A619A9"/>
    <w:rsid w:val="00A619EE"/>
    <w:rsid w:val="00A61CAF"/>
    <w:rsid w:val="00A62107"/>
    <w:rsid w:val="00A6227D"/>
    <w:rsid w:val="00A622B3"/>
    <w:rsid w:val="00A62A65"/>
    <w:rsid w:val="00A62FA0"/>
    <w:rsid w:val="00A630A2"/>
    <w:rsid w:val="00A63169"/>
    <w:rsid w:val="00A631D0"/>
    <w:rsid w:val="00A6330D"/>
    <w:rsid w:val="00A63318"/>
    <w:rsid w:val="00A6370A"/>
    <w:rsid w:val="00A637C5"/>
    <w:rsid w:val="00A63B1D"/>
    <w:rsid w:val="00A63BA2"/>
    <w:rsid w:val="00A644FA"/>
    <w:rsid w:val="00A64829"/>
    <w:rsid w:val="00A64910"/>
    <w:rsid w:val="00A64A5B"/>
    <w:rsid w:val="00A64C69"/>
    <w:rsid w:val="00A65150"/>
    <w:rsid w:val="00A65252"/>
    <w:rsid w:val="00A652B1"/>
    <w:rsid w:val="00A65436"/>
    <w:rsid w:val="00A65678"/>
    <w:rsid w:val="00A6582D"/>
    <w:rsid w:val="00A65968"/>
    <w:rsid w:val="00A65AD5"/>
    <w:rsid w:val="00A66033"/>
    <w:rsid w:val="00A661CC"/>
    <w:rsid w:val="00A66206"/>
    <w:rsid w:val="00A6638A"/>
    <w:rsid w:val="00A66496"/>
    <w:rsid w:val="00A665C1"/>
    <w:rsid w:val="00A66703"/>
    <w:rsid w:val="00A66D10"/>
    <w:rsid w:val="00A66D39"/>
    <w:rsid w:val="00A66FAE"/>
    <w:rsid w:val="00A67178"/>
    <w:rsid w:val="00A67DCF"/>
    <w:rsid w:val="00A67F78"/>
    <w:rsid w:val="00A70084"/>
    <w:rsid w:val="00A70D22"/>
    <w:rsid w:val="00A70DD1"/>
    <w:rsid w:val="00A71109"/>
    <w:rsid w:val="00A716CA"/>
    <w:rsid w:val="00A717C6"/>
    <w:rsid w:val="00A71D8B"/>
    <w:rsid w:val="00A71E81"/>
    <w:rsid w:val="00A721C8"/>
    <w:rsid w:val="00A72372"/>
    <w:rsid w:val="00A723A5"/>
    <w:rsid w:val="00A72488"/>
    <w:rsid w:val="00A724D9"/>
    <w:rsid w:val="00A72538"/>
    <w:rsid w:val="00A7253C"/>
    <w:rsid w:val="00A72769"/>
    <w:rsid w:val="00A7278D"/>
    <w:rsid w:val="00A7285A"/>
    <w:rsid w:val="00A72B28"/>
    <w:rsid w:val="00A732F1"/>
    <w:rsid w:val="00A73386"/>
    <w:rsid w:val="00A73421"/>
    <w:rsid w:val="00A735F7"/>
    <w:rsid w:val="00A7380F"/>
    <w:rsid w:val="00A73869"/>
    <w:rsid w:val="00A7397B"/>
    <w:rsid w:val="00A73D81"/>
    <w:rsid w:val="00A73FC4"/>
    <w:rsid w:val="00A7438F"/>
    <w:rsid w:val="00A743E4"/>
    <w:rsid w:val="00A745A5"/>
    <w:rsid w:val="00A74BA2"/>
    <w:rsid w:val="00A74C21"/>
    <w:rsid w:val="00A75568"/>
    <w:rsid w:val="00A75981"/>
    <w:rsid w:val="00A75C80"/>
    <w:rsid w:val="00A75CA9"/>
    <w:rsid w:val="00A75D4E"/>
    <w:rsid w:val="00A75DF9"/>
    <w:rsid w:val="00A7604A"/>
    <w:rsid w:val="00A76083"/>
    <w:rsid w:val="00A76B04"/>
    <w:rsid w:val="00A76BF3"/>
    <w:rsid w:val="00A76E8E"/>
    <w:rsid w:val="00A770DF"/>
    <w:rsid w:val="00A771AC"/>
    <w:rsid w:val="00A775D8"/>
    <w:rsid w:val="00A77677"/>
    <w:rsid w:val="00A7782B"/>
    <w:rsid w:val="00A77A07"/>
    <w:rsid w:val="00A77AE8"/>
    <w:rsid w:val="00A77B71"/>
    <w:rsid w:val="00A77F9A"/>
    <w:rsid w:val="00A77F9C"/>
    <w:rsid w:val="00A801F0"/>
    <w:rsid w:val="00A80703"/>
    <w:rsid w:val="00A807A7"/>
    <w:rsid w:val="00A808F5"/>
    <w:rsid w:val="00A80A94"/>
    <w:rsid w:val="00A80ABE"/>
    <w:rsid w:val="00A81299"/>
    <w:rsid w:val="00A814A1"/>
    <w:rsid w:val="00A81D13"/>
    <w:rsid w:val="00A81D26"/>
    <w:rsid w:val="00A81E2F"/>
    <w:rsid w:val="00A82227"/>
    <w:rsid w:val="00A82247"/>
    <w:rsid w:val="00A823B5"/>
    <w:rsid w:val="00A824CF"/>
    <w:rsid w:val="00A833E4"/>
    <w:rsid w:val="00A8357F"/>
    <w:rsid w:val="00A83951"/>
    <w:rsid w:val="00A839D4"/>
    <w:rsid w:val="00A83EA5"/>
    <w:rsid w:val="00A83F64"/>
    <w:rsid w:val="00A84547"/>
    <w:rsid w:val="00A847E1"/>
    <w:rsid w:val="00A847F7"/>
    <w:rsid w:val="00A84FCB"/>
    <w:rsid w:val="00A851CE"/>
    <w:rsid w:val="00A85283"/>
    <w:rsid w:val="00A85719"/>
    <w:rsid w:val="00A85775"/>
    <w:rsid w:val="00A85C20"/>
    <w:rsid w:val="00A85DBD"/>
    <w:rsid w:val="00A86058"/>
    <w:rsid w:val="00A86561"/>
    <w:rsid w:val="00A86981"/>
    <w:rsid w:val="00A86985"/>
    <w:rsid w:val="00A86986"/>
    <w:rsid w:val="00A86A22"/>
    <w:rsid w:val="00A87315"/>
    <w:rsid w:val="00A87903"/>
    <w:rsid w:val="00A87926"/>
    <w:rsid w:val="00A87AA9"/>
    <w:rsid w:val="00A87BF5"/>
    <w:rsid w:val="00A87FA6"/>
    <w:rsid w:val="00A9045C"/>
    <w:rsid w:val="00A90711"/>
    <w:rsid w:val="00A907C3"/>
    <w:rsid w:val="00A9096E"/>
    <w:rsid w:val="00A90B0B"/>
    <w:rsid w:val="00A90BD5"/>
    <w:rsid w:val="00A90C9F"/>
    <w:rsid w:val="00A90F41"/>
    <w:rsid w:val="00A911DE"/>
    <w:rsid w:val="00A91F62"/>
    <w:rsid w:val="00A9204E"/>
    <w:rsid w:val="00A92342"/>
    <w:rsid w:val="00A924F9"/>
    <w:rsid w:val="00A92516"/>
    <w:rsid w:val="00A92640"/>
    <w:rsid w:val="00A926B1"/>
    <w:rsid w:val="00A926E9"/>
    <w:rsid w:val="00A9281B"/>
    <w:rsid w:val="00A928D5"/>
    <w:rsid w:val="00A92925"/>
    <w:rsid w:val="00A92F2C"/>
    <w:rsid w:val="00A932E2"/>
    <w:rsid w:val="00A9367A"/>
    <w:rsid w:val="00A939DA"/>
    <w:rsid w:val="00A93BE4"/>
    <w:rsid w:val="00A93D03"/>
    <w:rsid w:val="00A943B2"/>
    <w:rsid w:val="00A9452B"/>
    <w:rsid w:val="00A94562"/>
    <w:rsid w:val="00A948F1"/>
    <w:rsid w:val="00A94AA3"/>
    <w:rsid w:val="00A94B47"/>
    <w:rsid w:val="00A94CEA"/>
    <w:rsid w:val="00A94DBA"/>
    <w:rsid w:val="00A94DD8"/>
    <w:rsid w:val="00A9584E"/>
    <w:rsid w:val="00A9597A"/>
    <w:rsid w:val="00A959F3"/>
    <w:rsid w:val="00A95A0B"/>
    <w:rsid w:val="00A95AE6"/>
    <w:rsid w:val="00A95CB1"/>
    <w:rsid w:val="00A9602E"/>
    <w:rsid w:val="00A96160"/>
    <w:rsid w:val="00A964E0"/>
    <w:rsid w:val="00A965CC"/>
    <w:rsid w:val="00A968EE"/>
    <w:rsid w:val="00A969A9"/>
    <w:rsid w:val="00A969B5"/>
    <w:rsid w:val="00A96C06"/>
    <w:rsid w:val="00A96C30"/>
    <w:rsid w:val="00A97389"/>
    <w:rsid w:val="00A9793C"/>
    <w:rsid w:val="00A97997"/>
    <w:rsid w:val="00AA0039"/>
    <w:rsid w:val="00AA006F"/>
    <w:rsid w:val="00AA00F3"/>
    <w:rsid w:val="00AA0222"/>
    <w:rsid w:val="00AA0303"/>
    <w:rsid w:val="00AA0782"/>
    <w:rsid w:val="00AA09BA"/>
    <w:rsid w:val="00AA0BB6"/>
    <w:rsid w:val="00AA0CBA"/>
    <w:rsid w:val="00AA0F31"/>
    <w:rsid w:val="00AA0FFE"/>
    <w:rsid w:val="00AA13A0"/>
    <w:rsid w:val="00AA13C7"/>
    <w:rsid w:val="00AA1554"/>
    <w:rsid w:val="00AA16C0"/>
    <w:rsid w:val="00AA1733"/>
    <w:rsid w:val="00AA1E5F"/>
    <w:rsid w:val="00AA23E8"/>
    <w:rsid w:val="00AA2767"/>
    <w:rsid w:val="00AA27DD"/>
    <w:rsid w:val="00AA2D62"/>
    <w:rsid w:val="00AA2E57"/>
    <w:rsid w:val="00AA2F49"/>
    <w:rsid w:val="00AA3122"/>
    <w:rsid w:val="00AA3170"/>
    <w:rsid w:val="00AA34BE"/>
    <w:rsid w:val="00AA3606"/>
    <w:rsid w:val="00AA3BA3"/>
    <w:rsid w:val="00AA43FC"/>
    <w:rsid w:val="00AA46D9"/>
    <w:rsid w:val="00AA4880"/>
    <w:rsid w:val="00AA4AF2"/>
    <w:rsid w:val="00AA4BB9"/>
    <w:rsid w:val="00AA4CC8"/>
    <w:rsid w:val="00AA50DD"/>
    <w:rsid w:val="00AA51A5"/>
    <w:rsid w:val="00AA5315"/>
    <w:rsid w:val="00AA53E3"/>
    <w:rsid w:val="00AA5772"/>
    <w:rsid w:val="00AA5887"/>
    <w:rsid w:val="00AA5B1A"/>
    <w:rsid w:val="00AA6505"/>
    <w:rsid w:val="00AA68A8"/>
    <w:rsid w:val="00AA695C"/>
    <w:rsid w:val="00AA69C0"/>
    <w:rsid w:val="00AA69DB"/>
    <w:rsid w:val="00AA6B0F"/>
    <w:rsid w:val="00AA6DA0"/>
    <w:rsid w:val="00AA7147"/>
    <w:rsid w:val="00AA75BC"/>
    <w:rsid w:val="00AA7773"/>
    <w:rsid w:val="00AA7955"/>
    <w:rsid w:val="00AA7C30"/>
    <w:rsid w:val="00AA7D0D"/>
    <w:rsid w:val="00AB01D0"/>
    <w:rsid w:val="00AB060E"/>
    <w:rsid w:val="00AB0662"/>
    <w:rsid w:val="00AB073B"/>
    <w:rsid w:val="00AB07A4"/>
    <w:rsid w:val="00AB0AC8"/>
    <w:rsid w:val="00AB1147"/>
    <w:rsid w:val="00AB181B"/>
    <w:rsid w:val="00AB1927"/>
    <w:rsid w:val="00AB1CA4"/>
    <w:rsid w:val="00AB21E0"/>
    <w:rsid w:val="00AB23E8"/>
    <w:rsid w:val="00AB2748"/>
    <w:rsid w:val="00AB2A30"/>
    <w:rsid w:val="00AB2B66"/>
    <w:rsid w:val="00AB2BAB"/>
    <w:rsid w:val="00AB2D59"/>
    <w:rsid w:val="00AB2E64"/>
    <w:rsid w:val="00AB2EFD"/>
    <w:rsid w:val="00AB3045"/>
    <w:rsid w:val="00AB3076"/>
    <w:rsid w:val="00AB3104"/>
    <w:rsid w:val="00AB390B"/>
    <w:rsid w:val="00AB3AF5"/>
    <w:rsid w:val="00AB3BF8"/>
    <w:rsid w:val="00AB3C4F"/>
    <w:rsid w:val="00AB4141"/>
    <w:rsid w:val="00AB43EC"/>
    <w:rsid w:val="00AB4545"/>
    <w:rsid w:val="00AB46F5"/>
    <w:rsid w:val="00AB4738"/>
    <w:rsid w:val="00AB4A85"/>
    <w:rsid w:val="00AB4AFD"/>
    <w:rsid w:val="00AB4CE3"/>
    <w:rsid w:val="00AB4D55"/>
    <w:rsid w:val="00AB4D75"/>
    <w:rsid w:val="00AB57D5"/>
    <w:rsid w:val="00AB5B91"/>
    <w:rsid w:val="00AB6164"/>
    <w:rsid w:val="00AB6336"/>
    <w:rsid w:val="00AB6881"/>
    <w:rsid w:val="00AB690E"/>
    <w:rsid w:val="00AB6AC9"/>
    <w:rsid w:val="00AB6CF1"/>
    <w:rsid w:val="00AB6E02"/>
    <w:rsid w:val="00AB6F02"/>
    <w:rsid w:val="00AB6F16"/>
    <w:rsid w:val="00AB7767"/>
    <w:rsid w:val="00AB7A28"/>
    <w:rsid w:val="00AB7D35"/>
    <w:rsid w:val="00AC010F"/>
    <w:rsid w:val="00AC0F98"/>
    <w:rsid w:val="00AC0FC8"/>
    <w:rsid w:val="00AC11C0"/>
    <w:rsid w:val="00AC1200"/>
    <w:rsid w:val="00AC123A"/>
    <w:rsid w:val="00AC1696"/>
    <w:rsid w:val="00AC1A43"/>
    <w:rsid w:val="00AC1C35"/>
    <w:rsid w:val="00AC1CAC"/>
    <w:rsid w:val="00AC1ECA"/>
    <w:rsid w:val="00AC1F18"/>
    <w:rsid w:val="00AC1F95"/>
    <w:rsid w:val="00AC2035"/>
    <w:rsid w:val="00AC218A"/>
    <w:rsid w:val="00AC221C"/>
    <w:rsid w:val="00AC23D8"/>
    <w:rsid w:val="00AC25B3"/>
    <w:rsid w:val="00AC25C1"/>
    <w:rsid w:val="00AC26A0"/>
    <w:rsid w:val="00AC2845"/>
    <w:rsid w:val="00AC2947"/>
    <w:rsid w:val="00AC3143"/>
    <w:rsid w:val="00AC33B7"/>
    <w:rsid w:val="00AC3443"/>
    <w:rsid w:val="00AC3862"/>
    <w:rsid w:val="00AC3B69"/>
    <w:rsid w:val="00AC3E58"/>
    <w:rsid w:val="00AC427D"/>
    <w:rsid w:val="00AC476F"/>
    <w:rsid w:val="00AC4BD5"/>
    <w:rsid w:val="00AC4CCE"/>
    <w:rsid w:val="00AC5264"/>
    <w:rsid w:val="00AC537F"/>
    <w:rsid w:val="00AC572D"/>
    <w:rsid w:val="00AC580B"/>
    <w:rsid w:val="00AC581F"/>
    <w:rsid w:val="00AC5D2E"/>
    <w:rsid w:val="00AC614D"/>
    <w:rsid w:val="00AC63B0"/>
    <w:rsid w:val="00AC64B1"/>
    <w:rsid w:val="00AC6720"/>
    <w:rsid w:val="00AC69C6"/>
    <w:rsid w:val="00AC7196"/>
    <w:rsid w:val="00AC7376"/>
    <w:rsid w:val="00AC7426"/>
    <w:rsid w:val="00AC76D7"/>
    <w:rsid w:val="00AC792B"/>
    <w:rsid w:val="00AC7ECD"/>
    <w:rsid w:val="00AC7EE0"/>
    <w:rsid w:val="00AC7FA1"/>
    <w:rsid w:val="00AD023F"/>
    <w:rsid w:val="00AD0766"/>
    <w:rsid w:val="00AD083F"/>
    <w:rsid w:val="00AD0D30"/>
    <w:rsid w:val="00AD1412"/>
    <w:rsid w:val="00AD1443"/>
    <w:rsid w:val="00AD1606"/>
    <w:rsid w:val="00AD18C1"/>
    <w:rsid w:val="00AD2170"/>
    <w:rsid w:val="00AD21D4"/>
    <w:rsid w:val="00AD2291"/>
    <w:rsid w:val="00AD2314"/>
    <w:rsid w:val="00AD2400"/>
    <w:rsid w:val="00AD275A"/>
    <w:rsid w:val="00AD2A1F"/>
    <w:rsid w:val="00AD2B9E"/>
    <w:rsid w:val="00AD2D24"/>
    <w:rsid w:val="00AD3728"/>
    <w:rsid w:val="00AD3A10"/>
    <w:rsid w:val="00AD3D6D"/>
    <w:rsid w:val="00AD3E97"/>
    <w:rsid w:val="00AD3FB2"/>
    <w:rsid w:val="00AD43C4"/>
    <w:rsid w:val="00AD4476"/>
    <w:rsid w:val="00AD4635"/>
    <w:rsid w:val="00AD4E93"/>
    <w:rsid w:val="00AD51B9"/>
    <w:rsid w:val="00AD54F8"/>
    <w:rsid w:val="00AD5B6D"/>
    <w:rsid w:val="00AD6052"/>
    <w:rsid w:val="00AD629C"/>
    <w:rsid w:val="00AD6489"/>
    <w:rsid w:val="00AD660D"/>
    <w:rsid w:val="00AD66B4"/>
    <w:rsid w:val="00AD6B6F"/>
    <w:rsid w:val="00AD6D03"/>
    <w:rsid w:val="00AD7082"/>
    <w:rsid w:val="00AD7251"/>
    <w:rsid w:val="00AD7303"/>
    <w:rsid w:val="00AD7418"/>
    <w:rsid w:val="00AD7430"/>
    <w:rsid w:val="00AD7801"/>
    <w:rsid w:val="00AD7CA0"/>
    <w:rsid w:val="00AD7F00"/>
    <w:rsid w:val="00AD7FFE"/>
    <w:rsid w:val="00AE0559"/>
    <w:rsid w:val="00AE0848"/>
    <w:rsid w:val="00AE0879"/>
    <w:rsid w:val="00AE0918"/>
    <w:rsid w:val="00AE0975"/>
    <w:rsid w:val="00AE0D97"/>
    <w:rsid w:val="00AE1359"/>
    <w:rsid w:val="00AE13B7"/>
    <w:rsid w:val="00AE1EC2"/>
    <w:rsid w:val="00AE2027"/>
    <w:rsid w:val="00AE206F"/>
    <w:rsid w:val="00AE20B2"/>
    <w:rsid w:val="00AE2116"/>
    <w:rsid w:val="00AE2257"/>
    <w:rsid w:val="00AE22BA"/>
    <w:rsid w:val="00AE231E"/>
    <w:rsid w:val="00AE29EF"/>
    <w:rsid w:val="00AE2CB4"/>
    <w:rsid w:val="00AE2D64"/>
    <w:rsid w:val="00AE304A"/>
    <w:rsid w:val="00AE357E"/>
    <w:rsid w:val="00AE3B5F"/>
    <w:rsid w:val="00AE3CFD"/>
    <w:rsid w:val="00AE3EC6"/>
    <w:rsid w:val="00AE40BD"/>
    <w:rsid w:val="00AE4357"/>
    <w:rsid w:val="00AE4367"/>
    <w:rsid w:val="00AE44CA"/>
    <w:rsid w:val="00AE4AE8"/>
    <w:rsid w:val="00AE4E7F"/>
    <w:rsid w:val="00AE4FA2"/>
    <w:rsid w:val="00AE5444"/>
    <w:rsid w:val="00AE55D2"/>
    <w:rsid w:val="00AE5843"/>
    <w:rsid w:val="00AE631E"/>
    <w:rsid w:val="00AE63E0"/>
    <w:rsid w:val="00AE648A"/>
    <w:rsid w:val="00AE7106"/>
    <w:rsid w:val="00AE71A3"/>
    <w:rsid w:val="00AE7C4C"/>
    <w:rsid w:val="00AE7EE3"/>
    <w:rsid w:val="00AF0120"/>
    <w:rsid w:val="00AF05C8"/>
    <w:rsid w:val="00AF05C9"/>
    <w:rsid w:val="00AF06CB"/>
    <w:rsid w:val="00AF0866"/>
    <w:rsid w:val="00AF0A6B"/>
    <w:rsid w:val="00AF0AF7"/>
    <w:rsid w:val="00AF1078"/>
    <w:rsid w:val="00AF1160"/>
    <w:rsid w:val="00AF12F8"/>
    <w:rsid w:val="00AF135E"/>
    <w:rsid w:val="00AF14B0"/>
    <w:rsid w:val="00AF18CB"/>
    <w:rsid w:val="00AF190F"/>
    <w:rsid w:val="00AF1A3B"/>
    <w:rsid w:val="00AF1B84"/>
    <w:rsid w:val="00AF1F65"/>
    <w:rsid w:val="00AF2057"/>
    <w:rsid w:val="00AF300E"/>
    <w:rsid w:val="00AF355F"/>
    <w:rsid w:val="00AF37BE"/>
    <w:rsid w:val="00AF391D"/>
    <w:rsid w:val="00AF3F49"/>
    <w:rsid w:val="00AF3F91"/>
    <w:rsid w:val="00AF400B"/>
    <w:rsid w:val="00AF46C6"/>
    <w:rsid w:val="00AF4C2B"/>
    <w:rsid w:val="00AF4D16"/>
    <w:rsid w:val="00AF4FCB"/>
    <w:rsid w:val="00AF53BF"/>
    <w:rsid w:val="00AF55CA"/>
    <w:rsid w:val="00AF58F3"/>
    <w:rsid w:val="00AF5967"/>
    <w:rsid w:val="00AF59D5"/>
    <w:rsid w:val="00AF5B4A"/>
    <w:rsid w:val="00AF5F6A"/>
    <w:rsid w:val="00AF60DD"/>
    <w:rsid w:val="00AF6215"/>
    <w:rsid w:val="00AF680A"/>
    <w:rsid w:val="00AF703B"/>
    <w:rsid w:val="00AF74E3"/>
    <w:rsid w:val="00AF7673"/>
    <w:rsid w:val="00AF7CEE"/>
    <w:rsid w:val="00AF7E8F"/>
    <w:rsid w:val="00AF7F0C"/>
    <w:rsid w:val="00B004F3"/>
    <w:rsid w:val="00B007C5"/>
    <w:rsid w:val="00B00F55"/>
    <w:rsid w:val="00B0106A"/>
    <w:rsid w:val="00B0116A"/>
    <w:rsid w:val="00B01196"/>
    <w:rsid w:val="00B013B7"/>
    <w:rsid w:val="00B01626"/>
    <w:rsid w:val="00B01AE7"/>
    <w:rsid w:val="00B01B32"/>
    <w:rsid w:val="00B01F15"/>
    <w:rsid w:val="00B0220F"/>
    <w:rsid w:val="00B02547"/>
    <w:rsid w:val="00B02BAD"/>
    <w:rsid w:val="00B02CAB"/>
    <w:rsid w:val="00B02D54"/>
    <w:rsid w:val="00B02F70"/>
    <w:rsid w:val="00B03428"/>
    <w:rsid w:val="00B035CC"/>
    <w:rsid w:val="00B036C7"/>
    <w:rsid w:val="00B03843"/>
    <w:rsid w:val="00B03984"/>
    <w:rsid w:val="00B03E59"/>
    <w:rsid w:val="00B03F3E"/>
    <w:rsid w:val="00B04064"/>
    <w:rsid w:val="00B04233"/>
    <w:rsid w:val="00B045D7"/>
    <w:rsid w:val="00B048E7"/>
    <w:rsid w:val="00B04F8C"/>
    <w:rsid w:val="00B04FA0"/>
    <w:rsid w:val="00B05249"/>
    <w:rsid w:val="00B053B4"/>
    <w:rsid w:val="00B0558B"/>
    <w:rsid w:val="00B057F2"/>
    <w:rsid w:val="00B05825"/>
    <w:rsid w:val="00B05872"/>
    <w:rsid w:val="00B05B50"/>
    <w:rsid w:val="00B05CC1"/>
    <w:rsid w:val="00B0611C"/>
    <w:rsid w:val="00B0629A"/>
    <w:rsid w:val="00B06564"/>
    <w:rsid w:val="00B06606"/>
    <w:rsid w:val="00B068D9"/>
    <w:rsid w:val="00B06962"/>
    <w:rsid w:val="00B06BB3"/>
    <w:rsid w:val="00B06E83"/>
    <w:rsid w:val="00B071CF"/>
    <w:rsid w:val="00B07224"/>
    <w:rsid w:val="00B1006E"/>
    <w:rsid w:val="00B10264"/>
    <w:rsid w:val="00B102A9"/>
    <w:rsid w:val="00B1031D"/>
    <w:rsid w:val="00B103CA"/>
    <w:rsid w:val="00B106DE"/>
    <w:rsid w:val="00B1083E"/>
    <w:rsid w:val="00B10C2C"/>
    <w:rsid w:val="00B10C40"/>
    <w:rsid w:val="00B10F61"/>
    <w:rsid w:val="00B1112B"/>
    <w:rsid w:val="00B112CD"/>
    <w:rsid w:val="00B11353"/>
    <w:rsid w:val="00B11604"/>
    <w:rsid w:val="00B11B07"/>
    <w:rsid w:val="00B11B5C"/>
    <w:rsid w:val="00B11E78"/>
    <w:rsid w:val="00B11E9D"/>
    <w:rsid w:val="00B126A7"/>
    <w:rsid w:val="00B1271B"/>
    <w:rsid w:val="00B129A6"/>
    <w:rsid w:val="00B12AEF"/>
    <w:rsid w:val="00B12BB5"/>
    <w:rsid w:val="00B12BE4"/>
    <w:rsid w:val="00B12C7E"/>
    <w:rsid w:val="00B12DAB"/>
    <w:rsid w:val="00B1342E"/>
    <w:rsid w:val="00B135CB"/>
    <w:rsid w:val="00B1366B"/>
    <w:rsid w:val="00B138DF"/>
    <w:rsid w:val="00B1390C"/>
    <w:rsid w:val="00B139B3"/>
    <w:rsid w:val="00B13D9B"/>
    <w:rsid w:val="00B14008"/>
    <w:rsid w:val="00B14087"/>
    <w:rsid w:val="00B1425D"/>
    <w:rsid w:val="00B14911"/>
    <w:rsid w:val="00B14C05"/>
    <w:rsid w:val="00B14DF5"/>
    <w:rsid w:val="00B14E62"/>
    <w:rsid w:val="00B1594B"/>
    <w:rsid w:val="00B15963"/>
    <w:rsid w:val="00B15A41"/>
    <w:rsid w:val="00B16019"/>
    <w:rsid w:val="00B164CC"/>
    <w:rsid w:val="00B16589"/>
    <w:rsid w:val="00B16686"/>
    <w:rsid w:val="00B166E8"/>
    <w:rsid w:val="00B1682C"/>
    <w:rsid w:val="00B1687F"/>
    <w:rsid w:val="00B16A69"/>
    <w:rsid w:val="00B16C8A"/>
    <w:rsid w:val="00B16C92"/>
    <w:rsid w:val="00B170FC"/>
    <w:rsid w:val="00B1722F"/>
    <w:rsid w:val="00B173EF"/>
    <w:rsid w:val="00B17489"/>
    <w:rsid w:val="00B1751B"/>
    <w:rsid w:val="00B175F9"/>
    <w:rsid w:val="00B178EB"/>
    <w:rsid w:val="00B17D44"/>
    <w:rsid w:val="00B17ED9"/>
    <w:rsid w:val="00B204BF"/>
    <w:rsid w:val="00B2074F"/>
    <w:rsid w:val="00B207A9"/>
    <w:rsid w:val="00B20D19"/>
    <w:rsid w:val="00B21009"/>
    <w:rsid w:val="00B214CD"/>
    <w:rsid w:val="00B21E67"/>
    <w:rsid w:val="00B222AD"/>
    <w:rsid w:val="00B222AE"/>
    <w:rsid w:val="00B22800"/>
    <w:rsid w:val="00B22BA2"/>
    <w:rsid w:val="00B22D58"/>
    <w:rsid w:val="00B22EAB"/>
    <w:rsid w:val="00B2327A"/>
    <w:rsid w:val="00B23421"/>
    <w:rsid w:val="00B23621"/>
    <w:rsid w:val="00B23702"/>
    <w:rsid w:val="00B23CE0"/>
    <w:rsid w:val="00B23CE1"/>
    <w:rsid w:val="00B23EE2"/>
    <w:rsid w:val="00B23EF8"/>
    <w:rsid w:val="00B23FCB"/>
    <w:rsid w:val="00B2423E"/>
    <w:rsid w:val="00B242C4"/>
    <w:rsid w:val="00B2431A"/>
    <w:rsid w:val="00B24458"/>
    <w:rsid w:val="00B244AD"/>
    <w:rsid w:val="00B2462F"/>
    <w:rsid w:val="00B246C6"/>
    <w:rsid w:val="00B24774"/>
    <w:rsid w:val="00B247C8"/>
    <w:rsid w:val="00B24A09"/>
    <w:rsid w:val="00B24AE7"/>
    <w:rsid w:val="00B24C54"/>
    <w:rsid w:val="00B24E47"/>
    <w:rsid w:val="00B24F13"/>
    <w:rsid w:val="00B25251"/>
    <w:rsid w:val="00B2557C"/>
    <w:rsid w:val="00B25839"/>
    <w:rsid w:val="00B25A23"/>
    <w:rsid w:val="00B25B47"/>
    <w:rsid w:val="00B25F8D"/>
    <w:rsid w:val="00B2600A"/>
    <w:rsid w:val="00B26253"/>
    <w:rsid w:val="00B262CD"/>
    <w:rsid w:val="00B263B0"/>
    <w:rsid w:val="00B26544"/>
    <w:rsid w:val="00B266E2"/>
    <w:rsid w:val="00B26878"/>
    <w:rsid w:val="00B268F6"/>
    <w:rsid w:val="00B26EC9"/>
    <w:rsid w:val="00B2708A"/>
    <w:rsid w:val="00B27114"/>
    <w:rsid w:val="00B27217"/>
    <w:rsid w:val="00B272C2"/>
    <w:rsid w:val="00B2765E"/>
    <w:rsid w:val="00B2779E"/>
    <w:rsid w:val="00B277C8"/>
    <w:rsid w:val="00B277D8"/>
    <w:rsid w:val="00B277E9"/>
    <w:rsid w:val="00B2786A"/>
    <w:rsid w:val="00B279E1"/>
    <w:rsid w:val="00B27D79"/>
    <w:rsid w:val="00B30049"/>
    <w:rsid w:val="00B30175"/>
    <w:rsid w:val="00B30317"/>
    <w:rsid w:val="00B3055B"/>
    <w:rsid w:val="00B30677"/>
    <w:rsid w:val="00B3083D"/>
    <w:rsid w:val="00B30BA5"/>
    <w:rsid w:val="00B30BB7"/>
    <w:rsid w:val="00B311E5"/>
    <w:rsid w:val="00B3158C"/>
    <w:rsid w:val="00B31606"/>
    <w:rsid w:val="00B31912"/>
    <w:rsid w:val="00B319E7"/>
    <w:rsid w:val="00B31AAD"/>
    <w:rsid w:val="00B31C81"/>
    <w:rsid w:val="00B31D87"/>
    <w:rsid w:val="00B32071"/>
    <w:rsid w:val="00B320B0"/>
    <w:rsid w:val="00B321EE"/>
    <w:rsid w:val="00B324D5"/>
    <w:rsid w:val="00B326E6"/>
    <w:rsid w:val="00B32897"/>
    <w:rsid w:val="00B32A25"/>
    <w:rsid w:val="00B32CFD"/>
    <w:rsid w:val="00B32E2D"/>
    <w:rsid w:val="00B32F1B"/>
    <w:rsid w:val="00B32F58"/>
    <w:rsid w:val="00B32F7E"/>
    <w:rsid w:val="00B33125"/>
    <w:rsid w:val="00B333FA"/>
    <w:rsid w:val="00B3349A"/>
    <w:rsid w:val="00B33C1F"/>
    <w:rsid w:val="00B33C4A"/>
    <w:rsid w:val="00B34100"/>
    <w:rsid w:val="00B341E3"/>
    <w:rsid w:val="00B341E4"/>
    <w:rsid w:val="00B3431E"/>
    <w:rsid w:val="00B34325"/>
    <w:rsid w:val="00B34418"/>
    <w:rsid w:val="00B34506"/>
    <w:rsid w:val="00B3452A"/>
    <w:rsid w:val="00B34632"/>
    <w:rsid w:val="00B347EF"/>
    <w:rsid w:val="00B34B45"/>
    <w:rsid w:val="00B34B5A"/>
    <w:rsid w:val="00B34C7F"/>
    <w:rsid w:val="00B34C90"/>
    <w:rsid w:val="00B34CC8"/>
    <w:rsid w:val="00B34F64"/>
    <w:rsid w:val="00B35271"/>
    <w:rsid w:val="00B3555A"/>
    <w:rsid w:val="00B3562C"/>
    <w:rsid w:val="00B357F6"/>
    <w:rsid w:val="00B35829"/>
    <w:rsid w:val="00B35967"/>
    <w:rsid w:val="00B35B6D"/>
    <w:rsid w:val="00B35BD4"/>
    <w:rsid w:val="00B35EE8"/>
    <w:rsid w:val="00B36046"/>
    <w:rsid w:val="00B360DE"/>
    <w:rsid w:val="00B36262"/>
    <w:rsid w:val="00B362C6"/>
    <w:rsid w:val="00B36654"/>
    <w:rsid w:val="00B367D2"/>
    <w:rsid w:val="00B36F0A"/>
    <w:rsid w:val="00B373A7"/>
    <w:rsid w:val="00B37430"/>
    <w:rsid w:val="00B37636"/>
    <w:rsid w:val="00B37766"/>
    <w:rsid w:val="00B37827"/>
    <w:rsid w:val="00B379CF"/>
    <w:rsid w:val="00B4043B"/>
    <w:rsid w:val="00B40C01"/>
    <w:rsid w:val="00B40E49"/>
    <w:rsid w:val="00B411BF"/>
    <w:rsid w:val="00B4121C"/>
    <w:rsid w:val="00B4128E"/>
    <w:rsid w:val="00B41FF1"/>
    <w:rsid w:val="00B4206B"/>
    <w:rsid w:val="00B42112"/>
    <w:rsid w:val="00B422B7"/>
    <w:rsid w:val="00B423F9"/>
    <w:rsid w:val="00B42480"/>
    <w:rsid w:val="00B424FD"/>
    <w:rsid w:val="00B427AB"/>
    <w:rsid w:val="00B42E1E"/>
    <w:rsid w:val="00B42F11"/>
    <w:rsid w:val="00B43252"/>
    <w:rsid w:val="00B43299"/>
    <w:rsid w:val="00B43AAB"/>
    <w:rsid w:val="00B44218"/>
    <w:rsid w:val="00B442A5"/>
    <w:rsid w:val="00B443CD"/>
    <w:rsid w:val="00B445DF"/>
    <w:rsid w:val="00B44982"/>
    <w:rsid w:val="00B44A9A"/>
    <w:rsid w:val="00B44AAA"/>
    <w:rsid w:val="00B44B20"/>
    <w:rsid w:val="00B44BD4"/>
    <w:rsid w:val="00B44D39"/>
    <w:rsid w:val="00B44D8C"/>
    <w:rsid w:val="00B45118"/>
    <w:rsid w:val="00B45283"/>
    <w:rsid w:val="00B4588E"/>
    <w:rsid w:val="00B45CB1"/>
    <w:rsid w:val="00B45CF2"/>
    <w:rsid w:val="00B45E08"/>
    <w:rsid w:val="00B45FE6"/>
    <w:rsid w:val="00B46267"/>
    <w:rsid w:val="00B46301"/>
    <w:rsid w:val="00B4654E"/>
    <w:rsid w:val="00B4677D"/>
    <w:rsid w:val="00B46A20"/>
    <w:rsid w:val="00B46AE9"/>
    <w:rsid w:val="00B46F05"/>
    <w:rsid w:val="00B472BF"/>
    <w:rsid w:val="00B474E1"/>
    <w:rsid w:val="00B476BE"/>
    <w:rsid w:val="00B4779F"/>
    <w:rsid w:val="00B47817"/>
    <w:rsid w:val="00B47835"/>
    <w:rsid w:val="00B501C3"/>
    <w:rsid w:val="00B50EFB"/>
    <w:rsid w:val="00B50F7E"/>
    <w:rsid w:val="00B51300"/>
    <w:rsid w:val="00B5134B"/>
    <w:rsid w:val="00B515B8"/>
    <w:rsid w:val="00B51E8B"/>
    <w:rsid w:val="00B51FE3"/>
    <w:rsid w:val="00B5216F"/>
    <w:rsid w:val="00B522B8"/>
    <w:rsid w:val="00B52AAD"/>
    <w:rsid w:val="00B52E2A"/>
    <w:rsid w:val="00B52E47"/>
    <w:rsid w:val="00B52ED8"/>
    <w:rsid w:val="00B52F93"/>
    <w:rsid w:val="00B52FFB"/>
    <w:rsid w:val="00B53061"/>
    <w:rsid w:val="00B53109"/>
    <w:rsid w:val="00B5338E"/>
    <w:rsid w:val="00B53476"/>
    <w:rsid w:val="00B534ED"/>
    <w:rsid w:val="00B535C6"/>
    <w:rsid w:val="00B53643"/>
    <w:rsid w:val="00B537D6"/>
    <w:rsid w:val="00B539F1"/>
    <w:rsid w:val="00B53A9F"/>
    <w:rsid w:val="00B53E16"/>
    <w:rsid w:val="00B53FC0"/>
    <w:rsid w:val="00B547AF"/>
    <w:rsid w:val="00B548D2"/>
    <w:rsid w:val="00B54E7B"/>
    <w:rsid w:val="00B551CA"/>
    <w:rsid w:val="00B55298"/>
    <w:rsid w:val="00B5538E"/>
    <w:rsid w:val="00B553AD"/>
    <w:rsid w:val="00B55584"/>
    <w:rsid w:val="00B5561F"/>
    <w:rsid w:val="00B55706"/>
    <w:rsid w:val="00B55CF4"/>
    <w:rsid w:val="00B55DCA"/>
    <w:rsid w:val="00B55E98"/>
    <w:rsid w:val="00B55F0E"/>
    <w:rsid w:val="00B56219"/>
    <w:rsid w:val="00B5631B"/>
    <w:rsid w:val="00B56447"/>
    <w:rsid w:val="00B56944"/>
    <w:rsid w:val="00B56AFF"/>
    <w:rsid w:val="00B56D19"/>
    <w:rsid w:val="00B56D2C"/>
    <w:rsid w:val="00B5705D"/>
    <w:rsid w:val="00B570B6"/>
    <w:rsid w:val="00B573B9"/>
    <w:rsid w:val="00B575FF"/>
    <w:rsid w:val="00B5797D"/>
    <w:rsid w:val="00B57986"/>
    <w:rsid w:val="00B57D62"/>
    <w:rsid w:val="00B604F9"/>
    <w:rsid w:val="00B605F6"/>
    <w:rsid w:val="00B6088A"/>
    <w:rsid w:val="00B609C6"/>
    <w:rsid w:val="00B60BEF"/>
    <w:rsid w:val="00B60E29"/>
    <w:rsid w:val="00B60F27"/>
    <w:rsid w:val="00B61154"/>
    <w:rsid w:val="00B6118C"/>
    <w:rsid w:val="00B6140A"/>
    <w:rsid w:val="00B6189A"/>
    <w:rsid w:val="00B6195E"/>
    <w:rsid w:val="00B61F76"/>
    <w:rsid w:val="00B620A8"/>
    <w:rsid w:val="00B6222C"/>
    <w:rsid w:val="00B62369"/>
    <w:rsid w:val="00B623D9"/>
    <w:rsid w:val="00B627DF"/>
    <w:rsid w:val="00B6285F"/>
    <w:rsid w:val="00B62E16"/>
    <w:rsid w:val="00B63271"/>
    <w:rsid w:val="00B6329B"/>
    <w:rsid w:val="00B63681"/>
    <w:rsid w:val="00B63AF8"/>
    <w:rsid w:val="00B63E42"/>
    <w:rsid w:val="00B64063"/>
    <w:rsid w:val="00B64176"/>
    <w:rsid w:val="00B643E3"/>
    <w:rsid w:val="00B6454A"/>
    <w:rsid w:val="00B64737"/>
    <w:rsid w:val="00B64ABA"/>
    <w:rsid w:val="00B64BEA"/>
    <w:rsid w:val="00B64EFA"/>
    <w:rsid w:val="00B65845"/>
    <w:rsid w:val="00B659C9"/>
    <w:rsid w:val="00B659E4"/>
    <w:rsid w:val="00B65F7A"/>
    <w:rsid w:val="00B66394"/>
    <w:rsid w:val="00B66435"/>
    <w:rsid w:val="00B66B84"/>
    <w:rsid w:val="00B66DC6"/>
    <w:rsid w:val="00B670CC"/>
    <w:rsid w:val="00B6749B"/>
    <w:rsid w:val="00B6796B"/>
    <w:rsid w:val="00B67991"/>
    <w:rsid w:val="00B67B98"/>
    <w:rsid w:val="00B7008E"/>
    <w:rsid w:val="00B70731"/>
    <w:rsid w:val="00B70793"/>
    <w:rsid w:val="00B708F9"/>
    <w:rsid w:val="00B70D92"/>
    <w:rsid w:val="00B7115F"/>
    <w:rsid w:val="00B712C2"/>
    <w:rsid w:val="00B714C2"/>
    <w:rsid w:val="00B715EF"/>
    <w:rsid w:val="00B71686"/>
    <w:rsid w:val="00B71CBE"/>
    <w:rsid w:val="00B71E57"/>
    <w:rsid w:val="00B72186"/>
    <w:rsid w:val="00B72C25"/>
    <w:rsid w:val="00B72EAA"/>
    <w:rsid w:val="00B72EE3"/>
    <w:rsid w:val="00B733DC"/>
    <w:rsid w:val="00B736C6"/>
    <w:rsid w:val="00B73780"/>
    <w:rsid w:val="00B7382E"/>
    <w:rsid w:val="00B73C1D"/>
    <w:rsid w:val="00B74285"/>
    <w:rsid w:val="00B742D4"/>
    <w:rsid w:val="00B742FD"/>
    <w:rsid w:val="00B74606"/>
    <w:rsid w:val="00B746A6"/>
    <w:rsid w:val="00B7481A"/>
    <w:rsid w:val="00B754F3"/>
    <w:rsid w:val="00B75CF2"/>
    <w:rsid w:val="00B760AC"/>
    <w:rsid w:val="00B7640F"/>
    <w:rsid w:val="00B765A9"/>
    <w:rsid w:val="00B76A0C"/>
    <w:rsid w:val="00B76A1E"/>
    <w:rsid w:val="00B76F55"/>
    <w:rsid w:val="00B76FF5"/>
    <w:rsid w:val="00B772FD"/>
    <w:rsid w:val="00B77EDB"/>
    <w:rsid w:val="00B77FE0"/>
    <w:rsid w:val="00B80087"/>
    <w:rsid w:val="00B80754"/>
    <w:rsid w:val="00B80774"/>
    <w:rsid w:val="00B80A7E"/>
    <w:rsid w:val="00B80A82"/>
    <w:rsid w:val="00B80BA9"/>
    <w:rsid w:val="00B80BE9"/>
    <w:rsid w:val="00B80C77"/>
    <w:rsid w:val="00B816CE"/>
    <w:rsid w:val="00B81CD1"/>
    <w:rsid w:val="00B82090"/>
    <w:rsid w:val="00B82193"/>
    <w:rsid w:val="00B82399"/>
    <w:rsid w:val="00B82716"/>
    <w:rsid w:val="00B8277A"/>
    <w:rsid w:val="00B827FF"/>
    <w:rsid w:val="00B82B5B"/>
    <w:rsid w:val="00B82BA9"/>
    <w:rsid w:val="00B82C2C"/>
    <w:rsid w:val="00B83388"/>
    <w:rsid w:val="00B834F9"/>
    <w:rsid w:val="00B834FB"/>
    <w:rsid w:val="00B83534"/>
    <w:rsid w:val="00B838A1"/>
    <w:rsid w:val="00B838D6"/>
    <w:rsid w:val="00B83998"/>
    <w:rsid w:val="00B83D0C"/>
    <w:rsid w:val="00B83DF4"/>
    <w:rsid w:val="00B8445D"/>
    <w:rsid w:val="00B845FC"/>
    <w:rsid w:val="00B846E1"/>
    <w:rsid w:val="00B84723"/>
    <w:rsid w:val="00B84835"/>
    <w:rsid w:val="00B84A50"/>
    <w:rsid w:val="00B84B04"/>
    <w:rsid w:val="00B84B2A"/>
    <w:rsid w:val="00B84B51"/>
    <w:rsid w:val="00B84CED"/>
    <w:rsid w:val="00B84D18"/>
    <w:rsid w:val="00B84D82"/>
    <w:rsid w:val="00B85312"/>
    <w:rsid w:val="00B856E5"/>
    <w:rsid w:val="00B85A2E"/>
    <w:rsid w:val="00B85AC6"/>
    <w:rsid w:val="00B85CAE"/>
    <w:rsid w:val="00B85EAA"/>
    <w:rsid w:val="00B85FBD"/>
    <w:rsid w:val="00B86071"/>
    <w:rsid w:val="00B861E7"/>
    <w:rsid w:val="00B86798"/>
    <w:rsid w:val="00B8697D"/>
    <w:rsid w:val="00B869B2"/>
    <w:rsid w:val="00B86E51"/>
    <w:rsid w:val="00B875C0"/>
    <w:rsid w:val="00B87651"/>
    <w:rsid w:val="00B87F04"/>
    <w:rsid w:val="00B9000E"/>
    <w:rsid w:val="00B9010E"/>
    <w:rsid w:val="00B90427"/>
    <w:rsid w:val="00B9061C"/>
    <w:rsid w:val="00B90659"/>
    <w:rsid w:val="00B90A0A"/>
    <w:rsid w:val="00B90A67"/>
    <w:rsid w:val="00B90E75"/>
    <w:rsid w:val="00B91101"/>
    <w:rsid w:val="00B91205"/>
    <w:rsid w:val="00B91245"/>
    <w:rsid w:val="00B91424"/>
    <w:rsid w:val="00B9174B"/>
    <w:rsid w:val="00B9189A"/>
    <w:rsid w:val="00B9199E"/>
    <w:rsid w:val="00B91A44"/>
    <w:rsid w:val="00B91EAC"/>
    <w:rsid w:val="00B92841"/>
    <w:rsid w:val="00B92F5B"/>
    <w:rsid w:val="00B93180"/>
    <w:rsid w:val="00B93299"/>
    <w:rsid w:val="00B93351"/>
    <w:rsid w:val="00B93F2D"/>
    <w:rsid w:val="00B93F76"/>
    <w:rsid w:val="00B93FAF"/>
    <w:rsid w:val="00B940F1"/>
    <w:rsid w:val="00B943EF"/>
    <w:rsid w:val="00B946DC"/>
    <w:rsid w:val="00B946EE"/>
    <w:rsid w:val="00B94A56"/>
    <w:rsid w:val="00B94C11"/>
    <w:rsid w:val="00B95046"/>
    <w:rsid w:val="00B9558B"/>
    <w:rsid w:val="00B955ED"/>
    <w:rsid w:val="00B95C4E"/>
    <w:rsid w:val="00B96119"/>
    <w:rsid w:val="00B965CF"/>
    <w:rsid w:val="00B96802"/>
    <w:rsid w:val="00B96822"/>
    <w:rsid w:val="00B96AC7"/>
    <w:rsid w:val="00B96AD8"/>
    <w:rsid w:val="00B96CBC"/>
    <w:rsid w:val="00B96D9E"/>
    <w:rsid w:val="00B96DBD"/>
    <w:rsid w:val="00B96F35"/>
    <w:rsid w:val="00B9722E"/>
    <w:rsid w:val="00B972A1"/>
    <w:rsid w:val="00B9735F"/>
    <w:rsid w:val="00B9740D"/>
    <w:rsid w:val="00B9744A"/>
    <w:rsid w:val="00B97A2B"/>
    <w:rsid w:val="00B97E21"/>
    <w:rsid w:val="00B97E3C"/>
    <w:rsid w:val="00B97EC4"/>
    <w:rsid w:val="00BA003C"/>
    <w:rsid w:val="00BA02D4"/>
    <w:rsid w:val="00BA079E"/>
    <w:rsid w:val="00BA07E3"/>
    <w:rsid w:val="00BA09E5"/>
    <w:rsid w:val="00BA0AA5"/>
    <w:rsid w:val="00BA0AF8"/>
    <w:rsid w:val="00BA0BD2"/>
    <w:rsid w:val="00BA0D00"/>
    <w:rsid w:val="00BA0D89"/>
    <w:rsid w:val="00BA0ECC"/>
    <w:rsid w:val="00BA0FDB"/>
    <w:rsid w:val="00BA10E4"/>
    <w:rsid w:val="00BA14FB"/>
    <w:rsid w:val="00BA1589"/>
    <w:rsid w:val="00BA17C3"/>
    <w:rsid w:val="00BA1C36"/>
    <w:rsid w:val="00BA1D10"/>
    <w:rsid w:val="00BA1FEB"/>
    <w:rsid w:val="00BA2134"/>
    <w:rsid w:val="00BA2472"/>
    <w:rsid w:val="00BA2815"/>
    <w:rsid w:val="00BA291D"/>
    <w:rsid w:val="00BA296B"/>
    <w:rsid w:val="00BA2A76"/>
    <w:rsid w:val="00BA2E15"/>
    <w:rsid w:val="00BA324C"/>
    <w:rsid w:val="00BA32BB"/>
    <w:rsid w:val="00BA32C7"/>
    <w:rsid w:val="00BA3492"/>
    <w:rsid w:val="00BA37AC"/>
    <w:rsid w:val="00BA3B7A"/>
    <w:rsid w:val="00BA3B9D"/>
    <w:rsid w:val="00BA3C0A"/>
    <w:rsid w:val="00BA3E1D"/>
    <w:rsid w:val="00BA419A"/>
    <w:rsid w:val="00BA41AB"/>
    <w:rsid w:val="00BA43FA"/>
    <w:rsid w:val="00BA44E7"/>
    <w:rsid w:val="00BA465D"/>
    <w:rsid w:val="00BA4E7B"/>
    <w:rsid w:val="00BA50DD"/>
    <w:rsid w:val="00BA5346"/>
    <w:rsid w:val="00BA53D7"/>
    <w:rsid w:val="00BA53E2"/>
    <w:rsid w:val="00BA5436"/>
    <w:rsid w:val="00BA546A"/>
    <w:rsid w:val="00BA581E"/>
    <w:rsid w:val="00BA5C4D"/>
    <w:rsid w:val="00BA5D0B"/>
    <w:rsid w:val="00BA617D"/>
    <w:rsid w:val="00BA65B6"/>
    <w:rsid w:val="00BA6A39"/>
    <w:rsid w:val="00BA6A59"/>
    <w:rsid w:val="00BA6B80"/>
    <w:rsid w:val="00BA6C60"/>
    <w:rsid w:val="00BA6C89"/>
    <w:rsid w:val="00BA6CE3"/>
    <w:rsid w:val="00BA6D70"/>
    <w:rsid w:val="00BA7662"/>
    <w:rsid w:val="00BA7889"/>
    <w:rsid w:val="00BA78FD"/>
    <w:rsid w:val="00BA7A76"/>
    <w:rsid w:val="00BA7E55"/>
    <w:rsid w:val="00BB05AB"/>
    <w:rsid w:val="00BB08B4"/>
    <w:rsid w:val="00BB08EF"/>
    <w:rsid w:val="00BB0A4F"/>
    <w:rsid w:val="00BB0D87"/>
    <w:rsid w:val="00BB1665"/>
    <w:rsid w:val="00BB1917"/>
    <w:rsid w:val="00BB1BC4"/>
    <w:rsid w:val="00BB1ECF"/>
    <w:rsid w:val="00BB1FB5"/>
    <w:rsid w:val="00BB210A"/>
    <w:rsid w:val="00BB2351"/>
    <w:rsid w:val="00BB23ED"/>
    <w:rsid w:val="00BB2406"/>
    <w:rsid w:val="00BB2445"/>
    <w:rsid w:val="00BB2580"/>
    <w:rsid w:val="00BB2ADF"/>
    <w:rsid w:val="00BB2C12"/>
    <w:rsid w:val="00BB2E42"/>
    <w:rsid w:val="00BB2FDC"/>
    <w:rsid w:val="00BB31FC"/>
    <w:rsid w:val="00BB3A53"/>
    <w:rsid w:val="00BB3AC3"/>
    <w:rsid w:val="00BB3B43"/>
    <w:rsid w:val="00BB3D26"/>
    <w:rsid w:val="00BB3EFE"/>
    <w:rsid w:val="00BB3F92"/>
    <w:rsid w:val="00BB3FAA"/>
    <w:rsid w:val="00BB4028"/>
    <w:rsid w:val="00BB4427"/>
    <w:rsid w:val="00BB4468"/>
    <w:rsid w:val="00BB44FC"/>
    <w:rsid w:val="00BB4574"/>
    <w:rsid w:val="00BB4641"/>
    <w:rsid w:val="00BB46C3"/>
    <w:rsid w:val="00BB471E"/>
    <w:rsid w:val="00BB4804"/>
    <w:rsid w:val="00BB4D45"/>
    <w:rsid w:val="00BB4ED8"/>
    <w:rsid w:val="00BB5461"/>
    <w:rsid w:val="00BB54D6"/>
    <w:rsid w:val="00BB551E"/>
    <w:rsid w:val="00BB58E2"/>
    <w:rsid w:val="00BB5C9C"/>
    <w:rsid w:val="00BB5EEF"/>
    <w:rsid w:val="00BB6059"/>
    <w:rsid w:val="00BB6360"/>
    <w:rsid w:val="00BB6545"/>
    <w:rsid w:val="00BB6767"/>
    <w:rsid w:val="00BB6A89"/>
    <w:rsid w:val="00BB6F58"/>
    <w:rsid w:val="00BB7503"/>
    <w:rsid w:val="00BB798B"/>
    <w:rsid w:val="00BB7B16"/>
    <w:rsid w:val="00BC065F"/>
    <w:rsid w:val="00BC06EC"/>
    <w:rsid w:val="00BC0C26"/>
    <w:rsid w:val="00BC0F6F"/>
    <w:rsid w:val="00BC12A6"/>
    <w:rsid w:val="00BC153F"/>
    <w:rsid w:val="00BC1EB0"/>
    <w:rsid w:val="00BC2074"/>
    <w:rsid w:val="00BC24E3"/>
    <w:rsid w:val="00BC2514"/>
    <w:rsid w:val="00BC2D93"/>
    <w:rsid w:val="00BC2E68"/>
    <w:rsid w:val="00BC2EBD"/>
    <w:rsid w:val="00BC2F9D"/>
    <w:rsid w:val="00BC36BD"/>
    <w:rsid w:val="00BC374B"/>
    <w:rsid w:val="00BC3A8E"/>
    <w:rsid w:val="00BC3BD7"/>
    <w:rsid w:val="00BC3DDD"/>
    <w:rsid w:val="00BC40C1"/>
    <w:rsid w:val="00BC459C"/>
    <w:rsid w:val="00BC45A3"/>
    <w:rsid w:val="00BC4670"/>
    <w:rsid w:val="00BC46FA"/>
    <w:rsid w:val="00BC48AF"/>
    <w:rsid w:val="00BC4A34"/>
    <w:rsid w:val="00BC513B"/>
    <w:rsid w:val="00BC51DC"/>
    <w:rsid w:val="00BC5204"/>
    <w:rsid w:val="00BC53AA"/>
    <w:rsid w:val="00BC57E8"/>
    <w:rsid w:val="00BC57F5"/>
    <w:rsid w:val="00BC5A4E"/>
    <w:rsid w:val="00BC5A52"/>
    <w:rsid w:val="00BC5ABC"/>
    <w:rsid w:val="00BC5DA8"/>
    <w:rsid w:val="00BC5E64"/>
    <w:rsid w:val="00BC5EF9"/>
    <w:rsid w:val="00BC622C"/>
    <w:rsid w:val="00BC624B"/>
    <w:rsid w:val="00BC63A1"/>
    <w:rsid w:val="00BC6A2C"/>
    <w:rsid w:val="00BC6F21"/>
    <w:rsid w:val="00BC71A5"/>
    <w:rsid w:val="00BC7401"/>
    <w:rsid w:val="00BC752B"/>
    <w:rsid w:val="00BC7AB5"/>
    <w:rsid w:val="00BC7B98"/>
    <w:rsid w:val="00BD0137"/>
    <w:rsid w:val="00BD048F"/>
    <w:rsid w:val="00BD0764"/>
    <w:rsid w:val="00BD0789"/>
    <w:rsid w:val="00BD0813"/>
    <w:rsid w:val="00BD0B51"/>
    <w:rsid w:val="00BD0B86"/>
    <w:rsid w:val="00BD0BDC"/>
    <w:rsid w:val="00BD0D85"/>
    <w:rsid w:val="00BD0F0C"/>
    <w:rsid w:val="00BD1464"/>
    <w:rsid w:val="00BD1808"/>
    <w:rsid w:val="00BD1F59"/>
    <w:rsid w:val="00BD241F"/>
    <w:rsid w:val="00BD2440"/>
    <w:rsid w:val="00BD260B"/>
    <w:rsid w:val="00BD2791"/>
    <w:rsid w:val="00BD2E38"/>
    <w:rsid w:val="00BD2F8C"/>
    <w:rsid w:val="00BD3547"/>
    <w:rsid w:val="00BD3A47"/>
    <w:rsid w:val="00BD3AD6"/>
    <w:rsid w:val="00BD3C0D"/>
    <w:rsid w:val="00BD403D"/>
    <w:rsid w:val="00BD4246"/>
    <w:rsid w:val="00BD448B"/>
    <w:rsid w:val="00BD46DE"/>
    <w:rsid w:val="00BD477B"/>
    <w:rsid w:val="00BD4CBF"/>
    <w:rsid w:val="00BD4D1E"/>
    <w:rsid w:val="00BD5090"/>
    <w:rsid w:val="00BD5425"/>
    <w:rsid w:val="00BD547E"/>
    <w:rsid w:val="00BD5731"/>
    <w:rsid w:val="00BD59A6"/>
    <w:rsid w:val="00BD5B1F"/>
    <w:rsid w:val="00BD5C05"/>
    <w:rsid w:val="00BD5E73"/>
    <w:rsid w:val="00BD6032"/>
    <w:rsid w:val="00BD6515"/>
    <w:rsid w:val="00BD654B"/>
    <w:rsid w:val="00BD6596"/>
    <w:rsid w:val="00BD690D"/>
    <w:rsid w:val="00BD69F8"/>
    <w:rsid w:val="00BD6A1A"/>
    <w:rsid w:val="00BD6A5F"/>
    <w:rsid w:val="00BD7002"/>
    <w:rsid w:val="00BD715E"/>
    <w:rsid w:val="00BD757A"/>
    <w:rsid w:val="00BD77D4"/>
    <w:rsid w:val="00BD7A4E"/>
    <w:rsid w:val="00BD7B05"/>
    <w:rsid w:val="00BD7D36"/>
    <w:rsid w:val="00BD7E5F"/>
    <w:rsid w:val="00BE0032"/>
    <w:rsid w:val="00BE0039"/>
    <w:rsid w:val="00BE0081"/>
    <w:rsid w:val="00BE0946"/>
    <w:rsid w:val="00BE0B9D"/>
    <w:rsid w:val="00BE0BFE"/>
    <w:rsid w:val="00BE0EAE"/>
    <w:rsid w:val="00BE0EEF"/>
    <w:rsid w:val="00BE0F65"/>
    <w:rsid w:val="00BE11AD"/>
    <w:rsid w:val="00BE1407"/>
    <w:rsid w:val="00BE1531"/>
    <w:rsid w:val="00BE1A00"/>
    <w:rsid w:val="00BE1D01"/>
    <w:rsid w:val="00BE2177"/>
    <w:rsid w:val="00BE21F0"/>
    <w:rsid w:val="00BE223F"/>
    <w:rsid w:val="00BE23B8"/>
    <w:rsid w:val="00BE24C5"/>
    <w:rsid w:val="00BE291A"/>
    <w:rsid w:val="00BE2F9A"/>
    <w:rsid w:val="00BE33BC"/>
    <w:rsid w:val="00BE34DD"/>
    <w:rsid w:val="00BE352E"/>
    <w:rsid w:val="00BE3592"/>
    <w:rsid w:val="00BE368C"/>
    <w:rsid w:val="00BE3770"/>
    <w:rsid w:val="00BE3BB4"/>
    <w:rsid w:val="00BE3C7B"/>
    <w:rsid w:val="00BE40EA"/>
    <w:rsid w:val="00BE4394"/>
    <w:rsid w:val="00BE4747"/>
    <w:rsid w:val="00BE47F7"/>
    <w:rsid w:val="00BE4A02"/>
    <w:rsid w:val="00BE506D"/>
    <w:rsid w:val="00BE5758"/>
    <w:rsid w:val="00BE5762"/>
    <w:rsid w:val="00BE5A1A"/>
    <w:rsid w:val="00BE5BEC"/>
    <w:rsid w:val="00BE5D44"/>
    <w:rsid w:val="00BE5DB6"/>
    <w:rsid w:val="00BE621A"/>
    <w:rsid w:val="00BE6415"/>
    <w:rsid w:val="00BE66AB"/>
    <w:rsid w:val="00BE6795"/>
    <w:rsid w:val="00BE681E"/>
    <w:rsid w:val="00BE6B17"/>
    <w:rsid w:val="00BE7025"/>
    <w:rsid w:val="00BE7096"/>
    <w:rsid w:val="00BE7186"/>
    <w:rsid w:val="00BE7661"/>
    <w:rsid w:val="00BE7AEF"/>
    <w:rsid w:val="00BE7F9E"/>
    <w:rsid w:val="00BF0C47"/>
    <w:rsid w:val="00BF0CC5"/>
    <w:rsid w:val="00BF1655"/>
    <w:rsid w:val="00BF18C6"/>
    <w:rsid w:val="00BF1FE4"/>
    <w:rsid w:val="00BF22B9"/>
    <w:rsid w:val="00BF2810"/>
    <w:rsid w:val="00BF2C96"/>
    <w:rsid w:val="00BF2C9F"/>
    <w:rsid w:val="00BF2E42"/>
    <w:rsid w:val="00BF2E98"/>
    <w:rsid w:val="00BF3A37"/>
    <w:rsid w:val="00BF3BE0"/>
    <w:rsid w:val="00BF3CAC"/>
    <w:rsid w:val="00BF420C"/>
    <w:rsid w:val="00BF4250"/>
    <w:rsid w:val="00BF42D4"/>
    <w:rsid w:val="00BF4751"/>
    <w:rsid w:val="00BF4C99"/>
    <w:rsid w:val="00BF4F7D"/>
    <w:rsid w:val="00BF5569"/>
    <w:rsid w:val="00BF55C9"/>
    <w:rsid w:val="00BF56BF"/>
    <w:rsid w:val="00BF5879"/>
    <w:rsid w:val="00BF5A65"/>
    <w:rsid w:val="00BF5D17"/>
    <w:rsid w:val="00BF5DD9"/>
    <w:rsid w:val="00BF5EB1"/>
    <w:rsid w:val="00BF5EDB"/>
    <w:rsid w:val="00BF604B"/>
    <w:rsid w:val="00BF60BF"/>
    <w:rsid w:val="00BF63B1"/>
    <w:rsid w:val="00BF6512"/>
    <w:rsid w:val="00BF67D5"/>
    <w:rsid w:val="00BF7027"/>
    <w:rsid w:val="00BF7535"/>
    <w:rsid w:val="00BF76C9"/>
    <w:rsid w:val="00BF77AF"/>
    <w:rsid w:val="00BF7E57"/>
    <w:rsid w:val="00C0005F"/>
    <w:rsid w:val="00C00145"/>
    <w:rsid w:val="00C00260"/>
    <w:rsid w:val="00C0064C"/>
    <w:rsid w:val="00C00A8A"/>
    <w:rsid w:val="00C00C14"/>
    <w:rsid w:val="00C00C75"/>
    <w:rsid w:val="00C00ED8"/>
    <w:rsid w:val="00C00F6A"/>
    <w:rsid w:val="00C012B4"/>
    <w:rsid w:val="00C014CF"/>
    <w:rsid w:val="00C016DC"/>
    <w:rsid w:val="00C017EA"/>
    <w:rsid w:val="00C01854"/>
    <w:rsid w:val="00C01CA6"/>
    <w:rsid w:val="00C01D46"/>
    <w:rsid w:val="00C01F42"/>
    <w:rsid w:val="00C02616"/>
    <w:rsid w:val="00C02901"/>
    <w:rsid w:val="00C03102"/>
    <w:rsid w:val="00C03104"/>
    <w:rsid w:val="00C03550"/>
    <w:rsid w:val="00C037FF"/>
    <w:rsid w:val="00C0397B"/>
    <w:rsid w:val="00C03DAA"/>
    <w:rsid w:val="00C03EBD"/>
    <w:rsid w:val="00C0427F"/>
    <w:rsid w:val="00C04521"/>
    <w:rsid w:val="00C049DE"/>
    <w:rsid w:val="00C04A72"/>
    <w:rsid w:val="00C04B2E"/>
    <w:rsid w:val="00C04B5C"/>
    <w:rsid w:val="00C04E7F"/>
    <w:rsid w:val="00C0503F"/>
    <w:rsid w:val="00C05047"/>
    <w:rsid w:val="00C051A8"/>
    <w:rsid w:val="00C055FE"/>
    <w:rsid w:val="00C05719"/>
    <w:rsid w:val="00C058A5"/>
    <w:rsid w:val="00C058B4"/>
    <w:rsid w:val="00C0592D"/>
    <w:rsid w:val="00C05982"/>
    <w:rsid w:val="00C059F8"/>
    <w:rsid w:val="00C05A54"/>
    <w:rsid w:val="00C05B6C"/>
    <w:rsid w:val="00C05BA7"/>
    <w:rsid w:val="00C05C4D"/>
    <w:rsid w:val="00C05F74"/>
    <w:rsid w:val="00C06290"/>
    <w:rsid w:val="00C06420"/>
    <w:rsid w:val="00C0654F"/>
    <w:rsid w:val="00C0659B"/>
    <w:rsid w:val="00C06F87"/>
    <w:rsid w:val="00C0727E"/>
    <w:rsid w:val="00C07386"/>
    <w:rsid w:val="00C077CC"/>
    <w:rsid w:val="00C07880"/>
    <w:rsid w:val="00C07E2D"/>
    <w:rsid w:val="00C10062"/>
    <w:rsid w:val="00C10198"/>
    <w:rsid w:val="00C102B1"/>
    <w:rsid w:val="00C102B5"/>
    <w:rsid w:val="00C10476"/>
    <w:rsid w:val="00C1052E"/>
    <w:rsid w:val="00C10771"/>
    <w:rsid w:val="00C10B31"/>
    <w:rsid w:val="00C10EEE"/>
    <w:rsid w:val="00C10EF5"/>
    <w:rsid w:val="00C1145C"/>
    <w:rsid w:val="00C115C9"/>
    <w:rsid w:val="00C1161C"/>
    <w:rsid w:val="00C11630"/>
    <w:rsid w:val="00C119B7"/>
    <w:rsid w:val="00C11ABC"/>
    <w:rsid w:val="00C11B33"/>
    <w:rsid w:val="00C11E8A"/>
    <w:rsid w:val="00C11FB4"/>
    <w:rsid w:val="00C12596"/>
    <w:rsid w:val="00C126F0"/>
    <w:rsid w:val="00C12C3A"/>
    <w:rsid w:val="00C13472"/>
    <w:rsid w:val="00C13945"/>
    <w:rsid w:val="00C13C93"/>
    <w:rsid w:val="00C13D52"/>
    <w:rsid w:val="00C13E80"/>
    <w:rsid w:val="00C14296"/>
    <w:rsid w:val="00C14485"/>
    <w:rsid w:val="00C145E4"/>
    <w:rsid w:val="00C148C1"/>
    <w:rsid w:val="00C14C72"/>
    <w:rsid w:val="00C14D48"/>
    <w:rsid w:val="00C14D61"/>
    <w:rsid w:val="00C15047"/>
    <w:rsid w:val="00C150C0"/>
    <w:rsid w:val="00C15125"/>
    <w:rsid w:val="00C15149"/>
    <w:rsid w:val="00C157C0"/>
    <w:rsid w:val="00C15CF0"/>
    <w:rsid w:val="00C15D33"/>
    <w:rsid w:val="00C167FC"/>
    <w:rsid w:val="00C168E6"/>
    <w:rsid w:val="00C16ADB"/>
    <w:rsid w:val="00C17137"/>
    <w:rsid w:val="00C17916"/>
    <w:rsid w:val="00C1791F"/>
    <w:rsid w:val="00C17C21"/>
    <w:rsid w:val="00C17EF1"/>
    <w:rsid w:val="00C201EE"/>
    <w:rsid w:val="00C205CD"/>
    <w:rsid w:val="00C205ED"/>
    <w:rsid w:val="00C2077C"/>
    <w:rsid w:val="00C20F47"/>
    <w:rsid w:val="00C20FF9"/>
    <w:rsid w:val="00C21601"/>
    <w:rsid w:val="00C219BF"/>
    <w:rsid w:val="00C219F2"/>
    <w:rsid w:val="00C21DC4"/>
    <w:rsid w:val="00C21EB0"/>
    <w:rsid w:val="00C21FB2"/>
    <w:rsid w:val="00C2202B"/>
    <w:rsid w:val="00C22048"/>
    <w:rsid w:val="00C2223C"/>
    <w:rsid w:val="00C22338"/>
    <w:rsid w:val="00C22660"/>
    <w:rsid w:val="00C22707"/>
    <w:rsid w:val="00C228B1"/>
    <w:rsid w:val="00C22B0D"/>
    <w:rsid w:val="00C2303B"/>
    <w:rsid w:val="00C23138"/>
    <w:rsid w:val="00C231AB"/>
    <w:rsid w:val="00C233EF"/>
    <w:rsid w:val="00C23428"/>
    <w:rsid w:val="00C2350F"/>
    <w:rsid w:val="00C235CA"/>
    <w:rsid w:val="00C23A1B"/>
    <w:rsid w:val="00C23EDA"/>
    <w:rsid w:val="00C23F16"/>
    <w:rsid w:val="00C24531"/>
    <w:rsid w:val="00C24593"/>
    <w:rsid w:val="00C24654"/>
    <w:rsid w:val="00C247B0"/>
    <w:rsid w:val="00C24F1B"/>
    <w:rsid w:val="00C24F5B"/>
    <w:rsid w:val="00C251C6"/>
    <w:rsid w:val="00C25264"/>
    <w:rsid w:val="00C256AA"/>
    <w:rsid w:val="00C25939"/>
    <w:rsid w:val="00C25B6D"/>
    <w:rsid w:val="00C25CB9"/>
    <w:rsid w:val="00C2609C"/>
    <w:rsid w:val="00C260D4"/>
    <w:rsid w:val="00C26244"/>
    <w:rsid w:val="00C26270"/>
    <w:rsid w:val="00C26361"/>
    <w:rsid w:val="00C26524"/>
    <w:rsid w:val="00C26607"/>
    <w:rsid w:val="00C266A0"/>
    <w:rsid w:val="00C267D1"/>
    <w:rsid w:val="00C2685C"/>
    <w:rsid w:val="00C26AC3"/>
    <w:rsid w:val="00C26AFF"/>
    <w:rsid w:val="00C26B2D"/>
    <w:rsid w:val="00C27346"/>
    <w:rsid w:val="00C27641"/>
    <w:rsid w:val="00C27A58"/>
    <w:rsid w:val="00C27B9B"/>
    <w:rsid w:val="00C27D0F"/>
    <w:rsid w:val="00C27D87"/>
    <w:rsid w:val="00C27FAD"/>
    <w:rsid w:val="00C302E3"/>
    <w:rsid w:val="00C3038D"/>
    <w:rsid w:val="00C303B4"/>
    <w:rsid w:val="00C305DA"/>
    <w:rsid w:val="00C30778"/>
    <w:rsid w:val="00C308F7"/>
    <w:rsid w:val="00C30A1C"/>
    <w:rsid w:val="00C30AB7"/>
    <w:rsid w:val="00C30C00"/>
    <w:rsid w:val="00C30CC2"/>
    <w:rsid w:val="00C3104A"/>
    <w:rsid w:val="00C31170"/>
    <w:rsid w:val="00C31207"/>
    <w:rsid w:val="00C312C7"/>
    <w:rsid w:val="00C31356"/>
    <w:rsid w:val="00C31497"/>
    <w:rsid w:val="00C317A2"/>
    <w:rsid w:val="00C31B02"/>
    <w:rsid w:val="00C31B8B"/>
    <w:rsid w:val="00C31DBF"/>
    <w:rsid w:val="00C320E3"/>
    <w:rsid w:val="00C323BB"/>
    <w:rsid w:val="00C32456"/>
    <w:rsid w:val="00C32E7A"/>
    <w:rsid w:val="00C32EB7"/>
    <w:rsid w:val="00C332EC"/>
    <w:rsid w:val="00C33399"/>
    <w:rsid w:val="00C336FE"/>
    <w:rsid w:val="00C33893"/>
    <w:rsid w:val="00C33AE8"/>
    <w:rsid w:val="00C33F71"/>
    <w:rsid w:val="00C34131"/>
    <w:rsid w:val="00C344A1"/>
    <w:rsid w:val="00C34584"/>
    <w:rsid w:val="00C347D4"/>
    <w:rsid w:val="00C34DC3"/>
    <w:rsid w:val="00C3503D"/>
    <w:rsid w:val="00C35080"/>
    <w:rsid w:val="00C352EF"/>
    <w:rsid w:val="00C35346"/>
    <w:rsid w:val="00C355B2"/>
    <w:rsid w:val="00C35671"/>
    <w:rsid w:val="00C3571F"/>
    <w:rsid w:val="00C3572F"/>
    <w:rsid w:val="00C35732"/>
    <w:rsid w:val="00C3577B"/>
    <w:rsid w:val="00C35A9F"/>
    <w:rsid w:val="00C35DD6"/>
    <w:rsid w:val="00C360E0"/>
    <w:rsid w:val="00C3644E"/>
    <w:rsid w:val="00C36484"/>
    <w:rsid w:val="00C368A4"/>
    <w:rsid w:val="00C36B0E"/>
    <w:rsid w:val="00C36C68"/>
    <w:rsid w:val="00C36DE6"/>
    <w:rsid w:val="00C37330"/>
    <w:rsid w:val="00C3737F"/>
    <w:rsid w:val="00C37538"/>
    <w:rsid w:val="00C37811"/>
    <w:rsid w:val="00C3785C"/>
    <w:rsid w:val="00C37DC2"/>
    <w:rsid w:val="00C37E09"/>
    <w:rsid w:val="00C40257"/>
    <w:rsid w:val="00C40265"/>
    <w:rsid w:val="00C402C9"/>
    <w:rsid w:val="00C40B15"/>
    <w:rsid w:val="00C40C96"/>
    <w:rsid w:val="00C40DB6"/>
    <w:rsid w:val="00C40E18"/>
    <w:rsid w:val="00C40F40"/>
    <w:rsid w:val="00C41430"/>
    <w:rsid w:val="00C41548"/>
    <w:rsid w:val="00C4167B"/>
    <w:rsid w:val="00C41748"/>
    <w:rsid w:val="00C41852"/>
    <w:rsid w:val="00C41C04"/>
    <w:rsid w:val="00C41D01"/>
    <w:rsid w:val="00C41E4A"/>
    <w:rsid w:val="00C41FDB"/>
    <w:rsid w:val="00C42106"/>
    <w:rsid w:val="00C421EA"/>
    <w:rsid w:val="00C422BC"/>
    <w:rsid w:val="00C4252C"/>
    <w:rsid w:val="00C42876"/>
    <w:rsid w:val="00C42A42"/>
    <w:rsid w:val="00C42B2C"/>
    <w:rsid w:val="00C42B47"/>
    <w:rsid w:val="00C42C28"/>
    <w:rsid w:val="00C42CF3"/>
    <w:rsid w:val="00C42E07"/>
    <w:rsid w:val="00C42F97"/>
    <w:rsid w:val="00C43304"/>
    <w:rsid w:val="00C433ED"/>
    <w:rsid w:val="00C433EE"/>
    <w:rsid w:val="00C43D4B"/>
    <w:rsid w:val="00C43E09"/>
    <w:rsid w:val="00C43ECC"/>
    <w:rsid w:val="00C43F2B"/>
    <w:rsid w:val="00C44043"/>
    <w:rsid w:val="00C44283"/>
    <w:rsid w:val="00C446C4"/>
    <w:rsid w:val="00C4488C"/>
    <w:rsid w:val="00C4496F"/>
    <w:rsid w:val="00C449B2"/>
    <w:rsid w:val="00C44BBE"/>
    <w:rsid w:val="00C44D85"/>
    <w:rsid w:val="00C44E34"/>
    <w:rsid w:val="00C44E8B"/>
    <w:rsid w:val="00C45267"/>
    <w:rsid w:val="00C45461"/>
    <w:rsid w:val="00C45610"/>
    <w:rsid w:val="00C46640"/>
    <w:rsid w:val="00C469A4"/>
    <w:rsid w:val="00C469F3"/>
    <w:rsid w:val="00C46BE8"/>
    <w:rsid w:val="00C46EE4"/>
    <w:rsid w:val="00C46FE5"/>
    <w:rsid w:val="00C4701E"/>
    <w:rsid w:val="00C47431"/>
    <w:rsid w:val="00C474B4"/>
    <w:rsid w:val="00C4756F"/>
    <w:rsid w:val="00C47BC2"/>
    <w:rsid w:val="00C47EE9"/>
    <w:rsid w:val="00C47EF5"/>
    <w:rsid w:val="00C50012"/>
    <w:rsid w:val="00C50419"/>
    <w:rsid w:val="00C50654"/>
    <w:rsid w:val="00C507C3"/>
    <w:rsid w:val="00C50D27"/>
    <w:rsid w:val="00C5103A"/>
    <w:rsid w:val="00C513B0"/>
    <w:rsid w:val="00C51650"/>
    <w:rsid w:val="00C51956"/>
    <w:rsid w:val="00C51BC1"/>
    <w:rsid w:val="00C51BF6"/>
    <w:rsid w:val="00C51E85"/>
    <w:rsid w:val="00C51FB3"/>
    <w:rsid w:val="00C52188"/>
    <w:rsid w:val="00C521C3"/>
    <w:rsid w:val="00C5237F"/>
    <w:rsid w:val="00C526E9"/>
    <w:rsid w:val="00C52C25"/>
    <w:rsid w:val="00C52E7E"/>
    <w:rsid w:val="00C52F32"/>
    <w:rsid w:val="00C5326E"/>
    <w:rsid w:val="00C5328F"/>
    <w:rsid w:val="00C53494"/>
    <w:rsid w:val="00C5358D"/>
    <w:rsid w:val="00C538F4"/>
    <w:rsid w:val="00C544B8"/>
    <w:rsid w:val="00C546F5"/>
    <w:rsid w:val="00C54C00"/>
    <w:rsid w:val="00C54CE7"/>
    <w:rsid w:val="00C54E19"/>
    <w:rsid w:val="00C54EDA"/>
    <w:rsid w:val="00C54F55"/>
    <w:rsid w:val="00C5513F"/>
    <w:rsid w:val="00C5525E"/>
    <w:rsid w:val="00C553C4"/>
    <w:rsid w:val="00C554C7"/>
    <w:rsid w:val="00C554E2"/>
    <w:rsid w:val="00C55A7B"/>
    <w:rsid w:val="00C55B5D"/>
    <w:rsid w:val="00C55D79"/>
    <w:rsid w:val="00C56085"/>
    <w:rsid w:val="00C560F4"/>
    <w:rsid w:val="00C563A6"/>
    <w:rsid w:val="00C56728"/>
    <w:rsid w:val="00C56AB8"/>
    <w:rsid w:val="00C56AD5"/>
    <w:rsid w:val="00C56BC4"/>
    <w:rsid w:val="00C56C61"/>
    <w:rsid w:val="00C56D03"/>
    <w:rsid w:val="00C56F5D"/>
    <w:rsid w:val="00C574A0"/>
    <w:rsid w:val="00C57746"/>
    <w:rsid w:val="00C5782B"/>
    <w:rsid w:val="00C57DD7"/>
    <w:rsid w:val="00C600B4"/>
    <w:rsid w:val="00C607F8"/>
    <w:rsid w:val="00C60873"/>
    <w:rsid w:val="00C60946"/>
    <w:rsid w:val="00C60EE4"/>
    <w:rsid w:val="00C60F2C"/>
    <w:rsid w:val="00C60FB8"/>
    <w:rsid w:val="00C61067"/>
    <w:rsid w:val="00C6107D"/>
    <w:rsid w:val="00C610F9"/>
    <w:rsid w:val="00C61499"/>
    <w:rsid w:val="00C61603"/>
    <w:rsid w:val="00C61799"/>
    <w:rsid w:val="00C61DA3"/>
    <w:rsid w:val="00C62106"/>
    <w:rsid w:val="00C625DA"/>
    <w:rsid w:val="00C62786"/>
    <w:rsid w:val="00C62ACB"/>
    <w:rsid w:val="00C62BBB"/>
    <w:rsid w:val="00C62BE9"/>
    <w:rsid w:val="00C62CD3"/>
    <w:rsid w:val="00C62D16"/>
    <w:rsid w:val="00C62F0F"/>
    <w:rsid w:val="00C62F93"/>
    <w:rsid w:val="00C6302E"/>
    <w:rsid w:val="00C6307F"/>
    <w:rsid w:val="00C630BD"/>
    <w:rsid w:val="00C6316A"/>
    <w:rsid w:val="00C631A3"/>
    <w:rsid w:val="00C63736"/>
    <w:rsid w:val="00C637EA"/>
    <w:rsid w:val="00C6399B"/>
    <w:rsid w:val="00C639F6"/>
    <w:rsid w:val="00C63A2E"/>
    <w:rsid w:val="00C63AC3"/>
    <w:rsid w:val="00C63B3B"/>
    <w:rsid w:val="00C63BBD"/>
    <w:rsid w:val="00C63CA5"/>
    <w:rsid w:val="00C6435C"/>
    <w:rsid w:val="00C64474"/>
    <w:rsid w:val="00C64544"/>
    <w:rsid w:val="00C64613"/>
    <w:rsid w:val="00C6479C"/>
    <w:rsid w:val="00C64AD3"/>
    <w:rsid w:val="00C64F6D"/>
    <w:rsid w:val="00C654AF"/>
    <w:rsid w:val="00C6581A"/>
    <w:rsid w:val="00C65829"/>
    <w:rsid w:val="00C65BB4"/>
    <w:rsid w:val="00C65D45"/>
    <w:rsid w:val="00C65EA9"/>
    <w:rsid w:val="00C6602E"/>
    <w:rsid w:val="00C66090"/>
    <w:rsid w:val="00C66504"/>
    <w:rsid w:val="00C6694E"/>
    <w:rsid w:val="00C66A8B"/>
    <w:rsid w:val="00C66FCC"/>
    <w:rsid w:val="00C67220"/>
    <w:rsid w:val="00C6729B"/>
    <w:rsid w:val="00C67391"/>
    <w:rsid w:val="00C673F9"/>
    <w:rsid w:val="00C67770"/>
    <w:rsid w:val="00C67A08"/>
    <w:rsid w:val="00C67BB0"/>
    <w:rsid w:val="00C67F9B"/>
    <w:rsid w:val="00C7039C"/>
    <w:rsid w:val="00C703E3"/>
    <w:rsid w:val="00C704C3"/>
    <w:rsid w:val="00C7090C"/>
    <w:rsid w:val="00C70A8B"/>
    <w:rsid w:val="00C70BD1"/>
    <w:rsid w:val="00C70CC7"/>
    <w:rsid w:val="00C70F08"/>
    <w:rsid w:val="00C7142C"/>
    <w:rsid w:val="00C71A40"/>
    <w:rsid w:val="00C71FAA"/>
    <w:rsid w:val="00C72400"/>
    <w:rsid w:val="00C726C5"/>
    <w:rsid w:val="00C729E3"/>
    <w:rsid w:val="00C72B34"/>
    <w:rsid w:val="00C72DED"/>
    <w:rsid w:val="00C731E8"/>
    <w:rsid w:val="00C734FB"/>
    <w:rsid w:val="00C73656"/>
    <w:rsid w:val="00C736D2"/>
    <w:rsid w:val="00C73FBD"/>
    <w:rsid w:val="00C74009"/>
    <w:rsid w:val="00C7436D"/>
    <w:rsid w:val="00C745A1"/>
    <w:rsid w:val="00C746B2"/>
    <w:rsid w:val="00C7488F"/>
    <w:rsid w:val="00C74B10"/>
    <w:rsid w:val="00C74C54"/>
    <w:rsid w:val="00C74C7C"/>
    <w:rsid w:val="00C74DE5"/>
    <w:rsid w:val="00C74FE7"/>
    <w:rsid w:val="00C754DA"/>
    <w:rsid w:val="00C75568"/>
    <w:rsid w:val="00C75661"/>
    <w:rsid w:val="00C7574F"/>
    <w:rsid w:val="00C75A27"/>
    <w:rsid w:val="00C75A92"/>
    <w:rsid w:val="00C75B07"/>
    <w:rsid w:val="00C75B5F"/>
    <w:rsid w:val="00C75C74"/>
    <w:rsid w:val="00C75E13"/>
    <w:rsid w:val="00C76093"/>
    <w:rsid w:val="00C760E1"/>
    <w:rsid w:val="00C76251"/>
    <w:rsid w:val="00C762AE"/>
    <w:rsid w:val="00C76A34"/>
    <w:rsid w:val="00C76B57"/>
    <w:rsid w:val="00C770B0"/>
    <w:rsid w:val="00C773ED"/>
    <w:rsid w:val="00C77691"/>
    <w:rsid w:val="00C77A1B"/>
    <w:rsid w:val="00C77CD7"/>
    <w:rsid w:val="00C77E36"/>
    <w:rsid w:val="00C77E78"/>
    <w:rsid w:val="00C77E7A"/>
    <w:rsid w:val="00C77EF0"/>
    <w:rsid w:val="00C77FB3"/>
    <w:rsid w:val="00C80077"/>
    <w:rsid w:val="00C800F0"/>
    <w:rsid w:val="00C80108"/>
    <w:rsid w:val="00C80171"/>
    <w:rsid w:val="00C8031E"/>
    <w:rsid w:val="00C8035B"/>
    <w:rsid w:val="00C8085F"/>
    <w:rsid w:val="00C80892"/>
    <w:rsid w:val="00C80B14"/>
    <w:rsid w:val="00C80CF3"/>
    <w:rsid w:val="00C811D5"/>
    <w:rsid w:val="00C815A1"/>
    <w:rsid w:val="00C818FA"/>
    <w:rsid w:val="00C81DB9"/>
    <w:rsid w:val="00C81EBC"/>
    <w:rsid w:val="00C82231"/>
    <w:rsid w:val="00C825AA"/>
    <w:rsid w:val="00C8282F"/>
    <w:rsid w:val="00C829A7"/>
    <w:rsid w:val="00C82DDB"/>
    <w:rsid w:val="00C83031"/>
    <w:rsid w:val="00C830D6"/>
    <w:rsid w:val="00C83168"/>
    <w:rsid w:val="00C832E2"/>
    <w:rsid w:val="00C833D9"/>
    <w:rsid w:val="00C83586"/>
    <w:rsid w:val="00C83628"/>
    <w:rsid w:val="00C838E3"/>
    <w:rsid w:val="00C83B2F"/>
    <w:rsid w:val="00C83B61"/>
    <w:rsid w:val="00C83CAE"/>
    <w:rsid w:val="00C83DF8"/>
    <w:rsid w:val="00C84049"/>
    <w:rsid w:val="00C844CF"/>
    <w:rsid w:val="00C84ABF"/>
    <w:rsid w:val="00C84BBE"/>
    <w:rsid w:val="00C84DD8"/>
    <w:rsid w:val="00C84FA2"/>
    <w:rsid w:val="00C851EF"/>
    <w:rsid w:val="00C85298"/>
    <w:rsid w:val="00C853C6"/>
    <w:rsid w:val="00C85557"/>
    <w:rsid w:val="00C858FA"/>
    <w:rsid w:val="00C85ED4"/>
    <w:rsid w:val="00C861CB"/>
    <w:rsid w:val="00C8635C"/>
    <w:rsid w:val="00C86464"/>
    <w:rsid w:val="00C86865"/>
    <w:rsid w:val="00C8699C"/>
    <w:rsid w:val="00C86A37"/>
    <w:rsid w:val="00C86AE0"/>
    <w:rsid w:val="00C86C35"/>
    <w:rsid w:val="00C87139"/>
    <w:rsid w:val="00C873C7"/>
    <w:rsid w:val="00C87834"/>
    <w:rsid w:val="00C879A1"/>
    <w:rsid w:val="00C87D32"/>
    <w:rsid w:val="00C87FFE"/>
    <w:rsid w:val="00C907C6"/>
    <w:rsid w:val="00C90ABE"/>
    <w:rsid w:val="00C90CCF"/>
    <w:rsid w:val="00C912A5"/>
    <w:rsid w:val="00C91340"/>
    <w:rsid w:val="00C91395"/>
    <w:rsid w:val="00C9142B"/>
    <w:rsid w:val="00C915BD"/>
    <w:rsid w:val="00C915FB"/>
    <w:rsid w:val="00C917D8"/>
    <w:rsid w:val="00C91853"/>
    <w:rsid w:val="00C91AF0"/>
    <w:rsid w:val="00C91D68"/>
    <w:rsid w:val="00C91DDE"/>
    <w:rsid w:val="00C91E44"/>
    <w:rsid w:val="00C9233A"/>
    <w:rsid w:val="00C9275E"/>
    <w:rsid w:val="00C92D13"/>
    <w:rsid w:val="00C92E6C"/>
    <w:rsid w:val="00C93119"/>
    <w:rsid w:val="00C93387"/>
    <w:rsid w:val="00C934EF"/>
    <w:rsid w:val="00C9376A"/>
    <w:rsid w:val="00C93798"/>
    <w:rsid w:val="00C93806"/>
    <w:rsid w:val="00C93F89"/>
    <w:rsid w:val="00C94013"/>
    <w:rsid w:val="00C94080"/>
    <w:rsid w:val="00C945DD"/>
    <w:rsid w:val="00C94E94"/>
    <w:rsid w:val="00C953F5"/>
    <w:rsid w:val="00C954A3"/>
    <w:rsid w:val="00C957A8"/>
    <w:rsid w:val="00C95AD3"/>
    <w:rsid w:val="00C95B23"/>
    <w:rsid w:val="00C96176"/>
    <w:rsid w:val="00C96223"/>
    <w:rsid w:val="00C96412"/>
    <w:rsid w:val="00C9646E"/>
    <w:rsid w:val="00C9647B"/>
    <w:rsid w:val="00C9661B"/>
    <w:rsid w:val="00C96B70"/>
    <w:rsid w:val="00C96EBD"/>
    <w:rsid w:val="00C978F3"/>
    <w:rsid w:val="00CA07E3"/>
    <w:rsid w:val="00CA08A0"/>
    <w:rsid w:val="00CA0DC9"/>
    <w:rsid w:val="00CA1017"/>
    <w:rsid w:val="00CA10FC"/>
    <w:rsid w:val="00CA11E6"/>
    <w:rsid w:val="00CA15D4"/>
    <w:rsid w:val="00CA17A6"/>
    <w:rsid w:val="00CA1DDF"/>
    <w:rsid w:val="00CA1E18"/>
    <w:rsid w:val="00CA207E"/>
    <w:rsid w:val="00CA27CF"/>
    <w:rsid w:val="00CA2AEC"/>
    <w:rsid w:val="00CA2C9E"/>
    <w:rsid w:val="00CA30EF"/>
    <w:rsid w:val="00CA377A"/>
    <w:rsid w:val="00CA3818"/>
    <w:rsid w:val="00CA391F"/>
    <w:rsid w:val="00CA3C64"/>
    <w:rsid w:val="00CA3C80"/>
    <w:rsid w:val="00CA4375"/>
    <w:rsid w:val="00CA43A1"/>
    <w:rsid w:val="00CA4535"/>
    <w:rsid w:val="00CA4D6D"/>
    <w:rsid w:val="00CA4E43"/>
    <w:rsid w:val="00CA4E97"/>
    <w:rsid w:val="00CA4E9C"/>
    <w:rsid w:val="00CA4F52"/>
    <w:rsid w:val="00CA5249"/>
    <w:rsid w:val="00CA5392"/>
    <w:rsid w:val="00CA553B"/>
    <w:rsid w:val="00CA5637"/>
    <w:rsid w:val="00CA57B7"/>
    <w:rsid w:val="00CA580E"/>
    <w:rsid w:val="00CA5E79"/>
    <w:rsid w:val="00CA63AA"/>
    <w:rsid w:val="00CA641C"/>
    <w:rsid w:val="00CA6427"/>
    <w:rsid w:val="00CA64AC"/>
    <w:rsid w:val="00CA663F"/>
    <w:rsid w:val="00CA6DC7"/>
    <w:rsid w:val="00CA6FD0"/>
    <w:rsid w:val="00CA703C"/>
    <w:rsid w:val="00CA7494"/>
    <w:rsid w:val="00CA77C0"/>
    <w:rsid w:val="00CA793D"/>
    <w:rsid w:val="00CA7D16"/>
    <w:rsid w:val="00CB0224"/>
    <w:rsid w:val="00CB02C9"/>
    <w:rsid w:val="00CB02F8"/>
    <w:rsid w:val="00CB03D4"/>
    <w:rsid w:val="00CB05A9"/>
    <w:rsid w:val="00CB0AA3"/>
    <w:rsid w:val="00CB0B3D"/>
    <w:rsid w:val="00CB0C53"/>
    <w:rsid w:val="00CB0D57"/>
    <w:rsid w:val="00CB11FA"/>
    <w:rsid w:val="00CB1457"/>
    <w:rsid w:val="00CB155F"/>
    <w:rsid w:val="00CB15E8"/>
    <w:rsid w:val="00CB1A8E"/>
    <w:rsid w:val="00CB1C70"/>
    <w:rsid w:val="00CB2128"/>
    <w:rsid w:val="00CB2364"/>
    <w:rsid w:val="00CB2403"/>
    <w:rsid w:val="00CB24BC"/>
    <w:rsid w:val="00CB2B56"/>
    <w:rsid w:val="00CB2DEC"/>
    <w:rsid w:val="00CB2EA4"/>
    <w:rsid w:val="00CB2EEE"/>
    <w:rsid w:val="00CB2F21"/>
    <w:rsid w:val="00CB303B"/>
    <w:rsid w:val="00CB32BC"/>
    <w:rsid w:val="00CB33CE"/>
    <w:rsid w:val="00CB3466"/>
    <w:rsid w:val="00CB35D9"/>
    <w:rsid w:val="00CB384C"/>
    <w:rsid w:val="00CB3C36"/>
    <w:rsid w:val="00CB4295"/>
    <w:rsid w:val="00CB44AC"/>
    <w:rsid w:val="00CB46E2"/>
    <w:rsid w:val="00CB4708"/>
    <w:rsid w:val="00CB494E"/>
    <w:rsid w:val="00CB4D4E"/>
    <w:rsid w:val="00CB4E1F"/>
    <w:rsid w:val="00CB53B7"/>
    <w:rsid w:val="00CB59D1"/>
    <w:rsid w:val="00CB5EB1"/>
    <w:rsid w:val="00CB6004"/>
    <w:rsid w:val="00CB642D"/>
    <w:rsid w:val="00CB658A"/>
    <w:rsid w:val="00CB6846"/>
    <w:rsid w:val="00CB6887"/>
    <w:rsid w:val="00CB6AB2"/>
    <w:rsid w:val="00CB6DE5"/>
    <w:rsid w:val="00CB6F91"/>
    <w:rsid w:val="00CB7207"/>
    <w:rsid w:val="00CB73EF"/>
    <w:rsid w:val="00CB7625"/>
    <w:rsid w:val="00CB778B"/>
    <w:rsid w:val="00CB78DB"/>
    <w:rsid w:val="00CB7DFF"/>
    <w:rsid w:val="00CC030A"/>
    <w:rsid w:val="00CC04FF"/>
    <w:rsid w:val="00CC05F1"/>
    <w:rsid w:val="00CC0796"/>
    <w:rsid w:val="00CC07BE"/>
    <w:rsid w:val="00CC0BFF"/>
    <w:rsid w:val="00CC0DAC"/>
    <w:rsid w:val="00CC0F54"/>
    <w:rsid w:val="00CC10E1"/>
    <w:rsid w:val="00CC13FF"/>
    <w:rsid w:val="00CC171E"/>
    <w:rsid w:val="00CC175B"/>
    <w:rsid w:val="00CC1778"/>
    <w:rsid w:val="00CC1844"/>
    <w:rsid w:val="00CC1E16"/>
    <w:rsid w:val="00CC1EB4"/>
    <w:rsid w:val="00CC2085"/>
    <w:rsid w:val="00CC23AD"/>
    <w:rsid w:val="00CC2546"/>
    <w:rsid w:val="00CC2912"/>
    <w:rsid w:val="00CC2A85"/>
    <w:rsid w:val="00CC2C8C"/>
    <w:rsid w:val="00CC2FE5"/>
    <w:rsid w:val="00CC328E"/>
    <w:rsid w:val="00CC3391"/>
    <w:rsid w:val="00CC34E2"/>
    <w:rsid w:val="00CC39EF"/>
    <w:rsid w:val="00CC3A6D"/>
    <w:rsid w:val="00CC3D0D"/>
    <w:rsid w:val="00CC3E24"/>
    <w:rsid w:val="00CC3E8D"/>
    <w:rsid w:val="00CC4298"/>
    <w:rsid w:val="00CC4599"/>
    <w:rsid w:val="00CC48EA"/>
    <w:rsid w:val="00CC4C56"/>
    <w:rsid w:val="00CC4C60"/>
    <w:rsid w:val="00CC4FB4"/>
    <w:rsid w:val="00CC5403"/>
    <w:rsid w:val="00CC5550"/>
    <w:rsid w:val="00CC55E0"/>
    <w:rsid w:val="00CC5D29"/>
    <w:rsid w:val="00CC63B6"/>
    <w:rsid w:val="00CC6669"/>
    <w:rsid w:val="00CC6FA2"/>
    <w:rsid w:val="00CC70F1"/>
    <w:rsid w:val="00CC7357"/>
    <w:rsid w:val="00CC751C"/>
    <w:rsid w:val="00CC76CC"/>
    <w:rsid w:val="00CC78E3"/>
    <w:rsid w:val="00CC7AD0"/>
    <w:rsid w:val="00CC7DDA"/>
    <w:rsid w:val="00CD01CC"/>
    <w:rsid w:val="00CD027F"/>
    <w:rsid w:val="00CD03E4"/>
    <w:rsid w:val="00CD086F"/>
    <w:rsid w:val="00CD0A34"/>
    <w:rsid w:val="00CD0BC8"/>
    <w:rsid w:val="00CD1193"/>
    <w:rsid w:val="00CD12A8"/>
    <w:rsid w:val="00CD13A9"/>
    <w:rsid w:val="00CD1671"/>
    <w:rsid w:val="00CD16B4"/>
    <w:rsid w:val="00CD1B54"/>
    <w:rsid w:val="00CD1BD1"/>
    <w:rsid w:val="00CD1C48"/>
    <w:rsid w:val="00CD1E74"/>
    <w:rsid w:val="00CD1F30"/>
    <w:rsid w:val="00CD23DC"/>
    <w:rsid w:val="00CD2520"/>
    <w:rsid w:val="00CD27C9"/>
    <w:rsid w:val="00CD2839"/>
    <w:rsid w:val="00CD2BA2"/>
    <w:rsid w:val="00CD2BA8"/>
    <w:rsid w:val="00CD3125"/>
    <w:rsid w:val="00CD31E8"/>
    <w:rsid w:val="00CD3388"/>
    <w:rsid w:val="00CD33C4"/>
    <w:rsid w:val="00CD34B3"/>
    <w:rsid w:val="00CD38A4"/>
    <w:rsid w:val="00CD3BCA"/>
    <w:rsid w:val="00CD3E81"/>
    <w:rsid w:val="00CD3EB1"/>
    <w:rsid w:val="00CD41B7"/>
    <w:rsid w:val="00CD4424"/>
    <w:rsid w:val="00CD44DC"/>
    <w:rsid w:val="00CD4588"/>
    <w:rsid w:val="00CD4823"/>
    <w:rsid w:val="00CD4CE1"/>
    <w:rsid w:val="00CD5242"/>
    <w:rsid w:val="00CD566C"/>
    <w:rsid w:val="00CD5730"/>
    <w:rsid w:val="00CD593B"/>
    <w:rsid w:val="00CD594A"/>
    <w:rsid w:val="00CD5975"/>
    <w:rsid w:val="00CD5A3E"/>
    <w:rsid w:val="00CD5B9E"/>
    <w:rsid w:val="00CD5BCD"/>
    <w:rsid w:val="00CD5CD3"/>
    <w:rsid w:val="00CD5D5D"/>
    <w:rsid w:val="00CD62C8"/>
    <w:rsid w:val="00CD6463"/>
    <w:rsid w:val="00CD677D"/>
    <w:rsid w:val="00CD67F1"/>
    <w:rsid w:val="00CD6830"/>
    <w:rsid w:val="00CD6B0D"/>
    <w:rsid w:val="00CD6CA4"/>
    <w:rsid w:val="00CD70E0"/>
    <w:rsid w:val="00CD731C"/>
    <w:rsid w:val="00CD7566"/>
    <w:rsid w:val="00CD7CBE"/>
    <w:rsid w:val="00CD7F5B"/>
    <w:rsid w:val="00CE001F"/>
    <w:rsid w:val="00CE0609"/>
    <w:rsid w:val="00CE06B7"/>
    <w:rsid w:val="00CE06C1"/>
    <w:rsid w:val="00CE0A97"/>
    <w:rsid w:val="00CE179E"/>
    <w:rsid w:val="00CE17A5"/>
    <w:rsid w:val="00CE1D12"/>
    <w:rsid w:val="00CE1D4F"/>
    <w:rsid w:val="00CE1E74"/>
    <w:rsid w:val="00CE1EC7"/>
    <w:rsid w:val="00CE3696"/>
    <w:rsid w:val="00CE36F9"/>
    <w:rsid w:val="00CE3CFC"/>
    <w:rsid w:val="00CE3E47"/>
    <w:rsid w:val="00CE3FDD"/>
    <w:rsid w:val="00CE402D"/>
    <w:rsid w:val="00CE44C5"/>
    <w:rsid w:val="00CE4518"/>
    <w:rsid w:val="00CE45D7"/>
    <w:rsid w:val="00CE466B"/>
    <w:rsid w:val="00CE4708"/>
    <w:rsid w:val="00CE4B64"/>
    <w:rsid w:val="00CE50E5"/>
    <w:rsid w:val="00CE5271"/>
    <w:rsid w:val="00CE52DD"/>
    <w:rsid w:val="00CE564F"/>
    <w:rsid w:val="00CE56C1"/>
    <w:rsid w:val="00CE5970"/>
    <w:rsid w:val="00CE5DBD"/>
    <w:rsid w:val="00CE5FD5"/>
    <w:rsid w:val="00CE6207"/>
    <w:rsid w:val="00CE6325"/>
    <w:rsid w:val="00CE64ED"/>
    <w:rsid w:val="00CE678F"/>
    <w:rsid w:val="00CE6803"/>
    <w:rsid w:val="00CE68ED"/>
    <w:rsid w:val="00CE6AB9"/>
    <w:rsid w:val="00CE6D6D"/>
    <w:rsid w:val="00CE6E72"/>
    <w:rsid w:val="00CE7277"/>
    <w:rsid w:val="00CE7337"/>
    <w:rsid w:val="00CE7532"/>
    <w:rsid w:val="00CE75D9"/>
    <w:rsid w:val="00CE7735"/>
    <w:rsid w:val="00CE7D49"/>
    <w:rsid w:val="00CE7D72"/>
    <w:rsid w:val="00CE7F3A"/>
    <w:rsid w:val="00CF0040"/>
    <w:rsid w:val="00CF0581"/>
    <w:rsid w:val="00CF05E2"/>
    <w:rsid w:val="00CF0700"/>
    <w:rsid w:val="00CF1157"/>
    <w:rsid w:val="00CF1294"/>
    <w:rsid w:val="00CF1399"/>
    <w:rsid w:val="00CF13CF"/>
    <w:rsid w:val="00CF1C3C"/>
    <w:rsid w:val="00CF1F0A"/>
    <w:rsid w:val="00CF3364"/>
    <w:rsid w:val="00CF34D5"/>
    <w:rsid w:val="00CF3F26"/>
    <w:rsid w:val="00CF4099"/>
    <w:rsid w:val="00CF428A"/>
    <w:rsid w:val="00CF49E8"/>
    <w:rsid w:val="00CF4F0D"/>
    <w:rsid w:val="00CF510E"/>
    <w:rsid w:val="00CF54FB"/>
    <w:rsid w:val="00CF55EF"/>
    <w:rsid w:val="00CF561E"/>
    <w:rsid w:val="00CF56D5"/>
    <w:rsid w:val="00CF5997"/>
    <w:rsid w:val="00CF5CFB"/>
    <w:rsid w:val="00CF5D71"/>
    <w:rsid w:val="00CF6346"/>
    <w:rsid w:val="00CF6520"/>
    <w:rsid w:val="00CF65CD"/>
    <w:rsid w:val="00CF66F0"/>
    <w:rsid w:val="00CF6929"/>
    <w:rsid w:val="00CF6D9D"/>
    <w:rsid w:val="00CF6E4E"/>
    <w:rsid w:val="00CF710B"/>
    <w:rsid w:val="00CF724E"/>
    <w:rsid w:val="00CF72BF"/>
    <w:rsid w:val="00CF7499"/>
    <w:rsid w:val="00CF755F"/>
    <w:rsid w:val="00CF7A5A"/>
    <w:rsid w:val="00CF7B71"/>
    <w:rsid w:val="00CF7BF0"/>
    <w:rsid w:val="00D0018C"/>
    <w:rsid w:val="00D002E5"/>
    <w:rsid w:val="00D00668"/>
    <w:rsid w:val="00D00674"/>
    <w:rsid w:val="00D00A58"/>
    <w:rsid w:val="00D00B31"/>
    <w:rsid w:val="00D00F5C"/>
    <w:rsid w:val="00D010D8"/>
    <w:rsid w:val="00D01210"/>
    <w:rsid w:val="00D01292"/>
    <w:rsid w:val="00D018D9"/>
    <w:rsid w:val="00D02033"/>
    <w:rsid w:val="00D02706"/>
    <w:rsid w:val="00D02736"/>
    <w:rsid w:val="00D029A3"/>
    <w:rsid w:val="00D02AA4"/>
    <w:rsid w:val="00D02AB1"/>
    <w:rsid w:val="00D02B2B"/>
    <w:rsid w:val="00D031F2"/>
    <w:rsid w:val="00D033DD"/>
    <w:rsid w:val="00D0366F"/>
    <w:rsid w:val="00D03839"/>
    <w:rsid w:val="00D0386F"/>
    <w:rsid w:val="00D038A1"/>
    <w:rsid w:val="00D039BE"/>
    <w:rsid w:val="00D03A87"/>
    <w:rsid w:val="00D03AFF"/>
    <w:rsid w:val="00D03DCA"/>
    <w:rsid w:val="00D04043"/>
    <w:rsid w:val="00D04075"/>
    <w:rsid w:val="00D0425A"/>
    <w:rsid w:val="00D043C2"/>
    <w:rsid w:val="00D044DD"/>
    <w:rsid w:val="00D04546"/>
    <w:rsid w:val="00D045C3"/>
    <w:rsid w:val="00D04664"/>
    <w:rsid w:val="00D047D3"/>
    <w:rsid w:val="00D048FD"/>
    <w:rsid w:val="00D049C8"/>
    <w:rsid w:val="00D04E70"/>
    <w:rsid w:val="00D051DE"/>
    <w:rsid w:val="00D0617B"/>
    <w:rsid w:val="00D0652C"/>
    <w:rsid w:val="00D06E43"/>
    <w:rsid w:val="00D06EEE"/>
    <w:rsid w:val="00D06FC4"/>
    <w:rsid w:val="00D07217"/>
    <w:rsid w:val="00D072E1"/>
    <w:rsid w:val="00D0755A"/>
    <w:rsid w:val="00D0763A"/>
    <w:rsid w:val="00D0770A"/>
    <w:rsid w:val="00D077C3"/>
    <w:rsid w:val="00D07871"/>
    <w:rsid w:val="00D07E74"/>
    <w:rsid w:val="00D07FA6"/>
    <w:rsid w:val="00D1042C"/>
    <w:rsid w:val="00D1044D"/>
    <w:rsid w:val="00D105D7"/>
    <w:rsid w:val="00D107DB"/>
    <w:rsid w:val="00D10838"/>
    <w:rsid w:val="00D1105D"/>
    <w:rsid w:val="00D110D2"/>
    <w:rsid w:val="00D1119C"/>
    <w:rsid w:val="00D11503"/>
    <w:rsid w:val="00D119B0"/>
    <w:rsid w:val="00D11ADD"/>
    <w:rsid w:val="00D11B04"/>
    <w:rsid w:val="00D12298"/>
    <w:rsid w:val="00D12535"/>
    <w:rsid w:val="00D13365"/>
    <w:rsid w:val="00D1338B"/>
    <w:rsid w:val="00D13564"/>
    <w:rsid w:val="00D136C7"/>
    <w:rsid w:val="00D13747"/>
    <w:rsid w:val="00D1376C"/>
    <w:rsid w:val="00D138A6"/>
    <w:rsid w:val="00D13B4D"/>
    <w:rsid w:val="00D13BB2"/>
    <w:rsid w:val="00D13D76"/>
    <w:rsid w:val="00D1423F"/>
    <w:rsid w:val="00D14363"/>
    <w:rsid w:val="00D14392"/>
    <w:rsid w:val="00D14537"/>
    <w:rsid w:val="00D14582"/>
    <w:rsid w:val="00D14786"/>
    <w:rsid w:val="00D14796"/>
    <w:rsid w:val="00D1482F"/>
    <w:rsid w:val="00D14BA2"/>
    <w:rsid w:val="00D14DD1"/>
    <w:rsid w:val="00D15339"/>
    <w:rsid w:val="00D154B8"/>
    <w:rsid w:val="00D158DC"/>
    <w:rsid w:val="00D15AA7"/>
    <w:rsid w:val="00D15F3D"/>
    <w:rsid w:val="00D15FAB"/>
    <w:rsid w:val="00D15FD3"/>
    <w:rsid w:val="00D1613E"/>
    <w:rsid w:val="00D161D1"/>
    <w:rsid w:val="00D16605"/>
    <w:rsid w:val="00D167AD"/>
    <w:rsid w:val="00D169AC"/>
    <w:rsid w:val="00D16D49"/>
    <w:rsid w:val="00D16D7D"/>
    <w:rsid w:val="00D17056"/>
    <w:rsid w:val="00D17182"/>
    <w:rsid w:val="00D1721E"/>
    <w:rsid w:val="00D17290"/>
    <w:rsid w:val="00D1797B"/>
    <w:rsid w:val="00D17995"/>
    <w:rsid w:val="00D17ACB"/>
    <w:rsid w:val="00D17C76"/>
    <w:rsid w:val="00D17D04"/>
    <w:rsid w:val="00D17D05"/>
    <w:rsid w:val="00D17F1E"/>
    <w:rsid w:val="00D20077"/>
    <w:rsid w:val="00D200CB"/>
    <w:rsid w:val="00D200E7"/>
    <w:rsid w:val="00D20103"/>
    <w:rsid w:val="00D205B3"/>
    <w:rsid w:val="00D20689"/>
    <w:rsid w:val="00D208A8"/>
    <w:rsid w:val="00D20EB1"/>
    <w:rsid w:val="00D20FB5"/>
    <w:rsid w:val="00D2105F"/>
    <w:rsid w:val="00D210FE"/>
    <w:rsid w:val="00D21231"/>
    <w:rsid w:val="00D21281"/>
    <w:rsid w:val="00D214EC"/>
    <w:rsid w:val="00D215DC"/>
    <w:rsid w:val="00D21721"/>
    <w:rsid w:val="00D21984"/>
    <w:rsid w:val="00D21A2D"/>
    <w:rsid w:val="00D21B6A"/>
    <w:rsid w:val="00D21C25"/>
    <w:rsid w:val="00D21D65"/>
    <w:rsid w:val="00D21FD4"/>
    <w:rsid w:val="00D220D4"/>
    <w:rsid w:val="00D2265D"/>
    <w:rsid w:val="00D227C7"/>
    <w:rsid w:val="00D22A36"/>
    <w:rsid w:val="00D22AC0"/>
    <w:rsid w:val="00D22BC3"/>
    <w:rsid w:val="00D22F2D"/>
    <w:rsid w:val="00D23445"/>
    <w:rsid w:val="00D23655"/>
    <w:rsid w:val="00D23768"/>
    <w:rsid w:val="00D23B17"/>
    <w:rsid w:val="00D23B4C"/>
    <w:rsid w:val="00D23BAB"/>
    <w:rsid w:val="00D23FE9"/>
    <w:rsid w:val="00D24173"/>
    <w:rsid w:val="00D241AC"/>
    <w:rsid w:val="00D2436C"/>
    <w:rsid w:val="00D243BB"/>
    <w:rsid w:val="00D243DD"/>
    <w:rsid w:val="00D24A68"/>
    <w:rsid w:val="00D24ED0"/>
    <w:rsid w:val="00D24F03"/>
    <w:rsid w:val="00D24F43"/>
    <w:rsid w:val="00D2542D"/>
    <w:rsid w:val="00D254EF"/>
    <w:rsid w:val="00D256FA"/>
    <w:rsid w:val="00D25C30"/>
    <w:rsid w:val="00D25D26"/>
    <w:rsid w:val="00D262FA"/>
    <w:rsid w:val="00D26547"/>
    <w:rsid w:val="00D26860"/>
    <w:rsid w:val="00D26EB7"/>
    <w:rsid w:val="00D26F8A"/>
    <w:rsid w:val="00D27317"/>
    <w:rsid w:val="00D2798E"/>
    <w:rsid w:val="00D279C3"/>
    <w:rsid w:val="00D27B14"/>
    <w:rsid w:val="00D27F96"/>
    <w:rsid w:val="00D30221"/>
    <w:rsid w:val="00D3068B"/>
    <w:rsid w:val="00D30713"/>
    <w:rsid w:val="00D308D9"/>
    <w:rsid w:val="00D30AE3"/>
    <w:rsid w:val="00D30B35"/>
    <w:rsid w:val="00D30DD9"/>
    <w:rsid w:val="00D30E43"/>
    <w:rsid w:val="00D312B5"/>
    <w:rsid w:val="00D31662"/>
    <w:rsid w:val="00D319E1"/>
    <w:rsid w:val="00D31E96"/>
    <w:rsid w:val="00D3214F"/>
    <w:rsid w:val="00D32335"/>
    <w:rsid w:val="00D32558"/>
    <w:rsid w:val="00D32794"/>
    <w:rsid w:val="00D32CF0"/>
    <w:rsid w:val="00D3307B"/>
    <w:rsid w:val="00D330A8"/>
    <w:rsid w:val="00D330FE"/>
    <w:rsid w:val="00D33204"/>
    <w:rsid w:val="00D333B9"/>
    <w:rsid w:val="00D334F1"/>
    <w:rsid w:val="00D337BC"/>
    <w:rsid w:val="00D33A0D"/>
    <w:rsid w:val="00D33B1D"/>
    <w:rsid w:val="00D33EC6"/>
    <w:rsid w:val="00D3462A"/>
    <w:rsid w:val="00D346FE"/>
    <w:rsid w:val="00D34769"/>
    <w:rsid w:val="00D349D1"/>
    <w:rsid w:val="00D35ECD"/>
    <w:rsid w:val="00D363A3"/>
    <w:rsid w:val="00D36518"/>
    <w:rsid w:val="00D365DC"/>
    <w:rsid w:val="00D367D8"/>
    <w:rsid w:val="00D3688D"/>
    <w:rsid w:val="00D36C10"/>
    <w:rsid w:val="00D36E2A"/>
    <w:rsid w:val="00D36E48"/>
    <w:rsid w:val="00D36ECA"/>
    <w:rsid w:val="00D36ED8"/>
    <w:rsid w:val="00D37150"/>
    <w:rsid w:val="00D37246"/>
    <w:rsid w:val="00D37B9C"/>
    <w:rsid w:val="00D37BD8"/>
    <w:rsid w:val="00D37C13"/>
    <w:rsid w:val="00D37CA9"/>
    <w:rsid w:val="00D37D3E"/>
    <w:rsid w:val="00D405A3"/>
    <w:rsid w:val="00D406E2"/>
    <w:rsid w:val="00D408DC"/>
    <w:rsid w:val="00D41340"/>
    <w:rsid w:val="00D41443"/>
    <w:rsid w:val="00D416E5"/>
    <w:rsid w:val="00D416F5"/>
    <w:rsid w:val="00D41A1F"/>
    <w:rsid w:val="00D41D67"/>
    <w:rsid w:val="00D41E32"/>
    <w:rsid w:val="00D41F17"/>
    <w:rsid w:val="00D42283"/>
    <w:rsid w:val="00D4229E"/>
    <w:rsid w:val="00D424A0"/>
    <w:rsid w:val="00D424AC"/>
    <w:rsid w:val="00D4262E"/>
    <w:rsid w:val="00D4277F"/>
    <w:rsid w:val="00D42DEF"/>
    <w:rsid w:val="00D4323B"/>
    <w:rsid w:val="00D4328D"/>
    <w:rsid w:val="00D43321"/>
    <w:rsid w:val="00D43539"/>
    <w:rsid w:val="00D439E6"/>
    <w:rsid w:val="00D440A3"/>
    <w:rsid w:val="00D4414D"/>
    <w:rsid w:val="00D44BC5"/>
    <w:rsid w:val="00D44F39"/>
    <w:rsid w:val="00D45384"/>
    <w:rsid w:val="00D45573"/>
    <w:rsid w:val="00D45A23"/>
    <w:rsid w:val="00D45E49"/>
    <w:rsid w:val="00D461E8"/>
    <w:rsid w:val="00D4646C"/>
    <w:rsid w:val="00D4667E"/>
    <w:rsid w:val="00D467CC"/>
    <w:rsid w:val="00D467E8"/>
    <w:rsid w:val="00D46A6E"/>
    <w:rsid w:val="00D46CCB"/>
    <w:rsid w:val="00D46EC6"/>
    <w:rsid w:val="00D46F14"/>
    <w:rsid w:val="00D4755C"/>
    <w:rsid w:val="00D479AD"/>
    <w:rsid w:val="00D479FA"/>
    <w:rsid w:val="00D47B58"/>
    <w:rsid w:val="00D47E28"/>
    <w:rsid w:val="00D50488"/>
    <w:rsid w:val="00D50AD8"/>
    <w:rsid w:val="00D50CE8"/>
    <w:rsid w:val="00D51105"/>
    <w:rsid w:val="00D51868"/>
    <w:rsid w:val="00D5192A"/>
    <w:rsid w:val="00D51E50"/>
    <w:rsid w:val="00D51F65"/>
    <w:rsid w:val="00D5207D"/>
    <w:rsid w:val="00D520DF"/>
    <w:rsid w:val="00D52308"/>
    <w:rsid w:val="00D5248A"/>
    <w:rsid w:val="00D5272B"/>
    <w:rsid w:val="00D529C1"/>
    <w:rsid w:val="00D52A2B"/>
    <w:rsid w:val="00D52B64"/>
    <w:rsid w:val="00D52D99"/>
    <w:rsid w:val="00D53621"/>
    <w:rsid w:val="00D53658"/>
    <w:rsid w:val="00D537FF"/>
    <w:rsid w:val="00D53A0E"/>
    <w:rsid w:val="00D53CFE"/>
    <w:rsid w:val="00D53EF4"/>
    <w:rsid w:val="00D542EB"/>
    <w:rsid w:val="00D5469A"/>
    <w:rsid w:val="00D5484D"/>
    <w:rsid w:val="00D54974"/>
    <w:rsid w:val="00D550C6"/>
    <w:rsid w:val="00D550CA"/>
    <w:rsid w:val="00D5513A"/>
    <w:rsid w:val="00D55346"/>
    <w:rsid w:val="00D55718"/>
    <w:rsid w:val="00D558FA"/>
    <w:rsid w:val="00D56309"/>
    <w:rsid w:val="00D56418"/>
    <w:rsid w:val="00D56AFC"/>
    <w:rsid w:val="00D56C5F"/>
    <w:rsid w:val="00D56D2D"/>
    <w:rsid w:val="00D56F15"/>
    <w:rsid w:val="00D571DD"/>
    <w:rsid w:val="00D57264"/>
    <w:rsid w:val="00D572EB"/>
    <w:rsid w:val="00D5749F"/>
    <w:rsid w:val="00D57652"/>
    <w:rsid w:val="00D578AD"/>
    <w:rsid w:val="00D57971"/>
    <w:rsid w:val="00D57A52"/>
    <w:rsid w:val="00D57AE6"/>
    <w:rsid w:val="00D57AFA"/>
    <w:rsid w:val="00D605C9"/>
    <w:rsid w:val="00D60DD8"/>
    <w:rsid w:val="00D60EC1"/>
    <w:rsid w:val="00D61049"/>
    <w:rsid w:val="00D6132A"/>
    <w:rsid w:val="00D6132B"/>
    <w:rsid w:val="00D6151C"/>
    <w:rsid w:val="00D61F41"/>
    <w:rsid w:val="00D6205A"/>
    <w:rsid w:val="00D6258C"/>
    <w:rsid w:val="00D62C77"/>
    <w:rsid w:val="00D62DA7"/>
    <w:rsid w:val="00D630DC"/>
    <w:rsid w:val="00D631BB"/>
    <w:rsid w:val="00D63692"/>
    <w:rsid w:val="00D63A32"/>
    <w:rsid w:val="00D63B6A"/>
    <w:rsid w:val="00D63FDC"/>
    <w:rsid w:val="00D6440A"/>
    <w:rsid w:val="00D64F32"/>
    <w:rsid w:val="00D652CA"/>
    <w:rsid w:val="00D6538B"/>
    <w:rsid w:val="00D654D5"/>
    <w:rsid w:val="00D65994"/>
    <w:rsid w:val="00D65BD8"/>
    <w:rsid w:val="00D65EE1"/>
    <w:rsid w:val="00D65F2F"/>
    <w:rsid w:val="00D6609E"/>
    <w:rsid w:val="00D660DB"/>
    <w:rsid w:val="00D66419"/>
    <w:rsid w:val="00D666B7"/>
    <w:rsid w:val="00D66FC6"/>
    <w:rsid w:val="00D66FEE"/>
    <w:rsid w:val="00D67019"/>
    <w:rsid w:val="00D6711B"/>
    <w:rsid w:val="00D672EE"/>
    <w:rsid w:val="00D6748F"/>
    <w:rsid w:val="00D6769D"/>
    <w:rsid w:val="00D676CC"/>
    <w:rsid w:val="00D678F2"/>
    <w:rsid w:val="00D679DE"/>
    <w:rsid w:val="00D67D2D"/>
    <w:rsid w:val="00D67DEB"/>
    <w:rsid w:val="00D67E41"/>
    <w:rsid w:val="00D67F3F"/>
    <w:rsid w:val="00D707A0"/>
    <w:rsid w:val="00D707A8"/>
    <w:rsid w:val="00D7081E"/>
    <w:rsid w:val="00D70F26"/>
    <w:rsid w:val="00D713A5"/>
    <w:rsid w:val="00D71535"/>
    <w:rsid w:val="00D717EA"/>
    <w:rsid w:val="00D718CA"/>
    <w:rsid w:val="00D71A2A"/>
    <w:rsid w:val="00D71D41"/>
    <w:rsid w:val="00D71D62"/>
    <w:rsid w:val="00D71E7B"/>
    <w:rsid w:val="00D71F89"/>
    <w:rsid w:val="00D721D3"/>
    <w:rsid w:val="00D72416"/>
    <w:rsid w:val="00D7260A"/>
    <w:rsid w:val="00D726E8"/>
    <w:rsid w:val="00D7280D"/>
    <w:rsid w:val="00D729CC"/>
    <w:rsid w:val="00D72A78"/>
    <w:rsid w:val="00D72C7C"/>
    <w:rsid w:val="00D72E6F"/>
    <w:rsid w:val="00D72EAE"/>
    <w:rsid w:val="00D73129"/>
    <w:rsid w:val="00D732D1"/>
    <w:rsid w:val="00D73378"/>
    <w:rsid w:val="00D735F9"/>
    <w:rsid w:val="00D73641"/>
    <w:rsid w:val="00D73D8F"/>
    <w:rsid w:val="00D74106"/>
    <w:rsid w:val="00D7419A"/>
    <w:rsid w:val="00D743B6"/>
    <w:rsid w:val="00D743F7"/>
    <w:rsid w:val="00D74957"/>
    <w:rsid w:val="00D74AD3"/>
    <w:rsid w:val="00D74B49"/>
    <w:rsid w:val="00D74B9D"/>
    <w:rsid w:val="00D74D02"/>
    <w:rsid w:val="00D751B6"/>
    <w:rsid w:val="00D75C5C"/>
    <w:rsid w:val="00D75C65"/>
    <w:rsid w:val="00D75E1A"/>
    <w:rsid w:val="00D76324"/>
    <w:rsid w:val="00D764A0"/>
    <w:rsid w:val="00D76518"/>
    <w:rsid w:val="00D76559"/>
    <w:rsid w:val="00D768BF"/>
    <w:rsid w:val="00D77264"/>
    <w:rsid w:val="00D77325"/>
    <w:rsid w:val="00D77996"/>
    <w:rsid w:val="00D77C45"/>
    <w:rsid w:val="00D77E8E"/>
    <w:rsid w:val="00D77E91"/>
    <w:rsid w:val="00D77F94"/>
    <w:rsid w:val="00D80059"/>
    <w:rsid w:val="00D80665"/>
    <w:rsid w:val="00D80845"/>
    <w:rsid w:val="00D808D2"/>
    <w:rsid w:val="00D808EC"/>
    <w:rsid w:val="00D80AA9"/>
    <w:rsid w:val="00D8139C"/>
    <w:rsid w:val="00D813B1"/>
    <w:rsid w:val="00D81AEC"/>
    <w:rsid w:val="00D81B3B"/>
    <w:rsid w:val="00D81CC6"/>
    <w:rsid w:val="00D81EF0"/>
    <w:rsid w:val="00D8229E"/>
    <w:rsid w:val="00D82478"/>
    <w:rsid w:val="00D826F0"/>
    <w:rsid w:val="00D828CC"/>
    <w:rsid w:val="00D83307"/>
    <w:rsid w:val="00D8342A"/>
    <w:rsid w:val="00D835A3"/>
    <w:rsid w:val="00D83628"/>
    <w:rsid w:val="00D83968"/>
    <w:rsid w:val="00D83E62"/>
    <w:rsid w:val="00D83F5B"/>
    <w:rsid w:val="00D84113"/>
    <w:rsid w:val="00D841C1"/>
    <w:rsid w:val="00D842F7"/>
    <w:rsid w:val="00D84314"/>
    <w:rsid w:val="00D84431"/>
    <w:rsid w:val="00D844B2"/>
    <w:rsid w:val="00D84934"/>
    <w:rsid w:val="00D849EE"/>
    <w:rsid w:val="00D84AF1"/>
    <w:rsid w:val="00D84D90"/>
    <w:rsid w:val="00D851B6"/>
    <w:rsid w:val="00D853A5"/>
    <w:rsid w:val="00D85987"/>
    <w:rsid w:val="00D85D9E"/>
    <w:rsid w:val="00D86132"/>
    <w:rsid w:val="00D8623F"/>
    <w:rsid w:val="00D8634F"/>
    <w:rsid w:val="00D8636D"/>
    <w:rsid w:val="00D864E8"/>
    <w:rsid w:val="00D86C09"/>
    <w:rsid w:val="00D87085"/>
    <w:rsid w:val="00D870EF"/>
    <w:rsid w:val="00D8721D"/>
    <w:rsid w:val="00D87230"/>
    <w:rsid w:val="00D87367"/>
    <w:rsid w:val="00D8792E"/>
    <w:rsid w:val="00D90030"/>
    <w:rsid w:val="00D901F4"/>
    <w:rsid w:val="00D9029A"/>
    <w:rsid w:val="00D9033E"/>
    <w:rsid w:val="00D9039C"/>
    <w:rsid w:val="00D90916"/>
    <w:rsid w:val="00D90D26"/>
    <w:rsid w:val="00D90DF2"/>
    <w:rsid w:val="00D90F2E"/>
    <w:rsid w:val="00D91067"/>
    <w:rsid w:val="00D913C7"/>
    <w:rsid w:val="00D916C4"/>
    <w:rsid w:val="00D91974"/>
    <w:rsid w:val="00D91DF8"/>
    <w:rsid w:val="00D91ED7"/>
    <w:rsid w:val="00D92AE2"/>
    <w:rsid w:val="00D92CC3"/>
    <w:rsid w:val="00D92CD2"/>
    <w:rsid w:val="00D92DC5"/>
    <w:rsid w:val="00D92E26"/>
    <w:rsid w:val="00D92E2E"/>
    <w:rsid w:val="00D92FF6"/>
    <w:rsid w:val="00D933D0"/>
    <w:rsid w:val="00D93741"/>
    <w:rsid w:val="00D9396C"/>
    <w:rsid w:val="00D93FCC"/>
    <w:rsid w:val="00D942EF"/>
    <w:rsid w:val="00D94446"/>
    <w:rsid w:val="00D945BB"/>
    <w:rsid w:val="00D947AF"/>
    <w:rsid w:val="00D9483C"/>
    <w:rsid w:val="00D948B3"/>
    <w:rsid w:val="00D94B93"/>
    <w:rsid w:val="00D94F12"/>
    <w:rsid w:val="00D9524B"/>
    <w:rsid w:val="00D9544D"/>
    <w:rsid w:val="00D95DF2"/>
    <w:rsid w:val="00D95E23"/>
    <w:rsid w:val="00D960C6"/>
    <w:rsid w:val="00D96496"/>
    <w:rsid w:val="00D96546"/>
    <w:rsid w:val="00D96589"/>
    <w:rsid w:val="00D96BDF"/>
    <w:rsid w:val="00D96EC3"/>
    <w:rsid w:val="00D97085"/>
    <w:rsid w:val="00D974C3"/>
    <w:rsid w:val="00D97C37"/>
    <w:rsid w:val="00D97D70"/>
    <w:rsid w:val="00DA0019"/>
    <w:rsid w:val="00DA0037"/>
    <w:rsid w:val="00DA00F0"/>
    <w:rsid w:val="00DA052A"/>
    <w:rsid w:val="00DA0902"/>
    <w:rsid w:val="00DA0939"/>
    <w:rsid w:val="00DA0C78"/>
    <w:rsid w:val="00DA0F09"/>
    <w:rsid w:val="00DA121B"/>
    <w:rsid w:val="00DA168C"/>
    <w:rsid w:val="00DA1A87"/>
    <w:rsid w:val="00DA21F2"/>
    <w:rsid w:val="00DA239F"/>
    <w:rsid w:val="00DA2548"/>
    <w:rsid w:val="00DA25C2"/>
    <w:rsid w:val="00DA26E5"/>
    <w:rsid w:val="00DA2731"/>
    <w:rsid w:val="00DA2C58"/>
    <w:rsid w:val="00DA3229"/>
    <w:rsid w:val="00DA341F"/>
    <w:rsid w:val="00DA3556"/>
    <w:rsid w:val="00DA39EE"/>
    <w:rsid w:val="00DA3C40"/>
    <w:rsid w:val="00DA3ED5"/>
    <w:rsid w:val="00DA4045"/>
    <w:rsid w:val="00DA4776"/>
    <w:rsid w:val="00DA4970"/>
    <w:rsid w:val="00DA4E4F"/>
    <w:rsid w:val="00DA5212"/>
    <w:rsid w:val="00DA582C"/>
    <w:rsid w:val="00DA59D5"/>
    <w:rsid w:val="00DA5B3D"/>
    <w:rsid w:val="00DA5CBE"/>
    <w:rsid w:val="00DA6176"/>
    <w:rsid w:val="00DA6B43"/>
    <w:rsid w:val="00DA6B52"/>
    <w:rsid w:val="00DA6F69"/>
    <w:rsid w:val="00DA6FA0"/>
    <w:rsid w:val="00DA736C"/>
    <w:rsid w:val="00DA762C"/>
    <w:rsid w:val="00DA762E"/>
    <w:rsid w:val="00DA7B30"/>
    <w:rsid w:val="00DB001E"/>
    <w:rsid w:val="00DB00E6"/>
    <w:rsid w:val="00DB0339"/>
    <w:rsid w:val="00DB05FD"/>
    <w:rsid w:val="00DB06D8"/>
    <w:rsid w:val="00DB0898"/>
    <w:rsid w:val="00DB0C51"/>
    <w:rsid w:val="00DB0CE3"/>
    <w:rsid w:val="00DB1379"/>
    <w:rsid w:val="00DB1783"/>
    <w:rsid w:val="00DB17E8"/>
    <w:rsid w:val="00DB1D3E"/>
    <w:rsid w:val="00DB1DE7"/>
    <w:rsid w:val="00DB1F23"/>
    <w:rsid w:val="00DB1FB4"/>
    <w:rsid w:val="00DB2075"/>
    <w:rsid w:val="00DB2107"/>
    <w:rsid w:val="00DB248A"/>
    <w:rsid w:val="00DB2770"/>
    <w:rsid w:val="00DB27D6"/>
    <w:rsid w:val="00DB2B49"/>
    <w:rsid w:val="00DB2D21"/>
    <w:rsid w:val="00DB2E4F"/>
    <w:rsid w:val="00DB2F93"/>
    <w:rsid w:val="00DB3057"/>
    <w:rsid w:val="00DB32C3"/>
    <w:rsid w:val="00DB32F8"/>
    <w:rsid w:val="00DB35B4"/>
    <w:rsid w:val="00DB368E"/>
    <w:rsid w:val="00DB3C21"/>
    <w:rsid w:val="00DB40CD"/>
    <w:rsid w:val="00DB42CB"/>
    <w:rsid w:val="00DB4380"/>
    <w:rsid w:val="00DB455B"/>
    <w:rsid w:val="00DB46F4"/>
    <w:rsid w:val="00DB47B2"/>
    <w:rsid w:val="00DB4834"/>
    <w:rsid w:val="00DB4B5C"/>
    <w:rsid w:val="00DB4FB3"/>
    <w:rsid w:val="00DB51D3"/>
    <w:rsid w:val="00DB5226"/>
    <w:rsid w:val="00DB5256"/>
    <w:rsid w:val="00DB525D"/>
    <w:rsid w:val="00DB54A1"/>
    <w:rsid w:val="00DB54C8"/>
    <w:rsid w:val="00DB55B9"/>
    <w:rsid w:val="00DB56CC"/>
    <w:rsid w:val="00DB57DF"/>
    <w:rsid w:val="00DB5996"/>
    <w:rsid w:val="00DB5F1E"/>
    <w:rsid w:val="00DB5F5E"/>
    <w:rsid w:val="00DB604B"/>
    <w:rsid w:val="00DB6A81"/>
    <w:rsid w:val="00DB6EE5"/>
    <w:rsid w:val="00DB6FE9"/>
    <w:rsid w:val="00DB7400"/>
    <w:rsid w:val="00DB7537"/>
    <w:rsid w:val="00DB76AC"/>
    <w:rsid w:val="00DB7890"/>
    <w:rsid w:val="00DB7F9A"/>
    <w:rsid w:val="00DC0325"/>
    <w:rsid w:val="00DC05E4"/>
    <w:rsid w:val="00DC05FA"/>
    <w:rsid w:val="00DC078D"/>
    <w:rsid w:val="00DC098F"/>
    <w:rsid w:val="00DC09D5"/>
    <w:rsid w:val="00DC0D42"/>
    <w:rsid w:val="00DC1044"/>
    <w:rsid w:val="00DC1193"/>
    <w:rsid w:val="00DC11AC"/>
    <w:rsid w:val="00DC11E3"/>
    <w:rsid w:val="00DC1276"/>
    <w:rsid w:val="00DC140C"/>
    <w:rsid w:val="00DC1459"/>
    <w:rsid w:val="00DC1599"/>
    <w:rsid w:val="00DC168D"/>
    <w:rsid w:val="00DC240C"/>
    <w:rsid w:val="00DC2413"/>
    <w:rsid w:val="00DC27E8"/>
    <w:rsid w:val="00DC284C"/>
    <w:rsid w:val="00DC2A57"/>
    <w:rsid w:val="00DC3013"/>
    <w:rsid w:val="00DC304C"/>
    <w:rsid w:val="00DC3384"/>
    <w:rsid w:val="00DC370D"/>
    <w:rsid w:val="00DC382F"/>
    <w:rsid w:val="00DC38C6"/>
    <w:rsid w:val="00DC3B28"/>
    <w:rsid w:val="00DC3B52"/>
    <w:rsid w:val="00DC3C57"/>
    <w:rsid w:val="00DC3CE7"/>
    <w:rsid w:val="00DC3ED9"/>
    <w:rsid w:val="00DC40CD"/>
    <w:rsid w:val="00DC4488"/>
    <w:rsid w:val="00DC4B3B"/>
    <w:rsid w:val="00DC4C37"/>
    <w:rsid w:val="00DC4CA7"/>
    <w:rsid w:val="00DC4CC9"/>
    <w:rsid w:val="00DC4E2A"/>
    <w:rsid w:val="00DC5037"/>
    <w:rsid w:val="00DC527B"/>
    <w:rsid w:val="00DC5431"/>
    <w:rsid w:val="00DC552A"/>
    <w:rsid w:val="00DC5634"/>
    <w:rsid w:val="00DC5857"/>
    <w:rsid w:val="00DC58C4"/>
    <w:rsid w:val="00DC5B0D"/>
    <w:rsid w:val="00DC5C17"/>
    <w:rsid w:val="00DC5F89"/>
    <w:rsid w:val="00DC608D"/>
    <w:rsid w:val="00DC60CB"/>
    <w:rsid w:val="00DC60D6"/>
    <w:rsid w:val="00DC67EE"/>
    <w:rsid w:val="00DC68AA"/>
    <w:rsid w:val="00DC69D8"/>
    <w:rsid w:val="00DC6B08"/>
    <w:rsid w:val="00DC6B45"/>
    <w:rsid w:val="00DC739A"/>
    <w:rsid w:val="00DC7464"/>
    <w:rsid w:val="00DC74F1"/>
    <w:rsid w:val="00DC75E9"/>
    <w:rsid w:val="00DC7948"/>
    <w:rsid w:val="00DC7A17"/>
    <w:rsid w:val="00DC7D76"/>
    <w:rsid w:val="00DD034B"/>
    <w:rsid w:val="00DD047E"/>
    <w:rsid w:val="00DD0550"/>
    <w:rsid w:val="00DD0ED0"/>
    <w:rsid w:val="00DD11B1"/>
    <w:rsid w:val="00DD11BB"/>
    <w:rsid w:val="00DD1503"/>
    <w:rsid w:val="00DD1663"/>
    <w:rsid w:val="00DD16B3"/>
    <w:rsid w:val="00DD1A2A"/>
    <w:rsid w:val="00DD1A73"/>
    <w:rsid w:val="00DD1AA4"/>
    <w:rsid w:val="00DD1B02"/>
    <w:rsid w:val="00DD1DAB"/>
    <w:rsid w:val="00DD1EA4"/>
    <w:rsid w:val="00DD2332"/>
    <w:rsid w:val="00DD246D"/>
    <w:rsid w:val="00DD29DC"/>
    <w:rsid w:val="00DD2A70"/>
    <w:rsid w:val="00DD2B6F"/>
    <w:rsid w:val="00DD2F80"/>
    <w:rsid w:val="00DD3110"/>
    <w:rsid w:val="00DD31F3"/>
    <w:rsid w:val="00DD320F"/>
    <w:rsid w:val="00DD38DB"/>
    <w:rsid w:val="00DD3BA5"/>
    <w:rsid w:val="00DD3E51"/>
    <w:rsid w:val="00DD4473"/>
    <w:rsid w:val="00DD49B8"/>
    <w:rsid w:val="00DD4E51"/>
    <w:rsid w:val="00DD4E93"/>
    <w:rsid w:val="00DD4EEC"/>
    <w:rsid w:val="00DD4F5E"/>
    <w:rsid w:val="00DD5B15"/>
    <w:rsid w:val="00DD5B5F"/>
    <w:rsid w:val="00DD5BBB"/>
    <w:rsid w:val="00DD5BEF"/>
    <w:rsid w:val="00DD5E24"/>
    <w:rsid w:val="00DD5E9A"/>
    <w:rsid w:val="00DD5FCD"/>
    <w:rsid w:val="00DD605B"/>
    <w:rsid w:val="00DD60A7"/>
    <w:rsid w:val="00DD60BD"/>
    <w:rsid w:val="00DD6217"/>
    <w:rsid w:val="00DD627C"/>
    <w:rsid w:val="00DD6308"/>
    <w:rsid w:val="00DD64D4"/>
    <w:rsid w:val="00DD6735"/>
    <w:rsid w:val="00DD6D8E"/>
    <w:rsid w:val="00DD6DC9"/>
    <w:rsid w:val="00DD701D"/>
    <w:rsid w:val="00DD7483"/>
    <w:rsid w:val="00DD79BC"/>
    <w:rsid w:val="00DD7D2B"/>
    <w:rsid w:val="00DE034D"/>
    <w:rsid w:val="00DE08E2"/>
    <w:rsid w:val="00DE09D9"/>
    <w:rsid w:val="00DE0B4A"/>
    <w:rsid w:val="00DE141F"/>
    <w:rsid w:val="00DE1C54"/>
    <w:rsid w:val="00DE1E45"/>
    <w:rsid w:val="00DE1FE6"/>
    <w:rsid w:val="00DE2179"/>
    <w:rsid w:val="00DE22FC"/>
    <w:rsid w:val="00DE2309"/>
    <w:rsid w:val="00DE2376"/>
    <w:rsid w:val="00DE237D"/>
    <w:rsid w:val="00DE27DA"/>
    <w:rsid w:val="00DE2836"/>
    <w:rsid w:val="00DE2973"/>
    <w:rsid w:val="00DE2996"/>
    <w:rsid w:val="00DE2DB6"/>
    <w:rsid w:val="00DE2FDC"/>
    <w:rsid w:val="00DE30A8"/>
    <w:rsid w:val="00DE370F"/>
    <w:rsid w:val="00DE3BDD"/>
    <w:rsid w:val="00DE3FE6"/>
    <w:rsid w:val="00DE41D7"/>
    <w:rsid w:val="00DE41FE"/>
    <w:rsid w:val="00DE43AA"/>
    <w:rsid w:val="00DE44F6"/>
    <w:rsid w:val="00DE4539"/>
    <w:rsid w:val="00DE4808"/>
    <w:rsid w:val="00DE482C"/>
    <w:rsid w:val="00DE49B6"/>
    <w:rsid w:val="00DE4AA9"/>
    <w:rsid w:val="00DE4C55"/>
    <w:rsid w:val="00DE4F2E"/>
    <w:rsid w:val="00DE4F81"/>
    <w:rsid w:val="00DE51C7"/>
    <w:rsid w:val="00DE5C34"/>
    <w:rsid w:val="00DE5CA1"/>
    <w:rsid w:val="00DE5F90"/>
    <w:rsid w:val="00DE63F9"/>
    <w:rsid w:val="00DE64FD"/>
    <w:rsid w:val="00DE685E"/>
    <w:rsid w:val="00DE6A44"/>
    <w:rsid w:val="00DE6E45"/>
    <w:rsid w:val="00DE6EC2"/>
    <w:rsid w:val="00DE70B2"/>
    <w:rsid w:val="00DE7249"/>
    <w:rsid w:val="00DE7A46"/>
    <w:rsid w:val="00DE7AC2"/>
    <w:rsid w:val="00DE7B53"/>
    <w:rsid w:val="00DE7B68"/>
    <w:rsid w:val="00DE7C03"/>
    <w:rsid w:val="00DE7D2D"/>
    <w:rsid w:val="00DE7F57"/>
    <w:rsid w:val="00DF00B9"/>
    <w:rsid w:val="00DF01A7"/>
    <w:rsid w:val="00DF01B3"/>
    <w:rsid w:val="00DF01C0"/>
    <w:rsid w:val="00DF0507"/>
    <w:rsid w:val="00DF0600"/>
    <w:rsid w:val="00DF070D"/>
    <w:rsid w:val="00DF08A6"/>
    <w:rsid w:val="00DF094C"/>
    <w:rsid w:val="00DF13BC"/>
    <w:rsid w:val="00DF15B4"/>
    <w:rsid w:val="00DF167E"/>
    <w:rsid w:val="00DF193D"/>
    <w:rsid w:val="00DF1A83"/>
    <w:rsid w:val="00DF1BC9"/>
    <w:rsid w:val="00DF1CEA"/>
    <w:rsid w:val="00DF1DA8"/>
    <w:rsid w:val="00DF1E09"/>
    <w:rsid w:val="00DF1F74"/>
    <w:rsid w:val="00DF2304"/>
    <w:rsid w:val="00DF238A"/>
    <w:rsid w:val="00DF238C"/>
    <w:rsid w:val="00DF2404"/>
    <w:rsid w:val="00DF2AAA"/>
    <w:rsid w:val="00DF2B5C"/>
    <w:rsid w:val="00DF2E08"/>
    <w:rsid w:val="00DF30FD"/>
    <w:rsid w:val="00DF392F"/>
    <w:rsid w:val="00DF39AB"/>
    <w:rsid w:val="00DF3AD1"/>
    <w:rsid w:val="00DF4260"/>
    <w:rsid w:val="00DF4385"/>
    <w:rsid w:val="00DF4393"/>
    <w:rsid w:val="00DF4415"/>
    <w:rsid w:val="00DF4791"/>
    <w:rsid w:val="00DF47C6"/>
    <w:rsid w:val="00DF4D4D"/>
    <w:rsid w:val="00DF4FAE"/>
    <w:rsid w:val="00DF54DE"/>
    <w:rsid w:val="00DF559F"/>
    <w:rsid w:val="00DF5770"/>
    <w:rsid w:val="00DF61CE"/>
    <w:rsid w:val="00DF631B"/>
    <w:rsid w:val="00DF63E7"/>
    <w:rsid w:val="00DF654C"/>
    <w:rsid w:val="00DF65F2"/>
    <w:rsid w:val="00DF662B"/>
    <w:rsid w:val="00DF674E"/>
    <w:rsid w:val="00DF6922"/>
    <w:rsid w:val="00DF6A19"/>
    <w:rsid w:val="00DF6E1D"/>
    <w:rsid w:val="00DF6E97"/>
    <w:rsid w:val="00DF73D2"/>
    <w:rsid w:val="00DF762E"/>
    <w:rsid w:val="00DF7AA9"/>
    <w:rsid w:val="00DF7AF8"/>
    <w:rsid w:val="00DF7B5A"/>
    <w:rsid w:val="00DF7C9F"/>
    <w:rsid w:val="00DF7E41"/>
    <w:rsid w:val="00DF7EAC"/>
    <w:rsid w:val="00DF7F47"/>
    <w:rsid w:val="00E00355"/>
    <w:rsid w:val="00E00653"/>
    <w:rsid w:val="00E00C21"/>
    <w:rsid w:val="00E01061"/>
    <w:rsid w:val="00E01B55"/>
    <w:rsid w:val="00E01C7D"/>
    <w:rsid w:val="00E01C9D"/>
    <w:rsid w:val="00E02108"/>
    <w:rsid w:val="00E0217D"/>
    <w:rsid w:val="00E021E3"/>
    <w:rsid w:val="00E02980"/>
    <w:rsid w:val="00E029C2"/>
    <w:rsid w:val="00E02C19"/>
    <w:rsid w:val="00E02C2B"/>
    <w:rsid w:val="00E033A0"/>
    <w:rsid w:val="00E03504"/>
    <w:rsid w:val="00E03541"/>
    <w:rsid w:val="00E0358B"/>
    <w:rsid w:val="00E036AD"/>
    <w:rsid w:val="00E036C8"/>
    <w:rsid w:val="00E03983"/>
    <w:rsid w:val="00E03FCD"/>
    <w:rsid w:val="00E0401B"/>
    <w:rsid w:val="00E04263"/>
    <w:rsid w:val="00E04289"/>
    <w:rsid w:val="00E04447"/>
    <w:rsid w:val="00E04887"/>
    <w:rsid w:val="00E04AFA"/>
    <w:rsid w:val="00E04F2B"/>
    <w:rsid w:val="00E04FD0"/>
    <w:rsid w:val="00E0514D"/>
    <w:rsid w:val="00E05443"/>
    <w:rsid w:val="00E05A61"/>
    <w:rsid w:val="00E05D1F"/>
    <w:rsid w:val="00E05E97"/>
    <w:rsid w:val="00E0604B"/>
    <w:rsid w:val="00E062F8"/>
    <w:rsid w:val="00E06970"/>
    <w:rsid w:val="00E06E58"/>
    <w:rsid w:val="00E0753D"/>
    <w:rsid w:val="00E077AE"/>
    <w:rsid w:val="00E0796B"/>
    <w:rsid w:val="00E079AF"/>
    <w:rsid w:val="00E079CA"/>
    <w:rsid w:val="00E07BBC"/>
    <w:rsid w:val="00E07BC2"/>
    <w:rsid w:val="00E07D3E"/>
    <w:rsid w:val="00E07D45"/>
    <w:rsid w:val="00E07E9D"/>
    <w:rsid w:val="00E07ECA"/>
    <w:rsid w:val="00E1018E"/>
    <w:rsid w:val="00E1032B"/>
    <w:rsid w:val="00E10365"/>
    <w:rsid w:val="00E10589"/>
    <w:rsid w:val="00E10EE0"/>
    <w:rsid w:val="00E10EF5"/>
    <w:rsid w:val="00E10F4D"/>
    <w:rsid w:val="00E111BC"/>
    <w:rsid w:val="00E11626"/>
    <w:rsid w:val="00E11660"/>
    <w:rsid w:val="00E1167F"/>
    <w:rsid w:val="00E118C8"/>
    <w:rsid w:val="00E11989"/>
    <w:rsid w:val="00E11B69"/>
    <w:rsid w:val="00E11C84"/>
    <w:rsid w:val="00E11D5B"/>
    <w:rsid w:val="00E11E31"/>
    <w:rsid w:val="00E11E66"/>
    <w:rsid w:val="00E1200B"/>
    <w:rsid w:val="00E1213B"/>
    <w:rsid w:val="00E12617"/>
    <w:rsid w:val="00E126A8"/>
    <w:rsid w:val="00E12881"/>
    <w:rsid w:val="00E12892"/>
    <w:rsid w:val="00E12D6E"/>
    <w:rsid w:val="00E12F69"/>
    <w:rsid w:val="00E13243"/>
    <w:rsid w:val="00E13721"/>
    <w:rsid w:val="00E14097"/>
    <w:rsid w:val="00E1409B"/>
    <w:rsid w:val="00E143C6"/>
    <w:rsid w:val="00E14BF3"/>
    <w:rsid w:val="00E15692"/>
    <w:rsid w:val="00E156A1"/>
    <w:rsid w:val="00E158DE"/>
    <w:rsid w:val="00E15AF9"/>
    <w:rsid w:val="00E15B78"/>
    <w:rsid w:val="00E15CA5"/>
    <w:rsid w:val="00E16097"/>
    <w:rsid w:val="00E164E4"/>
    <w:rsid w:val="00E167F3"/>
    <w:rsid w:val="00E1699F"/>
    <w:rsid w:val="00E16DCC"/>
    <w:rsid w:val="00E1749C"/>
    <w:rsid w:val="00E1762F"/>
    <w:rsid w:val="00E177C5"/>
    <w:rsid w:val="00E1783E"/>
    <w:rsid w:val="00E17D1E"/>
    <w:rsid w:val="00E17F0B"/>
    <w:rsid w:val="00E17FFD"/>
    <w:rsid w:val="00E20185"/>
    <w:rsid w:val="00E201C0"/>
    <w:rsid w:val="00E202A4"/>
    <w:rsid w:val="00E20596"/>
    <w:rsid w:val="00E208E8"/>
    <w:rsid w:val="00E20A2C"/>
    <w:rsid w:val="00E20ADF"/>
    <w:rsid w:val="00E20B3D"/>
    <w:rsid w:val="00E210DE"/>
    <w:rsid w:val="00E21161"/>
    <w:rsid w:val="00E219BA"/>
    <w:rsid w:val="00E21BD4"/>
    <w:rsid w:val="00E21DC9"/>
    <w:rsid w:val="00E22258"/>
    <w:rsid w:val="00E22BD0"/>
    <w:rsid w:val="00E22EF6"/>
    <w:rsid w:val="00E2307B"/>
    <w:rsid w:val="00E23354"/>
    <w:rsid w:val="00E2339B"/>
    <w:rsid w:val="00E234D3"/>
    <w:rsid w:val="00E23F1E"/>
    <w:rsid w:val="00E240A5"/>
    <w:rsid w:val="00E24188"/>
    <w:rsid w:val="00E2441A"/>
    <w:rsid w:val="00E24546"/>
    <w:rsid w:val="00E245A5"/>
    <w:rsid w:val="00E245D2"/>
    <w:rsid w:val="00E248E6"/>
    <w:rsid w:val="00E24A8A"/>
    <w:rsid w:val="00E24B02"/>
    <w:rsid w:val="00E24C07"/>
    <w:rsid w:val="00E24E3B"/>
    <w:rsid w:val="00E251B6"/>
    <w:rsid w:val="00E25376"/>
    <w:rsid w:val="00E257E7"/>
    <w:rsid w:val="00E25A1A"/>
    <w:rsid w:val="00E25D68"/>
    <w:rsid w:val="00E26507"/>
    <w:rsid w:val="00E26C22"/>
    <w:rsid w:val="00E26C49"/>
    <w:rsid w:val="00E271B1"/>
    <w:rsid w:val="00E271BD"/>
    <w:rsid w:val="00E2733A"/>
    <w:rsid w:val="00E27415"/>
    <w:rsid w:val="00E27643"/>
    <w:rsid w:val="00E27A30"/>
    <w:rsid w:val="00E27D1D"/>
    <w:rsid w:val="00E27D8A"/>
    <w:rsid w:val="00E3047A"/>
    <w:rsid w:val="00E30567"/>
    <w:rsid w:val="00E30678"/>
    <w:rsid w:val="00E30CFB"/>
    <w:rsid w:val="00E311A5"/>
    <w:rsid w:val="00E311C5"/>
    <w:rsid w:val="00E313DA"/>
    <w:rsid w:val="00E31668"/>
    <w:rsid w:val="00E31987"/>
    <w:rsid w:val="00E31D2D"/>
    <w:rsid w:val="00E31DDF"/>
    <w:rsid w:val="00E31E13"/>
    <w:rsid w:val="00E31F95"/>
    <w:rsid w:val="00E32046"/>
    <w:rsid w:val="00E32281"/>
    <w:rsid w:val="00E3238A"/>
    <w:rsid w:val="00E32A95"/>
    <w:rsid w:val="00E32E02"/>
    <w:rsid w:val="00E32E6C"/>
    <w:rsid w:val="00E32F75"/>
    <w:rsid w:val="00E330F0"/>
    <w:rsid w:val="00E33CA1"/>
    <w:rsid w:val="00E33CC5"/>
    <w:rsid w:val="00E33D52"/>
    <w:rsid w:val="00E33DA9"/>
    <w:rsid w:val="00E33EE9"/>
    <w:rsid w:val="00E341EF"/>
    <w:rsid w:val="00E34451"/>
    <w:rsid w:val="00E346B4"/>
    <w:rsid w:val="00E34923"/>
    <w:rsid w:val="00E34CA5"/>
    <w:rsid w:val="00E34CD6"/>
    <w:rsid w:val="00E34E74"/>
    <w:rsid w:val="00E354E8"/>
    <w:rsid w:val="00E355B9"/>
    <w:rsid w:val="00E3571F"/>
    <w:rsid w:val="00E3595A"/>
    <w:rsid w:val="00E35DAF"/>
    <w:rsid w:val="00E35DD3"/>
    <w:rsid w:val="00E35E89"/>
    <w:rsid w:val="00E36191"/>
    <w:rsid w:val="00E367D9"/>
    <w:rsid w:val="00E36862"/>
    <w:rsid w:val="00E369DC"/>
    <w:rsid w:val="00E36A47"/>
    <w:rsid w:val="00E36E42"/>
    <w:rsid w:val="00E370ED"/>
    <w:rsid w:val="00E371AB"/>
    <w:rsid w:val="00E37201"/>
    <w:rsid w:val="00E37276"/>
    <w:rsid w:val="00E374A5"/>
    <w:rsid w:val="00E37501"/>
    <w:rsid w:val="00E3754C"/>
    <w:rsid w:val="00E378AF"/>
    <w:rsid w:val="00E404F9"/>
    <w:rsid w:val="00E406BC"/>
    <w:rsid w:val="00E40708"/>
    <w:rsid w:val="00E407F5"/>
    <w:rsid w:val="00E4098F"/>
    <w:rsid w:val="00E409D2"/>
    <w:rsid w:val="00E40DA0"/>
    <w:rsid w:val="00E40EE8"/>
    <w:rsid w:val="00E40F5A"/>
    <w:rsid w:val="00E40FA9"/>
    <w:rsid w:val="00E4113C"/>
    <w:rsid w:val="00E41141"/>
    <w:rsid w:val="00E414C9"/>
    <w:rsid w:val="00E414CC"/>
    <w:rsid w:val="00E4181F"/>
    <w:rsid w:val="00E419BC"/>
    <w:rsid w:val="00E41B32"/>
    <w:rsid w:val="00E41E13"/>
    <w:rsid w:val="00E423AF"/>
    <w:rsid w:val="00E424BF"/>
    <w:rsid w:val="00E4292D"/>
    <w:rsid w:val="00E42ED0"/>
    <w:rsid w:val="00E42EDC"/>
    <w:rsid w:val="00E4329D"/>
    <w:rsid w:val="00E43397"/>
    <w:rsid w:val="00E43750"/>
    <w:rsid w:val="00E438D5"/>
    <w:rsid w:val="00E43C1D"/>
    <w:rsid w:val="00E4428C"/>
    <w:rsid w:val="00E4448D"/>
    <w:rsid w:val="00E4491D"/>
    <w:rsid w:val="00E44D33"/>
    <w:rsid w:val="00E45096"/>
    <w:rsid w:val="00E451A2"/>
    <w:rsid w:val="00E45381"/>
    <w:rsid w:val="00E45587"/>
    <w:rsid w:val="00E45857"/>
    <w:rsid w:val="00E45EFD"/>
    <w:rsid w:val="00E45F17"/>
    <w:rsid w:val="00E46374"/>
    <w:rsid w:val="00E464B5"/>
    <w:rsid w:val="00E467E2"/>
    <w:rsid w:val="00E467E7"/>
    <w:rsid w:val="00E46874"/>
    <w:rsid w:val="00E46A53"/>
    <w:rsid w:val="00E46AEB"/>
    <w:rsid w:val="00E46EB5"/>
    <w:rsid w:val="00E47095"/>
    <w:rsid w:val="00E471B5"/>
    <w:rsid w:val="00E47733"/>
    <w:rsid w:val="00E47762"/>
    <w:rsid w:val="00E47B22"/>
    <w:rsid w:val="00E47C3D"/>
    <w:rsid w:val="00E500ED"/>
    <w:rsid w:val="00E5039B"/>
    <w:rsid w:val="00E508F2"/>
    <w:rsid w:val="00E50A4D"/>
    <w:rsid w:val="00E50F60"/>
    <w:rsid w:val="00E5126D"/>
    <w:rsid w:val="00E513B6"/>
    <w:rsid w:val="00E51762"/>
    <w:rsid w:val="00E5177F"/>
    <w:rsid w:val="00E51993"/>
    <w:rsid w:val="00E51F79"/>
    <w:rsid w:val="00E5204B"/>
    <w:rsid w:val="00E5205E"/>
    <w:rsid w:val="00E5218A"/>
    <w:rsid w:val="00E52256"/>
    <w:rsid w:val="00E5288C"/>
    <w:rsid w:val="00E52DC8"/>
    <w:rsid w:val="00E52E77"/>
    <w:rsid w:val="00E5317A"/>
    <w:rsid w:val="00E53226"/>
    <w:rsid w:val="00E5330A"/>
    <w:rsid w:val="00E53863"/>
    <w:rsid w:val="00E539E7"/>
    <w:rsid w:val="00E53AC9"/>
    <w:rsid w:val="00E53BBB"/>
    <w:rsid w:val="00E53D28"/>
    <w:rsid w:val="00E540F5"/>
    <w:rsid w:val="00E5416A"/>
    <w:rsid w:val="00E541B5"/>
    <w:rsid w:val="00E541D3"/>
    <w:rsid w:val="00E543BB"/>
    <w:rsid w:val="00E544FB"/>
    <w:rsid w:val="00E547E7"/>
    <w:rsid w:val="00E54949"/>
    <w:rsid w:val="00E54A87"/>
    <w:rsid w:val="00E54D38"/>
    <w:rsid w:val="00E55744"/>
    <w:rsid w:val="00E55892"/>
    <w:rsid w:val="00E55A06"/>
    <w:rsid w:val="00E55F74"/>
    <w:rsid w:val="00E56002"/>
    <w:rsid w:val="00E561E1"/>
    <w:rsid w:val="00E56332"/>
    <w:rsid w:val="00E563A6"/>
    <w:rsid w:val="00E5688E"/>
    <w:rsid w:val="00E56AAE"/>
    <w:rsid w:val="00E57089"/>
    <w:rsid w:val="00E5723E"/>
    <w:rsid w:val="00E572D4"/>
    <w:rsid w:val="00E57513"/>
    <w:rsid w:val="00E577EF"/>
    <w:rsid w:val="00E5791E"/>
    <w:rsid w:val="00E57B5D"/>
    <w:rsid w:val="00E57D60"/>
    <w:rsid w:val="00E57F4D"/>
    <w:rsid w:val="00E6056F"/>
    <w:rsid w:val="00E6071D"/>
    <w:rsid w:val="00E60F76"/>
    <w:rsid w:val="00E611A4"/>
    <w:rsid w:val="00E61800"/>
    <w:rsid w:val="00E61D59"/>
    <w:rsid w:val="00E61D65"/>
    <w:rsid w:val="00E61F15"/>
    <w:rsid w:val="00E62571"/>
    <w:rsid w:val="00E6287C"/>
    <w:rsid w:val="00E62B14"/>
    <w:rsid w:val="00E62B6D"/>
    <w:rsid w:val="00E62BA5"/>
    <w:rsid w:val="00E62D77"/>
    <w:rsid w:val="00E6340E"/>
    <w:rsid w:val="00E6366A"/>
    <w:rsid w:val="00E63865"/>
    <w:rsid w:val="00E6386C"/>
    <w:rsid w:val="00E638B4"/>
    <w:rsid w:val="00E6392E"/>
    <w:rsid w:val="00E63E2C"/>
    <w:rsid w:val="00E63EA0"/>
    <w:rsid w:val="00E6414D"/>
    <w:rsid w:val="00E6437F"/>
    <w:rsid w:val="00E64899"/>
    <w:rsid w:val="00E64975"/>
    <w:rsid w:val="00E64D3A"/>
    <w:rsid w:val="00E64F04"/>
    <w:rsid w:val="00E65021"/>
    <w:rsid w:val="00E651E0"/>
    <w:rsid w:val="00E65574"/>
    <w:rsid w:val="00E65668"/>
    <w:rsid w:val="00E658B1"/>
    <w:rsid w:val="00E65A22"/>
    <w:rsid w:val="00E65AE1"/>
    <w:rsid w:val="00E65BBF"/>
    <w:rsid w:val="00E65E88"/>
    <w:rsid w:val="00E65E94"/>
    <w:rsid w:val="00E661F1"/>
    <w:rsid w:val="00E6696F"/>
    <w:rsid w:val="00E66BA4"/>
    <w:rsid w:val="00E66DE5"/>
    <w:rsid w:val="00E66E91"/>
    <w:rsid w:val="00E66F0F"/>
    <w:rsid w:val="00E6734F"/>
    <w:rsid w:val="00E6788A"/>
    <w:rsid w:val="00E70022"/>
    <w:rsid w:val="00E70269"/>
    <w:rsid w:val="00E7038E"/>
    <w:rsid w:val="00E70535"/>
    <w:rsid w:val="00E7095D"/>
    <w:rsid w:val="00E70A08"/>
    <w:rsid w:val="00E70EEB"/>
    <w:rsid w:val="00E7148E"/>
    <w:rsid w:val="00E716C1"/>
    <w:rsid w:val="00E7188F"/>
    <w:rsid w:val="00E719F5"/>
    <w:rsid w:val="00E71A7A"/>
    <w:rsid w:val="00E71A99"/>
    <w:rsid w:val="00E71F2C"/>
    <w:rsid w:val="00E721F6"/>
    <w:rsid w:val="00E721FE"/>
    <w:rsid w:val="00E7225E"/>
    <w:rsid w:val="00E72965"/>
    <w:rsid w:val="00E72A3F"/>
    <w:rsid w:val="00E72ABB"/>
    <w:rsid w:val="00E72B13"/>
    <w:rsid w:val="00E72DE4"/>
    <w:rsid w:val="00E72E26"/>
    <w:rsid w:val="00E72ED9"/>
    <w:rsid w:val="00E72FFF"/>
    <w:rsid w:val="00E73579"/>
    <w:rsid w:val="00E73694"/>
    <w:rsid w:val="00E737CA"/>
    <w:rsid w:val="00E74246"/>
    <w:rsid w:val="00E743A5"/>
    <w:rsid w:val="00E74FE9"/>
    <w:rsid w:val="00E7502D"/>
    <w:rsid w:val="00E75457"/>
    <w:rsid w:val="00E754BF"/>
    <w:rsid w:val="00E75533"/>
    <w:rsid w:val="00E75685"/>
    <w:rsid w:val="00E75840"/>
    <w:rsid w:val="00E75971"/>
    <w:rsid w:val="00E75A0A"/>
    <w:rsid w:val="00E75DCD"/>
    <w:rsid w:val="00E75E98"/>
    <w:rsid w:val="00E75EDB"/>
    <w:rsid w:val="00E7610E"/>
    <w:rsid w:val="00E761F9"/>
    <w:rsid w:val="00E7683B"/>
    <w:rsid w:val="00E76869"/>
    <w:rsid w:val="00E76B6E"/>
    <w:rsid w:val="00E7729E"/>
    <w:rsid w:val="00E775F5"/>
    <w:rsid w:val="00E7760F"/>
    <w:rsid w:val="00E77C41"/>
    <w:rsid w:val="00E80533"/>
    <w:rsid w:val="00E80838"/>
    <w:rsid w:val="00E80BE5"/>
    <w:rsid w:val="00E80CC5"/>
    <w:rsid w:val="00E81009"/>
    <w:rsid w:val="00E8184F"/>
    <w:rsid w:val="00E81940"/>
    <w:rsid w:val="00E81B48"/>
    <w:rsid w:val="00E81CC9"/>
    <w:rsid w:val="00E8221B"/>
    <w:rsid w:val="00E8227F"/>
    <w:rsid w:val="00E823AB"/>
    <w:rsid w:val="00E825CA"/>
    <w:rsid w:val="00E825FE"/>
    <w:rsid w:val="00E82681"/>
    <w:rsid w:val="00E8275A"/>
    <w:rsid w:val="00E82E7C"/>
    <w:rsid w:val="00E83299"/>
    <w:rsid w:val="00E8329B"/>
    <w:rsid w:val="00E8348B"/>
    <w:rsid w:val="00E839B5"/>
    <w:rsid w:val="00E83D69"/>
    <w:rsid w:val="00E84110"/>
    <w:rsid w:val="00E84118"/>
    <w:rsid w:val="00E844BB"/>
    <w:rsid w:val="00E844D1"/>
    <w:rsid w:val="00E846EA"/>
    <w:rsid w:val="00E84A7C"/>
    <w:rsid w:val="00E84B8C"/>
    <w:rsid w:val="00E84C1F"/>
    <w:rsid w:val="00E84C55"/>
    <w:rsid w:val="00E84D92"/>
    <w:rsid w:val="00E85172"/>
    <w:rsid w:val="00E85688"/>
    <w:rsid w:val="00E85736"/>
    <w:rsid w:val="00E857E0"/>
    <w:rsid w:val="00E85AE4"/>
    <w:rsid w:val="00E85E41"/>
    <w:rsid w:val="00E862F4"/>
    <w:rsid w:val="00E864C4"/>
    <w:rsid w:val="00E86696"/>
    <w:rsid w:val="00E866A8"/>
    <w:rsid w:val="00E86979"/>
    <w:rsid w:val="00E86984"/>
    <w:rsid w:val="00E86CDB"/>
    <w:rsid w:val="00E87583"/>
    <w:rsid w:val="00E875AE"/>
    <w:rsid w:val="00E877EF"/>
    <w:rsid w:val="00E87896"/>
    <w:rsid w:val="00E87D21"/>
    <w:rsid w:val="00E87EC6"/>
    <w:rsid w:val="00E900D3"/>
    <w:rsid w:val="00E900D7"/>
    <w:rsid w:val="00E90477"/>
    <w:rsid w:val="00E909DE"/>
    <w:rsid w:val="00E90B71"/>
    <w:rsid w:val="00E90E98"/>
    <w:rsid w:val="00E914DB"/>
    <w:rsid w:val="00E91FBB"/>
    <w:rsid w:val="00E920F6"/>
    <w:rsid w:val="00E9210A"/>
    <w:rsid w:val="00E92339"/>
    <w:rsid w:val="00E92745"/>
    <w:rsid w:val="00E928A9"/>
    <w:rsid w:val="00E92A03"/>
    <w:rsid w:val="00E92B5E"/>
    <w:rsid w:val="00E92C17"/>
    <w:rsid w:val="00E92EF9"/>
    <w:rsid w:val="00E92FF4"/>
    <w:rsid w:val="00E935FD"/>
    <w:rsid w:val="00E93943"/>
    <w:rsid w:val="00E93DA8"/>
    <w:rsid w:val="00E93F87"/>
    <w:rsid w:val="00E941B1"/>
    <w:rsid w:val="00E9448D"/>
    <w:rsid w:val="00E94649"/>
    <w:rsid w:val="00E946CB"/>
    <w:rsid w:val="00E94C1C"/>
    <w:rsid w:val="00E94F30"/>
    <w:rsid w:val="00E950DF"/>
    <w:rsid w:val="00E952BC"/>
    <w:rsid w:val="00E953BD"/>
    <w:rsid w:val="00E95507"/>
    <w:rsid w:val="00E95781"/>
    <w:rsid w:val="00E95842"/>
    <w:rsid w:val="00E95931"/>
    <w:rsid w:val="00E95956"/>
    <w:rsid w:val="00E95B65"/>
    <w:rsid w:val="00E95E9B"/>
    <w:rsid w:val="00E960C8"/>
    <w:rsid w:val="00E9647D"/>
    <w:rsid w:val="00E964EE"/>
    <w:rsid w:val="00E96642"/>
    <w:rsid w:val="00E96AD8"/>
    <w:rsid w:val="00E96D20"/>
    <w:rsid w:val="00E96E0F"/>
    <w:rsid w:val="00E96EAE"/>
    <w:rsid w:val="00E977D8"/>
    <w:rsid w:val="00E97CF9"/>
    <w:rsid w:val="00E97E6F"/>
    <w:rsid w:val="00EA0AAF"/>
    <w:rsid w:val="00EA0D75"/>
    <w:rsid w:val="00EA115A"/>
    <w:rsid w:val="00EA128E"/>
    <w:rsid w:val="00EA1519"/>
    <w:rsid w:val="00EA15C7"/>
    <w:rsid w:val="00EA16A6"/>
    <w:rsid w:val="00EA180E"/>
    <w:rsid w:val="00EA1862"/>
    <w:rsid w:val="00EA1B86"/>
    <w:rsid w:val="00EA1C7E"/>
    <w:rsid w:val="00EA1D11"/>
    <w:rsid w:val="00EA1E20"/>
    <w:rsid w:val="00EA1E94"/>
    <w:rsid w:val="00EA2257"/>
    <w:rsid w:val="00EA232D"/>
    <w:rsid w:val="00EA256E"/>
    <w:rsid w:val="00EA2A04"/>
    <w:rsid w:val="00EA2E1F"/>
    <w:rsid w:val="00EA2EAE"/>
    <w:rsid w:val="00EA3214"/>
    <w:rsid w:val="00EA3604"/>
    <w:rsid w:val="00EA36AE"/>
    <w:rsid w:val="00EA3A81"/>
    <w:rsid w:val="00EA3B98"/>
    <w:rsid w:val="00EA3C20"/>
    <w:rsid w:val="00EA3C91"/>
    <w:rsid w:val="00EA3EC2"/>
    <w:rsid w:val="00EA3F8F"/>
    <w:rsid w:val="00EA3FDD"/>
    <w:rsid w:val="00EA431E"/>
    <w:rsid w:val="00EA45E8"/>
    <w:rsid w:val="00EA483E"/>
    <w:rsid w:val="00EA4954"/>
    <w:rsid w:val="00EA4BF2"/>
    <w:rsid w:val="00EA50B1"/>
    <w:rsid w:val="00EA5761"/>
    <w:rsid w:val="00EA5B6C"/>
    <w:rsid w:val="00EA5DF2"/>
    <w:rsid w:val="00EA5EB3"/>
    <w:rsid w:val="00EA5FB3"/>
    <w:rsid w:val="00EA62A4"/>
    <w:rsid w:val="00EA63F9"/>
    <w:rsid w:val="00EA673C"/>
    <w:rsid w:val="00EA6A93"/>
    <w:rsid w:val="00EA6BD5"/>
    <w:rsid w:val="00EA6FB6"/>
    <w:rsid w:val="00EA7357"/>
    <w:rsid w:val="00EA73B0"/>
    <w:rsid w:val="00EA73F4"/>
    <w:rsid w:val="00EA75CF"/>
    <w:rsid w:val="00EA7743"/>
    <w:rsid w:val="00EA7ADE"/>
    <w:rsid w:val="00EA7B4C"/>
    <w:rsid w:val="00EA7F3F"/>
    <w:rsid w:val="00EA7FF0"/>
    <w:rsid w:val="00EB0407"/>
    <w:rsid w:val="00EB0536"/>
    <w:rsid w:val="00EB061F"/>
    <w:rsid w:val="00EB064B"/>
    <w:rsid w:val="00EB0831"/>
    <w:rsid w:val="00EB0A3D"/>
    <w:rsid w:val="00EB15EB"/>
    <w:rsid w:val="00EB1775"/>
    <w:rsid w:val="00EB17F6"/>
    <w:rsid w:val="00EB2140"/>
    <w:rsid w:val="00EB2587"/>
    <w:rsid w:val="00EB271B"/>
    <w:rsid w:val="00EB29D4"/>
    <w:rsid w:val="00EB2FDB"/>
    <w:rsid w:val="00EB3428"/>
    <w:rsid w:val="00EB3441"/>
    <w:rsid w:val="00EB3AC6"/>
    <w:rsid w:val="00EB3DA6"/>
    <w:rsid w:val="00EB42A8"/>
    <w:rsid w:val="00EB43F6"/>
    <w:rsid w:val="00EB4524"/>
    <w:rsid w:val="00EB4B1C"/>
    <w:rsid w:val="00EB4B84"/>
    <w:rsid w:val="00EB4C53"/>
    <w:rsid w:val="00EB4D63"/>
    <w:rsid w:val="00EB4FB0"/>
    <w:rsid w:val="00EB4FCA"/>
    <w:rsid w:val="00EB4FDA"/>
    <w:rsid w:val="00EB5601"/>
    <w:rsid w:val="00EB5A2D"/>
    <w:rsid w:val="00EB5A3B"/>
    <w:rsid w:val="00EB5A6B"/>
    <w:rsid w:val="00EB5A70"/>
    <w:rsid w:val="00EB5A95"/>
    <w:rsid w:val="00EB5D2A"/>
    <w:rsid w:val="00EB5D4E"/>
    <w:rsid w:val="00EB631F"/>
    <w:rsid w:val="00EB63B4"/>
    <w:rsid w:val="00EB687D"/>
    <w:rsid w:val="00EB6C5C"/>
    <w:rsid w:val="00EB6EF2"/>
    <w:rsid w:val="00EB6FE2"/>
    <w:rsid w:val="00EB71E8"/>
    <w:rsid w:val="00EB787B"/>
    <w:rsid w:val="00EB78E7"/>
    <w:rsid w:val="00EB79A8"/>
    <w:rsid w:val="00EB7BF1"/>
    <w:rsid w:val="00EB7E0C"/>
    <w:rsid w:val="00EB7F60"/>
    <w:rsid w:val="00EC0341"/>
    <w:rsid w:val="00EC03B2"/>
    <w:rsid w:val="00EC074E"/>
    <w:rsid w:val="00EC0760"/>
    <w:rsid w:val="00EC0AEE"/>
    <w:rsid w:val="00EC0D7B"/>
    <w:rsid w:val="00EC0FDB"/>
    <w:rsid w:val="00EC11D0"/>
    <w:rsid w:val="00EC15B9"/>
    <w:rsid w:val="00EC169B"/>
    <w:rsid w:val="00EC1F7F"/>
    <w:rsid w:val="00EC1FA1"/>
    <w:rsid w:val="00EC209B"/>
    <w:rsid w:val="00EC23DB"/>
    <w:rsid w:val="00EC2D5E"/>
    <w:rsid w:val="00EC3336"/>
    <w:rsid w:val="00EC3472"/>
    <w:rsid w:val="00EC370A"/>
    <w:rsid w:val="00EC3FC6"/>
    <w:rsid w:val="00EC425F"/>
    <w:rsid w:val="00EC43FB"/>
    <w:rsid w:val="00EC448F"/>
    <w:rsid w:val="00EC4575"/>
    <w:rsid w:val="00EC45ED"/>
    <w:rsid w:val="00EC4710"/>
    <w:rsid w:val="00EC471F"/>
    <w:rsid w:val="00EC4965"/>
    <w:rsid w:val="00EC4CDE"/>
    <w:rsid w:val="00EC4FA3"/>
    <w:rsid w:val="00EC501A"/>
    <w:rsid w:val="00EC526F"/>
    <w:rsid w:val="00EC535F"/>
    <w:rsid w:val="00EC55DB"/>
    <w:rsid w:val="00EC5653"/>
    <w:rsid w:val="00EC5696"/>
    <w:rsid w:val="00EC57E4"/>
    <w:rsid w:val="00EC583A"/>
    <w:rsid w:val="00EC5C01"/>
    <w:rsid w:val="00EC5C30"/>
    <w:rsid w:val="00EC5E50"/>
    <w:rsid w:val="00EC5F02"/>
    <w:rsid w:val="00EC607D"/>
    <w:rsid w:val="00EC60EC"/>
    <w:rsid w:val="00EC61D6"/>
    <w:rsid w:val="00EC623A"/>
    <w:rsid w:val="00EC6240"/>
    <w:rsid w:val="00EC6289"/>
    <w:rsid w:val="00EC646F"/>
    <w:rsid w:val="00EC7313"/>
    <w:rsid w:val="00EC73E2"/>
    <w:rsid w:val="00EC7772"/>
    <w:rsid w:val="00EC79B5"/>
    <w:rsid w:val="00EC79CC"/>
    <w:rsid w:val="00EC7BE1"/>
    <w:rsid w:val="00ED0335"/>
    <w:rsid w:val="00ED04D1"/>
    <w:rsid w:val="00ED06A9"/>
    <w:rsid w:val="00ED0747"/>
    <w:rsid w:val="00ED09C9"/>
    <w:rsid w:val="00ED0A75"/>
    <w:rsid w:val="00ED0AC5"/>
    <w:rsid w:val="00ED0AD1"/>
    <w:rsid w:val="00ED0C02"/>
    <w:rsid w:val="00ED0CA5"/>
    <w:rsid w:val="00ED0D0A"/>
    <w:rsid w:val="00ED0DE0"/>
    <w:rsid w:val="00ED0E7B"/>
    <w:rsid w:val="00ED1074"/>
    <w:rsid w:val="00ED2130"/>
    <w:rsid w:val="00ED22A4"/>
    <w:rsid w:val="00ED2303"/>
    <w:rsid w:val="00ED26B0"/>
    <w:rsid w:val="00ED2926"/>
    <w:rsid w:val="00ED2CE3"/>
    <w:rsid w:val="00ED2D48"/>
    <w:rsid w:val="00ED3079"/>
    <w:rsid w:val="00ED31CB"/>
    <w:rsid w:val="00ED3355"/>
    <w:rsid w:val="00ED3676"/>
    <w:rsid w:val="00ED3D95"/>
    <w:rsid w:val="00ED3D9F"/>
    <w:rsid w:val="00ED3EF7"/>
    <w:rsid w:val="00ED4257"/>
    <w:rsid w:val="00ED469D"/>
    <w:rsid w:val="00ED49DD"/>
    <w:rsid w:val="00ED4C60"/>
    <w:rsid w:val="00ED4CD4"/>
    <w:rsid w:val="00ED4E79"/>
    <w:rsid w:val="00ED4F5B"/>
    <w:rsid w:val="00ED4FBF"/>
    <w:rsid w:val="00ED5095"/>
    <w:rsid w:val="00ED55D0"/>
    <w:rsid w:val="00ED5628"/>
    <w:rsid w:val="00ED562F"/>
    <w:rsid w:val="00ED5903"/>
    <w:rsid w:val="00ED5A38"/>
    <w:rsid w:val="00ED5D39"/>
    <w:rsid w:val="00ED5DB0"/>
    <w:rsid w:val="00ED5E97"/>
    <w:rsid w:val="00ED64A1"/>
    <w:rsid w:val="00ED6986"/>
    <w:rsid w:val="00ED6B32"/>
    <w:rsid w:val="00ED708C"/>
    <w:rsid w:val="00ED733A"/>
    <w:rsid w:val="00ED7B0D"/>
    <w:rsid w:val="00ED7B2A"/>
    <w:rsid w:val="00EE00B2"/>
    <w:rsid w:val="00EE02AB"/>
    <w:rsid w:val="00EE032A"/>
    <w:rsid w:val="00EE039F"/>
    <w:rsid w:val="00EE07DD"/>
    <w:rsid w:val="00EE08D0"/>
    <w:rsid w:val="00EE0A96"/>
    <w:rsid w:val="00EE0C5B"/>
    <w:rsid w:val="00EE0DF3"/>
    <w:rsid w:val="00EE0EFF"/>
    <w:rsid w:val="00EE0FB4"/>
    <w:rsid w:val="00EE1147"/>
    <w:rsid w:val="00EE1241"/>
    <w:rsid w:val="00EE1278"/>
    <w:rsid w:val="00EE150B"/>
    <w:rsid w:val="00EE160D"/>
    <w:rsid w:val="00EE1C4D"/>
    <w:rsid w:val="00EE21BF"/>
    <w:rsid w:val="00EE249A"/>
    <w:rsid w:val="00EE2B24"/>
    <w:rsid w:val="00EE2E61"/>
    <w:rsid w:val="00EE3258"/>
    <w:rsid w:val="00EE3283"/>
    <w:rsid w:val="00EE349E"/>
    <w:rsid w:val="00EE3574"/>
    <w:rsid w:val="00EE366D"/>
    <w:rsid w:val="00EE3852"/>
    <w:rsid w:val="00EE3A34"/>
    <w:rsid w:val="00EE44D3"/>
    <w:rsid w:val="00EE44EE"/>
    <w:rsid w:val="00EE48B8"/>
    <w:rsid w:val="00EE4B20"/>
    <w:rsid w:val="00EE4C53"/>
    <w:rsid w:val="00EE5079"/>
    <w:rsid w:val="00EE5235"/>
    <w:rsid w:val="00EE530D"/>
    <w:rsid w:val="00EE5579"/>
    <w:rsid w:val="00EE5861"/>
    <w:rsid w:val="00EE5978"/>
    <w:rsid w:val="00EE5A64"/>
    <w:rsid w:val="00EE5C6D"/>
    <w:rsid w:val="00EE5EFC"/>
    <w:rsid w:val="00EE6265"/>
    <w:rsid w:val="00EE64A7"/>
    <w:rsid w:val="00EE65CD"/>
    <w:rsid w:val="00EE67AD"/>
    <w:rsid w:val="00EE680B"/>
    <w:rsid w:val="00EE71FD"/>
    <w:rsid w:val="00EE782C"/>
    <w:rsid w:val="00EE78A3"/>
    <w:rsid w:val="00EE7A69"/>
    <w:rsid w:val="00EE7E04"/>
    <w:rsid w:val="00EE7EE8"/>
    <w:rsid w:val="00EF0162"/>
    <w:rsid w:val="00EF0448"/>
    <w:rsid w:val="00EF073E"/>
    <w:rsid w:val="00EF08E3"/>
    <w:rsid w:val="00EF094C"/>
    <w:rsid w:val="00EF0A6B"/>
    <w:rsid w:val="00EF1009"/>
    <w:rsid w:val="00EF191A"/>
    <w:rsid w:val="00EF1DBE"/>
    <w:rsid w:val="00EF1E87"/>
    <w:rsid w:val="00EF1FCB"/>
    <w:rsid w:val="00EF2085"/>
    <w:rsid w:val="00EF272F"/>
    <w:rsid w:val="00EF2E4D"/>
    <w:rsid w:val="00EF2F98"/>
    <w:rsid w:val="00EF2FEB"/>
    <w:rsid w:val="00EF3074"/>
    <w:rsid w:val="00EF3250"/>
    <w:rsid w:val="00EF33AB"/>
    <w:rsid w:val="00EF3427"/>
    <w:rsid w:val="00EF34CC"/>
    <w:rsid w:val="00EF3763"/>
    <w:rsid w:val="00EF384C"/>
    <w:rsid w:val="00EF3E3A"/>
    <w:rsid w:val="00EF3E79"/>
    <w:rsid w:val="00EF414F"/>
    <w:rsid w:val="00EF45CA"/>
    <w:rsid w:val="00EF4929"/>
    <w:rsid w:val="00EF4ABB"/>
    <w:rsid w:val="00EF4C04"/>
    <w:rsid w:val="00EF4D29"/>
    <w:rsid w:val="00EF5074"/>
    <w:rsid w:val="00EF513C"/>
    <w:rsid w:val="00EF524B"/>
    <w:rsid w:val="00EF553C"/>
    <w:rsid w:val="00EF59CE"/>
    <w:rsid w:val="00EF5A0C"/>
    <w:rsid w:val="00EF5A7E"/>
    <w:rsid w:val="00EF5FDB"/>
    <w:rsid w:val="00EF63AC"/>
    <w:rsid w:val="00EF651C"/>
    <w:rsid w:val="00EF6589"/>
    <w:rsid w:val="00EF678C"/>
    <w:rsid w:val="00EF6D44"/>
    <w:rsid w:val="00EF6D91"/>
    <w:rsid w:val="00EF6FA8"/>
    <w:rsid w:val="00EF7097"/>
    <w:rsid w:val="00EF721D"/>
    <w:rsid w:val="00EF73B1"/>
    <w:rsid w:val="00EF7711"/>
    <w:rsid w:val="00EF7751"/>
    <w:rsid w:val="00EF78D6"/>
    <w:rsid w:val="00EF7FA3"/>
    <w:rsid w:val="00F003B2"/>
    <w:rsid w:val="00F004C5"/>
    <w:rsid w:val="00F009F9"/>
    <w:rsid w:val="00F00C72"/>
    <w:rsid w:val="00F00CBB"/>
    <w:rsid w:val="00F010DD"/>
    <w:rsid w:val="00F01103"/>
    <w:rsid w:val="00F01193"/>
    <w:rsid w:val="00F01364"/>
    <w:rsid w:val="00F01441"/>
    <w:rsid w:val="00F01450"/>
    <w:rsid w:val="00F01654"/>
    <w:rsid w:val="00F0167F"/>
    <w:rsid w:val="00F016C8"/>
    <w:rsid w:val="00F016F8"/>
    <w:rsid w:val="00F01746"/>
    <w:rsid w:val="00F01C06"/>
    <w:rsid w:val="00F01DFF"/>
    <w:rsid w:val="00F020F8"/>
    <w:rsid w:val="00F021CC"/>
    <w:rsid w:val="00F023A0"/>
    <w:rsid w:val="00F0257B"/>
    <w:rsid w:val="00F025C0"/>
    <w:rsid w:val="00F026B1"/>
    <w:rsid w:val="00F0278D"/>
    <w:rsid w:val="00F02805"/>
    <w:rsid w:val="00F0284F"/>
    <w:rsid w:val="00F029C6"/>
    <w:rsid w:val="00F02C01"/>
    <w:rsid w:val="00F02E3B"/>
    <w:rsid w:val="00F0311C"/>
    <w:rsid w:val="00F0338F"/>
    <w:rsid w:val="00F03930"/>
    <w:rsid w:val="00F03957"/>
    <w:rsid w:val="00F03DB0"/>
    <w:rsid w:val="00F0457E"/>
    <w:rsid w:val="00F04752"/>
    <w:rsid w:val="00F04759"/>
    <w:rsid w:val="00F04DF2"/>
    <w:rsid w:val="00F05256"/>
    <w:rsid w:val="00F052F3"/>
    <w:rsid w:val="00F053DC"/>
    <w:rsid w:val="00F054E0"/>
    <w:rsid w:val="00F0562A"/>
    <w:rsid w:val="00F05883"/>
    <w:rsid w:val="00F059E9"/>
    <w:rsid w:val="00F05AD8"/>
    <w:rsid w:val="00F05BD9"/>
    <w:rsid w:val="00F05DBE"/>
    <w:rsid w:val="00F05E10"/>
    <w:rsid w:val="00F06096"/>
    <w:rsid w:val="00F062C6"/>
    <w:rsid w:val="00F06578"/>
    <w:rsid w:val="00F06589"/>
    <w:rsid w:val="00F067B7"/>
    <w:rsid w:val="00F06E87"/>
    <w:rsid w:val="00F06EC7"/>
    <w:rsid w:val="00F06F27"/>
    <w:rsid w:val="00F06F78"/>
    <w:rsid w:val="00F07042"/>
    <w:rsid w:val="00F07669"/>
    <w:rsid w:val="00F07CB1"/>
    <w:rsid w:val="00F07D1C"/>
    <w:rsid w:val="00F07D6B"/>
    <w:rsid w:val="00F07ED0"/>
    <w:rsid w:val="00F100CC"/>
    <w:rsid w:val="00F1026C"/>
    <w:rsid w:val="00F10410"/>
    <w:rsid w:val="00F10647"/>
    <w:rsid w:val="00F107A5"/>
    <w:rsid w:val="00F10924"/>
    <w:rsid w:val="00F1099A"/>
    <w:rsid w:val="00F110E8"/>
    <w:rsid w:val="00F116FE"/>
    <w:rsid w:val="00F11764"/>
    <w:rsid w:val="00F117C9"/>
    <w:rsid w:val="00F1181A"/>
    <w:rsid w:val="00F118AB"/>
    <w:rsid w:val="00F11983"/>
    <w:rsid w:val="00F11C60"/>
    <w:rsid w:val="00F11F89"/>
    <w:rsid w:val="00F122A3"/>
    <w:rsid w:val="00F12302"/>
    <w:rsid w:val="00F12358"/>
    <w:rsid w:val="00F125C1"/>
    <w:rsid w:val="00F12754"/>
    <w:rsid w:val="00F1297E"/>
    <w:rsid w:val="00F12D30"/>
    <w:rsid w:val="00F12D6F"/>
    <w:rsid w:val="00F12DF7"/>
    <w:rsid w:val="00F12E6A"/>
    <w:rsid w:val="00F13086"/>
    <w:rsid w:val="00F13B3D"/>
    <w:rsid w:val="00F13BD2"/>
    <w:rsid w:val="00F13C9F"/>
    <w:rsid w:val="00F13E74"/>
    <w:rsid w:val="00F140B2"/>
    <w:rsid w:val="00F141A7"/>
    <w:rsid w:val="00F14304"/>
    <w:rsid w:val="00F144E1"/>
    <w:rsid w:val="00F146D0"/>
    <w:rsid w:val="00F14755"/>
    <w:rsid w:val="00F149FC"/>
    <w:rsid w:val="00F14C4E"/>
    <w:rsid w:val="00F14CE0"/>
    <w:rsid w:val="00F14D65"/>
    <w:rsid w:val="00F14EDD"/>
    <w:rsid w:val="00F14FAF"/>
    <w:rsid w:val="00F15064"/>
    <w:rsid w:val="00F15232"/>
    <w:rsid w:val="00F153AA"/>
    <w:rsid w:val="00F1548E"/>
    <w:rsid w:val="00F154C9"/>
    <w:rsid w:val="00F1559F"/>
    <w:rsid w:val="00F1569A"/>
    <w:rsid w:val="00F157EB"/>
    <w:rsid w:val="00F15A12"/>
    <w:rsid w:val="00F15B0C"/>
    <w:rsid w:val="00F15B4D"/>
    <w:rsid w:val="00F15CEC"/>
    <w:rsid w:val="00F1632C"/>
    <w:rsid w:val="00F16432"/>
    <w:rsid w:val="00F164DA"/>
    <w:rsid w:val="00F16569"/>
    <w:rsid w:val="00F165BA"/>
    <w:rsid w:val="00F166C2"/>
    <w:rsid w:val="00F16808"/>
    <w:rsid w:val="00F1704B"/>
    <w:rsid w:val="00F1718F"/>
    <w:rsid w:val="00F173EE"/>
    <w:rsid w:val="00F177AA"/>
    <w:rsid w:val="00F178DE"/>
    <w:rsid w:val="00F17C1A"/>
    <w:rsid w:val="00F17EF3"/>
    <w:rsid w:val="00F20C04"/>
    <w:rsid w:val="00F20E75"/>
    <w:rsid w:val="00F20F43"/>
    <w:rsid w:val="00F2102F"/>
    <w:rsid w:val="00F211D0"/>
    <w:rsid w:val="00F21547"/>
    <w:rsid w:val="00F215A6"/>
    <w:rsid w:val="00F21781"/>
    <w:rsid w:val="00F21A7E"/>
    <w:rsid w:val="00F21D1F"/>
    <w:rsid w:val="00F21FD9"/>
    <w:rsid w:val="00F22314"/>
    <w:rsid w:val="00F223AD"/>
    <w:rsid w:val="00F226E6"/>
    <w:rsid w:val="00F227F1"/>
    <w:rsid w:val="00F22971"/>
    <w:rsid w:val="00F22987"/>
    <w:rsid w:val="00F22A49"/>
    <w:rsid w:val="00F22B75"/>
    <w:rsid w:val="00F22C66"/>
    <w:rsid w:val="00F2316F"/>
    <w:rsid w:val="00F23220"/>
    <w:rsid w:val="00F23880"/>
    <w:rsid w:val="00F23981"/>
    <w:rsid w:val="00F239E6"/>
    <w:rsid w:val="00F23D43"/>
    <w:rsid w:val="00F24214"/>
    <w:rsid w:val="00F2440E"/>
    <w:rsid w:val="00F244EF"/>
    <w:rsid w:val="00F24658"/>
    <w:rsid w:val="00F2497F"/>
    <w:rsid w:val="00F25455"/>
    <w:rsid w:val="00F2547A"/>
    <w:rsid w:val="00F254CF"/>
    <w:rsid w:val="00F255D2"/>
    <w:rsid w:val="00F2564A"/>
    <w:rsid w:val="00F257CA"/>
    <w:rsid w:val="00F2591C"/>
    <w:rsid w:val="00F25B71"/>
    <w:rsid w:val="00F25C9B"/>
    <w:rsid w:val="00F25E5F"/>
    <w:rsid w:val="00F2601F"/>
    <w:rsid w:val="00F2617F"/>
    <w:rsid w:val="00F2618E"/>
    <w:rsid w:val="00F26490"/>
    <w:rsid w:val="00F26660"/>
    <w:rsid w:val="00F26698"/>
    <w:rsid w:val="00F26B5E"/>
    <w:rsid w:val="00F275EA"/>
    <w:rsid w:val="00F27644"/>
    <w:rsid w:val="00F279E4"/>
    <w:rsid w:val="00F27C69"/>
    <w:rsid w:val="00F30511"/>
    <w:rsid w:val="00F306EB"/>
    <w:rsid w:val="00F30A39"/>
    <w:rsid w:val="00F30D22"/>
    <w:rsid w:val="00F311EF"/>
    <w:rsid w:val="00F311F9"/>
    <w:rsid w:val="00F312A6"/>
    <w:rsid w:val="00F31396"/>
    <w:rsid w:val="00F31572"/>
    <w:rsid w:val="00F315DD"/>
    <w:rsid w:val="00F31651"/>
    <w:rsid w:val="00F317DD"/>
    <w:rsid w:val="00F3189C"/>
    <w:rsid w:val="00F31E8C"/>
    <w:rsid w:val="00F31ECF"/>
    <w:rsid w:val="00F31F3A"/>
    <w:rsid w:val="00F329B9"/>
    <w:rsid w:val="00F32B94"/>
    <w:rsid w:val="00F332C9"/>
    <w:rsid w:val="00F337A5"/>
    <w:rsid w:val="00F33968"/>
    <w:rsid w:val="00F33A1E"/>
    <w:rsid w:val="00F33B6F"/>
    <w:rsid w:val="00F33EB4"/>
    <w:rsid w:val="00F343D1"/>
    <w:rsid w:val="00F34445"/>
    <w:rsid w:val="00F346D7"/>
    <w:rsid w:val="00F3479E"/>
    <w:rsid w:val="00F34830"/>
    <w:rsid w:val="00F348D2"/>
    <w:rsid w:val="00F34BA8"/>
    <w:rsid w:val="00F34E5A"/>
    <w:rsid w:val="00F356A1"/>
    <w:rsid w:val="00F3586F"/>
    <w:rsid w:val="00F358FD"/>
    <w:rsid w:val="00F35A53"/>
    <w:rsid w:val="00F35D0F"/>
    <w:rsid w:val="00F35D36"/>
    <w:rsid w:val="00F3602E"/>
    <w:rsid w:val="00F36065"/>
    <w:rsid w:val="00F360A6"/>
    <w:rsid w:val="00F36883"/>
    <w:rsid w:val="00F36BCA"/>
    <w:rsid w:val="00F36CD1"/>
    <w:rsid w:val="00F36F9B"/>
    <w:rsid w:val="00F370FF"/>
    <w:rsid w:val="00F3719F"/>
    <w:rsid w:val="00F37778"/>
    <w:rsid w:val="00F37A92"/>
    <w:rsid w:val="00F37FD9"/>
    <w:rsid w:val="00F40181"/>
    <w:rsid w:val="00F401BD"/>
    <w:rsid w:val="00F401E8"/>
    <w:rsid w:val="00F407B8"/>
    <w:rsid w:val="00F40B38"/>
    <w:rsid w:val="00F40EAC"/>
    <w:rsid w:val="00F40F8D"/>
    <w:rsid w:val="00F41161"/>
    <w:rsid w:val="00F41411"/>
    <w:rsid w:val="00F41440"/>
    <w:rsid w:val="00F4144A"/>
    <w:rsid w:val="00F41681"/>
    <w:rsid w:val="00F41C0A"/>
    <w:rsid w:val="00F41D82"/>
    <w:rsid w:val="00F420B5"/>
    <w:rsid w:val="00F42126"/>
    <w:rsid w:val="00F425DA"/>
    <w:rsid w:val="00F42BAE"/>
    <w:rsid w:val="00F42CE7"/>
    <w:rsid w:val="00F42F31"/>
    <w:rsid w:val="00F43209"/>
    <w:rsid w:val="00F43413"/>
    <w:rsid w:val="00F43469"/>
    <w:rsid w:val="00F43676"/>
    <w:rsid w:val="00F436CA"/>
    <w:rsid w:val="00F43F86"/>
    <w:rsid w:val="00F43FEC"/>
    <w:rsid w:val="00F44328"/>
    <w:rsid w:val="00F44394"/>
    <w:rsid w:val="00F44430"/>
    <w:rsid w:val="00F444B7"/>
    <w:rsid w:val="00F447DC"/>
    <w:rsid w:val="00F448AE"/>
    <w:rsid w:val="00F44B0B"/>
    <w:rsid w:val="00F44D43"/>
    <w:rsid w:val="00F44E53"/>
    <w:rsid w:val="00F44FC9"/>
    <w:rsid w:val="00F45097"/>
    <w:rsid w:val="00F451D3"/>
    <w:rsid w:val="00F45304"/>
    <w:rsid w:val="00F453D1"/>
    <w:rsid w:val="00F4542C"/>
    <w:rsid w:val="00F455A8"/>
    <w:rsid w:val="00F45A2C"/>
    <w:rsid w:val="00F45AD3"/>
    <w:rsid w:val="00F45E5C"/>
    <w:rsid w:val="00F45F3D"/>
    <w:rsid w:val="00F4601A"/>
    <w:rsid w:val="00F461B3"/>
    <w:rsid w:val="00F46AB9"/>
    <w:rsid w:val="00F46B4C"/>
    <w:rsid w:val="00F46B5A"/>
    <w:rsid w:val="00F46CC7"/>
    <w:rsid w:val="00F477B1"/>
    <w:rsid w:val="00F478E6"/>
    <w:rsid w:val="00F479DC"/>
    <w:rsid w:val="00F47C4F"/>
    <w:rsid w:val="00F5002C"/>
    <w:rsid w:val="00F50070"/>
    <w:rsid w:val="00F50343"/>
    <w:rsid w:val="00F503A3"/>
    <w:rsid w:val="00F503E9"/>
    <w:rsid w:val="00F50554"/>
    <w:rsid w:val="00F505F3"/>
    <w:rsid w:val="00F50825"/>
    <w:rsid w:val="00F508A5"/>
    <w:rsid w:val="00F50A4A"/>
    <w:rsid w:val="00F50B24"/>
    <w:rsid w:val="00F50E71"/>
    <w:rsid w:val="00F512F6"/>
    <w:rsid w:val="00F51649"/>
    <w:rsid w:val="00F517CB"/>
    <w:rsid w:val="00F518BB"/>
    <w:rsid w:val="00F519E6"/>
    <w:rsid w:val="00F525A5"/>
    <w:rsid w:val="00F52633"/>
    <w:rsid w:val="00F5292D"/>
    <w:rsid w:val="00F52B3B"/>
    <w:rsid w:val="00F52E00"/>
    <w:rsid w:val="00F530D8"/>
    <w:rsid w:val="00F53327"/>
    <w:rsid w:val="00F534B3"/>
    <w:rsid w:val="00F5396A"/>
    <w:rsid w:val="00F53DC4"/>
    <w:rsid w:val="00F53E39"/>
    <w:rsid w:val="00F54139"/>
    <w:rsid w:val="00F54558"/>
    <w:rsid w:val="00F547F0"/>
    <w:rsid w:val="00F54AD7"/>
    <w:rsid w:val="00F54DB0"/>
    <w:rsid w:val="00F54F53"/>
    <w:rsid w:val="00F55283"/>
    <w:rsid w:val="00F55350"/>
    <w:rsid w:val="00F55568"/>
    <w:rsid w:val="00F55855"/>
    <w:rsid w:val="00F55F99"/>
    <w:rsid w:val="00F560C7"/>
    <w:rsid w:val="00F565D9"/>
    <w:rsid w:val="00F565F5"/>
    <w:rsid w:val="00F56697"/>
    <w:rsid w:val="00F5683F"/>
    <w:rsid w:val="00F568B2"/>
    <w:rsid w:val="00F56DED"/>
    <w:rsid w:val="00F57032"/>
    <w:rsid w:val="00F570EB"/>
    <w:rsid w:val="00F5755D"/>
    <w:rsid w:val="00F5756A"/>
    <w:rsid w:val="00F57807"/>
    <w:rsid w:val="00F57B38"/>
    <w:rsid w:val="00F57B7D"/>
    <w:rsid w:val="00F6009C"/>
    <w:rsid w:val="00F603D4"/>
    <w:rsid w:val="00F607C9"/>
    <w:rsid w:val="00F608F8"/>
    <w:rsid w:val="00F60948"/>
    <w:rsid w:val="00F60D2D"/>
    <w:rsid w:val="00F60D91"/>
    <w:rsid w:val="00F60E01"/>
    <w:rsid w:val="00F6104A"/>
    <w:rsid w:val="00F61074"/>
    <w:rsid w:val="00F6120D"/>
    <w:rsid w:val="00F6131F"/>
    <w:rsid w:val="00F615A2"/>
    <w:rsid w:val="00F61C37"/>
    <w:rsid w:val="00F61DA2"/>
    <w:rsid w:val="00F61FD6"/>
    <w:rsid w:val="00F62646"/>
    <w:rsid w:val="00F628FC"/>
    <w:rsid w:val="00F62A2B"/>
    <w:rsid w:val="00F62AA0"/>
    <w:rsid w:val="00F636A7"/>
    <w:rsid w:val="00F63B5E"/>
    <w:rsid w:val="00F63E17"/>
    <w:rsid w:val="00F646BA"/>
    <w:rsid w:val="00F64A9F"/>
    <w:rsid w:val="00F64B3C"/>
    <w:rsid w:val="00F64CC3"/>
    <w:rsid w:val="00F6521D"/>
    <w:rsid w:val="00F65292"/>
    <w:rsid w:val="00F6537C"/>
    <w:rsid w:val="00F65554"/>
    <w:rsid w:val="00F6584C"/>
    <w:rsid w:val="00F65B8A"/>
    <w:rsid w:val="00F65EAE"/>
    <w:rsid w:val="00F65F55"/>
    <w:rsid w:val="00F65F68"/>
    <w:rsid w:val="00F6608F"/>
    <w:rsid w:val="00F660F0"/>
    <w:rsid w:val="00F66179"/>
    <w:rsid w:val="00F66234"/>
    <w:rsid w:val="00F66247"/>
    <w:rsid w:val="00F667B2"/>
    <w:rsid w:val="00F66824"/>
    <w:rsid w:val="00F6685C"/>
    <w:rsid w:val="00F66B7A"/>
    <w:rsid w:val="00F66DFF"/>
    <w:rsid w:val="00F66ED5"/>
    <w:rsid w:val="00F66FDB"/>
    <w:rsid w:val="00F6705B"/>
    <w:rsid w:val="00F6784E"/>
    <w:rsid w:val="00F67F50"/>
    <w:rsid w:val="00F67FCA"/>
    <w:rsid w:val="00F7008F"/>
    <w:rsid w:val="00F701B4"/>
    <w:rsid w:val="00F706E9"/>
    <w:rsid w:val="00F70FB0"/>
    <w:rsid w:val="00F71218"/>
    <w:rsid w:val="00F7147D"/>
    <w:rsid w:val="00F71555"/>
    <w:rsid w:val="00F7165E"/>
    <w:rsid w:val="00F71C33"/>
    <w:rsid w:val="00F720B6"/>
    <w:rsid w:val="00F72127"/>
    <w:rsid w:val="00F72340"/>
    <w:rsid w:val="00F72384"/>
    <w:rsid w:val="00F7245F"/>
    <w:rsid w:val="00F727D9"/>
    <w:rsid w:val="00F72AC7"/>
    <w:rsid w:val="00F72FA1"/>
    <w:rsid w:val="00F73280"/>
    <w:rsid w:val="00F738A4"/>
    <w:rsid w:val="00F73998"/>
    <w:rsid w:val="00F73D49"/>
    <w:rsid w:val="00F73D72"/>
    <w:rsid w:val="00F73D80"/>
    <w:rsid w:val="00F73E2D"/>
    <w:rsid w:val="00F740D1"/>
    <w:rsid w:val="00F74792"/>
    <w:rsid w:val="00F74813"/>
    <w:rsid w:val="00F7483A"/>
    <w:rsid w:val="00F751F4"/>
    <w:rsid w:val="00F75255"/>
    <w:rsid w:val="00F75532"/>
    <w:rsid w:val="00F7572F"/>
    <w:rsid w:val="00F75CA3"/>
    <w:rsid w:val="00F75D84"/>
    <w:rsid w:val="00F75E51"/>
    <w:rsid w:val="00F760BB"/>
    <w:rsid w:val="00F76273"/>
    <w:rsid w:val="00F769F5"/>
    <w:rsid w:val="00F76B77"/>
    <w:rsid w:val="00F76BD3"/>
    <w:rsid w:val="00F76EB8"/>
    <w:rsid w:val="00F77240"/>
    <w:rsid w:val="00F77270"/>
    <w:rsid w:val="00F77441"/>
    <w:rsid w:val="00F77457"/>
    <w:rsid w:val="00F77724"/>
    <w:rsid w:val="00F77A11"/>
    <w:rsid w:val="00F77C11"/>
    <w:rsid w:val="00F77C86"/>
    <w:rsid w:val="00F8004B"/>
    <w:rsid w:val="00F80238"/>
    <w:rsid w:val="00F80753"/>
    <w:rsid w:val="00F80880"/>
    <w:rsid w:val="00F80CEB"/>
    <w:rsid w:val="00F80F12"/>
    <w:rsid w:val="00F81425"/>
    <w:rsid w:val="00F8190B"/>
    <w:rsid w:val="00F81B94"/>
    <w:rsid w:val="00F81C6B"/>
    <w:rsid w:val="00F81F3C"/>
    <w:rsid w:val="00F826A7"/>
    <w:rsid w:val="00F82775"/>
    <w:rsid w:val="00F827E8"/>
    <w:rsid w:val="00F8296F"/>
    <w:rsid w:val="00F82DC2"/>
    <w:rsid w:val="00F82E5A"/>
    <w:rsid w:val="00F83011"/>
    <w:rsid w:val="00F83097"/>
    <w:rsid w:val="00F83572"/>
    <w:rsid w:val="00F8357C"/>
    <w:rsid w:val="00F8404C"/>
    <w:rsid w:val="00F84370"/>
    <w:rsid w:val="00F843AA"/>
    <w:rsid w:val="00F8460B"/>
    <w:rsid w:val="00F8473C"/>
    <w:rsid w:val="00F84ECF"/>
    <w:rsid w:val="00F853A2"/>
    <w:rsid w:val="00F853A6"/>
    <w:rsid w:val="00F855BB"/>
    <w:rsid w:val="00F855D9"/>
    <w:rsid w:val="00F85779"/>
    <w:rsid w:val="00F85788"/>
    <w:rsid w:val="00F857CB"/>
    <w:rsid w:val="00F858CA"/>
    <w:rsid w:val="00F85951"/>
    <w:rsid w:val="00F85B72"/>
    <w:rsid w:val="00F85DFA"/>
    <w:rsid w:val="00F85E4C"/>
    <w:rsid w:val="00F85F1B"/>
    <w:rsid w:val="00F86215"/>
    <w:rsid w:val="00F86688"/>
    <w:rsid w:val="00F866CA"/>
    <w:rsid w:val="00F86836"/>
    <w:rsid w:val="00F86AD0"/>
    <w:rsid w:val="00F86F47"/>
    <w:rsid w:val="00F87006"/>
    <w:rsid w:val="00F870C7"/>
    <w:rsid w:val="00F8713D"/>
    <w:rsid w:val="00F87254"/>
    <w:rsid w:val="00F87853"/>
    <w:rsid w:val="00F87A00"/>
    <w:rsid w:val="00F87D22"/>
    <w:rsid w:val="00F87ECD"/>
    <w:rsid w:val="00F90129"/>
    <w:rsid w:val="00F9024D"/>
    <w:rsid w:val="00F904DE"/>
    <w:rsid w:val="00F90B1F"/>
    <w:rsid w:val="00F90B68"/>
    <w:rsid w:val="00F90BFC"/>
    <w:rsid w:val="00F90F76"/>
    <w:rsid w:val="00F90FDB"/>
    <w:rsid w:val="00F917F7"/>
    <w:rsid w:val="00F9186C"/>
    <w:rsid w:val="00F91888"/>
    <w:rsid w:val="00F91D8F"/>
    <w:rsid w:val="00F91E92"/>
    <w:rsid w:val="00F92032"/>
    <w:rsid w:val="00F92037"/>
    <w:rsid w:val="00F9243A"/>
    <w:rsid w:val="00F927D2"/>
    <w:rsid w:val="00F92A33"/>
    <w:rsid w:val="00F92B1D"/>
    <w:rsid w:val="00F92C75"/>
    <w:rsid w:val="00F93122"/>
    <w:rsid w:val="00F931FC"/>
    <w:rsid w:val="00F93305"/>
    <w:rsid w:val="00F93345"/>
    <w:rsid w:val="00F936CE"/>
    <w:rsid w:val="00F937CB"/>
    <w:rsid w:val="00F93A81"/>
    <w:rsid w:val="00F93B91"/>
    <w:rsid w:val="00F93CE7"/>
    <w:rsid w:val="00F93CFF"/>
    <w:rsid w:val="00F93E46"/>
    <w:rsid w:val="00F93ECE"/>
    <w:rsid w:val="00F94268"/>
    <w:rsid w:val="00F943D4"/>
    <w:rsid w:val="00F94749"/>
    <w:rsid w:val="00F947AE"/>
    <w:rsid w:val="00F94CD8"/>
    <w:rsid w:val="00F94E40"/>
    <w:rsid w:val="00F94EF4"/>
    <w:rsid w:val="00F954D5"/>
    <w:rsid w:val="00F956CE"/>
    <w:rsid w:val="00F956D9"/>
    <w:rsid w:val="00F957F5"/>
    <w:rsid w:val="00F95993"/>
    <w:rsid w:val="00F95D6B"/>
    <w:rsid w:val="00F961B8"/>
    <w:rsid w:val="00F96370"/>
    <w:rsid w:val="00F96646"/>
    <w:rsid w:val="00F968A1"/>
    <w:rsid w:val="00F96A01"/>
    <w:rsid w:val="00F96C4F"/>
    <w:rsid w:val="00F96FCF"/>
    <w:rsid w:val="00F97028"/>
    <w:rsid w:val="00F972BE"/>
    <w:rsid w:val="00F97419"/>
    <w:rsid w:val="00F97656"/>
    <w:rsid w:val="00F979EC"/>
    <w:rsid w:val="00F97C6A"/>
    <w:rsid w:val="00FA0022"/>
    <w:rsid w:val="00FA01F4"/>
    <w:rsid w:val="00FA03A8"/>
    <w:rsid w:val="00FA052A"/>
    <w:rsid w:val="00FA0663"/>
    <w:rsid w:val="00FA06B4"/>
    <w:rsid w:val="00FA0795"/>
    <w:rsid w:val="00FA0826"/>
    <w:rsid w:val="00FA0A5E"/>
    <w:rsid w:val="00FA0AC0"/>
    <w:rsid w:val="00FA0E06"/>
    <w:rsid w:val="00FA1467"/>
    <w:rsid w:val="00FA17E4"/>
    <w:rsid w:val="00FA1967"/>
    <w:rsid w:val="00FA1BEC"/>
    <w:rsid w:val="00FA1C4A"/>
    <w:rsid w:val="00FA1D28"/>
    <w:rsid w:val="00FA21D0"/>
    <w:rsid w:val="00FA21DA"/>
    <w:rsid w:val="00FA2638"/>
    <w:rsid w:val="00FA283F"/>
    <w:rsid w:val="00FA2B5A"/>
    <w:rsid w:val="00FA2D5A"/>
    <w:rsid w:val="00FA2D88"/>
    <w:rsid w:val="00FA329D"/>
    <w:rsid w:val="00FA35E6"/>
    <w:rsid w:val="00FA3625"/>
    <w:rsid w:val="00FA37DA"/>
    <w:rsid w:val="00FA3811"/>
    <w:rsid w:val="00FA3DF5"/>
    <w:rsid w:val="00FA3E4B"/>
    <w:rsid w:val="00FA4057"/>
    <w:rsid w:val="00FA41A8"/>
    <w:rsid w:val="00FA41B8"/>
    <w:rsid w:val="00FA4208"/>
    <w:rsid w:val="00FA4343"/>
    <w:rsid w:val="00FA471F"/>
    <w:rsid w:val="00FA47D0"/>
    <w:rsid w:val="00FA4948"/>
    <w:rsid w:val="00FA4A31"/>
    <w:rsid w:val="00FA4A87"/>
    <w:rsid w:val="00FA4DA4"/>
    <w:rsid w:val="00FA4F3F"/>
    <w:rsid w:val="00FA5AB7"/>
    <w:rsid w:val="00FA5CD0"/>
    <w:rsid w:val="00FA5DD8"/>
    <w:rsid w:val="00FA5E13"/>
    <w:rsid w:val="00FA621A"/>
    <w:rsid w:val="00FA6349"/>
    <w:rsid w:val="00FA64DA"/>
    <w:rsid w:val="00FA652A"/>
    <w:rsid w:val="00FA6536"/>
    <w:rsid w:val="00FA6658"/>
    <w:rsid w:val="00FA66BB"/>
    <w:rsid w:val="00FA6B6C"/>
    <w:rsid w:val="00FA6D95"/>
    <w:rsid w:val="00FA6EAB"/>
    <w:rsid w:val="00FA6EC2"/>
    <w:rsid w:val="00FA72E2"/>
    <w:rsid w:val="00FA73F8"/>
    <w:rsid w:val="00FA7509"/>
    <w:rsid w:val="00FA7690"/>
    <w:rsid w:val="00FA7D7E"/>
    <w:rsid w:val="00FA7D84"/>
    <w:rsid w:val="00FB0626"/>
    <w:rsid w:val="00FB09D8"/>
    <w:rsid w:val="00FB0C26"/>
    <w:rsid w:val="00FB0C6F"/>
    <w:rsid w:val="00FB0D56"/>
    <w:rsid w:val="00FB0EF6"/>
    <w:rsid w:val="00FB198E"/>
    <w:rsid w:val="00FB1CFC"/>
    <w:rsid w:val="00FB2225"/>
    <w:rsid w:val="00FB267E"/>
    <w:rsid w:val="00FB26EC"/>
    <w:rsid w:val="00FB27DA"/>
    <w:rsid w:val="00FB2806"/>
    <w:rsid w:val="00FB2A5E"/>
    <w:rsid w:val="00FB2A7A"/>
    <w:rsid w:val="00FB2D40"/>
    <w:rsid w:val="00FB2F2B"/>
    <w:rsid w:val="00FB3674"/>
    <w:rsid w:val="00FB3843"/>
    <w:rsid w:val="00FB3909"/>
    <w:rsid w:val="00FB3AE4"/>
    <w:rsid w:val="00FB3B0C"/>
    <w:rsid w:val="00FB3D93"/>
    <w:rsid w:val="00FB3E25"/>
    <w:rsid w:val="00FB4745"/>
    <w:rsid w:val="00FB4940"/>
    <w:rsid w:val="00FB4C0B"/>
    <w:rsid w:val="00FB4D1C"/>
    <w:rsid w:val="00FB4EE1"/>
    <w:rsid w:val="00FB56AD"/>
    <w:rsid w:val="00FB59CE"/>
    <w:rsid w:val="00FB5A80"/>
    <w:rsid w:val="00FB5BF5"/>
    <w:rsid w:val="00FB6012"/>
    <w:rsid w:val="00FB6017"/>
    <w:rsid w:val="00FB6C47"/>
    <w:rsid w:val="00FB702E"/>
    <w:rsid w:val="00FB715E"/>
    <w:rsid w:val="00FB71E7"/>
    <w:rsid w:val="00FB7264"/>
    <w:rsid w:val="00FB747F"/>
    <w:rsid w:val="00FB7535"/>
    <w:rsid w:val="00FB7B37"/>
    <w:rsid w:val="00FB7E2B"/>
    <w:rsid w:val="00FB7FA9"/>
    <w:rsid w:val="00FC01DC"/>
    <w:rsid w:val="00FC0432"/>
    <w:rsid w:val="00FC0643"/>
    <w:rsid w:val="00FC0A54"/>
    <w:rsid w:val="00FC0BB6"/>
    <w:rsid w:val="00FC0C1F"/>
    <w:rsid w:val="00FC1729"/>
    <w:rsid w:val="00FC185C"/>
    <w:rsid w:val="00FC1B58"/>
    <w:rsid w:val="00FC206C"/>
    <w:rsid w:val="00FC21E2"/>
    <w:rsid w:val="00FC2361"/>
    <w:rsid w:val="00FC2540"/>
    <w:rsid w:val="00FC2630"/>
    <w:rsid w:val="00FC279A"/>
    <w:rsid w:val="00FC27CC"/>
    <w:rsid w:val="00FC2995"/>
    <w:rsid w:val="00FC2A7F"/>
    <w:rsid w:val="00FC2A88"/>
    <w:rsid w:val="00FC2E27"/>
    <w:rsid w:val="00FC2ED6"/>
    <w:rsid w:val="00FC345F"/>
    <w:rsid w:val="00FC398D"/>
    <w:rsid w:val="00FC3A4D"/>
    <w:rsid w:val="00FC3B6C"/>
    <w:rsid w:val="00FC3CFA"/>
    <w:rsid w:val="00FC3E29"/>
    <w:rsid w:val="00FC3E83"/>
    <w:rsid w:val="00FC3F89"/>
    <w:rsid w:val="00FC434B"/>
    <w:rsid w:val="00FC435E"/>
    <w:rsid w:val="00FC44FA"/>
    <w:rsid w:val="00FC45A6"/>
    <w:rsid w:val="00FC4641"/>
    <w:rsid w:val="00FC465F"/>
    <w:rsid w:val="00FC46D4"/>
    <w:rsid w:val="00FC4992"/>
    <w:rsid w:val="00FC4ADA"/>
    <w:rsid w:val="00FC4B72"/>
    <w:rsid w:val="00FC4D89"/>
    <w:rsid w:val="00FC5206"/>
    <w:rsid w:val="00FC574D"/>
    <w:rsid w:val="00FC5B30"/>
    <w:rsid w:val="00FC5BD3"/>
    <w:rsid w:val="00FC5FDC"/>
    <w:rsid w:val="00FC6A63"/>
    <w:rsid w:val="00FC6BA9"/>
    <w:rsid w:val="00FC6D01"/>
    <w:rsid w:val="00FC6D38"/>
    <w:rsid w:val="00FC6F46"/>
    <w:rsid w:val="00FC7314"/>
    <w:rsid w:val="00FC7852"/>
    <w:rsid w:val="00FC7AC3"/>
    <w:rsid w:val="00FC7DB9"/>
    <w:rsid w:val="00FD028C"/>
    <w:rsid w:val="00FD03D1"/>
    <w:rsid w:val="00FD04E1"/>
    <w:rsid w:val="00FD04FA"/>
    <w:rsid w:val="00FD04FE"/>
    <w:rsid w:val="00FD07BB"/>
    <w:rsid w:val="00FD0ADC"/>
    <w:rsid w:val="00FD0CA7"/>
    <w:rsid w:val="00FD0E78"/>
    <w:rsid w:val="00FD0F9A"/>
    <w:rsid w:val="00FD10A9"/>
    <w:rsid w:val="00FD149C"/>
    <w:rsid w:val="00FD14F5"/>
    <w:rsid w:val="00FD1605"/>
    <w:rsid w:val="00FD165E"/>
    <w:rsid w:val="00FD1790"/>
    <w:rsid w:val="00FD185C"/>
    <w:rsid w:val="00FD1E3E"/>
    <w:rsid w:val="00FD2217"/>
    <w:rsid w:val="00FD23CD"/>
    <w:rsid w:val="00FD2698"/>
    <w:rsid w:val="00FD27A8"/>
    <w:rsid w:val="00FD290C"/>
    <w:rsid w:val="00FD2BC2"/>
    <w:rsid w:val="00FD3043"/>
    <w:rsid w:val="00FD3138"/>
    <w:rsid w:val="00FD31A2"/>
    <w:rsid w:val="00FD324E"/>
    <w:rsid w:val="00FD326F"/>
    <w:rsid w:val="00FD3446"/>
    <w:rsid w:val="00FD3717"/>
    <w:rsid w:val="00FD3953"/>
    <w:rsid w:val="00FD3AB4"/>
    <w:rsid w:val="00FD3B6A"/>
    <w:rsid w:val="00FD3F94"/>
    <w:rsid w:val="00FD417E"/>
    <w:rsid w:val="00FD44E2"/>
    <w:rsid w:val="00FD497E"/>
    <w:rsid w:val="00FD49D1"/>
    <w:rsid w:val="00FD4D3F"/>
    <w:rsid w:val="00FD4F32"/>
    <w:rsid w:val="00FD4F69"/>
    <w:rsid w:val="00FD4FFB"/>
    <w:rsid w:val="00FD5163"/>
    <w:rsid w:val="00FD5940"/>
    <w:rsid w:val="00FD59F4"/>
    <w:rsid w:val="00FD5AA1"/>
    <w:rsid w:val="00FD61E2"/>
    <w:rsid w:val="00FD630B"/>
    <w:rsid w:val="00FD63A8"/>
    <w:rsid w:val="00FD69F6"/>
    <w:rsid w:val="00FD6AA7"/>
    <w:rsid w:val="00FD71FE"/>
    <w:rsid w:val="00FD73CA"/>
    <w:rsid w:val="00FD7491"/>
    <w:rsid w:val="00FD76CC"/>
    <w:rsid w:val="00FD77A8"/>
    <w:rsid w:val="00FD7E10"/>
    <w:rsid w:val="00FD7E20"/>
    <w:rsid w:val="00FE004C"/>
    <w:rsid w:val="00FE0144"/>
    <w:rsid w:val="00FE045A"/>
    <w:rsid w:val="00FE097C"/>
    <w:rsid w:val="00FE0982"/>
    <w:rsid w:val="00FE0C2F"/>
    <w:rsid w:val="00FE0CF9"/>
    <w:rsid w:val="00FE1073"/>
    <w:rsid w:val="00FE16CD"/>
    <w:rsid w:val="00FE1728"/>
    <w:rsid w:val="00FE1D9E"/>
    <w:rsid w:val="00FE1E24"/>
    <w:rsid w:val="00FE1F64"/>
    <w:rsid w:val="00FE22EA"/>
    <w:rsid w:val="00FE24F1"/>
    <w:rsid w:val="00FE266A"/>
    <w:rsid w:val="00FE28A3"/>
    <w:rsid w:val="00FE2976"/>
    <w:rsid w:val="00FE29F3"/>
    <w:rsid w:val="00FE2B01"/>
    <w:rsid w:val="00FE2E43"/>
    <w:rsid w:val="00FE311E"/>
    <w:rsid w:val="00FE32EF"/>
    <w:rsid w:val="00FE3370"/>
    <w:rsid w:val="00FE3664"/>
    <w:rsid w:val="00FE3B19"/>
    <w:rsid w:val="00FE3BC9"/>
    <w:rsid w:val="00FE3D6F"/>
    <w:rsid w:val="00FE3F4D"/>
    <w:rsid w:val="00FE40CF"/>
    <w:rsid w:val="00FE41A7"/>
    <w:rsid w:val="00FE42D5"/>
    <w:rsid w:val="00FE45A9"/>
    <w:rsid w:val="00FE4AFA"/>
    <w:rsid w:val="00FE4BBF"/>
    <w:rsid w:val="00FE4E28"/>
    <w:rsid w:val="00FE5074"/>
    <w:rsid w:val="00FE562C"/>
    <w:rsid w:val="00FE5707"/>
    <w:rsid w:val="00FE57D4"/>
    <w:rsid w:val="00FE5DBC"/>
    <w:rsid w:val="00FE5F7B"/>
    <w:rsid w:val="00FE5FA9"/>
    <w:rsid w:val="00FE654F"/>
    <w:rsid w:val="00FE6677"/>
    <w:rsid w:val="00FE6776"/>
    <w:rsid w:val="00FE687C"/>
    <w:rsid w:val="00FE6BB7"/>
    <w:rsid w:val="00FE6C99"/>
    <w:rsid w:val="00FE6FDC"/>
    <w:rsid w:val="00FE700A"/>
    <w:rsid w:val="00FE71D7"/>
    <w:rsid w:val="00FE7535"/>
    <w:rsid w:val="00FE77BD"/>
    <w:rsid w:val="00FE7A12"/>
    <w:rsid w:val="00FF0032"/>
    <w:rsid w:val="00FF014F"/>
    <w:rsid w:val="00FF03D7"/>
    <w:rsid w:val="00FF0404"/>
    <w:rsid w:val="00FF06EC"/>
    <w:rsid w:val="00FF07A3"/>
    <w:rsid w:val="00FF0B57"/>
    <w:rsid w:val="00FF0CAF"/>
    <w:rsid w:val="00FF0CBF"/>
    <w:rsid w:val="00FF10F6"/>
    <w:rsid w:val="00FF14CA"/>
    <w:rsid w:val="00FF152B"/>
    <w:rsid w:val="00FF1546"/>
    <w:rsid w:val="00FF1667"/>
    <w:rsid w:val="00FF1902"/>
    <w:rsid w:val="00FF2178"/>
    <w:rsid w:val="00FF28F7"/>
    <w:rsid w:val="00FF2A6F"/>
    <w:rsid w:val="00FF3493"/>
    <w:rsid w:val="00FF3503"/>
    <w:rsid w:val="00FF37EE"/>
    <w:rsid w:val="00FF3A32"/>
    <w:rsid w:val="00FF3BD3"/>
    <w:rsid w:val="00FF3E3E"/>
    <w:rsid w:val="00FF3EF3"/>
    <w:rsid w:val="00FF40D4"/>
    <w:rsid w:val="00FF43F2"/>
    <w:rsid w:val="00FF45AF"/>
    <w:rsid w:val="00FF477F"/>
    <w:rsid w:val="00FF47F8"/>
    <w:rsid w:val="00FF4AA5"/>
    <w:rsid w:val="00FF5254"/>
    <w:rsid w:val="00FF58A1"/>
    <w:rsid w:val="00FF59CC"/>
    <w:rsid w:val="00FF62FB"/>
    <w:rsid w:val="00FF6451"/>
    <w:rsid w:val="00FF66AB"/>
    <w:rsid w:val="00FF68AC"/>
    <w:rsid w:val="00FF690A"/>
    <w:rsid w:val="00FF6C39"/>
    <w:rsid w:val="00FF6C63"/>
    <w:rsid w:val="00FF6E48"/>
    <w:rsid w:val="00FF6F6C"/>
    <w:rsid w:val="00FF74A0"/>
    <w:rsid w:val="00FF74E6"/>
    <w:rsid w:val="00FF7508"/>
    <w:rsid w:val="00FF7599"/>
    <w:rsid w:val="00FF7736"/>
    <w:rsid w:val="00FF78B3"/>
    <w:rsid w:val="00FF793B"/>
    <w:rsid w:val="00FF7BFD"/>
    <w:rsid w:val="00FF7E11"/>
    <w:rsid w:val="00FF7E30"/>
    <w:rsid w:val="01201A1C"/>
    <w:rsid w:val="023BB1C5"/>
    <w:rsid w:val="024A0B81"/>
    <w:rsid w:val="02F193A7"/>
    <w:rsid w:val="046284FC"/>
    <w:rsid w:val="06AA9DF5"/>
    <w:rsid w:val="06D1AA4E"/>
    <w:rsid w:val="074013F6"/>
    <w:rsid w:val="0767EDBC"/>
    <w:rsid w:val="09EFA3F3"/>
    <w:rsid w:val="0A07F9CD"/>
    <w:rsid w:val="0A15EBE3"/>
    <w:rsid w:val="0AF68283"/>
    <w:rsid w:val="0CA61862"/>
    <w:rsid w:val="0CF76867"/>
    <w:rsid w:val="0D47EB2F"/>
    <w:rsid w:val="0D8EB2B5"/>
    <w:rsid w:val="0E804A12"/>
    <w:rsid w:val="1058BD34"/>
    <w:rsid w:val="11344C4A"/>
    <w:rsid w:val="1199FE5B"/>
    <w:rsid w:val="122E39B8"/>
    <w:rsid w:val="142C7257"/>
    <w:rsid w:val="15CC704D"/>
    <w:rsid w:val="17DA1009"/>
    <w:rsid w:val="199F1405"/>
    <w:rsid w:val="19FF1AFF"/>
    <w:rsid w:val="1A56A5A0"/>
    <w:rsid w:val="1BA8AABC"/>
    <w:rsid w:val="1C660C20"/>
    <w:rsid w:val="1C6B21E0"/>
    <w:rsid w:val="1D5CFCF3"/>
    <w:rsid w:val="1DBCF5F9"/>
    <w:rsid w:val="1F03F896"/>
    <w:rsid w:val="1F17BB88"/>
    <w:rsid w:val="1F937F09"/>
    <w:rsid w:val="21611481"/>
    <w:rsid w:val="23F28772"/>
    <w:rsid w:val="248CA293"/>
    <w:rsid w:val="24A18235"/>
    <w:rsid w:val="267B5FAD"/>
    <w:rsid w:val="29CA95C1"/>
    <w:rsid w:val="2A1D066D"/>
    <w:rsid w:val="2B331738"/>
    <w:rsid w:val="2D9057E6"/>
    <w:rsid w:val="2F543346"/>
    <w:rsid w:val="2F9A3CE2"/>
    <w:rsid w:val="2FA23DF0"/>
    <w:rsid w:val="308804AE"/>
    <w:rsid w:val="3099090D"/>
    <w:rsid w:val="3240E796"/>
    <w:rsid w:val="33514FB6"/>
    <w:rsid w:val="341DC01A"/>
    <w:rsid w:val="3466A5CB"/>
    <w:rsid w:val="3494B463"/>
    <w:rsid w:val="370BF117"/>
    <w:rsid w:val="377D375A"/>
    <w:rsid w:val="37EDC814"/>
    <w:rsid w:val="393142EE"/>
    <w:rsid w:val="3A593199"/>
    <w:rsid w:val="3AD72373"/>
    <w:rsid w:val="3BCD6442"/>
    <w:rsid w:val="3C99B47D"/>
    <w:rsid w:val="3DEB7A98"/>
    <w:rsid w:val="3E80957D"/>
    <w:rsid w:val="4000ABB3"/>
    <w:rsid w:val="400CDFA2"/>
    <w:rsid w:val="40D40EA7"/>
    <w:rsid w:val="42212B02"/>
    <w:rsid w:val="42C0BACC"/>
    <w:rsid w:val="43336B50"/>
    <w:rsid w:val="433EB12A"/>
    <w:rsid w:val="4375D547"/>
    <w:rsid w:val="4384178C"/>
    <w:rsid w:val="43B83304"/>
    <w:rsid w:val="44BD8CD2"/>
    <w:rsid w:val="4595D9C7"/>
    <w:rsid w:val="45D6C4D9"/>
    <w:rsid w:val="462443F2"/>
    <w:rsid w:val="4638DA2A"/>
    <w:rsid w:val="473EF60C"/>
    <w:rsid w:val="47778B07"/>
    <w:rsid w:val="48EF5BB6"/>
    <w:rsid w:val="4A29149A"/>
    <w:rsid w:val="4B8E4075"/>
    <w:rsid w:val="4C2318ED"/>
    <w:rsid w:val="4C478BC6"/>
    <w:rsid w:val="4C5992A1"/>
    <w:rsid w:val="4E396366"/>
    <w:rsid w:val="4F25DDC8"/>
    <w:rsid w:val="50FF2AD6"/>
    <w:rsid w:val="51622768"/>
    <w:rsid w:val="51FC6430"/>
    <w:rsid w:val="522275FA"/>
    <w:rsid w:val="5515E152"/>
    <w:rsid w:val="553020B9"/>
    <w:rsid w:val="554886D0"/>
    <w:rsid w:val="56402407"/>
    <w:rsid w:val="56BD9390"/>
    <w:rsid w:val="59239FEF"/>
    <w:rsid w:val="5AF6903F"/>
    <w:rsid w:val="5C0B306F"/>
    <w:rsid w:val="5D6E4F51"/>
    <w:rsid w:val="5E50FA11"/>
    <w:rsid w:val="5F40521A"/>
    <w:rsid w:val="603D062F"/>
    <w:rsid w:val="61D2CF49"/>
    <w:rsid w:val="61D41AC4"/>
    <w:rsid w:val="637862CE"/>
    <w:rsid w:val="63A5DB48"/>
    <w:rsid w:val="63A94E5D"/>
    <w:rsid w:val="65826E88"/>
    <w:rsid w:val="6663896A"/>
    <w:rsid w:val="66C01A8A"/>
    <w:rsid w:val="67239760"/>
    <w:rsid w:val="673350DC"/>
    <w:rsid w:val="6781BE69"/>
    <w:rsid w:val="69B72745"/>
    <w:rsid w:val="6A3FD0EF"/>
    <w:rsid w:val="6A764BA6"/>
    <w:rsid w:val="6C9DAA3F"/>
    <w:rsid w:val="6D17FD23"/>
    <w:rsid w:val="6DBA35C5"/>
    <w:rsid w:val="6E8218BF"/>
    <w:rsid w:val="6EB3BD05"/>
    <w:rsid w:val="6F1ED270"/>
    <w:rsid w:val="6F67E8D5"/>
    <w:rsid w:val="6F8EBDBC"/>
    <w:rsid w:val="6FBF4BB3"/>
    <w:rsid w:val="702FA23B"/>
    <w:rsid w:val="70ADEDC8"/>
    <w:rsid w:val="71363AF6"/>
    <w:rsid w:val="713BE96D"/>
    <w:rsid w:val="716AAFE3"/>
    <w:rsid w:val="72A8F502"/>
    <w:rsid w:val="72C454D3"/>
    <w:rsid w:val="72E85F83"/>
    <w:rsid w:val="738DD9C0"/>
    <w:rsid w:val="74123BA9"/>
    <w:rsid w:val="745AD060"/>
    <w:rsid w:val="754AE9F9"/>
    <w:rsid w:val="7A38941F"/>
    <w:rsid w:val="7A7FB7C0"/>
    <w:rsid w:val="7AB7E16C"/>
    <w:rsid w:val="7CFFD467"/>
    <w:rsid w:val="7D485CC1"/>
    <w:rsid w:val="7DB2FAD4"/>
    <w:rsid w:val="7DC89359"/>
    <w:rsid w:val="7E22F114"/>
    <w:rsid w:val="7E6F9FE9"/>
    <w:rsid w:val="7E952CF1"/>
    <w:rsid w:val="7F10D9DE"/>
    <w:rsid w:val="7F86964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page;v-text-anchor:bottom" fill="f" fillcolor="white" stroke="f">
      <v:fill color="white" on="f"/>
      <v:stroke on="f"/>
      <v:textbox inset="0,0,0,0"/>
      <o:colormru v:ext="edit" colors="#ddd,#f8f8f8"/>
    </o:shapedefaults>
    <o:shapelayout v:ext="edit">
      <o:idmap v:ext="edit" data="2"/>
    </o:shapelayout>
  </w:shapeDefaults>
  <w:decimalSymbol w:val="."/>
  <w:listSeparator w:val=","/>
  <w14:docId w14:val="6BB6CE6C"/>
  <w15:docId w15:val="{52D10B29-7095-4239-BD3B-8B66EEEE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unhideWhenUsed="1" w:qFormat="1"/>
    <w:lsdException w:name="heading 4" w:uiPriority="1" w:unhideWhenUsed="1" w:qFormat="1"/>
    <w:lsdException w:name="heading 5" w:uiPriority="71" w:unhideWhenUsed="1" w:qFormat="1"/>
    <w:lsdException w:name="heading 6" w:unhideWhenUsed="1" w:qFormat="1"/>
    <w:lsdException w:name="heading 7" w:unhideWhenUsed="1" w:qFormat="1"/>
    <w:lsdException w:name="heading 8" w:unhideWhenUsed="1" w:qFormat="1"/>
    <w:lsdException w:name="heading 9" w:uiPriority="1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9"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2" w:unhideWhenUsed="1" w:qFormat="1"/>
    <w:lsdException w:name="List Number" w:locked="1" w:semiHidden="1" w:uiPriority="2"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2" w:unhideWhenUsed="1" w:qFormat="1"/>
    <w:lsdException w:name="List Bullet 3" w:locked="1" w:semiHidden="1" w:uiPriority="2" w:unhideWhenUsed="1"/>
    <w:lsdException w:name="List Bullet 4" w:locked="1" w:semiHidden="1" w:unhideWhenUsed="1"/>
    <w:lsdException w:name="List Bullet 5" w:locked="1" w:semiHidden="1" w:unhideWhenUsed="1"/>
    <w:lsdException w:name="List Number 2" w:locked="1" w:semiHidden="1" w:uiPriority="2" w:unhideWhenUsed="1" w:qFormat="1"/>
    <w:lsdException w:name="List Number 3" w:locked="1" w:semiHidden="1" w:uiPriority="2" w:unhideWhenUsed="1"/>
    <w:lsdException w:name="List Number 4" w:locked="1" w:semiHidden="1" w:unhideWhenUsed="1"/>
    <w:lsdException w:name="List Number 5" w:locked="1" w:semiHidden="1" w:unhideWhenUsed="1"/>
    <w:lsdException w:name="Title" w:uiPriority="10"/>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qFormat="1"/>
    <w:lsdException w:name="FollowedHyperlink" w:locked="1" w:semiHidden="1" w:unhideWhenUsed="1"/>
    <w:lsdException w:name="Strong" w:uiPriority="22"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91DDE"/>
    <w:pPr>
      <w:spacing w:after="120"/>
    </w:pPr>
    <w:rPr>
      <w:rFonts w:eastAsia="Calibri"/>
      <w:color w:val="000000"/>
    </w:rPr>
  </w:style>
  <w:style w:type="paragraph" w:styleId="Heading1">
    <w:name w:val="heading 1"/>
    <w:next w:val="BodyText"/>
    <w:link w:val="Heading1Char"/>
    <w:uiPriority w:val="1"/>
    <w:qFormat/>
    <w:rsid w:val="005F19CA"/>
    <w:pPr>
      <w:keepNext/>
      <w:keepLines/>
      <w:pageBreakBefore/>
      <w:numPr>
        <w:numId w:val="32"/>
      </w:numPr>
      <w:tabs>
        <w:tab w:val="left" w:pos="1134"/>
      </w:tabs>
      <w:spacing w:after="960" w:line="480" w:lineRule="exact"/>
      <w:outlineLvl w:val="0"/>
    </w:pPr>
    <w:rPr>
      <w:rFonts w:eastAsiaTheme="majorEastAsia" w:cstheme="majorBidi"/>
      <w:bCs/>
      <w:color w:val="757579" w:themeColor="accent3"/>
      <w:sz w:val="44"/>
      <w:szCs w:val="28"/>
    </w:rPr>
  </w:style>
  <w:style w:type="paragraph" w:styleId="Heading2">
    <w:name w:val="heading 2"/>
    <w:basedOn w:val="Heading1"/>
    <w:next w:val="BodyText"/>
    <w:link w:val="Heading2Char"/>
    <w:uiPriority w:val="1"/>
    <w:qFormat/>
    <w:rsid w:val="005F19CA"/>
    <w:pPr>
      <w:pageBreakBefore w:val="0"/>
      <w:numPr>
        <w:ilvl w:val="1"/>
      </w:numPr>
      <w:spacing w:before="360" w:after="240" w:line="240" w:lineRule="auto"/>
      <w:outlineLvl w:val="1"/>
    </w:pPr>
    <w:rPr>
      <w:color w:val="001D34" w:themeColor="accent2"/>
      <w:sz w:val="32"/>
      <w:szCs w:val="26"/>
    </w:rPr>
  </w:style>
  <w:style w:type="paragraph" w:styleId="Heading3">
    <w:name w:val="heading 3"/>
    <w:basedOn w:val="Heading2"/>
    <w:next w:val="BodyText"/>
    <w:link w:val="Heading3Char"/>
    <w:uiPriority w:val="1"/>
    <w:qFormat/>
    <w:rsid w:val="005F19CA"/>
    <w:pPr>
      <w:numPr>
        <w:ilvl w:val="2"/>
      </w:numPr>
      <w:outlineLvl w:val="2"/>
    </w:pPr>
    <w:rPr>
      <w:b/>
      <w:color w:val="auto"/>
      <w:sz w:val="26"/>
    </w:rPr>
  </w:style>
  <w:style w:type="paragraph" w:styleId="Heading4">
    <w:name w:val="heading 4"/>
    <w:basedOn w:val="Heading3"/>
    <w:next w:val="BodyText"/>
    <w:link w:val="Heading4Char"/>
    <w:uiPriority w:val="1"/>
    <w:qFormat/>
    <w:rsid w:val="00C91DDE"/>
    <w:pPr>
      <w:numPr>
        <w:ilvl w:val="3"/>
      </w:numPr>
      <w:tabs>
        <w:tab w:val="num" w:pos="360"/>
      </w:tabs>
      <w:spacing w:before="240" w:after="120"/>
      <w:ind w:left="720" w:hanging="720"/>
      <w:outlineLvl w:val="3"/>
    </w:pPr>
    <w:rPr>
      <w:iCs/>
      <w:color w:val="757579" w:themeColor="accent3"/>
      <w:spacing w:val="1"/>
      <w:sz w:val="24"/>
    </w:rPr>
  </w:style>
  <w:style w:type="paragraph" w:styleId="Heading5">
    <w:name w:val="heading 5"/>
    <w:basedOn w:val="Heading4"/>
    <w:next w:val="BodyText"/>
    <w:link w:val="Heading5Char"/>
    <w:uiPriority w:val="1"/>
    <w:qFormat/>
    <w:rsid w:val="00C80108"/>
    <w:pPr>
      <w:numPr>
        <w:ilvl w:val="4"/>
      </w:numPr>
      <w:tabs>
        <w:tab w:val="num" w:pos="360"/>
      </w:tabs>
      <w:ind w:left="720" w:hanging="720"/>
      <w:outlineLvl w:val="4"/>
    </w:pPr>
    <w:rPr>
      <w:color w:val="auto"/>
      <w:sz w:val="22"/>
    </w:rPr>
  </w:style>
  <w:style w:type="paragraph" w:styleId="Heading6">
    <w:name w:val="heading 6"/>
    <w:basedOn w:val="Normal"/>
    <w:next w:val="Normal"/>
    <w:link w:val="Heading6Char"/>
    <w:uiPriority w:val="99"/>
    <w:semiHidden/>
    <w:qFormat/>
    <w:rsid w:val="001249CC"/>
    <w:pPr>
      <w:keepNext/>
      <w:keepLines/>
      <w:numPr>
        <w:ilvl w:val="5"/>
        <w:numId w:val="32"/>
      </w:numPr>
      <w:spacing w:before="200"/>
      <w:outlineLvl w:val="5"/>
    </w:pPr>
    <w:rPr>
      <w:rFonts w:eastAsiaTheme="majorEastAsia" w:cstheme="majorBidi"/>
      <w:i/>
      <w:iCs/>
    </w:rPr>
  </w:style>
  <w:style w:type="paragraph" w:styleId="Heading7">
    <w:name w:val="heading 7"/>
    <w:basedOn w:val="Normal"/>
    <w:next w:val="Normal"/>
    <w:link w:val="Heading7Char"/>
    <w:uiPriority w:val="99"/>
    <w:semiHidden/>
    <w:qFormat/>
    <w:locked/>
    <w:rsid w:val="00DB55B9"/>
    <w:pPr>
      <w:numPr>
        <w:ilvl w:val="6"/>
        <w:numId w:val="32"/>
      </w:numPr>
      <w:spacing w:before="240" w:after="60"/>
      <w:outlineLvl w:val="6"/>
    </w:pPr>
    <w:rPr>
      <w:rFonts w:asciiTheme="minorHAnsi" w:hAnsiTheme="minorHAnsi" w:cstheme="majorBidi"/>
      <w:sz w:val="24"/>
      <w:szCs w:val="24"/>
    </w:rPr>
  </w:style>
  <w:style w:type="paragraph" w:styleId="Heading8">
    <w:name w:val="heading 8"/>
    <w:basedOn w:val="Normal"/>
    <w:next w:val="Normal"/>
    <w:link w:val="Heading8Char"/>
    <w:uiPriority w:val="99"/>
    <w:semiHidden/>
    <w:qFormat/>
    <w:locked/>
    <w:rsid w:val="00DB55B9"/>
    <w:pPr>
      <w:numPr>
        <w:ilvl w:val="7"/>
        <w:numId w:val="32"/>
      </w:numPr>
      <w:spacing w:before="240" w:after="60"/>
      <w:outlineLvl w:val="7"/>
    </w:pPr>
    <w:rPr>
      <w:rFonts w:asciiTheme="minorHAnsi" w:hAnsiTheme="minorHAnsi" w:cstheme="majorBidi"/>
      <w:i/>
      <w:iCs/>
      <w:sz w:val="24"/>
      <w:szCs w:val="24"/>
    </w:rPr>
  </w:style>
  <w:style w:type="paragraph" w:styleId="Heading9">
    <w:name w:val="heading 9"/>
    <w:aliases w:val="Appendix Heading 1"/>
    <w:basedOn w:val="AppendixHeading1base"/>
    <w:next w:val="BodyText"/>
    <w:link w:val="Heading9Char"/>
    <w:uiPriority w:val="10"/>
    <w:locked/>
    <w:rsid w:val="0015572F"/>
    <w:pPr>
      <w:numPr>
        <w:ilvl w:val="8"/>
        <w:numId w:val="32"/>
      </w:numPr>
      <w:spacing w:after="1080"/>
      <w:outlineLvl w:val="8"/>
    </w:pPr>
    <w:rPr>
      <w:b w:val="0"/>
      <w:color w:val="75757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C91DDE"/>
    <w:rPr>
      <w:rFonts w:eastAsiaTheme="majorEastAsia" w:cstheme="majorBidi"/>
      <w:bCs/>
      <w:color w:val="757579" w:themeColor="accent3"/>
      <w:sz w:val="44"/>
      <w:szCs w:val="28"/>
    </w:rPr>
  </w:style>
  <w:style w:type="character" w:customStyle="1" w:styleId="Heading2Char">
    <w:name w:val="Heading 2 Char"/>
    <w:basedOn w:val="DefaultParagraphFont"/>
    <w:link w:val="Heading2"/>
    <w:uiPriority w:val="1"/>
    <w:locked/>
    <w:rsid w:val="00C91DDE"/>
    <w:rPr>
      <w:rFonts w:eastAsiaTheme="majorEastAsia" w:cstheme="majorBidi"/>
      <w:bCs/>
      <w:color w:val="001D34" w:themeColor="accent2"/>
      <w:sz w:val="32"/>
      <w:szCs w:val="26"/>
    </w:rPr>
  </w:style>
  <w:style w:type="character" w:customStyle="1" w:styleId="Heading3Char">
    <w:name w:val="Heading 3 Char"/>
    <w:basedOn w:val="DefaultParagraphFont"/>
    <w:link w:val="Heading3"/>
    <w:uiPriority w:val="1"/>
    <w:locked/>
    <w:rsid w:val="00E71F2C"/>
    <w:rPr>
      <w:rFonts w:eastAsiaTheme="majorEastAsia" w:cstheme="majorBidi"/>
      <w:b/>
      <w:bCs/>
      <w:sz w:val="26"/>
      <w:szCs w:val="26"/>
    </w:rPr>
  </w:style>
  <w:style w:type="character" w:customStyle="1" w:styleId="Heading4Char">
    <w:name w:val="Heading 4 Char"/>
    <w:basedOn w:val="DefaultParagraphFont"/>
    <w:link w:val="Heading4"/>
    <w:uiPriority w:val="1"/>
    <w:locked/>
    <w:rsid w:val="00C91DDE"/>
    <w:rPr>
      <w:rFonts w:eastAsiaTheme="majorEastAsia" w:cstheme="majorBidi"/>
      <w:b/>
      <w:bCs/>
      <w:iCs/>
      <w:color w:val="757579" w:themeColor="accent3"/>
      <w:spacing w:val="1"/>
      <w:sz w:val="24"/>
      <w:szCs w:val="26"/>
    </w:rPr>
  </w:style>
  <w:style w:type="character" w:customStyle="1" w:styleId="Heading5Char">
    <w:name w:val="Heading 5 Char"/>
    <w:basedOn w:val="DefaultParagraphFont"/>
    <w:link w:val="Heading5"/>
    <w:uiPriority w:val="1"/>
    <w:locked/>
    <w:rsid w:val="00C80108"/>
    <w:rPr>
      <w:rFonts w:eastAsiaTheme="majorEastAsia" w:cstheme="majorBidi"/>
      <w:b/>
      <w:bCs/>
      <w:iCs/>
      <w:spacing w:val="1"/>
      <w:szCs w:val="26"/>
    </w:rPr>
  </w:style>
  <w:style w:type="character" w:customStyle="1" w:styleId="Heading6Char">
    <w:name w:val="Heading 6 Char"/>
    <w:basedOn w:val="DefaultParagraphFont"/>
    <w:link w:val="Heading6"/>
    <w:uiPriority w:val="99"/>
    <w:semiHidden/>
    <w:locked/>
    <w:rsid w:val="00DB55B9"/>
    <w:rPr>
      <w:rFonts w:eastAsiaTheme="majorEastAsia" w:cstheme="majorBidi"/>
      <w:i/>
      <w:iCs/>
      <w:color w:val="000000"/>
    </w:rPr>
  </w:style>
  <w:style w:type="character" w:customStyle="1" w:styleId="Heading7Char">
    <w:name w:val="Heading 7 Char"/>
    <w:basedOn w:val="DefaultParagraphFont"/>
    <w:link w:val="Heading7"/>
    <w:uiPriority w:val="99"/>
    <w:semiHidden/>
    <w:locked/>
    <w:rsid w:val="00DB55B9"/>
    <w:rPr>
      <w:rFonts w:asciiTheme="minorHAnsi" w:eastAsia="Calibri" w:hAnsiTheme="minorHAnsi" w:cstheme="majorBidi"/>
      <w:color w:val="000000"/>
      <w:sz w:val="24"/>
      <w:szCs w:val="24"/>
    </w:rPr>
  </w:style>
  <w:style w:type="character" w:customStyle="1" w:styleId="Heading8Char">
    <w:name w:val="Heading 8 Char"/>
    <w:basedOn w:val="DefaultParagraphFont"/>
    <w:link w:val="Heading8"/>
    <w:uiPriority w:val="99"/>
    <w:semiHidden/>
    <w:locked/>
    <w:rsid w:val="00DB55B9"/>
    <w:rPr>
      <w:rFonts w:asciiTheme="minorHAnsi" w:eastAsia="Calibri" w:hAnsiTheme="minorHAnsi" w:cstheme="majorBidi"/>
      <w:i/>
      <w:iCs/>
      <w:color w:val="000000"/>
      <w:sz w:val="24"/>
      <w:szCs w:val="24"/>
    </w:rPr>
  </w:style>
  <w:style w:type="character" w:customStyle="1" w:styleId="Heading9Char">
    <w:name w:val="Heading 9 Char"/>
    <w:aliases w:val="Appendix Heading 1 Char"/>
    <w:basedOn w:val="DefaultParagraphFont"/>
    <w:link w:val="Heading9"/>
    <w:uiPriority w:val="10"/>
    <w:locked/>
    <w:rsid w:val="0015572F"/>
    <w:rPr>
      <w:rFonts w:eastAsiaTheme="majorEastAsia" w:cstheme="majorBidi"/>
      <w:bCs/>
      <w:color w:val="757579" w:themeColor="accent3"/>
      <w:sz w:val="44"/>
      <w:szCs w:val="28"/>
    </w:rPr>
  </w:style>
  <w:style w:type="paragraph" w:styleId="Header">
    <w:name w:val="header"/>
    <w:basedOn w:val="Normal"/>
    <w:link w:val="HeaderChar"/>
    <w:uiPriority w:val="99"/>
    <w:semiHidden/>
    <w:rsid w:val="00944443"/>
    <w:rPr>
      <w:caps/>
      <w:color w:val="FFFFFF"/>
      <w:spacing w:val="16"/>
    </w:rPr>
  </w:style>
  <w:style w:type="character" w:customStyle="1" w:styleId="HeaderChar">
    <w:name w:val="Header Char"/>
    <w:basedOn w:val="DefaultParagraphFont"/>
    <w:link w:val="Header"/>
    <w:uiPriority w:val="99"/>
    <w:semiHidden/>
    <w:locked/>
    <w:rsid w:val="00DB55B9"/>
    <w:rPr>
      <w:rFonts w:eastAsia="Calibri"/>
      <w:caps/>
      <w:color w:val="FFFFFF"/>
      <w:spacing w:val="16"/>
    </w:rPr>
  </w:style>
  <w:style w:type="paragraph" w:styleId="Footer">
    <w:name w:val="footer"/>
    <w:basedOn w:val="BodyText"/>
    <w:link w:val="FooterChar"/>
    <w:uiPriority w:val="99"/>
    <w:qFormat/>
    <w:rsid w:val="000B40F1"/>
    <w:pPr>
      <w:tabs>
        <w:tab w:val="center" w:pos="4513"/>
        <w:tab w:val="right" w:pos="9026"/>
      </w:tabs>
      <w:spacing w:before="0" w:line="220" w:lineRule="atLeast"/>
    </w:pPr>
    <w:rPr>
      <w:color w:val="757579" w:themeColor="accent3"/>
      <w:sz w:val="16"/>
    </w:rPr>
  </w:style>
  <w:style w:type="character" w:customStyle="1" w:styleId="FooterChar">
    <w:name w:val="Footer Char"/>
    <w:basedOn w:val="DefaultParagraphFont"/>
    <w:link w:val="Footer"/>
    <w:uiPriority w:val="99"/>
    <w:locked/>
    <w:rsid w:val="000B40F1"/>
    <w:rPr>
      <w:rFonts w:eastAsia="Calibri"/>
      <w:color w:val="757579" w:themeColor="accent3"/>
      <w:sz w:val="16"/>
    </w:rPr>
  </w:style>
  <w:style w:type="paragraph" w:styleId="BalloonText">
    <w:name w:val="Balloon Text"/>
    <w:basedOn w:val="Normal"/>
    <w:link w:val="BalloonTextChar"/>
    <w:uiPriority w:val="99"/>
    <w:semiHidden/>
    <w:locked/>
    <w:rsid w:val="00064612"/>
    <w:pPr>
      <w:spacing w:after="0"/>
    </w:pPr>
    <w:rPr>
      <w:rFonts w:ascii="Tahoma" w:hAnsi="Tahoma" w:cs="Tahoma"/>
      <w:sz w:val="16"/>
      <w:szCs w:val="16"/>
    </w:rPr>
  </w:style>
  <w:style w:type="paragraph" w:styleId="ListBullet">
    <w:name w:val="List Bullet"/>
    <w:basedOn w:val="BodyText"/>
    <w:next w:val="BodyText"/>
    <w:uiPriority w:val="2"/>
    <w:qFormat/>
    <w:rsid w:val="00636917"/>
    <w:pPr>
      <w:tabs>
        <w:tab w:val="left" w:pos="227"/>
        <w:tab w:val="left" w:pos="397"/>
        <w:tab w:val="num" w:pos="2388"/>
      </w:tabs>
      <w:spacing w:before="60" w:after="60"/>
      <w:ind w:left="2388" w:hanging="199"/>
    </w:pPr>
  </w:style>
  <w:style w:type="paragraph" w:styleId="ListNumber">
    <w:name w:val="List Number"/>
    <w:basedOn w:val="BodyText"/>
    <w:next w:val="BodyText"/>
    <w:uiPriority w:val="2"/>
    <w:qFormat/>
    <w:rsid w:val="005F19CA"/>
    <w:pPr>
      <w:numPr>
        <w:numId w:val="8"/>
      </w:numPr>
      <w:tabs>
        <w:tab w:val="left" w:pos="397"/>
      </w:tabs>
      <w:ind w:left="397" w:hanging="397"/>
    </w:pPr>
  </w:style>
  <w:style w:type="paragraph" w:styleId="ListBullet2">
    <w:name w:val="List Bullet 2"/>
    <w:basedOn w:val="ListBullet"/>
    <w:next w:val="BodyText"/>
    <w:uiPriority w:val="2"/>
    <w:qFormat/>
    <w:rsid w:val="00D349D1"/>
    <w:pPr>
      <w:tabs>
        <w:tab w:val="clear" w:pos="397"/>
        <w:tab w:val="clear" w:pos="2388"/>
        <w:tab w:val="left" w:pos="794"/>
        <w:tab w:val="num" w:pos="2586"/>
      </w:tabs>
      <w:ind w:left="2586" w:hanging="198"/>
    </w:pPr>
  </w:style>
  <w:style w:type="paragraph" w:styleId="TOC1">
    <w:name w:val="toc 1"/>
    <w:basedOn w:val="BodyText"/>
    <w:next w:val="TOC2"/>
    <w:uiPriority w:val="39"/>
    <w:unhideWhenUsed/>
    <w:rsid w:val="00DC2413"/>
    <w:pPr>
      <w:pBdr>
        <w:top w:val="single" w:sz="4" w:space="1" w:color="001D34" w:themeColor="accent2"/>
        <w:left w:val="single" w:sz="4" w:space="4" w:color="001D34" w:themeColor="accent2"/>
        <w:bottom w:val="single" w:sz="4" w:space="1" w:color="001D34" w:themeColor="accent2"/>
        <w:right w:val="single" w:sz="4" w:space="4" w:color="001D34" w:themeColor="accent2"/>
      </w:pBdr>
      <w:shd w:val="clear" w:color="auto" w:fill="001D34" w:themeFill="accent2"/>
      <w:tabs>
        <w:tab w:val="left" w:pos="737"/>
        <w:tab w:val="right" w:pos="9639"/>
      </w:tabs>
      <w:spacing w:before="240" w:after="180"/>
    </w:pPr>
    <w:rPr>
      <w:b/>
      <w:noProof/>
      <w:color w:val="FFFFFF"/>
    </w:rPr>
  </w:style>
  <w:style w:type="paragraph" w:styleId="TOC2">
    <w:name w:val="toc 2"/>
    <w:basedOn w:val="BodyText"/>
    <w:uiPriority w:val="39"/>
    <w:unhideWhenUsed/>
    <w:rsid w:val="00A23FE4"/>
    <w:pPr>
      <w:tabs>
        <w:tab w:val="left" w:pos="737"/>
        <w:tab w:val="left" w:pos="1531"/>
        <w:tab w:val="right" w:leader="dot" w:pos="9639"/>
      </w:tabs>
      <w:ind w:right="284"/>
    </w:pPr>
    <w:rPr>
      <w:noProof/>
      <w:color w:val="001D34" w:themeColor="accent2"/>
    </w:rPr>
  </w:style>
  <w:style w:type="table" w:styleId="TableGrid">
    <w:name w:val="Table Grid"/>
    <w:basedOn w:val="TableNormal"/>
    <w:uiPriority w:val="39"/>
    <w:rsid w:val="006F4826"/>
    <w:rPr>
      <w:sz w:val="20"/>
      <w:szCs w:val="20"/>
    </w:rPr>
    <w:tblPr>
      <w:tblBorders>
        <w:top w:val="single" w:sz="4" w:space="0" w:color="00313C"/>
        <w:left w:val="single" w:sz="4" w:space="0" w:color="00313C"/>
        <w:bottom w:val="single" w:sz="4" w:space="0" w:color="00313C"/>
        <w:right w:val="single" w:sz="4" w:space="0" w:color="00313C"/>
        <w:insideH w:val="single" w:sz="4" w:space="0" w:color="00313C"/>
        <w:insideV w:val="single" w:sz="4" w:space="0" w:color="00313C"/>
      </w:tblBorders>
    </w:tblPr>
  </w:style>
  <w:style w:type="character" w:styleId="PageNumber">
    <w:name w:val="page number"/>
    <w:basedOn w:val="DefaultParagraphFont"/>
    <w:uiPriority w:val="99"/>
    <w:semiHidden/>
    <w:rsid w:val="00752473"/>
    <w:rPr>
      <w:rFonts w:ascii="Calibri" w:hAnsi="Calibri" w:cs="Times New Roman"/>
      <w:sz w:val="16"/>
    </w:rPr>
  </w:style>
  <w:style w:type="paragraph" w:styleId="TOC3">
    <w:name w:val="toc 3"/>
    <w:basedOn w:val="BodyText"/>
    <w:uiPriority w:val="39"/>
    <w:unhideWhenUsed/>
    <w:rsid w:val="00A23FE4"/>
    <w:pPr>
      <w:tabs>
        <w:tab w:val="left" w:pos="1531"/>
        <w:tab w:val="right" w:leader="dot" w:pos="9639"/>
      </w:tabs>
      <w:spacing w:before="60"/>
      <w:ind w:left="737" w:right="284"/>
    </w:pPr>
    <w:rPr>
      <w:color w:val="001D34" w:themeColor="accent2"/>
    </w:rPr>
  </w:style>
  <w:style w:type="paragraph" w:customStyle="1" w:styleId="CoverTitle">
    <w:name w:val="CoverTitle"/>
    <w:next w:val="CoverSubtitle"/>
    <w:uiPriority w:val="12"/>
    <w:qFormat/>
    <w:rsid w:val="008467C7"/>
    <w:pPr>
      <w:spacing w:after="170" w:line="216" w:lineRule="auto"/>
    </w:pPr>
    <w:rPr>
      <w:rFonts w:eastAsiaTheme="majorEastAsia" w:cstheme="majorBidi"/>
      <w:color w:val="757579" w:themeColor="accent3"/>
      <w:spacing w:val="5"/>
      <w:kern w:val="28"/>
      <w:sz w:val="72"/>
      <w:szCs w:val="52"/>
    </w:rPr>
  </w:style>
  <w:style w:type="paragraph" w:customStyle="1" w:styleId="PartTitle">
    <w:name w:val="PartTitle"/>
    <w:next w:val="PartSubtitle"/>
    <w:uiPriority w:val="15"/>
    <w:qFormat/>
    <w:rsid w:val="00C91DDE"/>
    <w:pPr>
      <w:keepNext/>
      <w:tabs>
        <w:tab w:val="left" w:pos="2552"/>
      </w:tabs>
      <w:ind w:left="2552" w:hanging="2552"/>
      <w:outlineLvl w:val="0"/>
    </w:pPr>
    <w:rPr>
      <w:rFonts w:eastAsia="Calibri"/>
      <w:color w:val="757579" w:themeColor="accent3"/>
      <w:sz w:val="80"/>
    </w:rPr>
  </w:style>
  <w:style w:type="paragraph" w:customStyle="1" w:styleId="PartSubtitle">
    <w:name w:val="PartSubtitle"/>
    <w:basedOn w:val="PartTitle"/>
    <w:next w:val="BodyText"/>
    <w:uiPriority w:val="15"/>
    <w:qFormat/>
    <w:rsid w:val="00C91DDE"/>
    <w:pPr>
      <w:spacing w:before="360" w:after="240" w:line="340" w:lineRule="atLeast"/>
      <w:outlineLvl w:val="9"/>
    </w:pPr>
    <w:rPr>
      <w:color w:val="001D34" w:themeColor="accent2"/>
      <w:sz w:val="34"/>
    </w:rPr>
  </w:style>
  <w:style w:type="paragraph" w:customStyle="1" w:styleId="ListofFiguresandTablesTOCHeading">
    <w:name w:val="List of Figures and Tables TOC Heading"/>
    <w:basedOn w:val="TOCHeading"/>
    <w:next w:val="TableofFigures"/>
    <w:uiPriority w:val="14"/>
    <w:qFormat/>
    <w:rsid w:val="00D1044D"/>
  </w:style>
  <w:style w:type="paragraph" w:styleId="ListBullet3">
    <w:name w:val="List Bullet 3"/>
    <w:basedOn w:val="ListBullet2"/>
    <w:uiPriority w:val="2"/>
    <w:rsid w:val="00D349D1"/>
    <w:pPr>
      <w:numPr>
        <w:ilvl w:val="1"/>
        <w:numId w:val="14"/>
      </w:numPr>
      <w:tabs>
        <w:tab w:val="clear" w:pos="794"/>
        <w:tab w:val="left" w:pos="851"/>
      </w:tabs>
    </w:pPr>
  </w:style>
  <w:style w:type="paragraph" w:styleId="FootnoteText">
    <w:name w:val="footnote text"/>
    <w:basedOn w:val="BodyText"/>
    <w:link w:val="FootnoteTextChar"/>
    <w:uiPriority w:val="9"/>
    <w:qFormat/>
    <w:rsid w:val="00DC2413"/>
    <w:pPr>
      <w:spacing w:before="60" w:line="180" w:lineRule="atLeast"/>
    </w:pPr>
    <w:rPr>
      <w:sz w:val="16"/>
      <w:szCs w:val="20"/>
    </w:rPr>
  </w:style>
  <w:style w:type="character" w:customStyle="1" w:styleId="FootnoteTextChar">
    <w:name w:val="Footnote Text Char"/>
    <w:basedOn w:val="DefaultParagraphFont"/>
    <w:link w:val="FootnoteText"/>
    <w:uiPriority w:val="9"/>
    <w:locked/>
    <w:rsid w:val="00DC2413"/>
    <w:rPr>
      <w:rFonts w:eastAsia="Calibri"/>
      <w:color w:val="000000"/>
      <w:sz w:val="16"/>
      <w:szCs w:val="20"/>
    </w:rPr>
  </w:style>
  <w:style w:type="paragraph" w:customStyle="1" w:styleId="FootnoteHeading">
    <w:name w:val="Footnote Heading"/>
    <w:basedOn w:val="FootnoteText"/>
    <w:uiPriority w:val="9"/>
    <w:qFormat/>
    <w:rsid w:val="007A01EB"/>
    <w:rPr>
      <w:b/>
    </w:rPr>
  </w:style>
  <w:style w:type="paragraph" w:customStyle="1" w:styleId="FigureTableSource">
    <w:name w:val="Figure/Table Source"/>
    <w:basedOn w:val="BodyText"/>
    <w:next w:val="BodyText"/>
    <w:uiPriority w:val="4"/>
    <w:qFormat/>
    <w:rsid w:val="00DC2413"/>
    <w:pPr>
      <w:tabs>
        <w:tab w:val="left" w:pos="539"/>
      </w:tabs>
      <w:spacing w:after="240" w:line="180" w:lineRule="atLeast"/>
    </w:pPr>
    <w:rPr>
      <w:sz w:val="16"/>
      <w:szCs w:val="20"/>
    </w:rPr>
  </w:style>
  <w:style w:type="paragraph" w:customStyle="1" w:styleId="TableText">
    <w:name w:val="TableText"/>
    <w:basedOn w:val="Normal"/>
    <w:uiPriority w:val="5"/>
    <w:qFormat/>
    <w:rsid w:val="00DC2413"/>
    <w:pPr>
      <w:spacing w:before="60" w:after="60"/>
    </w:pPr>
    <w:rPr>
      <w:sz w:val="18"/>
    </w:rPr>
  </w:style>
  <w:style w:type="paragraph" w:customStyle="1" w:styleId="TableBullet">
    <w:name w:val="TableBullet"/>
    <w:basedOn w:val="TableText"/>
    <w:next w:val="TableText"/>
    <w:uiPriority w:val="5"/>
    <w:qFormat/>
    <w:rsid w:val="005F19CA"/>
    <w:pPr>
      <w:numPr>
        <w:numId w:val="7"/>
      </w:numPr>
    </w:pPr>
  </w:style>
  <w:style w:type="paragraph" w:customStyle="1" w:styleId="RowHeading">
    <w:name w:val="RowHeading"/>
    <w:basedOn w:val="TableText"/>
    <w:next w:val="TableText"/>
    <w:uiPriority w:val="5"/>
    <w:qFormat/>
    <w:rsid w:val="00FB6C47"/>
    <w:rPr>
      <w:b/>
      <w:color w:val="auto"/>
    </w:rPr>
  </w:style>
  <w:style w:type="paragraph" w:customStyle="1" w:styleId="ColumnHeading">
    <w:name w:val="ColumnHeading"/>
    <w:basedOn w:val="TableText"/>
    <w:uiPriority w:val="5"/>
    <w:qFormat/>
    <w:rsid w:val="00636917"/>
    <w:pPr>
      <w:spacing w:after="0" w:line="180" w:lineRule="atLeast"/>
    </w:pPr>
    <w:rPr>
      <w:b/>
      <w:caps/>
      <w:color w:val="FFFFFF"/>
    </w:rPr>
  </w:style>
  <w:style w:type="paragraph" w:customStyle="1" w:styleId="CoverSubtitle">
    <w:name w:val="CoverSubtitle"/>
    <w:next w:val="BodyText"/>
    <w:uiPriority w:val="12"/>
    <w:qFormat/>
    <w:rsid w:val="008467C7"/>
    <w:pPr>
      <w:numPr>
        <w:ilvl w:val="1"/>
      </w:numPr>
      <w:spacing w:after="240"/>
    </w:pPr>
    <w:rPr>
      <w:rFonts w:eastAsiaTheme="majorEastAsia" w:cstheme="majorBidi"/>
      <w:iCs/>
      <w:color w:val="000000" w:themeColor="text2"/>
      <w:spacing w:val="15"/>
      <w:sz w:val="32"/>
      <w:szCs w:val="24"/>
    </w:rPr>
  </w:style>
  <w:style w:type="paragraph" w:customStyle="1" w:styleId="BackCoverContactHeading">
    <w:name w:val="BackCover ContactHeading"/>
    <w:next w:val="BackCoverContactDetails"/>
    <w:uiPriority w:val="18"/>
    <w:qFormat/>
    <w:rsid w:val="000B40F1"/>
    <w:pPr>
      <w:spacing w:before="360" w:after="60"/>
    </w:pPr>
    <w:rPr>
      <w:rFonts w:eastAsia="Calibri"/>
      <w:b/>
      <w:sz w:val="18"/>
      <w:szCs w:val="20"/>
    </w:rPr>
  </w:style>
  <w:style w:type="paragraph" w:customStyle="1" w:styleId="BackCoverContactDetails">
    <w:name w:val="BackCover ContactDetails"/>
    <w:uiPriority w:val="18"/>
    <w:qFormat/>
    <w:rsid w:val="00DC2413"/>
    <w:pPr>
      <w:tabs>
        <w:tab w:val="left" w:pos="199"/>
      </w:tabs>
    </w:pPr>
    <w:rPr>
      <w:rFonts w:eastAsia="Calibri"/>
      <w:sz w:val="18"/>
    </w:rPr>
  </w:style>
  <w:style w:type="character" w:customStyle="1" w:styleId="BackCoverContactBold">
    <w:name w:val="BackCover ContactBold"/>
    <w:basedOn w:val="DefaultParagraphFont"/>
    <w:uiPriority w:val="18"/>
    <w:qFormat/>
    <w:rsid w:val="00D1044D"/>
    <w:rPr>
      <w:b/>
    </w:rPr>
  </w:style>
  <w:style w:type="paragraph" w:styleId="TOCHeading">
    <w:name w:val="TOC Heading"/>
    <w:basedOn w:val="Heading1"/>
    <w:next w:val="Normal"/>
    <w:link w:val="TOCHeadingChar"/>
    <w:uiPriority w:val="19"/>
    <w:semiHidden/>
    <w:rsid w:val="00462182"/>
    <w:pPr>
      <w:pageBreakBefore w:val="0"/>
      <w:numPr>
        <w:numId w:val="0"/>
      </w:numPr>
      <w:spacing w:before="480" w:after="240"/>
      <w:outlineLvl w:val="1"/>
    </w:pPr>
    <w:rPr>
      <w:bCs w:val="0"/>
    </w:rPr>
  </w:style>
  <w:style w:type="character" w:styleId="Hyperlink">
    <w:name w:val="Hyperlink"/>
    <w:basedOn w:val="DefaultParagraphFont"/>
    <w:uiPriority w:val="99"/>
    <w:qFormat/>
    <w:rsid w:val="00C91DDE"/>
    <w:rPr>
      <w:rFonts w:cs="Times New Roman"/>
      <w:color w:val="757579" w:themeColor="accent3"/>
      <w:u w:val="none"/>
    </w:rPr>
  </w:style>
  <w:style w:type="paragraph" w:styleId="TOC4">
    <w:name w:val="toc 4"/>
    <w:basedOn w:val="Normal"/>
    <w:next w:val="Normal"/>
    <w:autoRedefine/>
    <w:uiPriority w:val="99"/>
    <w:semiHidden/>
    <w:rsid w:val="00FE3F4D"/>
    <w:pPr>
      <w:spacing w:after="100"/>
      <w:ind w:left="660"/>
    </w:pPr>
  </w:style>
  <w:style w:type="paragraph" w:styleId="TOC9">
    <w:name w:val="toc 9"/>
    <w:basedOn w:val="Normal"/>
    <w:next w:val="Normal"/>
    <w:autoRedefine/>
    <w:uiPriority w:val="99"/>
    <w:semiHidden/>
    <w:rsid w:val="00FE3F4D"/>
    <w:pPr>
      <w:spacing w:after="100"/>
      <w:ind w:left="1760"/>
    </w:pPr>
  </w:style>
  <w:style w:type="character" w:customStyle="1" w:styleId="BalloonTextChar">
    <w:name w:val="Balloon Text Char"/>
    <w:basedOn w:val="DefaultParagraphFont"/>
    <w:link w:val="BalloonText"/>
    <w:uiPriority w:val="99"/>
    <w:semiHidden/>
    <w:rsid w:val="00DB55B9"/>
    <w:rPr>
      <w:rFonts w:ascii="Tahoma" w:eastAsia="Calibri" w:hAnsi="Tahoma" w:cs="Tahoma"/>
      <w:color w:val="000000"/>
      <w:sz w:val="16"/>
      <w:szCs w:val="16"/>
    </w:rPr>
  </w:style>
  <w:style w:type="paragraph" w:styleId="Caption">
    <w:name w:val="caption"/>
    <w:aliases w:val="Figure Caption"/>
    <w:basedOn w:val="BodyText"/>
    <w:next w:val="BodyText"/>
    <w:uiPriority w:val="35"/>
    <w:qFormat/>
    <w:rsid w:val="00C91DDE"/>
    <w:pPr>
      <w:keepNext/>
      <w:spacing w:before="180" w:after="180"/>
      <w:contextualSpacing/>
    </w:pPr>
    <w:rPr>
      <w:b/>
      <w:bCs/>
      <w:color w:val="757579" w:themeColor="accent3"/>
      <w:sz w:val="20"/>
      <w:szCs w:val="18"/>
    </w:rPr>
  </w:style>
  <w:style w:type="paragraph" w:customStyle="1" w:styleId="Headerurl">
    <w:name w:val="Header url"/>
    <w:basedOn w:val="Header"/>
    <w:uiPriority w:val="99"/>
    <w:semiHidden/>
    <w:rsid w:val="00944443"/>
    <w:pPr>
      <w:tabs>
        <w:tab w:val="center" w:pos="4153"/>
        <w:tab w:val="right" w:pos="8306"/>
      </w:tabs>
      <w:spacing w:after="0"/>
    </w:pPr>
    <w:rPr>
      <w:b/>
      <w:color w:val="00313C"/>
      <w:szCs w:val="24"/>
    </w:rPr>
  </w:style>
  <w:style w:type="character" w:customStyle="1" w:styleId="PartNumber">
    <w:name w:val="PartNumber"/>
    <w:basedOn w:val="DefaultParagraphFont"/>
    <w:uiPriority w:val="15"/>
    <w:qFormat/>
    <w:rsid w:val="00D1044D"/>
    <w:rPr>
      <w:color w:val="001D34" w:themeColor="accent2"/>
    </w:rPr>
  </w:style>
  <w:style w:type="paragraph" w:customStyle="1" w:styleId="Heading1notnumbered">
    <w:name w:val="Heading 1 not numbered"/>
    <w:basedOn w:val="Heading1"/>
    <w:next w:val="BodyText"/>
    <w:uiPriority w:val="1"/>
    <w:qFormat/>
    <w:rsid w:val="00D1044D"/>
    <w:pPr>
      <w:numPr>
        <w:numId w:val="0"/>
      </w:numPr>
    </w:pPr>
  </w:style>
  <w:style w:type="paragraph" w:customStyle="1" w:styleId="Heading3notnumbered">
    <w:name w:val="Heading 3 not numbered"/>
    <w:basedOn w:val="Heading3"/>
    <w:next w:val="BodyText"/>
    <w:uiPriority w:val="1"/>
    <w:qFormat/>
    <w:rsid w:val="00752314"/>
    <w:pPr>
      <w:numPr>
        <w:ilvl w:val="0"/>
        <w:numId w:val="0"/>
      </w:numPr>
    </w:pPr>
  </w:style>
  <w:style w:type="paragraph" w:customStyle="1" w:styleId="Heading2notnumbered">
    <w:name w:val="Heading 2 not numbered"/>
    <w:basedOn w:val="Heading2"/>
    <w:next w:val="BodyText"/>
    <w:uiPriority w:val="1"/>
    <w:qFormat/>
    <w:rsid w:val="00752314"/>
    <w:pPr>
      <w:numPr>
        <w:ilvl w:val="0"/>
        <w:numId w:val="0"/>
      </w:numPr>
    </w:pPr>
  </w:style>
  <w:style w:type="paragraph" w:customStyle="1" w:styleId="Heading1noTOC">
    <w:name w:val="Heading 1 no TOC"/>
    <w:basedOn w:val="Heading1notnumbered"/>
    <w:next w:val="BodyText"/>
    <w:uiPriority w:val="1"/>
    <w:qFormat/>
    <w:rsid w:val="00C80108"/>
  </w:style>
  <w:style w:type="character" w:customStyle="1" w:styleId="TOCHeadingChar">
    <w:name w:val="TOC Heading Char"/>
    <w:basedOn w:val="DefaultParagraphFont"/>
    <w:link w:val="TOCHeading"/>
    <w:uiPriority w:val="19"/>
    <w:semiHidden/>
    <w:locked/>
    <w:rsid w:val="00DB55B9"/>
    <w:rPr>
      <w:rFonts w:eastAsiaTheme="majorEastAsia" w:cstheme="majorBidi"/>
      <w:b/>
      <w:color w:val="00A9CE" w:themeColor="accent1"/>
      <w:sz w:val="44"/>
      <w:szCs w:val="28"/>
    </w:rPr>
  </w:style>
  <w:style w:type="paragraph" w:styleId="BlockText">
    <w:name w:val="Block Text"/>
    <w:basedOn w:val="Normal"/>
    <w:uiPriority w:val="99"/>
    <w:semiHidden/>
    <w:locked/>
    <w:rsid w:val="00E251B6"/>
    <w:pPr>
      <w:ind w:left="1440" w:right="1440"/>
    </w:pPr>
  </w:style>
  <w:style w:type="paragraph" w:styleId="BodyText">
    <w:name w:val="Body Text"/>
    <w:link w:val="BodyTextChar"/>
    <w:qFormat/>
    <w:locked/>
    <w:rsid w:val="00E71F2C"/>
    <w:pPr>
      <w:spacing w:before="120" w:after="120" w:line="264" w:lineRule="auto"/>
    </w:pPr>
    <w:rPr>
      <w:rFonts w:eastAsia="Calibri"/>
      <w:color w:val="000000"/>
      <w:sz w:val="24"/>
    </w:rPr>
  </w:style>
  <w:style w:type="character" w:customStyle="1" w:styleId="BodyTextChar">
    <w:name w:val="Body Text Char"/>
    <w:basedOn w:val="DefaultParagraphFont"/>
    <w:link w:val="BodyText"/>
    <w:locked/>
    <w:rsid w:val="00E71F2C"/>
    <w:rPr>
      <w:rFonts w:eastAsia="Calibri"/>
      <w:color w:val="000000"/>
      <w:sz w:val="24"/>
    </w:rPr>
  </w:style>
  <w:style w:type="paragraph" w:styleId="BodyText2">
    <w:name w:val="Body Text 2"/>
    <w:basedOn w:val="Normal"/>
    <w:link w:val="BodyText2Char"/>
    <w:uiPriority w:val="99"/>
    <w:semiHidden/>
    <w:locked/>
    <w:rsid w:val="00E251B6"/>
    <w:pPr>
      <w:spacing w:line="480" w:lineRule="auto"/>
    </w:pPr>
  </w:style>
  <w:style w:type="character" w:customStyle="1" w:styleId="BodyText2Char">
    <w:name w:val="Body Text 2 Char"/>
    <w:basedOn w:val="DefaultParagraphFont"/>
    <w:link w:val="BodyText2"/>
    <w:uiPriority w:val="99"/>
    <w:semiHidden/>
    <w:locked/>
    <w:rsid w:val="00DB55B9"/>
    <w:rPr>
      <w:rFonts w:eastAsia="Calibri"/>
      <w:color w:val="000000"/>
    </w:rPr>
  </w:style>
  <w:style w:type="paragraph" w:styleId="BodyText3">
    <w:name w:val="Body Text 3"/>
    <w:basedOn w:val="Normal"/>
    <w:link w:val="BodyText3Char"/>
    <w:uiPriority w:val="99"/>
    <w:semiHidden/>
    <w:locked/>
    <w:rsid w:val="00E251B6"/>
    <w:rPr>
      <w:sz w:val="16"/>
      <w:szCs w:val="16"/>
    </w:rPr>
  </w:style>
  <w:style w:type="character" w:customStyle="1" w:styleId="BodyText3Char">
    <w:name w:val="Body Text 3 Char"/>
    <w:basedOn w:val="DefaultParagraphFont"/>
    <w:link w:val="BodyText3"/>
    <w:uiPriority w:val="99"/>
    <w:semiHidden/>
    <w:locked/>
    <w:rsid w:val="00DB55B9"/>
    <w:rPr>
      <w:rFonts w:eastAsia="Calibri"/>
      <w:color w:val="000000"/>
      <w:sz w:val="16"/>
      <w:szCs w:val="16"/>
    </w:rPr>
  </w:style>
  <w:style w:type="paragraph" w:styleId="BodyTextFirstIndent">
    <w:name w:val="Body Text First Indent"/>
    <w:basedOn w:val="BodyText"/>
    <w:link w:val="BodyTextFirstIndentChar"/>
    <w:uiPriority w:val="99"/>
    <w:semiHidden/>
    <w:locked/>
    <w:rsid w:val="00E251B6"/>
    <w:pPr>
      <w:ind w:firstLine="210"/>
    </w:pPr>
  </w:style>
  <w:style w:type="character" w:customStyle="1" w:styleId="BodyTextFirstIndentChar">
    <w:name w:val="Body Text First Indent Char"/>
    <w:basedOn w:val="BodyTextChar"/>
    <w:link w:val="BodyTextFirstIndent"/>
    <w:uiPriority w:val="99"/>
    <w:semiHidden/>
    <w:locked/>
    <w:rsid w:val="00DB55B9"/>
    <w:rPr>
      <w:rFonts w:eastAsia="Calibri"/>
      <w:color w:val="000000"/>
      <w:sz w:val="24"/>
    </w:rPr>
  </w:style>
  <w:style w:type="paragraph" w:styleId="BodyTextIndent">
    <w:name w:val="Body Text Indent"/>
    <w:basedOn w:val="Normal"/>
    <w:link w:val="BodyTextIndentChar"/>
    <w:uiPriority w:val="99"/>
    <w:semiHidden/>
    <w:locked/>
    <w:rsid w:val="00E251B6"/>
    <w:pPr>
      <w:ind w:left="283"/>
    </w:pPr>
  </w:style>
  <w:style w:type="character" w:customStyle="1" w:styleId="BodyTextIndentChar">
    <w:name w:val="Body Text Indent Char"/>
    <w:basedOn w:val="DefaultParagraphFont"/>
    <w:link w:val="BodyTextIndent"/>
    <w:uiPriority w:val="99"/>
    <w:semiHidden/>
    <w:locked/>
    <w:rsid w:val="00DB55B9"/>
    <w:rPr>
      <w:rFonts w:eastAsia="Calibri"/>
      <w:color w:val="000000"/>
    </w:rPr>
  </w:style>
  <w:style w:type="paragraph" w:styleId="BodyTextFirstIndent2">
    <w:name w:val="Body Text First Indent 2"/>
    <w:basedOn w:val="BodyTextIndent"/>
    <w:link w:val="BodyTextFirstIndent2Char"/>
    <w:uiPriority w:val="99"/>
    <w:semiHidden/>
    <w:locked/>
    <w:rsid w:val="00E251B6"/>
    <w:pPr>
      <w:ind w:firstLine="210"/>
    </w:pPr>
  </w:style>
  <w:style w:type="character" w:customStyle="1" w:styleId="BodyTextFirstIndent2Char">
    <w:name w:val="Body Text First Indent 2 Char"/>
    <w:basedOn w:val="BodyTextIndentChar"/>
    <w:link w:val="BodyTextFirstIndent2"/>
    <w:uiPriority w:val="99"/>
    <w:semiHidden/>
    <w:locked/>
    <w:rsid w:val="00DB55B9"/>
    <w:rPr>
      <w:rFonts w:eastAsia="Calibri"/>
      <w:color w:val="000000"/>
    </w:rPr>
  </w:style>
  <w:style w:type="paragraph" w:styleId="BodyTextIndent2">
    <w:name w:val="Body Text Indent 2"/>
    <w:basedOn w:val="Normal"/>
    <w:link w:val="BodyTextIndent2Char"/>
    <w:uiPriority w:val="99"/>
    <w:semiHidden/>
    <w:locked/>
    <w:rsid w:val="00E251B6"/>
    <w:pPr>
      <w:spacing w:line="480" w:lineRule="auto"/>
      <w:ind w:left="283"/>
    </w:pPr>
  </w:style>
  <w:style w:type="character" w:customStyle="1" w:styleId="BodyTextIndent2Char">
    <w:name w:val="Body Text Indent 2 Char"/>
    <w:basedOn w:val="DefaultParagraphFont"/>
    <w:link w:val="BodyTextIndent2"/>
    <w:uiPriority w:val="99"/>
    <w:semiHidden/>
    <w:locked/>
    <w:rsid w:val="00DB55B9"/>
    <w:rPr>
      <w:rFonts w:eastAsia="Calibri"/>
      <w:color w:val="000000"/>
    </w:rPr>
  </w:style>
  <w:style w:type="paragraph" w:styleId="BodyTextIndent3">
    <w:name w:val="Body Text Indent 3"/>
    <w:basedOn w:val="Normal"/>
    <w:link w:val="BodyTextIndent3Char"/>
    <w:uiPriority w:val="99"/>
    <w:semiHidden/>
    <w:locked/>
    <w:rsid w:val="00E251B6"/>
    <w:pPr>
      <w:ind w:left="283"/>
    </w:pPr>
    <w:rPr>
      <w:sz w:val="16"/>
      <w:szCs w:val="16"/>
    </w:rPr>
  </w:style>
  <w:style w:type="character" w:customStyle="1" w:styleId="BodyTextIndent3Char">
    <w:name w:val="Body Text Indent 3 Char"/>
    <w:basedOn w:val="DefaultParagraphFont"/>
    <w:link w:val="BodyTextIndent3"/>
    <w:uiPriority w:val="99"/>
    <w:semiHidden/>
    <w:locked/>
    <w:rsid w:val="00DB55B9"/>
    <w:rPr>
      <w:rFonts w:eastAsia="Calibri"/>
      <w:color w:val="000000"/>
      <w:sz w:val="16"/>
      <w:szCs w:val="16"/>
    </w:rPr>
  </w:style>
  <w:style w:type="paragraph" w:styleId="Closing">
    <w:name w:val="Closing"/>
    <w:basedOn w:val="Normal"/>
    <w:link w:val="ClosingChar"/>
    <w:uiPriority w:val="99"/>
    <w:semiHidden/>
    <w:locked/>
    <w:rsid w:val="00E251B6"/>
    <w:pPr>
      <w:ind w:left="4252"/>
    </w:pPr>
  </w:style>
  <w:style w:type="character" w:customStyle="1" w:styleId="ClosingChar">
    <w:name w:val="Closing Char"/>
    <w:basedOn w:val="DefaultParagraphFont"/>
    <w:link w:val="Closing"/>
    <w:uiPriority w:val="99"/>
    <w:semiHidden/>
    <w:locked/>
    <w:rsid w:val="00DB55B9"/>
    <w:rPr>
      <w:rFonts w:eastAsia="Calibri"/>
      <w:color w:val="000000"/>
    </w:rPr>
  </w:style>
  <w:style w:type="paragraph" w:styleId="Date">
    <w:name w:val="Date"/>
    <w:basedOn w:val="Normal"/>
    <w:next w:val="Normal"/>
    <w:link w:val="DateChar"/>
    <w:uiPriority w:val="99"/>
    <w:semiHidden/>
    <w:locked/>
    <w:rsid w:val="00E251B6"/>
  </w:style>
  <w:style w:type="character" w:customStyle="1" w:styleId="DateChar">
    <w:name w:val="Date Char"/>
    <w:basedOn w:val="DefaultParagraphFont"/>
    <w:link w:val="Date"/>
    <w:uiPriority w:val="99"/>
    <w:semiHidden/>
    <w:locked/>
    <w:rsid w:val="00DB55B9"/>
    <w:rPr>
      <w:rFonts w:eastAsia="Calibri"/>
      <w:color w:val="000000"/>
    </w:rPr>
  </w:style>
  <w:style w:type="paragraph" w:styleId="E-mailSignature">
    <w:name w:val="E-mail Signature"/>
    <w:basedOn w:val="Normal"/>
    <w:link w:val="E-mailSignatureChar"/>
    <w:uiPriority w:val="99"/>
    <w:semiHidden/>
    <w:locked/>
    <w:rsid w:val="00E251B6"/>
  </w:style>
  <w:style w:type="character" w:customStyle="1" w:styleId="E-mailSignatureChar">
    <w:name w:val="E-mail Signature Char"/>
    <w:basedOn w:val="DefaultParagraphFont"/>
    <w:link w:val="E-mailSignature"/>
    <w:uiPriority w:val="99"/>
    <w:semiHidden/>
    <w:locked/>
    <w:rsid w:val="00DB55B9"/>
    <w:rPr>
      <w:rFonts w:eastAsia="Calibri"/>
      <w:color w:val="000000"/>
    </w:rPr>
  </w:style>
  <w:style w:type="character" w:styleId="Emphasis">
    <w:name w:val="Emphasis"/>
    <w:basedOn w:val="DefaultParagraphFont"/>
    <w:uiPriority w:val="99"/>
    <w:semiHidden/>
    <w:locked/>
    <w:rsid w:val="001249CC"/>
    <w:rPr>
      <w:rFonts w:cs="Times New Roman"/>
      <w:i/>
      <w:iCs/>
    </w:rPr>
  </w:style>
  <w:style w:type="paragraph" w:styleId="EnvelopeAddress">
    <w:name w:val="envelope address"/>
    <w:basedOn w:val="Normal"/>
    <w:uiPriority w:val="99"/>
    <w:semiHidden/>
    <w:locked/>
    <w:rsid w:val="00E251B6"/>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semiHidden/>
    <w:locked/>
    <w:rsid w:val="00E251B6"/>
    <w:rPr>
      <w:rFonts w:ascii="Arial" w:hAnsi="Arial" w:cs="Arial"/>
      <w:sz w:val="20"/>
      <w:szCs w:val="20"/>
    </w:rPr>
  </w:style>
  <w:style w:type="character" w:styleId="FollowedHyperlink">
    <w:name w:val="FollowedHyperlink"/>
    <w:basedOn w:val="DefaultParagraphFont"/>
    <w:uiPriority w:val="99"/>
    <w:semiHidden/>
    <w:locked/>
    <w:rsid w:val="003D6565"/>
    <w:rPr>
      <w:rFonts w:cs="Times New Roman"/>
      <w:color w:val="auto"/>
      <w:u w:val="none"/>
    </w:rPr>
  </w:style>
  <w:style w:type="character" w:styleId="FootnoteReference">
    <w:name w:val="footnote reference"/>
    <w:basedOn w:val="DefaultParagraphFont"/>
    <w:uiPriority w:val="9"/>
    <w:locked/>
    <w:rsid w:val="00E251B6"/>
    <w:rPr>
      <w:rFonts w:cs="Times New Roman"/>
      <w:vertAlign w:val="superscript"/>
    </w:rPr>
  </w:style>
  <w:style w:type="character" w:styleId="HTMLAcronym">
    <w:name w:val="HTML Acronym"/>
    <w:basedOn w:val="DefaultParagraphFont"/>
    <w:uiPriority w:val="99"/>
    <w:semiHidden/>
    <w:locked/>
    <w:rsid w:val="00E251B6"/>
    <w:rPr>
      <w:rFonts w:cs="Times New Roman"/>
    </w:rPr>
  </w:style>
  <w:style w:type="paragraph" w:styleId="HTMLAddress">
    <w:name w:val="HTML Address"/>
    <w:basedOn w:val="Normal"/>
    <w:link w:val="HTMLAddressChar"/>
    <w:uiPriority w:val="99"/>
    <w:semiHidden/>
    <w:locked/>
    <w:rsid w:val="00E251B6"/>
    <w:rPr>
      <w:i/>
      <w:iCs/>
    </w:rPr>
  </w:style>
  <w:style w:type="character" w:customStyle="1" w:styleId="HTMLAddressChar">
    <w:name w:val="HTML Address Char"/>
    <w:basedOn w:val="DefaultParagraphFont"/>
    <w:link w:val="HTMLAddress"/>
    <w:uiPriority w:val="99"/>
    <w:semiHidden/>
    <w:locked/>
    <w:rsid w:val="00DB55B9"/>
    <w:rPr>
      <w:rFonts w:eastAsia="Calibri"/>
      <w:i/>
      <w:iCs/>
      <w:color w:val="000000"/>
    </w:rPr>
  </w:style>
  <w:style w:type="character" w:styleId="HTMLCite">
    <w:name w:val="HTML Cite"/>
    <w:basedOn w:val="DefaultParagraphFont"/>
    <w:uiPriority w:val="99"/>
    <w:semiHidden/>
    <w:locked/>
    <w:rsid w:val="00E251B6"/>
    <w:rPr>
      <w:rFonts w:cs="Times New Roman"/>
      <w:i/>
      <w:iCs/>
    </w:rPr>
  </w:style>
  <w:style w:type="character" w:styleId="HTMLCode">
    <w:name w:val="HTML Code"/>
    <w:basedOn w:val="DefaultParagraphFont"/>
    <w:uiPriority w:val="99"/>
    <w:semiHidden/>
    <w:locked/>
    <w:rsid w:val="00E251B6"/>
    <w:rPr>
      <w:rFonts w:ascii="Courier New" w:hAnsi="Courier New" w:cs="Courier New"/>
      <w:sz w:val="20"/>
      <w:szCs w:val="20"/>
    </w:rPr>
  </w:style>
  <w:style w:type="character" w:styleId="HTMLDefinition">
    <w:name w:val="HTML Definition"/>
    <w:basedOn w:val="DefaultParagraphFont"/>
    <w:uiPriority w:val="99"/>
    <w:semiHidden/>
    <w:locked/>
    <w:rsid w:val="00E251B6"/>
    <w:rPr>
      <w:rFonts w:cs="Times New Roman"/>
      <w:i/>
      <w:iCs/>
    </w:rPr>
  </w:style>
  <w:style w:type="character" w:styleId="HTMLKeyboard">
    <w:name w:val="HTML Keyboard"/>
    <w:basedOn w:val="DefaultParagraphFont"/>
    <w:uiPriority w:val="99"/>
    <w:semiHidden/>
    <w:locked/>
    <w:rsid w:val="00E251B6"/>
    <w:rPr>
      <w:rFonts w:ascii="Courier New" w:hAnsi="Courier New" w:cs="Courier New"/>
      <w:sz w:val="20"/>
      <w:szCs w:val="20"/>
    </w:rPr>
  </w:style>
  <w:style w:type="paragraph" w:styleId="HTMLPreformatted">
    <w:name w:val="HTML Preformatted"/>
    <w:basedOn w:val="Normal"/>
    <w:link w:val="HTMLPreformattedChar"/>
    <w:uiPriority w:val="99"/>
    <w:semiHidden/>
    <w:locked/>
    <w:rsid w:val="00E251B6"/>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DB55B9"/>
    <w:rPr>
      <w:rFonts w:ascii="Courier New" w:eastAsia="Calibri" w:hAnsi="Courier New" w:cs="Courier New"/>
      <w:color w:val="000000"/>
      <w:sz w:val="20"/>
      <w:szCs w:val="20"/>
    </w:rPr>
  </w:style>
  <w:style w:type="character" w:styleId="HTMLSample">
    <w:name w:val="HTML Sample"/>
    <w:basedOn w:val="DefaultParagraphFont"/>
    <w:uiPriority w:val="99"/>
    <w:semiHidden/>
    <w:locked/>
    <w:rsid w:val="00E251B6"/>
    <w:rPr>
      <w:rFonts w:ascii="Courier New" w:hAnsi="Courier New" w:cs="Courier New"/>
    </w:rPr>
  </w:style>
  <w:style w:type="character" w:styleId="HTMLTypewriter">
    <w:name w:val="HTML Typewriter"/>
    <w:basedOn w:val="DefaultParagraphFont"/>
    <w:uiPriority w:val="99"/>
    <w:semiHidden/>
    <w:locked/>
    <w:rsid w:val="00E251B6"/>
    <w:rPr>
      <w:rFonts w:ascii="Courier New" w:hAnsi="Courier New" w:cs="Courier New"/>
      <w:sz w:val="20"/>
      <w:szCs w:val="20"/>
    </w:rPr>
  </w:style>
  <w:style w:type="character" w:styleId="HTMLVariable">
    <w:name w:val="HTML Variable"/>
    <w:basedOn w:val="DefaultParagraphFont"/>
    <w:uiPriority w:val="99"/>
    <w:semiHidden/>
    <w:locked/>
    <w:rsid w:val="00E251B6"/>
    <w:rPr>
      <w:rFonts w:cs="Times New Roman"/>
      <w:i/>
      <w:iCs/>
    </w:rPr>
  </w:style>
  <w:style w:type="character" w:styleId="LineNumber">
    <w:name w:val="line number"/>
    <w:basedOn w:val="DefaultParagraphFont"/>
    <w:uiPriority w:val="99"/>
    <w:semiHidden/>
    <w:locked/>
    <w:rsid w:val="00E251B6"/>
    <w:rPr>
      <w:rFonts w:cs="Times New Roman"/>
    </w:rPr>
  </w:style>
  <w:style w:type="paragraph" w:styleId="List">
    <w:name w:val="List"/>
    <w:basedOn w:val="Normal"/>
    <w:uiPriority w:val="99"/>
    <w:semiHidden/>
    <w:locked/>
    <w:rsid w:val="00E251B6"/>
    <w:pPr>
      <w:ind w:left="283" w:hanging="283"/>
    </w:pPr>
  </w:style>
  <w:style w:type="paragraph" w:styleId="List2">
    <w:name w:val="List 2"/>
    <w:basedOn w:val="Normal"/>
    <w:uiPriority w:val="99"/>
    <w:semiHidden/>
    <w:locked/>
    <w:rsid w:val="00E251B6"/>
    <w:pPr>
      <w:ind w:left="566" w:hanging="283"/>
    </w:pPr>
  </w:style>
  <w:style w:type="paragraph" w:styleId="List3">
    <w:name w:val="List 3"/>
    <w:basedOn w:val="Normal"/>
    <w:uiPriority w:val="99"/>
    <w:semiHidden/>
    <w:locked/>
    <w:rsid w:val="00E251B6"/>
    <w:pPr>
      <w:ind w:left="849" w:hanging="283"/>
    </w:pPr>
  </w:style>
  <w:style w:type="paragraph" w:styleId="List4">
    <w:name w:val="List 4"/>
    <w:basedOn w:val="Normal"/>
    <w:uiPriority w:val="99"/>
    <w:semiHidden/>
    <w:locked/>
    <w:rsid w:val="00E251B6"/>
    <w:pPr>
      <w:ind w:left="1132" w:hanging="283"/>
    </w:pPr>
  </w:style>
  <w:style w:type="paragraph" w:styleId="List5">
    <w:name w:val="List 5"/>
    <w:basedOn w:val="Normal"/>
    <w:uiPriority w:val="99"/>
    <w:semiHidden/>
    <w:locked/>
    <w:rsid w:val="00E251B6"/>
    <w:pPr>
      <w:ind w:left="1415" w:hanging="283"/>
    </w:pPr>
  </w:style>
  <w:style w:type="paragraph" w:styleId="ListBullet4">
    <w:name w:val="List Bullet 4"/>
    <w:basedOn w:val="Normal"/>
    <w:uiPriority w:val="99"/>
    <w:semiHidden/>
    <w:locked/>
    <w:rsid w:val="005F19CA"/>
    <w:pPr>
      <w:numPr>
        <w:numId w:val="1"/>
      </w:numPr>
      <w:tabs>
        <w:tab w:val="num" w:pos="1209"/>
      </w:tabs>
      <w:ind w:left="1209"/>
    </w:pPr>
  </w:style>
  <w:style w:type="paragraph" w:styleId="ListBullet5">
    <w:name w:val="List Bullet 5"/>
    <w:basedOn w:val="Normal"/>
    <w:uiPriority w:val="99"/>
    <w:semiHidden/>
    <w:locked/>
    <w:rsid w:val="005F19CA"/>
    <w:pPr>
      <w:numPr>
        <w:numId w:val="2"/>
      </w:numPr>
      <w:tabs>
        <w:tab w:val="num" w:pos="926"/>
        <w:tab w:val="num" w:pos="1492"/>
      </w:tabs>
      <w:ind w:left="1492"/>
    </w:pPr>
  </w:style>
  <w:style w:type="paragraph" w:styleId="ListContinue">
    <w:name w:val="List Continue"/>
    <w:basedOn w:val="Normal"/>
    <w:uiPriority w:val="99"/>
    <w:semiHidden/>
    <w:locked/>
    <w:rsid w:val="00E251B6"/>
    <w:pPr>
      <w:ind w:left="283"/>
    </w:pPr>
  </w:style>
  <w:style w:type="paragraph" w:styleId="ListContinue2">
    <w:name w:val="List Continue 2"/>
    <w:basedOn w:val="Normal"/>
    <w:uiPriority w:val="99"/>
    <w:semiHidden/>
    <w:locked/>
    <w:rsid w:val="00E251B6"/>
    <w:pPr>
      <w:ind w:left="566"/>
    </w:pPr>
  </w:style>
  <w:style w:type="paragraph" w:styleId="ListContinue3">
    <w:name w:val="List Continue 3"/>
    <w:basedOn w:val="Normal"/>
    <w:uiPriority w:val="99"/>
    <w:semiHidden/>
    <w:locked/>
    <w:rsid w:val="00E251B6"/>
    <w:pPr>
      <w:ind w:left="849"/>
    </w:pPr>
  </w:style>
  <w:style w:type="paragraph" w:styleId="ListContinue4">
    <w:name w:val="List Continue 4"/>
    <w:basedOn w:val="Normal"/>
    <w:uiPriority w:val="99"/>
    <w:semiHidden/>
    <w:locked/>
    <w:rsid w:val="00E251B6"/>
    <w:pPr>
      <w:ind w:left="1132"/>
    </w:pPr>
  </w:style>
  <w:style w:type="paragraph" w:styleId="ListContinue5">
    <w:name w:val="List Continue 5"/>
    <w:basedOn w:val="Normal"/>
    <w:uiPriority w:val="99"/>
    <w:semiHidden/>
    <w:locked/>
    <w:rsid w:val="00E251B6"/>
    <w:pPr>
      <w:ind w:left="1415"/>
    </w:pPr>
  </w:style>
  <w:style w:type="paragraph" w:styleId="ListNumber3">
    <w:name w:val="List Number 3"/>
    <w:basedOn w:val="ListNumber2"/>
    <w:uiPriority w:val="2"/>
    <w:locked/>
    <w:rsid w:val="005F19CA"/>
    <w:pPr>
      <w:numPr>
        <w:numId w:val="15"/>
      </w:numPr>
      <w:tabs>
        <w:tab w:val="clear" w:pos="397"/>
      </w:tabs>
      <w:ind w:left="1078" w:hanging="284"/>
    </w:pPr>
  </w:style>
  <w:style w:type="paragraph" w:styleId="ListNumber4">
    <w:name w:val="List Number 4"/>
    <w:basedOn w:val="Normal"/>
    <w:uiPriority w:val="99"/>
    <w:semiHidden/>
    <w:locked/>
    <w:rsid w:val="005F19CA"/>
    <w:pPr>
      <w:numPr>
        <w:numId w:val="3"/>
      </w:numPr>
    </w:pPr>
  </w:style>
  <w:style w:type="paragraph" w:styleId="ListNumber5">
    <w:name w:val="List Number 5"/>
    <w:basedOn w:val="Normal"/>
    <w:uiPriority w:val="99"/>
    <w:semiHidden/>
    <w:locked/>
    <w:rsid w:val="005F19CA"/>
    <w:pPr>
      <w:numPr>
        <w:numId w:val="4"/>
      </w:numPr>
    </w:pPr>
  </w:style>
  <w:style w:type="paragraph" w:styleId="MessageHeader">
    <w:name w:val="Message Header"/>
    <w:basedOn w:val="Normal"/>
    <w:link w:val="MessageHeaderChar"/>
    <w:uiPriority w:val="99"/>
    <w:semiHidden/>
    <w:locked/>
    <w:rsid w:val="00E251B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sid w:val="00DB55B9"/>
    <w:rPr>
      <w:rFonts w:ascii="Arial" w:eastAsia="Calibri" w:hAnsi="Arial" w:cs="Arial"/>
      <w:color w:val="000000"/>
      <w:sz w:val="24"/>
      <w:szCs w:val="24"/>
      <w:shd w:val="pct20" w:color="auto" w:fill="auto"/>
    </w:rPr>
  </w:style>
  <w:style w:type="paragraph" w:styleId="NormalWeb">
    <w:name w:val="Normal (Web)"/>
    <w:basedOn w:val="Normal"/>
    <w:uiPriority w:val="99"/>
    <w:locked/>
    <w:rsid w:val="00E251B6"/>
    <w:rPr>
      <w:rFonts w:ascii="Times New Roman" w:hAnsi="Times New Roman"/>
      <w:sz w:val="24"/>
      <w:szCs w:val="24"/>
    </w:rPr>
  </w:style>
  <w:style w:type="paragraph" w:styleId="NormalIndent">
    <w:name w:val="Normal Indent"/>
    <w:basedOn w:val="Normal"/>
    <w:uiPriority w:val="99"/>
    <w:semiHidden/>
    <w:locked/>
    <w:rsid w:val="00E251B6"/>
    <w:pPr>
      <w:ind w:left="720"/>
    </w:pPr>
  </w:style>
  <w:style w:type="paragraph" w:styleId="NoteHeading">
    <w:name w:val="Note Heading"/>
    <w:basedOn w:val="Normal"/>
    <w:next w:val="Normal"/>
    <w:link w:val="NoteHeadingChar"/>
    <w:uiPriority w:val="99"/>
    <w:semiHidden/>
    <w:locked/>
    <w:rsid w:val="00E251B6"/>
  </w:style>
  <w:style w:type="character" w:customStyle="1" w:styleId="NoteHeadingChar">
    <w:name w:val="Note Heading Char"/>
    <w:basedOn w:val="DefaultParagraphFont"/>
    <w:link w:val="NoteHeading"/>
    <w:uiPriority w:val="99"/>
    <w:semiHidden/>
    <w:locked/>
    <w:rsid w:val="00DB55B9"/>
    <w:rPr>
      <w:rFonts w:eastAsia="Calibri"/>
      <w:color w:val="000000"/>
    </w:rPr>
  </w:style>
  <w:style w:type="paragraph" w:styleId="PlainText">
    <w:name w:val="Plain Text"/>
    <w:basedOn w:val="Normal"/>
    <w:link w:val="PlainTextChar"/>
    <w:uiPriority w:val="99"/>
    <w:semiHidden/>
    <w:locked/>
    <w:rsid w:val="00E251B6"/>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B55B9"/>
    <w:rPr>
      <w:rFonts w:ascii="Courier New" w:eastAsia="Calibri" w:hAnsi="Courier New" w:cs="Courier New"/>
      <w:color w:val="000000"/>
      <w:sz w:val="20"/>
      <w:szCs w:val="20"/>
    </w:rPr>
  </w:style>
  <w:style w:type="paragraph" w:styleId="Salutation">
    <w:name w:val="Salutation"/>
    <w:basedOn w:val="Normal"/>
    <w:next w:val="Normal"/>
    <w:link w:val="SalutationChar"/>
    <w:uiPriority w:val="99"/>
    <w:semiHidden/>
    <w:locked/>
    <w:rsid w:val="00E251B6"/>
  </w:style>
  <w:style w:type="character" w:customStyle="1" w:styleId="SalutationChar">
    <w:name w:val="Salutation Char"/>
    <w:basedOn w:val="DefaultParagraphFont"/>
    <w:link w:val="Salutation"/>
    <w:uiPriority w:val="99"/>
    <w:semiHidden/>
    <w:locked/>
    <w:rsid w:val="00DB55B9"/>
    <w:rPr>
      <w:rFonts w:eastAsia="Calibri"/>
      <w:color w:val="000000"/>
    </w:rPr>
  </w:style>
  <w:style w:type="paragraph" w:styleId="Signature">
    <w:name w:val="Signature"/>
    <w:basedOn w:val="Normal"/>
    <w:link w:val="SignatureChar"/>
    <w:uiPriority w:val="99"/>
    <w:semiHidden/>
    <w:locked/>
    <w:rsid w:val="00E251B6"/>
    <w:pPr>
      <w:ind w:left="4252"/>
    </w:pPr>
  </w:style>
  <w:style w:type="character" w:customStyle="1" w:styleId="SignatureChar">
    <w:name w:val="Signature Char"/>
    <w:basedOn w:val="DefaultParagraphFont"/>
    <w:link w:val="Signature"/>
    <w:uiPriority w:val="99"/>
    <w:semiHidden/>
    <w:locked/>
    <w:rsid w:val="00DB55B9"/>
    <w:rPr>
      <w:rFonts w:eastAsia="Calibri"/>
      <w:color w:val="000000"/>
    </w:rPr>
  </w:style>
  <w:style w:type="character" w:styleId="Strong">
    <w:name w:val="Strong"/>
    <w:basedOn w:val="DefaultParagraphFont"/>
    <w:uiPriority w:val="22"/>
    <w:qFormat/>
    <w:locked/>
    <w:rsid w:val="001249CC"/>
    <w:rPr>
      <w:rFonts w:cs="Times New Roman"/>
      <w:b/>
      <w:bCs/>
    </w:rPr>
  </w:style>
  <w:style w:type="table" w:styleId="Table3Deffects1">
    <w:name w:val="Table 3D effects 1"/>
    <w:basedOn w:val="TableNormal"/>
    <w:uiPriority w:val="99"/>
    <w:locked/>
    <w:rsid w:val="00E251B6"/>
    <w:pPr>
      <w:spacing w:after="120"/>
    </w:pPr>
    <w:rPr>
      <w:rFonts w:eastAsia="Times New Roman"/>
      <w:sz w:val="20"/>
      <w:szCs w:val="20"/>
    </w:rPr>
    <w:tblPr/>
    <w:tcPr>
      <w:shd w:val="solid" w:color="C0C0C0" w:fill="FFFFFF"/>
    </w:tc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locked/>
    <w:rsid w:val="00E251B6"/>
    <w:pPr>
      <w:spacing w:after="120"/>
    </w:pPr>
    <w:rPr>
      <w:rFonts w:eastAsia="Times New Roman"/>
      <w:sz w:val="20"/>
      <w:szCs w:val="20"/>
    </w:rPr>
    <w:tblPr>
      <w:tblStyleRowBandSize w:val="1"/>
    </w:tblPr>
    <w:tcPr>
      <w:shd w:val="solid" w:color="C0C0C0" w:fill="FFFFFF"/>
    </w:tc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3Deffects3">
    <w:name w:val="Table 3D effects 3"/>
    <w:basedOn w:val="TableNormal"/>
    <w:uiPriority w:val="99"/>
    <w:locked/>
    <w:rsid w:val="00E251B6"/>
    <w:pPr>
      <w:spacing w:after="120"/>
    </w:pPr>
    <w:rPr>
      <w:rFonts w:eastAsia="Times New Roman"/>
      <w:sz w:val="20"/>
      <w:szCs w:val="20"/>
    </w:rPr>
    <w:tblPr>
      <w:tblStyleRowBandSize w:val="1"/>
      <w:tblStyleColBandSize w:val="1"/>
    </w:tbl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lassic1">
    <w:name w:val="Table Classic 1"/>
    <w:basedOn w:val="TableNormal"/>
    <w:uiPriority w:val="99"/>
    <w:locked/>
    <w:rsid w:val="00E251B6"/>
    <w:pPr>
      <w:spacing w:after="120"/>
    </w:pPr>
    <w:rPr>
      <w:rFonts w:eastAsia="Times New Roman"/>
      <w:sz w:val="20"/>
      <w:szCs w:val="20"/>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lassic2">
    <w:name w:val="Table Classic 2"/>
    <w:basedOn w:val="TableNormal"/>
    <w:uiPriority w:val="99"/>
    <w:locked/>
    <w:rsid w:val="00E251B6"/>
    <w:pPr>
      <w:spacing w:after="120"/>
    </w:pPr>
    <w:rPr>
      <w:rFonts w:eastAsia="Times New Roman"/>
      <w:sz w:val="20"/>
      <w:szCs w:val="20"/>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shd w:val="solid" w:color="C0C0C0" w:fill="FFFFFF"/>
      </w:tcPr>
    </w:tblStylePr>
    <w:tblStylePr w:type="neCell">
      <w:rPr>
        <w:rFonts w:cs="Times New Roman"/>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rPr>
      <w:tblPr/>
      <w:tcPr>
        <w:tcBorders>
          <w:tl2br w:val="none" w:sz="0" w:space="0" w:color="auto"/>
          <w:tr2bl w:val="none" w:sz="0" w:space="0" w:color="auto"/>
        </w:tcBorders>
      </w:tcPr>
    </w:tblStylePr>
  </w:style>
  <w:style w:type="table" w:styleId="TableClassic3">
    <w:name w:val="Table Classic 3"/>
    <w:basedOn w:val="TableNormal"/>
    <w:uiPriority w:val="99"/>
    <w:locked/>
    <w:rsid w:val="00E251B6"/>
    <w:pPr>
      <w:spacing w:after="120"/>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styleId="TableClassic4">
    <w:name w:val="Table Classic 4"/>
    <w:basedOn w:val="TableNormal"/>
    <w:uiPriority w:val="99"/>
    <w:locked/>
    <w:rsid w:val="00E251B6"/>
    <w:pPr>
      <w:spacing w:after="120"/>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orful1">
    <w:name w:val="Table Colorful 1"/>
    <w:basedOn w:val="TableNormal"/>
    <w:uiPriority w:val="99"/>
    <w:locked/>
    <w:rsid w:val="00E251B6"/>
    <w:pPr>
      <w:spacing w:after="120"/>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rPr>
      <w:tblPr/>
      <w:tcPr>
        <w:tcBorders>
          <w:tl2br w:val="none" w:sz="0" w:space="0" w:color="auto"/>
          <w:tr2bl w:val="none" w:sz="0" w:space="0" w:color="auto"/>
        </w:tcBorders>
        <w:shd w:val="solid" w:color="000000" w:fill="FFFFFF"/>
      </w:tcPr>
    </w:tblStylePr>
    <w:tblStylePr w:type="firstCol">
      <w:rPr>
        <w:rFonts w:cs="Times New Roman"/>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rPr>
      <w:tblPr/>
      <w:tcPr>
        <w:tcBorders>
          <w:tl2br w:val="none" w:sz="0" w:space="0" w:color="auto"/>
          <w:tr2bl w:val="none" w:sz="0" w:space="0" w:color="auto"/>
        </w:tcBorders>
      </w:tcPr>
    </w:tblStylePr>
  </w:style>
  <w:style w:type="table" w:styleId="TableColorful2">
    <w:name w:val="Table Colorful 2"/>
    <w:basedOn w:val="TableNormal"/>
    <w:uiPriority w:val="99"/>
    <w:locked/>
    <w:rsid w:val="00E251B6"/>
    <w:pPr>
      <w:spacing w:after="120"/>
    </w:pPr>
    <w:rPr>
      <w:rFonts w:eastAsia="Times New Roman"/>
      <w:sz w:val="20"/>
      <w:szCs w:val="20"/>
    </w:rPr>
    <w:tblPr>
      <w:tblBorders>
        <w:bottom w:val="single" w:sz="12" w:space="0" w:color="000000"/>
      </w:tblBorders>
    </w:tblPr>
    <w:tcPr>
      <w:shd w:val="pct20" w:color="FFFF00" w:fill="FFFFFF"/>
    </w:tcPr>
    <w:tblStylePr w:type="firstRow">
      <w:rPr>
        <w:rFonts w:cs="Times New Roman"/>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rPr>
      <w:tblPr/>
      <w:tcPr>
        <w:tcBorders>
          <w:tl2br w:val="none" w:sz="0" w:space="0" w:color="auto"/>
          <w:tr2bl w:val="none" w:sz="0" w:space="0" w:color="auto"/>
        </w:tcBorders>
      </w:tcPr>
    </w:tblStylePr>
  </w:style>
  <w:style w:type="table" w:styleId="TableColorful3">
    <w:name w:val="Table Colorful 3"/>
    <w:basedOn w:val="TableNormal"/>
    <w:uiPriority w:val="99"/>
    <w:locked/>
    <w:rsid w:val="00E251B6"/>
    <w:pPr>
      <w:spacing w:after="120"/>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locked/>
    <w:rsid w:val="00E251B6"/>
    <w:pPr>
      <w:spacing w:after="120"/>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rPr>
      <w:tblPr/>
      <w:tcPr>
        <w:tcBorders>
          <w:bottom w:val="double" w:sz="6" w:space="0" w:color="000000"/>
          <w:tl2br w:val="none" w:sz="0" w:space="0" w:color="auto"/>
          <w:tr2bl w:val="none" w:sz="0" w:space="0" w:color="auto"/>
        </w:tcBorders>
      </w:tcPr>
    </w:tblStylePr>
    <w:tblStylePr w:type="lastRow">
      <w:rPr>
        <w:rFonts w:cs="Times New Roman"/>
      </w:rPr>
      <w:tblPr/>
      <w:tcPr>
        <w:tcBorders>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25" w:color="000000" w:fill="FFFFFF"/>
      </w:tcPr>
    </w:tblStylePr>
    <w:tblStylePr w:type="band2Vert">
      <w:rPr>
        <w:rFonts w:cs="Times New Roman"/>
      </w:rPr>
      <w:tblPr/>
      <w:tcPr>
        <w:shd w:val="pct25" w:color="FFFF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umns2">
    <w:name w:val="Table Columns 2"/>
    <w:basedOn w:val="TableNormal"/>
    <w:uiPriority w:val="99"/>
    <w:locked/>
    <w:rsid w:val="00E251B6"/>
    <w:pPr>
      <w:spacing w:after="120"/>
    </w:pPr>
    <w:rPr>
      <w:rFonts w:eastAsia="Times New Roman"/>
      <w:b/>
      <w:bCs/>
      <w:sz w:val="20"/>
      <w:szCs w:val="20"/>
    </w:rPr>
    <w:tblPr>
      <w:tblStyleColBandSize w:val="1"/>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30" w:color="000000" w:fill="FFFFFF"/>
      </w:tcPr>
    </w:tblStylePr>
    <w:tblStylePr w:type="band2Vert">
      <w:rPr>
        <w:rFonts w:cs="Times New Roman"/>
      </w:rPr>
      <w:tblPr/>
      <w:tcPr>
        <w:shd w:val="pct25" w:color="00FF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umns3">
    <w:name w:val="Table Columns 3"/>
    <w:basedOn w:val="TableNormal"/>
    <w:uiPriority w:val="99"/>
    <w:locked/>
    <w:rsid w:val="00E251B6"/>
    <w:pPr>
      <w:spacing w:after="120"/>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table" w:styleId="TableColumns4">
    <w:name w:val="Table Columns 4"/>
    <w:basedOn w:val="TableNormal"/>
    <w:uiPriority w:val="99"/>
    <w:locked/>
    <w:rsid w:val="00E251B6"/>
    <w:pPr>
      <w:spacing w:after="120"/>
    </w:pPr>
    <w:rPr>
      <w:rFonts w:eastAsia="Times New Roman"/>
      <w:sz w:val="20"/>
      <w:szCs w:val="20"/>
    </w:rPr>
    <w:tblPr>
      <w:tblStyleColBandSize w:val="1"/>
    </w:tblPr>
    <w:tblStylePr w:type="firstRow">
      <w:rPr>
        <w:rFonts w:cs="Times New Roman"/>
      </w:rPr>
      <w:tblPr/>
      <w:tcPr>
        <w:tcBorders>
          <w:tl2br w:val="none" w:sz="0" w:space="0" w:color="auto"/>
          <w:tr2bl w:val="none" w:sz="0" w:space="0" w:color="auto"/>
        </w:tcBorders>
        <w:shd w:val="solid" w:color="00000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50" w:color="008080" w:fill="FFFFFF"/>
      </w:tcPr>
    </w:tblStylePr>
    <w:tblStylePr w:type="band2Vert">
      <w:rPr>
        <w:rFonts w:cs="Times New Roman"/>
      </w:rPr>
      <w:tblPr/>
      <w:tcPr>
        <w:shd w:val="pct10" w:color="000000" w:fill="FFFFFF"/>
      </w:tcPr>
    </w:tblStylePr>
  </w:style>
  <w:style w:type="table" w:styleId="TableColumns5">
    <w:name w:val="Table Columns 5"/>
    <w:basedOn w:val="TableNormal"/>
    <w:uiPriority w:val="99"/>
    <w:locked/>
    <w:rsid w:val="00E251B6"/>
    <w:pPr>
      <w:spacing w:after="120"/>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808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style>
  <w:style w:type="table" w:styleId="TableContemporary">
    <w:name w:val="Table Contemporary"/>
    <w:basedOn w:val="TableNormal"/>
    <w:uiPriority w:val="99"/>
    <w:locked/>
    <w:rsid w:val="00E251B6"/>
    <w:pPr>
      <w:spacing w:after="120"/>
    </w:pPr>
    <w:rPr>
      <w:rFonts w:eastAsia="Times New Roman"/>
      <w:sz w:val="20"/>
      <w:szCs w:val="20"/>
    </w:rPr>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locked/>
    <w:rsid w:val="00E251B6"/>
    <w:pPr>
      <w:spacing w:after="120"/>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table" w:styleId="TableGrid1">
    <w:name w:val="Table Grid 1"/>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2">
    <w:name w:val="Table Grid 2"/>
    <w:basedOn w:val="TableNormal"/>
    <w:uiPriority w:val="99"/>
    <w:locked/>
    <w:rsid w:val="00E251B6"/>
    <w:pPr>
      <w:spacing w:after="120"/>
    </w:pPr>
    <w:rPr>
      <w:rFonts w:eastAsia="Times New Roman"/>
      <w:sz w:val="20"/>
      <w:szCs w:val="20"/>
    </w:rPr>
    <w:tblPr>
      <w:tblBorders>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3">
    <w:name w:val="Table Grid 3"/>
    <w:basedOn w:val="TableNormal"/>
    <w:uiPriority w:val="99"/>
    <w:locked/>
    <w:rsid w:val="00E251B6"/>
    <w:pPr>
      <w:spacing w:after="120"/>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4">
    <w:name w:val="Table Grid 4"/>
    <w:basedOn w:val="TableNormal"/>
    <w:uiPriority w:val="99"/>
    <w:locked/>
    <w:rsid w:val="00E251B6"/>
    <w:pPr>
      <w:spacing w:after="120"/>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styleId="TableGrid5">
    <w:name w:val="Table Grid 5"/>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locked/>
    <w:rsid w:val="00E251B6"/>
    <w:pPr>
      <w:spacing w:after="120"/>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locked/>
    <w:rsid w:val="00E251B6"/>
    <w:pPr>
      <w:spacing w:after="120"/>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List1">
    <w:name w:val="Table List 1"/>
    <w:basedOn w:val="TableNormal"/>
    <w:uiPriority w:val="99"/>
    <w:locked/>
    <w:rsid w:val="00E251B6"/>
    <w:pPr>
      <w:spacing w:after="120"/>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solid" w:color="C0C0C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2">
    <w:name w:val="Table List 2"/>
    <w:basedOn w:val="TableNormal"/>
    <w:uiPriority w:val="99"/>
    <w:locked/>
    <w:rsid w:val="00E251B6"/>
    <w:pPr>
      <w:spacing w:after="120"/>
    </w:pPr>
    <w:rPr>
      <w:rFonts w:eastAsia="Times New Roman"/>
      <w:sz w:val="20"/>
      <w:szCs w:val="20"/>
    </w:rPr>
    <w:tblPr>
      <w:tblStyleRowBandSize w:val="2"/>
      <w:tblBorders>
        <w:bottom w:val="single" w:sz="12" w:space="0" w:color="808080"/>
      </w:tblBorders>
    </w:tblPr>
    <w:tblStylePr w:type="firstRow">
      <w:rPr>
        <w:rFonts w:cs="Times New Roman"/>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0" w:color="00FF0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3">
    <w:name w:val="Table List 3"/>
    <w:basedOn w:val="TableNormal"/>
    <w:uiPriority w:val="99"/>
    <w:locked/>
    <w:rsid w:val="00E251B6"/>
    <w:pPr>
      <w:spacing w:after="120"/>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4">
    <w:name w:val="Table List 4"/>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style>
  <w:style w:type="table" w:styleId="TableList6">
    <w:name w:val="Table List 6"/>
    <w:basedOn w:val="TableNormal"/>
    <w:uiPriority w:val="99"/>
    <w:locked/>
    <w:rsid w:val="00E251B6"/>
    <w:pPr>
      <w:spacing w:after="120"/>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rPr>
      <w:tblPr/>
      <w:tcPr>
        <w:tcBorders>
          <w:bottom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locked/>
    <w:rsid w:val="00E251B6"/>
    <w:pPr>
      <w:spacing w:after="120"/>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rPr>
      <w:tblPr/>
      <w:tcPr>
        <w:tcBorders>
          <w:top w:val="single" w:sz="12" w:space="0" w:color="008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locked/>
    <w:rsid w:val="00E251B6"/>
    <w:pPr>
      <w:spacing w:after="120"/>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locked/>
    <w:rsid w:val="00E251B6"/>
    <w:pPr>
      <w:spacing w:after="120"/>
    </w:pPr>
    <w:rPr>
      <w:rFonts w:eastAsia="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locked/>
    <w:rsid w:val="00E251B6"/>
    <w:pPr>
      <w:spacing w:after="120"/>
    </w:pPr>
    <w:rPr>
      <w:rFonts w:eastAsia="Times New Roman"/>
      <w:sz w:val="20"/>
      <w:szCs w:val="20"/>
    </w:rP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6" w:space="0" w:color="000000"/>
          <w:tl2br w:val="none" w:sz="0" w:space="0" w:color="auto"/>
          <w:tr2bl w:val="none" w:sz="0" w:space="0" w:color="auto"/>
        </w:tcBorders>
      </w:tcPr>
    </w:tblStylePr>
    <w:tblStylePr w:type="neCell">
      <w:rPr>
        <w:rFonts w:cs="Times New Roman"/>
      </w:rPr>
      <w:tblPr/>
      <w:tcPr>
        <w:tcBorders>
          <w:left w:val="none" w:sz="0" w:space="0" w:color="auto"/>
          <w:tl2br w:val="none" w:sz="0" w:space="0" w:color="auto"/>
          <w:tr2bl w:val="none" w:sz="0" w:space="0" w:color="auto"/>
        </w:tcBorders>
      </w:tcPr>
    </w:tblStylePr>
    <w:tblStylePr w:type="swCell">
      <w:rPr>
        <w:rFonts w:cs="Times New Roman"/>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locked/>
    <w:rsid w:val="00E251B6"/>
    <w:pPr>
      <w:spacing w:after="120"/>
    </w:pPr>
    <w:rPr>
      <w:rFonts w:eastAsia="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Subtle2">
    <w:name w:val="Table Subtle 2"/>
    <w:basedOn w:val="TableNormal"/>
    <w:uiPriority w:val="99"/>
    <w:locked/>
    <w:rsid w:val="00E251B6"/>
    <w:pPr>
      <w:spacing w:after="120"/>
    </w:pPr>
    <w:rPr>
      <w:rFonts w:eastAsia="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Theme">
    <w:name w:val="Table Theme"/>
    <w:basedOn w:val="TableNormal"/>
    <w:uiPriority w:val="99"/>
    <w:locked/>
    <w:rsid w:val="00E251B6"/>
    <w:pPr>
      <w:spacing w:after="12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locked/>
    <w:rsid w:val="00E251B6"/>
    <w:pPr>
      <w:spacing w:after="120"/>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TableWeb2">
    <w:name w:val="Table Web 2"/>
    <w:basedOn w:val="TableNormal"/>
    <w:uiPriority w:val="99"/>
    <w:locked/>
    <w:rsid w:val="00E251B6"/>
    <w:pPr>
      <w:spacing w:after="120"/>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TableWeb3">
    <w:name w:val="Table Web 3"/>
    <w:basedOn w:val="TableNormal"/>
    <w:uiPriority w:val="99"/>
    <w:locked/>
    <w:rsid w:val="00E251B6"/>
    <w:pPr>
      <w:spacing w:after="120"/>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customStyle="1" w:styleId="VersoPageHeading">
    <w:name w:val="Verso Page Heading"/>
    <w:uiPriority w:val="12"/>
    <w:qFormat/>
    <w:rsid w:val="00D1044D"/>
    <w:pPr>
      <w:spacing w:before="180" w:after="60"/>
    </w:pPr>
    <w:rPr>
      <w:rFonts w:eastAsia="Times New Roman"/>
      <w:bCs/>
      <w:color w:val="001D34" w:themeColor="accent2"/>
      <w:sz w:val="24"/>
      <w:szCs w:val="26"/>
      <w:lang w:eastAsia="en-US"/>
    </w:rPr>
  </w:style>
  <w:style w:type="paragraph" w:customStyle="1" w:styleId="BusinessUnitName">
    <w:name w:val="Business Unit Name"/>
    <w:uiPriority w:val="12"/>
    <w:rsid w:val="00897FEE"/>
    <w:rPr>
      <w:b/>
      <w:caps/>
      <w:noProof/>
      <w:color w:val="FFFFFF"/>
      <w:spacing w:val="16"/>
      <w:szCs w:val="24"/>
      <w:lang w:eastAsia="en-US"/>
    </w:rPr>
  </w:style>
  <w:style w:type="character" w:styleId="CommentReference">
    <w:name w:val="annotation reference"/>
    <w:basedOn w:val="DefaultParagraphFont"/>
    <w:uiPriority w:val="99"/>
    <w:locked/>
    <w:rsid w:val="00AD275A"/>
    <w:rPr>
      <w:rFonts w:cs="Times New Roman"/>
      <w:sz w:val="16"/>
      <w:szCs w:val="16"/>
    </w:rPr>
  </w:style>
  <w:style w:type="paragraph" w:styleId="CommentText">
    <w:name w:val="annotation text"/>
    <w:basedOn w:val="Normal"/>
    <w:link w:val="CommentTextChar"/>
    <w:uiPriority w:val="99"/>
    <w:locked/>
    <w:rsid w:val="00AD275A"/>
    <w:rPr>
      <w:sz w:val="20"/>
      <w:szCs w:val="20"/>
    </w:rPr>
  </w:style>
  <w:style w:type="character" w:customStyle="1" w:styleId="CommentTextChar">
    <w:name w:val="Comment Text Char"/>
    <w:basedOn w:val="DefaultParagraphFont"/>
    <w:link w:val="CommentText"/>
    <w:uiPriority w:val="99"/>
    <w:rsid w:val="00DB55B9"/>
    <w:rPr>
      <w:rFonts w:eastAsia="Calibri"/>
      <w:color w:val="000000"/>
      <w:sz w:val="20"/>
      <w:szCs w:val="20"/>
    </w:rPr>
  </w:style>
  <w:style w:type="paragraph" w:styleId="CommentSubject">
    <w:name w:val="annotation subject"/>
    <w:basedOn w:val="CommentText"/>
    <w:next w:val="CommentText"/>
    <w:link w:val="CommentSubjectChar"/>
    <w:uiPriority w:val="99"/>
    <w:semiHidden/>
    <w:locked/>
    <w:rsid w:val="00AD275A"/>
    <w:rPr>
      <w:b/>
      <w:bCs/>
    </w:rPr>
  </w:style>
  <w:style w:type="character" w:customStyle="1" w:styleId="CommentSubjectChar">
    <w:name w:val="Comment Subject Char"/>
    <w:basedOn w:val="CommentTextChar"/>
    <w:link w:val="CommentSubject"/>
    <w:uiPriority w:val="99"/>
    <w:semiHidden/>
    <w:rsid w:val="00DB55B9"/>
    <w:rPr>
      <w:rFonts w:eastAsia="Calibri"/>
      <w:b/>
      <w:bCs/>
      <w:color w:val="000000"/>
      <w:sz w:val="20"/>
      <w:szCs w:val="20"/>
    </w:rPr>
  </w:style>
  <w:style w:type="paragraph" w:styleId="DocumentMap">
    <w:name w:val="Document Map"/>
    <w:basedOn w:val="Normal"/>
    <w:link w:val="DocumentMapChar"/>
    <w:uiPriority w:val="99"/>
    <w:semiHidden/>
    <w:locked/>
    <w:rsid w:val="00AD275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DB55B9"/>
    <w:rPr>
      <w:rFonts w:ascii="Tahoma" w:eastAsia="Calibri" w:hAnsi="Tahoma" w:cs="Tahoma"/>
      <w:color w:val="000000"/>
      <w:sz w:val="20"/>
      <w:szCs w:val="20"/>
      <w:shd w:val="clear" w:color="auto" w:fill="000080"/>
    </w:rPr>
  </w:style>
  <w:style w:type="character" w:styleId="EndnoteReference">
    <w:name w:val="endnote reference"/>
    <w:basedOn w:val="DefaultParagraphFont"/>
    <w:uiPriority w:val="99"/>
    <w:semiHidden/>
    <w:locked/>
    <w:rsid w:val="00AD275A"/>
    <w:rPr>
      <w:rFonts w:cs="Times New Roman"/>
      <w:vertAlign w:val="superscript"/>
    </w:rPr>
  </w:style>
  <w:style w:type="paragraph" w:styleId="EndnoteText">
    <w:name w:val="endnote text"/>
    <w:basedOn w:val="Normal"/>
    <w:link w:val="EndnoteTextChar"/>
    <w:uiPriority w:val="99"/>
    <w:semiHidden/>
    <w:locked/>
    <w:rsid w:val="00AD275A"/>
    <w:rPr>
      <w:sz w:val="20"/>
      <w:szCs w:val="20"/>
    </w:rPr>
  </w:style>
  <w:style w:type="character" w:customStyle="1" w:styleId="EndnoteTextChar">
    <w:name w:val="Endnote Text Char"/>
    <w:basedOn w:val="DefaultParagraphFont"/>
    <w:link w:val="EndnoteText"/>
    <w:uiPriority w:val="99"/>
    <w:semiHidden/>
    <w:rsid w:val="00DB55B9"/>
    <w:rPr>
      <w:rFonts w:eastAsia="Calibri"/>
      <w:color w:val="000000"/>
      <w:sz w:val="20"/>
      <w:szCs w:val="20"/>
    </w:rPr>
  </w:style>
  <w:style w:type="paragraph" w:styleId="Index1">
    <w:name w:val="index 1"/>
    <w:basedOn w:val="Normal"/>
    <w:next w:val="Normal"/>
    <w:autoRedefine/>
    <w:uiPriority w:val="99"/>
    <w:semiHidden/>
    <w:locked/>
    <w:rsid w:val="00AD275A"/>
    <w:pPr>
      <w:ind w:left="220" w:hanging="220"/>
    </w:pPr>
  </w:style>
  <w:style w:type="paragraph" w:styleId="Index2">
    <w:name w:val="index 2"/>
    <w:basedOn w:val="Normal"/>
    <w:next w:val="Normal"/>
    <w:autoRedefine/>
    <w:uiPriority w:val="99"/>
    <w:semiHidden/>
    <w:locked/>
    <w:rsid w:val="00AD275A"/>
    <w:pPr>
      <w:ind w:left="440" w:hanging="220"/>
    </w:pPr>
  </w:style>
  <w:style w:type="paragraph" w:styleId="Index3">
    <w:name w:val="index 3"/>
    <w:basedOn w:val="Normal"/>
    <w:next w:val="Normal"/>
    <w:autoRedefine/>
    <w:uiPriority w:val="99"/>
    <w:semiHidden/>
    <w:locked/>
    <w:rsid w:val="00AD275A"/>
    <w:pPr>
      <w:ind w:left="660" w:hanging="220"/>
    </w:pPr>
  </w:style>
  <w:style w:type="paragraph" w:styleId="Index4">
    <w:name w:val="index 4"/>
    <w:basedOn w:val="Normal"/>
    <w:next w:val="Normal"/>
    <w:autoRedefine/>
    <w:uiPriority w:val="99"/>
    <w:semiHidden/>
    <w:locked/>
    <w:rsid w:val="00AD275A"/>
    <w:pPr>
      <w:ind w:left="880" w:hanging="220"/>
    </w:pPr>
  </w:style>
  <w:style w:type="paragraph" w:styleId="Index5">
    <w:name w:val="index 5"/>
    <w:basedOn w:val="Normal"/>
    <w:next w:val="Normal"/>
    <w:autoRedefine/>
    <w:uiPriority w:val="99"/>
    <w:semiHidden/>
    <w:locked/>
    <w:rsid w:val="00AD275A"/>
    <w:pPr>
      <w:ind w:left="1100" w:hanging="220"/>
    </w:pPr>
  </w:style>
  <w:style w:type="paragraph" w:styleId="Index6">
    <w:name w:val="index 6"/>
    <w:basedOn w:val="Normal"/>
    <w:next w:val="Normal"/>
    <w:autoRedefine/>
    <w:uiPriority w:val="99"/>
    <w:semiHidden/>
    <w:locked/>
    <w:rsid w:val="00AD275A"/>
    <w:pPr>
      <w:ind w:left="1320" w:hanging="220"/>
    </w:pPr>
  </w:style>
  <w:style w:type="paragraph" w:styleId="Index7">
    <w:name w:val="index 7"/>
    <w:basedOn w:val="Normal"/>
    <w:next w:val="Normal"/>
    <w:autoRedefine/>
    <w:uiPriority w:val="99"/>
    <w:semiHidden/>
    <w:locked/>
    <w:rsid w:val="00AD275A"/>
    <w:pPr>
      <w:ind w:left="1540" w:hanging="220"/>
    </w:pPr>
  </w:style>
  <w:style w:type="paragraph" w:styleId="Index8">
    <w:name w:val="index 8"/>
    <w:basedOn w:val="Normal"/>
    <w:next w:val="Normal"/>
    <w:autoRedefine/>
    <w:uiPriority w:val="99"/>
    <w:semiHidden/>
    <w:locked/>
    <w:rsid w:val="00AD275A"/>
    <w:pPr>
      <w:ind w:left="1760" w:hanging="220"/>
    </w:pPr>
  </w:style>
  <w:style w:type="paragraph" w:styleId="Index9">
    <w:name w:val="index 9"/>
    <w:basedOn w:val="Normal"/>
    <w:next w:val="Normal"/>
    <w:autoRedefine/>
    <w:uiPriority w:val="99"/>
    <w:semiHidden/>
    <w:locked/>
    <w:rsid w:val="00AD275A"/>
    <w:pPr>
      <w:ind w:left="1980" w:hanging="220"/>
    </w:pPr>
  </w:style>
  <w:style w:type="paragraph" w:styleId="IndexHeading">
    <w:name w:val="index heading"/>
    <w:basedOn w:val="Normal"/>
    <w:next w:val="Index1"/>
    <w:uiPriority w:val="99"/>
    <w:semiHidden/>
    <w:locked/>
    <w:rsid w:val="00AD275A"/>
    <w:rPr>
      <w:rFonts w:ascii="Arial" w:hAnsi="Arial" w:cs="Arial"/>
      <w:b/>
      <w:bCs/>
    </w:rPr>
  </w:style>
  <w:style w:type="paragraph" w:styleId="MacroText">
    <w:name w:val="macro"/>
    <w:link w:val="MacroTextChar"/>
    <w:uiPriority w:val="99"/>
    <w:semiHidden/>
    <w:locked/>
    <w:rsid w:val="00AD275A"/>
    <w:pPr>
      <w:tabs>
        <w:tab w:val="left" w:pos="480"/>
        <w:tab w:val="left" w:pos="960"/>
        <w:tab w:val="left" w:pos="1440"/>
        <w:tab w:val="left" w:pos="1920"/>
        <w:tab w:val="left" w:pos="2400"/>
        <w:tab w:val="left" w:pos="2880"/>
        <w:tab w:val="left" w:pos="3360"/>
        <w:tab w:val="left" w:pos="3840"/>
        <w:tab w:val="left" w:pos="4320"/>
      </w:tabs>
      <w:spacing w:after="120"/>
    </w:pPr>
    <w:rPr>
      <w:rFonts w:ascii="Courier New" w:hAnsi="Courier New" w:cs="Courier New"/>
      <w:color w:val="000000"/>
      <w:sz w:val="20"/>
      <w:szCs w:val="20"/>
      <w:lang w:eastAsia="en-US"/>
    </w:rPr>
  </w:style>
  <w:style w:type="character" w:customStyle="1" w:styleId="MacroTextChar">
    <w:name w:val="Macro Text Char"/>
    <w:basedOn w:val="DefaultParagraphFont"/>
    <w:link w:val="MacroText"/>
    <w:uiPriority w:val="99"/>
    <w:semiHidden/>
    <w:rsid w:val="00DB55B9"/>
    <w:rPr>
      <w:rFonts w:ascii="Courier New" w:hAnsi="Courier New" w:cs="Courier New"/>
      <w:color w:val="000000"/>
      <w:sz w:val="20"/>
      <w:szCs w:val="20"/>
      <w:lang w:eastAsia="en-US"/>
    </w:rPr>
  </w:style>
  <w:style w:type="paragraph" w:styleId="TableofAuthorities">
    <w:name w:val="table of authorities"/>
    <w:basedOn w:val="Normal"/>
    <w:next w:val="Normal"/>
    <w:uiPriority w:val="99"/>
    <w:semiHidden/>
    <w:locked/>
    <w:rsid w:val="00AD275A"/>
    <w:pPr>
      <w:ind w:left="220" w:hanging="220"/>
    </w:pPr>
  </w:style>
  <w:style w:type="paragraph" w:styleId="TableofFigures">
    <w:name w:val="table of figures"/>
    <w:basedOn w:val="BodyText"/>
    <w:next w:val="BodyText"/>
    <w:uiPriority w:val="99"/>
    <w:locked/>
    <w:rsid w:val="00DC2413"/>
    <w:pPr>
      <w:tabs>
        <w:tab w:val="right" w:leader="dot" w:pos="9639"/>
      </w:tabs>
      <w:spacing w:before="0"/>
      <w:ind w:right="284"/>
    </w:pPr>
  </w:style>
  <w:style w:type="paragraph" w:styleId="TOAHeading">
    <w:name w:val="toa heading"/>
    <w:basedOn w:val="Normal"/>
    <w:next w:val="Normal"/>
    <w:uiPriority w:val="99"/>
    <w:semiHidden/>
    <w:locked/>
    <w:rsid w:val="00AD275A"/>
    <w:pPr>
      <w:spacing w:before="120"/>
    </w:pPr>
    <w:rPr>
      <w:rFonts w:ascii="Arial" w:hAnsi="Arial" w:cs="Arial"/>
      <w:b/>
      <w:bCs/>
      <w:sz w:val="24"/>
      <w:szCs w:val="24"/>
    </w:rPr>
  </w:style>
  <w:style w:type="paragraph" w:styleId="TOC5">
    <w:name w:val="toc 5"/>
    <w:basedOn w:val="Normal"/>
    <w:next w:val="Normal"/>
    <w:autoRedefine/>
    <w:uiPriority w:val="99"/>
    <w:semiHidden/>
    <w:rsid w:val="00AD275A"/>
    <w:pPr>
      <w:ind w:left="880"/>
    </w:pPr>
  </w:style>
  <w:style w:type="paragraph" w:styleId="TOC6">
    <w:name w:val="toc 6"/>
    <w:basedOn w:val="Normal"/>
    <w:next w:val="Normal"/>
    <w:autoRedefine/>
    <w:uiPriority w:val="99"/>
    <w:semiHidden/>
    <w:rsid w:val="00AD275A"/>
    <w:pPr>
      <w:ind w:left="1100"/>
    </w:pPr>
  </w:style>
  <w:style w:type="paragraph" w:styleId="TOC7">
    <w:name w:val="toc 7"/>
    <w:basedOn w:val="Normal"/>
    <w:next w:val="Normal"/>
    <w:autoRedefine/>
    <w:uiPriority w:val="99"/>
    <w:semiHidden/>
    <w:rsid w:val="00AD275A"/>
    <w:pPr>
      <w:ind w:left="1320"/>
    </w:pPr>
  </w:style>
  <w:style w:type="paragraph" w:styleId="TOC8">
    <w:name w:val="toc 8"/>
    <w:basedOn w:val="Normal"/>
    <w:next w:val="Normal"/>
    <w:autoRedefine/>
    <w:uiPriority w:val="99"/>
    <w:semiHidden/>
    <w:rsid w:val="00AD275A"/>
    <w:pPr>
      <w:ind w:left="1540"/>
    </w:pPr>
  </w:style>
  <w:style w:type="numbering" w:customStyle="1" w:styleId="TableBullets">
    <w:name w:val="TableBullets"/>
    <w:uiPriority w:val="99"/>
    <w:rsid w:val="008861FC"/>
    <w:pPr>
      <w:numPr>
        <w:numId w:val="7"/>
      </w:numPr>
    </w:pPr>
  </w:style>
  <w:style w:type="numbering" w:customStyle="1" w:styleId="Sources">
    <w:name w:val="Sources"/>
    <w:rsid w:val="008861FC"/>
    <w:pPr>
      <w:numPr>
        <w:numId w:val="6"/>
      </w:numPr>
    </w:pPr>
  </w:style>
  <w:style w:type="numbering" w:styleId="1ai">
    <w:name w:val="Outline List 1"/>
    <w:basedOn w:val="NoList"/>
    <w:uiPriority w:val="99"/>
    <w:semiHidden/>
    <w:unhideWhenUsed/>
    <w:locked/>
    <w:rsid w:val="008861FC"/>
    <w:pPr>
      <w:numPr>
        <w:numId w:val="10"/>
      </w:numPr>
    </w:pPr>
  </w:style>
  <w:style w:type="numbering" w:styleId="111111">
    <w:name w:val="Outline List 2"/>
    <w:basedOn w:val="NoList"/>
    <w:uiPriority w:val="99"/>
    <w:semiHidden/>
    <w:unhideWhenUsed/>
    <w:locked/>
    <w:rsid w:val="008861FC"/>
    <w:pPr>
      <w:numPr>
        <w:numId w:val="9"/>
      </w:numPr>
    </w:pPr>
  </w:style>
  <w:style w:type="numbering" w:customStyle="1" w:styleId="Bullets">
    <w:name w:val="Bullets"/>
    <w:rsid w:val="008861FC"/>
    <w:pPr>
      <w:numPr>
        <w:numId w:val="5"/>
      </w:numPr>
    </w:pPr>
  </w:style>
  <w:style w:type="numbering" w:customStyle="1" w:styleId="Numbers">
    <w:name w:val="Numbers"/>
    <w:rsid w:val="008861FC"/>
    <w:pPr>
      <w:numPr>
        <w:numId w:val="8"/>
      </w:numPr>
    </w:pPr>
  </w:style>
  <w:style w:type="numbering" w:styleId="ArticleSection">
    <w:name w:val="Outline List 3"/>
    <w:basedOn w:val="NoList"/>
    <w:uiPriority w:val="99"/>
    <w:semiHidden/>
    <w:unhideWhenUsed/>
    <w:locked/>
    <w:rsid w:val="008861FC"/>
    <w:pPr>
      <w:numPr>
        <w:numId w:val="11"/>
      </w:numPr>
    </w:pPr>
  </w:style>
  <w:style w:type="paragraph" w:customStyle="1" w:styleId="AppendixHeading1base">
    <w:name w:val="Appendix Heading 1 base"/>
    <w:uiPriority w:val="20"/>
    <w:semiHidden/>
    <w:qFormat/>
    <w:rsid w:val="005F19CA"/>
    <w:pPr>
      <w:keepNext/>
      <w:pageBreakBefore/>
      <w:numPr>
        <w:numId w:val="13"/>
      </w:numPr>
      <w:tabs>
        <w:tab w:val="left" w:pos="2268"/>
      </w:tabs>
    </w:pPr>
    <w:rPr>
      <w:rFonts w:eastAsiaTheme="majorEastAsia" w:cstheme="majorBidi"/>
      <w:b/>
      <w:bCs/>
      <w:color w:val="00A9CE" w:themeColor="accent1"/>
      <w:sz w:val="44"/>
      <w:szCs w:val="28"/>
    </w:rPr>
  </w:style>
  <w:style w:type="paragraph" w:customStyle="1" w:styleId="AppendixHeading2">
    <w:name w:val="Appendix Heading 2"/>
    <w:basedOn w:val="Heading2"/>
    <w:next w:val="BodyText"/>
    <w:uiPriority w:val="11"/>
    <w:qFormat/>
    <w:rsid w:val="005F19CA"/>
    <w:pPr>
      <w:numPr>
        <w:numId w:val="13"/>
      </w:numPr>
      <w:ind w:left="1134" w:hanging="1134"/>
    </w:pPr>
  </w:style>
  <w:style w:type="paragraph" w:customStyle="1" w:styleId="AppendixHeading3">
    <w:name w:val="Appendix Heading 3"/>
    <w:basedOn w:val="Heading3"/>
    <w:next w:val="BodyText"/>
    <w:uiPriority w:val="11"/>
    <w:qFormat/>
    <w:rsid w:val="005F19CA"/>
    <w:pPr>
      <w:numPr>
        <w:numId w:val="13"/>
      </w:numPr>
      <w:ind w:left="1134" w:hanging="1134"/>
    </w:pPr>
  </w:style>
  <w:style w:type="paragraph" w:customStyle="1" w:styleId="AppendixHeading4">
    <w:name w:val="Appendix Heading 4"/>
    <w:basedOn w:val="Heading4"/>
    <w:next w:val="BodyText"/>
    <w:uiPriority w:val="11"/>
    <w:qFormat/>
    <w:rsid w:val="00880650"/>
  </w:style>
  <w:style w:type="paragraph" w:customStyle="1" w:styleId="Equation">
    <w:name w:val="Equation"/>
    <w:basedOn w:val="BodyText"/>
    <w:next w:val="BodyText"/>
    <w:uiPriority w:val="7"/>
    <w:qFormat/>
    <w:rsid w:val="009E354F"/>
    <w:pPr>
      <w:tabs>
        <w:tab w:val="right" w:pos="9639"/>
      </w:tabs>
      <w:spacing w:before="240" w:after="240"/>
      <w:ind w:left="567"/>
    </w:pPr>
    <w:rPr>
      <w:rFonts w:asciiTheme="minorHAnsi" w:eastAsia="Times New Roman" w:hAnsiTheme="minorHAnsi"/>
      <w:color w:val="auto"/>
      <w:szCs w:val="24"/>
      <w:lang w:eastAsia="en-US"/>
    </w:rPr>
  </w:style>
  <w:style w:type="paragraph" w:customStyle="1" w:styleId="Reference">
    <w:name w:val="Reference"/>
    <w:basedOn w:val="BodyText"/>
    <w:next w:val="BodyText"/>
    <w:uiPriority w:val="4"/>
    <w:qFormat/>
    <w:rsid w:val="00DC2413"/>
    <w:pPr>
      <w:ind w:left="567" w:hanging="567"/>
    </w:pPr>
  </w:style>
  <w:style w:type="paragraph" w:styleId="ListNumber2">
    <w:name w:val="List Number 2"/>
    <w:basedOn w:val="ListNumber"/>
    <w:next w:val="BodyText"/>
    <w:uiPriority w:val="2"/>
    <w:qFormat/>
    <w:locked/>
    <w:rsid w:val="005F19CA"/>
    <w:pPr>
      <w:numPr>
        <w:numId w:val="12"/>
      </w:numPr>
      <w:tabs>
        <w:tab w:val="left" w:pos="794"/>
      </w:tabs>
      <w:spacing w:before="60" w:after="60"/>
      <w:ind w:left="794" w:hanging="397"/>
    </w:pPr>
  </w:style>
  <w:style w:type="character" w:customStyle="1" w:styleId="Italics">
    <w:name w:val="Italics"/>
    <w:basedOn w:val="DefaultParagraphFont"/>
    <w:uiPriority w:val="3"/>
    <w:qFormat/>
    <w:rsid w:val="0005371F"/>
    <w:rPr>
      <w:i/>
    </w:rPr>
  </w:style>
  <w:style w:type="table" w:customStyle="1" w:styleId="LightShading1">
    <w:name w:val="Light Shading1"/>
    <w:basedOn w:val="TableNormal"/>
    <w:uiPriority w:val="60"/>
    <w:rsid w:val="009B5F0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CSIRO">
    <w:name w:val="Table_CSIRO"/>
    <w:basedOn w:val="TableNormal"/>
    <w:uiPriority w:val="99"/>
    <w:qFormat/>
    <w:rsid w:val="00636917"/>
    <w:rPr>
      <w:sz w:val="18"/>
    </w:rPr>
    <w:tblPr>
      <w:tblStyleRowBandSize w:val="1"/>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qFormat/>
    <w:rsid w:val="00B26878"/>
    <w:pPr>
      <w:spacing w:before="0"/>
    </w:pPr>
  </w:style>
  <w:style w:type="character" w:customStyle="1" w:styleId="Bold">
    <w:name w:val="Bold"/>
    <w:basedOn w:val="DefaultParagraphFont"/>
    <w:uiPriority w:val="3"/>
    <w:qFormat/>
    <w:rsid w:val="00856E94"/>
    <w:rPr>
      <w:b/>
    </w:rPr>
  </w:style>
  <w:style w:type="paragraph" w:styleId="ListParagraph">
    <w:name w:val="List Paragraph"/>
    <w:aliases w:val="Without Spacing,PECI Bullets (Content),Number Bullets,First Level Outline,Ha,MCHIP_list paragraph,Recommendation,List bullets,Bullet Styles para,Primus H 3,lp1,Use Case List Paragraph,YC Bulet,List Paragraph 1"/>
    <w:basedOn w:val="Normal"/>
    <w:link w:val="ListParagraphChar"/>
    <w:uiPriority w:val="99"/>
    <w:qFormat/>
    <w:rsid w:val="009C5CA3"/>
    <w:pPr>
      <w:spacing w:before="180" w:line="264" w:lineRule="auto"/>
      <w:ind w:left="720"/>
      <w:contextualSpacing/>
    </w:pPr>
    <w:rPr>
      <w:sz w:val="24"/>
      <w:szCs w:val="24"/>
    </w:rPr>
  </w:style>
  <w:style w:type="character" w:styleId="IntenseEmphasis">
    <w:name w:val="Intense Emphasis"/>
    <w:basedOn w:val="DefaultParagraphFont"/>
    <w:uiPriority w:val="21"/>
    <w:semiHidden/>
    <w:qFormat/>
    <w:rsid w:val="00A65678"/>
    <w:rPr>
      <w:b/>
      <w:bCs/>
      <w:i/>
      <w:iCs/>
      <w:color w:val="001D34" w:themeColor="accent2"/>
    </w:rPr>
  </w:style>
  <w:style w:type="character" w:styleId="SubtleEmphasis">
    <w:name w:val="Subtle Emphasis"/>
    <w:basedOn w:val="DefaultParagraphFont"/>
    <w:uiPriority w:val="19"/>
    <w:semiHidden/>
    <w:qFormat/>
    <w:rsid w:val="00A65678"/>
    <w:rPr>
      <w:i/>
      <w:iCs/>
      <w:color w:val="595959" w:themeColor="text1" w:themeTint="A6"/>
    </w:rPr>
  </w:style>
  <w:style w:type="paragraph" w:styleId="IntenseQuote">
    <w:name w:val="Intense Quote"/>
    <w:basedOn w:val="Normal"/>
    <w:next w:val="Normal"/>
    <w:link w:val="IntenseQuoteChar"/>
    <w:uiPriority w:val="30"/>
    <w:semiHidden/>
    <w:qFormat/>
    <w:rsid w:val="00A65678"/>
    <w:pPr>
      <w:pBdr>
        <w:bottom w:val="single" w:sz="4" w:space="4" w:color="001D34" w:themeColor="accent2"/>
      </w:pBdr>
      <w:spacing w:before="200" w:after="280"/>
      <w:ind w:left="936" w:right="936"/>
    </w:pPr>
    <w:rPr>
      <w:b/>
      <w:bCs/>
      <w:i/>
      <w:iCs/>
      <w:color w:val="001D34" w:themeColor="accent2"/>
    </w:rPr>
  </w:style>
  <w:style w:type="character" w:customStyle="1" w:styleId="IntenseQuoteChar">
    <w:name w:val="Intense Quote Char"/>
    <w:basedOn w:val="DefaultParagraphFont"/>
    <w:link w:val="IntenseQuote"/>
    <w:uiPriority w:val="30"/>
    <w:semiHidden/>
    <w:rsid w:val="00A65678"/>
    <w:rPr>
      <w:rFonts w:eastAsia="Calibri"/>
      <w:b/>
      <w:bCs/>
      <w:i/>
      <w:iCs/>
      <w:color w:val="001D34" w:themeColor="accent2"/>
    </w:rPr>
  </w:style>
  <w:style w:type="paragraph" w:customStyle="1" w:styleId="Boxedheading">
    <w:name w:val="Boxed heading"/>
    <w:uiPriority w:val="19"/>
    <w:qFormat/>
    <w:rsid w:val="00C91DDE"/>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eastAsia="Calibri"/>
      <w:b/>
      <w:color w:val="000000"/>
      <w:sz w:val="28"/>
      <w:szCs w:val="28"/>
    </w:rPr>
  </w:style>
  <w:style w:type="paragraph" w:customStyle="1" w:styleId="Boxedtext">
    <w:name w:val="Boxed text"/>
    <w:uiPriority w:val="19"/>
    <w:qFormat/>
    <w:rsid w:val="00C91DDE"/>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eastAsia="Calibri"/>
      <w:color w:val="000000"/>
      <w:sz w:val="24"/>
      <w:szCs w:val="24"/>
    </w:rPr>
  </w:style>
  <w:style w:type="paragraph" w:customStyle="1" w:styleId="Boxedlistbullet">
    <w:name w:val="Boxed list bullet"/>
    <w:basedOn w:val="Boxedtext"/>
    <w:uiPriority w:val="19"/>
    <w:qFormat/>
    <w:rsid w:val="005F19CA"/>
    <w:pPr>
      <w:numPr>
        <w:numId w:val="16"/>
      </w:numPr>
      <w:spacing w:before="0" w:after="0"/>
      <w:contextualSpacing/>
    </w:pPr>
  </w:style>
  <w:style w:type="paragraph" w:customStyle="1" w:styleId="Boxedheadingblue">
    <w:name w:val="Boxed heading blue"/>
    <w:basedOn w:val="Boxedheading"/>
    <w:uiPriority w:val="20"/>
    <w:qFormat/>
    <w:rsid w:val="00C91DDE"/>
    <w:pPr>
      <w:shd w:val="clear" w:color="auto" w:fill="D0EAFF" w:themeFill="accent2" w:themeFillTint="1A"/>
    </w:pPr>
  </w:style>
  <w:style w:type="paragraph" w:customStyle="1" w:styleId="Boxedtextblue">
    <w:name w:val="Boxed text blue"/>
    <w:basedOn w:val="Boxedtext"/>
    <w:uiPriority w:val="20"/>
    <w:qFormat/>
    <w:rsid w:val="00C91DDE"/>
    <w:pPr>
      <w:shd w:val="clear" w:color="auto" w:fill="D0EAFF" w:themeFill="accent2" w:themeFillTint="1A"/>
    </w:pPr>
  </w:style>
  <w:style w:type="paragraph" w:customStyle="1" w:styleId="Boxedlistbulletblue">
    <w:name w:val="Boxed list bullet blue"/>
    <w:basedOn w:val="Boxedlistbullet"/>
    <w:uiPriority w:val="20"/>
    <w:qFormat/>
    <w:rsid w:val="00C91DDE"/>
    <w:pPr>
      <w:shd w:val="clear" w:color="auto" w:fill="D0EAFF" w:themeFill="accent2" w:themeFillTint="1A"/>
    </w:pPr>
  </w:style>
  <w:style w:type="paragraph" w:customStyle="1" w:styleId="Boxedheadingpurple">
    <w:name w:val="Boxed heading purple"/>
    <w:basedOn w:val="Boxedheading"/>
    <w:uiPriority w:val="21"/>
    <w:qFormat/>
    <w:rsid w:val="00C91DDE"/>
    <w:pPr>
      <w:shd w:val="clear" w:color="auto" w:fill="CACBF5" w:themeFill="accent4" w:themeFillTint="33"/>
    </w:pPr>
  </w:style>
  <w:style w:type="paragraph" w:customStyle="1" w:styleId="Boxedtextpurple">
    <w:name w:val="Boxed text purple"/>
    <w:basedOn w:val="Boxedtext"/>
    <w:uiPriority w:val="21"/>
    <w:qFormat/>
    <w:rsid w:val="00C91DDE"/>
    <w:pPr>
      <w:shd w:val="clear" w:color="auto" w:fill="CACBF5" w:themeFill="accent4" w:themeFillTint="33"/>
    </w:pPr>
  </w:style>
  <w:style w:type="paragraph" w:customStyle="1" w:styleId="Boxedlistbulletpurple">
    <w:name w:val="Boxed list bullet purple"/>
    <w:basedOn w:val="Boxedlistbullet"/>
    <w:uiPriority w:val="21"/>
    <w:qFormat/>
    <w:rsid w:val="00C91DDE"/>
    <w:pPr>
      <w:shd w:val="clear" w:color="auto" w:fill="CACBF5" w:themeFill="accent4" w:themeFillTint="33"/>
    </w:pPr>
  </w:style>
  <w:style w:type="character" w:customStyle="1" w:styleId="normaltextrun">
    <w:name w:val="normaltextrun"/>
    <w:basedOn w:val="DefaultParagraphFont"/>
    <w:rsid w:val="00EA128E"/>
  </w:style>
  <w:style w:type="character" w:customStyle="1" w:styleId="eop">
    <w:name w:val="eop"/>
    <w:basedOn w:val="DefaultParagraphFont"/>
    <w:rsid w:val="00EA128E"/>
  </w:style>
  <w:style w:type="paragraph" w:customStyle="1" w:styleId="ListParagraph2">
    <w:name w:val="List Paragraph 2"/>
    <w:basedOn w:val="ListParagraph"/>
    <w:qFormat/>
    <w:rsid w:val="00EF524B"/>
    <w:pPr>
      <w:spacing w:before="60" w:after="60"/>
      <w:ind w:left="851" w:hanging="1"/>
      <w:contextualSpacing w:val="0"/>
    </w:pPr>
    <w:rPr>
      <w:rFonts w:asciiTheme="minorHAnsi" w:eastAsiaTheme="minorEastAsia" w:hAnsiTheme="minorHAnsi" w:cstheme="minorBidi"/>
      <w:color w:val="auto"/>
      <w:sz w:val="20"/>
      <w:szCs w:val="22"/>
      <w:lang w:eastAsia="en-US"/>
    </w:rPr>
  </w:style>
  <w:style w:type="paragraph" w:customStyle="1" w:styleId="ListParagraph3">
    <w:name w:val="List Paragraph 3"/>
    <w:basedOn w:val="ListParagraph"/>
    <w:qFormat/>
    <w:rsid w:val="00EF524B"/>
    <w:pPr>
      <w:tabs>
        <w:tab w:val="num" w:pos="360"/>
      </w:tabs>
      <w:spacing w:before="60" w:after="60"/>
      <w:ind w:left="1276" w:hanging="1"/>
      <w:contextualSpacing w:val="0"/>
    </w:pPr>
    <w:rPr>
      <w:rFonts w:asciiTheme="minorHAnsi" w:eastAsiaTheme="minorEastAsia" w:hAnsiTheme="minorHAnsi" w:cstheme="minorBidi"/>
      <w:color w:val="auto"/>
      <w:sz w:val="20"/>
      <w:szCs w:val="22"/>
      <w:lang w:eastAsia="en-US"/>
    </w:rPr>
  </w:style>
  <w:style w:type="paragraph" w:customStyle="1" w:styleId="ListParagraph4">
    <w:name w:val="List Paragraph 4"/>
    <w:basedOn w:val="ListParagraph"/>
    <w:uiPriority w:val="19"/>
    <w:rsid w:val="00EF524B"/>
    <w:pPr>
      <w:spacing w:before="60" w:after="60"/>
      <w:ind w:left="1701" w:hanging="1"/>
      <w:contextualSpacing w:val="0"/>
    </w:pPr>
    <w:rPr>
      <w:rFonts w:asciiTheme="minorHAnsi" w:eastAsiaTheme="minorEastAsia" w:hAnsiTheme="minorHAnsi" w:cstheme="minorBidi"/>
      <w:color w:val="auto"/>
      <w:sz w:val="20"/>
      <w:szCs w:val="22"/>
      <w:lang w:eastAsia="en-US"/>
    </w:rPr>
  </w:style>
  <w:style w:type="paragraph" w:customStyle="1" w:styleId="ListParagraph5">
    <w:name w:val="List Paragraph 5"/>
    <w:basedOn w:val="ListParagraph"/>
    <w:uiPriority w:val="19"/>
    <w:rsid w:val="00EF524B"/>
    <w:pPr>
      <w:spacing w:before="60" w:after="60"/>
      <w:ind w:left="2126" w:hanging="1"/>
      <w:contextualSpacing w:val="0"/>
    </w:pPr>
    <w:rPr>
      <w:rFonts w:asciiTheme="minorHAnsi" w:eastAsiaTheme="minorEastAsia" w:hAnsiTheme="minorHAnsi" w:cstheme="minorBidi"/>
      <w:color w:val="auto"/>
      <w:sz w:val="20"/>
      <w:szCs w:val="22"/>
      <w:lang w:eastAsia="en-US"/>
    </w:rPr>
  </w:style>
  <w:style w:type="paragraph" w:customStyle="1" w:styleId="ListParagraph6">
    <w:name w:val="List Paragraph 6"/>
    <w:basedOn w:val="ListParagraph"/>
    <w:uiPriority w:val="19"/>
    <w:rsid w:val="00EF524B"/>
    <w:pPr>
      <w:spacing w:before="60" w:after="60"/>
      <w:ind w:left="2552" w:hanging="2"/>
      <w:contextualSpacing w:val="0"/>
    </w:pPr>
    <w:rPr>
      <w:rFonts w:asciiTheme="minorHAnsi" w:eastAsiaTheme="minorEastAsia" w:hAnsiTheme="minorHAnsi" w:cstheme="minorBidi"/>
      <w:color w:val="auto"/>
      <w:sz w:val="20"/>
      <w:szCs w:val="22"/>
      <w:lang w:eastAsia="en-US"/>
    </w:rPr>
  </w:style>
  <w:style w:type="numbering" w:customStyle="1" w:styleId="ListParagraph0">
    <w:name w:val="List Paragraph0"/>
    <w:uiPriority w:val="99"/>
    <w:rsid w:val="00EF524B"/>
    <w:pPr>
      <w:numPr>
        <w:numId w:val="16"/>
      </w:numPr>
    </w:pPr>
  </w:style>
  <w:style w:type="character" w:customStyle="1" w:styleId="ListParagraphChar">
    <w:name w:val="List Paragraph Char"/>
    <w:aliases w:val="Without Spacing Char,PECI Bullets (Content) Char,Number Bullets Char,First Level Outline Char,Ha Char,MCHIP_list paragraph Char,Recommendation Char,List bullets Char,Bullet Styles para Char,Primus H 3 Char,lp1 Char,YC Bulet Char"/>
    <w:link w:val="ListParagraph"/>
    <w:qFormat/>
    <w:locked/>
    <w:rsid w:val="009D0D50"/>
    <w:rPr>
      <w:rFonts w:eastAsia="Calibri"/>
      <w:color w:val="000000"/>
      <w:sz w:val="24"/>
      <w:szCs w:val="24"/>
    </w:rPr>
  </w:style>
  <w:style w:type="paragraph" w:customStyle="1" w:styleId="Figure">
    <w:name w:val="Figure"/>
    <w:basedOn w:val="Normal"/>
    <w:qFormat/>
    <w:rsid w:val="005F19CA"/>
    <w:pPr>
      <w:tabs>
        <w:tab w:val="left" w:pos="851"/>
      </w:tabs>
      <w:spacing w:before="60" w:after="60"/>
      <w:ind w:left="720" w:hanging="360"/>
      <w:jc w:val="center"/>
    </w:pPr>
    <w:rPr>
      <w:rFonts w:asciiTheme="minorHAnsi" w:eastAsiaTheme="minorHAnsi" w:hAnsiTheme="minorHAnsi" w:cstheme="minorBidi"/>
      <w:b/>
      <w:color w:val="auto"/>
      <w:sz w:val="18"/>
      <w:szCs w:val="20"/>
      <w:lang w:eastAsia="en-US"/>
    </w:rPr>
  </w:style>
  <w:style w:type="character" w:styleId="UnresolvedMention">
    <w:name w:val="Unresolved Mention"/>
    <w:basedOn w:val="DefaultParagraphFont"/>
    <w:uiPriority w:val="99"/>
    <w:semiHidden/>
    <w:unhideWhenUsed/>
    <w:rsid w:val="000D3298"/>
    <w:rPr>
      <w:color w:val="605E5C"/>
      <w:shd w:val="clear" w:color="auto" w:fill="E1DFDD"/>
    </w:rPr>
  </w:style>
  <w:style w:type="numbering" w:customStyle="1" w:styleId="ListParagraph1">
    <w:name w:val="List Paragraph1"/>
    <w:uiPriority w:val="99"/>
    <w:rsid w:val="000F64E4"/>
    <w:pPr>
      <w:numPr>
        <w:numId w:val="4"/>
      </w:numPr>
    </w:pPr>
  </w:style>
  <w:style w:type="paragraph" w:customStyle="1" w:styleId="paragraph">
    <w:name w:val="paragraph"/>
    <w:basedOn w:val="Normal"/>
    <w:rsid w:val="000F64E4"/>
    <w:pPr>
      <w:spacing w:before="100" w:beforeAutospacing="1" w:after="100" w:afterAutospacing="1"/>
    </w:pPr>
    <w:rPr>
      <w:rFonts w:ascii="Times New Roman" w:eastAsia="Times New Roman" w:hAnsi="Times New Roman"/>
      <w:color w:val="auto"/>
      <w:sz w:val="24"/>
      <w:szCs w:val="24"/>
    </w:rPr>
  </w:style>
  <w:style w:type="paragraph" w:customStyle="1" w:styleId="ListAlpha0">
    <w:name w:val="List Alpha"/>
    <w:basedOn w:val="BodyText"/>
    <w:uiPriority w:val="2"/>
    <w:qFormat/>
    <w:rsid w:val="005F19CA"/>
    <w:pPr>
      <w:spacing w:before="60" w:after="60"/>
      <w:ind w:left="720" w:hanging="360"/>
      <w:jc w:val="both"/>
    </w:pPr>
    <w:rPr>
      <w:rFonts w:asciiTheme="minorHAnsi" w:eastAsiaTheme="minorHAnsi" w:hAnsiTheme="minorHAnsi" w:cstheme="minorBidi"/>
      <w:color w:val="auto"/>
      <w:sz w:val="22"/>
      <w:lang w:eastAsia="en-US"/>
    </w:rPr>
  </w:style>
  <w:style w:type="paragraph" w:customStyle="1" w:styleId="ListAlpha2">
    <w:name w:val="List Alpha 2"/>
    <w:basedOn w:val="ListAlpha0"/>
    <w:uiPriority w:val="19"/>
    <w:rsid w:val="005F19CA"/>
    <w:pPr>
      <w:tabs>
        <w:tab w:val="num" w:pos="850"/>
      </w:tabs>
      <w:ind w:left="850" w:hanging="425"/>
    </w:pPr>
  </w:style>
  <w:style w:type="paragraph" w:customStyle="1" w:styleId="ListAlpha3">
    <w:name w:val="List Alpha 3"/>
    <w:basedOn w:val="ListAlpha0"/>
    <w:uiPriority w:val="19"/>
    <w:rsid w:val="005F19CA"/>
    <w:pPr>
      <w:tabs>
        <w:tab w:val="num" w:pos="1275"/>
      </w:tabs>
      <w:ind w:left="1275" w:hanging="425"/>
    </w:pPr>
  </w:style>
  <w:style w:type="paragraph" w:customStyle="1" w:styleId="ListAlpha4">
    <w:name w:val="List Alpha 4"/>
    <w:basedOn w:val="ListAlpha0"/>
    <w:uiPriority w:val="19"/>
    <w:rsid w:val="005F19CA"/>
    <w:pPr>
      <w:tabs>
        <w:tab w:val="num" w:pos="1700"/>
      </w:tabs>
      <w:ind w:left="1700" w:hanging="425"/>
    </w:pPr>
  </w:style>
  <w:style w:type="paragraph" w:customStyle="1" w:styleId="ListAlpha5">
    <w:name w:val="List Alpha 5"/>
    <w:basedOn w:val="ListAlpha0"/>
    <w:uiPriority w:val="19"/>
    <w:rsid w:val="005F19CA"/>
    <w:pPr>
      <w:tabs>
        <w:tab w:val="num" w:pos="2125"/>
      </w:tabs>
      <w:ind w:left="2125" w:hanging="425"/>
    </w:pPr>
  </w:style>
  <w:style w:type="paragraph" w:customStyle="1" w:styleId="ListAlpha6">
    <w:name w:val="List Alpha 6"/>
    <w:basedOn w:val="ListAlpha0"/>
    <w:uiPriority w:val="19"/>
    <w:rsid w:val="005F19CA"/>
    <w:pPr>
      <w:tabs>
        <w:tab w:val="num" w:pos="2550"/>
        <w:tab w:val="num" w:pos="4320"/>
      </w:tabs>
      <w:ind w:left="2550" w:hanging="425"/>
    </w:pPr>
  </w:style>
  <w:style w:type="numbering" w:customStyle="1" w:styleId="ListAlpha">
    <w:name w:val="List_Alpha"/>
    <w:uiPriority w:val="99"/>
    <w:rsid w:val="00C639F6"/>
    <w:pPr>
      <w:numPr>
        <w:numId w:val="17"/>
      </w:numPr>
    </w:pPr>
  </w:style>
  <w:style w:type="table" w:customStyle="1" w:styleId="GHDBlueGridTable">
    <w:name w:val="GHD Blue Grid Table"/>
    <w:basedOn w:val="TableNormal"/>
    <w:uiPriority w:val="99"/>
    <w:rsid w:val="00C639F6"/>
    <w:rPr>
      <w:rFonts w:asciiTheme="minorHAnsi" w:hAnsiTheme="minorHAnsi" w:cstheme="minorBidi"/>
      <w:lang w:eastAsia="en-US"/>
    </w:rPr>
    <w:tblPr>
      <w:tblStyleRowBandSize w:val="1"/>
      <w:tblStyleColBandSize w:val="1"/>
      <w:tblBorders>
        <w:top w:val="single" w:sz="4" w:space="0" w:color="00A9CE" w:themeColor="accent1"/>
        <w:left w:val="single" w:sz="4" w:space="0" w:color="00A9CE" w:themeColor="accent1"/>
        <w:bottom w:val="single" w:sz="4" w:space="0" w:color="00A9CE" w:themeColor="accent1"/>
        <w:right w:val="single" w:sz="4" w:space="0" w:color="00A9CE" w:themeColor="accent1"/>
        <w:insideH w:val="single" w:sz="4" w:space="0" w:color="00A9CE" w:themeColor="accent1"/>
        <w:insideV w:val="single" w:sz="4" w:space="0" w:color="00A9CE" w:themeColor="accent1"/>
      </w:tblBorders>
      <w:tblCellMar>
        <w:left w:w="0" w:type="dxa"/>
        <w:right w:w="0" w:type="dxa"/>
      </w:tblCellMar>
    </w:tblPr>
    <w:tblStylePr w:type="firstRow">
      <w:rPr>
        <w:color w:val="auto"/>
      </w:rPr>
      <w:tblPr/>
      <w:tcPr>
        <w:shd w:val="clear" w:color="auto" w:fill="6D2077" w:themeFill="accent6"/>
      </w:tcPr>
    </w:tblStylePr>
    <w:tblStylePr w:type="lastRow">
      <w:rPr>
        <w:color w:val="auto"/>
      </w:rPr>
      <w:tblPr/>
      <w:tcPr>
        <w:shd w:val="clear" w:color="auto" w:fill="999999"/>
      </w:tcPr>
    </w:tblStylePr>
    <w:tblStylePr w:type="firstCol">
      <w:rPr>
        <w:color w:val="auto"/>
      </w:rPr>
      <w:tblPr/>
      <w:tcPr>
        <w:shd w:val="clear" w:color="auto" w:fill="6D2077" w:themeFill="accent6"/>
      </w:tcPr>
    </w:tblStylePr>
    <w:tblStylePr w:type="lastCol">
      <w:tblPr/>
      <w:tcPr>
        <w:shd w:val="clear" w:color="auto" w:fill="F2F2F2" w:themeFill="background1" w:themeFillShade="F2"/>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styleId="GridTable5Dark">
    <w:name w:val="Grid Table 5 Dark"/>
    <w:basedOn w:val="TableNormal"/>
    <w:uiPriority w:val="50"/>
    <w:rsid w:val="00782D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on">
    <w:name w:val="Revision"/>
    <w:hidden/>
    <w:uiPriority w:val="99"/>
    <w:semiHidden/>
    <w:rsid w:val="00C82DDB"/>
    <w:rPr>
      <w:rFonts w:eastAsia="Calibri"/>
      <w:color w:val="000000"/>
    </w:rPr>
  </w:style>
  <w:style w:type="table" w:styleId="PlainTable2">
    <w:name w:val="Plain Table 2"/>
    <w:basedOn w:val="TableNormal"/>
    <w:uiPriority w:val="42"/>
    <w:rsid w:val="00D307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514C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05352E"/>
    <w:rPr>
      <w:rFonts w:ascii="Segoe UI" w:hAnsi="Segoe UI" w:cs="Segoe UI" w:hint="default"/>
      <w:sz w:val="18"/>
      <w:szCs w:val="18"/>
    </w:rPr>
  </w:style>
  <w:style w:type="paragraph" w:customStyle="1" w:styleId="Default">
    <w:name w:val="Default"/>
    <w:rsid w:val="006F59E5"/>
    <w:pPr>
      <w:autoSpaceDE w:val="0"/>
      <w:autoSpaceDN w:val="0"/>
      <w:adjustRightInd w:val="0"/>
    </w:pPr>
    <w:rPr>
      <w:rFonts w:ascii="Times New Roman" w:eastAsia="Arial" w:hAnsi="Times New Roman"/>
      <w:color w:val="000000"/>
      <w:sz w:val="24"/>
      <w:szCs w:val="24"/>
    </w:rPr>
  </w:style>
  <w:style w:type="paragraph" w:customStyle="1" w:styleId="NormalTender">
    <w:name w:val="Normal Tender"/>
    <w:basedOn w:val="Normal"/>
    <w:link w:val="NormalTenderChar"/>
    <w:qFormat/>
    <w:rsid w:val="003151D7"/>
    <w:pPr>
      <w:spacing w:before="120"/>
      <w:jc w:val="both"/>
      <w:outlineLvl w:val="3"/>
    </w:pPr>
    <w:rPr>
      <w:rFonts w:asciiTheme="minorHAnsi" w:eastAsia="SimSun" w:hAnsiTheme="minorHAnsi"/>
      <w:color w:val="auto"/>
      <w:lang w:eastAsia="en-US"/>
    </w:rPr>
  </w:style>
  <w:style w:type="character" w:customStyle="1" w:styleId="NormalTenderChar">
    <w:name w:val="Normal Tender Char"/>
    <w:basedOn w:val="DefaultParagraphFont"/>
    <w:link w:val="NormalTender"/>
    <w:rsid w:val="003151D7"/>
    <w:rPr>
      <w:rFonts w:asciiTheme="minorHAnsi" w:eastAsia="SimSun" w:hAnsiTheme="minorHAnsi"/>
      <w:lang w:eastAsia="en-US"/>
    </w:rPr>
  </w:style>
  <w:style w:type="character" w:customStyle="1" w:styleId="TitleChar">
    <w:name w:val="Title Char"/>
    <w:basedOn w:val="DefaultParagraphFont"/>
    <w:link w:val="Title"/>
    <w:uiPriority w:val="10"/>
    <w:rsid w:val="00B71686"/>
    <w:rPr>
      <w:rFonts w:ascii="Lucida Sans" w:eastAsia="DengXian Light" w:hAnsi="Lucida Sans" w:cs="Angsana New"/>
      <w:spacing w:val="-10"/>
      <w:kern w:val="28"/>
      <w:sz w:val="56"/>
      <w:szCs w:val="71"/>
    </w:rPr>
  </w:style>
  <w:style w:type="paragraph" w:styleId="Title">
    <w:name w:val="Title"/>
    <w:basedOn w:val="Normal"/>
    <w:next w:val="Normal"/>
    <w:link w:val="TitleChar"/>
    <w:uiPriority w:val="10"/>
    <w:rsid w:val="00B71686"/>
    <w:pPr>
      <w:spacing w:after="0"/>
      <w:contextualSpacing/>
    </w:pPr>
    <w:rPr>
      <w:rFonts w:ascii="Lucida Sans" w:eastAsia="DengXian Light" w:hAnsi="Lucida Sans" w:cs="Angsana New"/>
      <w:color w:val="auto"/>
      <w:spacing w:val="-10"/>
      <w:kern w:val="28"/>
      <w:sz w:val="56"/>
      <w:szCs w:val="71"/>
    </w:rPr>
  </w:style>
  <w:style w:type="character" w:customStyle="1" w:styleId="TitleChar1">
    <w:name w:val="Title Char1"/>
    <w:basedOn w:val="DefaultParagraphFont"/>
    <w:uiPriority w:val="99"/>
    <w:rsid w:val="00B71686"/>
    <w:rPr>
      <w:rFonts w:asciiTheme="majorHAnsi" w:eastAsiaTheme="majorEastAsia" w:hAnsiTheme="majorHAnsi" w:cstheme="majorBidi"/>
      <w:spacing w:val="-10"/>
      <w:kern w:val="28"/>
      <w:sz w:val="56"/>
      <w:szCs w:val="56"/>
    </w:rPr>
  </w:style>
  <w:style w:type="paragraph" w:customStyle="1" w:styleId="Bullet1">
    <w:name w:val="Bullet 1"/>
    <w:aliases w:val="Bullet,b1,bullet 1,body Char Char,body Char Char Char5,body Char Char Char Char,body Char Char Char Char Char Char Char Char,body Char Char Char Char Char Char Char,body Char Char Char Char Char,MA Bullet 1,Alt.,Bullet for no #'s"/>
    <w:basedOn w:val="Normal"/>
    <w:qFormat/>
    <w:rsid w:val="005F19CA"/>
    <w:pPr>
      <w:spacing w:line="276" w:lineRule="auto"/>
      <w:ind w:left="786" w:hanging="360"/>
    </w:pPr>
    <w:rPr>
      <w:rFonts w:ascii="Arial" w:eastAsiaTheme="minorHAnsi" w:hAnsi="Arial" w:cstheme="minorBidi"/>
      <w:color w:val="auto"/>
      <w:sz w:val="20"/>
      <w:szCs w:val="20"/>
      <w:lang w:val="en-GB" w:eastAsia="en-US"/>
    </w:rPr>
  </w:style>
  <w:style w:type="paragraph" w:customStyle="1" w:styleId="Bullet2">
    <w:name w:val="Bullet 2"/>
    <w:aliases w:val="b2"/>
    <w:basedOn w:val="Normal"/>
    <w:qFormat/>
    <w:rsid w:val="005F19CA"/>
    <w:pPr>
      <w:spacing w:line="276" w:lineRule="auto"/>
      <w:ind w:left="1506" w:hanging="360"/>
    </w:pPr>
    <w:rPr>
      <w:rFonts w:ascii="Arial" w:eastAsiaTheme="minorHAnsi" w:hAnsi="Arial" w:cstheme="minorBidi"/>
      <w:color w:val="auto"/>
      <w:sz w:val="20"/>
      <w:szCs w:val="20"/>
      <w:lang w:val="en-GB" w:eastAsia="en-US"/>
    </w:rPr>
  </w:style>
  <w:style w:type="paragraph" w:customStyle="1" w:styleId="Bullet3">
    <w:name w:val="Bullet 3"/>
    <w:basedOn w:val="Normal"/>
    <w:qFormat/>
    <w:rsid w:val="005F19CA"/>
    <w:pPr>
      <w:spacing w:line="276" w:lineRule="auto"/>
      <w:ind w:left="2226" w:hanging="180"/>
    </w:pPr>
    <w:rPr>
      <w:rFonts w:ascii="Arial" w:eastAsiaTheme="minorHAnsi" w:hAnsi="Arial" w:cstheme="minorBidi"/>
      <w:color w:val="auto"/>
      <w:sz w:val="20"/>
      <w:szCs w:val="20"/>
      <w:lang w:val="en-GB" w:eastAsia="en-US"/>
    </w:rPr>
  </w:style>
  <w:style w:type="numbering" w:customStyle="1" w:styleId="AureconBullets">
    <w:name w:val="Aurecon Bullets"/>
    <w:uiPriority w:val="99"/>
    <w:rsid w:val="005E67CE"/>
    <w:pPr>
      <w:numPr>
        <w:numId w:val="19"/>
      </w:numPr>
    </w:pPr>
  </w:style>
  <w:style w:type="numbering" w:customStyle="1" w:styleId="AureconList">
    <w:name w:val="Aurecon List"/>
    <w:uiPriority w:val="99"/>
    <w:rsid w:val="005E67CE"/>
    <w:pPr>
      <w:numPr>
        <w:numId w:val="22"/>
      </w:numPr>
    </w:pPr>
  </w:style>
  <w:style w:type="table" w:styleId="ColorfulGrid-Accent4">
    <w:name w:val="Colorful Grid Accent 4"/>
    <w:basedOn w:val="TableNormal"/>
    <w:uiPriority w:val="73"/>
    <w:rsid w:val="005E67CE"/>
    <w:rPr>
      <w:rFonts w:ascii="Roboto" w:eastAsia="SimSun" w:hAnsi="Roboto" w:cstheme="minorBidi"/>
      <w:color w:val="000000" w:themeColor="text1"/>
      <w:lang w:eastAsia="en-US"/>
    </w:rPr>
    <w:tblPr>
      <w:tblStyleRowBandSize w:val="1"/>
      <w:tblStyleColBandSize w:val="1"/>
      <w:tblBorders>
        <w:insideH w:val="single" w:sz="4" w:space="0" w:color="FFFFFF" w:themeColor="background1"/>
      </w:tblBorders>
    </w:tblPr>
    <w:tcPr>
      <w:shd w:val="clear" w:color="auto" w:fill="CACBF5" w:themeFill="accent4" w:themeFillTint="33"/>
    </w:tcPr>
    <w:tblStylePr w:type="firstRow">
      <w:rPr>
        <w:b/>
        <w:bCs/>
      </w:rPr>
      <w:tblPr/>
      <w:tcPr>
        <w:shd w:val="clear" w:color="auto" w:fill="9597EC" w:themeFill="accent4" w:themeFillTint="66"/>
      </w:tcPr>
    </w:tblStylePr>
    <w:tblStylePr w:type="lastRow">
      <w:rPr>
        <w:b/>
        <w:bCs/>
        <w:color w:val="000000" w:themeColor="text1"/>
      </w:rPr>
      <w:tblPr/>
      <w:tcPr>
        <w:shd w:val="clear" w:color="auto" w:fill="9597EC" w:themeFill="accent4" w:themeFillTint="66"/>
      </w:tcPr>
    </w:tblStylePr>
    <w:tblStylePr w:type="firstCol">
      <w:rPr>
        <w:color w:val="FFFFFF" w:themeColor="background1"/>
      </w:rPr>
      <w:tblPr/>
      <w:tcPr>
        <w:shd w:val="clear" w:color="auto" w:fill="16197F" w:themeFill="accent4" w:themeFillShade="BF"/>
      </w:tcPr>
    </w:tblStylePr>
    <w:tblStylePr w:type="lastCol">
      <w:rPr>
        <w:color w:val="FFFFFF" w:themeColor="background1"/>
      </w:rPr>
      <w:tblPr/>
      <w:tcPr>
        <w:shd w:val="clear" w:color="auto" w:fill="16197F" w:themeFill="accent4" w:themeFillShade="BF"/>
      </w:tcPr>
    </w:tblStylePr>
    <w:tblStylePr w:type="band1Vert">
      <w:tblPr/>
      <w:tcPr>
        <w:shd w:val="clear" w:color="auto" w:fill="7B7EE7" w:themeFill="accent4" w:themeFillTint="7F"/>
      </w:tcPr>
    </w:tblStylePr>
    <w:tblStylePr w:type="band1Horz">
      <w:tblPr/>
      <w:tcPr>
        <w:shd w:val="clear" w:color="auto" w:fill="7B7EE7" w:themeFill="accent4" w:themeFillTint="7F"/>
      </w:tcPr>
    </w:tblStylePr>
  </w:style>
  <w:style w:type="paragraph" w:customStyle="1" w:styleId="pf0">
    <w:name w:val="pf0"/>
    <w:basedOn w:val="Normal"/>
    <w:rsid w:val="00987582"/>
    <w:pPr>
      <w:spacing w:before="100" w:beforeAutospacing="1" w:after="100" w:afterAutospacing="1"/>
    </w:pPr>
    <w:rPr>
      <w:rFonts w:ascii="Times New Roman" w:eastAsia="Times New Roman" w:hAnsi="Times New Roman"/>
      <w:color w:val="auto"/>
      <w:sz w:val="24"/>
      <w:szCs w:val="24"/>
    </w:rPr>
  </w:style>
  <w:style w:type="character" w:customStyle="1" w:styleId="cf11">
    <w:name w:val="cf11"/>
    <w:basedOn w:val="DefaultParagraphFont"/>
    <w:rsid w:val="00987582"/>
    <w:rPr>
      <w:rFonts w:ascii="Segoe UI" w:hAnsi="Segoe UI" w:cs="Segoe UI" w:hint="default"/>
      <w:sz w:val="18"/>
      <w:szCs w:val="18"/>
    </w:rPr>
  </w:style>
  <w:style w:type="character" w:styleId="Mention">
    <w:name w:val="Mention"/>
    <w:basedOn w:val="DefaultParagraphFont"/>
    <w:uiPriority w:val="99"/>
    <w:unhideWhenUsed/>
    <w:rsid w:val="00EF33AB"/>
    <w:rPr>
      <w:color w:val="2B579A"/>
      <w:shd w:val="clear" w:color="auto" w:fill="E1DFDD"/>
    </w:rPr>
  </w:style>
  <w:style w:type="paragraph" w:styleId="NoSpacing">
    <w:name w:val="No Spacing"/>
    <w:uiPriority w:val="1"/>
    <w:qFormat/>
    <w:rsid w:val="00124316"/>
    <w:pPr>
      <w:jc w:val="both"/>
    </w:pPr>
    <w:rPr>
      <w:rFonts w:asciiTheme="minorHAnsi" w:eastAsiaTheme="minorEastAsia" w:hAnsiTheme="minorHAnsi" w:cstheme="minorBidi"/>
      <w:sz w:val="24"/>
      <w:szCs w:val="24"/>
      <w:lang w:eastAsia="en-US"/>
    </w:rPr>
  </w:style>
  <w:style w:type="character" w:customStyle="1" w:styleId="m4625342095187525221msosmartlink">
    <w:name w:val="m_4625342095187525221msosmartlink"/>
    <w:basedOn w:val="DefaultParagraphFont"/>
    <w:rsid w:val="00E941B1"/>
  </w:style>
  <w:style w:type="character" w:styleId="BookTitle">
    <w:name w:val="Book Title"/>
    <w:basedOn w:val="DefaultParagraphFont"/>
    <w:uiPriority w:val="33"/>
    <w:semiHidden/>
    <w:qFormat/>
    <w:rsid w:val="00704A4E"/>
    <w:rPr>
      <w:b/>
      <w:bCs/>
      <w:i/>
      <w:iCs/>
      <w:spacing w:val="5"/>
    </w:rPr>
  </w:style>
  <w:style w:type="character" w:styleId="IntenseReference">
    <w:name w:val="Intense Reference"/>
    <w:basedOn w:val="DefaultParagraphFont"/>
    <w:uiPriority w:val="32"/>
    <w:semiHidden/>
    <w:qFormat/>
    <w:rsid w:val="00704A4E"/>
    <w:rPr>
      <w:b/>
      <w:bCs/>
      <w:smallCaps/>
      <w:color w:val="00A9CE" w:themeColor="accent1"/>
      <w:spacing w:val="5"/>
    </w:rPr>
  </w:style>
  <w:style w:type="paragraph" w:styleId="Quote">
    <w:name w:val="Quote"/>
    <w:basedOn w:val="Normal"/>
    <w:next w:val="Normal"/>
    <w:link w:val="QuoteChar"/>
    <w:uiPriority w:val="29"/>
    <w:qFormat/>
    <w:rsid w:val="00704A4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04A4E"/>
    <w:rPr>
      <w:rFonts w:eastAsia="Calibri"/>
      <w:i/>
      <w:iCs/>
      <w:color w:val="404040" w:themeColor="text1" w:themeTint="BF"/>
    </w:rPr>
  </w:style>
  <w:style w:type="paragraph" w:styleId="Subtitle">
    <w:name w:val="Subtitle"/>
    <w:basedOn w:val="Normal"/>
    <w:next w:val="Normal"/>
    <w:link w:val="SubtitleChar"/>
    <w:uiPriority w:val="99"/>
    <w:rsid w:val="00704A4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99"/>
    <w:rsid w:val="00704A4E"/>
    <w:rPr>
      <w:rFonts w:asciiTheme="minorHAnsi" w:eastAsiaTheme="minorEastAsia" w:hAnsiTheme="minorHAnsi" w:cstheme="minorBidi"/>
      <w:color w:val="5A5A5A" w:themeColor="text1" w:themeTint="A5"/>
      <w:spacing w:val="15"/>
    </w:rPr>
  </w:style>
  <w:style w:type="character" w:styleId="SubtleReference">
    <w:name w:val="Subtle Reference"/>
    <w:basedOn w:val="DefaultParagraphFont"/>
    <w:uiPriority w:val="31"/>
    <w:qFormat/>
    <w:rsid w:val="00704A4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34585">
      <w:bodyDiv w:val="1"/>
      <w:marLeft w:val="0"/>
      <w:marRight w:val="0"/>
      <w:marTop w:val="0"/>
      <w:marBottom w:val="0"/>
      <w:divBdr>
        <w:top w:val="none" w:sz="0" w:space="0" w:color="auto"/>
        <w:left w:val="none" w:sz="0" w:space="0" w:color="auto"/>
        <w:bottom w:val="none" w:sz="0" w:space="0" w:color="auto"/>
        <w:right w:val="none" w:sz="0" w:space="0" w:color="auto"/>
      </w:divBdr>
    </w:div>
    <w:div w:id="150293206">
      <w:bodyDiv w:val="1"/>
      <w:marLeft w:val="0"/>
      <w:marRight w:val="0"/>
      <w:marTop w:val="0"/>
      <w:marBottom w:val="0"/>
      <w:divBdr>
        <w:top w:val="none" w:sz="0" w:space="0" w:color="auto"/>
        <w:left w:val="none" w:sz="0" w:space="0" w:color="auto"/>
        <w:bottom w:val="none" w:sz="0" w:space="0" w:color="auto"/>
        <w:right w:val="none" w:sz="0" w:space="0" w:color="auto"/>
      </w:divBdr>
    </w:div>
    <w:div w:id="251669376">
      <w:bodyDiv w:val="1"/>
      <w:marLeft w:val="0"/>
      <w:marRight w:val="0"/>
      <w:marTop w:val="0"/>
      <w:marBottom w:val="0"/>
      <w:divBdr>
        <w:top w:val="none" w:sz="0" w:space="0" w:color="auto"/>
        <w:left w:val="none" w:sz="0" w:space="0" w:color="auto"/>
        <w:bottom w:val="none" w:sz="0" w:space="0" w:color="auto"/>
        <w:right w:val="none" w:sz="0" w:space="0" w:color="auto"/>
      </w:divBdr>
    </w:div>
    <w:div w:id="415441156">
      <w:bodyDiv w:val="1"/>
      <w:marLeft w:val="0"/>
      <w:marRight w:val="0"/>
      <w:marTop w:val="0"/>
      <w:marBottom w:val="0"/>
      <w:divBdr>
        <w:top w:val="none" w:sz="0" w:space="0" w:color="auto"/>
        <w:left w:val="none" w:sz="0" w:space="0" w:color="auto"/>
        <w:bottom w:val="none" w:sz="0" w:space="0" w:color="auto"/>
        <w:right w:val="none" w:sz="0" w:space="0" w:color="auto"/>
      </w:divBdr>
    </w:div>
    <w:div w:id="432671471">
      <w:bodyDiv w:val="1"/>
      <w:marLeft w:val="0"/>
      <w:marRight w:val="0"/>
      <w:marTop w:val="0"/>
      <w:marBottom w:val="0"/>
      <w:divBdr>
        <w:top w:val="none" w:sz="0" w:space="0" w:color="auto"/>
        <w:left w:val="none" w:sz="0" w:space="0" w:color="auto"/>
        <w:bottom w:val="none" w:sz="0" w:space="0" w:color="auto"/>
        <w:right w:val="none" w:sz="0" w:space="0" w:color="auto"/>
      </w:divBdr>
      <w:divsChild>
        <w:div w:id="726758782">
          <w:marLeft w:val="274"/>
          <w:marRight w:val="0"/>
          <w:marTop w:val="0"/>
          <w:marBottom w:val="0"/>
          <w:divBdr>
            <w:top w:val="none" w:sz="0" w:space="0" w:color="auto"/>
            <w:left w:val="none" w:sz="0" w:space="0" w:color="auto"/>
            <w:bottom w:val="none" w:sz="0" w:space="0" w:color="auto"/>
            <w:right w:val="none" w:sz="0" w:space="0" w:color="auto"/>
          </w:divBdr>
        </w:div>
      </w:divsChild>
    </w:div>
    <w:div w:id="471170488">
      <w:bodyDiv w:val="1"/>
      <w:marLeft w:val="0"/>
      <w:marRight w:val="0"/>
      <w:marTop w:val="0"/>
      <w:marBottom w:val="0"/>
      <w:divBdr>
        <w:top w:val="none" w:sz="0" w:space="0" w:color="auto"/>
        <w:left w:val="none" w:sz="0" w:space="0" w:color="auto"/>
        <w:bottom w:val="none" w:sz="0" w:space="0" w:color="auto"/>
        <w:right w:val="none" w:sz="0" w:space="0" w:color="auto"/>
      </w:divBdr>
    </w:div>
    <w:div w:id="483200517">
      <w:bodyDiv w:val="1"/>
      <w:marLeft w:val="0"/>
      <w:marRight w:val="0"/>
      <w:marTop w:val="0"/>
      <w:marBottom w:val="0"/>
      <w:divBdr>
        <w:top w:val="none" w:sz="0" w:space="0" w:color="auto"/>
        <w:left w:val="none" w:sz="0" w:space="0" w:color="auto"/>
        <w:bottom w:val="none" w:sz="0" w:space="0" w:color="auto"/>
        <w:right w:val="none" w:sz="0" w:space="0" w:color="auto"/>
      </w:divBdr>
    </w:div>
    <w:div w:id="483552277">
      <w:bodyDiv w:val="1"/>
      <w:marLeft w:val="0"/>
      <w:marRight w:val="0"/>
      <w:marTop w:val="0"/>
      <w:marBottom w:val="0"/>
      <w:divBdr>
        <w:top w:val="none" w:sz="0" w:space="0" w:color="auto"/>
        <w:left w:val="none" w:sz="0" w:space="0" w:color="auto"/>
        <w:bottom w:val="none" w:sz="0" w:space="0" w:color="auto"/>
        <w:right w:val="none" w:sz="0" w:space="0" w:color="auto"/>
      </w:divBdr>
    </w:div>
    <w:div w:id="545799241">
      <w:bodyDiv w:val="1"/>
      <w:marLeft w:val="0"/>
      <w:marRight w:val="0"/>
      <w:marTop w:val="0"/>
      <w:marBottom w:val="0"/>
      <w:divBdr>
        <w:top w:val="none" w:sz="0" w:space="0" w:color="auto"/>
        <w:left w:val="none" w:sz="0" w:space="0" w:color="auto"/>
        <w:bottom w:val="none" w:sz="0" w:space="0" w:color="auto"/>
        <w:right w:val="none" w:sz="0" w:space="0" w:color="auto"/>
      </w:divBdr>
    </w:div>
    <w:div w:id="611594641">
      <w:bodyDiv w:val="1"/>
      <w:marLeft w:val="0"/>
      <w:marRight w:val="0"/>
      <w:marTop w:val="0"/>
      <w:marBottom w:val="0"/>
      <w:divBdr>
        <w:top w:val="none" w:sz="0" w:space="0" w:color="auto"/>
        <w:left w:val="none" w:sz="0" w:space="0" w:color="auto"/>
        <w:bottom w:val="none" w:sz="0" w:space="0" w:color="auto"/>
        <w:right w:val="none" w:sz="0" w:space="0" w:color="auto"/>
      </w:divBdr>
      <w:divsChild>
        <w:div w:id="58408622">
          <w:marLeft w:val="446"/>
          <w:marRight w:val="0"/>
          <w:marTop w:val="0"/>
          <w:marBottom w:val="0"/>
          <w:divBdr>
            <w:top w:val="none" w:sz="0" w:space="0" w:color="auto"/>
            <w:left w:val="none" w:sz="0" w:space="0" w:color="auto"/>
            <w:bottom w:val="none" w:sz="0" w:space="0" w:color="auto"/>
            <w:right w:val="none" w:sz="0" w:space="0" w:color="auto"/>
          </w:divBdr>
        </w:div>
        <w:div w:id="1918591768">
          <w:marLeft w:val="446"/>
          <w:marRight w:val="0"/>
          <w:marTop w:val="0"/>
          <w:marBottom w:val="0"/>
          <w:divBdr>
            <w:top w:val="none" w:sz="0" w:space="0" w:color="auto"/>
            <w:left w:val="none" w:sz="0" w:space="0" w:color="auto"/>
            <w:bottom w:val="none" w:sz="0" w:space="0" w:color="auto"/>
            <w:right w:val="none" w:sz="0" w:space="0" w:color="auto"/>
          </w:divBdr>
        </w:div>
      </w:divsChild>
    </w:div>
    <w:div w:id="636684994">
      <w:bodyDiv w:val="1"/>
      <w:marLeft w:val="0"/>
      <w:marRight w:val="0"/>
      <w:marTop w:val="0"/>
      <w:marBottom w:val="0"/>
      <w:divBdr>
        <w:top w:val="none" w:sz="0" w:space="0" w:color="auto"/>
        <w:left w:val="none" w:sz="0" w:space="0" w:color="auto"/>
        <w:bottom w:val="none" w:sz="0" w:space="0" w:color="auto"/>
        <w:right w:val="none" w:sz="0" w:space="0" w:color="auto"/>
      </w:divBdr>
    </w:div>
    <w:div w:id="835002939">
      <w:bodyDiv w:val="1"/>
      <w:marLeft w:val="0"/>
      <w:marRight w:val="0"/>
      <w:marTop w:val="0"/>
      <w:marBottom w:val="0"/>
      <w:divBdr>
        <w:top w:val="none" w:sz="0" w:space="0" w:color="auto"/>
        <w:left w:val="none" w:sz="0" w:space="0" w:color="auto"/>
        <w:bottom w:val="none" w:sz="0" w:space="0" w:color="auto"/>
        <w:right w:val="none" w:sz="0" w:space="0" w:color="auto"/>
      </w:divBdr>
    </w:div>
    <w:div w:id="852109061">
      <w:bodyDiv w:val="1"/>
      <w:marLeft w:val="0"/>
      <w:marRight w:val="0"/>
      <w:marTop w:val="0"/>
      <w:marBottom w:val="0"/>
      <w:divBdr>
        <w:top w:val="none" w:sz="0" w:space="0" w:color="auto"/>
        <w:left w:val="none" w:sz="0" w:space="0" w:color="auto"/>
        <w:bottom w:val="none" w:sz="0" w:space="0" w:color="auto"/>
        <w:right w:val="none" w:sz="0" w:space="0" w:color="auto"/>
      </w:divBdr>
    </w:div>
    <w:div w:id="909581927">
      <w:bodyDiv w:val="1"/>
      <w:marLeft w:val="0"/>
      <w:marRight w:val="0"/>
      <w:marTop w:val="0"/>
      <w:marBottom w:val="0"/>
      <w:divBdr>
        <w:top w:val="none" w:sz="0" w:space="0" w:color="auto"/>
        <w:left w:val="none" w:sz="0" w:space="0" w:color="auto"/>
        <w:bottom w:val="none" w:sz="0" w:space="0" w:color="auto"/>
        <w:right w:val="none" w:sz="0" w:space="0" w:color="auto"/>
      </w:divBdr>
    </w:div>
    <w:div w:id="1082410519">
      <w:bodyDiv w:val="1"/>
      <w:marLeft w:val="0"/>
      <w:marRight w:val="0"/>
      <w:marTop w:val="0"/>
      <w:marBottom w:val="0"/>
      <w:divBdr>
        <w:top w:val="none" w:sz="0" w:space="0" w:color="auto"/>
        <w:left w:val="none" w:sz="0" w:space="0" w:color="auto"/>
        <w:bottom w:val="none" w:sz="0" w:space="0" w:color="auto"/>
        <w:right w:val="none" w:sz="0" w:space="0" w:color="auto"/>
      </w:divBdr>
    </w:div>
    <w:div w:id="1121416606">
      <w:bodyDiv w:val="1"/>
      <w:marLeft w:val="0"/>
      <w:marRight w:val="0"/>
      <w:marTop w:val="0"/>
      <w:marBottom w:val="0"/>
      <w:divBdr>
        <w:top w:val="none" w:sz="0" w:space="0" w:color="auto"/>
        <w:left w:val="none" w:sz="0" w:space="0" w:color="auto"/>
        <w:bottom w:val="none" w:sz="0" w:space="0" w:color="auto"/>
        <w:right w:val="none" w:sz="0" w:space="0" w:color="auto"/>
      </w:divBdr>
    </w:div>
    <w:div w:id="1206720526">
      <w:bodyDiv w:val="1"/>
      <w:marLeft w:val="0"/>
      <w:marRight w:val="0"/>
      <w:marTop w:val="0"/>
      <w:marBottom w:val="0"/>
      <w:divBdr>
        <w:top w:val="none" w:sz="0" w:space="0" w:color="auto"/>
        <w:left w:val="none" w:sz="0" w:space="0" w:color="auto"/>
        <w:bottom w:val="none" w:sz="0" w:space="0" w:color="auto"/>
        <w:right w:val="none" w:sz="0" w:space="0" w:color="auto"/>
      </w:divBdr>
    </w:div>
    <w:div w:id="1304507805">
      <w:bodyDiv w:val="1"/>
      <w:marLeft w:val="0"/>
      <w:marRight w:val="0"/>
      <w:marTop w:val="0"/>
      <w:marBottom w:val="0"/>
      <w:divBdr>
        <w:top w:val="none" w:sz="0" w:space="0" w:color="auto"/>
        <w:left w:val="none" w:sz="0" w:space="0" w:color="auto"/>
        <w:bottom w:val="none" w:sz="0" w:space="0" w:color="auto"/>
        <w:right w:val="none" w:sz="0" w:space="0" w:color="auto"/>
      </w:divBdr>
    </w:div>
    <w:div w:id="1346401219">
      <w:bodyDiv w:val="1"/>
      <w:marLeft w:val="0"/>
      <w:marRight w:val="0"/>
      <w:marTop w:val="0"/>
      <w:marBottom w:val="0"/>
      <w:divBdr>
        <w:top w:val="none" w:sz="0" w:space="0" w:color="auto"/>
        <w:left w:val="none" w:sz="0" w:space="0" w:color="auto"/>
        <w:bottom w:val="none" w:sz="0" w:space="0" w:color="auto"/>
        <w:right w:val="none" w:sz="0" w:space="0" w:color="auto"/>
      </w:divBdr>
    </w:div>
    <w:div w:id="1480532522">
      <w:bodyDiv w:val="1"/>
      <w:marLeft w:val="0"/>
      <w:marRight w:val="0"/>
      <w:marTop w:val="0"/>
      <w:marBottom w:val="0"/>
      <w:divBdr>
        <w:top w:val="none" w:sz="0" w:space="0" w:color="auto"/>
        <w:left w:val="none" w:sz="0" w:space="0" w:color="auto"/>
        <w:bottom w:val="none" w:sz="0" w:space="0" w:color="auto"/>
        <w:right w:val="none" w:sz="0" w:space="0" w:color="auto"/>
      </w:divBdr>
    </w:div>
    <w:div w:id="1555652300">
      <w:bodyDiv w:val="1"/>
      <w:marLeft w:val="0"/>
      <w:marRight w:val="0"/>
      <w:marTop w:val="0"/>
      <w:marBottom w:val="0"/>
      <w:divBdr>
        <w:top w:val="none" w:sz="0" w:space="0" w:color="auto"/>
        <w:left w:val="none" w:sz="0" w:space="0" w:color="auto"/>
        <w:bottom w:val="none" w:sz="0" w:space="0" w:color="auto"/>
        <w:right w:val="none" w:sz="0" w:space="0" w:color="auto"/>
      </w:divBdr>
    </w:div>
    <w:div w:id="1575892261">
      <w:bodyDiv w:val="1"/>
      <w:marLeft w:val="0"/>
      <w:marRight w:val="0"/>
      <w:marTop w:val="0"/>
      <w:marBottom w:val="0"/>
      <w:divBdr>
        <w:top w:val="none" w:sz="0" w:space="0" w:color="auto"/>
        <w:left w:val="none" w:sz="0" w:space="0" w:color="auto"/>
        <w:bottom w:val="none" w:sz="0" w:space="0" w:color="auto"/>
        <w:right w:val="none" w:sz="0" w:space="0" w:color="auto"/>
      </w:divBdr>
      <w:divsChild>
        <w:div w:id="9140544">
          <w:marLeft w:val="446"/>
          <w:marRight w:val="0"/>
          <w:marTop w:val="0"/>
          <w:marBottom w:val="0"/>
          <w:divBdr>
            <w:top w:val="none" w:sz="0" w:space="0" w:color="auto"/>
            <w:left w:val="none" w:sz="0" w:space="0" w:color="auto"/>
            <w:bottom w:val="none" w:sz="0" w:space="0" w:color="auto"/>
            <w:right w:val="none" w:sz="0" w:space="0" w:color="auto"/>
          </w:divBdr>
        </w:div>
        <w:div w:id="609318453">
          <w:marLeft w:val="446"/>
          <w:marRight w:val="0"/>
          <w:marTop w:val="0"/>
          <w:marBottom w:val="0"/>
          <w:divBdr>
            <w:top w:val="none" w:sz="0" w:space="0" w:color="auto"/>
            <w:left w:val="none" w:sz="0" w:space="0" w:color="auto"/>
            <w:bottom w:val="none" w:sz="0" w:space="0" w:color="auto"/>
            <w:right w:val="none" w:sz="0" w:space="0" w:color="auto"/>
          </w:divBdr>
        </w:div>
        <w:div w:id="1175655824">
          <w:marLeft w:val="446"/>
          <w:marRight w:val="0"/>
          <w:marTop w:val="0"/>
          <w:marBottom w:val="0"/>
          <w:divBdr>
            <w:top w:val="none" w:sz="0" w:space="0" w:color="auto"/>
            <w:left w:val="none" w:sz="0" w:space="0" w:color="auto"/>
            <w:bottom w:val="none" w:sz="0" w:space="0" w:color="auto"/>
            <w:right w:val="none" w:sz="0" w:space="0" w:color="auto"/>
          </w:divBdr>
        </w:div>
        <w:div w:id="1498301357">
          <w:marLeft w:val="446"/>
          <w:marRight w:val="0"/>
          <w:marTop w:val="0"/>
          <w:marBottom w:val="0"/>
          <w:divBdr>
            <w:top w:val="none" w:sz="0" w:space="0" w:color="auto"/>
            <w:left w:val="none" w:sz="0" w:space="0" w:color="auto"/>
            <w:bottom w:val="none" w:sz="0" w:space="0" w:color="auto"/>
            <w:right w:val="none" w:sz="0" w:space="0" w:color="auto"/>
          </w:divBdr>
        </w:div>
        <w:div w:id="1602445508">
          <w:marLeft w:val="446"/>
          <w:marRight w:val="0"/>
          <w:marTop w:val="0"/>
          <w:marBottom w:val="0"/>
          <w:divBdr>
            <w:top w:val="none" w:sz="0" w:space="0" w:color="auto"/>
            <w:left w:val="none" w:sz="0" w:space="0" w:color="auto"/>
            <w:bottom w:val="none" w:sz="0" w:space="0" w:color="auto"/>
            <w:right w:val="none" w:sz="0" w:space="0" w:color="auto"/>
          </w:divBdr>
        </w:div>
        <w:div w:id="2098938031">
          <w:marLeft w:val="446"/>
          <w:marRight w:val="0"/>
          <w:marTop w:val="0"/>
          <w:marBottom w:val="0"/>
          <w:divBdr>
            <w:top w:val="none" w:sz="0" w:space="0" w:color="auto"/>
            <w:left w:val="none" w:sz="0" w:space="0" w:color="auto"/>
            <w:bottom w:val="none" w:sz="0" w:space="0" w:color="auto"/>
            <w:right w:val="none" w:sz="0" w:space="0" w:color="auto"/>
          </w:divBdr>
        </w:div>
      </w:divsChild>
    </w:div>
    <w:div w:id="1606420762">
      <w:bodyDiv w:val="1"/>
      <w:marLeft w:val="0"/>
      <w:marRight w:val="0"/>
      <w:marTop w:val="0"/>
      <w:marBottom w:val="0"/>
      <w:divBdr>
        <w:top w:val="none" w:sz="0" w:space="0" w:color="auto"/>
        <w:left w:val="none" w:sz="0" w:space="0" w:color="auto"/>
        <w:bottom w:val="none" w:sz="0" w:space="0" w:color="auto"/>
        <w:right w:val="none" w:sz="0" w:space="0" w:color="auto"/>
      </w:divBdr>
    </w:div>
    <w:div w:id="1619992017">
      <w:bodyDiv w:val="1"/>
      <w:marLeft w:val="0"/>
      <w:marRight w:val="0"/>
      <w:marTop w:val="0"/>
      <w:marBottom w:val="0"/>
      <w:divBdr>
        <w:top w:val="none" w:sz="0" w:space="0" w:color="auto"/>
        <w:left w:val="none" w:sz="0" w:space="0" w:color="auto"/>
        <w:bottom w:val="none" w:sz="0" w:space="0" w:color="auto"/>
        <w:right w:val="none" w:sz="0" w:space="0" w:color="auto"/>
      </w:divBdr>
      <w:divsChild>
        <w:div w:id="747385653">
          <w:marLeft w:val="446"/>
          <w:marRight w:val="0"/>
          <w:marTop w:val="0"/>
          <w:marBottom w:val="0"/>
          <w:divBdr>
            <w:top w:val="none" w:sz="0" w:space="0" w:color="auto"/>
            <w:left w:val="none" w:sz="0" w:space="0" w:color="auto"/>
            <w:bottom w:val="none" w:sz="0" w:space="0" w:color="auto"/>
            <w:right w:val="none" w:sz="0" w:space="0" w:color="auto"/>
          </w:divBdr>
        </w:div>
        <w:div w:id="1539195397">
          <w:marLeft w:val="446"/>
          <w:marRight w:val="0"/>
          <w:marTop w:val="0"/>
          <w:marBottom w:val="0"/>
          <w:divBdr>
            <w:top w:val="none" w:sz="0" w:space="0" w:color="auto"/>
            <w:left w:val="none" w:sz="0" w:space="0" w:color="auto"/>
            <w:bottom w:val="none" w:sz="0" w:space="0" w:color="auto"/>
            <w:right w:val="none" w:sz="0" w:space="0" w:color="auto"/>
          </w:divBdr>
        </w:div>
      </w:divsChild>
    </w:div>
    <w:div w:id="1623878342">
      <w:bodyDiv w:val="1"/>
      <w:marLeft w:val="0"/>
      <w:marRight w:val="0"/>
      <w:marTop w:val="0"/>
      <w:marBottom w:val="0"/>
      <w:divBdr>
        <w:top w:val="none" w:sz="0" w:space="0" w:color="auto"/>
        <w:left w:val="none" w:sz="0" w:space="0" w:color="auto"/>
        <w:bottom w:val="none" w:sz="0" w:space="0" w:color="auto"/>
        <w:right w:val="none" w:sz="0" w:space="0" w:color="auto"/>
      </w:divBdr>
    </w:div>
    <w:div w:id="1651980314">
      <w:bodyDiv w:val="1"/>
      <w:marLeft w:val="0"/>
      <w:marRight w:val="0"/>
      <w:marTop w:val="0"/>
      <w:marBottom w:val="0"/>
      <w:divBdr>
        <w:top w:val="none" w:sz="0" w:space="0" w:color="auto"/>
        <w:left w:val="none" w:sz="0" w:space="0" w:color="auto"/>
        <w:bottom w:val="none" w:sz="0" w:space="0" w:color="auto"/>
        <w:right w:val="none" w:sz="0" w:space="0" w:color="auto"/>
      </w:divBdr>
    </w:div>
    <w:div w:id="1840538196">
      <w:bodyDiv w:val="1"/>
      <w:marLeft w:val="0"/>
      <w:marRight w:val="0"/>
      <w:marTop w:val="0"/>
      <w:marBottom w:val="0"/>
      <w:divBdr>
        <w:top w:val="none" w:sz="0" w:space="0" w:color="auto"/>
        <w:left w:val="none" w:sz="0" w:space="0" w:color="auto"/>
        <w:bottom w:val="none" w:sz="0" w:space="0" w:color="auto"/>
        <w:right w:val="none" w:sz="0" w:space="0" w:color="auto"/>
      </w:divBdr>
    </w:div>
    <w:div w:id="1845126480">
      <w:bodyDiv w:val="1"/>
      <w:marLeft w:val="0"/>
      <w:marRight w:val="0"/>
      <w:marTop w:val="0"/>
      <w:marBottom w:val="0"/>
      <w:divBdr>
        <w:top w:val="none" w:sz="0" w:space="0" w:color="auto"/>
        <w:left w:val="none" w:sz="0" w:space="0" w:color="auto"/>
        <w:bottom w:val="none" w:sz="0" w:space="0" w:color="auto"/>
        <w:right w:val="none" w:sz="0" w:space="0" w:color="auto"/>
      </w:divBdr>
      <w:divsChild>
        <w:div w:id="1067412097">
          <w:marLeft w:val="274"/>
          <w:marRight w:val="0"/>
          <w:marTop w:val="0"/>
          <w:marBottom w:val="0"/>
          <w:divBdr>
            <w:top w:val="none" w:sz="0" w:space="0" w:color="auto"/>
            <w:left w:val="none" w:sz="0" w:space="0" w:color="auto"/>
            <w:bottom w:val="none" w:sz="0" w:space="0" w:color="auto"/>
            <w:right w:val="none" w:sz="0" w:space="0" w:color="auto"/>
          </w:divBdr>
        </w:div>
      </w:divsChild>
    </w:div>
    <w:div w:id="1852641522">
      <w:bodyDiv w:val="1"/>
      <w:marLeft w:val="0"/>
      <w:marRight w:val="0"/>
      <w:marTop w:val="0"/>
      <w:marBottom w:val="0"/>
      <w:divBdr>
        <w:top w:val="none" w:sz="0" w:space="0" w:color="auto"/>
        <w:left w:val="none" w:sz="0" w:space="0" w:color="auto"/>
        <w:bottom w:val="none" w:sz="0" w:space="0" w:color="auto"/>
        <w:right w:val="none" w:sz="0" w:space="0" w:color="auto"/>
      </w:divBdr>
    </w:div>
    <w:div w:id="207246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footer" Target="footer2.xml"/><Relationship Id="rId26" Type="http://schemas.openxmlformats.org/officeDocument/2006/relationships/image" Target="media/image9.png"/><Relationship Id="rId39" Type="http://schemas.openxmlformats.org/officeDocument/2006/relationships/hyperlink" Target="https://github.com/elentar-energy/cadium-oss" TargetMode="External"/><Relationship Id="rId21" Type="http://schemas.openxmlformats.org/officeDocument/2006/relationships/hyperlink" Target="http://www.csiro.au/contact" TargetMode="External"/><Relationship Id="rId34" Type="http://schemas.openxmlformats.org/officeDocument/2006/relationships/hyperlink" Target="https://data.csiro.au/" TargetMode="External"/><Relationship Id="rId42" Type="http://schemas.openxmlformats.org/officeDocument/2006/relationships/hyperlink" Target="https://doi.org/10.1109/TIA.2025.3559033" TargetMode="External"/><Relationship Id="rId47" Type="http://schemas.openxmlformats.org/officeDocument/2006/relationships/hyperlink" Target="http://www.csiro.au/contact"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4.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hyperlink" Target="https://data.csiro.au/" TargetMode="External"/><Relationship Id="rId40" Type="http://schemas.openxmlformats.org/officeDocument/2006/relationships/hyperlink" Target="http://pvinverters.ee.unsw.edu.au/" TargetMode="External"/><Relationship Id="rId45" Type="http://schemas.openxmlformats.org/officeDocument/2006/relationships/hyperlink" Target="https://www.csiro.au/en/research/technology-space/energy/electricity-transition/ar-pst/stage-1"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github.com/ARPST-UniMelb"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5.xml"/><Relationship Id="rId44"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hyperlink" Target="https://data.csiro.au/" TargetMode="External"/><Relationship Id="rId43" Type="http://schemas.openxmlformats.org/officeDocument/2006/relationships/hyperlink" Target="https://doi.org/10.1109/ETFG61999.2025.11401144" TargetMode="External"/><Relationship Id="rId48" Type="http://schemas.openxmlformats.org/officeDocument/2006/relationships/hyperlink" Target="http://www.csiro.a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hyperlink" Target="https://aus01.safelinks.protection.outlook.com/?url=https%3A%2F%2Fwww.utas.edu.au%2Fresearch%2Finstitutes-and-centres%2Fcentre-for-renewable-energy-and-power-systems%2Fprojects%2Fblackouts-and-system-restoration&amp;data=05%7C02%7Cchristian.schaefer%40ghd.com%7Cb218ea1f11ea4e4b356b08dec8638d57%7C5e4e864c3b824180a5155c8fb718fff8%7C0%7C0%7C639168527085584017%7CUnknown%7CTWFpbGZsb3d8eyJFbXB0eU1hcGkiOnRydWUsIlYiOiIwLjAuMDAwMCIsIlAiOiJXaW4zMiIsIkFOIjoiTWFpbCIsIldUIjoyfQ%3D%3D%7C0%7C%7C%7C&amp;sdata=nY1wHxRlWr9LGOe27qVuspQHubrGcNZw4mSdCvsZGiM%3D&amp;reserved=0" TargetMode="External"/><Relationship Id="rId46" Type="http://schemas.openxmlformats.org/officeDocument/2006/relationships/image" Target="media/image16.png"/><Relationship Id="rId20" Type="http://schemas.openxmlformats.org/officeDocument/2006/relationships/footer" Target="footer3.xml"/><Relationship Id="rId41" Type="http://schemas.openxmlformats.org/officeDocument/2006/relationships/hyperlink" Target="https://data.csiro.au/"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racefor2030.com.au/" TargetMode="External"/><Relationship Id="rId13" Type="http://schemas.openxmlformats.org/officeDocument/2006/relationships/hyperlink" Target="https://aemo.com.au/initiatives/major-programs/international-system-operator-collaboration" TargetMode="External"/><Relationship Id="rId18" Type="http://schemas.openxmlformats.org/officeDocument/2006/relationships/hyperlink" Target="https://aemo.com.au/en/initiatives/major-programs/engineering-framework" TargetMode="External"/><Relationship Id="rId3" Type="http://schemas.openxmlformats.org/officeDocument/2006/relationships/hyperlink" Target="https://www.csiro.au/en/research/technology-space/energy/g-pst-research-roadmap" TargetMode="External"/><Relationship Id="rId21" Type="http://schemas.openxmlformats.org/officeDocument/2006/relationships/hyperlink" Target="https://www.partnershipsforinfrastructure.org/newsroom/indonesia-and-australia-advance-low-emissions-energy-transition" TargetMode="External"/><Relationship Id="rId7" Type="http://schemas.openxmlformats.org/officeDocument/2006/relationships/hyperlink" Target="https://aemo.com.au/initiatives/major-programs/operations-technology-program" TargetMode="External"/><Relationship Id="rId12" Type="http://schemas.openxmlformats.org/officeDocument/2006/relationships/hyperlink" Target="https://aemo.com.au/initiatives/major-programs/international-system-operator-collaboration" TargetMode="External"/><Relationship Id="rId17" Type="http://schemas.openxmlformats.org/officeDocument/2006/relationships/hyperlink" Target="https://www.racefor2030.com.au/race-for-networks/" TargetMode="External"/><Relationship Id="rId2" Type="http://schemas.openxmlformats.org/officeDocument/2006/relationships/hyperlink" Target="https://www.csiro.au/en/research/technology-space/energy/Electricity-transition/AR-PST/Stage-5" TargetMode="External"/><Relationship Id="rId16" Type="http://schemas.openxmlformats.org/officeDocument/2006/relationships/hyperlink" Target="https://www.energy.gov.au/sites/default/files/2024-07/national-consumer-energy-resources-roadmap.pdf" TargetMode="External"/><Relationship Id="rId20" Type="http://schemas.openxmlformats.org/officeDocument/2006/relationships/hyperlink" Target="https://aemo.com.au/initiatives/major-programs/international-system-operator-collaboration" TargetMode="External"/><Relationship Id="rId1" Type="http://schemas.openxmlformats.org/officeDocument/2006/relationships/hyperlink" Target="https://www.csiro.au/en/research/technology-space/energy/g-pst-research-roadmap" TargetMode="External"/><Relationship Id="rId6" Type="http://schemas.openxmlformats.org/officeDocument/2006/relationships/hyperlink" Target="https://aemo.com.au/initiatives/major-programs/engineering-roadmap" TargetMode="External"/><Relationship Id="rId11" Type="http://schemas.openxmlformats.org/officeDocument/2006/relationships/hyperlink" Target="https://aemo.com.au/energy-systems/electricity/national-electricity-market-nem/nem-forecasting-and-planning/forecasting-and-planning-data/generation-information" TargetMode="External"/><Relationship Id="rId5" Type="http://schemas.openxmlformats.org/officeDocument/2006/relationships/hyperlink" Target="https://www.google.com/url?sa=t&amp;rct=j&amp;q=&amp;esrc=s&amp;source=web&amp;cd=&amp;cad=rja&amp;uact=8&amp;ved=2ahUKEwivlMb36uWVAxXgcvUHHcuZJX4QFnoECA0QAQ&amp;url=https%3A%2F%2Fwww.csiro.au%2Fen%2Fresearch%2Ftechnology-space%2Fenergy%2Felectricity-transition%2Far-pst&amp;usg=AOvVaw362uBqSGlG2IJCbcvf1Vxu&amp;opi=89978449" TargetMode="External"/><Relationship Id="rId15" Type="http://schemas.openxmlformats.org/officeDocument/2006/relationships/hyperlink" Target="https://www.csiro.au/en/research/technology-space/energy/Electricity-transition/AR-PST" TargetMode="External"/><Relationship Id="rId10" Type="http://schemas.openxmlformats.org/officeDocument/2006/relationships/hyperlink" Target="https://www.aemo.com.au/-/media/files/electricity/nem/national-electricity-market-fact-sheet.pdf" TargetMode="External"/><Relationship Id="rId19" Type="http://schemas.openxmlformats.org/officeDocument/2006/relationships/hyperlink" Target="https://aemo.com.au/initiatives/major-programs/operations-technology-program/operations-technology-roadmap" TargetMode="External"/><Relationship Id="rId4" Type="http://schemas.openxmlformats.org/officeDocument/2006/relationships/hyperlink" Target="https://globalpst.org/" TargetMode="External"/><Relationship Id="rId9" Type="http://schemas.openxmlformats.org/officeDocument/2006/relationships/hyperlink" Target="https://www.aemo.com.au/-/media/files/major-publications/qed/2026/qed-q1-2026.pdf?rev=0567011109cc484c80e0d82ea40df323&amp;sc_lang=en&amp;hash=8A56BC5D49D9C4CFB6233DD3C6E7901D" TargetMode="External"/><Relationship Id="rId14" Type="http://schemas.openxmlformats.org/officeDocument/2006/relationships/hyperlink" Target="https://www.csiro.au/en/research/technology-space/energy/Electricity-transition/AR-PST" TargetMode="External"/><Relationship Id="rId22" Type="http://schemas.openxmlformats.org/officeDocument/2006/relationships/hyperlink" Target="https://events.csiro.au/Events/2024/October/16/Managing-system-security-and-relia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267\Downloads\CSIRO%20G-PST%20Stage%202%20Summary%20Report%20V0.1.dotx" TargetMode="External"/></Relationship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MeS22</b:Tag>
    <b:SourceType>JournalArticle</b:SourceType>
    <b:Guid>{3F161CF0-0098-4331-9CFF-50FBED5DAD33}</b:Guid>
    <b:Title>Transient Stability of Paralleled Virtual Synchronous Generator and Grid-following Inverter</b:Title>
    <b:Year>2023</b:Year>
    <b:Author>
      <b:Author>
        <b:NameList>
          <b:Person>
            <b:Last>Me</b:Last>
            <b:First>Si</b:First>
            <b:Middle>Phu</b:Middle>
          </b:Person>
          <b:Person>
            <b:Last>Ravanji</b:Last>
            <b:First>M.</b:First>
            <b:Middle>H.</b:Middle>
          </b:Person>
          <b:Person>
            <b:Last>Zarif Mansour</b:Last>
            <b:First>Milad</b:First>
          </b:Person>
          <b:Person>
            <b:Last>Zabihi</b:Last>
            <b:First>Sasan</b:First>
          </b:Person>
          <b:Person>
            <b:Last>Bahrani</b:Last>
            <b:First>Behrooz</b:First>
          </b:Person>
        </b:NameList>
      </b:Author>
    </b:Author>
    <b:URL>https://www.techrxiv.org/articles/preprint/20341572</b:URL>
    <b:DOI>10.36227/techrxiv.20341572.v1</b:DOI>
    <b:JournalName>IEEE Transactions on Smart Grid</b:JournalName>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8F0020DBE78B4C8349C67EFC5934E6" ma:contentTypeVersion="7" ma:contentTypeDescription="Create a new document." ma:contentTypeScope="" ma:versionID="9d2a0803a7103be9c46bb7db4331ab90">
  <xsd:schema xmlns:xsd="http://www.w3.org/2001/XMLSchema" xmlns:xs="http://www.w3.org/2001/XMLSchema" xmlns:p="http://schemas.microsoft.com/office/2006/metadata/properties" xmlns:ns2="69a31150-de60-4e20-9a89-0763c1545a7b" targetNamespace="http://schemas.microsoft.com/office/2006/metadata/properties" ma:root="true" ma:fieldsID="901e587abc1f0bdb954ed4d31c2ef5b7" ns2:_="">
    <xsd:import namespace="69a31150-de60-4e20-9a89-0763c1545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31150-de60-4e20-9a89-0763c1545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39F25B-3C94-49D0-92DB-E3F0E7CAFD08}">
  <ds:schemaRefs>
    <ds:schemaRef ds:uri="http://schemas.openxmlformats.org/officeDocument/2006/bibliography"/>
  </ds:schemaRefs>
</ds:datastoreItem>
</file>

<file path=customXml/itemProps2.xml><?xml version="1.0" encoding="utf-8"?>
<ds:datastoreItem xmlns:ds="http://schemas.openxmlformats.org/officeDocument/2006/customXml" ds:itemID="{2065B510-C644-4480-946C-CC977699A01A}">
  <ds:schemaRefs>
    <ds:schemaRef ds:uri="http://schemas.microsoft.com/sharepoint/v3/contenttype/forms"/>
  </ds:schemaRefs>
</ds:datastoreItem>
</file>

<file path=customXml/itemProps3.xml><?xml version="1.0" encoding="utf-8"?>
<ds:datastoreItem xmlns:ds="http://schemas.openxmlformats.org/officeDocument/2006/customXml" ds:itemID="{9B7DEDE9-B814-4EE0-BC66-730C068B0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31150-de60-4e20-9a89-0763c1545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CA120C-17CC-4465-8B6E-FB9EB78741C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941c47-a837-430d-8559-fd118a72769e}" enabled="1" method="Standard" siteId="{320c999e-3876-4ad0-b401-d241068e9e60}" contentBits="0" removed="0"/>
</clbl:labelList>
</file>

<file path=docProps/app.xml><?xml version="1.0" encoding="utf-8"?>
<Properties xmlns="http://schemas.openxmlformats.org/officeDocument/2006/extended-properties" xmlns:vt="http://schemas.openxmlformats.org/officeDocument/2006/docPropsVTypes">
  <Template>CSIRO G-PST Stage 2 Summary Report V0.1.dotx</Template>
  <TotalTime>2</TotalTime>
  <Pages>74</Pages>
  <Words>30426</Words>
  <Characters>173431</Characters>
  <Application>Microsoft Office Word</Application>
  <DocSecurity>0</DocSecurity>
  <Lines>1445</Lines>
  <Paragraphs>406</Paragraphs>
  <ScaleCrop>false</ScaleCrop>
  <HeadingPairs>
    <vt:vector size="2" baseType="variant">
      <vt:variant>
        <vt:lpstr>Title</vt:lpstr>
      </vt:variant>
      <vt:variant>
        <vt:i4>1</vt:i4>
      </vt:variant>
    </vt:vector>
  </HeadingPairs>
  <TitlesOfParts>
    <vt:vector size="1" baseType="lpstr">
      <vt:lpstr>CSIRO AR-PST Stage 5 Summary Report (Skeleton).docx</vt:lpstr>
    </vt:vector>
  </TitlesOfParts>
  <Company>CSIRO</Company>
  <LinksUpToDate>false</LinksUpToDate>
  <CharactersWithSpaces>203451</CharactersWithSpaces>
  <SharedDoc>false</SharedDoc>
  <HLinks>
    <vt:vector size="624" baseType="variant">
      <vt:variant>
        <vt:i4>10</vt:i4>
      </vt:variant>
      <vt:variant>
        <vt:i4>621</vt:i4>
      </vt:variant>
      <vt:variant>
        <vt:i4>0</vt:i4>
      </vt:variant>
      <vt:variant>
        <vt:i4>5</vt:i4>
      </vt:variant>
      <vt:variant>
        <vt:lpwstr>http://www.csiro.au/</vt:lpwstr>
      </vt:variant>
      <vt:variant>
        <vt:lpwstr/>
      </vt:variant>
      <vt:variant>
        <vt:i4>7864422</vt:i4>
      </vt:variant>
      <vt:variant>
        <vt:i4>618</vt:i4>
      </vt:variant>
      <vt:variant>
        <vt:i4>0</vt:i4>
      </vt:variant>
      <vt:variant>
        <vt:i4>5</vt:i4>
      </vt:variant>
      <vt:variant>
        <vt:lpwstr>http://www.csiro.au/contact</vt:lpwstr>
      </vt:variant>
      <vt:variant>
        <vt:lpwstr/>
      </vt:variant>
      <vt:variant>
        <vt:i4>2818169</vt:i4>
      </vt:variant>
      <vt:variant>
        <vt:i4>606</vt:i4>
      </vt:variant>
      <vt:variant>
        <vt:i4>0</vt:i4>
      </vt:variant>
      <vt:variant>
        <vt:i4>5</vt:i4>
      </vt:variant>
      <vt:variant>
        <vt:lpwstr>https://www.csiro.au/en/research/technology-space/energy/electricity-transition/ar-pst/stage-1</vt:lpwstr>
      </vt:variant>
      <vt:variant>
        <vt:lpwstr/>
      </vt:variant>
      <vt:variant>
        <vt:i4>2097265</vt:i4>
      </vt:variant>
      <vt:variant>
        <vt:i4>594</vt:i4>
      </vt:variant>
      <vt:variant>
        <vt:i4>0</vt:i4>
      </vt:variant>
      <vt:variant>
        <vt:i4>5</vt:i4>
      </vt:variant>
      <vt:variant>
        <vt:lpwstr>https://doi.org/10.1109/ETFG61999.2025.11401975</vt:lpwstr>
      </vt:variant>
      <vt:variant>
        <vt:lpwstr/>
      </vt:variant>
      <vt:variant>
        <vt:i4>2293881</vt:i4>
      </vt:variant>
      <vt:variant>
        <vt:i4>591</vt:i4>
      </vt:variant>
      <vt:variant>
        <vt:i4>0</vt:i4>
      </vt:variant>
      <vt:variant>
        <vt:i4>5</vt:i4>
      </vt:variant>
      <vt:variant>
        <vt:lpwstr>https://doi.org/10.1109/ETFG61999.2025.11401144</vt:lpwstr>
      </vt:variant>
      <vt:variant>
        <vt:lpwstr/>
      </vt:variant>
      <vt:variant>
        <vt:i4>5505110</vt:i4>
      </vt:variant>
      <vt:variant>
        <vt:i4>588</vt:i4>
      </vt:variant>
      <vt:variant>
        <vt:i4>0</vt:i4>
      </vt:variant>
      <vt:variant>
        <vt:i4>5</vt:i4>
      </vt:variant>
      <vt:variant>
        <vt:lpwstr>https://doi.org/10.1109/TIA.2025.3559033</vt:lpwstr>
      </vt:variant>
      <vt:variant>
        <vt:lpwstr/>
      </vt:variant>
      <vt:variant>
        <vt:i4>2883630</vt:i4>
      </vt:variant>
      <vt:variant>
        <vt:i4>585</vt:i4>
      </vt:variant>
      <vt:variant>
        <vt:i4>0</vt:i4>
      </vt:variant>
      <vt:variant>
        <vt:i4>5</vt:i4>
      </vt:variant>
      <vt:variant>
        <vt:lpwstr>http://pvinverters.ee.unsw.edu.au/</vt:lpwstr>
      </vt:variant>
      <vt:variant>
        <vt:lpwstr/>
      </vt:variant>
      <vt:variant>
        <vt:i4>4915279</vt:i4>
      </vt:variant>
      <vt:variant>
        <vt:i4>582</vt:i4>
      </vt:variant>
      <vt:variant>
        <vt:i4>0</vt:i4>
      </vt:variant>
      <vt:variant>
        <vt:i4>5</vt:i4>
      </vt:variant>
      <vt:variant>
        <vt:lpwstr>https://github.com/elentar-energy/cadium-oss</vt:lpwstr>
      </vt:variant>
      <vt:variant>
        <vt:lpwstr/>
      </vt:variant>
      <vt:variant>
        <vt:i4>6881342</vt:i4>
      </vt:variant>
      <vt:variant>
        <vt:i4>579</vt:i4>
      </vt:variant>
      <vt:variant>
        <vt:i4>0</vt:i4>
      </vt:variant>
      <vt:variant>
        <vt:i4>5</vt:i4>
      </vt:variant>
      <vt:variant>
        <vt:lpwstr>https://aus01.safelinks.protection.outlook.com/?url=https%3A%2F%2Fwww.utas.edu.au%2Fresearch%2Finstitutes-and-centres%2Fcentre-for-renewable-energy-and-power-systems%2Fprojects%2Fblackouts-and-system-restoration&amp;data=05%7C02%7Cchristian.schaefer%40ghd.com%7Cb218ea1f11ea4e4b356b08dec8638d57%7C5e4e864c3b824180a5155c8fb718fff8%7C0%7C0%7C639168527085584017%7CUnknown%7CTWFpbGZsb3d8eyJFbXB0eU1hcGkiOnRydWUsIlYiOiIwLjAuMDAwMCIsIlAiOiJXaW4zMiIsIkFOIjoiTWFpbCIsIldUIjoyfQ%3D%3D%7C0%7C%7C%7C&amp;sdata=nY1wHxRlWr9LGOe27qVuspQHubrGcNZw4mSdCvsZGiM%3D&amp;reserved=0</vt:lpwstr>
      </vt:variant>
      <vt:variant>
        <vt:lpwstr/>
      </vt:variant>
      <vt:variant>
        <vt:i4>131083</vt:i4>
      </vt:variant>
      <vt:variant>
        <vt:i4>576</vt:i4>
      </vt:variant>
      <vt:variant>
        <vt:i4>0</vt:i4>
      </vt:variant>
      <vt:variant>
        <vt:i4>5</vt:i4>
      </vt:variant>
      <vt:variant>
        <vt:lpwstr>https://github.com/ARPST-UniMelb</vt:lpwstr>
      </vt:variant>
      <vt:variant>
        <vt:lpwstr/>
      </vt:variant>
      <vt:variant>
        <vt:i4>1114174</vt:i4>
      </vt:variant>
      <vt:variant>
        <vt:i4>407</vt:i4>
      </vt:variant>
      <vt:variant>
        <vt:i4>0</vt:i4>
      </vt:variant>
      <vt:variant>
        <vt:i4>5</vt:i4>
      </vt:variant>
      <vt:variant>
        <vt:lpwstr/>
      </vt:variant>
      <vt:variant>
        <vt:lpwstr>_Toc235884198</vt:lpwstr>
      </vt:variant>
      <vt:variant>
        <vt:i4>1114174</vt:i4>
      </vt:variant>
      <vt:variant>
        <vt:i4>401</vt:i4>
      </vt:variant>
      <vt:variant>
        <vt:i4>0</vt:i4>
      </vt:variant>
      <vt:variant>
        <vt:i4>5</vt:i4>
      </vt:variant>
      <vt:variant>
        <vt:lpwstr/>
      </vt:variant>
      <vt:variant>
        <vt:lpwstr>_Toc235884197</vt:lpwstr>
      </vt:variant>
      <vt:variant>
        <vt:i4>1114174</vt:i4>
      </vt:variant>
      <vt:variant>
        <vt:i4>395</vt:i4>
      </vt:variant>
      <vt:variant>
        <vt:i4>0</vt:i4>
      </vt:variant>
      <vt:variant>
        <vt:i4>5</vt:i4>
      </vt:variant>
      <vt:variant>
        <vt:lpwstr/>
      </vt:variant>
      <vt:variant>
        <vt:lpwstr>_Toc235884196</vt:lpwstr>
      </vt:variant>
      <vt:variant>
        <vt:i4>1114174</vt:i4>
      </vt:variant>
      <vt:variant>
        <vt:i4>389</vt:i4>
      </vt:variant>
      <vt:variant>
        <vt:i4>0</vt:i4>
      </vt:variant>
      <vt:variant>
        <vt:i4>5</vt:i4>
      </vt:variant>
      <vt:variant>
        <vt:lpwstr/>
      </vt:variant>
      <vt:variant>
        <vt:lpwstr>_Toc235884195</vt:lpwstr>
      </vt:variant>
      <vt:variant>
        <vt:i4>1114174</vt:i4>
      </vt:variant>
      <vt:variant>
        <vt:i4>383</vt:i4>
      </vt:variant>
      <vt:variant>
        <vt:i4>0</vt:i4>
      </vt:variant>
      <vt:variant>
        <vt:i4>5</vt:i4>
      </vt:variant>
      <vt:variant>
        <vt:lpwstr/>
      </vt:variant>
      <vt:variant>
        <vt:lpwstr>_Toc235884194</vt:lpwstr>
      </vt:variant>
      <vt:variant>
        <vt:i4>1114174</vt:i4>
      </vt:variant>
      <vt:variant>
        <vt:i4>377</vt:i4>
      </vt:variant>
      <vt:variant>
        <vt:i4>0</vt:i4>
      </vt:variant>
      <vt:variant>
        <vt:i4>5</vt:i4>
      </vt:variant>
      <vt:variant>
        <vt:lpwstr/>
      </vt:variant>
      <vt:variant>
        <vt:lpwstr>_Toc235884193</vt:lpwstr>
      </vt:variant>
      <vt:variant>
        <vt:i4>1114174</vt:i4>
      </vt:variant>
      <vt:variant>
        <vt:i4>371</vt:i4>
      </vt:variant>
      <vt:variant>
        <vt:i4>0</vt:i4>
      </vt:variant>
      <vt:variant>
        <vt:i4>5</vt:i4>
      </vt:variant>
      <vt:variant>
        <vt:lpwstr/>
      </vt:variant>
      <vt:variant>
        <vt:lpwstr>_Toc235884192</vt:lpwstr>
      </vt:variant>
      <vt:variant>
        <vt:i4>1114174</vt:i4>
      </vt:variant>
      <vt:variant>
        <vt:i4>365</vt:i4>
      </vt:variant>
      <vt:variant>
        <vt:i4>0</vt:i4>
      </vt:variant>
      <vt:variant>
        <vt:i4>5</vt:i4>
      </vt:variant>
      <vt:variant>
        <vt:lpwstr/>
      </vt:variant>
      <vt:variant>
        <vt:lpwstr>_Toc235884191</vt:lpwstr>
      </vt:variant>
      <vt:variant>
        <vt:i4>1114174</vt:i4>
      </vt:variant>
      <vt:variant>
        <vt:i4>359</vt:i4>
      </vt:variant>
      <vt:variant>
        <vt:i4>0</vt:i4>
      </vt:variant>
      <vt:variant>
        <vt:i4>5</vt:i4>
      </vt:variant>
      <vt:variant>
        <vt:lpwstr/>
      </vt:variant>
      <vt:variant>
        <vt:lpwstr>_Toc235884190</vt:lpwstr>
      </vt:variant>
      <vt:variant>
        <vt:i4>1048638</vt:i4>
      </vt:variant>
      <vt:variant>
        <vt:i4>353</vt:i4>
      </vt:variant>
      <vt:variant>
        <vt:i4>0</vt:i4>
      </vt:variant>
      <vt:variant>
        <vt:i4>5</vt:i4>
      </vt:variant>
      <vt:variant>
        <vt:lpwstr/>
      </vt:variant>
      <vt:variant>
        <vt:lpwstr>_Toc235884189</vt:lpwstr>
      </vt:variant>
      <vt:variant>
        <vt:i4>1048638</vt:i4>
      </vt:variant>
      <vt:variant>
        <vt:i4>347</vt:i4>
      </vt:variant>
      <vt:variant>
        <vt:i4>0</vt:i4>
      </vt:variant>
      <vt:variant>
        <vt:i4>5</vt:i4>
      </vt:variant>
      <vt:variant>
        <vt:lpwstr/>
      </vt:variant>
      <vt:variant>
        <vt:lpwstr>_Toc235884188</vt:lpwstr>
      </vt:variant>
      <vt:variant>
        <vt:i4>2031678</vt:i4>
      </vt:variant>
      <vt:variant>
        <vt:i4>338</vt:i4>
      </vt:variant>
      <vt:variant>
        <vt:i4>0</vt:i4>
      </vt:variant>
      <vt:variant>
        <vt:i4>5</vt:i4>
      </vt:variant>
      <vt:variant>
        <vt:lpwstr/>
      </vt:variant>
      <vt:variant>
        <vt:lpwstr>_Toc235884176</vt:lpwstr>
      </vt:variant>
      <vt:variant>
        <vt:i4>2031678</vt:i4>
      </vt:variant>
      <vt:variant>
        <vt:i4>332</vt:i4>
      </vt:variant>
      <vt:variant>
        <vt:i4>0</vt:i4>
      </vt:variant>
      <vt:variant>
        <vt:i4>5</vt:i4>
      </vt:variant>
      <vt:variant>
        <vt:lpwstr/>
      </vt:variant>
      <vt:variant>
        <vt:lpwstr>_Toc235884175</vt:lpwstr>
      </vt:variant>
      <vt:variant>
        <vt:i4>2031678</vt:i4>
      </vt:variant>
      <vt:variant>
        <vt:i4>326</vt:i4>
      </vt:variant>
      <vt:variant>
        <vt:i4>0</vt:i4>
      </vt:variant>
      <vt:variant>
        <vt:i4>5</vt:i4>
      </vt:variant>
      <vt:variant>
        <vt:lpwstr/>
      </vt:variant>
      <vt:variant>
        <vt:lpwstr>_Toc235884174</vt:lpwstr>
      </vt:variant>
      <vt:variant>
        <vt:i4>2031678</vt:i4>
      </vt:variant>
      <vt:variant>
        <vt:i4>320</vt:i4>
      </vt:variant>
      <vt:variant>
        <vt:i4>0</vt:i4>
      </vt:variant>
      <vt:variant>
        <vt:i4>5</vt:i4>
      </vt:variant>
      <vt:variant>
        <vt:lpwstr/>
      </vt:variant>
      <vt:variant>
        <vt:lpwstr>_Toc235884173</vt:lpwstr>
      </vt:variant>
      <vt:variant>
        <vt:i4>2031678</vt:i4>
      </vt:variant>
      <vt:variant>
        <vt:i4>314</vt:i4>
      </vt:variant>
      <vt:variant>
        <vt:i4>0</vt:i4>
      </vt:variant>
      <vt:variant>
        <vt:i4>5</vt:i4>
      </vt:variant>
      <vt:variant>
        <vt:lpwstr/>
      </vt:variant>
      <vt:variant>
        <vt:lpwstr>_Toc235884172</vt:lpwstr>
      </vt:variant>
      <vt:variant>
        <vt:i4>2031678</vt:i4>
      </vt:variant>
      <vt:variant>
        <vt:i4>308</vt:i4>
      </vt:variant>
      <vt:variant>
        <vt:i4>0</vt:i4>
      </vt:variant>
      <vt:variant>
        <vt:i4>5</vt:i4>
      </vt:variant>
      <vt:variant>
        <vt:lpwstr/>
      </vt:variant>
      <vt:variant>
        <vt:lpwstr>_Toc235884171</vt:lpwstr>
      </vt:variant>
      <vt:variant>
        <vt:i4>2031678</vt:i4>
      </vt:variant>
      <vt:variant>
        <vt:i4>302</vt:i4>
      </vt:variant>
      <vt:variant>
        <vt:i4>0</vt:i4>
      </vt:variant>
      <vt:variant>
        <vt:i4>5</vt:i4>
      </vt:variant>
      <vt:variant>
        <vt:lpwstr/>
      </vt:variant>
      <vt:variant>
        <vt:lpwstr>_Toc235884170</vt:lpwstr>
      </vt:variant>
      <vt:variant>
        <vt:i4>1966142</vt:i4>
      </vt:variant>
      <vt:variant>
        <vt:i4>296</vt:i4>
      </vt:variant>
      <vt:variant>
        <vt:i4>0</vt:i4>
      </vt:variant>
      <vt:variant>
        <vt:i4>5</vt:i4>
      </vt:variant>
      <vt:variant>
        <vt:lpwstr/>
      </vt:variant>
      <vt:variant>
        <vt:lpwstr>_Toc235884169</vt:lpwstr>
      </vt:variant>
      <vt:variant>
        <vt:i4>1966142</vt:i4>
      </vt:variant>
      <vt:variant>
        <vt:i4>290</vt:i4>
      </vt:variant>
      <vt:variant>
        <vt:i4>0</vt:i4>
      </vt:variant>
      <vt:variant>
        <vt:i4>5</vt:i4>
      </vt:variant>
      <vt:variant>
        <vt:lpwstr/>
      </vt:variant>
      <vt:variant>
        <vt:lpwstr>_Toc235884168</vt:lpwstr>
      </vt:variant>
      <vt:variant>
        <vt:i4>1966142</vt:i4>
      </vt:variant>
      <vt:variant>
        <vt:i4>284</vt:i4>
      </vt:variant>
      <vt:variant>
        <vt:i4>0</vt:i4>
      </vt:variant>
      <vt:variant>
        <vt:i4>5</vt:i4>
      </vt:variant>
      <vt:variant>
        <vt:lpwstr/>
      </vt:variant>
      <vt:variant>
        <vt:lpwstr>_Toc235884167</vt:lpwstr>
      </vt:variant>
      <vt:variant>
        <vt:i4>1966142</vt:i4>
      </vt:variant>
      <vt:variant>
        <vt:i4>278</vt:i4>
      </vt:variant>
      <vt:variant>
        <vt:i4>0</vt:i4>
      </vt:variant>
      <vt:variant>
        <vt:i4>5</vt:i4>
      </vt:variant>
      <vt:variant>
        <vt:lpwstr/>
      </vt:variant>
      <vt:variant>
        <vt:lpwstr>_Toc235884166</vt:lpwstr>
      </vt:variant>
      <vt:variant>
        <vt:i4>1966142</vt:i4>
      </vt:variant>
      <vt:variant>
        <vt:i4>272</vt:i4>
      </vt:variant>
      <vt:variant>
        <vt:i4>0</vt:i4>
      </vt:variant>
      <vt:variant>
        <vt:i4>5</vt:i4>
      </vt:variant>
      <vt:variant>
        <vt:lpwstr/>
      </vt:variant>
      <vt:variant>
        <vt:lpwstr>_Toc235884165</vt:lpwstr>
      </vt:variant>
      <vt:variant>
        <vt:i4>1703984</vt:i4>
      </vt:variant>
      <vt:variant>
        <vt:i4>263</vt:i4>
      </vt:variant>
      <vt:variant>
        <vt:i4>0</vt:i4>
      </vt:variant>
      <vt:variant>
        <vt:i4>5</vt:i4>
      </vt:variant>
      <vt:variant>
        <vt:lpwstr/>
      </vt:variant>
      <vt:variant>
        <vt:lpwstr>_Toc235816609</vt:lpwstr>
      </vt:variant>
      <vt:variant>
        <vt:i4>1703984</vt:i4>
      </vt:variant>
      <vt:variant>
        <vt:i4>257</vt:i4>
      </vt:variant>
      <vt:variant>
        <vt:i4>0</vt:i4>
      </vt:variant>
      <vt:variant>
        <vt:i4>5</vt:i4>
      </vt:variant>
      <vt:variant>
        <vt:lpwstr/>
      </vt:variant>
      <vt:variant>
        <vt:lpwstr>_Toc235816608</vt:lpwstr>
      </vt:variant>
      <vt:variant>
        <vt:i4>1703984</vt:i4>
      </vt:variant>
      <vt:variant>
        <vt:i4>251</vt:i4>
      </vt:variant>
      <vt:variant>
        <vt:i4>0</vt:i4>
      </vt:variant>
      <vt:variant>
        <vt:i4>5</vt:i4>
      </vt:variant>
      <vt:variant>
        <vt:lpwstr/>
      </vt:variant>
      <vt:variant>
        <vt:lpwstr>_Toc235816607</vt:lpwstr>
      </vt:variant>
      <vt:variant>
        <vt:i4>1703984</vt:i4>
      </vt:variant>
      <vt:variant>
        <vt:i4>245</vt:i4>
      </vt:variant>
      <vt:variant>
        <vt:i4>0</vt:i4>
      </vt:variant>
      <vt:variant>
        <vt:i4>5</vt:i4>
      </vt:variant>
      <vt:variant>
        <vt:lpwstr/>
      </vt:variant>
      <vt:variant>
        <vt:lpwstr>_Toc235816606</vt:lpwstr>
      </vt:variant>
      <vt:variant>
        <vt:i4>1703984</vt:i4>
      </vt:variant>
      <vt:variant>
        <vt:i4>239</vt:i4>
      </vt:variant>
      <vt:variant>
        <vt:i4>0</vt:i4>
      </vt:variant>
      <vt:variant>
        <vt:i4>5</vt:i4>
      </vt:variant>
      <vt:variant>
        <vt:lpwstr/>
      </vt:variant>
      <vt:variant>
        <vt:lpwstr>_Toc235816605</vt:lpwstr>
      </vt:variant>
      <vt:variant>
        <vt:i4>1703984</vt:i4>
      </vt:variant>
      <vt:variant>
        <vt:i4>233</vt:i4>
      </vt:variant>
      <vt:variant>
        <vt:i4>0</vt:i4>
      </vt:variant>
      <vt:variant>
        <vt:i4>5</vt:i4>
      </vt:variant>
      <vt:variant>
        <vt:lpwstr/>
      </vt:variant>
      <vt:variant>
        <vt:lpwstr>_Toc235816604</vt:lpwstr>
      </vt:variant>
      <vt:variant>
        <vt:i4>1703984</vt:i4>
      </vt:variant>
      <vt:variant>
        <vt:i4>227</vt:i4>
      </vt:variant>
      <vt:variant>
        <vt:i4>0</vt:i4>
      </vt:variant>
      <vt:variant>
        <vt:i4>5</vt:i4>
      </vt:variant>
      <vt:variant>
        <vt:lpwstr/>
      </vt:variant>
      <vt:variant>
        <vt:lpwstr>_Toc235816603</vt:lpwstr>
      </vt:variant>
      <vt:variant>
        <vt:i4>1703984</vt:i4>
      </vt:variant>
      <vt:variant>
        <vt:i4>221</vt:i4>
      </vt:variant>
      <vt:variant>
        <vt:i4>0</vt:i4>
      </vt:variant>
      <vt:variant>
        <vt:i4>5</vt:i4>
      </vt:variant>
      <vt:variant>
        <vt:lpwstr/>
      </vt:variant>
      <vt:variant>
        <vt:lpwstr>_Toc235816602</vt:lpwstr>
      </vt:variant>
      <vt:variant>
        <vt:i4>1703984</vt:i4>
      </vt:variant>
      <vt:variant>
        <vt:i4>215</vt:i4>
      </vt:variant>
      <vt:variant>
        <vt:i4>0</vt:i4>
      </vt:variant>
      <vt:variant>
        <vt:i4>5</vt:i4>
      </vt:variant>
      <vt:variant>
        <vt:lpwstr/>
      </vt:variant>
      <vt:variant>
        <vt:lpwstr>_Toc235816601</vt:lpwstr>
      </vt:variant>
      <vt:variant>
        <vt:i4>1703984</vt:i4>
      </vt:variant>
      <vt:variant>
        <vt:i4>209</vt:i4>
      </vt:variant>
      <vt:variant>
        <vt:i4>0</vt:i4>
      </vt:variant>
      <vt:variant>
        <vt:i4>5</vt:i4>
      </vt:variant>
      <vt:variant>
        <vt:lpwstr/>
      </vt:variant>
      <vt:variant>
        <vt:lpwstr>_Toc235816600</vt:lpwstr>
      </vt:variant>
      <vt:variant>
        <vt:i4>1245235</vt:i4>
      </vt:variant>
      <vt:variant>
        <vt:i4>203</vt:i4>
      </vt:variant>
      <vt:variant>
        <vt:i4>0</vt:i4>
      </vt:variant>
      <vt:variant>
        <vt:i4>5</vt:i4>
      </vt:variant>
      <vt:variant>
        <vt:lpwstr/>
      </vt:variant>
      <vt:variant>
        <vt:lpwstr>_Toc235816599</vt:lpwstr>
      </vt:variant>
      <vt:variant>
        <vt:i4>1245235</vt:i4>
      </vt:variant>
      <vt:variant>
        <vt:i4>197</vt:i4>
      </vt:variant>
      <vt:variant>
        <vt:i4>0</vt:i4>
      </vt:variant>
      <vt:variant>
        <vt:i4>5</vt:i4>
      </vt:variant>
      <vt:variant>
        <vt:lpwstr/>
      </vt:variant>
      <vt:variant>
        <vt:lpwstr>_Toc235816598</vt:lpwstr>
      </vt:variant>
      <vt:variant>
        <vt:i4>1245235</vt:i4>
      </vt:variant>
      <vt:variant>
        <vt:i4>191</vt:i4>
      </vt:variant>
      <vt:variant>
        <vt:i4>0</vt:i4>
      </vt:variant>
      <vt:variant>
        <vt:i4>5</vt:i4>
      </vt:variant>
      <vt:variant>
        <vt:lpwstr/>
      </vt:variant>
      <vt:variant>
        <vt:lpwstr>_Toc235816597</vt:lpwstr>
      </vt:variant>
      <vt:variant>
        <vt:i4>1245235</vt:i4>
      </vt:variant>
      <vt:variant>
        <vt:i4>185</vt:i4>
      </vt:variant>
      <vt:variant>
        <vt:i4>0</vt:i4>
      </vt:variant>
      <vt:variant>
        <vt:i4>5</vt:i4>
      </vt:variant>
      <vt:variant>
        <vt:lpwstr/>
      </vt:variant>
      <vt:variant>
        <vt:lpwstr>_Toc235816596</vt:lpwstr>
      </vt:variant>
      <vt:variant>
        <vt:i4>1245235</vt:i4>
      </vt:variant>
      <vt:variant>
        <vt:i4>179</vt:i4>
      </vt:variant>
      <vt:variant>
        <vt:i4>0</vt:i4>
      </vt:variant>
      <vt:variant>
        <vt:i4>5</vt:i4>
      </vt:variant>
      <vt:variant>
        <vt:lpwstr/>
      </vt:variant>
      <vt:variant>
        <vt:lpwstr>_Toc235816595</vt:lpwstr>
      </vt:variant>
      <vt:variant>
        <vt:i4>1245235</vt:i4>
      </vt:variant>
      <vt:variant>
        <vt:i4>173</vt:i4>
      </vt:variant>
      <vt:variant>
        <vt:i4>0</vt:i4>
      </vt:variant>
      <vt:variant>
        <vt:i4>5</vt:i4>
      </vt:variant>
      <vt:variant>
        <vt:lpwstr/>
      </vt:variant>
      <vt:variant>
        <vt:lpwstr>_Toc235816594</vt:lpwstr>
      </vt:variant>
      <vt:variant>
        <vt:i4>1245235</vt:i4>
      </vt:variant>
      <vt:variant>
        <vt:i4>167</vt:i4>
      </vt:variant>
      <vt:variant>
        <vt:i4>0</vt:i4>
      </vt:variant>
      <vt:variant>
        <vt:i4>5</vt:i4>
      </vt:variant>
      <vt:variant>
        <vt:lpwstr/>
      </vt:variant>
      <vt:variant>
        <vt:lpwstr>_Toc235816593</vt:lpwstr>
      </vt:variant>
      <vt:variant>
        <vt:i4>1245235</vt:i4>
      </vt:variant>
      <vt:variant>
        <vt:i4>161</vt:i4>
      </vt:variant>
      <vt:variant>
        <vt:i4>0</vt:i4>
      </vt:variant>
      <vt:variant>
        <vt:i4>5</vt:i4>
      </vt:variant>
      <vt:variant>
        <vt:lpwstr/>
      </vt:variant>
      <vt:variant>
        <vt:lpwstr>_Toc235816592</vt:lpwstr>
      </vt:variant>
      <vt:variant>
        <vt:i4>1245235</vt:i4>
      </vt:variant>
      <vt:variant>
        <vt:i4>155</vt:i4>
      </vt:variant>
      <vt:variant>
        <vt:i4>0</vt:i4>
      </vt:variant>
      <vt:variant>
        <vt:i4>5</vt:i4>
      </vt:variant>
      <vt:variant>
        <vt:lpwstr/>
      </vt:variant>
      <vt:variant>
        <vt:lpwstr>_Toc235816591</vt:lpwstr>
      </vt:variant>
      <vt:variant>
        <vt:i4>1245235</vt:i4>
      </vt:variant>
      <vt:variant>
        <vt:i4>149</vt:i4>
      </vt:variant>
      <vt:variant>
        <vt:i4>0</vt:i4>
      </vt:variant>
      <vt:variant>
        <vt:i4>5</vt:i4>
      </vt:variant>
      <vt:variant>
        <vt:lpwstr/>
      </vt:variant>
      <vt:variant>
        <vt:lpwstr>_Toc235816590</vt:lpwstr>
      </vt:variant>
      <vt:variant>
        <vt:i4>1179699</vt:i4>
      </vt:variant>
      <vt:variant>
        <vt:i4>143</vt:i4>
      </vt:variant>
      <vt:variant>
        <vt:i4>0</vt:i4>
      </vt:variant>
      <vt:variant>
        <vt:i4>5</vt:i4>
      </vt:variant>
      <vt:variant>
        <vt:lpwstr/>
      </vt:variant>
      <vt:variant>
        <vt:lpwstr>_Toc235816589</vt:lpwstr>
      </vt:variant>
      <vt:variant>
        <vt:i4>1179699</vt:i4>
      </vt:variant>
      <vt:variant>
        <vt:i4>137</vt:i4>
      </vt:variant>
      <vt:variant>
        <vt:i4>0</vt:i4>
      </vt:variant>
      <vt:variant>
        <vt:i4>5</vt:i4>
      </vt:variant>
      <vt:variant>
        <vt:lpwstr/>
      </vt:variant>
      <vt:variant>
        <vt:lpwstr>_Toc235816588</vt:lpwstr>
      </vt:variant>
      <vt:variant>
        <vt:i4>1179699</vt:i4>
      </vt:variant>
      <vt:variant>
        <vt:i4>131</vt:i4>
      </vt:variant>
      <vt:variant>
        <vt:i4>0</vt:i4>
      </vt:variant>
      <vt:variant>
        <vt:i4>5</vt:i4>
      </vt:variant>
      <vt:variant>
        <vt:lpwstr/>
      </vt:variant>
      <vt:variant>
        <vt:lpwstr>_Toc235816587</vt:lpwstr>
      </vt:variant>
      <vt:variant>
        <vt:i4>1179699</vt:i4>
      </vt:variant>
      <vt:variant>
        <vt:i4>125</vt:i4>
      </vt:variant>
      <vt:variant>
        <vt:i4>0</vt:i4>
      </vt:variant>
      <vt:variant>
        <vt:i4>5</vt:i4>
      </vt:variant>
      <vt:variant>
        <vt:lpwstr/>
      </vt:variant>
      <vt:variant>
        <vt:lpwstr>_Toc235816586</vt:lpwstr>
      </vt:variant>
      <vt:variant>
        <vt:i4>1179699</vt:i4>
      </vt:variant>
      <vt:variant>
        <vt:i4>119</vt:i4>
      </vt:variant>
      <vt:variant>
        <vt:i4>0</vt:i4>
      </vt:variant>
      <vt:variant>
        <vt:i4>5</vt:i4>
      </vt:variant>
      <vt:variant>
        <vt:lpwstr/>
      </vt:variant>
      <vt:variant>
        <vt:lpwstr>_Toc235816585</vt:lpwstr>
      </vt:variant>
      <vt:variant>
        <vt:i4>1179699</vt:i4>
      </vt:variant>
      <vt:variant>
        <vt:i4>113</vt:i4>
      </vt:variant>
      <vt:variant>
        <vt:i4>0</vt:i4>
      </vt:variant>
      <vt:variant>
        <vt:i4>5</vt:i4>
      </vt:variant>
      <vt:variant>
        <vt:lpwstr/>
      </vt:variant>
      <vt:variant>
        <vt:lpwstr>_Toc235816584</vt:lpwstr>
      </vt:variant>
      <vt:variant>
        <vt:i4>1179699</vt:i4>
      </vt:variant>
      <vt:variant>
        <vt:i4>107</vt:i4>
      </vt:variant>
      <vt:variant>
        <vt:i4>0</vt:i4>
      </vt:variant>
      <vt:variant>
        <vt:i4>5</vt:i4>
      </vt:variant>
      <vt:variant>
        <vt:lpwstr/>
      </vt:variant>
      <vt:variant>
        <vt:lpwstr>_Toc235816583</vt:lpwstr>
      </vt:variant>
      <vt:variant>
        <vt:i4>1179699</vt:i4>
      </vt:variant>
      <vt:variant>
        <vt:i4>101</vt:i4>
      </vt:variant>
      <vt:variant>
        <vt:i4>0</vt:i4>
      </vt:variant>
      <vt:variant>
        <vt:i4>5</vt:i4>
      </vt:variant>
      <vt:variant>
        <vt:lpwstr/>
      </vt:variant>
      <vt:variant>
        <vt:lpwstr>_Toc235816582</vt:lpwstr>
      </vt:variant>
      <vt:variant>
        <vt:i4>1179699</vt:i4>
      </vt:variant>
      <vt:variant>
        <vt:i4>95</vt:i4>
      </vt:variant>
      <vt:variant>
        <vt:i4>0</vt:i4>
      </vt:variant>
      <vt:variant>
        <vt:i4>5</vt:i4>
      </vt:variant>
      <vt:variant>
        <vt:lpwstr/>
      </vt:variant>
      <vt:variant>
        <vt:lpwstr>_Toc235816581</vt:lpwstr>
      </vt:variant>
      <vt:variant>
        <vt:i4>1179699</vt:i4>
      </vt:variant>
      <vt:variant>
        <vt:i4>89</vt:i4>
      </vt:variant>
      <vt:variant>
        <vt:i4>0</vt:i4>
      </vt:variant>
      <vt:variant>
        <vt:i4>5</vt:i4>
      </vt:variant>
      <vt:variant>
        <vt:lpwstr/>
      </vt:variant>
      <vt:variant>
        <vt:lpwstr>_Toc235816580</vt:lpwstr>
      </vt:variant>
      <vt:variant>
        <vt:i4>1900595</vt:i4>
      </vt:variant>
      <vt:variant>
        <vt:i4>83</vt:i4>
      </vt:variant>
      <vt:variant>
        <vt:i4>0</vt:i4>
      </vt:variant>
      <vt:variant>
        <vt:i4>5</vt:i4>
      </vt:variant>
      <vt:variant>
        <vt:lpwstr/>
      </vt:variant>
      <vt:variant>
        <vt:lpwstr>_Toc235816579</vt:lpwstr>
      </vt:variant>
      <vt:variant>
        <vt:i4>1900595</vt:i4>
      </vt:variant>
      <vt:variant>
        <vt:i4>77</vt:i4>
      </vt:variant>
      <vt:variant>
        <vt:i4>0</vt:i4>
      </vt:variant>
      <vt:variant>
        <vt:i4>5</vt:i4>
      </vt:variant>
      <vt:variant>
        <vt:lpwstr/>
      </vt:variant>
      <vt:variant>
        <vt:lpwstr>_Toc235816578</vt:lpwstr>
      </vt:variant>
      <vt:variant>
        <vt:i4>1900595</vt:i4>
      </vt:variant>
      <vt:variant>
        <vt:i4>71</vt:i4>
      </vt:variant>
      <vt:variant>
        <vt:i4>0</vt:i4>
      </vt:variant>
      <vt:variant>
        <vt:i4>5</vt:i4>
      </vt:variant>
      <vt:variant>
        <vt:lpwstr/>
      </vt:variant>
      <vt:variant>
        <vt:lpwstr>_Toc235816577</vt:lpwstr>
      </vt:variant>
      <vt:variant>
        <vt:i4>1900595</vt:i4>
      </vt:variant>
      <vt:variant>
        <vt:i4>65</vt:i4>
      </vt:variant>
      <vt:variant>
        <vt:i4>0</vt:i4>
      </vt:variant>
      <vt:variant>
        <vt:i4>5</vt:i4>
      </vt:variant>
      <vt:variant>
        <vt:lpwstr/>
      </vt:variant>
      <vt:variant>
        <vt:lpwstr>_Toc235816576</vt:lpwstr>
      </vt:variant>
      <vt:variant>
        <vt:i4>1900595</vt:i4>
      </vt:variant>
      <vt:variant>
        <vt:i4>59</vt:i4>
      </vt:variant>
      <vt:variant>
        <vt:i4>0</vt:i4>
      </vt:variant>
      <vt:variant>
        <vt:i4>5</vt:i4>
      </vt:variant>
      <vt:variant>
        <vt:lpwstr/>
      </vt:variant>
      <vt:variant>
        <vt:lpwstr>_Toc235816575</vt:lpwstr>
      </vt:variant>
      <vt:variant>
        <vt:i4>1900595</vt:i4>
      </vt:variant>
      <vt:variant>
        <vt:i4>53</vt:i4>
      </vt:variant>
      <vt:variant>
        <vt:i4>0</vt:i4>
      </vt:variant>
      <vt:variant>
        <vt:i4>5</vt:i4>
      </vt:variant>
      <vt:variant>
        <vt:lpwstr/>
      </vt:variant>
      <vt:variant>
        <vt:lpwstr>_Toc235816574</vt:lpwstr>
      </vt:variant>
      <vt:variant>
        <vt:i4>1900595</vt:i4>
      </vt:variant>
      <vt:variant>
        <vt:i4>47</vt:i4>
      </vt:variant>
      <vt:variant>
        <vt:i4>0</vt:i4>
      </vt:variant>
      <vt:variant>
        <vt:i4>5</vt:i4>
      </vt:variant>
      <vt:variant>
        <vt:lpwstr/>
      </vt:variant>
      <vt:variant>
        <vt:lpwstr>_Toc235816573</vt:lpwstr>
      </vt:variant>
      <vt:variant>
        <vt:i4>1900595</vt:i4>
      </vt:variant>
      <vt:variant>
        <vt:i4>41</vt:i4>
      </vt:variant>
      <vt:variant>
        <vt:i4>0</vt:i4>
      </vt:variant>
      <vt:variant>
        <vt:i4>5</vt:i4>
      </vt:variant>
      <vt:variant>
        <vt:lpwstr/>
      </vt:variant>
      <vt:variant>
        <vt:lpwstr>_Toc235816572</vt:lpwstr>
      </vt:variant>
      <vt:variant>
        <vt:i4>1900595</vt:i4>
      </vt:variant>
      <vt:variant>
        <vt:i4>35</vt:i4>
      </vt:variant>
      <vt:variant>
        <vt:i4>0</vt:i4>
      </vt:variant>
      <vt:variant>
        <vt:i4>5</vt:i4>
      </vt:variant>
      <vt:variant>
        <vt:lpwstr/>
      </vt:variant>
      <vt:variant>
        <vt:lpwstr>_Toc235816571</vt:lpwstr>
      </vt:variant>
      <vt:variant>
        <vt:i4>1900595</vt:i4>
      </vt:variant>
      <vt:variant>
        <vt:i4>29</vt:i4>
      </vt:variant>
      <vt:variant>
        <vt:i4>0</vt:i4>
      </vt:variant>
      <vt:variant>
        <vt:i4>5</vt:i4>
      </vt:variant>
      <vt:variant>
        <vt:lpwstr/>
      </vt:variant>
      <vt:variant>
        <vt:lpwstr>_Toc235816570</vt:lpwstr>
      </vt:variant>
      <vt:variant>
        <vt:i4>1835059</vt:i4>
      </vt:variant>
      <vt:variant>
        <vt:i4>23</vt:i4>
      </vt:variant>
      <vt:variant>
        <vt:i4>0</vt:i4>
      </vt:variant>
      <vt:variant>
        <vt:i4>5</vt:i4>
      </vt:variant>
      <vt:variant>
        <vt:lpwstr/>
      </vt:variant>
      <vt:variant>
        <vt:lpwstr>_Toc235816569</vt:lpwstr>
      </vt:variant>
      <vt:variant>
        <vt:i4>1835059</vt:i4>
      </vt:variant>
      <vt:variant>
        <vt:i4>17</vt:i4>
      </vt:variant>
      <vt:variant>
        <vt:i4>0</vt:i4>
      </vt:variant>
      <vt:variant>
        <vt:i4>5</vt:i4>
      </vt:variant>
      <vt:variant>
        <vt:lpwstr/>
      </vt:variant>
      <vt:variant>
        <vt:lpwstr>_Toc235816568</vt:lpwstr>
      </vt:variant>
      <vt:variant>
        <vt:i4>1835059</vt:i4>
      </vt:variant>
      <vt:variant>
        <vt:i4>11</vt:i4>
      </vt:variant>
      <vt:variant>
        <vt:i4>0</vt:i4>
      </vt:variant>
      <vt:variant>
        <vt:i4>5</vt:i4>
      </vt:variant>
      <vt:variant>
        <vt:lpwstr/>
      </vt:variant>
      <vt:variant>
        <vt:lpwstr>_Toc235816565</vt:lpwstr>
      </vt:variant>
      <vt:variant>
        <vt:i4>1835059</vt:i4>
      </vt:variant>
      <vt:variant>
        <vt:i4>5</vt:i4>
      </vt:variant>
      <vt:variant>
        <vt:i4>0</vt:i4>
      </vt:variant>
      <vt:variant>
        <vt:i4>5</vt:i4>
      </vt:variant>
      <vt:variant>
        <vt:lpwstr/>
      </vt:variant>
      <vt:variant>
        <vt:lpwstr>_Toc235816564</vt:lpwstr>
      </vt:variant>
      <vt:variant>
        <vt:i4>7864422</vt:i4>
      </vt:variant>
      <vt:variant>
        <vt:i4>0</vt:i4>
      </vt:variant>
      <vt:variant>
        <vt:i4>0</vt:i4>
      </vt:variant>
      <vt:variant>
        <vt:i4>5</vt:i4>
      </vt:variant>
      <vt:variant>
        <vt:lpwstr>http://www.csiro.au/contact</vt:lpwstr>
      </vt:variant>
      <vt:variant>
        <vt:lpwstr/>
      </vt:variant>
      <vt:variant>
        <vt:i4>2883638</vt:i4>
      </vt:variant>
      <vt:variant>
        <vt:i4>63</vt:i4>
      </vt:variant>
      <vt:variant>
        <vt:i4>0</vt:i4>
      </vt:variant>
      <vt:variant>
        <vt:i4>5</vt:i4>
      </vt:variant>
      <vt:variant>
        <vt:lpwstr>https://events.csiro.au/Events/2024/October/16/Managing-system-security-and-reliability</vt:lpwstr>
      </vt:variant>
      <vt:variant>
        <vt:lpwstr/>
      </vt:variant>
      <vt:variant>
        <vt:i4>7667837</vt:i4>
      </vt:variant>
      <vt:variant>
        <vt:i4>60</vt:i4>
      </vt:variant>
      <vt:variant>
        <vt:i4>0</vt:i4>
      </vt:variant>
      <vt:variant>
        <vt:i4>5</vt:i4>
      </vt:variant>
      <vt:variant>
        <vt:lpwstr>https://www.partnershipsforinfrastructure.org/newsroom/indonesia-and-australia-advance-low-emissions-energy-transition</vt:lpwstr>
      </vt:variant>
      <vt:variant>
        <vt:lpwstr/>
      </vt:variant>
      <vt:variant>
        <vt:i4>6881383</vt:i4>
      </vt:variant>
      <vt:variant>
        <vt:i4>57</vt:i4>
      </vt:variant>
      <vt:variant>
        <vt:i4>0</vt:i4>
      </vt:variant>
      <vt:variant>
        <vt:i4>5</vt:i4>
      </vt:variant>
      <vt:variant>
        <vt:lpwstr>https://aemo.com.au/initiatives/major-programs/international-system-operator-collaboration</vt:lpwstr>
      </vt:variant>
      <vt:variant>
        <vt:lpwstr/>
      </vt:variant>
      <vt:variant>
        <vt:i4>2687013</vt:i4>
      </vt:variant>
      <vt:variant>
        <vt:i4>54</vt:i4>
      </vt:variant>
      <vt:variant>
        <vt:i4>0</vt:i4>
      </vt:variant>
      <vt:variant>
        <vt:i4>5</vt:i4>
      </vt:variant>
      <vt:variant>
        <vt:lpwstr>https://aemo.com.au/initiatives/major-programs/operations-technology-program/operations-technology-roadmap</vt:lpwstr>
      </vt:variant>
      <vt:variant>
        <vt:lpwstr/>
      </vt:variant>
      <vt:variant>
        <vt:i4>4063338</vt:i4>
      </vt:variant>
      <vt:variant>
        <vt:i4>51</vt:i4>
      </vt:variant>
      <vt:variant>
        <vt:i4>0</vt:i4>
      </vt:variant>
      <vt:variant>
        <vt:i4>5</vt:i4>
      </vt:variant>
      <vt:variant>
        <vt:lpwstr>https://aemo.com.au/en/initiatives/major-programs/engineering-framework</vt:lpwstr>
      </vt:variant>
      <vt:variant>
        <vt:lpwstr/>
      </vt:variant>
      <vt:variant>
        <vt:i4>5570571</vt:i4>
      </vt:variant>
      <vt:variant>
        <vt:i4>48</vt:i4>
      </vt:variant>
      <vt:variant>
        <vt:i4>0</vt:i4>
      </vt:variant>
      <vt:variant>
        <vt:i4>5</vt:i4>
      </vt:variant>
      <vt:variant>
        <vt:lpwstr>https://www.racefor2030.com.au/race-for-networks/</vt:lpwstr>
      </vt:variant>
      <vt:variant>
        <vt:lpwstr/>
      </vt:variant>
      <vt:variant>
        <vt:i4>852041</vt:i4>
      </vt:variant>
      <vt:variant>
        <vt:i4>45</vt:i4>
      </vt:variant>
      <vt:variant>
        <vt:i4>0</vt:i4>
      </vt:variant>
      <vt:variant>
        <vt:i4>5</vt:i4>
      </vt:variant>
      <vt:variant>
        <vt:lpwstr>https://www.energy.gov.au/sites/default/files/2024-07/national-consumer-energy-resources-roadmap.pdf</vt:lpwstr>
      </vt:variant>
      <vt:variant>
        <vt:lpwstr/>
      </vt:variant>
      <vt:variant>
        <vt:i4>7143528</vt:i4>
      </vt:variant>
      <vt:variant>
        <vt:i4>42</vt:i4>
      </vt:variant>
      <vt:variant>
        <vt:i4>0</vt:i4>
      </vt:variant>
      <vt:variant>
        <vt:i4>5</vt:i4>
      </vt:variant>
      <vt:variant>
        <vt:lpwstr>https://www.csiro.au/en/research/technology-space/energy/Electricity-transition/AR-PST</vt:lpwstr>
      </vt:variant>
      <vt:variant>
        <vt:lpwstr/>
      </vt:variant>
      <vt:variant>
        <vt:i4>7143528</vt:i4>
      </vt:variant>
      <vt:variant>
        <vt:i4>39</vt:i4>
      </vt:variant>
      <vt:variant>
        <vt:i4>0</vt:i4>
      </vt:variant>
      <vt:variant>
        <vt:i4>5</vt:i4>
      </vt:variant>
      <vt:variant>
        <vt:lpwstr>https://www.csiro.au/en/research/technology-space/energy/Electricity-transition/AR-PST</vt:lpwstr>
      </vt:variant>
      <vt:variant>
        <vt:lpwstr/>
      </vt:variant>
      <vt:variant>
        <vt:i4>6881383</vt:i4>
      </vt:variant>
      <vt:variant>
        <vt:i4>36</vt:i4>
      </vt:variant>
      <vt:variant>
        <vt:i4>0</vt:i4>
      </vt:variant>
      <vt:variant>
        <vt:i4>5</vt:i4>
      </vt:variant>
      <vt:variant>
        <vt:lpwstr>https://aemo.com.au/initiatives/major-programs/international-system-operator-collaboration</vt:lpwstr>
      </vt:variant>
      <vt:variant>
        <vt:lpwstr/>
      </vt:variant>
      <vt:variant>
        <vt:i4>6881383</vt:i4>
      </vt:variant>
      <vt:variant>
        <vt:i4>33</vt:i4>
      </vt:variant>
      <vt:variant>
        <vt:i4>0</vt:i4>
      </vt:variant>
      <vt:variant>
        <vt:i4>5</vt:i4>
      </vt:variant>
      <vt:variant>
        <vt:lpwstr>https://aemo.com.au/initiatives/major-programs/international-system-operator-collaboration</vt:lpwstr>
      </vt:variant>
      <vt:variant>
        <vt:lpwstr/>
      </vt:variant>
      <vt:variant>
        <vt:i4>4522078</vt:i4>
      </vt:variant>
      <vt:variant>
        <vt:i4>30</vt:i4>
      </vt:variant>
      <vt:variant>
        <vt:i4>0</vt:i4>
      </vt:variant>
      <vt:variant>
        <vt:i4>5</vt:i4>
      </vt:variant>
      <vt:variant>
        <vt:lpwstr>https://aemo.com.au/energy-systems/electricity/national-electricity-market-nem/nem-forecasting-and-planning/forecasting-and-planning-data/generation-information</vt:lpwstr>
      </vt:variant>
      <vt:variant>
        <vt:lpwstr/>
      </vt:variant>
      <vt:variant>
        <vt:i4>1245195</vt:i4>
      </vt:variant>
      <vt:variant>
        <vt:i4>27</vt:i4>
      </vt:variant>
      <vt:variant>
        <vt:i4>0</vt:i4>
      </vt:variant>
      <vt:variant>
        <vt:i4>5</vt:i4>
      </vt:variant>
      <vt:variant>
        <vt:lpwstr>https://www.aemo.com.au/-/media/files/electricity/nem/national-electricity-market-fact-sheet.pdf</vt:lpwstr>
      </vt:variant>
      <vt:variant>
        <vt:lpwstr/>
      </vt:variant>
      <vt:variant>
        <vt:i4>2031669</vt:i4>
      </vt:variant>
      <vt:variant>
        <vt:i4>24</vt:i4>
      </vt:variant>
      <vt:variant>
        <vt:i4>0</vt:i4>
      </vt:variant>
      <vt:variant>
        <vt:i4>5</vt:i4>
      </vt:variant>
      <vt:variant>
        <vt:lpwstr>https://www.aemo.com.au/-/media/files/major-publications/qed/2026/qed-q1-2026.pdf?rev=0567011109cc484c80e0d82ea40df323&amp;sc_lang=en&amp;hash=8A56BC5D49D9C4CFB6233DD3C6E7901D</vt:lpwstr>
      </vt:variant>
      <vt:variant>
        <vt:lpwstr/>
      </vt:variant>
      <vt:variant>
        <vt:i4>3670058</vt:i4>
      </vt:variant>
      <vt:variant>
        <vt:i4>21</vt:i4>
      </vt:variant>
      <vt:variant>
        <vt:i4>0</vt:i4>
      </vt:variant>
      <vt:variant>
        <vt:i4>5</vt:i4>
      </vt:variant>
      <vt:variant>
        <vt:lpwstr>https://www.racefor2030.com.au/</vt:lpwstr>
      </vt:variant>
      <vt:variant>
        <vt:lpwstr/>
      </vt:variant>
      <vt:variant>
        <vt:i4>1179733</vt:i4>
      </vt:variant>
      <vt:variant>
        <vt:i4>18</vt:i4>
      </vt:variant>
      <vt:variant>
        <vt:i4>0</vt:i4>
      </vt:variant>
      <vt:variant>
        <vt:i4>5</vt:i4>
      </vt:variant>
      <vt:variant>
        <vt:lpwstr>https://aemo.com.au/initiatives/major-programs/operations-technology-program</vt:lpwstr>
      </vt:variant>
      <vt:variant>
        <vt:lpwstr/>
      </vt:variant>
      <vt:variant>
        <vt:i4>3014701</vt:i4>
      </vt:variant>
      <vt:variant>
        <vt:i4>15</vt:i4>
      </vt:variant>
      <vt:variant>
        <vt:i4>0</vt:i4>
      </vt:variant>
      <vt:variant>
        <vt:i4>5</vt:i4>
      </vt:variant>
      <vt:variant>
        <vt:lpwstr>https://aemo.com.au/initiatives/major-programs/engineering-roadmap</vt:lpwstr>
      </vt:variant>
      <vt:variant>
        <vt:lpwstr/>
      </vt:variant>
      <vt:variant>
        <vt:i4>2293819</vt:i4>
      </vt:variant>
      <vt:variant>
        <vt:i4>12</vt:i4>
      </vt:variant>
      <vt:variant>
        <vt:i4>0</vt:i4>
      </vt:variant>
      <vt:variant>
        <vt:i4>5</vt:i4>
      </vt:variant>
      <vt:variant>
        <vt:lpwstr>https://www.google.com/url?sa=t&amp;rct=j&amp;q=&amp;esrc=s&amp;source=web&amp;cd=&amp;cad=rja&amp;uact=8&amp;ved=2ahUKEwivlMb36uWVAxXgcvUHHcuZJX4QFnoECA0QAQ&amp;url=https%3A%2F%2Fwww.csiro.au%2Fen%2Fresearch%2Ftechnology-space%2Fenergy%2Felectricity-transition%2Far-pst&amp;usg=AOvVaw362uBqSGlG2IJCbcvf1Vxu&amp;opi=89978449</vt:lpwstr>
      </vt:variant>
      <vt:variant>
        <vt:lpwstr/>
      </vt:variant>
      <vt:variant>
        <vt:i4>7536677</vt:i4>
      </vt:variant>
      <vt:variant>
        <vt:i4>9</vt:i4>
      </vt:variant>
      <vt:variant>
        <vt:i4>0</vt:i4>
      </vt:variant>
      <vt:variant>
        <vt:i4>5</vt:i4>
      </vt:variant>
      <vt:variant>
        <vt:lpwstr>https://globalpst.org/</vt:lpwstr>
      </vt:variant>
      <vt:variant>
        <vt:lpwstr/>
      </vt:variant>
      <vt:variant>
        <vt:i4>6488181</vt:i4>
      </vt:variant>
      <vt:variant>
        <vt:i4>6</vt:i4>
      </vt:variant>
      <vt:variant>
        <vt:i4>0</vt:i4>
      </vt:variant>
      <vt:variant>
        <vt:i4>5</vt:i4>
      </vt:variant>
      <vt:variant>
        <vt:lpwstr>https://www.csiro.au/en/research/technology-space/energy/g-pst-research-roadmap</vt:lpwstr>
      </vt:variant>
      <vt:variant>
        <vt:lpwstr/>
      </vt:variant>
      <vt:variant>
        <vt:i4>3080313</vt:i4>
      </vt:variant>
      <vt:variant>
        <vt:i4>3</vt:i4>
      </vt:variant>
      <vt:variant>
        <vt:i4>0</vt:i4>
      </vt:variant>
      <vt:variant>
        <vt:i4>5</vt:i4>
      </vt:variant>
      <vt:variant>
        <vt:lpwstr>https://www.csiro.au/en/research/technology-space/energy/Electricity-transition/AR-PST/Stage-5</vt:lpwstr>
      </vt:variant>
      <vt:variant>
        <vt:lpwstr/>
      </vt:variant>
      <vt:variant>
        <vt:i4>6488181</vt:i4>
      </vt:variant>
      <vt:variant>
        <vt:i4>0</vt:i4>
      </vt:variant>
      <vt:variant>
        <vt:i4>0</vt:i4>
      </vt:variant>
      <vt:variant>
        <vt:i4>5</vt:i4>
      </vt:variant>
      <vt:variant>
        <vt:lpwstr>https://www.csiro.au/en/research/technology-space/energy/g-pst-research-roadmap</vt:lpwstr>
      </vt:variant>
      <vt:variant>
        <vt:lpwstr/>
      </vt:variant>
      <vt:variant>
        <vt:i4>4456451</vt:i4>
      </vt:variant>
      <vt:variant>
        <vt:i4>9</vt:i4>
      </vt:variant>
      <vt:variant>
        <vt:i4>0</vt:i4>
      </vt:variant>
      <vt:variant>
        <vt:i4>5</vt:i4>
      </vt:variant>
      <vt:variant>
        <vt:lpwstr>https://csiroau.sharepoint.com/:u:/r/sites/CSIROG-PSTCoordinationStage52-Topic-9a-PowerSystemCybersecurity/Shared Documents/Topic-9-2-PowerSystemCybersecurity/Deliverables/Phase 2 - Co-simulation Platform.zip?csf=1&amp;web=1&amp;e=l9yNEi</vt:lpwstr>
      </vt:variant>
      <vt:variant>
        <vt:lpwstr/>
      </vt:variant>
      <vt:variant>
        <vt:i4>3801124</vt:i4>
      </vt:variant>
      <vt:variant>
        <vt:i4>6</vt:i4>
      </vt:variant>
      <vt:variant>
        <vt:i4>0</vt:i4>
      </vt:variant>
      <vt:variant>
        <vt:i4>5</vt:i4>
      </vt:variant>
      <vt:variant>
        <vt:lpwstr>https://data.csiro.au/</vt:lpwstr>
      </vt:variant>
      <vt:variant>
        <vt:lpwstr/>
      </vt:variant>
      <vt:variant>
        <vt:i4>4194390</vt:i4>
      </vt:variant>
      <vt:variant>
        <vt:i4>3</vt:i4>
      </vt:variant>
      <vt:variant>
        <vt:i4>0</vt:i4>
      </vt:variant>
      <vt:variant>
        <vt:i4>5</vt:i4>
      </vt:variant>
      <vt:variant>
        <vt:lpwstr>https://csiroau.sharepoint.com/:f:/r/sites/CSIROG-PSTCoordinationStage52-Topic-5-BlackStart/Shared Documents/Topic-5-1-SystemRestart/Final Report and Deliverables/PSCAD Models?csf=1&amp;web=1&amp;e=kGUbLE</vt:lpwstr>
      </vt:variant>
      <vt:variant>
        <vt:lpwstr/>
      </vt:variant>
      <vt:variant>
        <vt:i4>5046366</vt:i4>
      </vt:variant>
      <vt:variant>
        <vt:i4>0</vt:i4>
      </vt:variant>
      <vt:variant>
        <vt:i4>0</vt:i4>
      </vt:variant>
      <vt:variant>
        <vt:i4>5</vt:i4>
      </vt:variant>
      <vt:variant>
        <vt:lpwstr>https://csiroau.sharepoint.com/:f:/r/sites/CSIROG-PSTCoordinationStage52-Topic-2-StabilityTools/Shared Documents/Topic-2-StabilityTools/Software?csf=1&amp;web=1&amp;e=T0ROKG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CSIRO AR-PST Stage 5 Summary Report</dc:title>
  <dc:subject/>
  <dc:creator>Liam Landman</dc:creator>
  <cp:keywords/>
  <dc:description/>
  <cp:lastModifiedBy>Lovasz, Terijo (She / Her) (Energy, Newcastle)</cp:lastModifiedBy>
  <cp:revision>3</cp:revision>
  <cp:lastPrinted>2025-06-27T08:20:00Z</cp:lastPrinted>
  <dcterms:created xsi:type="dcterms:W3CDTF">2026-08-13T08:21:00Z</dcterms:created>
  <dcterms:modified xsi:type="dcterms:W3CDTF">2026-08-13T08:21:00Z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Report Title</vt:lpwstr>
  </property>
  <property fmtid="{D5CDD505-2E9C-101B-9397-08002B2CF9AE}" pid="3" name="CoverSubtitle">
    <vt:lpwstr>Cover Subtitle</vt:lpwstr>
  </property>
  <property fmtid="{D5CDD505-2E9C-101B-9397-08002B2CF9AE}" pid="4" name="ContentTypeId">
    <vt:lpwstr>0x0101000C8F0020DBE78B4C8349C67EFC5934E6</vt:lpwstr>
  </property>
  <property fmtid="{D5CDD505-2E9C-101B-9397-08002B2CF9AE}" pid="5" name="Order">
    <vt:r8>18100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dlc_DocIdItemGuid">
    <vt:lpwstr>1ffa4418-079e-464c-8bcc-c92e1b0b7a98</vt:lpwstr>
  </property>
  <property fmtid="{D5CDD505-2E9C-101B-9397-08002B2CF9AE}" pid="13" name="GrammarlyDocumentId">
    <vt:lpwstr>b400284a1547fcba916ac200a5cb0983ddcd31cf1fe6ba9e107997d97a42b685</vt:lpwstr>
  </property>
  <property fmtid="{D5CDD505-2E9C-101B-9397-08002B2CF9AE}" pid="14" name="MSIP_Label_c1941c47-a837-430d-8559-fd118a72769e_Enabled">
    <vt:lpwstr>true</vt:lpwstr>
  </property>
  <property fmtid="{D5CDD505-2E9C-101B-9397-08002B2CF9AE}" pid="15" name="MSIP_Label_c1941c47-a837-430d-8559-fd118a72769e_SetDate">
    <vt:lpwstr>2024-07-08T03:59:34Z</vt:lpwstr>
  </property>
  <property fmtid="{D5CDD505-2E9C-101B-9397-08002B2CF9AE}" pid="16" name="MSIP_Label_c1941c47-a837-430d-8559-fd118a72769e_Method">
    <vt:lpwstr>Standard</vt:lpwstr>
  </property>
  <property fmtid="{D5CDD505-2E9C-101B-9397-08002B2CF9AE}" pid="17" name="MSIP_Label_c1941c47-a837-430d-8559-fd118a72769e_Name">
    <vt:lpwstr>Internal</vt:lpwstr>
  </property>
  <property fmtid="{D5CDD505-2E9C-101B-9397-08002B2CF9AE}" pid="18" name="MSIP_Label_c1941c47-a837-430d-8559-fd118a72769e_SiteId">
    <vt:lpwstr>320c999e-3876-4ad0-b401-d241068e9e60</vt:lpwstr>
  </property>
  <property fmtid="{D5CDD505-2E9C-101B-9397-08002B2CF9AE}" pid="19" name="MSIP_Label_c1941c47-a837-430d-8559-fd118a72769e_ActionId">
    <vt:lpwstr>87707e80-13d4-4b0d-8f59-068869f438ed</vt:lpwstr>
  </property>
  <property fmtid="{D5CDD505-2E9C-101B-9397-08002B2CF9AE}" pid="20" name="MSIP_Label_c1941c47-a837-430d-8559-fd118a72769e_ContentBits">
    <vt:lpwstr>0</vt:lpwstr>
  </property>
  <property fmtid="{D5CDD505-2E9C-101B-9397-08002B2CF9AE}" pid="21" name="MediaServiceImageTags">
    <vt:lpwstr/>
  </property>
  <property fmtid="{D5CDD505-2E9C-101B-9397-08002B2CF9AE}" pid="22" name="TaxKeyword">
    <vt:lpwstr/>
  </property>
  <property fmtid="{D5CDD505-2E9C-101B-9397-08002B2CF9AE}" pid="23" name="GHDRegion">
    <vt:lpwstr>11;#Global|0ffde422-6b0e-4463-832b-a73724c26fa4</vt:lpwstr>
  </property>
  <property fmtid="{D5CDD505-2E9C-101B-9397-08002B2CF9AE}" pid="24" name="ProjectDocumentCategory">
    <vt:lpwstr>10;#(Not Categorised)|f4f9c753-b57a-44c0-a441-0f219a3b091b</vt:lpwstr>
  </property>
  <property fmtid="{D5CDD505-2E9C-101B-9397-08002B2CF9AE}" pid="25" name="GHDOperatingCentre">
    <vt:lpwstr>12;#Advisory|4ee826a1-4d8c-476b-b17a-c512f3bd9570</vt:lpwstr>
  </property>
  <property fmtid="{D5CDD505-2E9C-101B-9397-08002B2CF9AE}" pid="26" name="Classification">
    <vt:lpwstr>1;#Unclassified|5bcd1335-87be-43aa-9aa8-adc620b22826</vt:lpwstr>
  </property>
  <property fmtid="{D5CDD505-2E9C-101B-9397-08002B2CF9AE}" pid="27" name="ProjectDocumentType">
    <vt:lpwstr/>
  </property>
  <property fmtid="{D5CDD505-2E9C-101B-9397-08002B2CF9AE}" pid="28" name="GHDCountry">
    <vt:lpwstr/>
  </property>
  <property fmtid="{D5CDD505-2E9C-101B-9397-08002B2CF9AE}" pid="29" name="Discipline">
    <vt:lpwstr/>
  </property>
  <property fmtid="{D5CDD505-2E9C-101B-9397-08002B2CF9AE}" pid="30" name="ClassificationContentMarkingHeaderShapeIds">
    <vt:lpwstr>64b1f31d,58918904,104b62b8</vt:lpwstr>
  </property>
  <property fmtid="{D5CDD505-2E9C-101B-9397-08002B2CF9AE}" pid="31" name="ClassificationContentMarkingHeaderFontProps">
    <vt:lpwstr>#ff0000,12,Aptos</vt:lpwstr>
  </property>
  <property fmtid="{D5CDD505-2E9C-101B-9397-08002B2CF9AE}" pid="32" name="ClassificationContentMarkingHeaderText">
    <vt:lpwstr>OFFICIAL</vt:lpwstr>
  </property>
  <property fmtid="{D5CDD505-2E9C-101B-9397-08002B2CF9AE}" pid="33" name="ClassificationContentMarkingFooterShapeIds">
    <vt:lpwstr>2c9c56a2,4bf945f2,52e1aa02,4fcef322,26332c86</vt:lpwstr>
  </property>
  <property fmtid="{D5CDD505-2E9C-101B-9397-08002B2CF9AE}" pid="34" name="ClassificationContentMarkingFooterFontProps">
    <vt:lpwstr>#ff0000,12,Aptos</vt:lpwstr>
  </property>
  <property fmtid="{D5CDD505-2E9C-101B-9397-08002B2CF9AE}" pid="35" name="ClassificationContentMarkingFooterText">
    <vt:lpwstr>OFFICIAL</vt:lpwstr>
  </property>
  <property fmtid="{D5CDD505-2E9C-101B-9397-08002B2CF9AE}" pid="36" name="MSIP_Label_0ad370f1-5840-4c36-bb65-89acaaf849ca_Enabled">
    <vt:lpwstr>true</vt:lpwstr>
  </property>
  <property fmtid="{D5CDD505-2E9C-101B-9397-08002B2CF9AE}" pid="37" name="MSIP_Label_0ad370f1-5840-4c36-bb65-89acaaf849ca_SetDate">
    <vt:lpwstr>2026-07-30T04:58:12Z</vt:lpwstr>
  </property>
  <property fmtid="{D5CDD505-2E9C-101B-9397-08002B2CF9AE}" pid="38" name="MSIP_Label_0ad370f1-5840-4c36-bb65-89acaaf849ca_Method">
    <vt:lpwstr>Privileged</vt:lpwstr>
  </property>
  <property fmtid="{D5CDD505-2E9C-101B-9397-08002B2CF9AE}" pid="39" name="MSIP_Label_0ad370f1-5840-4c36-bb65-89acaaf849ca_Name">
    <vt:lpwstr>OFFICIAL</vt:lpwstr>
  </property>
  <property fmtid="{D5CDD505-2E9C-101B-9397-08002B2CF9AE}" pid="40" name="MSIP_Label_0ad370f1-5840-4c36-bb65-89acaaf849ca_SiteId">
    <vt:lpwstr>0fe05593-19ac-4f98-adbf-0375fce7f160</vt:lpwstr>
  </property>
  <property fmtid="{D5CDD505-2E9C-101B-9397-08002B2CF9AE}" pid="41" name="MSIP_Label_0ad370f1-5840-4c36-bb65-89acaaf849ca_ActionId">
    <vt:lpwstr>198caf6c-a251-4192-886e-61e2d993a922</vt:lpwstr>
  </property>
  <property fmtid="{D5CDD505-2E9C-101B-9397-08002B2CF9AE}" pid="42" name="MSIP_Label_0ad370f1-5840-4c36-bb65-89acaaf849ca_ContentBits">
    <vt:lpwstr>3</vt:lpwstr>
  </property>
  <property fmtid="{D5CDD505-2E9C-101B-9397-08002B2CF9AE}" pid="43" name="MSIP_Label_0ad370f1-5840-4c36-bb65-89acaaf849ca_Tag">
    <vt:lpwstr>10, 0, 1, 1</vt:lpwstr>
  </property>
</Properties>
</file>