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C7D" w:rsidRDefault="00B60C7D">
      <w:pPr>
        <w:spacing w:after="0"/>
        <w:rPr>
          <w:rFonts w:eastAsiaTheme="majorEastAsia" w:cstheme="majorBidi"/>
          <w:b/>
          <w:bCs/>
          <w:color w:val="41B6E6" w:themeColor="accent1"/>
          <w:sz w:val="44"/>
          <w:szCs w:val="28"/>
        </w:rPr>
      </w:pPr>
      <w:bookmarkStart w:id="0" w:name="_Toc375322766"/>
      <w:r>
        <w:br w:type="page"/>
      </w:r>
    </w:p>
    <w:p w:rsidR="00A024A1" w:rsidRDefault="00A024A1" w:rsidP="00A024A1">
      <w:pPr>
        <w:pStyle w:val="Heading9"/>
      </w:pPr>
      <w:r>
        <w:lastRenderedPageBreak/>
        <w:t xml:space="preserve">  </w:t>
      </w:r>
    </w:p>
    <w:p w:rsidR="002E48CF" w:rsidRDefault="00217C34" w:rsidP="008E65E9">
      <w:pPr>
        <w:pStyle w:val="Heading2notnumbered"/>
      </w:pPr>
      <w:r>
        <w:t>List of figures</w:t>
      </w:r>
      <w:bookmarkEnd w:id="0"/>
    </w:p>
    <w:p w:rsidR="00EC05D5" w:rsidRDefault="009921B7" w:rsidP="00FF7B23">
      <w:pPr>
        <w:pStyle w:val="TableofFigures"/>
        <w:ind w:right="424"/>
        <w:rPr>
          <w:rFonts w:asciiTheme="minorHAnsi" w:eastAsiaTheme="minorEastAsia" w:hAnsiTheme="minorHAnsi" w:cstheme="minorBidi"/>
          <w:noProof/>
          <w:color w:val="auto"/>
        </w:rPr>
      </w:pPr>
      <w:r>
        <w:fldChar w:fldCharType="begin"/>
      </w:r>
      <w:r w:rsidR="003C65DC">
        <w:instrText xml:space="preserve"> TOC \h \z \c "Figure" </w:instrText>
      </w:r>
      <w:r>
        <w:fldChar w:fldCharType="separate"/>
      </w:r>
      <w:r w:rsidR="00EC05D5">
        <w:rPr>
          <w:noProof/>
        </w:rPr>
        <w:t>Figure 1.1 Major dams (greater than 500 GL capacity), large irrigation areas and selected drainage divisions across Australia</w:t>
      </w:r>
      <w:r w:rsidR="00EC05D5">
        <w:rPr>
          <w:noProof/>
          <w:webHidden/>
        </w:rPr>
        <w:tab/>
        <w:t>3</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1.2 Schematic diagram of key components and concepts in the establishment of a greenfield irrigation development</w:t>
      </w:r>
      <w:r>
        <w:rPr>
          <w:noProof/>
          <w:webHidden/>
        </w:rPr>
        <w:tab/>
        <w:t>7</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2.1 The Flinders and Gilbert catchments within the Gulf region of northern Australia</w:t>
      </w:r>
      <w:r>
        <w:rPr>
          <w:noProof/>
          <w:webHidden/>
        </w:rPr>
        <w:tab/>
        <w:t>10</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2.2 The Flinders catchment</w:t>
      </w:r>
      <w:r>
        <w:rPr>
          <w:noProof/>
          <w:webHidden/>
        </w:rPr>
        <w:tab/>
        <w:t>11</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2.3 Soil sampling sites and airborne geophysical survey flight lines of the Flinders catchment</w:t>
      </w:r>
      <w:r>
        <w:rPr>
          <w:noProof/>
          <w:webHidden/>
        </w:rPr>
        <w:tab/>
        <w:t>14</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2.4 Schematic representation of digital soil mapping method</w:t>
      </w:r>
      <w:r>
        <w:rPr>
          <w:noProof/>
          <w:webHidden/>
        </w:rPr>
        <w:tab/>
        <w:t>15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2.5 Availability of rainfall data in the Flinders catchment</w:t>
      </w:r>
      <w:r>
        <w:rPr>
          <w:noProof/>
          <w:webHidden/>
        </w:rPr>
        <w:tab/>
        <w:t>16</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2.6 Crop yield (rice) and applied irrigation water</w:t>
      </w:r>
      <w:r>
        <w:rPr>
          <w:noProof/>
          <w:webHidden/>
        </w:rPr>
        <w:tab/>
        <w:t>27</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3.1 Schematic diagram of key natural components and concepts in the establishment of a greenfield irrigation development</w:t>
      </w:r>
      <w:r>
        <w:rPr>
          <w:noProof/>
          <w:webHidden/>
        </w:rPr>
        <w:tab/>
        <w:t>34</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3.2 Simplified surface geology of the Flinders catchment</w:t>
      </w:r>
      <w:r>
        <w:rPr>
          <w:noProof/>
          <w:webHidden/>
        </w:rPr>
        <w:tab/>
        <w:t>37</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3.3 Soil generic group (SGG) classes for the Flinders catchment</w:t>
      </w:r>
      <w:r>
        <w:rPr>
          <w:noProof/>
          <w:webHidden/>
        </w:rPr>
        <w:tab/>
        <w:t>40</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3.4 Surface soil pH of the Flinders catchment</w:t>
      </w:r>
      <w:r>
        <w:rPr>
          <w:noProof/>
          <w:webHidden/>
        </w:rPr>
        <w:tab/>
        <w:t>42</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3.5 Minimum soil depth of the Flinders catchment</w:t>
      </w:r>
      <w:r>
        <w:rPr>
          <w:noProof/>
          <w:webHidden/>
        </w:rPr>
        <w:tab/>
        <w:t>42</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3.6 Soil surface texture of the Flinders catchment</w:t>
      </w:r>
      <w:r>
        <w:rPr>
          <w:noProof/>
          <w:webHidden/>
        </w:rPr>
        <w:tab/>
        <w:t>43</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3.7 Soil permeability of the Flinders catchment</w:t>
      </w:r>
      <w:r>
        <w:rPr>
          <w:noProof/>
          <w:webHidden/>
        </w:rPr>
        <w:tab/>
        <w:t>44</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3.8 Plant available water capacity in the Flinders catchment</w:t>
      </w:r>
      <w:r>
        <w:rPr>
          <w:noProof/>
          <w:webHidden/>
        </w:rPr>
        <w:tab/>
        <w:t>45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3.9 Electrical conductivity in soils of the Flinders catchment</w:t>
      </w:r>
      <w:r>
        <w:rPr>
          <w:noProof/>
          <w:webHidden/>
        </w:rPr>
        <w:tab/>
        <w:t>46</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3.10 Typical synoptic systems influencing the Flinders catchment</w:t>
      </w:r>
      <w:r>
        <w:rPr>
          <w:noProof/>
          <w:webHidden/>
        </w:rPr>
        <w:tab/>
        <w:t>47</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3.11 Mean annual rainfall and mean annual potential evaporation under Scenario A</w:t>
      </w:r>
      <w:r>
        <w:rPr>
          <w:noProof/>
          <w:webHidden/>
        </w:rPr>
        <w:tab/>
        <w:t>48</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3.12 Rainfall under Scenario A for the Flinders catchment</w:t>
      </w:r>
      <w:r>
        <w:rPr>
          <w:noProof/>
          <w:webHidden/>
        </w:rPr>
        <w:tab/>
        <w:t>49</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3.13 Potential evaporation under Scenario A for the Flinders catchment</w:t>
      </w:r>
      <w:r>
        <w:rPr>
          <w:noProof/>
          <w:webHidden/>
        </w:rPr>
        <w:tab/>
        <w:t>49</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3.14 Rainfall deficit under Scenario A for the Flinders catchment</w:t>
      </w:r>
      <w:r>
        <w:rPr>
          <w:noProof/>
          <w:webHidden/>
        </w:rPr>
        <w:tab/>
        <w:t>49</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3.15 Rainfall and potential evaporation under Scenario A averaged across the Flinders catchment</w:t>
      </w:r>
      <w:r>
        <w:rPr>
          <w:noProof/>
          <w:webHidden/>
        </w:rPr>
        <w:tab/>
        <w:t>50</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3.16 Mean annual rainfall and potential evaporation under Scenario A averaged over the Flinders catchment</w:t>
      </w:r>
      <w:r>
        <w:rPr>
          <w:noProof/>
          <w:webHidden/>
        </w:rPr>
        <w:tab/>
        <w:t>51</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3.17 Rainfall variability around Australia under Scenario A</w:t>
      </w:r>
      <w:r>
        <w:rPr>
          <w:noProof/>
          <w:webHidden/>
        </w:rPr>
        <w:tab/>
        <w:t>52</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3.18 Runs of wet and dry years in the Flinders catchment under Scenario A</w:t>
      </w:r>
      <w:r>
        <w:rPr>
          <w:noProof/>
          <w:webHidden/>
        </w:rPr>
        <w:tab/>
        <w:t>53</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3.19 Percentage change in mean annual rainfall and potential evaporation under Scenario C relative to Scenario A</w:t>
      </w:r>
      <w:r>
        <w:rPr>
          <w:noProof/>
          <w:webHidden/>
        </w:rPr>
        <w:tab/>
        <w:t>54</w:t>
      </w:r>
    </w:p>
    <w:p w:rsidR="00EC05D5" w:rsidRDefault="00EC05D5" w:rsidP="00FF7B23">
      <w:pPr>
        <w:pStyle w:val="TableofFigures"/>
        <w:ind w:right="424"/>
        <w:rPr>
          <w:rFonts w:asciiTheme="minorHAnsi" w:eastAsiaTheme="minorEastAsia" w:hAnsiTheme="minorHAnsi" w:cstheme="minorBidi"/>
          <w:noProof/>
          <w:color w:val="auto"/>
        </w:rPr>
      </w:pPr>
      <w:r>
        <w:rPr>
          <w:noProof/>
        </w:rPr>
        <w:lastRenderedPageBreak/>
        <w:t>Figure 3.20 Spatial distribution of mean annual rainfall across the Flinders catchment under scenarios Cwet, Cmid and Cdry</w:t>
      </w:r>
      <w:r>
        <w:rPr>
          <w:noProof/>
          <w:webHidden/>
        </w:rPr>
        <w:tab/>
        <w:t>55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3.21 Mean monthly rainfall and potential evaporation for the Flinders catchment under scenarios A and C</w:t>
      </w:r>
      <w:r>
        <w:rPr>
          <w:noProof/>
          <w:webHidden/>
        </w:rPr>
        <w:tab/>
        <w:t>55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3.22 Schematic diagram of terrestrial water balance in the Flinders catchment</w:t>
      </w:r>
      <w:r>
        <w:rPr>
          <w:noProof/>
          <w:webHidden/>
        </w:rPr>
        <w:tab/>
        <w:t>56</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3.23 Major aquifers of the Flinders catchment</w:t>
      </w:r>
      <w:r>
        <w:rPr>
          <w:noProof/>
          <w:webHidden/>
        </w:rPr>
        <w:tab/>
        <w:t>57</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3.24 Schematic cross-section highlighting the connectivity between aquifers of the Carpentaria and Karumba basins of the Great Artesian Basin</w:t>
      </w:r>
      <w:r>
        <w:rPr>
          <w:noProof/>
          <w:webHidden/>
        </w:rPr>
        <w:tab/>
        <w:t>58</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3.25 Groundwater salinity in the Flinders catchment with the recharge area of the Great Artesian Basin and the location of airborne electromagnetic flight lines shown in Figure 3.26 and Figure 3.27</w:t>
      </w:r>
      <w:r>
        <w:rPr>
          <w:noProof/>
          <w:webHidden/>
        </w:rPr>
        <w:tab/>
        <w:t>59</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3.26 Satellite image and conductivity-depth section for flight line 10325</w:t>
      </w:r>
      <w:r>
        <w:rPr>
          <w:noProof/>
          <w:webHidden/>
        </w:rPr>
        <w:tab/>
        <w:t>60</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3.27 Satellite image and conductivity-depth section for flight line 10211</w:t>
      </w:r>
      <w:r>
        <w:rPr>
          <w:noProof/>
          <w:webHidden/>
        </w:rPr>
        <w:tab/>
        <w:t>62</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3.28 Map of mean annual groundwater recharge in the Flinders catchment under Scenario A</w:t>
      </w:r>
      <w:r>
        <w:rPr>
          <w:noProof/>
          <w:webHidden/>
        </w:rPr>
        <w:tab/>
        <w:t>63</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3.29 Likelihood of groundwater inflow at river and waterhole sampling sites in the Flinders catchment</w:t>
      </w:r>
      <w:r>
        <w:rPr>
          <w:noProof/>
          <w:webHidden/>
        </w:rPr>
        <w:tab/>
        <w:t>65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3.30 Main rivers and streamflow gauging stations of the Flinders catchment</w:t>
      </w:r>
      <w:r>
        <w:rPr>
          <w:noProof/>
          <w:webHidden/>
        </w:rPr>
        <w:tab/>
        <w:t>66</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3.31 Change in catchment area along the Flinders River from Glendower to Flinders river mouth</w:t>
      </w:r>
      <w:r>
        <w:rPr>
          <w:noProof/>
          <w:webHidden/>
        </w:rPr>
        <w:tab/>
        <w:t>67</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3.32 Change in catchment area along the Cloncurry River from Agate Downs to confluence with Flinders River</w:t>
      </w:r>
      <w:r>
        <w:rPr>
          <w:noProof/>
          <w:webHidden/>
        </w:rPr>
        <w:tab/>
        <w:t>67</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3.33 Mean annual rainfall and runoff across the Flinders catchment under Scenario A</w:t>
      </w:r>
      <w:r>
        <w:rPr>
          <w:noProof/>
          <w:webHidden/>
        </w:rPr>
        <w:tab/>
        <w:t>68</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3.34 Maps showing 20%, 50% and 80% exceedance annual runoff across the Flinders catchment under Scenario A</w:t>
      </w:r>
      <w:r>
        <w:rPr>
          <w:noProof/>
          <w:webHidden/>
        </w:rPr>
        <w:tab/>
        <w:t>68</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3.35 Runoff in the Flinders catchment under Scenario A</w:t>
      </w:r>
      <w:r>
        <w:rPr>
          <w:noProof/>
          <w:webHidden/>
        </w:rPr>
        <w:tab/>
        <w:t>69</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3.36 Cloncurry River upstream of Cloncurry (January 2013)</w:t>
      </w:r>
      <w:r>
        <w:rPr>
          <w:noProof/>
          <w:webHidden/>
        </w:rPr>
        <w:tab/>
        <w:t>69</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3.37 Median annual streamflow (i.e. 50% exceedance) in the Flinders catchment under Scenario A</w:t>
      </w:r>
      <w:r>
        <w:rPr>
          <w:noProof/>
          <w:webHidden/>
        </w:rPr>
        <w:tab/>
        <w:t>72</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3.38 20% and 80% exceedance of annual streamflow in the Flinders catchment under Scenario A</w:t>
      </w:r>
      <w:r>
        <w:rPr>
          <w:noProof/>
          <w:webHidden/>
        </w:rPr>
        <w:tab/>
        <w:t>73</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3.39 Flood inundation map of Flinders catchment</w:t>
      </w:r>
      <w:r>
        <w:rPr>
          <w:noProof/>
          <w:webHidden/>
        </w:rPr>
        <w:tab/>
        <w:t>74</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3.40 Comparative spatial extent and temporal variation of inundation</w:t>
      </w:r>
      <w:r>
        <w:rPr>
          <w:noProof/>
          <w:webHidden/>
        </w:rPr>
        <w:tab/>
        <w:t>75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3.41 Instream waterhole evolution</w:t>
      </w:r>
      <w:r>
        <w:rPr>
          <w:noProof/>
          <w:webHidden/>
        </w:rPr>
        <w:tab/>
        <w:t>76</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3.42 Location of key aquatic refugia identified in the Flinders catchment. Inset shows river reaches investigated</w:t>
      </w:r>
      <w:r>
        <w:rPr>
          <w:noProof/>
          <w:webHidden/>
        </w:rPr>
        <w:tab/>
        <w:t>77</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4.1 Schematic diagram of key components of the living and built environment to be considered in the establishment of a greenfield irrigation development</w:t>
      </w:r>
      <w:r>
        <w:rPr>
          <w:noProof/>
          <w:webHidden/>
        </w:rPr>
        <w:tab/>
        <w:t>82</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4.2 Characteristics of the Flinders River</w:t>
      </w:r>
      <w:r>
        <w:rPr>
          <w:noProof/>
          <w:webHidden/>
        </w:rPr>
        <w:tab/>
        <w:t>85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4.3 Extent of fish surveys in Flinders catchment</w:t>
      </w:r>
      <w:r>
        <w:rPr>
          <w:noProof/>
          <w:webHidden/>
        </w:rPr>
        <w:tab/>
        <w:t>87</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4.4 Saw-shelled turtle captured in the Gilbert catchment</w:t>
      </w:r>
      <w:r>
        <w:rPr>
          <w:noProof/>
          <w:webHidden/>
        </w:rPr>
        <w:tab/>
        <w:t>88</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4.5 Example of a typical turbid waterhole in the Flinders River</w:t>
      </w:r>
      <w:r>
        <w:rPr>
          <w:noProof/>
          <w:webHidden/>
        </w:rPr>
        <w:tab/>
        <w:t>90</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4.6 Status of regional ecosystem biodiversity status for the Flinders catchment</w:t>
      </w:r>
      <w:r>
        <w:rPr>
          <w:noProof/>
          <w:webHidden/>
        </w:rPr>
        <w:tab/>
        <w:t>93</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4.7 Spatial representation of important ecological assets across the Flinders catchment</w:t>
      </w:r>
      <w:r>
        <w:rPr>
          <w:noProof/>
          <w:webHidden/>
        </w:rPr>
        <w:tab/>
        <w:t>94</w:t>
      </w:r>
    </w:p>
    <w:p w:rsidR="00EC05D5" w:rsidRDefault="00EC05D5" w:rsidP="00FF7B23">
      <w:pPr>
        <w:pStyle w:val="TableofFigures"/>
        <w:ind w:right="424"/>
        <w:rPr>
          <w:rFonts w:asciiTheme="minorHAnsi" w:eastAsiaTheme="minorEastAsia" w:hAnsiTheme="minorHAnsi" w:cstheme="minorBidi"/>
          <w:noProof/>
          <w:color w:val="auto"/>
        </w:rPr>
      </w:pPr>
      <w:r>
        <w:rPr>
          <w:noProof/>
        </w:rPr>
        <w:lastRenderedPageBreak/>
        <w:t>Figure 4.8 Diagram of Indigenous dam from the Flinders area</w:t>
      </w:r>
      <w:r>
        <w:rPr>
          <w:noProof/>
          <w:webHidden/>
        </w:rPr>
        <w:tab/>
        <w:t>96</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4.9 Current native title determinations and applications in the Flinders catchment</w:t>
      </w:r>
      <w:r>
        <w:rPr>
          <w:noProof/>
          <w:webHidden/>
        </w:rPr>
        <w:tab/>
        <w:t>98</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4.10 Indigenous land use agreements and Indigenous-controlled pastoral leases in the Flinders catchment</w:t>
      </w:r>
      <w:r>
        <w:rPr>
          <w:noProof/>
          <w:webHidden/>
        </w:rPr>
        <w:tab/>
        <w:t>99</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4.11 Total live cattle export from Australia, September 1992 to September 2012</w:t>
      </w:r>
      <w:r>
        <w:rPr>
          <w:noProof/>
          <w:webHidden/>
        </w:rPr>
        <w:tab/>
        <w:t>112</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4.12 Current mining and mineral exploration and development leases in the Flinders catchment</w:t>
      </w:r>
      <w:r>
        <w:rPr>
          <w:noProof/>
          <w:webHidden/>
        </w:rPr>
        <w:tab/>
        <w:t>114</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4.13 Petroleum, geothermal and coal exploration licences and existing dams in the Flinders catchment</w:t>
      </w:r>
      <w:r>
        <w:rPr>
          <w:noProof/>
          <w:webHidden/>
        </w:rPr>
        <w:tab/>
        <w:t>115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4.14 Chinaman Creek Dam looking upstream</w:t>
      </w:r>
      <w:r>
        <w:rPr>
          <w:noProof/>
          <w:webHidden/>
        </w:rPr>
        <w:tab/>
        <w:t>117</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4.15 Corella River Dam looking upstream</w:t>
      </w:r>
      <w:r>
        <w:rPr>
          <w:noProof/>
          <w:webHidden/>
        </w:rPr>
        <w:tab/>
        <w:t>118</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4.16 Multi-combination vehicles</w:t>
      </w:r>
      <w:r>
        <w:rPr>
          <w:noProof/>
          <w:webHidden/>
        </w:rPr>
        <w:tab/>
        <w:t>119</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4.17 Queensland infrastructure map showing accessibility of heavy vehicles, ports and railways in Queensland and the Flinders catchment</w:t>
      </w:r>
      <w:r>
        <w:rPr>
          <w:noProof/>
          <w:webHidden/>
        </w:rPr>
        <w:tab/>
        <w:t>120</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4.18 Flinders catchment infrastructure map showing accessibility of heavy vehicles, ports, railways and high voltage powerlines</w:t>
      </w:r>
      <w:r>
        <w:rPr>
          <w:noProof/>
          <w:webHidden/>
        </w:rPr>
        <w:tab/>
        <w:t>121</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5.1 Schematic diagram of key engineering and agricultural components to be considered in the establishment of a greenfield irrigation development</w:t>
      </w:r>
      <w:r>
        <w:rPr>
          <w:noProof/>
          <w:webHidden/>
        </w:rPr>
        <w:tab/>
        <w:t>132</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5.2 Schematic diagram of an embankment dam</w:t>
      </w:r>
      <w:r>
        <w:rPr>
          <w:noProof/>
          <w:webHidden/>
        </w:rPr>
        <w:tab/>
        <w:t>135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5.3 DamSite model results for the Flinders catchment overlain on transparent geology and shaded relief map</w:t>
      </w:r>
      <w:r>
        <w:rPr>
          <w:noProof/>
          <w:webHidden/>
        </w:rPr>
        <w:tab/>
        <w:t>138</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5.4 Cost of water in $/ML versus cumulative divertible yield at 85% annual time reliability</w:t>
      </w:r>
      <w:r>
        <w:rPr>
          <w:noProof/>
          <w:webHidden/>
        </w:rPr>
        <w:tab/>
        <w:t>143</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5.5 Cave Hill dam site looking upstream</w:t>
      </w:r>
      <w:r>
        <w:rPr>
          <w:noProof/>
          <w:webHidden/>
        </w:rPr>
        <w:tab/>
        <w:t>145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5.6 Dam cross-section, height, volume and reservoir surface area for Cave Hill dam site</w:t>
      </w:r>
      <w:r>
        <w:rPr>
          <w:noProof/>
          <w:webHidden/>
        </w:rPr>
        <w:tab/>
        <w:t>145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5.7 Cave Hill Dam depth of inundation and property boundaries</w:t>
      </w:r>
      <w:r>
        <w:rPr>
          <w:noProof/>
          <w:webHidden/>
        </w:rPr>
        <w:tab/>
        <w:t>146</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5.8 Annual time reliability and volumetric reliability for Cave Hill dam under scenarios A and C</w:t>
      </w:r>
      <w:r>
        <w:rPr>
          <w:noProof/>
          <w:webHidden/>
        </w:rPr>
        <w:tab/>
        <w:t>147</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5.9 Comparisons of inundated area with and without the construction of Cave Hill dam under Scenario A</w:t>
      </w:r>
      <w:r>
        <w:rPr>
          <w:noProof/>
          <w:webHidden/>
        </w:rPr>
        <w:tab/>
        <w:t>147</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5.10 Regional ecosystems inundated by the potential Cave Hill dam reservoir at full supply level</w:t>
      </w:r>
      <w:r>
        <w:rPr>
          <w:noProof/>
          <w:webHidden/>
        </w:rPr>
        <w:tab/>
        <w:t>148</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5.11 A depiction of the O’Connell Creek offstream storage, looking upstream</w:t>
      </w:r>
      <w:r>
        <w:rPr>
          <w:noProof/>
          <w:webHidden/>
        </w:rPr>
        <w:tab/>
        <w:t>149</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5.12 Dam cross-section, height, volume and reservoir surface area for O’Connell Creek offstream storage</w:t>
      </w:r>
      <w:r>
        <w:rPr>
          <w:noProof/>
          <w:webHidden/>
        </w:rPr>
        <w:tab/>
        <w:t>150</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5.13 O’Connell Creek offstream storage depth of inundation and property boundaries</w:t>
      </w:r>
      <w:r>
        <w:rPr>
          <w:noProof/>
          <w:webHidden/>
        </w:rPr>
        <w:tab/>
        <w:t>150</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5.14 Annual time and volumetric reliability for O’Connell Creek offstream storage under scenarios A and C</w:t>
      </w:r>
      <w:r>
        <w:rPr>
          <w:noProof/>
          <w:webHidden/>
        </w:rPr>
        <w:tab/>
        <w:t>151</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5.15 Regional ecosystems inundated by the potential O’Connell Creek offstream storage at full supply level</w:t>
      </w:r>
      <w:r>
        <w:rPr>
          <w:noProof/>
          <w:webHidden/>
        </w:rPr>
        <w:tab/>
        <w:t>152</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5.16 Porcupine Creek dam site looking upstream</w:t>
      </w:r>
      <w:r>
        <w:rPr>
          <w:noProof/>
          <w:webHidden/>
        </w:rPr>
        <w:tab/>
        <w:t>153</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5.17 Dam cross-section, height, volume and reservoir surface area for Porcupine Creek potential dam site</w:t>
      </w:r>
      <w:r>
        <w:rPr>
          <w:noProof/>
          <w:webHidden/>
        </w:rPr>
        <w:tab/>
        <w:t>153</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5.18 Porcupine Creek dam depth of inundation</w:t>
      </w:r>
      <w:r>
        <w:rPr>
          <w:noProof/>
          <w:webHidden/>
        </w:rPr>
        <w:tab/>
        <w:t>154</w:t>
      </w:r>
    </w:p>
    <w:p w:rsidR="00EC05D5" w:rsidRDefault="00EC05D5" w:rsidP="00FF7B23">
      <w:pPr>
        <w:pStyle w:val="TableofFigures"/>
        <w:ind w:right="424"/>
        <w:rPr>
          <w:rFonts w:asciiTheme="minorHAnsi" w:eastAsiaTheme="minorEastAsia" w:hAnsiTheme="minorHAnsi" w:cstheme="minorBidi"/>
          <w:noProof/>
          <w:color w:val="auto"/>
        </w:rPr>
      </w:pPr>
      <w:r>
        <w:rPr>
          <w:noProof/>
        </w:rPr>
        <w:lastRenderedPageBreak/>
        <w:t>Figure 5.19 Annual time reliability and volumetric reliability for Porcupine Creek dam under scenarios A and C</w:t>
      </w:r>
      <w:r>
        <w:rPr>
          <w:noProof/>
          <w:webHidden/>
        </w:rPr>
        <w:tab/>
        <w:t>155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5.20 Comparisons of inundated area with and without the construction of Porcupine Creek dam under Scenario A</w:t>
      </w:r>
      <w:r>
        <w:rPr>
          <w:noProof/>
          <w:webHidden/>
        </w:rPr>
        <w:tab/>
        <w:t>155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5.21 Regional ecosystems inundated by the Porcupine Creek dam at full supply level</w:t>
      </w:r>
      <w:r>
        <w:rPr>
          <w:noProof/>
          <w:webHidden/>
        </w:rPr>
        <w:tab/>
        <w:t>156</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5.22 Schematic diagram of sheet piling weir</w:t>
      </w:r>
      <w:r>
        <w:rPr>
          <w:noProof/>
          <w:webHidden/>
        </w:rPr>
        <w:tab/>
        <w:t>157</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5.23 Rectangular ring tank</w:t>
      </w:r>
      <w:r>
        <w:rPr>
          <w:noProof/>
          <w:webHidden/>
        </w:rPr>
        <w:tab/>
        <w:t>160</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5.24 Annual volume of streamflow extracted versus annual time reliability for streamflow gauge 915204A</w:t>
      </w:r>
      <w:r>
        <w:rPr>
          <w:noProof/>
          <w:webHidden/>
        </w:rPr>
        <w:tab/>
        <w:t>161</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5.25 Annual volume of streamflow extracted versus annual time reliability for streamflow gauge 915008A</w:t>
      </w:r>
      <w:r>
        <w:rPr>
          <w:noProof/>
          <w:webHidden/>
        </w:rPr>
        <w:tab/>
        <w:t>161</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5.26 Annual volume of streamflow extracted versus annual time reliability for streamflow gauge 915003A</w:t>
      </w:r>
      <w:r>
        <w:rPr>
          <w:noProof/>
          <w:webHidden/>
        </w:rPr>
        <w:tab/>
        <w:t>161</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5.27 Land suitability for offstream water storages in the Flinders catchment</w:t>
      </w:r>
      <w:r>
        <w:rPr>
          <w:noProof/>
          <w:webHidden/>
        </w:rPr>
        <w:tab/>
        <w:t>163</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5.28 Reported conveyance losses from irrigation systems across Australia (ANCID, 2001)</w:t>
      </w:r>
      <w:r>
        <w:rPr>
          <w:noProof/>
          <w:webHidden/>
        </w:rPr>
        <w:tab/>
        <w:t>168</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5.29 Efficiency of different types of irrigation systems</w:t>
      </w:r>
      <w:r>
        <w:rPr>
          <w:noProof/>
          <w:webHidden/>
        </w:rPr>
        <w:tab/>
        <w:t>169</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5.30 Probability of crop yield potential for dryland and fully irrigated mungbean sown in Richmond climate on 15 January</w:t>
      </w:r>
      <w:r>
        <w:rPr>
          <w:noProof/>
          <w:webHidden/>
        </w:rPr>
        <w:tab/>
        <w:t>179</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5.31 Probability of yield potential for dryland and fully irrigated sorghum (grain) sown in Richmond climate on 15 January</w:t>
      </w:r>
      <w:r>
        <w:rPr>
          <w:noProof/>
          <w:webHidden/>
        </w:rPr>
        <w:tab/>
        <w:t>179</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5.32 Probability of yield potential for dryland and fully irrigated cotton sown in Richmond climate on 15 January</w:t>
      </w:r>
      <w:r>
        <w:rPr>
          <w:noProof/>
          <w:webHidden/>
        </w:rPr>
        <w:tab/>
        <w:t>179</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5.33 Crop yield plotted against applied irrigation water in Richmond climate</w:t>
      </w:r>
      <w:r>
        <w:rPr>
          <w:noProof/>
          <w:webHidden/>
        </w:rPr>
        <w:tab/>
        <w:t>181</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5.34 Applied irrigation water for planting on the 15th day of each month for sorghum (grain) at Richmond</w:t>
      </w:r>
      <w:r>
        <w:rPr>
          <w:noProof/>
          <w:webHidden/>
        </w:rPr>
        <w:tab/>
        <w:t>186</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5.35 Crop yield for planting on the 15th day of each month for sorghum (grain) at Richmond</w:t>
      </w:r>
      <w:r>
        <w:rPr>
          <w:noProof/>
          <w:webHidden/>
        </w:rPr>
        <w:tab/>
        <w:t>187</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5.36 The area associated with each land suitability class for a selection of 13 crops in the Flinders catchment</w:t>
      </w:r>
      <w:r>
        <w:rPr>
          <w:noProof/>
          <w:webHidden/>
        </w:rPr>
        <w:tab/>
        <w:t>190</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5.37 Modelled land suitability for sorghum (grain). Note that this land suitability map does not take into consideration flooding, risk of secondary salinisation or availability of water</w:t>
      </w:r>
      <w:r>
        <w:rPr>
          <w:noProof/>
          <w:webHidden/>
        </w:rPr>
        <w:tab/>
        <w:t>192</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5.38 Sorghum (grain)</w:t>
      </w:r>
      <w:r>
        <w:rPr>
          <w:noProof/>
          <w:webHidden/>
        </w:rPr>
        <w:tab/>
        <w:t>192</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5.39 Modelled land suitability for mungbean. Note that this land suitability map does not take into consideration flooding, risk of secondary salinisation or availability of water</w:t>
      </w:r>
      <w:r>
        <w:rPr>
          <w:noProof/>
          <w:webHidden/>
        </w:rPr>
        <w:tab/>
        <w:t>195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5.40 Mungbean</w:t>
      </w:r>
      <w:r>
        <w:rPr>
          <w:noProof/>
          <w:webHidden/>
        </w:rPr>
        <w:tab/>
        <w:t>195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5.41 Modelled land suitability for Rhodes grass and sorghum (forage). Note that this land suitability map does not take into consideration flooding, risk of secondary salinisation or availability of water</w:t>
      </w:r>
      <w:r>
        <w:rPr>
          <w:noProof/>
          <w:webHidden/>
        </w:rPr>
        <w:tab/>
        <w:t>199</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5.42 Bambatsi</w:t>
      </w:r>
      <w:r>
        <w:rPr>
          <w:noProof/>
          <w:webHidden/>
        </w:rPr>
        <w:tab/>
        <w:t>199</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5.43 Modelled land suitability for lablab and lucerne. Note that this land suitability map does not take into consideration flooding, risk of secondary salinisation or availability of water</w:t>
      </w:r>
      <w:r>
        <w:rPr>
          <w:noProof/>
          <w:webHidden/>
        </w:rPr>
        <w:tab/>
        <w:t>202</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5.44 Lablab</w:t>
      </w:r>
      <w:r>
        <w:rPr>
          <w:noProof/>
          <w:webHidden/>
        </w:rPr>
        <w:tab/>
        <w:t>202</w:t>
      </w:r>
    </w:p>
    <w:p w:rsidR="00EC05D5" w:rsidRDefault="00EC05D5" w:rsidP="00FF7B23">
      <w:pPr>
        <w:pStyle w:val="TableofFigures"/>
        <w:ind w:right="424"/>
        <w:rPr>
          <w:rFonts w:asciiTheme="minorHAnsi" w:eastAsiaTheme="minorEastAsia" w:hAnsiTheme="minorHAnsi" w:cstheme="minorBidi"/>
          <w:noProof/>
          <w:color w:val="auto"/>
        </w:rPr>
      </w:pPr>
      <w:r>
        <w:rPr>
          <w:noProof/>
        </w:rPr>
        <w:lastRenderedPageBreak/>
        <w:t>Figure 5.45 Modelled land suitability for cotton. Note that this land suitability map does not take into consideration flooding, risk of secondary salinisation or availability of water</w:t>
      </w:r>
      <w:r>
        <w:rPr>
          <w:noProof/>
          <w:webHidden/>
        </w:rPr>
        <w:tab/>
        <w:t>206</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5.46 Cotton</w:t>
      </w:r>
      <w:r>
        <w:rPr>
          <w:noProof/>
          <w:webHidden/>
        </w:rPr>
        <w:tab/>
        <w:t>206</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5.47 Modelled land suitability for sugarcane. Note that this land suitability map does not take into consideration flooding, risk of secondary salinisation or availability of water</w:t>
      </w:r>
      <w:r>
        <w:rPr>
          <w:noProof/>
          <w:webHidden/>
        </w:rPr>
        <w:tab/>
        <w:t>209</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5.48 Sugarcane</w:t>
      </w:r>
      <w:r>
        <w:rPr>
          <w:noProof/>
          <w:webHidden/>
        </w:rPr>
        <w:tab/>
        <w:t>209</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5.49 Modelled land suitability for sweet corn and tomato. Note that this land suitability map does not take into consideration flooding, risk of secondary salinisation or availability of water</w:t>
      </w:r>
      <w:r>
        <w:rPr>
          <w:noProof/>
          <w:webHidden/>
        </w:rPr>
        <w:tab/>
        <w:t>212</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5.50 Sweet corn</w:t>
      </w:r>
      <w:r>
        <w:rPr>
          <w:noProof/>
          <w:webHidden/>
        </w:rPr>
        <w:tab/>
        <w:t>212</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5.51 Modelled land suitability for mango and Indian sandalwood. Note that this land suitability map does not take into consideration flooding, risk of secondary salinisation or availability of water</w:t>
      </w:r>
      <w:r>
        <w:rPr>
          <w:noProof/>
          <w:webHidden/>
        </w:rPr>
        <w:tab/>
        <w:t>215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5.52 Indian sandalwood</w:t>
      </w:r>
      <w:r>
        <w:rPr>
          <w:noProof/>
          <w:webHidden/>
        </w:rPr>
        <w:tab/>
        <w:t>215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5.53 Modelled land suitability for mango and Indian sandalwood. Note that this land suitability map does not take into consideration flooding, risk of secondary salinisation or availability of water</w:t>
      </w:r>
      <w:r>
        <w:rPr>
          <w:noProof/>
          <w:webHidden/>
        </w:rPr>
        <w:tab/>
        <w:t>219</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5.54 Mangoes</w:t>
      </w:r>
      <w:r>
        <w:rPr>
          <w:noProof/>
          <w:webHidden/>
        </w:rPr>
        <w:tab/>
        <w:t>219</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6.1 Schematic diagram of key components and concepts in the establishment of a greenfield irrigation development</w:t>
      </w:r>
      <w:r>
        <w:rPr>
          <w:noProof/>
          <w:webHidden/>
        </w:rPr>
        <w:tab/>
        <w:t>228</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6.2 Growth patterns of beef cattle in northern Australia</w:t>
      </w:r>
      <w:r>
        <w:rPr>
          <w:noProof/>
          <w:webHidden/>
        </w:rPr>
        <w:tab/>
        <w:t>231</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6.3 Land tenure in the Flinders catchment</w:t>
      </w:r>
      <w:r>
        <w:rPr>
          <w:noProof/>
          <w:webHidden/>
        </w:rPr>
        <w:tab/>
        <w:t>252</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7.1 Schematic diagram of key components and concepts in the establishment of a greenfield irrigation development</w:t>
      </w:r>
      <w:r>
        <w:rPr>
          <w:noProof/>
          <w:webHidden/>
        </w:rPr>
        <w:tab/>
        <w:t>256</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7.2 Steady-state watertable level for (a) various recharge rates and hydraulic conductivities (K) and (b) an irrigation area of 100 ha, at varying distances to the river</w:t>
      </w:r>
      <w:r>
        <w:rPr>
          <w:noProof/>
          <w:webHidden/>
        </w:rPr>
        <w:tab/>
        <w:t>261</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7.3 Steady-state watertable level for an irrigation area of 1000 ha, plotted against distance to the river</w:t>
      </w:r>
      <w:r>
        <w:rPr>
          <w:noProof/>
          <w:webHidden/>
        </w:rPr>
        <w:tab/>
        <w:t>261</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7.4 Steady-state watertable level at varying distances to the river for an irrigation area of (a) 250 ha and (b) 500 ha</w:t>
      </w:r>
      <w:r>
        <w:rPr>
          <w:noProof/>
          <w:webHidden/>
        </w:rPr>
        <w:tab/>
        <w:t>262</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7.5 Steady-state watertable level at varying distances (d) to the river for (a) an irrigation area of 1000 ha and (b) various irrigation area and distance combinations</w:t>
      </w:r>
      <w:r>
        <w:rPr>
          <w:noProof/>
          <w:webHidden/>
        </w:rPr>
        <w:tab/>
        <w:t>262</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7.6 Watertable level for various aquifer diffusivities (D) and distances to river (d), for an irrigation area of 100 ha and recharge rate of 100 mm/year</w:t>
      </w:r>
      <w:r>
        <w:rPr>
          <w:noProof/>
          <w:webHidden/>
        </w:rPr>
        <w:tab/>
        <w:t>263</w:t>
      </w:r>
    </w:p>
    <w:p w:rsidR="00EC05D5" w:rsidRDefault="00EC05D5" w:rsidP="00FF7B23">
      <w:pPr>
        <w:pStyle w:val="TableofFigures"/>
        <w:ind w:right="424"/>
        <w:rPr>
          <w:rFonts w:asciiTheme="minorHAnsi" w:eastAsiaTheme="minorEastAsia" w:hAnsiTheme="minorHAnsi" w:cstheme="minorBidi"/>
          <w:noProof/>
          <w:color w:val="auto"/>
        </w:rPr>
      </w:pPr>
      <w:r>
        <w:rPr>
          <w:noProof/>
        </w:rPr>
        <w:t xml:space="preserve">Figure 7.7 </w:t>
      </w:r>
      <w:r w:rsidRPr="006E7353">
        <w:rPr>
          <w:noProof/>
          <w:lang w:val="en-US"/>
        </w:rPr>
        <w:t>Flux response for different aquifer diffusivities, for different hydraulic conductivities (K), specify yields (Sy) and distances to river (d)</w:t>
      </w:r>
      <w:r>
        <w:rPr>
          <w:noProof/>
          <w:webHidden/>
        </w:rPr>
        <w:tab/>
        <w:t>263</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7.8 Variation in watertable level beneath two neighbouring 500-ha irrigation developments at different distances of separation</w:t>
      </w:r>
      <w:r>
        <w:rPr>
          <w:noProof/>
          <w:webHidden/>
        </w:rPr>
        <w:tab/>
        <w:t>264</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7.9 Conductivity–depth section (lower panel) for flight line 10230. Location of flight line on a satellite image is shown in upper panel. This flight line transects the Flinders River downstream of Hughenden</w:t>
      </w:r>
      <w:r>
        <w:rPr>
          <w:noProof/>
          <w:webHidden/>
        </w:rPr>
        <w:tab/>
        <w:t>265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8.1 Schematic diagram illustrating the components of the case study for an irrigation development near Cloncurry, with feedlot, abattoir and Cave Hill dam</w:t>
      </w:r>
      <w:r>
        <w:rPr>
          <w:noProof/>
          <w:webHidden/>
        </w:rPr>
        <w:tab/>
        <w:t>277</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8.2 (a) Satellite map and (b) relief map of the area surrounding Cave Hill dam</w:t>
      </w:r>
      <w:r>
        <w:rPr>
          <w:noProof/>
          <w:webHidden/>
        </w:rPr>
        <w:tab/>
        <w:t>280</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8.3 (a) Soil generic group map and (b) land suitability map of the area surrounding Cave Hill dam for spray-irrigated sorghum (grain)</w:t>
      </w:r>
      <w:r>
        <w:rPr>
          <w:noProof/>
          <w:webHidden/>
        </w:rPr>
        <w:tab/>
        <w:t>282</w:t>
      </w:r>
    </w:p>
    <w:p w:rsidR="00EC05D5" w:rsidRDefault="00EC05D5" w:rsidP="00FF7B23">
      <w:pPr>
        <w:pStyle w:val="TableofFigures"/>
        <w:ind w:right="424"/>
        <w:rPr>
          <w:rFonts w:asciiTheme="minorHAnsi" w:eastAsiaTheme="minorEastAsia" w:hAnsiTheme="minorHAnsi" w:cstheme="minorBidi"/>
          <w:noProof/>
          <w:color w:val="auto"/>
        </w:rPr>
      </w:pPr>
      <w:r>
        <w:rPr>
          <w:noProof/>
        </w:rPr>
        <w:lastRenderedPageBreak/>
        <w:t>Figure 8.4 Landscape of the potential Cave Hill dam irrigation development, facing east</w:t>
      </w:r>
      <w:r>
        <w:rPr>
          <w:noProof/>
          <w:webHidden/>
        </w:rPr>
        <w:tab/>
        <w:t>283</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8.5 (a) Monthly rainfall and (b) monthly potential evaporation, under Scenario A at Cloncurry</w:t>
      </w:r>
      <w:r>
        <w:rPr>
          <w:noProof/>
          <w:webHidden/>
        </w:rPr>
        <w:tab/>
        <w:t>284</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8.6 (a) Maximum monthly temperature and (b) minimum monthly temperature, under Scenario A at Cloncurry</w:t>
      </w:r>
      <w:r>
        <w:rPr>
          <w:noProof/>
          <w:webHidden/>
        </w:rPr>
        <w:tab/>
        <w:t>284</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8.7 Annual streamflow at the Cave Hill dam site under Scenario A</w:t>
      </w:r>
      <w:r>
        <w:rPr>
          <w:noProof/>
          <w:webHidden/>
        </w:rPr>
        <w:tab/>
        <w:t>285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8.8 Crop yield versus applied irrigation water under Scenario A for sorghum (grain) in the Cloncurry area</w:t>
      </w:r>
      <w:r>
        <w:rPr>
          <w:noProof/>
          <w:webHidden/>
        </w:rPr>
        <w:tab/>
        <w:t>290</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8.9 Mean annual applied irrigation water supplied to the field in (a) ML and (b) ML/ha under Scenario B for the irrigation development associated with the Cave Hill dam</w:t>
      </w:r>
      <w:r>
        <w:rPr>
          <w:noProof/>
          <w:webHidden/>
        </w:rPr>
        <w:tab/>
        <w:t>292</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8.10 (a) Median annual applied irrigation water supplied to the field and (b) percentage of years that the maximum area is planted under Scenario B for the irrigation development associated with the Cave Hill dam</w:t>
      </w:r>
      <w:r>
        <w:rPr>
          <w:noProof/>
          <w:webHidden/>
        </w:rPr>
        <w:tab/>
        <w:t>292</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8.11 Ratio of evaporation from the reservoir to the applied irrigation water under Scenario B for the irrigation development associated with the Cave Hill dam</w:t>
      </w:r>
      <w:r>
        <w:rPr>
          <w:noProof/>
          <w:webHidden/>
        </w:rPr>
        <w:tab/>
        <w:t>293</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8.12 (a) Percentage of time the volume of the reservoir is less than dead storage volume and (b) percentage of time the volume of the reservoir is less than 20% of the full supply level volume under Scenario B for the irrigation development associated with the Cave Hill dam</w:t>
      </w:r>
      <w:r>
        <w:rPr>
          <w:noProof/>
          <w:webHidden/>
        </w:rPr>
        <w:tab/>
        <w:t>293</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8.13 Mean annual streamflow quotient at (a) gauge 915203A and (b) gauge 915003A for the irrigation development associated with the Cave Hill dam</w:t>
      </w:r>
      <w:r>
        <w:rPr>
          <w:noProof/>
          <w:webHidden/>
        </w:rPr>
        <w:tab/>
        <w:t>294</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8.14 (a) Median of the 30-year mean values (M30M) for crop yield and (b) standard deviation of the 30-year mean values (S30M) for crop yield under Scenario B for the irrigation development associated with the Cave Hill dam</w:t>
      </w:r>
      <w:r>
        <w:rPr>
          <w:noProof/>
          <w:webHidden/>
        </w:rPr>
        <w:tab/>
        <w:t>295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8.15 Annual crop yield from the irrigation development under Scenario B for three different scheme areas</w:t>
      </w:r>
      <w:r>
        <w:rPr>
          <w:noProof/>
          <w:webHidden/>
        </w:rPr>
        <w:tab/>
        <w:t>295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8.16 (a) Median of the 30-year mean values (M30M) for specific yield and (b) percentage of time 82,500 t of grain is exceeded under Scenario B for the irrigation development associated with the Cave Hill dam</w:t>
      </w:r>
      <w:r>
        <w:rPr>
          <w:noProof/>
          <w:webHidden/>
        </w:rPr>
        <w:tab/>
        <w:t>296</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8.17 (a) Median of the 30-year mean values (M30M) for gross margin and (b) median of the 30-year mean values for gross margin per hectare under Scenario B for the irrigation development associated with the Cave Hill dam</w:t>
      </w:r>
      <w:r>
        <w:rPr>
          <w:noProof/>
          <w:webHidden/>
        </w:rPr>
        <w:tab/>
        <w:t>297</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8.18 (a) Median of the 30-year net present values and (b) standard deviation of the 30-year net present values under Scenario B for the irrigation development associated with the Cave Hill dam</w:t>
      </w:r>
      <w:r>
        <w:rPr>
          <w:noProof/>
          <w:webHidden/>
        </w:rPr>
        <w:tab/>
        <w:t>298</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8.19 (a) Median of the 30-year net present values and (b) standard deviation of the 30-year net present values under Scenario B for the irrigation development associated with the Cave Hill dam</w:t>
      </w:r>
      <w:r>
        <w:rPr>
          <w:noProof/>
          <w:webHidden/>
        </w:rPr>
        <w:tab/>
        <w:t>299</w:t>
      </w:r>
    </w:p>
    <w:p w:rsidR="00EC05D5" w:rsidRDefault="00EC05D5" w:rsidP="00FF7B23">
      <w:pPr>
        <w:pStyle w:val="TableofFigures"/>
        <w:ind w:right="424"/>
        <w:rPr>
          <w:rFonts w:asciiTheme="minorHAnsi" w:eastAsiaTheme="minorEastAsia" w:hAnsiTheme="minorHAnsi" w:cstheme="minorBidi"/>
          <w:noProof/>
          <w:color w:val="auto"/>
        </w:rPr>
      </w:pPr>
      <w:r>
        <w:rPr>
          <w:noProof/>
        </w:rPr>
        <w:t xml:space="preserve">Figure </w:t>
      </w:r>
      <w:r w:rsidRPr="006E7353">
        <w:rPr>
          <w:noProof/>
        </w:rPr>
        <w:t>8</w:t>
      </w:r>
      <w:r>
        <w:rPr>
          <w:noProof/>
        </w:rPr>
        <w:t>.20 Gross margins for sorghum (grain) under Scenario B for the irrigation development associated with the Cave Hill dam, with a scheme area of 12,000 ha and crop area decision of 4 ML/ha: (a) time series and (b) box plot</w:t>
      </w:r>
      <w:r>
        <w:rPr>
          <w:noProof/>
          <w:webHidden/>
        </w:rPr>
        <w:tab/>
        <w:t>300</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8.21 Percentage exceedance plots of (a) net present value and (b) internal rate of return under Scenario B for the scheme-scale irrigation development of 12,000 ha associated with the Cave Hill dam</w:t>
      </w:r>
      <w:r>
        <w:rPr>
          <w:noProof/>
          <w:webHidden/>
        </w:rPr>
        <w:tab/>
        <w:t>301</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8.22 Percentage exceedance plots of net present value under Scenario B for the farm-scale irrigation development of 12,000 ha associated with the Cave Hill dam</w:t>
      </w:r>
      <w:r>
        <w:rPr>
          <w:noProof/>
          <w:webHidden/>
        </w:rPr>
        <w:tab/>
        <w:t>302</w:t>
      </w:r>
    </w:p>
    <w:p w:rsidR="00EC05D5" w:rsidRDefault="00EC05D5" w:rsidP="00FF7B23">
      <w:pPr>
        <w:pStyle w:val="TableofFigures"/>
        <w:ind w:right="424"/>
        <w:rPr>
          <w:rFonts w:asciiTheme="minorHAnsi" w:eastAsiaTheme="minorEastAsia" w:hAnsiTheme="minorHAnsi" w:cstheme="minorBidi"/>
          <w:noProof/>
          <w:color w:val="auto"/>
        </w:rPr>
      </w:pPr>
      <w:r>
        <w:rPr>
          <w:noProof/>
        </w:rPr>
        <w:t xml:space="preserve">Figure </w:t>
      </w:r>
      <w:r w:rsidRPr="006E7353">
        <w:rPr>
          <w:noProof/>
        </w:rPr>
        <w:t>8</w:t>
      </w:r>
      <w:r>
        <w:rPr>
          <w:noProof/>
        </w:rPr>
        <w:t>.23 Change in depth to watertable for different values of saturated hydraulic conductivity (K): (a) low recharge rate of 67 mm/year and (b) high recharge rate of 118 mm/year</w:t>
      </w:r>
      <w:r>
        <w:rPr>
          <w:noProof/>
          <w:webHidden/>
        </w:rPr>
        <w:tab/>
        <w:t>303</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9.1 Schematic diagram illustrating the components of the case study for an irrigation development near Maxwelton, with O’Connell Creek offstream storage</w:t>
      </w:r>
      <w:r>
        <w:rPr>
          <w:noProof/>
          <w:webHidden/>
        </w:rPr>
        <w:tab/>
        <w:t>309</w:t>
      </w:r>
    </w:p>
    <w:p w:rsidR="00EC05D5" w:rsidRDefault="00EC05D5" w:rsidP="00FF7B23">
      <w:pPr>
        <w:pStyle w:val="TableofFigures"/>
        <w:ind w:right="424"/>
        <w:rPr>
          <w:rFonts w:asciiTheme="minorHAnsi" w:eastAsiaTheme="minorEastAsia" w:hAnsiTheme="minorHAnsi" w:cstheme="minorBidi"/>
          <w:noProof/>
          <w:color w:val="auto"/>
        </w:rPr>
      </w:pPr>
      <w:r>
        <w:rPr>
          <w:noProof/>
        </w:rPr>
        <w:lastRenderedPageBreak/>
        <w:t>Figure 9.2 (a) Satellite map and (b) relief map of the area surrounding O’Connell Creek offstream storage</w:t>
      </w:r>
      <w:r>
        <w:rPr>
          <w:noProof/>
          <w:webHidden/>
        </w:rPr>
        <w:tab/>
        <w:t>311</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9.3 (a) Soil generic group map and (b) land suitability map for the O’Connell Creek offstream storage and Maxwelton area for sugarcane (spray irrigation)</w:t>
      </w:r>
      <w:r>
        <w:rPr>
          <w:noProof/>
          <w:webHidden/>
        </w:rPr>
        <w:tab/>
        <w:t>313</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9.4 Landscape at Maxwelton looking south</w:t>
      </w:r>
      <w:r>
        <w:rPr>
          <w:noProof/>
          <w:webHidden/>
        </w:rPr>
        <w:tab/>
        <w:t>314</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9.5 Conductivity–depth section (lower panel) for flight line 10,490 (see Figure 9.2), and location of flight line on a satellite image (upper panel)</w:t>
      </w:r>
      <w:r>
        <w:rPr>
          <w:noProof/>
          <w:webHidden/>
        </w:rPr>
        <w:tab/>
        <w:t>315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9.6 Conductivity–depth section (lower panel) for flight line 10,690 (see Figure 9.2), and location of flight line on a satellite image (upper panel)</w:t>
      </w:r>
      <w:r>
        <w:rPr>
          <w:noProof/>
          <w:webHidden/>
        </w:rPr>
        <w:tab/>
        <w:t>315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9.7 (a) Monthly rainfall and (b) potential evaporation under Scenario A at Richmond</w:t>
      </w:r>
      <w:r>
        <w:rPr>
          <w:noProof/>
          <w:webHidden/>
        </w:rPr>
        <w:tab/>
        <w:t>316</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9.8 (a) Maximum monthly temperature and (b) minimum monthly temperature, Scenario A at Richmond</w:t>
      </w:r>
      <w:r>
        <w:rPr>
          <w:noProof/>
          <w:webHidden/>
        </w:rPr>
        <w:tab/>
        <w:t>317</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9.9 Annual streamflow at the O’Connell Creek offstream storage under Scenario A</w:t>
      </w:r>
      <w:r>
        <w:rPr>
          <w:noProof/>
          <w:webHidden/>
        </w:rPr>
        <w:tab/>
        <w:t>318</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9.10 Crop yield versus irrigation water under Scenario A for rice in the Maxwelton area</w:t>
      </w:r>
      <w:r>
        <w:rPr>
          <w:noProof/>
          <w:webHidden/>
        </w:rPr>
        <w:tab/>
        <w:t>322</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9.11 Mean annual applied irrigation water supplied to the field in (a) ML and (b) ML/ha under Scenario B for the irrigation development associated with the O’Connell Creek offstream storage</w:t>
      </w:r>
      <w:r>
        <w:rPr>
          <w:noProof/>
          <w:webHidden/>
        </w:rPr>
        <w:tab/>
        <w:t>324</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9.12 (a) Median annual applied irrigation water supplied to the field and (b) percentage of years that the maximum area is planted under Scenario B for the irrigation development associated with the O’Connell Creek offstream storage</w:t>
      </w:r>
      <w:r>
        <w:rPr>
          <w:noProof/>
          <w:webHidden/>
        </w:rPr>
        <w:tab/>
        <w:t>324</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9.13 (a) Ratio of evaporation from the reservoir to the applied irrigation water and (b) percentage of time the volume of the reservoir is less than 20% of the full supply level volume under Scenario B for the irrigation development associated with the O’Connell Creek offstream storage</w:t>
      </w:r>
      <w:r>
        <w:rPr>
          <w:noProof/>
          <w:webHidden/>
        </w:rPr>
        <w:tab/>
        <w:t>325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9.14 Median annual streamflow quotient at (a) dummy gauge 943 and (b) gauge 915003A for the irrigation development associated with the O’Connell Creek offstream storage. Virtual gauge 943 is a node created within the Source river model</w:t>
      </w:r>
      <w:r>
        <w:rPr>
          <w:noProof/>
          <w:webHidden/>
        </w:rPr>
        <w:tab/>
        <w:t>325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9.15 (a) Median of the 30-year mean values (M30M) for crop yield and (b) standard deviation of the 30-year mean values (S30M) for crop yield under Scenario B for the irrigation development associated with the O’Connell Creek offstream storage</w:t>
      </w:r>
      <w:r>
        <w:rPr>
          <w:noProof/>
          <w:webHidden/>
        </w:rPr>
        <w:tab/>
        <w:t>326</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9.16 Crop yield from the total scheme area under Scenario B for three different scheme areas. Lines correspond to circles show in Figure 9.15</w:t>
      </w:r>
      <w:r>
        <w:rPr>
          <w:noProof/>
          <w:webHidden/>
        </w:rPr>
        <w:tab/>
        <w:t>327</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9.17 (a) Median of the 30-year mean values (M30M) for specific yield and (b) percentage of time 50,000 t of grain is exceeded under Scenario B for the irrigation development associated with the O’Connell Creek offstream storage</w:t>
      </w:r>
      <w:r>
        <w:rPr>
          <w:noProof/>
          <w:webHidden/>
        </w:rPr>
        <w:tab/>
        <w:t>327</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9.18 (a) Median of the 30-year mean values (M30M) for gross margin per hectare and (b) median of the 30-year mean values (M30M) for gross margin under Scenario B, for the irrigation development associated with the O’Connell Creek offstream storage</w:t>
      </w:r>
      <w:r>
        <w:rPr>
          <w:noProof/>
          <w:webHidden/>
        </w:rPr>
        <w:tab/>
        <w:t>329</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9.19 (a) Median of the 30-year mean values (M30M) for net present value and (b) standard deviation of the 30-year mean values (S30M) for net present value under Scenario B for the irrigation development associated with the O’Connell Creek offstream storage</w:t>
      </w:r>
      <w:r>
        <w:rPr>
          <w:noProof/>
          <w:webHidden/>
        </w:rPr>
        <w:tab/>
        <w:t>330</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9.20 (a) Median of the 30-year mean values (M30M) for net present value and (b) standard deviation of the 30-year mean values (S30M) for net present value under Scenario B for the irrigation development associated with the O’Connell Creek offstream storage</w:t>
      </w:r>
      <w:r>
        <w:rPr>
          <w:noProof/>
          <w:webHidden/>
        </w:rPr>
        <w:tab/>
        <w:t>331</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9.21 Gross margins for rice under Scenario B for the 5300-ha irrigation development associated with the O’Connell Creek offstream storage</w:t>
      </w:r>
      <w:r>
        <w:rPr>
          <w:noProof/>
          <w:webHidden/>
        </w:rPr>
        <w:tab/>
        <w:t>332</w:t>
      </w:r>
    </w:p>
    <w:p w:rsidR="00EC05D5" w:rsidRDefault="00EC05D5" w:rsidP="00FF7B23">
      <w:pPr>
        <w:pStyle w:val="TableofFigures"/>
        <w:ind w:right="424"/>
        <w:rPr>
          <w:rFonts w:asciiTheme="minorHAnsi" w:eastAsiaTheme="minorEastAsia" w:hAnsiTheme="minorHAnsi" w:cstheme="minorBidi"/>
          <w:noProof/>
          <w:color w:val="auto"/>
        </w:rPr>
      </w:pPr>
      <w:r>
        <w:rPr>
          <w:noProof/>
        </w:rPr>
        <w:lastRenderedPageBreak/>
        <w:t>Figure 9.22 Percentage exceedance plots for the scheme-scale analysis of (a) net present value and (b) internal rate of return under Scenario B for the 5300-ha irrigation development associated with the O’Connell Creek offstream storage</w:t>
      </w:r>
      <w:r>
        <w:rPr>
          <w:noProof/>
          <w:webHidden/>
        </w:rPr>
        <w:tab/>
        <w:t>333</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9.23 Percentage exceedance plots for the farm-scale analysis of (a) net present value and (b) internal rate of return under Scenario B for the 5300-ha irrigation development associated with the O’Connell Creek offstream storage</w:t>
      </w:r>
      <w:r>
        <w:rPr>
          <w:noProof/>
          <w:webHidden/>
        </w:rPr>
        <w:tab/>
        <w:t>334</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9.24 Change in depth to watertable for different values of saturated hydraulic conductivity (K)</w:t>
      </w:r>
      <w:r>
        <w:rPr>
          <w:noProof/>
          <w:webHidden/>
        </w:rPr>
        <w:tab/>
        <w:t>335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10.1 Schematic diagram illustrating the components of the case study for the water harvesting irrigation development in the Flinders catchment</w:t>
      </w:r>
      <w:r>
        <w:rPr>
          <w:noProof/>
          <w:webHidden/>
        </w:rPr>
        <w:tab/>
        <w:t>341</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10.2 (a) Relief and broad-scale flood inundation map and (b) offstream water storage suitability map of the Flinders catchment</w:t>
      </w:r>
      <w:r>
        <w:rPr>
          <w:noProof/>
          <w:webHidden/>
        </w:rPr>
        <w:tab/>
        <w:t>344</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10.3 (a) Soil generic group map and (b) land suitability map of surface-irrigated cotton in the Flinders catchment</w:t>
      </w:r>
      <w:r>
        <w:rPr>
          <w:noProof/>
          <w:webHidden/>
        </w:rPr>
        <w:tab/>
        <w:t>346</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10.4 Area associated with each land suitability class for a selection of 13 crops in the Flinders catchment, excluding land inundated by flooding</w:t>
      </w:r>
      <w:r>
        <w:rPr>
          <w:noProof/>
          <w:webHidden/>
        </w:rPr>
        <w:tab/>
        <w:t>347</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10.5 Area associated with each land suitability class for a selection of 13 crops in the Flinders catchment, excluding land underlain by the Rolling Downs Group (Figure 10.3b)</w:t>
      </w:r>
      <w:r>
        <w:rPr>
          <w:noProof/>
          <w:webHidden/>
        </w:rPr>
        <w:tab/>
        <w:t>348</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10.6 Area associated with each land suitability class for a selection of 13 crops in the Flinders catchment, excluding land inundated by flooding, underlain by the Rolling Downs Group (Figure 10.3b) or more than 5 km from a river of catchment area greater than 250 km</w:t>
      </w:r>
      <w:r w:rsidRPr="006E7353">
        <w:rPr>
          <w:noProof/>
          <w:vertAlign w:val="superscript"/>
        </w:rPr>
        <w:t>2</w:t>
      </w:r>
      <w:r>
        <w:rPr>
          <w:noProof/>
          <w:webHidden/>
        </w:rPr>
        <w:tab/>
        <w:t>348</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10.7 (a) Monthly rainfall and (b) monthly potential evaporation at Richmond under Scenario A</w:t>
      </w:r>
      <w:r>
        <w:rPr>
          <w:noProof/>
          <w:webHidden/>
        </w:rPr>
        <w:tab/>
        <w:t>349</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10.8 (a) Monthly maximum temperature and (b) monthly minimum temperature at Richmond under Scenario A</w:t>
      </w:r>
      <w:r>
        <w:rPr>
          <w:noProof/>
          <w:webHidden/>
        </w:rPr>
        <w:tab/>
        <w:t>349</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10.9 Reliability of extracting water up to the annual entitlement for ten irrigators for three ‘storage size to entitlement-to-pump capacity’ (SSEPC) ratios (5, 10 and 20) by 1 February under Scenario B320</w:t>
      </w:r>
      <w:r>
        <w:rPr>
          <w:noProof/>
          <w:webHidden/>
        </w:rPr>
        <w:tab/>
        <w:t>354</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10.10 Reliability of extracting water up to the annual entitlement for ten water harvesting users for three ‘storage size to entitlement-to-pump capacity’ (SSEPC) ratios (5, 10 and 20) by 1 July under Scenario B320</w:t>
      </w:r>
      <w:r>
        <w:rPr>
          <w:noProof/>
          <w:webHidden/>
        </w:rPr>
        <w:tab/>
        <w:t>355</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10.11 Reliability of extracting water up to the entitlement for ten water harvesting users by 1 January under Scenario B. Assuming a ‘storage size to entitlement-to-pump capacity’ (SSEPC) ratio of 5</w:t>
      </w:r>
      <w:r>
        <w:rPr>
          <w:noProof/>
          <w:webHidden/>
        </w:rPr>
        <w:tab/>
        <w:t>357</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10.12 Reliability of extracting water up to the entitlement for ten water harvesting users by 1 February under Scenario B. Assuming a ‘storage size to entitlement-to-pump capacity’ (SSEPC) ratio of 5</w:t>
      </w:r>
      <w:r>
        <w:rPr>
          <w:noProof/>
          <w:webHidden/>
        </w:rPr>
        <w:tab/>
        <w:t>358</w:t>
      </w:r>
    </w:p>
    <w:p w:rsidR="00EC05D5" w:rsidRDefault="00EC05D5" w:rsidP="00FF7B23">
      <w:pPr>
        <w:pStyle w:val="TableofFigures"/>
        <w:ind w:right="424"/>
        <w:rPr>
          <w:rFonts w:asciiTheme="minorHAnsi" w:eastAsiaTheme="minorEastAsia" w:hAnsiTheme="minorHAnsi" w:cstheme="minorBidi"/>
          <w:noProof/>
          <w:color w:val="auto"/>
        </w:rPr>
      </w:pPr>
      <w:r>
        <w:rPr>
          <w:noProof/>
        </w:rPr>
        <w:t>Figure 10.13 Reliability of extracting water up to the entitlement for ten water harvesting users by 1 July under Scenario B. Assuming a ‘storage size to entitlement-to-pump capacity’ (SSEPC) ratio of 5</w:t>
      </w:r>
      <w:r>
        <w:rPr>
          <w:noProof/>
          <w:webHidden/>
        </w:rPr>
        <w:tab/>
        <w:t>359</w:t>
      </w:r>
    </w:p>
    <w:p w:rsidR="00EC05D5" w:rsidRDefault="009921B7" w:rsidP="00FF7B23">
      <w:pPr>
        <w:ind w:right="424"/>
      </w:pPr>
      <w:r>
        <w:fldChar w:fldCharType="end"/>
      </w:r>
    </w:p>
    <w:p w:rsidR="00EC05D5" w:rsidRDefault="00EC05D5" w:rsidP="00E90106"/>
    <w:p w:rsidR="00E90106" w:rsidRDefault="009921B7" w:rsidP="00E90106">
      <w:r>
        <w:fldChar w:fldCharType="begin"/>
      </w:r>
      <w:r w:rsidR="00E90106">
        <w:instrText xml:space="preserve"> RD FGARA-CR-FL</w:instrText>
      </w:r>
      <w:r w:rsidR="00F96845">
        <w:instrText>-01IN-20140130</w:instrText>
      </w:r>
      <w:r w:rsidR="00E90106" w:rsidRPr="00386922">
        <w:instrText>.docx</w:instrText>
      </w:r>
      <w:r w:rsidR="00E90106">
        <w:instrText xml:space="preserve"> </w:instrText>
      </w:r>
      <w:r>
        <w:fldChar w:fldCharType="end"/>
      </w:r>
      <w:r w:rsidR="00EC05D5">
        <w:t xml:space="preserve"> </w:t>
      </w:r>
      <w:r>
        <w:fldChar w:fldCharType="begin"/>
      </w:r>
      <w:r w:rsidR="00E90106">
        <w:instrText xml:space="preserve"> RD FGARA-CR-FL</w:instrText>
      </w:r>
      <w:r w:rsidR="00E90106" w:rsidRPr="00386922">
        <w:instrText>-02ME-</w:instrText>
      </w:r>
      <w:r w:rsidR="00F96845">
        <w:instrText>20140130</w:instrText>
      </w:r>
      <w:r w:rsidR="00E90106" w:rsidRPr="00386922">
        <w:instrText>.docx</w:instrText>
      </w:r>
      <w:r w:rsidR="00E90106">
        <w:instrText xml:space="preserve"> </w:instrText>
      </w:r>
      <w:r>
        <w:fldChar w:fldCharType="end"/>
      </w:r>
    </w:p>
    <w:p w:rsidR="00E90106" w:rsidRDefault="009921B7" w:rsidP="00E90106">
      <w:r>
        <w:fldChar w:fldCharType="begin"/>
      </w:r>
      <w:r w:rsidR="00E90106">
        <w:instrText xml:space="preserve"> RD FGARA-CR-FL</w:instrText>
      </w:r>
      <w:r w:rsidR="00E90106" w:rsidRPr="00386922">
        <w:instrText>-03PE-</w:instrText>
      </w:r>
      <w:r w:rsidR="00F96845">
        <w:instrText>20140130</w:instrText>
      </w:r>
      <w:r w:rsidR="00E90106" w:rsidRPr="00386922">
        <w:instrText>.docx</w:instrText>
      </w:r>
      <w:r w:rsidR="00E90106">
        <w:instrText xml:space="preserve"> </w:instrText>
      </w:r>
      <w:r>
        <w:fldChar w:fldCharType="end"/>
      </w:r>
      <w:r w:rsidR="00EC05D5">
        <w:t xml:space="preserve"> </w:t>
      </w:r>
      <w:r>
        <w:fldChar w:fldCharType="begin"/>
      </w:r>
      <w:r w:rsidR="00E90106">
        <w:instrText xml:space="preserve"> RD FGARA-CR-FL-04LE-</w:instrText>
      </w:r>
      <w:r w:rsidR="00F96845">
        <w:instrText>20140130</w:instrText>
      </w:r>
      <w:r w:rsidR="00E90106" w:rsidRPr="00386922">
        <w:instrText>.docx</w:instrText>
      </w:r>
      <w:r w:rsidR="00E90106">
        <w:instrText xml:space="preserve"> </w:instrText>
      </w:r>
      <w:r>
        <w:fldChar w:fldCharType="end"/>
      </w:r>
    </w:p>
    <w:p w:rsidR="00E90106" w:rsidRDefault="009921B7" w:rsidP="00E90106">
      <w:r>
        <w:fldChar w:fldCharType="begin"/>
      </w:r>
      <w:r w:rsidR="00E90106">
        <w:instrText xml:space="preserve"> RD </w:instrText>
      </w:r>
      <w:r w:rsidR="00E90106" w:rsidRPr="00386922">
        <w:instrText>FGARA-CR-</w:instrText>
      </w:r>
      <w:r w:rsidR="00E90106">
        <w:instrText>FL</w:instrText>
      </w:r>
      <w:r w:rsidR="00E90106" w:rsidRPr="00386922">
        <w:instrText>-05-1-2-3-</w:instrText>
      </w:r>
      <w:r w:rsidR="00E90106">
        <w:instrText>4-</w:instrText>
      </w:r>
      <w:r w:rsidR="00E90106" w:rsidRPr="00386922">
        <w:instrText>OP-</w:instrText>
      </w:r>
      <w:r w:rsidR="00F96845">
        <w:instrText>20140130</w:instrText>
      </w:r>
      <w:r w:rsidR="00E90106">
        <w:instrText xml:space="preserve">.docx </w:instrText>
      </w:r>
      <w:r>
        <w:fldChar w:fldCharType="end"/>
      </w:r>
      <w:r w:rsidR="00EC05D5">
        <w:t xml:space="preserve"> </w:t>
      </w:r>
      <w:r>
        <w:fldChar w:fldCharType="begin"/>
      </w:r>
      <w:r w:rsidR="00E90106">
        <w:instrText xml:space="preserve"> RD </w:instrText>
      </w:r>
      <w:r w:rsidR="00E90106" w:rsidRPr="00386922">
        <w:instrText>FGARA-CR-</w:instrText>
      </w:r>
      <w:r w:rsidR="00E90106">
        <w:instrText>FL-05-5-CR-</w:instrText>
      </w:r>
      <w:r w:rsidR="00F96845">
        <w:instrText>20140130</w:instrText>
      </w:r>
      <w:r w:rsidR="00E90106" w:rsidRPr="00386922">
        <w:instrText>.docx</w:instrText>
      </w:r>
      <w:r w:rsidR="00E90106">
        <w:instrText xml:space="preserve"> </w:instrText>
      </w:r>
      <w:r>
        <w:fldChar w:fldCharType="end"/>
      </w:r>
    </w:p>
    <w:p w:rsidR="00E90106" w:rsidRDefault="009921B7" w:rsidP="00E90106">
      <w:r>
        <w:fldChar w:fldCharType="begin"/>
      </w:r>
      <w:r w:rsidR="00E90106">
        <w:instrText xml:space="preserve"> RD </w:instrText>
      </w:r>
      <w:r w:rsidR="00E90106" w:rsidRPr="00386922">
        <w:instrText>FGARA-CR-</w:instrText>
      </w:r>
      <w:r w:rsidR="00E90106">
        <w:instrText>FL-06EL-</w:instrText>
      </w:r>
      <w:r w:rsidR="00F96845">
        <w:instrText>20140130</w:instrText>
      </w:r>
      <w:r w:rsidR="00E90106">
        <w:instrText>.</w:instrText>
      </w:r>
      <w:r w:rsidR="00E90106" w:rsidRPr="00386922">
        <w:instrText>docx</w:instrText>
      </w:r>
      <w:r w:rsidR="00E90106">
        <w:instrText xml:space="preserve"> </w:instrText>
      </w:r>
      <w:r>
        <w:fldChar w:fldCharType="end"/>
      </w:r>
      <w:r w:rsidR="00EC05D5">
        <w:t xml:space="preserve"> </w:t>
      </w:r>
      <w:r>
        <w:fldChar w:fldCharType="begin"/>
      </w:r>
      <w:r w:rsidR="00E90106">
        <w:instrText>RD FGARA-CR-FL-07II-</w:instrText>
      </w:r>
      <w:r w:rsidR="00F96845">
        <w:instrText>20140130</w:instrText>
      </w:r>
      <w:r w:rsidR="00E90106" w:rsidRPr="00F95E3F">
        <w:instrText>.docx</w:instrText>
      </w:r>
      <w:r w:rsidR="00E90106">
        <w:instrText xml:space="preserve"> </w:instrText>
      </w:r>
      <w:r>
        <w:fldChar w:fldCharType="end"/>
      </w:r>
    </w:p>
    <w:p w:rsidR="00E90106" w:rsidRDefault="009921B7" w:rsidP="00E90106">
      <w:r>
        <w:fldChar w:fldCharType="begin"/>
      </w:r>
      <w:r w:rsidR="00E90106">
        <w:instrText xml:space="preserve"> RD FGARA-CR-FL-08CL-</w:instrText>
      </w:r>
      <w:r w:rsidR="00F96845">
        <w:instrText>20140130</w:instrText>
      </w:r>
      <w:r w:rsidR="00E90106" w:rsidRPr="00F51D61">
        <w:instrText>.docx</w:instrText>
      </w:r>
      <w:r>
        <w:fldChar w:fldCharType="end"/>
      </w:r>
    </w:p>
    <w:p w:rsidR="00E90106" w:rsidRDefault="009921B7" w:rsidP="00E90106">
      <w:r>
        <w:lastRenderedPageBreak/>
        <w:fldChar w:fldCharType="begin"/>
      </w:r>
      <w:r w:rsidR="00E90106">
        <w:instrText xml:space="preserve"> RD FGARA-CR-FL-09OC-</w:instrText>
      </w:r>
      <w:r w:rsidR="00F96845">
        <w:instrText>20140130</w:instrText>
      </w:r>
      <w:r w:rsidR="00E90106" w:rsidRPr="00F51D61">
        <w:instrText>.docx</w:instrText>
      </w:r>
      <w:r>
        <w:fldChar w:fldCharType="end"/>
      </w:r>
    </w:p>
    <w:p w:rsidR="00E90106" w:rsidRDefault="009921B7" w:rsidP="00E90106">
      <w:r>
        <w:fldChar w:fldCharType="begin"/>
      </w:r>
      <w:r w:rsidR="00E90106">
        <w:instrText xml:space="preserve"> RD FGARA-CR-FL-10WH-</w:instrText>
      </w:r>
      <w:r w:rsidR="00F96845">
        <w:instrText>20140130</w:instrText>
      </w:r>
      <w:r w:rsidR="00E90106" w:rsidRPr="00F51D61">
        <w:instrText>.docx</w:instrText>
      </w:r>
      <w:r>
        <w:fldChar w:fldCharType="end"/>
      </w:r>
    </w:p>
    <w:p w:rsidR="00E90106" w:rsidRDefault="00E90106" w:rsidP="002E48CF"/>
    <w:sectPr w:rsidR="00E90106" w:rsidSect="00B60C7D">
      <w:footerReference w:type="even" r:id="rId11"/>
      <w:footerReference w:type="default" r:id="rId12"/>
      <w:type w:val="evenPage"/>
      <w:pgSz w:w="11906" w:h="16838" w:code="9"/>
      <w:pgMar w:top="1134" w:right="1134" w:bottom="1134" w:left="1134" w:header="510" w:footer="624" w:gutter="0"/>
      <w:pgNumType w:start="380"/>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056" w:rsidRDefault="00700056" w:rsidP="009964E7">
      <w:r>
        <w:separator/>
      </w:r>
    </w:p>
    <w:p w:rsidR="00700056" w:rsidRDefault="00700056"/>
  </w:endnote>
  <w:endnote w:type="continuationSeparator" w:id="0">
    <w:p w:rsidR="00700056" w:rsidRDefault="00700056" w:rsidP="009964E7">
      <w:r>
        <w:continuationSeparator/>
      </w:r>
    </w:p>
    <w:p w:rsidR="00700056" w:rsidRDefault="0070005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2F5" w:rsidRPr="007C7522" w:rsidRDefault="009921B7" w:rsidP="00AD380C">
    <w:pPr>
      <w:pStyle w:val="Footer"/>
      <w:rPr>
        <w:color w:val="auto"/>
      </w:rPr>
    </w:pPr>
    <w:r w:rsidRPr="007C7522">
      <w:rPr>
        <w:rStyle w:val="PageNumber"/>
        <w:color w:val="auto"/>
      </w:rPr>
      <w:fldChar w:fldCharType="begin"/>
    </w:r>
    <w:r w:rsidR="00D542F5" w:rsidRPr="007C7522">
      <w:rPr>
        <w:rStyle w:val="PageNumber"/>
        <w:color w:val="auto"/>
      </w:rPr>
      <w:instrText xml:space="preserve"> PAGE  \* Arabic </w:instrText>
    </w:r>
    <w:r w:rsidRPr="007C7522">
      <w:rPr>
        <w:rStyle w:val="PageNumber"/>
        <w:color w:val="auto"/>
      </w:rPr>
      <w:fldChar w:fldCharType="separate"/>
    </w:r>
    <w:r w:rsidR="00B91C91">
      <w:rPr>
        <w:rStyle w:val="PageNumber"/>
        <w:noProof/>
        <w:color w:val="auto"/>
      </w:rPr>
      <w:t>388</w:t>
    </w:r>
    <w:r w:rsidRPr="007C7522">
      <w:rPr>
        <w:rStyle w:val="PageNumber"/>
        <w:color w:val="auto"/>
      </w:rPr>
      <w:fldChar w:fldCharType="end"/>
    </w:r>
    <w:r w:rsidR="00D542F5" w:rsidRPr="007C7522">
      <w:rPr>
        <w:rStyle w:val="PageNumber"/>
        <w:color w:val="auto"/>
      </w:rPr>
      <w:t xml:space="preserve">  </w:t>
    </w:r>
    <w:proofErr w:type="gramStart"/>
    <w:r w:rsidR="00D542F5" w:rsidRPr="007C7522">
      <w:rPr>
        <w:rStyle w:val="PageNumber"/>
        <w:color w:val="auto"/>
      </w:rPr>
      <w:t>|</w:t>
    </w:r>
    <w:r w:rsidR="00E90106">
      <w:rPr>
        <w:rStyle w:val="PageNumber"/>
        <w:color w:val="auto"/>
      </w:rPr>
      <w:t xml:space="preserve"> </w:t>
    </w:r>
    <w:r w:rsidR="00D542F5" w:rsidRPr="007C7522">
      <w:rPr>
        <w:rStyle w:val="PageNumber"/>
        <w:color w:val="auto"/>
      </w:rPr>
      <w:t xml:space="preserve"> </w:t>
    </w:r>
    <w:r w:rsidR="00E90106" w:rsidRPr="00E90106">
      <w:rPr>
        <w:color w:val="auto"/>
      </w:rPr>
      <w:t>Agricultural</w:t>
    </w:r>
    <w:proofErr w:type="gramEnd"/>
    <w:r w:rsidR="00E90106" w:rsidRPr="00E90106">
      <w:rPr>
        <w:color w:val="auto"/>
      </w:rPr>
      <w:t xml:space="preserve"> resource assessment for the Flinders catchment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2F5" w:rsidRPr="007C7522" w:rsidRDefault="00D542F5" w:rsidP="00AD380C">
    <w:pPr>
      <w:pStyle w:val="Footer"/>
      <w:jc w:val="right"/>
      <w:rPr>
        <w:color w:val="auto"/>
      </w:rPr>
    </w:pPr>
    <w:r w:rsidRPr="007C7522">
      <w:rPr>
        <w:color w:val="auto"/>
      </w:rPr>
      <w:t xml:space="preserve">Appendix </w:t>
    </w:r>
    <w:proofErr w:type="gramStart"/>
    <w:r w:rsidR="00E90106">
      <w:rPr>
        <w:color w:val="auto"/>
      </w:rPr>
      <w:t>C</w:t>
    </w:r>
    <w:r w:rsidRPr="007C7522">
      <w:rPr>
        <w:color w:val="auto"/>
      </w:rPr>
      <w:t xml:space="preserve"> </w:t>
    </w:r>
    <w:r w:rsidR="00E90106">
      <w:rPr>
        <w:color w:val="auto"/>
      </w:rPr>
      <w:t xml:space="preserve"> </w:t>
    </w:r>
    <w:r w:rsidRPr="007C7522">
      <w:rPr>
        <w:color w:val="auto"/>
      </w:rPr>
      <w:t>|</w:t>
    </w:r>
    <w:proofErr w:type="gramEnd"/>
    <w:r w:rsidRPr="007C7522">
      <w:rPr>
        <w:color w:val="auto"/>
      </w:rPr>
      <w:t xml:space="preserve">  </w:t>
    </w:r>
    <w:r w:rsidR="009921B7" w:rsidRPr="007C7522">
      <w:rPr>
        <w:rStyle w:val="PageNumber"/>
        <w:color w:val="auto"/>
      </w:rPr>
      <w:fldChar w:fldCharType="begin"/>
    </w:r>
    <w:r w:rsidRPr="007C7522">
      <w:rPr>
        <w:rStyle w:val="PageNumber"/>
        <w:color w:val="auto"/>
      </w:rPr>
      <w:instrText xml:space="preserve"> PAGE  \* Arabic </w:instrText>
    </w:r>
    <w:r w:rsidR="009921B7" w:rsidRPr="007C7522">
      <w:rPr>
        <w:rStyle w:val="PageNumber"/>
        <w:color w:val="auto"/>
      </w:rPr>
      <w:fldChar w:fldCharType="separate"/>
    </w:r>
    <w:r w:rsidR="00B91C91">
      <w:rPr>
        <w:rStyle w:val="PageNumber"/>
        <w:noProof/>
        <w:color w:val="auto"/>
      </w:rPr>
      <w:t>389</w:t>
    </w:r>
    <w:r w:rsidR="009921B7" w:rsidRPr="007C7522">
      <w:rPr>
        <w:rStyle w:val="PageNumber"/>
        <w:color w:val="auto"/>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056" w:rsidRDefault="00700056" w:rsidP="009964E7">
      <w:r>
        <w:separator/>
      </w:r>
    </w:p>
    <w:p w:rsidR="00700056" w:rsidRDefault="00700056"/>
  </w:footnote>
  <w:footnote w:type="continuationSeparator" w:id="0">
    <w:p w:rsidR="00700056" w:rsidRDefault="00700056" w:rsidP="009964E7">
      <w:r>
        <w:continuationSeparator/>
      </w:r>
    </w:p>
    <w:p w:rsidR="00700056" w:rsidRDefault="0070005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C3EF2D2"/>
    <w:lvl w:ilvl="0">
      <w:start w:val="1"/>
      <w:numFmt w:val="lowerLetter"/>
      <w:pStyle w:val="ListNumber2"/>
      <w:lvlText w:val="%1."/>
      <w:lvlJc w:val="left"/>
      <w:pPr>
        <w:ind w:left="643" w:hanging="360"/>
      </w:pPr>
    </w:lvl>
  </w:abstractNum>
  <w:abstractNum w:abstractNumId="1">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nsid w:val="FFFFFF82"/>
    <w:multiLevelType w:val="singleLevel"/>
    <w:tmpl w:val="860A9B14"/>
    <w:lvl w:ilvl="0">
      <w:start w:val="1"/>
      <w:numFmt w:val="bullet"/>
      <w:pStyle w:val="ListNumber3"/>
      <w:lvlText w:val=""/>
      <w:lvlJc w:val="left"/>
      <w:pPr>
        <w:tabs>
          <w:tab w:val="num" w:pos="926"/>
        </w:tabs>
        <w:ind w:left="926" w:hanging="360"/>
      </w:pPr>
      <w:rPr>
        <w:rFonts w:ascii="Symbol" w:hAnsi="Symbol" w:hint="default"/>
      </w:rPr>
    </w:lvl>
  </w:abstractNum>
  <w:abstractNum w:abstractNumId="4">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5">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6">
    <w:nsid w:val="02E71599"/>
    <w:multiLevelType w:val="hybridMultilevel"/>
    <w:tmpl w:val="66E02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D5F03D1"/>
    <w:multiLevelType w:val="hybridMultilevel"/>
    <w:tmpl w:val="49DE57C4"/>
    <w:lvl w:ilvl="0" w:tplc="459CE3AE">
      <w:start w:val="1"/>
      <w:numFmt w:val="bullet"/>
      <w:lvlText w:val=""/>
      <w:lvlJc w:val="left"/>
      <w:pPr>
        <w:tabs>
          <w:tab w:val="num" w:pos="0"/>
        </w:tabs>
        <w:ind w:left="680" w:hanging="32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1050236"/>
    <w:multiLevelType w:val="multilevel"/>
    <w:tmpl w:val="FD7E8B74"/>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4265682E"/>
    <w:multiLevelType w:val="multilevel"/>
    <w:tmpl w:val="D9CAA11C"/>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pStyle w:val="ListBullet3"/>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3">
    <w:nsid w:val="59444BE6"/>
    <w:multiLevelType w:val="multilevel"/>
    <w:tmpl w:val="CC72DB38"/>
    <w:lvl w:ilvl="0">
      <w:start w:val="1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nsid w:val="5A1767B6"/>
    <w:multiLevelType w:val="multilevel"/>
    <w:tmpl w:val="A83EDF48"/>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5">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66063429"/>
    <w:multiLevelType w:val="multilevel"/>
    <w:tmpl w:val="1D4C3902"/>
    <w:lvl w:ilvl="0">
      <w:start w:val="3"/>
      <w:numFmt w:val="upperLetter"/>
      <w:pStyle w:val="AppendixHeading1base"/>
      <w:lvlText w:val="Appendix %1 "/>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12"/>
  </w:num>
  <w:num w:numId="7">
    <w:abstractNumId w:val="9"/>
  </w:num>
  <w:num w:numId="8">
    <w:abstractNumId w:val="8"/>
  </w:num>
  <w:num w:numId="9">
    <w:abstractNumId w:val="14"/>
  </w:num>
  <w:num w:numId="10">
    <w:abstractNumId w:val="13"/>
  </w:num>
  <w:num w:numId="11">
    <w:abstractNumId w:val="11"/>
  </w:num>
  <w:num w:numId="12">
    <w:abstractNumId w:val="10"/>
  </w:num>
  <w:num w:numId="13">
    <w:abstractNumId w:val="15"/>
  </w:num>
  <w:num w:numId="14">
    <w:abstractNumId w:val="0"/>
  </w:num>
  <w:num w:numId="15">
    <w:abstractNumId w:val="16"/>
  </w:num>
  <w:num w:numId="16">
    <w:abstractNumId w:val="11"/>
  </w:num>
  <w:num w:numId="17">
    <w:abstractNumId w:val="10"/>
  </w:num>
  <w:num w:numId="18">
    <w:abstractNumId w:val="16"/>
  </w:num>
  <w:num w:numId="19">
    <w:abstractNumId w:val="13"/>
  </w:num>
  <w:num w:numId="20">
    <w:abstractNumId w:val="16"/>
  </w:num>
  <w:num w:numId="21">
    <w:abstractNumId w:val="13"/>
  </w:num>
  <w:num w:numId="22">
    <w:abstractNumId w:val="16"/>
  </w:num>
  <w:num w:numId="23">
    <w:abstractNumId w:val="15"/>
  </w:num>
  <w:num w:numId="24">
    <w:abstractNumId w:val="12"/>
  </w:num>
  <w:num w:numId="25">
    <w:abstractNumId w:val="13"/>
  </w:num>
  <w:num w:numId="26">
    <w:abstractNumId w:val="12"/>
  </w:num>
  <w:num w:numId="27">
    <w:abstractNumId w:val="12"/>
  </w:num>
  <w:num w:numId="28">
    <w:abstractNumId w:val="12"/>
  </w:num>
  <w:num w:numId="29">
    <w:abstractNumId w:val="5"/>
  </w:num>
  <w:num w:numId="30">
    <w:abstractNumId w:val="4"/>
  </w:num>
  <w:num w:numId="31">
    <w:abstractNumId w:val="14"/>
  </w:num>
  <w:num w:numId="32">
    <w:abstractNumId w:val="0"/>
  </w:num>
  <w:num w:numId="33">
    <w:abstractNumId w:val="3"/>
  </w:num>
  <w:num w:numId="34">
    <w:abstractNumId w:val="2"/>
  </w:num>
  <w:num w:numId="35">
    <w:abstractNumId w:val="1"/>
  </w:num>
  <w:num w:numId="36">
    <w:abstractNumId w:val="14"/>
  </w:num>
  <w:num w:numId="37">
    <w:abstractNumId w:val="9"/>
  </w:num>
  <w:num w:numId="38">
    <w:abstractNumId w:val="8"/>
  </w:num>
  <w:num w:numId="39">
    <w:abstractNumId w:val="8"/>
  </w:num>
  <w:num w:numId="40">
    <w:abstractNumId w:val="7"/>
  </w:num>
  <w:num w:numId="41">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attachedTemplate r:id="rId1"/>
  <w:stylePaneFormatFilter w:val="4004"/>
  <w:defaultTabStop w:val="720"/>
  <w:evenAndOddHeaders/>
  <w:drawingGridHorizontalSpacing w:val="110"/>
  <w:displayHorizontalDrawingGridEvery w:val="2"/>
  <w:characterSpacingControl w:val="doNotCompress"/>
  <w:hdrShapeDefaults>
    <o:shapedefaults v:ext="edit" spidmax="49154">
      <o:colormru v:ext="edit" colors="#ddd,#f8f8f8"/>
      <o:colormenu v:ext="edit" fillcolor="#f8f8f8"/>
    </o:shapedefaults>
  </w:hdrShapeDefaults>
  <w:footnotePr>
    <w:footnote w:id="-1"/>
    <w:footnote w:id="0"/>
  </w:footnotePr>
  <w:endnotePr>
    <w:endnote w:id="-1"/>
    <w:endnote w:id="0"/>
  </w:endnotePr>
  <w:compat/>
  <w:docVars>
    <w:docVar w:name="ColourChosen" w:val="Core"/>
    <w:docVar w:name="CoverChosen" w:val="Standard"/>
  </w:docVars>
  <w:rsids>
    <w:rsidRoot w:val="00BE7403"/>
    <w:rsid w:val="00000EEA"/>
    <w:rsid w:val="0000250B"/>
    <w:rsid w:val="00002AA7"/>
    <w:rsid w:val="000031E1"/>
    <w:rsid w:val="00010921"/>
    <w:rsid w:val="00011FC6"/>
    <w:rsid w:val="000126EB"/>
    <w:rsid w:val="00015E82"/>
    <w:rsid w:val="0001775B"/>
    <w:rsid w:val="00020BDC"/>
    <w:rsid w:val="00021254"/>
    <w:rsid w:val="00024F6E"/>
    <w:rsid w:val="00025FD5"/>
    <w:rsid w:val="0002686D"/>
    <w:rsid w:val="0003030D"/>
    <w:rsid w:val="000316D4"/>
    <w:rsid w:val="0003217B"/>
    <w:rsid w:val="00032C10"/>
    <w:rsid w:val="000331D4"/>
    <w:rsid w:val="00033CA9"/>
    <w:rsid w:val="00034167"/>
    <w:rsid w:val="00036A69"/>
    <w:rsid w:val="00042A1A"/>
    <w:rsid w:val="00043876"/>
    <w:rsid w:val="000443E1"/>
    <w:rsid w:val="00044748"/>
    <w:rsid w:val="0004648D"/>
    <w:rsid w:val="00046533"/>
    <w:rsid w:val="0005048B"/>
    <w:rsid w:val="00051219"/>
    <w:rsid w:val="00051456"/>
    <w:rsid w:val="0005226F"/>
    <w:rsid w:val="0005354A"/>
    <w:rsid w:val="0005371F"/>
    <w:rsid w:val="00053E83"/>
    <w:rsid w:val="0005554F"/>
    <w:rsid w:val="00055E41"/>
    <w:rsid w:val="00056FD0"/>
    <w:rsid w:val="00064612"/>
    <w:rsid w:val="000667A4"/>
    <w:rsid w:val="00072407"/>
    <w:rsid w:val="00074DFE"/>
    <w:rsid w:val="00075774"/>
    <w:rsid w:val="00075B0B"/>
    <w:rsid w:val="000815C2"/>
    <w:rsid w:val="00083CBE"/>
    <w:rsid w:val="00085DC0"/>
    <w:rsid w:val="00086C1E"/>
    <w:rsid w:val="00087ADA"/>
    <w:rsid w:val="00087CA8"/>
    <w:rsid w:val="00093167"/>
    <w:rsid w:val="00095873"/>
    <w:rsid w:val="000979AD"/>
    <w:rsid w:val="00097D69"/>
    <w:rsid w:val="000A0341"/>
    <w:rsid w:val="000A456D"/>
    <w:rsid w:val="000A4742"/>
    <w:rsid w:val="000A5C28"/>
    <w:rsid w:val="000A6F40"/>
    <w:rsid w:val="000A72F3"/>
    <w:rsid w:val="000B0A3D"/>
    <w:rsid w:val="000B1470"/>
    <w:rsid w:val="000B3486"/>
    <w:rsid w:val="000B5DE5"/>
    <w:rsid w:val="000C02C0"/>
    <w:rsid w:val="000C05F1"/>
    <w:rsid w:val="000C0940"/>
    <w:rsid w:val="000C0E41"/>
    <w:rsid w:val="000C1A2D"/>
    <w:rsid w:val="000C4051"/>
    <w:rsid w:val="000C5523"/>
    <w:rsid w:val="000C61C0"/>
    <w:rsid w:val="000C7D15"/>
    <w:rsid w:val="000D0298"/>
    <w:rsid w:val="000D19DE"/>
    <w:rsid w:val="000D436B"/>
    <w:rsid w:val="000D6D2F"/>
    <w:rsid w:val="000E1CF3"/>
    <w:rsid w:val="000E2422"/>
    <w:rsid w:val="000E3A73"/>
    <w:rsid w:val="000E599F"/>
    <w:rsid w:val="000E73FF"/>
    <w:rsid w:val="000F1EC3"/>
    <w:rsid w:val="000F1FE4"/>
    <w:rsid w:val="000F2CEA"/>
    <w:rsid w:val="000F3A74"/>
    <w:rsid w:val="000F41DF"/>
    <w:rsid w:val="000F7DF6"/>
    <w:rsid w:val="00101A2A"/>
    <w:rsid w:val="001020A1"/>
    <w:rsid w:val="00102633"/>
    <w:rsid w:val="00104FBD"/>
    <w:rsid w:val="001067F0"/>
    <w:rsid w:val="001068F9"/>
    <w:rsid w:val="001100D4"/>
    <w:rsid w:val="0011346D"/>
    <w:rsid w:val="0011470B"/>
    <w:rsid w:val="00114B30"/>
    <w:rsid w:val="00114F6E"/>
    <w:rsid w:val="00116C3E"/>
    <w:rsid w:val="00117E59"/>
    <w:rsid w:val="00117EAC"/>
    <w:rsid w:val="001210AF"/>
    <w:rsid w:val="0012201E"/>
    <w:rsid w:val="00123BCC"/>
    <w:rsid w:val="00123FD7"/>
    <w:rsid w:val="001249CC"/>
    <w:rsid w:val="00127A19"/>
    <w:rsid w:val="00127D61"/>
    <w:rsid w:val="0013089B"/>
    <w:rsid w:val="00132F76"/>
    <w:rsid w:val="0013384F"/>
    <w:rsid w:val="00134FC3"/>
    <w:rsid w:val="001362D8"/>
    <w:rsid w:val="0013696E"/>
    <w:rsid w:val="00136B7F"/>
    <w:rsid w:val="00141D5A"/>
    <w:rsid w:val="00144467"/>
    <w:rsid w:val="00152673"/>
    <w:rsid w:val="00154168"/>
    <w:rsid w:val="0015605C"/>
    <w:rsid w:val="00157AAE"/>
    <w:rsid w:val="00161BB6"/>
    <w:rsid w:val="00162535"/>
    <w:rsid w:val="00164859"/>
    <w:rsid w:val="00166892"/>
    <w:rsid w:val="001708B3"/>
    <w:rsid w:val="00173C4D"/>
    <w:rsid w:val="00174A49"/>
    <w:rsid w:val="00175388"/>
    <w:rsid w:val="001754D0"/>
    <w:rsid w:val="00177270"/>
    <w:rsid w:val="001772D6"/>
    <w:rsid w:val="001842C4"/>
    <w:rsid w:val="0018542D"/>
    <w:rsid w:val="00185630"/>
    <w:rsid w:val="00190E0B"/>
    <w:rsid w:val="00192E59"/>
    <w:rsid w:val="00193162"/>
    <w:rsid w:val="00194542"/>
    <w:rsid w:val="00195301"/>
    <w:rsid w:val="00196146"/>
    <w:rsid w:val="001A1020"/>
    <w:rsid w:val="001A3CF8"/>
    <w:rsid w:val="001A6AF8"/>
    <w:rsid w:val="001A7418"/>
    <w:rsid w:val="001B00A0"/>
    <w:rsid w:val="001B053F"/>
    <w:rsid w:val="001B23ED"/>
    <w:rsid w:val="001B3105"/>
    <w:rsid w:val="001B34DE"/>
    <w:rsid w:val="001B6CB5"/>
    <w:rsid w:val="001B79DA"/>
    <w:rsid w:val="001B7BF3"/>
    <w:rsid w:val="001C2E08"/>
    <w:rsid w:val="001C3137"/>
    <w:rsid w:val="001C540A"/>
    <w:rsid w:val="001C5597"/>
    <w:rsid w:val="001C5CA5"/>
    <w:rsid w:val="001C663B"/>
    <w:rsid w:val="001C7231"/>
    <w:rsid w:val="001D36DC"/>
    <w:rsid w:val="001D4D59"/>
    <w:rsid w:val="001D713C"/>
    <w:rsid w:val="001E046D"/>
    <w:rsid w:val="001E2A1A"/>
    <w:rsid w:val="001E2D97"/>
    <w:rsid w:val="001E30E8"/>
    <w:rsid w:val="001E4B07"/>
    <w:rsid w:val="001E4C59"/>
    <w:rsid w:val="001E531C"/>
    <w:rsid w:val="001F3FB1"/>
    <w:rsid w:val="001F654E"/>
    <w:rsid w:val="001F66CC"/>
    <w:rsid w:val="001F6CEF"/>
    <w:rsid w:val="0020034E"/>
    <w:rsid w:val="002011DF"/>
    <w:rsid w:val="00201C06"/>
    <w:rsid w:val="002028DF"/>
    <w:rsid w:val="00207117"/>
    <w:rsid w:val="002101A4"/>
    <w:rsid w:val="002109F9"/>
    <w:rsid w:val="00212485"/>
    <w:rsid w:val="0021263B"/>
    <w:rsid w:val="002132AE"/>
    <w:rsid w:val="002137D2"/>
    <w:rsid w:val="00214440"/>
    <w:rsid w:val="00215132"/>
    <w:rsid w:val="002154A2"/>
    <w:rsid w:val="002156C8"/>
    <w:rsid w:val="00217C34"/>
    <w:rsid w:val="00221A8F"/>
    <w:rsid w:val="00221D5A"/>
    <w:rsid w:val="0022431B"/>
    <w:rsid w:val="002254A0"/>
    <w:rsid w:val="002256CA"/>
    <w:rsid w:val="002274F9"/>
    <w:rsid w:val="0023045E"/>
    <w:rsid w:val="002310E0"/>
    <w:rsid w:val="00232B56"/>
    <w:rsid w:val="00235010"/>
    <w:rsid w:val="002400E6"/>
    <w:rsid w:val="002418DA"/>
    <w:rsid w:val="00241BAC"/>
    <w:rsid w:val="002421F2"/>
    <w:rsid w:val="0025177C"/>
    <w:rsid w:val="00251DDE"/>
    <w:rsid w:val="00252CBB"/>
    <w:rsid w:val="00253AB9"/>
    <w:rsid w:val="00255036"/>
    <w:rsid w:val="002579B2"/>
    <w:rsid w:val="0026068D"/>
    <w:rsid w:val="00260CC9"/>
    <w:rsid w:val="00263A58"/>
    <w:rsid w:val="00267364"/>
    <w:rsid w:val="0026739B"/>
    <w:rsid w:val="00273A31"/>
    <w:rsid w:val="00274483"/>
    <w:rsid w:val="002746AD"/>
    <w:rsid w:val="00274DF1"/>
    <w:rsid w:val="00274FEA"/>
    <w:rsid w:val="00276E3E"/>
    <w:rsid w:val="00277240"/>
    <w:rsid w:val="00277610"/>
    <w:rsid w:val="00277A23"/>
    <w:rsid w:val="002801CB"/>
    <w:rsid w:val="00280E4B"/>
    <w:rsid w:val="00282133"/>
    <w:rsid w:val="002852DB"/>
    <w:rsid w:val="00285A3B"/>
    <w:rsid w:val="00285F27"/>
    <w:rsid w:val="00287FBB"/>
    <w:rsid w:val="0029001E"/>
    <w:rsid w:val="0029026E"/>
    <w:rsid w:val="0029340C"/>
    <w:rsid w:val="0029371B"/>
    <w:rsid w:val="00293A69"/>
    <w:rsid w:val="00293EB0"/>
    <w:rsid w:val="00295687"/>
    <w:rsid w:val="00295D01"/>
    <w:rsid w:val="002A276D"/>
    <w:rsid w:val="002A41F9"/>
    <w:rsid w:val="002A47DB"/>
    <w:rsid w:val="002A5A18"/>
    <w:rsid w:val="002A5D8F"/>
    <w:rsid w:val="002A658F"/>
    <w:rsid w:val="002A7E54"/>
    <w:rsid w:val="002B10D6"/>
    <w:rsid w:val="002B1E8B"/>
    <w:rsid w:val="002B3670"/>
    <w:rsid w:val="002B3E6E"/>
    <w:rsid w:val="002B3F1E"/>
    <w:rsid w:val="002B4524"/>
    <w:rsid w:val="002B5F95"/>
    <w:rsid w:val="002B6D1E"/>
    <w:rsid w:val="002C3F4E"/>
    <w:rsid w:val="002C54A6"/>
    <w:rsid w:val="002C6AFC"/>
    <w:rsid w:val="002D19CD"/>
    <w:rsid w:val="002D688F"/>
    <w:rsid w:val="002E00BA"/>
    <w:rsid w:val="002E0C1E"/>
    <w:rsid w:val="002E2FB7"/>
    <w:rsid w:val="002E3B33"/>
    <w:rsid w:val="002E3BB0"/>
    <w:rsid w:val="002E467E"/>
    <w:rsid w:val="002E48CF"/>
    <w:rsid w:val="002E64B5"/>
    <w:rsid w:val="002E6619"/>
    <w:rsid w:val="002E6C44"/>
    <w:rsid w:val="002E7AB1"/>
    <w:rsid w:val="002E7DC9"/>
    <w:rsid w:val="002F0071"/>
    <w:rsid w:val="002F06CC"/>
    <w:rsid w:val="002F34F4"/>
    <w:rsid w:val="002F35AA"/>
    <w:rsid w:val="002F5550"/>
    <w:rsid w:val="002F7A19"/>
    <w:rsid w:val="00301C5C"/>
    <w:rsid w:val="003036A2"/>
    <w:rsid w:val="003053C7"/>
    <w:rsid w:val="003059EB"/>
    <w:rsid w:val="00306A4B"/>
    <w:rsid w:val="00307B3C"/>
    <w:rsid w:val="00310421"/>
    <w:rsid w:val="003139EB"/>
    <w:rsid w:val="00313CAE"/>
    <w:rsid w:val="0031414F"/>
    <w:rsid w:val="0031605A"/>
    <w:rsid w:val="0032250A"/>
    <w:rsid w:val="0032280A"/>
    <w:rsid w:val="00322BA1"/>
    <w:rsid w:val="00323DA5"/>
    <w:rsid w:val="0032467F"/>
    <w:rsid w:val="003264EA"/>
    <w:rsid w:val="00327068"/>
    <w:rsid w:val="0032796C"/>
    <w:rsid w:val="00327A8A"/>
    <w:rsid w:val="00331731"/>
    <w:rsid w:val="00333EED"/>
    <w:rsid w:val="0033551F"/>
    <w:rsid w:val="00340806"/>
    <w:rsid w:val="00341FFE"/>
    <w:rsid w:val="00342532"/>
    <w:rsid w:val="003425BE"/>
    <w:rsid w:val="00342F15"/>
    <w:rsid w:val="003450A8"/>
    <w:rsid w:val="003461B2"/>
    <w:rsid w:val="003528B2"/>
    <w:rsid w:val="00355B43"/>
    <w:rsid w:val="00357251"/>
    <w:rsid w:val="00357F24"/>
    <w:rsid w:val="00361EE2"/>
    <w:rsid w:val="0036319D"/>
    <w:rsid w:val="003642D7"/>
    <w:rsid w:val="00374DD2"/>
    <w:rsid w:val="00377566"/>
    <w:rsid w:val="00383ADF"/>
    <w:rsid w:val="00387974"/>
    <w:rsid w:val="00390015"/>
    <w:rsid w:val="0039180E"/>
    <w:rsid w:val="0039270B"/>
    <w:rsid w:val="00395EF5"/>
    <w:rsid w:val="003962BF"/>
    <w:rsid w:val="0039729E"/>
    <w:rsid w:val="003A2951"/>
    <w:rsid w:val="003A2FF2"/>
    <w:rsid w:val="003A3052"/>
    <w:rsid w:val="003A3919"/>
    <w:rsid w:val="003A476E"/>
    <w:rsid w:val="003A4AF4"/>
    <w:rsid w:val="003A710E"/>
    <w:rsid w:val="003A7BD2"/>
    <w:rsid w:val="003B1238"/>
    <w:rsid w:val="003B4380"/>
    <w:rsid w:val="003B58A6"/>
    <w:rsid w:val="003C26A8"/>
    <w:rsid w:val="003C3AD8"/>
    <w:rsid w:val="003C40B6"/>
    <w:rsid w:val="003C65DC"/>
    <w:rsid w:val="003C6B3B"/>
    <w:rsid w:val="003D50F1"/>
    <w:rsid w:val="003D62C9"/>
    <w:rsid w:val="003D641F"/>
    <w:rsid w:val="003D6565"/>
    <w:rsid w:val="003D778D"/>
    <w:rsid w:val="003E27E2"/>
    <w:rsid w:val="003E3972"/>
    <w:rsid w:val="003F061A"/>
    <w:rsid w:val="003F1806"/>
    <w:rsid w:val="003F1FBD"/>
    <w:rsid w:val="003F6EAD"/>
    <w:rsid w:val="004005F7"/>
    <w:rsid w:val="0040108B"/>
    <w:rsid w:val="0040276B"/>
    <w:rsid w:val="004070AA"/>
    <w:rsid w:val="00410CB7"/>
    <w:rsid w:val="00411649"/>
    <w:rsid w:val="00412553"/>
    <w:rsid w:val="0041302C"/>
    <w:rsid w:val="004134DD"/>
    <w:rsid w:val="0041517D"/>
    <w:rsid w:val="004151BA"/>
    <w:rsid w:val="00415E38"/>
    <w:rsid w:val="00416DF7"/>
    <w:rsid w:val="00416FE8"/>
    <w:rsid w:val="00420CC0"/>
    <w:rsid w:val="00421B48"/>
    <w:rsid w:val="00424719"/>
    <w:rsid w:val="00425B20"/>
    <w:rsid w:val="00426E97"/>
    <w:rsid w:val="00434BFE"/>
    <w:rsid w:val="004362E3"/>
    <w:rsid w:val="0044092B"/>
    <w:rsid w:val="00440CFE"/>
    <w:rsid w:val="00441D99"/>
    <w:rsid w:val="00444967"/>
    <w:rsid w:val="00444BEB"/>
    <w:rsid w:val="00444D4A"/>
    <w:rsid w:val="004459B1"/>
    <w:rsid w:val="0044776C"/>
    <w:rsid w:val="00450B7D"/>
    <w:rsid w:val="00450C41"/>
    <w:rsid w:val="00455807"/>
    <w:rsid w:val="00456A57"/>
    <w:rsid w:val="00457440"/>
    <w:rsid w:val="0046209B"/>
    <w:rsid w:val="00462182"/>
    <w:rsid w:val="00463ED6"/>
    <w:rsid w:val="00465E80"/>
    <w:rsid w:val="00466556"/>
    <w:rsid w:val="004666B7"/>
    <w:rsid w:val="00467438"/>
    <w:rsid w:val="004712A8"/>
    <w:rsid w:val="00471DED"/>
    <w:rsid w:val="00471E1A"/>
    <w:rsid w:val="004744C2"/>
    <w:rsid w:val="00475BB5"/>
    <w:rsid w:val="00475EB7"/>
    <w:rsid w:val="004766E5"/>
    <w:rsid w:val="00477D51"/>
    <w:rsid w:val="0048104E"/>
    <w:rsid w:val="004826CF"/>
    <w:rsid w:val="00483F64"/>
    <w:rsid w:val="00485E3A"/>
    <w:rsid w:val="0048768F"/>
    <w:rsid w:val="00487D3D"/>
    <w:rsid w:val="0049032F"/>
    <w:rsid w:val="00491B05"/>
    <w:rsid w:val="00492547"/>
    <w:rsid w:val="00494587"/>
    <w:rsid w:val="00494743"/>
    <w:rsid w:val="004A067D"/>
    <w:rsid w:val="004A3CB0"/>
    <w:rsid w:val="004A4D3F"/>
    <w:rsid w:val="004A57C5"/>
    <w:rsid w:val="004A7FA7"/>
    <w:rsid w:val="004B0B5E"/>
    <w:rsid w:val="004B0C61"/>
    <w:rsid w:val="004B1330"/>
    <w:rsid w:val="004B1D5B"/>
    <w:rsid w:val="004B2DAA"/>
    <w:rsid w:val="004B2E42"/>
    <w:rsid w:val="004B5AC9"/>
    <w:rsid w:val="004C08B6"/>
    <w:rsid w:val="004C0D00"/>
    <w:rsid w:val="004C14AB"/>
    <w:rsid w:val="004C19B0"/>
    <w:rsid w:val="004C3462"/>
    <w:rsid w:val="004C5394"/>
    <w:rsid w:val="004C5772"/>
    <w:rsid w:val="004C66FA"/>
    <w:rsid w:val="004C6FAE"/>
    <w:rsid w:val="004C7A10"/>
    <w:rsid w:val="004D0A90"/>
    <w:rsid w:val="004D139E"/>
    <w:rsid w:val="004D1CE2"/>
    <w:rsid w:val="004D3C36"/>
    <w:rsid w:val="004D44AC"/>
    <w:rsid w:val="004D4F0D"/>
    <w:rsid w:val="004D57D4"/>
    <w:rsid w:val="004D5ED7"/>
    <w:rsid w:val="004D7C37"/>
    <w:rsid w:val="004E1262"/>
    <w:rsid w:val="004E1F1A"/>
    <w:rsid w:val="004E3049"/>
    <w:rsid w:val="004E411B"/>
    <w:rsid w:val="004E5C69"/>
    <w:rsid w:val="004E60D0"/>
    <w:rsid w:val="004E6FB4"/>
    <w:rsid w:val="004F0298"/>
    <w:rsid w:val="004F12A6"/>
    <w:rsid w:val="004F1565"/>
    <w:rsid w:val="004F1878"/>
    <w:rsid w:val="004F2304"/>
    <w:rsid w:val="004F26F8"/>
    <w:rsid w:val="004F4CC9"/>
    <w:rsid w:val="004F75D8"/>
    <w:rsid w:val="005025FE"/>
    <w:rsid w:val="00504585"/>
    <w:rsid w:val="00506DDE"/>
    <w:rsid w:val="005136AD"/>
    <w:rsid w:val="005138BA"/>
    <w:rsid w:val="00513923"/>
    <w:rsid w:val="00513E3A"/>
    <w:rsid w:val="00516657"/>
    <w:rsid w:val="005202DF"/>
    <w:rsid w:val="00520622"/>
    <w:rsid w:val="00520CB5"/>
    <w:rsid w:val="00520D4F"/>
    <w:rsid w:val="005211AF"/>
    <w:rsid w:val="005213E2"/>
    <w:rsid w:val="00524042"/>
    <w:rsid w:val="00525BF7"/>
    <w:rsid w:val="005276C2"/>
    <w:rsid w:val="005303EC"/>
    <w:rsid w:val="005343D3"/>
    <w:rsid w:val="005406F8"/>
    <w:rsid w:val="0054169B"/>
    <w:rsid w:val="005417D2"/>
    <w:rsid w:val="005422E4"/>
    <w:rsid w:val="00543721"/>
    <w:rsid w:val="0054393A"/>
    <w:rsid w:val="00544161"/>
    <w:rsid w:val="0054436C"/>
    <w:rsid w:val="00544B42"/>
    <w:rsid w:val="00545CF8"/>
    <w:rsid w:val="005476CF"/>
    <w:rsid w:val="00550E4D"/>
    <w:rsid w:val="00550F69"/>
    <w:rsid w:val="005523C6"/>
    <w:rsid w:val="005535C1"/>
    <w:rsid w:val="005549DF"/>
    <w:rsid w:val="00560640"/>
    <w:rsid w:val="005616AE"/>
    <w:rsid w:val="00561BA9"/>
    <w:rsid w:val="00564C5B"/>
    <w:rsid w:val="00571AAC"/>
    <w:rsid w:val="00571ADF"/>
    <w:rsid w:val="00571CEA"/>
    <w:rsid w:val="00571F91"/>
    <w:rsid w:val="0057612D"/>
    <w:rsid w:val="00581C8A"/>
    <w:rsid w:val="00583B00"/>
    <w:rsid w:val="00585DC5"/>
    <w:rsid w:val="005871BD"/>
    <w:rsid w:val="005900A1"/>
    <w:rsid w:val="00590B01"/>
    <w:rsid w:val="005914BF"/>
    <w:rsid w:val="005A0224"/>
    <w:rsid w:val="005A0BA6"/>
    <w:rsid w:val="005A1201"/>
    <w:rsid w:val="005A35B2"/>
    <w:rsid w:val="005A3671"/>
    <w:rsid w:val="005A3F38"/>
    <w:rsid w:val="005A47B3"/>
    <w:rsid w:val="005A61DD"/>
    <w:rsid w:val="005A68C6"/>
    <w:rsid w:val="005A6C20"/>
    <w:rsid w:val="005A6F02"/>
    <w:rsid w:val="005A721D"/>
    <w:rsid w:val="005B170A"/>
    <w:rsid w:val="005B2B2E"/>
    <w:rsid w:val="005B753C"/>
    <w:rsid w:val="005C1B4B"/>
    <w:rsid w:val="005C2541"/>
    <w:rsid w:val="005C71E9"/>
    <w:rsid w:val="005D5D01"/>
    <w:rsid w:val="005D5D71"/>
    <w:rsid w:val="005D7700"/>
    <w:rsid w:val="005F0DA6"/>
    <w:rsid w:val="005F225C"/>
    <w:rsid w:val="005F32AD"/>
    <w:rsid w:val="005F4017"/>
    <w:rsid w:val="005F41CD"/>
    <w:rsid w:val="005F4305"/>
    <w:rsid w:val="005F573F"/>
    <w:rsid w:val="005F7C32"/>
    <w:rsid w:val="00600138"/>
    <w:rsid w:val="00601A82"/>
    <w:rsid w:val="00601BED"/>
    <w:rsid w:val="00604140"/>
    <w:rsid w:val="00604892"/>
    <w:rsid w:val="006065A9"/>
    <w:rsid w:val="006075B1"/>
    <w:rsid w:val="00607651"/>
    <w:rsid w:val="006101EB"/>
    <w:rsid w:val="006103AF"/>
    <w:rsid w:val="00610806"/>
    <w:rsid w:val="00610C1D"/>
    <w:rsid w:val="006131D3"/>
    <w:rsid w:val="00620AB1"/>
    <w:rsid w:val="00620C5C"/>
    <w:rsid w:val="006218D9"/>
    <w:rsid w:val="00622516"/>
    <w:rsid w:val="00623888"/>
    <w:rsid w:val="0062422B"/>
    <w:rsid w:val="00625BAE"/>
    <w:rsid w:val="00627195"/>
    <w:rsid w:val="00630E7C"/>
    <w:rsid w:val="00635181"/>
    <w:rsid w:val="0063561B"/>
    <w:rsid w:val="00635DBA"/>
    <w:rsid w:val="0064042D"/>
    <w:rsid w:val="00641518"/>
    <w:rsid w:val="00641AEC"/>
    <w:rsid w:val="0064524B"/>
    <w:rsid w:val="00645A29"/>
    <w:rsid w:val="006469A4"/>
    <w:rsid w:val="00650A8F"/>
    <w:rsid w:val="00651877"/>
    <w:rsid w:val="00655D42"/>
    <w:rsid w:val="00656199"/>
    <w:rsid w:val="006575F3"/>
    <w:rsid w:val="006578B4"/>
    <w:rsid w:val="006606E0"/>
    <w:rsid w:val="00664D3A"/>
    <w:rsid w:val="00665B8F"/>
    <w:rsid w:val="00666B96"/>
    <w:rsid w:val="00675060"/>
    <w:rsid w:val="006759C2"/>
    <w:rsid w:val="0067631B"/>
    <w:rsid w:val="00676831"/>
    <w:rsid w:val="00677A9F"/>
    <w:rsid w:val="00681CA4"/>
    <w:rsid w:val="00682027"/>
    <w:rsid w:val="006839AA"/>
    <w:rsid w:val="00685B63"/>
    <w:rsid w:val="00690252"/>
    <w:rsid w:val="0069216C"/>
    <w:rsid w:val="00694A20"/>
    <w:rsid w:val="00694E1A"/>
    <w:rsid w:val="00695A1E"/>
    <w:rsid w:val="00696CC4"/>
    <w:rsid w:val="006A1DF0"/>
    <w:rsid w:val="006A25BB"/>
    <w:rsid w:val="006A4E81"/>
    <w:rsid w:val="006A5D0B"/>
    <w:rsid w:val="006A7FB7"/>
    <w:rsid w:val="006B10B6"/>
    <w:rsid w:val="006B1377"/>
    <w:rsid w:val="006B15EB"/>
    <w:rsid w:val="006B2726"/>
    <w:rsid w:val="006B52FD"/>
    <w:rsid w:val="006B57B2"/>
    <w:rsid w:val="006B7A50"/>
    <w:rsid w:val="006C0D52"/>
    <w:rsid w:val="006C0EDC"/>
    <w:rsid w:val="006C109B"/>
    <w:rsid w:val="006C16E3"/>
    <w:rsid w:val="006C180F"/>
    <w:rsid w:val="006C4214"/>
    <w:rsid w:val="006C63D3"/>
    <w:rsid w:val="006D1B2D"/>
    <w:rsid w:val="006D1E80"/>
    <w:rsid w:val="006D455C"/>
    <w:rsid w:val="006D555F"/>
    <w:rsid w:val="006D7E28"/>
    <w:rsid w:val="006E17CD"/>
    <w:rsid w:val="006E23B6"/>
    <w:rsid w:val="006E25AB"/>
    <w:rsid w:val="006E3262"/>
    <w:rsid w:val="006E3A6D"/>
    <w:rsid w:val="006E4748"/>
    <w:rsid w:val="006E7746"/>
    <w:rsid w:val="006E7F70"/>
    <w:rsid w:val="006F08D2"/>
    <w:rsid w:val="006F125C"/>
    <w:rsid w:val="006F2FDA"/>
    <w:rsid w:val="006F4826"/>
    <w:rsid w:val="006F4D0E"/>
    <w:rsid w:val="006F738D"/>
    <w:rsid w:val="00700056"/>
    <w:rsid w:val="00700738"/>
    <w:rsid w:val="00700B76"/>
    <w:rsid w:val="00705110"/>
    <w:rsid w:val="00705E75"/>
    <w:rsid w:val="00707997"/>
    <w:rsid w:val="0071029B"/>
    <w:rsid w:val="0071052E"/>
    <w:rsid w:val="00711762"/>
    <w:rsid w:val="00711DCA"/>
    <w:rsid w:val="00716588"/>
    <w:rsid w:val="00717E17"/>
    <w:rsid w:val="00721552"/>
    <w:rsid w:val="00726E5E"/>
    <w:rsid w:val="00730D43"/>
    <w:rsid w:val="0073230C"/>
    <w:rsid w:val="007327F4"/>
    <w:rsid w:val="00734B2F"/>
    <w:rsid w:val="007367A7"/>
    <w:rsid w:val="00736C13"/>
    <w:rsid w:val="00736E1E"/>
    <w:rsid w:val="00736F0E"/>
    <w:rsid w:val="007445DB"/>
    <w:rsid w:val="0074569B"/>
    <w:rsid w:val="007510E2"/>
    <w:rsid w:val="007513AA"/>
    <w:rsid w:val="00752314"/>
    <w:rsid w:val="00752473"/>
    <w:rsid w:val="00752903"/>
    <w:rsid w:val="007530B4"/>
    <w:rsid w:val="00756A9D"/>
    <w:rsid w:val="00757D44"/>
    <w:rsid w:val="00760938"/>
    <w:rsid w:val="00762940"/>
    <w:rsid w:val="00766BBE"/>
    <w:rsid w:val="00767521"/>
    <w:rsid w:val="007732C9"/>
    <w:rsid w:val="007738F3"/>
    <w:rsid w:val="00774CB6"/>
    <w:rsid w:val="00776A3D"/>
    <w:rsid w:val="007815C3"/>
    <w:rsid w:val="00781868"/>
    <w:rsid w:val="007818F9"/>
    <w:rsid w:val="00782488"/>
    <w:rsid w:val="00782CF8"/>
    <w:rsid w:val="00785E49"/>
    <w:rsid w:val="00786A8D"/>
    <w:rsid w:val="00786B17"/>
    <w:rsid w:val="00787338"/>
    <w:rsid w:val="007873A9"/>
    <w:rsid w:val="00787C90"/>
    <w:rsid w:val="00790A1F"/>
    <w:rsid w:val="00793B7A"/>
    <w:rsid w:val="00793C15"/>
    <w:rsid w:val="00793DA2"/>
    <w:rsid w:val="00793F2D"/>
    <w:rsid w:val="00796030"/>
    <w:rsid w:val="00796D09"/>
    <w:rsid w:val="007A01EB"/>
    <w:rsid w:val="007A2944"/>
    <w:rsid w:val="007B13AE"/>
    <w:rsid w:val="007B2475"/>
    <w:rsid w:val="007B249F"/>
    <w:rsid w:val="007B2ECC"/>
    <w:rsid w:val="007C0298"/>
    <w:rsid w:val="007C1DF4"/>
    <w:rsid w:val="007C28F2"/>
    <w:rsid w:val="007C4FFC"/>
    <w:rsid w:val="007C5394"/>
    <w:rsid w:val="007C6BB9"/>
    <w:rsid w:val="007C733A"/>
    <w:rsid w:val="007C7522"/>
    <w:rsid w:val="007D1B60"/>
    <w:rsid w:val="007D2E6D"/>
    <w:rsid w:val="007D5501"/>
    <w:rsid w:val="007D7F23"/>
    <w:rsid w:val="007E073D"/>
    <w:rsid w:val="007E0C16"/>
    <w:rsid w:val="007E260F"/>
    <w:rsid w:val="007E35CB"/>
    <w:rsid w:val="007E4B05"/>
    <w:rsid w:val="007E5102"/>
    <w:rsid w:val="007E5152"/>
    <w:rsid w:val="007F16A8"/>
    <w:rsid w:val="007F516D"/>
    <w:rsid w:val="007F52B1"/>
    <w:rsid w:val="007F6149"/>
    <w:rsid w:val="007F618C"/>
    <w:rsid w:val="007F688D"/>
    <w:rsid w:val="00800C94"/>
    <w:rsid w:val="00800E3F"/>
    <w:rsid w:val="00802325"/>
    <w:rsid w:val="008033AB"/>
    <w:rsid w:val="00806F44"/>
    <w:rsid w:val="00807954"/>
    <w:rsid w:val="00812E7D"/>
    <w:rsid w:val="00815DBC"/>
    <w:rsid w:val="00816F1C"/>
    <w:rsid w:val="008175AA"/>
    <w:rsid w:val="00820EA5"/>
    <w:rsid w:val="00821335"/>
    <w:rsid w:val="008223E7"/>
    <w:rsid w:val="008241ED"/>
    <w:rsid w:val="008268DC"/>
    <w:rsid w:val="00826D20"/>
    <w:rsid w:val="008275FA"/>
    <w:rsid w:val="00832737"/>
    <w:rsid w:val="00832CEA"/>
    <w:rsid w:val="00840460"/>
    <w:rsid w:val="008408C1"/>
    <w:rsid w:val="00840B15"/>
    <w:rsid w:val="00843A62"/>
    <w:rsid w:val="008440C4"/>
    <w:rsid w:val="008457B5"/>
    <w:rsid w:val="0084763A"/>
    <w:rsid w:val="008503AA"/>
    <w:rsid w:val="0085234E"/>
    <w:rsid w:val="00854E3D"/>
    <w:rsid w:val="00857A16"/>
    <w:rsid w:val="008601C5"/>
    <w:rsid w:val="00862B69"/>
    <w:rsid w:val="00863F9A"/>
    <w:rsid w:val="00864126"/>
    <w:rsid w:val="00865F66"/>
    <w:rsid w:val="00867518"/>
    <w:rsid w:val="008704E4"/>
    <w:rsid w:val="0087289C"/>
    <w:rsid w:val="00876062"/>
    <w:rsid w:val="00880650"/>
    <w:rsid w:val="00880DE8"/>
    <w:rsid w:val="00887AD9"/>
    <w:rsid w:val="0089003E"/>
    <w:rsid w:val="00890BD7"/>
    <w:rsid w:val="00891A6E"/>
    <w:rsid w:val="00892374"/>
    <w:rsid w:val="008941B7"/>
    <w:rsid w:val="008951FB"/>
    <w:rsid w:val="0089541D"/>
    <w:rsid w:val="008968EB"/>
    <w:rsid w:val="00897136"/>
    <w:rsid w:val="00897689"/>
    <w:rsid w:val="00897FEE"/>
    <w:rsid w:val="008A3A56"/>
    <w:rsid w:val="008A405E"/>
    <w:rsid w:val="008A4DD1"/>
    <w:rsid w:val="008A51A2"/>
    <w:rsid w:val="008A51C6"/>
    <w:rsid w:val="008A51D2"/>
    <w:rsid w:val="008B3B58"/>
    <w:rsid w:val="008B4A42"/>
    <w:rsid w:val="008B7AF1"/>
    <w:rsid w:val="008C2B50"/>
    <w:rsid w:val="008C2F3A"/>
    <w:rsid w:val="008C5369"/>
    <w:rsid w:val="008D5E56"/>
    <w:rsid w:val="008E36EC"/>
    <w:rsid w:val="008E3A6A"/>
    <w:rsid w:val="008E5CE3"/>
    <w:rsid w:val="008E65E9"/>
    <w:rsid w:val="008E771F"/>
    <w:rsid w:val="008F0F9E"/>
    <w:rsid w:val="008F1194"/>
    <w:rsid w:val="008F217F"/>
    <w:rsid w:val="008F273A"/>
    <w:rsid w:val="008F44B7"/>
    <w:rsid w:val="008F5FA6"/>
    <w:rsid w:val="008F7A9C"/>
    <w:rsid w:val="00900503"/>
    <w:rsid w:val="0090184E"/>
    <w:rsid w:val="0090187F"/>
    <w:rsid w:val="0091299A"/>
    <w:rsid w:val="00912DE9"/>
    <w:rsid w:val="00914764"/>
    <w:rsid w:val="0091486E"/>
    <w:rsid w:val="0091539C"/>
    <w:rsid w:val="00917822"/>
    <w:rsid w:val="00917BE9"/>
    <w:rsid w:val="00920B30"/>
    <w:rsid w:val="00921824"/>
    <w:rsid w:val="00921F13"/>
    <w:rsid w:val="009238C0"/>
    <w:rsid w:val="00923ED7"/>
    <w:rsid w:val="00924D99"/>
    <w:rsid w:val="00925EE3"/>
    <w:rsid w:val="0092796F"/>
    <w:rsid w:val="009317F7"/>
    <w:rsid w:val="009328FC"/>
    <w:rsid w:val="00932E82"/>
    <w:rsid w:val="00933D7D"/>
    <w:rsid w:val="009360C5"/>
    <w:rsid w:val="00941561"/>
    <w:rsid w:val="00941C16"/>
    <w:rsid w:val="00944443"/>
    <w:rsid w:val="009478EA"/>
    <w:rsid w:val="00957152"/>
    <w:rsid w:val="0096064B"/>
    <w:rsid w:val="00963568"/>
    <w:rsid w:val="009640E7"/>
    <w:rsid w:val="009704B0"/>
    <w:rsid w:val="00972036"/>
    <w:rsid w:val="009765C9"/>
    <w:rsid w:val="009812C9"/>
    <w:rsid w:val="00981D4C"/>
    <w:rsid w:val="00983966"/>
    <w:rsid w:val="00983F19"/>
    <w:rsid w:val="00985681"/>
    <w:rsid w:val="00987853"/>
    <w:rsid w:val="00991AF4"/>
    <w:rsid w:val="00991CAC"/>
    <w:rsid w:val="009920D4"/>
    <w:rsid w:val="009921B7"/>
    <w:rsid w:val="0099432F"/>
    <w:rsid w:val="009952EB"/>
    <w:rsid w:val="00995D43"/>
    <w:rsid w:val="009964E7"/>
    <w:rsid w:val="009A180F"/>
    <w:rsid w:val="009A20E5"/>
    <w:rsid w:val="009A623A"/>
    <w:rsid w:val="009B1368"/>
    <w:rsid w:val="009B29FD"/>
    <w:rsid w:val="009B3319"/>
    <w:rsid w:val="009B4B17"/>
    <w:rsid w:val="009B532B"/>
    <w:rsid w:val="009B58FB"/>
    <w:rsid w:val="009B6B20"/>
    <w:rsid w:val="009B7560"/>
    <w:rsid w:val="009B77E9"/>
    <w:rsid w:val="009C3E19"/>
    <w:rsid w:val="009C4684"/>
    <w:rsid w:val="009C532F"/>
    <w:rsid w:val="009C5DC9"/>
    <w:rsid w:val="009D06A6"/>
    <w:rsid w:val="009D4070"/>
    <w:rsid w:val="009D7E49"/>
    <w:rsid w:val="009E00C4"/>
    <w:rsid w:val="009E220B"/>
    <w:rsid w:val="009E3E67"/>
    <w:rsid w:val="009E51CE"/>
    <w:rsid w:val="009E5D82"/>
    <w:rsid w:val="009E61EB"/>
    <w:rsid w:val="009E734D"/>
    <w:rsid w:val="009E75D9"/>
    <w:rsid w:val="009F0667"/>
    <w:rsid w:val="009F0EAA"/>
    <w:rsid w:val="009F38A2"/>
    <w:rsid w:val="009F42AB"/>
    <w:rsid w:val="009F5A9B"/>
    <w:rsid w:val="009F73F7"/>
    <w:rsid w:val="009F78CB"/>
    <w:rsid w:val="009F79DC"/>
    <w:rsid w:val="00A008A3"/>
    <w:rsid w:val="00A00A06"/>
    <w:rsid w:val="00A024A1"/>
    <w:rsid w:val="00A0309C"/>
    <w:rsid w:val="00A0599B"/>
    <w:rsid w:val="00A1085B"/>
    <w:rsid w:val="00A114D1"/>
    <w:rsid w:val="00A13D96"/>
    <w:rsid w:val="00A14107"/>
    <w:rsid w:val="00A1609E"/>
    <w:rsid w:val="00A20DBC"/>
    <w:rsid w:val="00A20F14"/>
    <w:rsid w:val="00A236A4"/>
    <w:rsid w:val="00A26F80"/>
    <w:rsid w:val="00A32EDC"/>
    <w:rsid w:val="00A35817"/>
    <w:rsid w:val="00A3590C"/>
    <w:rsid w:val="00A36C54"/>
    <w:rsid w:val="00A40CC4"/>
    <w:rsid w:val="00A410CD"/>
    <w:rsid w:val="00A41431"/>
    <w:rsid w:val="00A4301D"/>
    <w:rsid w:val="00A502B4"/>
    <w:rsid w:val="00A50CB7"/>
    <w:rsid w:val="00A51997"/>
    <w:rsid w:val="00A52C01"/>
    <w:rsid w:val="00A55391"/>
    <w:rsid w:val="00A55A0B"/>
    <w:rsid w:val="00A63318"/>
    <w:rsid w:val="00A70DD1"/>
    <w:rsid w:val="00A716CA"/>
    <w:rsid w:val="00A7397B"/>
    <w:rsid w:val="00A81299"/>
    <w:rsid w:val="00A82227"/>
    <w:rsid w:val="00A847E1"/>
    <w:rsid w:val="00A85C20"/>
    <w:rsid w:val="00A86058"/>
    <w:rsid w:val="00A86985"/>
    <w:rsid w:val="00A87BA0"/>
    <w:rsid w:val="00A908E6"/>
    <w:rsid w:val="00A90BD5"/>
    <w:rsid w:val="00A943B2"/>
    <w:rsid w:val="00A9602E"/>
    <w:rsid w:val="00AA0222"/>
    <w:rsid w:val="00AA15D7"/>
    <w:rsid w:val="00AA2590"/>
    <w:rsid w:val="00AA4BB9"/>
    <w:rsid w:val="00AA61CC"/>
    <w:rsid w:val="00AA7582"/>
    <w:rsid w:val="00AB07A4"/>
    <w:rsid w:val="00AB181B"/>
    <w:rsid w:val="00AB2E64"/>
    <w:rsid w:val="00AB4D75"/>
    <w:rsid w:val="00AC0369"/>
    <w:rsid w:val="00AC3E58"/>
    <w:rsid w:val="00AC5464"/>
    <w:rsid w:val="00AC6720"/>
    <w:rsid w:val="00AC7ECD"/>
    <w:rsid w:val="00AD0766"/>
    <w:rsid w:val="00AD083F"/>
    <w:rsid w:val="00AD1619"/>
    <w:rsid w:val="00AD2170"/>
    <w:rsid w:val="00AD275A"/>
    <w:rsid w:val="00AD3528"/>
    <w:rsid w:val="00AD35F9"/>
    <w:rsid w:val="00AD380C"/>
    <w:rsid w:val="00AD3D6D"/>
    <w:rsid w:val="00AD7F00"/>
    <w:rsid w:val="00AE0559"/>
    <w:rsid w:val="00AE13BD"/>
    <w:rsid w:val="00AE22BA"/>
    <w:rsid w:val="00AE3B5F"/>
    <w:rsid w:val="00AE3CFD"/>
    <w:rsid w:val="00AE55D2"/>
    <w:rsid w:val="00AE7106"/>
    <w:rsid w:val="00AF06CB"/>
    <w:rsid w:val="00AF10BE"/>
    <w:rsid w:val="00AF1B84"/>
    <w:rsid w:val="00AF37BE"/>
    <w:rsid w:val="00AF43E2"/>
    <w:rsid w:val="00AF4D16"/>
    <w:rsid w:val="00AF5964"/>
    <w:rsid w:val="00AF5B4A"/>
    <w:rsid w:val="00AF6215"/>
    <w:rsid w:val="00B03428"/>
    <w:rsid w:val="00B035CC"/>
    <w:rsid w:val="00B06606"/>
    <w:rsid w:val="00B068D9"/>
    <w:rsid w:val="00B06E83"/>
    <w:rsid w:val="00B103CA"/>
    <w:rsid w:val="00B14087"/>
    <w:rsid w:val="00B157D4"/>
    <w:rsid w:val="00B21850"/>
    <w:rsid w:val="00B222AD"/>
    <w:rsid w:val="00B23CE0"/>
    <w:rsid w:val="00B257E4"/>
    <w:rsid w:val="00B268F6"/>
    <w:rsid w:val="00B313B5"/>
    <w:rsid w:val="00B34418"/>
    <w:rsid w:val="00B3452A"/>
    <w:rsid w:val="00B34F64"/>
    <w:rsid w:val="00B457BB"/>
    <w:rsid w:val="00B45E08"/>
    <w:rsid w:val="00B51E8B"/>
    <w:rsid w:val="00B53061"/>
    <w:rsid w:val="00B5338E"/>
    <w:rsid w:val="00B5561F"/>
    <w:rsid w:val="00B55F0E"/>
    <w:rsid w:val="00B60C7D"/>
    <w:rsid w:val="00B80087"/>
    <w:rsid w:val="00B816CE"/>
    <w:rsid w:val="00B8279A"/>
    <w:rsid w:val="00B827FF"/>
    <w:rsid w:val="00B8445D"/>
    <w:rsid w:val="00B846E1"/>
    <w:rsid w:val="00B9010E"/>
    <w:rsid w:val="00B9061C"/>
    <w:rsid w:val="00B90A67"/>
    <w:rsid w:val="00B91C91"/>
    <w:rsid w:val="00B93351"/>
    <w:rsid w:val="00B93FAF"/>
    <w:rsid w:val="00B96AC7"/>
    <w:rsid w:val="00B96DBD"/>
    <w:rsid w:val="00B9744A"/>
    <w:rsid w:val="00B97A37"/>
    <w:rsid w:val="00BA0D89"/>
    <w:rsid w:val="00BA278E"/>
    <w:rsid w:val="00BA6A57"/>
    <w:rsid w:val="00BA6C89"/>
    <w:rsid w:val="00BB53B5"/>
    <w:rsid w:val="00BC2074"/>
    <w:rsid w:val="00BC46FA"/>
    <w:rsid w:val="00BC622C"/>
    <w:rsid w:val="00BD0813"/>
    <w:rsid w:val="00BD241F"/>
    <w:rsid w:val="00BD403D"/>
    <w:rsid w:val="00BD6F9A"/>
    <w:rsid w:val="00BD7002"/>
    <w:rsid w:val="00BD78F4"/>
    <w:rsid w:val="00BE13B6"/>
    <w:rsid w:val="00BE2A1A"/>
    <w:rsid w:val="00BE3C7B"/>
    <w:rsid w:val="00BE5922"/>
    <w:rsid w:val="00BE7334"/>
    <w:rsid w:val="00BE7403"/>
    <w:rsid w:val="00BF0C99"/>
    <w:rsid w:val="00BF2E42"/>
    <w:rsid w:val="00C0085F"/>
    <w:rsid w:val="00C01FC1"/>
    <w:rsid w:val="00C0427F"/>
    <w:rsid w:val="00C102B5"/>
    <w:rsid w:val="00C1260A"/>
    <w:rsid w:val="00C14296"/>
    <w:rsid w:val="00C22E83"/>
    <w:rsid w:val="00C23138"/>
    <w:rsid w:val="00C235CA"/>
    <w:rsid w:val="00C25974"/>
    <w:rsid w:val="00C25CB9"/>
    <w:rsid w:val="00C27641"/>
    <w:rsid w:val="00C32E7A"/>
    <w:rsid w:val="00C361B5"/>
    <w:rsid w:val="00C401F3"/>
    <w:rsid w:val="00C40F82"/>
    <w:rsid w:val="00C422BC"/>
    <w:rsid w:val="00C42B47"/>
    <w:rsid w:val="00C4396C"/>
    <w:rsid w:val="00C44BBE"/>
    <w:rsid w:val="00C469A4"/>
    <w:rsid w:val="00C479B7"/>
    <w:rsid w:val="00C47EC4"/>
    <w:rsid w:val="00C507C3"/>
    <w:rsid w:val="00C52188"/>
    <w:rsid w:val="00C5358D"/>
    <w:rsid w:val="00C545C8"/>
    <w:rsid w:val="00C56AB8"/>
    <w:rsid w:val="00C56D03"/>
    <w:rsid w:val="00C607F8"/>
    <w:rsid w:val="00C61603"/>
    <w:rsid w:val="00C62107"/>
    <w:rsid w:val="00C62BBB"/>
    <w:rsid w:val="00C62CC9"/>
    <w:rsid w:val="00C6302E"/>
    <w:rsid w:val="00C63B3B"/>
    <w:rsid w:val="00C64AD3"/>
    <w:rsid w:val="00C66A8B"/>
    <w:rsid w:val="00C7019F"/>
    <w:rsid w:val="00C70D1B"/>
    <w:rsid w:val="00C731E8"/>
    <w:rsid w:val="00C73D58"/>
    <w:rsid w:val="00C770B0"/>
    <w:rsid w:val="00C776F6"/>
    <w:rsid w:val="00C832E2"/>
    <w:rsid w:val="00C83B2F"/>
    <w:rsid w:val="00C83DF8"/>
    <w:rsid w:val="00C858FA"/>
    <w:rsid w:val="00C85936"/>
    <w:rsid w:val="00C8699C"/>
    <w:rsid w:val="00C86A37"/>
    <w:rsid w:val="00C91864"/>
    <w:rsid w:val="00C92CC5"/>
    <w:rsid w:val="00C940C1"/>
    <w:rsid w:val="00C945DD"/>
    <w:rsid w:val="00CA0919"/>
    <w:rsid w:val="00CA0DC9"/>
    <w:rsid w:val="00CA391F"/>
    <w:rsid w:val="00CA4152"/>
    <w:rsid w:val="00CA43A1"/>
    <w:rsid w:val="00CA47A9"/>
    <w:rsid w:val="00CA4B6A"/>
    <w:rsid w:val="00CA4E85"/>
    <w:rsid w:val="00CA4E97"/>
    <w:rsid w:val="00CA5249"/>
    <w:rsid w:val="00CA59F1"/>
    <w:rsid w:val="00CB0301"/>
    <w:rsid w:val="00CB2DE5"/>
    <w:rsid w:val="00CB2DEC"/>
    <w:rsid w:val="00CB59D1"/>
    <w:rsid w:val="00CC0A8A"/>
    <w:rsid w:val="00CC0D27"/>
    <w:rsid w:val="00CC0F54"/>
    <w:rsid w:val="00CC3D0D"/>
    <w:rsid w:val="00CC4A92"/>
    <w:rsid w:val="00CC5B0A"/>
    <w:rsid w:val="00CC6FA2"/>
    <w:rsid w:val="00CD0496"/>
    <w:rsid w:val="00CD1372"/>
    <w:rsid w:val="00CD23DC"/>
    <w:rsid w:val="00CD33C4"/>
    <w:rsid w:val="00CD4424"/>
    <w:rsid w:val="00CD5730"/>
    <w:rsid w:val="00CD5807"/>
    <w:rsid w:val="00CD5B9E"/>
    <w:rsid w:val="00CE116E"/>
    <w:rsid w:val="00CE1286"/>
    <w:rsid w:val="00CE17A5"/>
    <w:rsid w:val="00CE57D0"/>
    <w:rsid w:val="00CE6D6D"/>
    <w:rsid w:val="00CF1C3C"/>
    <w:rsid w:val="00CF1F0A"/>
    <w:rsid w:val="00CF3C35"/>
    <w:rsid w:val="00CF561E"/>
    <w:rsid w:val="00CF6520"/>
    <w:rsid w:val="00CF65CD"/>
    <w:rsid w:val="00CF7499"/>
    <w:rsid w:val="00CF7B71"/>
    <w:rsid w:val="00D01B3C"/>
    <w:rsid w:val="00D044DD"/>
    <w:rsid w:val="00D06EDB"/>
    <w:rsid w:val="00D105D7"/>
    <w:rsid w:val="00D10FBB"/>
    <w:rsid w:val="00D11503"/>
    <w:rsid w:val="00D14796"/>
    <w:rsid w:val="00D1613E"/>
    <w:rsid w:val="00D16D7D"/>
    <w:rsid w:val="00D17ACB"/>
    <w:rsid w:val="00D20077"/>
    <w:rsid w:val="00D2064D"/>
    <w:rsid w:val="00D23445"/>
    <w:rsid w:val="00D26EB7"/>
    <w:rsid w:val="00D308D9"/>
    <w:rsid w:val="00D30DD9"/>
    <w:rsid w:val="00D31462"/>
    <w:rsid w:val="00D4229E"/>
    <w:rsid w:val="00D46547"/>
    <w:rsid w:val="00D4675A"/>
    <w:rsid w:val="00D47AE2"/>
    <w:rsid w:val="00D542F5"/>
    <w:rsid w:val="00D55FB6"/>
    <w:rsid w:val="00D572EB"/>
    <w:rsid w:val="00D61F41"/>
    <w:rsid w:val="00D62C77"/>
    <w:rsid w:val="00D62DA7"/>
    <w:rsid w:val="00D679DE"/>
    <w:rsid w:val="00D7081E"/>
    <w:rsid w:val="00D726E8"/>
    <w:rsid w:val="00D743B6"/>
    <w:rsid w:val="00D74957"/>
    <w:rsid w:val="00D76789"/>
    <w:rsid w:val="00D77F94"/>
    <w:rsid w:val="00D80059"/>
    <w:rsid w:val="00D81B3B"/>
    <w:rsid w:val="00D83397"/>
    <w:rsid w:val="00D84113"/>
    <w:rsid w:val="00D86132"/>
    <w:rsid w:val="00D92DC5"/>
    <w:rsid w:val="00D93CD0"/>
    <w:rsid w:val="00D94A34"/>
    <w:rsid w:val="00D94F12"/>
    <w:rsid w:val="00DA0D17"/>
    <w:rsid w:val="00DA1420"/>
    <w:rsid w:val="00DA1A87"/>
    <w:rsid w:val="00DA6366"/>
    <w:rsid w:val="00DB2075"/>
    <w:rsid w:val="00DB525D"/>
    <w:rsid w:val="00DB55B9"/>
    <w:rsid w:val="00DB6EE5"/>
    <w:rsid w:val="00DC00A0"/>
    <w:rsid w:val="00DC01F8"/>
    <w:rsid w:val="00DC3CE7"/>
    <w:rsid w:val="00DC5857"/>
    <w:rsid w:val="00DC739A"/>
    <w:rsid w:val="00DD29DC"/>
    <w:rsid w:val="00DD4F5E"/>
    <w:rsid w:val="00DE09D9"/>
    <w:rsid w:val="00DE1C54"/>
    <w:rsid w:val="00DE1FE6"/>
    <w:rsid w:val="00DE30A8"/>
    <w:rsid w:val="00DE3888"/>
    <w:rsid w:val="00DE554F"/>
    <w:rsid w:val="00DF238C"/>
    <w:rsid w:val="00DF4393"/>
    <w:rsid w:val="00DF639B"/>
    <w:rsid w:val="00DF6871"/>
    <w:rsid w:val="00E021E3"/>
    <w:rsid w:val="00E02327"/>
    <w:rsid w:val="00E03264"/>
    <w:rsid w:val="00E03C06"/>
    <w:rsid w:val="00E04447"/>
    <w:rsid w:val="00E05B9F"/>
    <w:rsid w:val="00E06739"/>
    <w:rsid w:val="00E06970"/>
    <w:rsid w:val="00E079CA"/>
    <w:rsid w:val="00E1167F"/>
    <w:rsid w:val="00E116ED"/>
    <w:rsid w:val="00E133CE"/>
    <w:rsid w:val="00E1493E"/>
    <w:rsid w:val="00E15CA5"/>
    <w:rsid w:val="00E20A2C"/>
    <w:rsid w:val="00E22258"/>
    <w:rsid w:val="00E251B6"/>
    <w:rsid w:val="00E313DA"/>
    <w:rsid w:val="00E3226D"/>
    <w:rsid w:val="00E32A95"/>
    <w:rsid w:val="00E34269"/>
    <w:rsid w:val="00E34923"/>
    <w:rsid w:val="00E34CA5"/>
    <w:rsid w:val="00E35E89"/>
    <w:rsid w:val="00E36862"/>
    <w:rsid w:val="00E4003B"/>
    <w:rsid w:val="00E404F9"/>
    <w:rsid w:val="00E414CC"/>
    <w:rsid w:val="00E4491D"/>
    <w:rsid w:val="00E46695"/>
    <w:rsid w:val="00E467E7"/>
    <w:rsid w:val="00E5044F"/>
    <w:rsid w:val="00E50F60"/>
    <w:rsid w:val="00E539E7"/>
    <w:rsid w:val="00E66BA4"/>
    <w:rsid w:val="00E7095D"/>
    <w:rsid w:val="00E72FFF"/>
    <w:rsid w:val="00E777F0"/>
    <w:rsid w:val="00E80CC5"/>
    <w:rsid w:val="00E81CC9"/>
    <w:rsid w:val="00E825CA"/>
    <w:rsid w:val="00E84118"/>
    <w:rsid w:val="00E853ED"/>
    <w:rsid w:val="00E857E0"/>
    <w:rsid w:val="00E86979"/>
    <w:rsid w:val="00E90106"/>
    <w:rsid w:val="00E909DE"/>
    <w:rsid w:val="00E92EF9"/>
    <w:rsid w:val="00EA050C"/>
    <w:rsid w:val="00EA1519"/>
    <w:rsid w:val="00EA1D11"/>
    <w:rsid w:val="00EA3214"/>
    <w:rsid w:val="00EB0407"/>
    <w:rsid w:val="00EB0536"/>
    <w:rsid w:val="00EB2587"/>
    <w:rsid w:val="00EB42A8"/>
    <w:rsid w:val="00EB5601"/>
    <w:rsid w:val="00EB5980"/>
    <w:rsid w:val="00EC05D5"/>
    <w:rsid w:val="00EC1952"/>
    <w:rsid w:val="00EC4669"/>
    <w:rsid w:val="00EC501A"/>
    <w:rsid w:val="00EC526F"/>
    <w:rsid w:val="00EC5C01"/>
    <w:rsid w:val="00ED0C67"/>
    <w:rsid w:val="00ED4F5D"/>
    <w:rsid w:val="00EE1A94"/>
    <w:rsid w:val="00EF08E3"/>
    <w:rsid w:val="00EF2E4D"/>
    <w:rsid w:val="00EF32A1"/>
    <w:rsid w:val="00EF3427"/>
    <w:rsid w:val="00EF5074"/>
    <w:rsid w:val="00EF5257"/>
    <w:rsid w:val="00EF55DC"/>
    <w:rsid w:val="00F020F8"/>
    <w:rsid w:val="00F0278D"/>
    <w:rsid w:val="00F05C86"/>
    <w:rsid w:val="00F079A0"/>
    <w:rsid w:val="00F10100"/>
    <w:rsid w:val="00F10410"/>
    <w:rsid w:val="00F10924"/>
    <w:rsid w:val="00F11975"/>
    <w:rsid w:val="00F1288E"/>
    <w:rsid w:val="00F1548E"/>
    <w:rsid w:val="00F15CEC"/>
    <w:rsid w:val="00F16569"/>
    <w:rsid w:val="00F178DE"/>
    <w:rsid w:val="00F17E54"/>
    <w:rsid w:val="00F17EF3"/>
    <w:rsid w:val="00F249B8"/>
    <w:rsid w:val="00F31ECF"/>
    <w:rsid w:val="00F34445"/>
    <w:rsid w:val="00F34BA8"/>
    <w:rsid w:val="00F40A9A"/>
    <w:rsid w:val="00F40B38"/>
    <w:rsid w:val="00F43209"/>
    <w:rsid w:val="00F444B7"/>
    <w:rsid w:val="00F45304"/>
    <w:rsid w:val="00F46AB9"/>
    <w:rsid w:val="00F46B5A"/>
    <w:rsid w:val="00F46CC7"/>
    <w:rsid w:val="00F5025A"/>
    <w:rsid w:val="00F50E71"/>
    <w:rsid w:val="00F519E6"/>
    <w:rsid w:val="00F52633"/>
    <w:rsid w:val="00F53DC4"/>
    <w:rsid w:val="00F55BE5"/>
    <w:rsid w:val="00F57032"/>
    <w:rsid w:val="00F6104A"/>
    <w:rsid w:val="00F65292"/>
    <w:rsid w:val="00F66234"/>
    <w:rsid w:val="00F664DE"/>
    <w:rsid w:val="00F66E0C"/>
    <w:rsid w:val="00F66F4C"/>
    <w:rsid w:val="00F72D94"/>
    <w:rsid w:val="00F747EA"/>
    <w:rsid w:val="00F75CA3"/>
    <w:rsid w:val="00F76B77"/>
    <w:rsid w:val="00F77086"/>
    <w:rsid w:val="00F77C85"/>
    <w:rsid w:val="00F80238"/>
    <w:rsid w:val="00F83572"/>
    <w:rsid w:val="00F8357C"/>
    <w:rsid w:val="00F85E4C"/>
    <w:rsid w:val="00F86215"/>
    <w:rsid w:val="00F86688"/>
    <w:rsid w:val="00F8713D"/>
    <w:rsid w:val="00F87ECD"/>
    <w:rsid w:val="00F90B68"/>
    <w:rsid w:val="00F91888"/>
    <w:rsid w:val="00F92686"/>
    <w:rsid w:val="00F93E23"/>
    <w:rsid w:val="00F947AE"/>
    <w:rsid w:val="00F94EF4"/>
    <w:rsid w:val="00F96845"/>
    <w:rsid w:val="00FA0A5E"/>
    <w:rsid w:val="00FA1C4A"/>
    <w:rsid w:val="00FA3625"/>
    <w:rsid w:val="00FA5BE1"/>
    <w:rsid w:val="00FA64DA"/>
    <w:rsid w:val="00FA652A"/>
    <w:rsid w:val="00FA6E32"/>
    <w:rsid w:val="00FA7D7E"/>
    <w:rsid w:val="00FB2560"/>
    <w:rsid w:val="00FB4962"/>
    <w:rsid w:val="00FB4C0B"/>
    <w:rsid w:val="00FB5BF5"/>
    <w:rsid w:val="00FB6C47"/>
    <w:rsid w:val="00FB702E"/>
    <w:rsid w:val="00FB7E2B"/>
    <w:rsid w:val="00FC1729"/>
    <w:rsid w:val="00FC21E2"/>
    <w:rsid w:val="00FC223E"/>
    <w:rsid w:val="00FC2995"/>
    <w:rsid w:val="00FC345F"/>
    <w:rsid w:val="00FC4B72"/>
    <w:rsid w:val="00FC4D89"/>
    <w:rsid w:val="00FC5206"/>
    <w:rsid w:val="00FD028C"/>
    <w:rsid w:val="00FD2217"/>
    <w:rsid w:val="00FD5AA1"/>
    <w:rsid w:val="00FD76CC"/>
    <w:rsid w:val="00FE0150"/>
    <w:rsid w:val="00FE097C"/>
    <w:rsid w:val="00FE0CF9"/>
    <w:rsid w:val="00FE2E3B"/>
    <w:rsid w:val="00FE3F1C"/>
    <w:rsid w:val="00FE3F4D"/>
    <w:rsid w:val="00FE45A9"/>
    <w:rsid w:val="00FE5074"/>
    <w:rsid w:val="00FE5DBC"/>
    <w:rsid w:val="00FE6FDC"/>
    <w:rsid w:val="00FE71D7"/>
    <w:rsid w:val="00FF014F"/>
    <w:rsid w:val="00FF03D7"/>
    <w:rsid w:val="00FF6451"/>
    <w:rsid w:val="00FF793B"/>
    <w:rsid w:val="00FF7AB0"/>
    <w:rsid w:val="00FF7B2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4">
      <o:colormru v:ext="edit" colors="#ddd,#f8f8f8"/>
      <o:colormenu v:ext="edit" fillcolor="#f8f8f8"/>
    </o:shapedefaults>
    <o:shapelayout v:ext="edit">
      <o:idmap v:ext="edit" data="1"/>
      <o:regrouptable v:ext="edit">
        <o:entry new="1" old="0"/>
        <o:entry new="2" old="0"/>
        <o:entry new="3" old="0"/>
        <o:entry new="4" old="3"/>
        <o:entry new="5" old="3"/>
        <o:entry new="6" old="5"/>
        <o:entry new="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2"/>
        <w:szCs w:val="22"/>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semiHidden="0" w:uiPriority="1" w:qFormat="1"/>
    <w:lsdException w:name="heading 3" w:semiHidden="0" w:uiPriority="1" w:qFormat="1"/>
    <w:lsdException w:name="heading 4" w:semiHidden="0" w:uiPriority="1" w:qFormat="1"/>
    <w:lsdException w:name="heading 5" w:semiHidden="0" w:uiPriority="1" w:qFormat="1"/>
    <w:lsdException w:name="heading 6" w:semiHidden="0" w:qFormat="1"/>
    <w:lsdException w:name="heading 7" w:semiHidden="0" w:qFormat="1"/>
    <w:lsdException w:name="heading 8" w:semiHidden="0" w:qFormat="1"/>
    <w:lsdException w:name="heading 9" w:semiHidden="0" w:uiPriority="1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iPriority="9" w:unhideWhenUsed="1" w:qFormat="1"/>
    <w:lsdException w:name="annotation text" w:locked="1" w:unhideWhenUsed="1"/>
    <w:lsdException w:name="header" w:locked="1" w:unhideWhenUsed="1"/>
    <w:lsdException w:name="footer" w:locked="1" w:unhideWhenUsed="1"/>
    <w:lsdException w:name="index heading" w:locked="1" w:unhideWhenUsed="1"/>
    <w:lsdException w:name="caption" w:semiHidden="0" w:uiPriority="4" w:qFormat="1"/>
    <w:lsdException w:name="table of figures" w:locked="1" w:unhideWhenUsed="1"/>
    <w:lsdException w:name="envelope address" w:locked="1" w:unhideWhenUsed="1"/>
    <w:lsdException w:name="envelope return" w:locked="1" w:unhideWhenUsed="1"/>
    <w:lsdException w:name="footnote reference" w:locked="1" w:uiPriority="9"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2" w:unhideWhenUsed="1" w:qFormat="1"/>
    <w:lsdException w:name="List Number" w:locked="1" w:uiPriority="2" w:unhideWhenUsed="1" w:qFormat="1"/>
    <w:lsdException w:name="List 2" w:locked="1" w:unhideWhenUsed="1"/>
    <w:lsdException w:name="List 3" w:locked="1" w:unhideWhenUsed="1"/>
    <w:lsdException w:name="List 4" w:locked="1" w:unhideWhenUsed="1"/>
    <w:lsdException w:name="List 5" w:locked="1" w:unhideWhenUsed="1"/>
    <w:lsdException w:name="List Bullet 2" w:locked="1" w:uiPriority="2" w:unhideWhenUsed="1" w:qFormat="1"/>
    <w:lsdException w:name="List Bullet 3" w:locked="1" w:unhideWhenUsed="1"/>
    <w:lsdException w:name="List Bullet 4" w:locked="1" w:unhideWhenUsed="1"/>
    <w:lsdException w:name="List Bullet 5" w:locked="1" w:unhideWhenUsed="1"/>
    <w:lsdException w:name="List Number 2" w:locked="1" w:uiPriority="2" w:unhideWhenUsed="1" w:qFormat="1"/>
    <w:lsdException w:name="List Number 3" w:locked="1" w:unhideWhenUsed="1"/>
    <w:lsdException w:name="List Number 4" w:locked="1" w:unhideWhenUsed="1"/>
    <w:lsdException w:name="List Number 5" w:locked="1" w:unhideWhenUsed="1"/>
    <w:lsdException w:name="Title" w:uiPriority="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qFormat="1"/>
    <w:lsdException w:name="FollowedHyperlink" w:locked="1" w:unhideWhenUsed="1"/>
    <w:lsdException w:name="Strong" w:semiHidden="0"/>
    <w:lsdException w:name="Emphasis" w:semiHidden="0"/>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lsdException w:name="Table Grid" w:semiHidden="0"/>
    <w:lsdException w:name="Table Theme" w:locked="1"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semiHidden="0" w:uiPriority="19"/>
  </w:latentStyles>
  <w:style w:type="paragraph" w:default="1" w:styleId="Normal">
    <w:name w:val="Normal"/>
    <w:qFormat/>
    <w:rsid w:val="002C6AFC"/>
    <w:pPr>
      <w:spacing w:after="120"/>
    </w:pPr>
    <w:rPr>
      <w:rFonts w:eastAsia="Calibri"/>
      <w:color w:val="000000"/>
    </w:rPr>
  </w:style>
  <w:style w:type="paragraph" w:styleId="Heading1">
    <w:name w:val="heading 1"/>
    <w:basedOn w:val="Normal"/>
    <w:next w:val="Normal"/>
    <w:link w:val="Heading1Char"/>
    <w:uiPriority w:val="1"/>
    <w:qFormat/>
    <w:rsid w:val="002C6AFC"/>
    <w:pPr>
      <w:keepNext/>
      <w:keepLines/>
      <w:pageBreakBefore/>
      <w:numPr>
        <w:numId w:val="10"/>
      </w:numPr>
      <w:tabs>
        <w:tab w:val="left" w:pos="851"/>
      </w:tabs>
      <w:spacing w:after="1080" w:line="480" w:lineRule="exact"/>
      <w:outlineLvl w:val="0"/>
    </w:pPr>
    <w:rPr>
      <w:rFonts w:eastAsiaTheme="majorEastAsia" w:cstheme="majorBidi"/>
      <w:b/>
      <w:bCs/>
      <w:color w:val="41B6E6" w:themeColor="accent1"/>
      <w:sz w:val="44"/>
      <w:szCs w:val="28"/>
    </w:rPr>
  </w:style>
  <w:style w:type="paragraph" w:styleId="Heading2">
    <w:name w:val="heading 2"/>
    <w:basedOn w:val="Normal"/>
    <w:next w:val="Normal"/>
    <w:link w:val="Heading2Char"/>
    <w:uiPriority w:val="1"/>
    <w:qFormat/>
    <w:rsid w:val="002C6AFC"/>
    <w:pPr>
      <w:keepNext/>
      <w:numPr>
        <w:ilvl w:val="1"/>
        <w:numId w:val="10"/>
      </w:numPr>
      <w:tabs>
        <w:tab w:val="left" w:pos="851"/>
      </w:tabs>
      <w:spacing w:before="360" w:after="240"/>
      <w:outlineLvl w:val="1"/>
    </w:pPr>
    <w:rPr>
      <w:rFonts w:eastAsiaTheme="majorEastAsia" w:cstheme="majorBidi"/>
      <w:bCs/>
      <w:color w:val="41B6E6" w:themeColor="accent1"/>
      <w:sz w:val="32"/>
      <w:szCs w:val="26"/>
    </w:rPr>
  </w:style>
  <w:style w:type="paragraph" w:styleId="Heading3">
    <w:name w:val="heading 3"/>
    <w:basedOn w:val="Heading2"/>
    <w:next w:val="Normal"/>
    <w:link w:val="Heading3Char"/>
    <w:uiPriority w:val="1"/>
    <w:qFormat/>
    <w:rsid w:val="002C6AFC"/>
    <w:pPr>
      <w:numPr>
        <w:ilvl w:val="2"/>
      </w:numPr>
      <w:tabs>
        <w:tab w:val="clear" w:pos="851"/>
        <w:tab w:val="left" w:pos="1134"/>
      </w:tabs>
      <w:ind w:left="1134" w:hanging="1134"/>
      <w:outlineLvl w:val="2"/>
    </w:pPr>
    <w:rPr>
      <w:b/>
      <w:caps/>
      <w:color w:val="auto"/>
      <w:sz w:val="26"/>
    </w:rPr>
  </w:style>
  <w:style w:type="paragraph" w:styleId="Heading4">
    <w:name w:val="heading 4"/>
    <w:basedOn w:val="Normal"/>
    <w:next w:val="Normal"/>
    <w:link w:val="Heading4Char"/>
    <w:uiPriority w:val="1"/>
    <w:qFormat/>
    <w:rsid w:val="002C6AFC"/>
    <w:pPr>
      <w:keepNext/>
      <w:keepLines/>
      <w:spacing w:before="240"/>
      <w:outlineLvl w:val="3"/>
    </w:pPr>
    <w:rPr>
      <w:rFonts w:eastAsiaTheme="majorEastAsia" w:cstheme="majorBidi"/>
      <w:b/>
      <w:bCs/>
      <w:iCs/>
      <w:color w:val="41B6E6" w:themeColor="accent1"/>
      <w:spacing w:val="1"/>
      <w:sz w:val="24"/>
    </w:rPr>
  </w:style>
  <w:style w:type="paragraph" w:styleId="Heading5">
    <w:name w:val="heading 5"/>
    <w:basedOn w:val="Normal"/>
    <w:next w:val="Normal"/>
    <w:link w:val="Heading5Char"/>
    <w:uiPriority w:val="1"/>
    <w:qFormat/>
    <w:rsid w:val="002C6AFC"/>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9"/>
    <w:semiHidden/>
    <w:qFormat/>
    <w:rsid w:val="002C6AFC"/>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2C6AFC"/>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uiPriority w:val="99"/>
    <w:semiHidden/>
    <w:qFormat/>
    <w:locked/>
    <w:rsid w:val="002C6AFC"/>
    <w:pPr>
      <w:spacing w:before="240" w:after="60"/>
      <w:outlineLvl w:val="7"/>
    </w:pPr>
    <w:rPr>
      <w:rFonts w:asciiTheme="minorHAnsi" w:hAnsiTheme="minorHAnsi" w:cstheme="majorBidi"/>
      <w:i/>
      <w:iCs/>
      <w:sz w:val="24"/>
      <w:szCs w:val="24"/>
    </w:rPr>
  </w:style>
  <w:style w:type="paragraph" w:styleId="Heading9">
    <w:name w:val="heading 9"/>
    <w:aliases w:val="Appendix Heading 1"/>
    <w:basedOn w:val="AppendixHeading1base"/>
    <w:next w:val="Normal"/>
    <w:link w:val="Heading9Char"/>
    <w:uiPriority w:val="10"/>
    <w:qFormat/>
    <w:locked/>
    <w:rsid w:val="00FA5BE1"/>
    <w:pPr>
      <w:spacing w:after="10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2C6AFC"/>
    <w:rPr>
      <w:rFonts w:eastAsiaTheme="majorEastAsia" w:cstheme="majorBidi"/>
      <w:b/>
      <w:bCs/>
      <w:color w:val="41B6E6" w:themeColor="accent1"/>
      <w:sz w:val="44"/>
      <w:szCs w:val="28"/>
    </w:rPr>
  </w:style>
  <w:style w:type="character" w:customStyle="1" w:styleId="Heading2Char">
    <w:name w:val="Heading 2 Char"/>
    <w:basedOn w:val="DefaultParagraphFont"/>
    <w:link w:val="Heading2"/>
    <w:uiPriority w:val="1"/>
    <w:locked/>
    <w:rsid w:val="002C6AFC"/>
    <w:rPr>
      <w:rFonts w:eastAsiaTheme="majorEastAsia" w:cstheme="majorBidi"/>
      <w:bCs/>
      <w:color w:val="41B6E6" w:themeColor="accent1"/>
      <w:sz w:val="32"/>
      <w:szCs w:val="26"/>
    </w:rPr>
  </w:style>
  <w:style w:type="character" w:customStyle="1" w:styleId="Heading3Char">
    <w:name w:val="Heading 3 Char"/>
    <w:basedOn w:val="DefaultParagraphFont"/>
    <w:link w:val="Heading3"/>
    <w:uiPriority w:val="1"/>
    <w:locked/>
    <w:rsid w:val="002C6AFC"/>
    <w:rPr>
      <w:rFonts w:eastAsiaTheme="majorEastAsia" w:cstheme="majorBidi"/>
      <w:b/>
      <w:bCs/>
      <w:caps/>
      <w:sz w:val="26"/>
      <w:szCs w:val="26"/>
    </w:rPr>
  </w:style>
  <w:style w:type="character" w:customStyle="1" w:styleId="Heading4Char">
    <w:name w:val="Heading 4 Char"/>
    <w:basedOn w:val="DefaultParagraphFont"/>
    <w:link w:val="Heading4"/>
    <w:uiPriority w:val="1"/>
    <w:locked/>
    <w:rsid w:val="002C6AFC"/>
    <w:rPr>
      <w:rFonts w:eastAsiaTheme="majorEastAsia" w:cstheme="majorBidi"/>
      <w:b/>
      <w:bCs/>
      <w:iCs/>
      <w:color w:val="41B6E6" w:themeColor="accent1"/>
      <w:spacing w:val="1"/>
      <w:sz w:val="24"/>
    </w:rPr>
  </w:style>
  <w:style w:type="character" w:customStyle="1" w:styleId="Heading5Char">
    <w:name w:val="Heading 5 Char"/>
    <w:basedOn w:val="DefaultParagraphFont"/>
    <w:link w:val="Heading5"/>
    <w:uiPriority w:val="1"/>
    <w:locked/>
    <w:rsid w:val="002C6AFC"/>
    <w:rPr>
      <w:rFonts w:eastAsiaTheme="majorEastAsia" w:cstheme="majorBidi"/>
      <w:b/>
      <w:color w:val="000000"/>
    </w:rPr>
  </w:style>
  <w:style w:type="character" w:customStyle="1" w:styleId="Heading6Char">
    <w:name w:val="Heading 6 Char"/>
    <w:basedOn w:val="DefaultParagraphFont"/>
    <w:link w:val="Heading6"/>
    <w:uiPriority w:val="99"/>
    <w:semiHidden/>
    <w:locked/>
    <w:rsid w:val="002C6AFC"/>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2C6AFC"/>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2C6AFC"/>
    <w:rPr>
      <w:rFonts w:asciiTheme="minorHAnsi" w:eastAsia="Calibri" w:hAnsiTheme="minorHAnsi" w:cstheme="majorBidi"/>
      <w:i/>
      <w:iCs/>
      <w:color w:val="000000"/>
      <w:sz w:val="24"/>
      <w:szCs w:val="24"/>
    </w:rPr>
  </w:style>
  <w:style w:type="character" w:customStyle="1" w:styleId="Heading9Char">
    <w:name w:val="Heading 9 Char"/>
    <w:aliases w:val="Appendix Heading 1 Char"/>
    <w:basedOn w:val="DefaultParagraphFont"/>
    <w:link w:val="Heading9"/>
    <w:uiPriority w:val="10"/>
    <w:locked/>
    <w:rsid w:val="00FA5BE1"/>
    <w:rPr>
      <w:rFonts w:eastAsiaTheme="majorEastAsia" w:cstheme="majorBidi"/>
      <w:b/>
      <w:bCs/>
      <w:color w:val="41B6E6" w:themeColor="accent1"/>
      <w:sz w:val="44"/>
      <w:szCs w:val="28"/>
    </w:rPr>
  </w:style>
  <w:style w:type="paragraph" w:styleId="Header">
    <w:name w:val="header"/>
    <w:basedOn w:val="Normal"/>
    <w:link w:val="HeaderChar"/>
    <w:uiPriority w:val="99"/>
    <w:semiHidden/>
    <w:rsid w:val="002C6AFC"/>
    <w:rPr>
      <w:caps/>
      <w:color w:val="FFFFFF"/>
      <w:spacing w:val="16"/>
    </w:rPr>
  </w:style>
  <w:style w:type="character" w:customStyle="1" w:styleId="HeaderChar">
    <w:name w:val="Header Char"/>
    <w:basedOn w:val="DefaultParagraphFont"/>
    <w:link w:val="Header"/>
    <w:uiPriority w:val="99"/>
    <w:semiHidden/>
    <w:locked/>
    <w:rsid w:val="002C6AFC"/>
    <w:rPr>
      <w:rFonts w:eastAsia="Calibri"/>
      <w:caps/>
      <w:color w:val="FFFFFF"/>
      <w:spacing w:val="16"/>
    </w:rPr>
  </w:style>
  <w:style w:type="paragraph" w:styleId="Footer">
    <w:name w:val="footer"/>
    <w:basedOn w:val="Normal"/>
    <w:link w:val="FooterChar"/>
    <w:uiPriority w:val="99"/>
    <w:rsid w:val="002C6AFC"/>
    <w:pPr>
      <w:tabs>
        <w:tab w:val="center" w:pos="4513"/>
        <w:tab w:val="right" w:pos="9026"/>
      </w:tabs>
      <w:spacing w:after="0" w:line="220" w:lineRule="atLeast"/>
    </w:pPr>
    <w:rPr>
      <w:color w:val="808080"/>
      <w:sz w:val="16"/>
    </w:rPr>
  </w:style>
  <w:style w:type="character" w:customStyle="1" w:styleId="FooterChar">
    <w:name w:val="Footer Char"/>
    <w:basedOn w:val="DefaultParagraphFont"/>
    <w:link w:val="Footer"/>
    <w:uiPriority w:val="99"/>
    <w:locked/>
    <w:rsid w:val="002C6AFC"/>
    <w:rPr>
      <w:rFonts w:eastAsia="Calibri"/>
      <w:color w:val="808080"/>
      <w:sz w:val="16"/>
    </w:rPr>
  </w:style>
  <w:style w:type="paragraph" w:styleId="BalloonText">
    <w:name w:val="Balloon Text"/>
    <w:basedOn w:val="Normal"/>
    <w:link w:val="BalloonTextChar"/>
    <w:uiPriority w:val="99"/>
    <w:semiHidden/>
    <w:locked/>
    <w:rsid w:val="002C6AFC"/>
    <w:pPr>
      <w:spacing w:after="0"/>
    </w:pPr>
    <w:rPr>
      <w:rFonts w:ascii="Tahoma" w:hAnsi="Tahoma" w:cs="Tahoma"/>
      <w:sz w:val="16"/>
      <w:szCs w:val="16"/>
    </w:rPr>
  </w:style>
  <w:style w:type="paragraph" w:styleId="ListBullet">
    <w:name w:val="List Bullet"/>
    <w:basedOn w:val="Normal"/>
    <w:uiPriority w:val="2"/>
    <w:qFormat/>
    <w:rsid w:val="002C6AFC"/>
    <w:pPr>
      <w:numPr>
        <w:numId w:val="6"/>
      </w:numPr>
      <w:tabs>
        <w:tab w:val="left" w:pos="397"/>
      </w:tabs>
      <w:contextualSpacing/>
    </w:pPr>
  </w:style>
  <w:style w:type="paragraph" w:styleId="ListNumber">
    <w:name w:val="List Number"/>
    <w:basedOn w:val="Normal"/>
    <w:uiPriority w:val="2"/>
    <w:qFormat/>
    <w:rsid w:val="002C6AFC"/>
    <w:pPr>
      <w:numPr>
        <w:numId w:val="9"/>
      </w:numPr>
      <w:tabs>
        <w:tab w:val="left" w:pos="397"/>
      </w:tabs>
    </w:pPr>
  </w:style>
  <w:style w:type="paragraph" w:styleId="ListBullet2">
    <w:name w:val="List Bullet 2"/>
    <w:basedOn w:val="ListBullet"/>
    <w:uiPriority w:val="2"/>
    <w:qFormat/>
    <w:rsid w:val="002C6AFC"/>
    <w:pPr>
      <w:numPr>
        <w:ilvl w:val="1"/>
      </w:numPr>
      <w:tabs>
        <w:tab w:val="left" w:pos="794"/>
      </w:tabs>
    </w:pPr>
  </w:style>
  <w:style w:type="paragraph" w:styleId="TOC1">
    <w:name w:val="toc 1"/>
    <w:basedOn w:val="Normal"/>
    <w:next w:val="Normal"/>
    <w:uiPriority w:val="39"/>
    <w:unhideWhenUsed/>
    <w:rsid w:val="002C6AFC"/>
    <w:pPr>
      <w:pBdr>
        <w:top w:val="single" w:sz="4" w:space="1" w:color="41B6E6" w:themeColor="accent1"/>
        <w:left w:val="single" w:sz="4" w:space="4" w:color="41B6E6" w:themeColor="accent1"/>
        <w:bottom w:val="single" w:sz="4" w:space="1" w:color="41B6E6" w:themeColor="accent1"/>
        <w:right w:val="single" w:sz="4" w:space="4" w:color="41B6E6" w:themeColor="accent1"/>
      </w:pBdr>
      <w:shd w:val="clear" w:color="auto" w:fill="41B6E6" w:themeFill="accent1"/>
      <w:tabs>
        <w:tab w:val="left" w:pos="737"/>
        <w:tab w:val="right" w:pos="9639"/>
      </w:tabs>
      <w:spacing w:before="240" w:after="180"/>
    </w:pPr>
    <w:rPr>
      <w:b/>
      <w:noProof/>
      <w:color w:val="FFFFFF"/>
    </w:rPr>
  </w:style>
  <w:style w:type="paragraph" w:styleId="TOC2">
    <w:name w:val="toc 2"/>
    <w:basedOn w:val="Normal"/>
    <w:next w:val="Normal"/>
    <w:uiPriority w:val="39"/>
    <w:unhideWhenUsed/>
    <w:rsid w:val="002C6AFC"/>
    <w:pPr>
      <w:tabs>
        <w:tab w:val="left" w:pos="737"/>
        <w:tab w:val="right" w:leader="dot" w:pos="9639"/>
      </w:tabs>
      <w:spacing w:before="120" w:after="0"/>
      <w:ind w:right="284"/>
    </w:pPr>
    <w:rPr>
      <w:color w:val="41B6E6" w:themeColor="accent1"/>
    </w:rPr>
  </w:style>
  <w:style w:type="table" w:styleId="TableGrid">
    <w:name w:val="Table Grid"/>
    <w:basedOn w:val="TableNormal"/>
    <w:uiPriority w:val="99"/>
    <w:rsid w:val="002C6AFC"/>
    <w:rPr>
      <w:sz w:val="20"/>
      <w:szCs w:val="20"/>
    </w:rPr>
    <w:tblPr>
      <w:tblInd w:w="0"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CellMar>
        <w:top w:w="0" w:type="dxa"/>
        <w:left w:w="108" w:type="dxa"/>
        <w:bottom w:w="0" w:type="dxa"/>
        <w:right w:w="108" w:type="dxa"/>
      </w:tblCellMar>
    </w:tblPr>
  </w:style>
  <w:style w:type="character" w:styleId="PageNumber">
    <w:name w:val="page number"/>
    <w:basedOn w:val="DefaultParagraphFont"/>
    <w:uiPriority w:val="99"/>
    <w:semiHidden/>
    <w:rsid w:val="002C6AFC"/>
    <w:rPr>
      <w:rFonts w:ascii="Calibri" w:hAnsi="Calibri" w:cs="Times New Roman"/>
      <w:sz w:val="16"/>
    </w:rPr>
  </w:style>
  <w:style w:type="paragraph" w:styleId="TOC3">
    <w:name w:val="toc 3"/>
    <w:basedOn w:val="Normal"/>
    <w:next w:val="Normal"/>
    <w:uiPriority w:val="39"/>
    <w:unhideWhenUsed/>
    <w:rsid w:val="002C6AFC"/>
    <w:pPr>
      <w:tabs>
        <w:tab w:val="left" w:pos="1304"/>
        <w:tab w:val="right" w:leader="dot" w:pos="9639"/>
      </w:tabs>
      <w:spacing w:before="60" w:after="0"/>
      <w:ind w:left="737" w:right="284"/>
    </w:pPr>
    <w:rPr>
      <w:color w:val="41B6E6" w:themeColor="accent1"/>
    </w:rPr>
  </w:style>
  <w:style w:type="paragraph" w:customStyle="1" w:styleId="CoverTitle">
    <w:name w:val="CoverTitle"/>
    <w:basedOn w:val="Normal"/>
    <w:uiPriority w:val="12"/>
    <w:qFormat/>
    <w:rsid w:val="002C6AFC"/>
    <w:pPr>
      <w:spacing w:after="170" w:line="1000" w:lineRule="exact"/>
    </w:pPr>
    <w:rPr>
      <w:rFonts w:eastAsiaTheme="majorEastAsia" w:cstheme="majorBidi"/>
      <w:b/>
      <w:color w:val="41B6E6" w:themeColor="accent1"/>
      <w:spacing w:val="5"/>
      <w:kern w:val="28"/>
      <w:sz w:val="80"/>
      <w:szCs w:val="52"/>
    </w:rPr>
  </w:style>
  <w:style w:type="paragraph" w:customStyle="1" w:styleId="PartTitle">
    <w:name w:val="PartTitle"/>
    <w:basedOn w:val="Normal"/>
    <w:uiPriority w:val="15"/>
    <w:qFormat/>
    <w:rsid w:val="002C6AFC"/>
    <w:pPr>
      <w:tabs>
        <w:tab w:val="left" w:pos="2552"/>
      </w:tabs>
      <w:spacing w:after="0" w:line="1000" w:lineRule="exact"/>
      <w:ind w:left="2552" w:hanging="2552"/>
      <w:outlineLvl w:val="0"/>
    </w:pPr>
    <w:rPr>
      <w:b/>
      <w:color w:val="004B87" w:themeColor="accent2"/>
      <w:sz w:val="80"/>
    </w:rPr>
  </w:style>
  <w:style w:type="paragraph" w:customStyle="1" w:styleId="PartSubtitle">
    <w:name w:val="PartSubtitle"/>
    <w:basedOn w:val="PartTitle"/>
    <w:uiPriority w:val="15"/>
    <w:qFormat/>
    <w:rsid w:val="002C6AFC"/>
    <w:pPr>
      <w:spacing w:before="360" w:after="240" w:line="340" w:lineRule="atLeast"/>
      <w:outlineLvl w:val="9"/>
    </w:pPr>
    <w:rPr>
      <w:b w:val="0"/>
      <w:color w:val="41B6E6" w:themeColor="accent1"/>
      <w:sz w:val="34"/>
    </w:rPr>
  </w:style>
  <w:style w:type="paragraph" w:customStyle="1" w:styleId="ListofFiguresandTablesTOCHeading">
    <w:name w:val="List of Figures and Tables TOC Heading"/>
    <w:basedOn w:val="TOCHeading"/>
    <w:uiPriority w:val="14"/>
    <w:qFormat/>
    <w:rsid w:val="002C6AFC"/>
  </w:style>
  <w:style w:type="paragraph" w:styleId="ListBullet3">
    <w:name w:val="List Bullet 3"/>
    <w:basedOn w:val="ListBullet2"/>
    <w:uiPriority w:val="99"/>
    <w:semiHidden/>
    <w:rsid w:val="002C6AFC"/>
    <w:pPr>
      <w:numPr>
        <w:ilvl w:val="2"/>
      </w:numPr>
      <w:tabs>
        <w:tab w:val="clear" w:pos="794"/>
        <w:tab w:val="left" w:pos="1191"/>
      </w:tabs>
    </w:pPr>
  </w:style>
  <w:style w:type="paragraph" w:styleId="FootnoteText">
    <w:name w:val="footnote text"/>
    <w:basedOn w:val="Normal"/>
    <w:link w:val="FootnoteTextChar"/>
    <w:uiPriority w:val="9"/>
    <w:semiHidden/>
    <w:qFormat/>
    <w:rsid w:val="002C6AFC"/>
    <w:pPr>
      <w:spacing w:after="0" w:line="180" w:lineRule="atLeast"/>
    </w:pPr>
    <w:rPr>
      <w:sz w:val="16"/>
      <w:szCs w:val="20"/>
    </w:rPr>
  </w:style>
  <w:style w:type="character" w:customStyle="1" w:styleId="FootnoteTextChar">
    <w:name w:val="Footnote Text Char"/>
    <w:basedOn w:val="DefaultParagraphFont"/>
    <w:link w:val="FootnoteText"/>
    <w:uiPriority w:val="9"/>
    <w:semiHidden/>
    <w:locked/>
    <w:rsid w:val="002C6AFC"/>
    <w:rPr>
      <w:rFonts w:eastAsia="Calibri"/>
      <w:color w:val="000000"/>
      <w:sz w:val="16"/>
      <w:szCs w:val="20"/>
    </w:rPr>
  </w:style>
  <w:style w:type="paragraph" w:customStyle="1" w:styleId="FootnoteHeading">
    <w:name w:val="Footnote Heading"/>
    <w:basedOn w:val="FootnoteText"/>
    <w:uiPriority w:val="9"/>
    <w:semiHidden/>
    <w:qFormat/>
    <w:rsid w:val="002C6AFC"/>
    <w:rPr>
      <w:b/>
    </w:rPr>
  </w:style>
  <w:style w:type="paragraph" w:customStyle="1" w:styleId="Source">
    <w:name w:val="Source"/>
    <w:basedOn w:val="Normal"/>
    <w:next w:val="Normal"/>
    <w:uiPriority w:val="6"/>
    <w:qFormat/>
    <w:rsid w:val="002C6AFC"/>
    <w:pPr>
      <w:tabs>
        <w:tab w:val="left" w:pos="539"/>
      </w:tabs>
      <w:spacing w:line="180" w:lineRule="atLeast"/>
      <w:ind w:left="624" w:hanging="624"/>
    </w:pPr>
    <w:rPr>
      <w:sz w:val="16"/>
      <w:szCs w:val="20"/>
    </w:rPr>
  </w:style>
  <w:style w:type="table" w:customStyle="1" w:styleId="TableCSIRO">
    <w:name w:val="Table_CSIRO"/>
    <w:uiPriority w:val="99"/>
    <w:rsid w:val="002C6AFC"/>
    <w:rPr>
      <w:sz w:val="20"/>
      <w:szCs w:val="20"/>
    </w:rPr>
    <w:tblPr>
      <w:tblStyleRowBandSize w:val="1"/>
      <w:tblStyleColBandSize w:val="1"/>
      <w:tblInd w:w="113" w:type="dxa"/>
      <w:tblBorders>
        <w:bottom w:val="single" w:sz="12" w:space="0" w:color="000000"/>
      </w:tblBorders>
      <w:tblCellMar>
        <w:top w:w="57" w:type="dxa"/>
        <w:left w:w="85" w:type="dxa"/>
        <w:bottom w:w="57" w:type="dxa"/>
        <w:right w:w="85" w:type="dxa"/>
      </w:tblCellMar>
    </w:tblPr>
    <w:tblStylePr w:type="firstRow">
      <w:tblPr/>
      <w:tcPr>
        <w:shd w:val="clear" w:color="auto" w:fill="000000" w:themeFill="text1"/>
      </w:tcPr>
    </w:tblStylePr>
    <w:tblStylePr w:type="band2Horz">
      <w:tblPr/>
      <w:tcPr>
        <w:tcBorders>
          <w:top w:val="nil"/>
          <w:left w:val="nil"/>
          <w:bottom w:val="nil"/>
          <w:right w:val="nil"/>
          <w:insideH w:val="nil"/>
          <w:insideV w:val="nil"/>
          <w:tl2br w:val="nil"/>
          <w:tr2bl w:val="nil"/>
        </w:tcBorders>
        <w:shd w:val="clear" w:color="auto" w:fill="EDEDED"/>
      </w:tcPr>
    </w:tblStylePr>
  </w:style>
  <w:style w:type="paragraph" w:customStyle="1" w:styleId="TableText">
    <w:name w:val="TableText"/>
    <w:basedOn w:val="Normal"/>
    <w:uiPriority w:val="5"/>
    <w:qFormat/>
    <w:rsid w:val="002C6AFC"/>
    <w:pPr>
      <w:spacing w:after="57" w:line="220" w:lineRule="atLeast"/>
    </w:pPr>
    <w:rPr>
      <w:sz w:val="18"/>
    </w:rPr>
  </w:style>
  <w:style w:type="paragraph" w:customStyle="1" w:styleId="TableBullet">
    <w:name w:val="TableBullet"/>
    <w:basedOn w:val="TableText"/>
    <w:uiPriority w:val="5"/>
    <w:qFormat/>
    <w:rsid w:val="002C6AFC"/>
    <w:pPr>
      <w:numPr>
        <w:numId w:val="8"/>
      </w:numPr>
    </w:pPr>
  </w:style>
  <w:style w:type="paragraph" w:customStyle="1" w:styleId="RowHeading">
    <w:name w:val="RowHeading"/>
    <w:basedOn w:val="TableText"/>
    <w:uiPriority w:val="5"/>
    <w:qFormat/>
    <w:rsid w:val="002C6AFC"/>
    <w:rPr>
      <w:b/>
      <w:color w:val="auto"/>
    </w:rPr>
  </w:style>
  <w:style w:type="paragraph" w:customStyle="1" w:styleId="ColumnHeading">
    <w:name w:val="ColumnHeading"/>
    <w:basedOn w:val="TableText"/>
    <w:uiPriority w:val="5"/>
    <w:qFormat/>
    <w:rsid w:val="002C6AFC"/>
    <w:pPr>
      <w:spacing w:after="0" w:line="180" w:lineRule="atLeast"/>
    </w:pPr>
    <w:rPr>
      <w:b/>
      <w:caps/>
      <w:color w:val="FFFFFF"/>
      <w:sz w:val="16"/>
    </w:rPr>
  </w:style>
  <w:style w:type="paragraph" w:customStyle="1" w:styleId="CoverSubtitle">
    <w:name w:val="CoverSubtitle"/>
    <w:basedOn w:val="Normal"/>
    <w:uiPriority w:val="12"/>
    <w:qFormat/>
    <w:rsid w:val="002C6AFC"/>
    <w:pPr>
      <w:numPr>
        <w:ilvl w:val="1"/>
      </w:numPr>
      <w:spacing w:after="170" w:line="340" w:lineRule="atLeast"/>
    </w:pPr>
    <w:rPr>
      <w:rFonts w:eastAsiaTheme="majorEastAsia" w:cstheme="majorBidi"/>
      <w:iCs/>
      <w:color w:val="004B87" w:themeColor="accent2"/>
      <w:spacing w:val="15"/>
      <w:sz w:val="34"/>
      <w:szCs w:val="24"/>
    </w:rPr>
  </w:style>
  <w:style w:type="paragraph" w:customStyle="1" w:styleId="BackCoverContactHeading">
    <w:name w:val="BackCover ContactHeading"/>
    <w:basedOn w:val="Normal"/>
    <w:uiPriority w:val="18"/>
    <w:qFormat/>
    <w:rsid w:val="002C6AFC"/>
    <w:pPr>
      <w:spacing w:before="360" w:after="60"/>
    </w:pPr>
    <w:rPr>
      <w:caps/>
      <w:sz w:val="18"/>
      <w:szCs w:val="20"/>
    </w:rPr>
  </w:style>
  <w:style w:type="paragraph" w:customStyle="1" w:styleId="BackCoverContactDetails">
    <w:name w:val="BackCover ContactDetails"/>
    <w:basedOn w:val="Normal"/>
    <w:uiPriority w:val="18"/>
    <w:qFormat/>
    <w:rsid w:val="002C6AFC"/>
    <w:pPr>
      <w:tabs>
        <w:tab w:val="left" w:pos="199"/>
      </w:tabs>
      <w:spacing w:after="0"/>
    </w:pPr>
    <w:rPr>
      <w:sz w:val="18"/>
    </w:rPr>
  </w:style>
  <w:style w:type="character" w:customStyle="1" w:styleId="BackCoverContactBold">
    <w:name w:val="BackCover ContactBold"/>
    <w:basedOn w:val="DefaultParagraphFont"/>
    <w:uiPriority w:val="18"/>
    <w:qFormat/>
    <w:rsid w:val="002C6AFC"/>
    <w:rPr>
      <w:rFonts w:cs="Times New Roman"/>
      <w:b/>
    </w:rPr>
  </w:style>
  <w:style w:type="paragraph" w:styleId="TOCHeading">
    <w:name w:val="TOC Heading"/>
    <w:basedOn w:val="Heading1"/>
    <w:next w:val="Normal"/>
    <w:link w:val="TOCHeadingChar"/>
    <w:uiPriority w:val="19"/>
    <w:rsid w:val="002C6AFC"/>
    <w:pPr>
      <w:pageBreakBefore w:val="0"/>
      <w:numPr>
        <w:numId w:val="0"/>
      </w:numPr>
      <w:tabs>
        <w:tab w:val="clear" w:pos="851"/>
      </w:tabs>
      <w:spacing w:before="480" w:after="240"/>
      <w:outlineLvl w:val="1"/>
    </w:pPr>
    <w:rPr>
      <w:bCs w:val="0"/>
    </w:rPr>
  </w:style>
  <w:style w:type="character" w:styleId="Hyperlink">
    <w:name w:val="Hyperlink"/>
    <w:basedOn w:val="DefaultParagraphFont"/>
    <w:uiPriority w:val="99"/>
    <w:qFormat/>
    <w:rsid w:val="002C6AFC"/>
    <w:rPr>
      <w:rFonts w:cs="Times New Roman"/>
      <w:color w:val="41B6E6" w:themeColor="accent1"/>
      <w:u w:val="none"/>
    </w:rPr>
  </w:style>
  <w:style w:type="paragraph" w:styleId="TOC4">
    <w:name w:val="toc 4"/>
    <w:basedOn w:val="Normal"/>
    <w:next w:val="Normal"/>
    <w:autoRedefine/>
    <w:uiPriority w:val="99"/>
    <w:semiHidden/>
    <w:rsid w:val="002C6AFC"/>
    <w:pPr>
      <w:spacing w:after="100"/>
      <w:ind w:left="660"/>
    </w:pPr>
  </w:style>
  <w:style w:type="paragraph" w:styleId="TOC9">
    <w:name w:val="toc 9"/>
    <w:basedOn w:val="Normal"/>
    <w:next w:val="Normal"/>
    <w:autoRedefine/>
    <w:uiPriority w:val="99"/>
    <w:semiHidden/>
    <w:rsid w:val="002C6AFC"/>
    <w:pPr>
      <w:spacing w:after="100"/>
      <w:ind w:left="1760"/>
    </w:pPr>
  </w:style>
  <w:style w:type="character" w:customStyle="1" w:styleId="BalloonTextChar">
    <w:name w:val="Balloon Text Char"/>
    <w:basedOn w:val="DefaultParagraphFont"/>
    <w:link w:val="BalloonText"/>
    <w:uiPriority w:val="99"/>
    <w:semiHidden/>
    <w:rsid w:val="002C6AFC"/>
    <w:rPr>
      <w:rFonts w:ascii="Tahoma" w:eastAsia="Calibri" w:hAnsi="Tahoma" w:cs="Tahoma"/>
      <w:color w:val="000000"/>
      <w:sz w:val="16"/>
      <w:szCs w:val="16"/>
    </w:rPr>
  </w:style>
  <w:style w:type="paragraph" w:styleId="Caption">
    <w:name w:val="caption"/>
    <w:basedOn w:val="Normal"/>
    <w:next w:val="Normal"/>
    <w:link w:val="CaptionChar"/>
    <w:uiPriority w:val="4"/>
    <w:qFormat/>
    <w:rsid w:val="00D94A34"/>
    <w:pPr>
      <w:keepNext/>
      <w:spacing w:before="240" w:after="200"/>
    </w:pPr>
    <w:rPr>
      <w:b/>
      <w:bCs/>
      <w:color w:val="41B6E6" w:themeColor="accent1"/>
      <w:sz w:val="20"/>
      <w:szCs w:val="18"/>
    </w:rPr>
  </w:style>
  <w:style w:type="paragraph" w:customStyle="1" w:styleId="Headerurl">
    <w:name w:val="Header url"/>
    <w:basedOn w:val="Header"/>
    <w:uiPriority w:val="99"/>
    <w:semiHidden/>
    <w:rsid w:val="002C6AFC"/>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2C6AFC"/>
    <w:rPr>
      <w:rFonts w:cs="Times New Roman"/>
      <w:color w:val="41B6E6" w:themeColor="accent1"/>
    </w:rPr>
  </w:style>
  <w:style w:type="paragraph" w:customStyle="1" w:styleId="Heading1notnumbered">
    <w:name w:val="Heading 1 not numbered"/>
    <w:basedOn w:val="Heading1"/>
    <w:uiPriority w:val="1"/>
    <w:rsid w:val="002C6AFC"/>
    <w:pPr>
      <w:numPr>
        <w:numId w:val="0"/>
      </w:numPr>
    </w:pPr>
  </w:style>
  <w:style w:type="paragraph" w:customStyle="1" w:styleId="Heading3notnumbered">
    <w:name w:val="Heading 3 not numbered"/>
    <w:basedOn w:val="Heading3"/>
    <w:uiPriority w:val="1"/>
    <w:qFormat/>
    <w:rsid w:val="002C6AFC"/>
    <w:pPr>
      <w:numPr>
        <w:ilvl w:val="0"/>
        <w:numId w:val="0"/>
      </w:numPr>
    </w:pPr>
  </w:style>
  <w:style w:type="paragraph" w:customStyle="1" w:styleId="Heading2notnumbered">
    <w:name w:val="Heading 2 not numbered"/>
    <w:basedOn w:val="Heading2"/>
    <w:uiPriority w:val="1"/>
    <w:qFormat/>
    <w:rsid w:val="002C6AFC"/>
    <w:pPr>
      <w:numPr>
        <w:ilvl w:val="0"/>
        <w:numId w:val="0"/>
      </w:numPr>
    </w:pPr>
  </w:style>
  <w:style w:type="paragraph" w:customStyle="1" w:styleId="Heading1noTOC">
    <w:name w:val="Heading 1 no TOC"/>
    <w:basedOn w:val="Heading1notnumbered"/>
    <w:uiPriority w:val="1"/>
    <w:qFormat/>
    <w:rsid w:val="002C6AFC"/>
  </w:style>
  <w:style w:type="character" w:customStyle="1" w:styleId="TOCHeadingChar">
    <w:name w:val="TOC Heading Char"/>
    <w:basedOn w:val="DefaultParagraphFont"/>
    <w:link w:val="TOCHeading"/>
    <w:uiPriority w:val="19"/>
    <w:locked/>
    <w:rsid w:val="002C6AFC"/>
    <w:rPr>
      <w:rFonts w:eastAsiaTheme="majorEastAsia" w:cstheme="majorBidi"/>
      <w:b/>
      <w:color w:val="41B6E6" w:themeColor="accent1"/>
      <w:sz w:val="44"/>
      <w:szCs w:val="28"/>
    </w:rPr>
  </w:style>
  <w:style w:type="paragraph" w:styleId="BlockText">
    <w:name w:val="Block Text"/>
    <w:basedOn w:val="Normal"/>
    <w:uiPriority w:val="99"/>
    <w:semiHidden/>
    <w:locked/>
    <w:rsid w:val="002C6AFC"/>
    <w:pPr>
      <w:ind w:left="1440" w:right="1440"/>
    </w:pPr>
  </w:style>
  <w:style w:type="paragraph" w:styleId="BodyText">
    <w:name w:val="Body Text"/>
    <w:basedOn w:val="Normal"/>
    <w:link w:val="BodyTextChar"/>
    <w:uiPriority w:val="99"/>
    <w:semiHidden/>
    <w:locked/>
    <w:rsid w:val="002C6AFC"/>
  </w:style>
  <w:style w:type="character" w:customStyle="1" w:styleId="BodyTextChar">
    <w:name w:val="Body Text Char"/>
    <w:basedOn w:val="DefaultParagraphFont"/>
    <w:link w:val="BodyText"/>
    <w:uiPriority w:val="99"/>
    <w:semiHidden/>
    <w:locked/>
    <w:rsid w:val="002C6AFC"/>
    <w:rPr>
      <w:rFonts w:eastAsia="Calibri"/>
      <w:color w:val="000000"/>
    </w:rPr>
  </w:style>
  <w:style w:type="paragraph" w:styleId="BodyText2">
    <w:name w:val="Body Text 2"/>
    <w:basedOn w:val="Normal"/>
    <w:link w:val="BodyText2Char"/>
    <w:uiPriority w:val="99"/>
    <w:semiHidden/>
    <w:locked/>
    <w:rsid w:val="002C6AFC"/>
    <w:pPr>
      <w:spacing w:line="480" w:lineRule="auto"/>
    </w:pPr>
  </w:style>
  <w:style w:type="character" w:customStyle="1" w:styleId="BodyText2Char">
    <w:name w:val="Body Text 2 Char"/>
    <w:basedOn w:val="DefaultParagraphFont"/>
    <w:link w:val="BodyText2"/>
    <w:uiPriority w:val="99"/>
    <w:semiHidden/>
    <w:locked/>
    <w:rsid w:val="002C6AFC"/>
    <w:rPr>
      <w:rFonts w:eastAsia="Calibri"/>
      <w:color w:val="000000"/>
    </w:rPr>
  </w:style>
  <w:style w:type="paragraph" w:styleId="BodyText3">
    <w:name w:val="Body Text 3"/>
    <w:basedOn w:val="Normal"/>
    <w:link w:val="BodyText3Char"/>
    <w:uiPriority w:val="99"/>
    <w:semiHidden/>
    <w:locked/>
    <w:rsid w:val="002C6AFC"/>
    <w:rPr>
      <w:sz w:val="16"/>
      <w:szCs w:val="16"/>
    </w:rPr>
  </w:style>
  <w:style w:type="character" w:customStyle="1" w:styleId="BodyText3Char">
    <w:name w:val="Body Text 3 Char"/>
    <w:basedOn w:val="DefaultParagraphFont"/>
    <w:link w:val="BodyText3"/>
    <w:uiPriority w:val="99"/>
    <w:semiHidden/>
    <w:locked/>
    <w:rsid w:val="002C6AFC"/>
    <w:rPr>
      <w:rFonts w:eastAsia="Calibri"/>
      <w:color w:val="000000"/>
      <w:sz w:val="16"/>
      <w:szCs w:val="16"/>
    </w:rPr>
  </w:style>
  <w:style w:type="paragraph" w:styleId="BodyTextFirstIndent">
    <w:name w:val="Body Text First Indent"/>
    <w:basedOn w:val="BodyText"/>
    <w:link w:val="BodyTextFirstIndentChar"/>
    <w:uiPriority w:val="99"/>
    <w:semiHidden/>
    <w:locked/>
    <w:rsid w:val="002C6AFC"/>
    <w:pPr>
      <w:ind w:firstLine="210"/>
    </w:pPr>
  </w:style>
  <w:style w:type="character" w:customStyle="1" w:styleId="BodyTextFirstIndentChar">
    <w:name w:val="Body Text First Indent Char"/>
    <w:basedOn w:val="BodyTextChar"/>
    <w:link w:val="BodyTextFirstIndent"/>
    <w:uiPriority w:val="99"/>
    <w:semiHidden/>
    <w:locked/>
    <w:rsid w:val="002C6AFC"/>
  </w:style>
  <w:style w:type="paragraph" w:styleId="BodyTextIndent">
    <w:name w:val="Body Text Indent"/>
    <w:basedOn w:val="Normal"/>
    <w:link w:val="BodyTextIndentChar"/>
    <w:uiPriority w:val="99"/>
    <w:semiHidden/>
    <w:locked/>
    <w:rsid w:val="002C6AFC"/>
    <w:pPr>
      <w:ind w:left="283"/>
    </w:pPr>
  </w:style>
  <w:style w:type="character" w:customStyle="1" w:styleId="BodyTextIndentChar">
    <w:name w:val="Body Text Indent Char"/>
    <w:basedOn w:val="DefaultParagraphFont"/>
    <w:link w:val="BodyTextIndent"/>
    <w:uiPriority w:val="99"/>
    <w:semiHidden/>
    <w:locked/>
    <w:rsid w:val="002C6AFC"/>
    <w:rPr>
      <w:rFonts w:eastAsia="Calibri"/>
      <w:color w:val="000000"/>
    </w:rPr>
  </w:style>
  <w:style w:type="paragraph" w:styleId="BodyTextFirstIndent2">
    <w:name w:val="Body Text First Indent 2"/>
    <w:basedOn w:val="BodyTextIndent"/>
    <w:link w:val="BodyTextFirstIndent2Char"/>
    <w:uiPriority w:val="99"/>
    <w:semiHidden/>
    <w:locked/>
    <w:rsid w:val="002C6AFC"/>
    <w:pPr>
      <w:ind w:firstLine="210"/>
    </w:pPr>
  </w:style>
  <w:style w:type="character" w:customStyle="1" w:styleId="BodyTextFirstIndent2Char">
    <w:name w:val="Body Text First Indent 2 Char"/>
    <w:basedOn w:val="BodyTextIndentChar"/>
    <w:link w:val="BodyTextFirstIndent2"/>
    <w:uiPriority w:val="99"/>
    <w:semiHidden/>
    <w:locked/>
    <w:rsid w:val="002C6AFC"/>
  </w:style>
  <w:style w:type="paragraph" w:styleId="BodyTextIndent2">
    <w:name w:val="Body Text Indent 2"/>
    <w:basedOn w:val="Normal"/>
    <w:link w:val="BodyTextIndent2Char"/>
    <w:uiPriority w:val="99"/>
    <w:semiHidden/>
    <w:locked/>
    <w:rsid w:val="002C6AFC"/>
    <w:pPr>
      <w:spacing w:line="480" w:lineRule="auto"/>
      <w:ind w:left="283"/>
    </w:pPr>
  </w:style>
  <w:style w:type="character" w:customStyle="1" w:styleId="BodyTextIndent2Char">
    <w:name w:val="Body Text Indent 2 Char"/>
    <w:basedOn w:val="DefaultParagraphFont"/>
    <w:link w:val="BodyTextIndent2"/>
    <w:uiPriority w:val="99"/>
    <w:semiHidden/>
    <w:locked/>
    <w:rsid w:val="002C6AFC"/>
    <w:rPr>
      <w:rFonts w:eastAsia="Calibri"/>
      <w:color w:val="000000"/>
    </w:rPr>
  </w:style>
  <w:style w:type="paragraph" w:styleId="BodyTextIndent3">
    <w:name w:val="Body Text Indent 3"/>
    <w:basedOn w:val="Normal"/>
    <w:link w:val="BodyTextIndent3Char"/>
    <w:uiPriority w:val="99"/>
    <w:semiHidden/>
    <w:locked/>
    <w:rsid w:val="002C6AFC"/>
    <w:pPr>
      <w:ind w:left="283"/>
    </w:pPr>
    <w:rPr>
      <w:sz w:val="16"/>
      <w:szCs w:val="16"/>
    </w:rPr>
  </w:style>
  <w:style w:type="character" w:customStyle="1" w:styleId="BodyTextIndent3Char">
    <w:name w:val="Body Text Indent 3 Char"/>
    <w:basedOn w:val="DefaultParagraphFont"/>
    <w:link w:val="BodyTextIndent3"/>
    <w:uiPriority w:val="99"/>
    <w:semiHidden/>
    <w:locked/>
    <w:rsid w:val="002C6AFC"/>
    <w:rPr>
      <w:rFonts w:eastAsia="Calibri"/>
      <w:color w:val="000000"/>
      <w:sz w:val="16"/>
      <w:szCs w:val="16"/>
    </w:rPr>
  </w:style>
  <w:style w:type="paragraph" w:styleId="Closing">
    <w:name w:val="Closing"/>
    <w:basedOn w:val="Normal"/>
    <w:link w:val="ClosingChar"/>
    <w:uiPriority w:val="99"/>
    <w:semiHidden/>
    <w:locked/>
    <w:rsid w:val="002C6AFC"/>
    <w:pPr>
      <w:ind w:left="4252"/>
    </w:pPr>
  </w:style>
  <w:style w:type="character" w:customStyle="1" w:styleId="ClosingChar">
    <w:name w:val="Closing Char"/>
    <w:basedOn w:val="DefaultParagraphFont"/>
    <w:link w:val="Closing"/>
    <w:uiPriority w:val="99"/>
    <w:semiHidden/>
    <w:locked/>
    <w:rsid w:val="002C6AFC"/>
    <w:rPr>
      <w:rFonts w:eastAsia="Calibri"/>
      <w:color w:val="000000"/>
    </w:rPr>
  </w:style>
  <w:style w:type="paragraph" w:styleId="Date">
    <w:name w:val="Date"/>
    <w:basedOn w:val="Normal"/>
    <w:next w:val="Normal"/>
    <w:link w:val="DateChar"/>
    <w:uiPriority w:val="99"/>
    <w:semiHidden/>
    <w:locked/>
    <w:rsid w:val="002C6AFC"/>
  </w:style>
  <w:style w:type="character" w:customStyle="1" w:styleId="DateChar">
    <w:name w:val="Date Char"/>
    <w:basedOn w:val="DefaultParagraphFont"/>
    <w:link w:val="Date"/>
    <w:uiPriority w:val="99"/>
    <w:semiHidden/>
    <w:locked/>
    <w:rsid w:val="002C6AFC"/>
    <w:rPr>
      <w:rFonts w:eastAsia="Calibri"/>
      <w:color w:val="000000"/>
    </w:rPr>
  </w:style>
  <w:style w:type="paragraph" w:styleId="E-mailSignature">
    <w:name w:val="E-mail Signature"/>
    <w:basedOn w:val="Normal"/>
    <w:link w:val="E-mailSignatureChar"/>
    <w:uiPriority w:val="99"/>
    <w:semiHidden/>
    <w:locked/>
    <w:rsid w:val="002C6AFC"/>
  </w:style>
  <w:style w:type="character" w:customStyle="1" w:styleId="E-mailSignatureChar">
    <w:name w:val="E-mail Signature Char"/>
    <w:basedOn w:val="DefaultParagraphFont"/>
    <w:link w:val="E-mailSignature"/>
    <w:uiPriority w:val="99"/>
    <w:semiHidden/>
    <w:locked/>
    <w:rsid w:val="002C6AFC"/>
    <w:rPr>
      <w:rFonts w:eastAsia="Calibri"/>
      <w:color w:val="000000"/>
    </w:rPr>
  </w:style>
  <w:style w:type="character" w:styleId="Emphasis">
    <w:name w:val="Emphasis"/>
    <w:basedOn w:val="DefaultParagraphFont"/>
    <w:uiPriority w:val="99"/>
    <w:locked/>
    <w:rsid w:val="002C6AFC"/>
    <w:rPr>
      <w:rFonts w:cs="Times New Roman"/>
      <w:i/>
      <w:iCs/>
    </w:rPr>
  </w:style>
  <w:style w:type="paragraph" w:styleId="EnvelopeAddress">
    <w:name w:val="envelope address"/>
    <w:basedOn w:val="Normal"/>
    <w:uiPriority w:val="99"/>
    <w:semiHidden/>
    <w:locked/>
    <w:rsid w:val="002C6AF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2C6AFC"/>
    <w:rPr>
      <w:rFonts w:ascii="Arial" w:hAnsi="Arial" w:cs="Arial"/>
      <w:sz w:val="20"/>
      <w:szCs w:val="20"/>
    </w:rPr>
  </w:style>
  <w:style w:type="character" w:styleId="FollowedHyperlink">
    <w:name w:val="FollowedHyperlink"/>
    <w:basedOn w:val="DefaultParagraphFont"/>
    <w:uiPriority w:val="99"/>
    <w:semiHidden/>
    <w:locked/>
    <w:rsid w:val="002C6AFC"/>
    <w:rPr>
      <w:rFonts w:cs="Times New Roman"/>
      <w:color w:val="auto"/>
      <w:u w:val="none"/>
    </w:rPr>
  </w:style>
  <w:style w:type="character" w:styleId="FootnoteReference">
    <w:name w:val="footnote reference"/>
    <w:basedOn w:val="DefaultParagraphFont"/>
    <w:uiPriority w:val="9"/>
    <w:semiHidden/>
    <w:locked/>
    <w:rsid w:val="002C6AFC"/>
    <w:rPr>
      <w:rFonts w:cs="Times New Roman"/>
      <w:vertAlign w:val="superscript"/>
    </w:rPr>
  </w:style>
  <w:style w:type="character" w:styleId="HTMLAcronym">
    <w:name w:val="HTML Acronym"/>
    <w:basedOn w:val="DefaultParagraphFont"/>
    <w:uiPriority w:val="99"/>
    <w:semiHidden/>
    <w:locked/>
    <w:rsid w:val="002C6AFC"/>
    <w:rPr>
      <w:rFonts w:cs="Times New Roman"/>
    </w:rPr>
  </w:style>
  <w:style w:type="paragraph" w:styleId="HTMLAddress">
    <w:name w:val="HTML Address"/>
    <w:basedOn w:val="Normal"/>
    <w:link w:val="HTMLAddressChar"/>
    <w:uiPriority w:val="99"/>
    <w:semiHidden/>
    <w:locked/>
    <w:rsid w:val="002C6AFC"/>
    <w:rPr>
      <w:i/>
      <w:iCs/>
    </w:rPr>
  </w:style>
  <w:style w:type="character" w:customStyle="1" w:styleId="HTMLAddressChar">
    <w:name w:val="HTML Address Char"/>
    <w:basedOn w:val="DefaultParagraphFont"/>
    <w:link w:val="HTMLAddress"/>
    <w:uiPriority w:val="99"/>
    <w:semiHidden/>
    <w:locked/>
    <w:rsid w:val="002C6AFC"/>
    <w:rPr>
      <w:rFonts w:eastAsia="Calibri"/>
      <w:i/>
      <w:iCs/>
      <w:color w:val="000000"/>
    </w:rPr>
  </w:style>
  <w:style w:type="character" w:styleId="HTMLCite">
    <w:name w:val="HTML Cite"/>
    <w:basedOn w:val="DefaultParagraphFont"/>
    <w:uiPriority w:val="99"/>
    <w:semiHidden/>
    <w:locked/>
    <w:rsid w:val="002C6AFC"/>
    <w:rPr>
      <w:rFonts w:cs="Times New Roman"/>
      <w:i/>
      <w:iCs/>
    </w:rPr>
  </w:style>
  <w:style w:type="character" w:styleId="HTMLCode">
    <w:name w:val="HTML Code"/>
    <w:basedOn w:val="DefaultParagraphFont"/>
    <w:uiPriority w:val="99"/>
    <w:semiHidden/>
    <w:locked/>
    <w:rsid w:val="002C6AFC"/>
    <w:rPr>
      <w:rFonts w:ascii="Courier New" w:hAnsi="Courier New" w:cs="Courier New"/>
      <w:sz w:val="20"/>
      <w:szCs w:val="20"/>
    </w:rPr>
  </w:style>
  <w:style w:type="character" w:styleId="HTMLDefinition">
    <w:name w:val="HTML Definition"/>
    <w:basedOn w:val="DefaultParagraphFont"/>
    <w:uiPriority w:val="99"/>
    <w:semiHidden/>
    <w:locked/>
    <w:rsid w:val="002C6AFC"/>
    <w:rPr>
      <w:rFonts w:cs="Times New Roman"/>
      <w:i/>
      <w:iCs/>
    </w:rPr>
  </w:style>
  <w:style w:type="character" w:styleId="HTMLKeyboard">
    <w:name w:val="HTML Keyboard"/>
    <w:basedOn w:val="DefaultParagraphFont"/>
    <w:uiPriority w:val="99"/>
    <w:semiHidden/>
    <w:locked/>
    <w:rsid w:val="002C6AFC"/>
    <w:rPr>
      <w:rFonts w:ascii="Courier New" w:hAnsi="Courier New" w:cs="Courier New"/>
      <w:sz w:val="20"/>
      <w:szCs w:val="20"/>
    </w:rPr>
  </w:style>
  <w:style w:type="paragraph" w:styleId="HTMLPreformatted">
    <w:name w:val="HTML Preformatted"/>
    <w:basedOn w:val="Normal"/>
    <w:link w:val="HTMLPreformattedChar"/>
    <w:uiPriority w:val="99"/>
    <w:semiHidden/>
    <w:locked/>
    <w:rsid w:val="002C6AFC"/>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2C6AFC"/>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2C6AFC"/>
    <w:rPr>
      <w:rFonts w:ascii="Courier New" w:hAnsi="Courier New" w:cs="Courier New"/>
    </w:rPr>
  </w:style>
  <w:style w:type="character" w:styleId="HTMLTypewriter">
    <w:name w:val="HTML Typewriter"/>
    <w:basedOn w:val="DefaultParagraphFont"/>
    <w:uiPriority w:val="99"/>
    <w:semiHidden/>
    <w:locked/>
    <w:rsid w:val="002C6AFC"/>
    <w:rPr>
      <w:rFonts w:ascii="Courier New" w:hAnsi="Courier New" w:cs="Courier New"/>
      <w:sz w:val="20"/>
      <w:szCs w:val="20"/>
    </w:rPr>
  </w:style>
  <w:style w:type="character" w:styleId="HTMLVariable">
    <w:name w:val="HTML Variable"/>
    <w:basedOn w:val="DefaultParagraphFont"/>
    <w:uiPriority w:val="99"/>
    <w:semiHidden/>
    <w:locked/>
    <w:rsid w:val="002C6AFC"/>
    <w:rPr>
      <w:rFonts w:cs="Times New Roman"/>
      <w:i/>
      <w:iCs/>
    </w:rPr>
  </w:style>
  <w:style w:type="character" w:styleId="LineNumber">
    <w:name w:val="line number"/>
    <w:basedOn w:val="DefaultParagraphFont"/>
    <w:uiPriority w:val="99"/>
    <w:semiHidden/>
    <w:locked/>
    <w:rsid w:val="002C6AFC"/>
    <w:rPr>
      <w:rFonts w:cs="Times New Roman"/>
    </w:rPr>
  </w:style>
  <w:style w:type="paragraph" w:styleId="List">
    <w:name w:val="List"/>
    <w:basedOn w:val="Normal"/>
    <w:uiPriority w:val="99"/>
    <w:semiHidden/>
    <w:locked/>
    <w:rsid w:val="002C6AFC"/>
    <w:pPr>
      <w:ind w:left="283" w:hanging="283"/>
    </w:pPr>
  </w:style>
  <w:style w:type="paragraph" w:styleId="List2">
    <w:name w:val="List 2"/>
    <w:basedOn w:val="Normal"/>
    <w:uiPriority w:val="99"/>
    <w:semiHidden/>
    <w:locked/>
    <w:rsid w:val="002C6AFC"/>
    <w:pPr>
      <w:ind w:left="566" w:hanging="283"/>
    </w:pPr>
  </w:style>
  <w:style w:type="paragraph" w:styleId="List3">
    <w:name w:val="List 3"/>
    <w:basedOn w:val="Normal"/>
    <w:uiPriority w:val="99"/>
    <w:semiHidden/>
    <w:locked/>
    <w:rsid w:val="002C6AFC"/>
    <w:pPr>
      <w:ind w:left="849" w:hanging="283"/>
    </w:pPr>
  </w:style>
  <w:style w:type="paragraph" w:styleId="List4">
    <w:name w:val="List 4"/>
    <w:basedOn w:val="Normal"/>
    <w:uiPriority w:val="99"/>
    <w:semiHidden/>
    <w:locked/>
    <w:rsid w:val="002C6AFC"/>
    <w:pPr>
      <w:ind w:left="1132" w:hanging="283"/>
    </w:pPr>
  </w:style>
  <w:style w:type="paragraph" w:styleId="List5">
    <w:name w:val="List 5"/>
    <w:basedOn w:val="Normal"/>
    <w:uiPriority w:val="99"/>
    <w:semiHidden/>
    <w:locked/>
    <w:rsid w:val="002C6AFC"/>
    <w:pPr>
      <w:ind w:left="1415" w:hanging="283"/>
    </w:pPr>
  </w:style>
  <w:style w:type="paragraph" w:styleId="ListBullet4">
    <w:name w:val="List Bullet 4"/>
    <w:basedOn w:val="Normal"/>
    <w:uiPriority w:val="99"/>
    <w:semiHidden/>
    <w:locked/>
    <w:rsid w:val="002C6AFC"/>
    <w:pPr>
      <w:numPr>
        <w:numId w:val="1"/>
      </w:numPr>
    </w:pPr>
  </w:style>
  <w:style w:type="paragraph" w:styleId="ListBullet5">
    <w:name w:val="List Bullet 5"/>
    <w:basedOn w:val="Normal"/>
    <w:uiPriority w:val="99"/>
    <w:semiHidden/>
    <w:locked/>
    <w:rsid w:val="002C6AFC"/>
    <w:pPr>
      <w:numPr>
        <w:numId w:val="2"/>
      </w:numPr>
    </w:pPr>
  </w:style>
  <w:style w:type="paragraph" w:styleId="ListContinue">
    <w:name w:val="List Continue"/>
    <w:basedOn w:val="Normal"/>
    <w:uiPriority w:val="99"/>
    <w:semiHidden/>
    <w:locked/>
    <w:rsid w:val="002C6AFC"/>
    <w:pPr>
      <w:ind w:left="283"/>
    </w:pPr>
  </w:style>
  <w:style w:type="paragraph" w:styleId="ListContinue2">
    <w:name w:val="List Continue 2"/>
    <w:basedOn w:val="Normal"/>
    <w:uiPriority w:val="99"/>
    <w:semiHidden/>
    <w:locked/>
    <w:rsid w:val="002C6AFC"/>
    <w:pPr>
      <w:ind w:left="566"/>
    </w:pPr>
  </w:style>
  <w:style w:type="paragraph" w:styleId="ListContinue3">
    <w:name w:val="List Continue 3"/>
    <w:basedOn w:val="Normal"/>
    <w:uiPriority w:val="99"/>
    <w:semiHidden/>
    <w:locked/>
    <w:rsid w:val="002C6AFC"/>
    <w:pPr>
      <w:ind w:left="849"/>
    </w:pPr>
  </w:style>
  <w:style w:type="paragraph" w:styleId="ListContinue4">
    <w:name w:val="List Continue 4"/>
    <w:basedOn w:val="Normal"/>
    <w:uiPriority w:val="99"/>
    <w:semiHidden/>
    <w:locked/>
    <w:rsid w:val="002C6AFC"/>
    <w:pPr>
      <w:ind w:left="1132"/>
    </w:pPr>
  </w:style>
  <w:style w:type="paragraph" w:styleId="ListContinue5">
    <w:name w:val="List Continue 5"/>
    <w:basedOn w:val="Normal"/>
    <w:uiPriority w:val="99"/>
    <w:semiHidden/>
    <w:locked/>
    <w:rsid w:val="002C6AFC"/>
    <w:pPr>
      <w:ind w:left="1415"/>
    </w:pPr>
  </w:style>
  <w:style w:type="paragraph" w:styleId="ListNumber3">
    <w:name w:val="List Number 3"/>
    <w:basedOn w:val="Normal"/>
    <w:uiPriority w:val="99"/>
    <w:semiHidden/>
    <w:locked/>
    <w:rsid w:val="002C6AFC"/>
    <w:pPr>
      <w:numPr>
        <w:numId w:val="3"/>
      </w:numPr>
    </w:pPr>
  </w:style>
  <w:style w:type="paragraph" w:styleId="ListNumber4">
    <w:name w:val="List Number 4"/>
    <w:basedOn w:val="Normal"/>
    <w:uiPriority w:val="99"/>
    <w:semiHidden/>
    <w:locked/>
    <w:rsid w:val="002C6AFC"/>
    <w:pPr>
      <w:numPr>
        <w:numId w:val="4"/>
      </w:numPr>
    </w:pPr>
  </w:style>
  <w:style w:type="paragraph" w:styleId="ListNumber5">
    <w:name w:val="List Number 5"/>
    <w:basedOn w:val="Normal"/>
    <w:uiPriority w:val="99"/>
    <w:semiHidden/>
    <w:locked/>
    <w:rsid w:val="002C6AFC"/>
    <w:pPr>
      <w:numPr>
        <w:numId w:val="5"/>
      </w:numPr>
    </w:pPr>
  </w:style>
  <w:style w:type="paragraph" w:styleId="MessageHeader">
    <w:name w:val="Message Header"/>
    <w:basedOn w:val="Normal"/>
    <w:link w:val="MessageHeaderChar"/>
    <w:uiPriority w:val="99"/>
    <w:semiHidden/>
    <w:locked/>
    <w:rsid w:val="002C6A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2C6AFC"/>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2C6AFC"/>
    <w:rPr>
      <w:rFonts w:ascii="Times New Roman" w:hAnsi="Times New Roman"/>
      <w:sz w:val="24"/>
      <w:szCs w:val="24"/>
    </w:rPr>
  </w:style>
  <w:style w:type="paragraph" w:styleId="NormalIndent">
    <w:name w:val="Normal Indent"/>
    <w:basedOn w:val="Normal"/>
    <w:uiPriority w:val="99"/>
    <w:semiHidden/>
    <w:locked/>
    <w:rsid w:val="002C6AFC"/>
    <w:pPr>
      <w:ind w:left="720"/>
    </w:pPr>
  </w:style>
  <w:style w:type="paragraph" w:styleId="NoteHeading">
    <w:name w:val="Note Heading"/>
    <w:basedOn w:val="Normal"/>
    <w:next w:val="Normal"/>
    <w:link w:val="NoteHeadingChar"/>
    <w:uiPriority w:val="99"/>
    <w:semiHidden/>
    <w:locked/>
    <w:rsid w:val="002C6AFC"/>
  </w:style>
  <w:style w:type="character" w:customStyle="1" w:styleId="NoteHeadingChar">
    <w:name w:val="Note Heading Char"/>
    <w:basedOn w:val="DefaultParagraphFont"/>
    <w:link w:val="NoteHeading"/>
    <w:uiPriority w:val="99"/>
    <w:semiHidden/>
    <w:locked/>
    <w:rsid w:val="002C6AFC"/>
    <w:rPr>
      <w:rFonts w:eastAsia="Calibri"/>
      <w:color w:val="000000"/>
    </w:rPr>
  </w:style>
  <w:style w:type="paragraph" w:styleId="PlainText">
    <w:name w:val="Plain Text"/>
    <w:basedOn w:val="Normal"/>
    <w:link w:val="PlainTextChar"/>
    <w:uiPriority w:val="99"/>
    <w:semiHidden/>
    <w:locked/>
    <w:rsid w:val="002C6AFC"/>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2C6AFC"/>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2C6AFC"/>
  </w:style>
  <w:style w:type="character" w:customStyle="1" w:styleId="SalutationChar">
    <w:name w:val="Salutation Char"/>
    <w:basedOn w:val="DefaultParagraphFont"/>
    <w:link w:val="Salutation"/>
    <w:uiPriority w:val="99"/>
    <w:semiHidden/>
    <w:locked/>
    <w:rsid w:val="002C6AFC"/>
    <w:rPr>
      <w:rFonts w:eastAsia="Calibri"/>
      <w:color w:val="000000"/>
    </w:rPr>
  </w:style>
  <w:style w:type="paragraph" w:styleId="Signature">
    <w:name w:val="Signature"/>
    <w:basedOn w:val="Normal"/>
    <w:link w:val="SignatureChar"/>
    <w:uiPriority w:val="99"/>
    <w:semiHidden/>
    <w:locked/>
    <w:rsid w:val="002C6AFC"/>
    <w:pPr>
      <w:ind w:left="4252"/>
    </w:pPr>
  </w:style>
  <w:style w:type="character" w:customStyle="1" w:styleId="SignatureChar">
    <w:name w:val="Signature Char"/>
    <w:basedOn w:val="DefaultParagraphFont"/>
    <w:link w:val="Signature"/>
    <w:uiPriority w:val="99"/>
    <w:semiHidden/>
    <w:locked/>
    <w:rsid w:val="002C6AFC"/>
    <w:rPr>
      <w:rFonts w:eastAsia="Calibri"/>
      <w:color w:val="000000"/>
    </w:rPr>
  </w:style>
  <w:style w:type="character" w:styleId="Strong">
    <w:name w:val="Strong"/>
    <w:basedOn w:val="DefaultParagraphFont"/>
    <w:uiPriority w:val="99"/>
    <w:semiHidden/>
    <w:locked/>
    <w:rsid w:val="0041302C"/>
    <w:rPr>
      <w:rFonts w:cs="Times New Roman"/>
      <w:b/>
      <w:bCs/>
    </w:rPr>
  </w:style>
  <w:style w:type="table" w:styleId="Table3Deffects1">
    <w:name w:val="Table 3D effects 1"/>
    <w:basedOn w:val="TableNormal"/>
    <w:uiPriority w:val="99"/>
    <w:locked/>
    <w:rsid w:val="002C6AFC"/>
    <w:pPr>
      <w:spacing w:after="120"/>
    </w:pPr>
    <w:rPr>
      <w:rFonts w:eastAsia="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2C6AFC"/>
    <w:pPr>
      <w:spacing w:after="120"/>
    </w:pPr>
    <w:rPr>
      <w:rFonts w:eastAsia="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2C6AFC"/>
    <w:pPr>
      <w:spacing w:after="120"/>
    </w:pPr>
    <w:rPr>
      <w:rFonts w:eastAsia="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2C6AFC"/>
    <w:pPr>
      <w:spacing w:after="120"/>
    </w:pPr>
    <w:rPr>
      <w:rFonts w:eastAsia="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2C6AFC"/>
    <w:pPr>
      <w:spacing w:after="120"/>
    </w:pPr>
    <w:rPr>
      <w:rFonts w:eastAsia="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2C6AFC"/>
    <w:pPr>
      <w:spacing w:after="120"/>
    </w:pPr>
    <w:rPr>
      <w:rFonts w:eastAsia="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2C6AFC"/>
    <w:pPr>
      <w:spacing w:after="120"/>
    </w:pPr>
    <w:rPr>
      <w:rFonts w:eastAsia="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2C6AFC"/>
    <w:pPr>
      <w:spacing w:after="120"/>
    </w:pPr>
    <w:rPr>
      <w:rFonts w:eastAsia="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2C6AFC"/>
    <w:pPr>
      <w:spacing w:after="120"/>
    </w:pPr>
    <w:rPr>
      <w:rFonts w:eastAsia="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2C6AFC"/>
    <w:pPr>
      <w:spacing w:after="120"/>
    </w:pPr>
    <w:rPr>
      <w:rFonts w:eastAsia="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2C6AFC"/>
    <w:pPr>
      <w:spacing w:after="120"/>
    </w:pPr>
    <w:rPr>
      <w:rFonts w:eastAsia="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2C6AFC"/>
    <w:pPr>
      <w:spacing w:after="120"/>
    </w:pPr>
    <w:rPr>
      <w:rFonts w:eastAsia="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2C6AFC"/>
    <w:pPr>
      <w:spacing w:after="120"/>
    </w:pPr>
    <w:rPr>
      <w:rFonts w:eastAsia="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2C6AFC"/>
    <w:pPr>
      <w:spacing w:after="120"/>
    </w:pPr>
    <w:rPr>
      <w:rFonts w:eastAsia="Times New Roman"/>
      <w:sz w:val="20"/>
      <w:szCs w:val="20"/>
    </w:rPr>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2C6AFC"/>
    <w:pPr>
      <w:spacing w:after="120"/>
    </w:pPr>
    <w:rPr>
      <w:rFonts w:eastAsia="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2C6AFC"/>
    <w:pPr>
      <w:spacing w:after="120"/>
    </w:pPr>
    <w:rPr>
      <w:rFonts w:eastAsia="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2C6AFC"/>
    <w:pPr>
      <w:spacing w:after="120"/>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2C6AFC"/>
    <w:pPr>
      <w:spacing w:after="120"/>
    </w:pPr>
    <w:rPr>
      <w:rFonts w:eastAsia="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2C6AFC"/>
    <w:pPr>
      <w:spacing w:after="120"/>
    </w:pPr>
    <w:rPr>
      <w:rFonts w:eastAsia="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2C6AFC"/>
    <w:pPr>
      <w:spacing w:after="120"/>
    </w:pPr>
    <w:rPr>
      <w:rFonts w:eastAsia="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2C6AFC"/>
    <w:pPr>
      <w:spacing w:after="120"/>
    </w:pPr>
    <w:rPr>
      <w:rFonts w:eastAsia="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2C6AFC"/>
    <w:pPr>
      <w:spacing w:after="120"/>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2C6AFC"/>
    <w:pPr>
      <w:spacing w:after="120"/>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2C6AFC"/>
    <w:pPr>
      <w:spacing w:after="120"/>
    </w:pPr>
    <w:rPr>
      <w:rFonts w:eastAsia="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2C6AFC"/>
    <w:pPr>
      <w:spacing w:after="120"/>
    </w:pPr>
    <w:rPr>
      <w:rFonts w:eastAsia="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2C6AFC"/>
    <w:pPr>
      <w:spacing w:after="120"/>
    </w:pPr>
    <w:rPr>
      <w:rFonts w:eastAsia="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2C6AFC"/>
    <w:pPr>
      <w:spacing w:after="120"/>
    </w:pPr>
    <w:rPr>
      <w:rFonts w:eastAsia="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2C6AFC"/>
    <w:pPr>
      <w:spacing w:after="120"/>
    </w:pPr>
    <w:rPr>
      <w:rFonts w:eastAsia="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2C6AFC"/>
    <w:pPr>
      <w:spacing w:after="120"/>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2C6AFC"/>
    <w:pPr>
      <w:spacing w:after="120"/>
    </w:pPr>
    <w:rPr>
      <w:rFonts w:eastAsia="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2C6AFC"/>
    <w:pPr>
      <w:spacing w:after="120"/>
    </w:pPr>
    <w:rPr>
      <w:rFonts w:eastAsia="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2C6AFC"/>
    <w:pPr>
      <w:spacing w:after="120"/>
    </w:pPr>
    <w:rPr>
      <w:rFonts w:eastAsia="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2C6AFC"/>
    <w:pPr>
      <w:spacing w:after="120"/>
    </w:pPr>
    <w:rPr>
      <w:rFonts w:eastAsia="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2C6AFC"/>
    <w:pPr>
      <w:spacing w:after="120"/>
    </w:pPr>
    <w:rPr>
      <w:rFonts w:eastAsia="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2C6AFC"/>
    <w:pPr>
      <w:spacing w:after="120"/>
    </w:pPr>
    <w:rPr>
      <w:rFonts w:eastAsia="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2C6AFC"/>
    <w:pPr>
      <w:spacing w:after="120"/>
    </w:pPr>
    <w:rPr>
      <w:rFonts w:eastAsia="Times New Roman"/>
      <w:sz w:val="20"/>
      <w:szCs w:val="20"/>
    </w:rPr>
    <w:tblPr>
      <w:tblInd w:w="0" w:type="dxa"/>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2C6AFC"/>
    <w:pPr>
      <w:spacing w:after="120"/>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2C6AFC"/>
    <w:pPr>
      <w:spacing w:after="120"/>
    </w:pPr>
    <w:rPr>
      <w:rFonts w:eastAsia="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2C6AFC"/>
    <w:pPr>
      <w:spacing w:after="120"/>
    </w:pPr>
    <w:rPr>
      <w:rFonts w:eastAsia="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2C6AFC"/>
    <w:pPr>
      <w:spacing w:after="12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locked/>
    <w:rsid w:val="002C6AFC"/>
    <w:pPr>
      <w:spacing w:after="120"/>
    </w:pPr>
    <w:rPr>
      <w:rFonts w:eastAsia="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2C6AFC"/>
    <w:pPr>
      <w:spacing w:after="120"/>
    </w:pPr>
    <w:rPr>
      <w:rFonts w:eastAsia="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2C6AFC"/>
    <w:pPr>
      <w:spacing w:after="120"/>
    </w:pPr>
    <w:rPr>
      <w:rFonts w:eastAsia="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2C6AFC"/>
    <w:pPr>
      <w:spacing w:before="180" w:after="60"/>
    </w:pPr>
    <w:rPr>
      <w:rFonts w:eastAsia="Times New Roman"/>
      <w:bCs/>
      <w:color w:val="41B6E6" w:themeColor="accent1"/>
      <w:sz w:val="24"/>
      <w:szCs w:val="26"/>
      <w:lang w:eastAsia="en-US"/>
    </w:rPr>
  </w:style>
  <w:style w:type="paragraph" w:customStyle="1" w:styleId="BusinessUnitName">
    <w:name w:val="Business Unit Name"/>
    <w:uiPriority w:val="12"/>
    <w:qFormat/>
    <w:rsid w:val="002C6AFC"/>
    <w:rPr>
      <w:b/>
      <w:caps/>
      <w:noProof/>
      <w:color w:val="FFFFFF"/>
      <w:spacing w:val="16"/>
      <w:szCs w:val="24"/>
      <w:lang w:eastAsia="en-US"/>
    </w:rPr>
  </w:style>
  <w:style w:type="character" w:styleId="CommentReference">
    <w:name w:val="annotation reference"/>
    <w:basedOn w:val="DefaultParagraphFont"/>
    <w:uiPriority w:val="99"/>
    <w:semiHidden/>
    <w:locked/>
    <w:rsid w:val="002C6AFC"/>
    <w:rPr>
      <w:rFonts w:cs="Times New Roman"/>
      <w:sz w:val="16"/>
      <w:szCs w:val="16"/>
    </w:rPr>
  </w:style>
  <w:style w:type="paragraph" w:styleId="CommentText">
    <w:name w:val="annotation text"/>
    <w:basedOn w:val="Normal"/>
    <w:link w:val="CommentTextChar"/>
    <w:uiPriority w:val="99"/>
    <w:semiHidden/>
    <w:locked/>
    <w:rsid w:val="002C6AFC"/>
    <w:rPr>
      <w:sz w:val="20"/>
      <w:szCs w:val="20"/>
    </w:rPr>
  </w:style>
  <w:style w:type="character" w:customStyle="1" w:styleId="CommentTextChar">
    <w:name w:val="Comment Text Char"/>
    <w:basedOn w:val="DefaultParagraphFont"/>
    <w:link w:val="CommentText"/>
    <w:uiPriority w:val="99"/>
    <w:semiHidden/>
    <w:rsid w:val="002C6AFC"/>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2C6AFC"/>
    <w:rPr>
      <w:b/>
      <w:bCs/>
    </w:rPr>
  </w:style>
  <w:style w:type="character" w:customStyle="1" w:styleId="CommentSubjectChar">
    <w:name w:val="Comment Subject Char"/>
    <w:basedOn w:val="CommentTextChar"/>
    <w:link w:val="CommentSubject"/>
    <w:uiPriority w:val="99"/>
    <w:semiHidden/>
    <w:rsid w:val="002C6AFC"/>
    <w:rPr>
      <w:b/>
      <w:bCs/>
    </w:rPr>
  </w:style>
  <w:style w:type="paragraph" w:styleId="DocumentMap">
    <w:name w:val="Document Map"/>
    <w:basedOn w:val="Normal"/>
    <w:link w:val="DocumentMapChar"/>
    <w:uiPriority w:val="99"/>
    <w:semiHidden/>
    <w:locked/>
    <w:rsid w:val="002C6AF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C6AFC"/>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2C6AFC"/>
    <w:rPr>
      <w:rFonts w:cs="Times New Roman"/>
      <w:vertAlign w:val="superscript"/>
    </w:rPr>
  </w:style>
  <w:style w:type="paragraph" w:styleId="EndnoteText">
    <w:name w:val="endnote text"/>
    <w:basedOn w:val="Normal"/>
    <w:link w:val="EndnoteTextChar"/>
    <w:uiPriority w:val="99"/>
    <w:semiHidden/>
    <w:locked/>
    <w:rsid w:val="002C6AFC"/>
    <w:rPr>
      <w:sz w:val="20"/>
      <w:szCs w:val="20"/>
    </w:rPr>
  </w:style>
  <w:style w:type="character" w:customStyle="1" w:styleId="EndnoteTextChar">
    <w:name w:val="Endnote Text Char"/>
    <w:basedOn w:val="DefaultParagraphFont"/>
    <w:link w:val="EndnoteText"/>
    <w:uiPriority w:val="99"/>
    <w:semiHidden/>
    <w:rsid w:val="002C6AFC"/>
    <w:rPr>
      <w:rFonts w:eastAsia="Calibri"/>
      <w:color w:val="000000"/>
      <w:sz w:val="20"/>
      <w:szCs w:val="20"/>
    </w:rPr>
  </w:style>
  <w:style w:type="paragraph" w:styleId="Index1">
    <w:name w:val="index 1"/>
    <w:basedOn w:val="Normal"/>
    <w:next w:val="Normal"/>
    <w:autoRedefine/>
    <w:uiPriority w:val="99"/>
    <w:semiHidden/>
    <w:locked/>
    <w:rsid w:val="002C6AFC"/>
    <w:pPr>
      <w:ind w:left="220" w:hanging="220"/>
    </w:pPr>
  </w:style>
  <w:style w:type="paragraph" w:styleId="Index2">
    <w:name w:val="index 2"/>
    <w:basedOn w:val="Normal"/>
    <w:next w:val="Normal"/>
    <w:autoRedefine/>
    <w:uiPriority w:val="99"/>
    <w:semiHidden/>
    <w:locked/>
    <w:rsid w:val="002C6AFC"/>
    <w:pPr>
      <w:ind w:left="440" w:hanging="220"/>
    </w:pPr>
  </w:style>
  <w:style w:type="paragraph" w:styleId="Index3">
    <w:name w:val="index 3"/>
    <w:basedOn w:val="Normal"/>
    <w:next w:val="Normal"/>
    <w:autoRedefine/>
    <w:uiPriority w:val="99"/>
    <w:semiHidden/>
    <w:locked/>
    <w:rsid w:val="002C6AFC"/>
    <w:pPr>
      <w:ind w:left="660" w:hanging="220"/>
    </w:pPr>
  </w:style>
  <w:style w:type="paragraph" w:styleId="Index4">
    <w:name w:val="index 4"/>
    <w:basedOn w:val="Normal"/>
    <w:next w:val="Normal"/>
    <w:autoRedefine/>
    <w:uiPriority w:val="99"/>
    <w:semiHidden/>
    <w:locked/>
    <w:rsid w:val="002C6AFC"/>
    <w:pPr>
      <w:ind w:left="880" w:hanging="220"/>
    </w:pPr>
  </w:style>
  <w:style w:type="paragraph" w:styleId="Index5">
    <w:name w:val="index 5"/>
    <w:basedOn w:val="Normal"/>
    <w:next w:val="Normal"/>
    <w:autoRedefine/>
    <w:uiPriority w:val="99"/>
    <w:semiHidden/>
    <w:locked/>
    <w:rsid w:val="002C6AFC"/>
    <w:pPr>
      <w:ind w:left="1100" w:hanging="220"/>
    </w:pPr>
  </w:style>
  <w:style w:type="paragraph" w:styleId="Index6">
    <w:name w:val="index 6"/>
    <w:basedOn w:val="Normal"/>
    <w:next w:val="Normal"/>
    <w:autoRedefine/>
    <w:uiPriority w:val="99"/>
    <w:semiHidden/>
    <w:locked/>
    <w:rsid w:val="002C6AFC"/>
    <w:pPr>
      <w:ind w:left="1320" w:hanging="220"/>
    </w:pPr>
  </w:style>
  <w:style w:type="paragraph" w:styleId="Index7">
    <w:name w:val="index 7"/>
    <w:basedOn w:val="Normal"/>
    <w:next w:val="Normal"/>
    <w:autoRedefine/>
    <w:uiPriority w:val="99"/>
    <w:semiHidden/>
    <w:locked/>
    <w:rsid w:val="002C6AFC"/>
    <w:pPr>
      <w:ind w:left="1540" w:hanging="220"/>
    </w:pPr>
  </w:style>
  <w:style w:type="paragraph" w:styleId="Index8">
    <w:name w:val="index 8"/>
    <w:basedOn w:val="Normal"/>
    <w:next w:val="Normal"/>
    <w:autoRedefine/>
    <w:uiPriority w:val="99"/>
    <w:semiHidden/>
    <w:locked/>
    <w:rsid w:val="002C6AFC"/>
    <w:pPr>
      <w:ind w:left="1760" w:hanging="220"/>
    </w:pPr>
  </w:style>
  <w:style w:type="paragraph" w:styleId="Index9">
    <w:name w:val="index 9"/>
    <w:basedOn w:val="Normal"/>
    <w:next w:val="Normal"/>
    <w:autoRedefine/>
    <w:uiPriority w:val="99"/>
    <w:semiHidden/>
    <w:locked/>
    <w:rsid w:val="002C6AFC"/>
    <w:pPr>
      <w:ind w:left="1980" w:hanging="220"/>
    </w:pPr>
  </w:style>
  <w:style w:type="paragraph" w:styleId="IndexHeading">
    <w:name w:val="index heading"/>
    <w:basedOn w:val="Normal"/>
    <w:next w:val="Index1"/>
    <w:uiPriority w:val="99"/>
    <w:semiHidden/>
    <w:locked/>
    <w:rsid w:val="002C6AFC"/>
    <w:rPr>
      <w:rFonts w:ascii="Arial" w:hAnsi="Arial" w:cs="Arial"/>
      <w:b/>
      <w:bCs/>
    </w:rPr>
  </w:style>
  <w:style w:type="paragraph" w:styleId="MacroText">
    <w:name w:val="macro"/>
    <w:link w:val="MacroTextChar"/>
    <w:uiPriority w:val="99"/>
    <w:semiHidden/>
    <w:locked/>
    <w:rsid w:val="002C6AFC"/>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2C6AFC"/>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2C6AFC"/>
    <w:pPr>
      <w:ind w:left="220" w:hanging="220"/>
    </w:pPr>
  </w:style>
  <w:style w:type="paragraph" w:styleId="TableofFigures">
    <w:name w:val="table of figures"/>
    <w:basedOn w:val="Normal"/>
    <w:next w:val="Normal"/>
    <w:uiPriority w:val="99"/>
    <w:locked/>
    <w:rsid w:val="002C6AFC"/>
    <w:pPr>
      <w:tabs>
        <w:tab w:val="right" w:leader="dot" w:pos="9639"/>
      </w:tabs>
      <w:ind w:right="284"/>
    </w:pPr>
  </w:style>
  <w:style w:type="paragraph" w:styleId="TOAHeading">
    <w:name w:val="toa heading"/>
    <w:basedOn w:val="Normal"/>
    <w:next w:val="Normal"/>
    <w:uiPriority w:val="99"/>
    <w:semiHidden/>
    <w:locked/>
    <w:rsid w:val="002C6AFC"/>
    <w:pPr>
      <w:spacing w:before="120"/>
    </w:pPr>
    <w:rPr>
      <w:rFonts w:ascii="Arial" w:hAnsi="Arial" w:cs="Arial"/>
      <w:b/>
      <w:bCs/>
      <w:sz w:val="24"/>
      <w:szCs w:val="24"/>
    </w:rPr>
  </w:style>
  <w:style w:type="paragraph" w:styleId="TOC5">
    <w:name w:val="toc 5"/>
    <w:basedOn w:val="Normal"/>
    <w:next w:val="Normal"/>
    <w:autoRedefine/>
    <w:uiPriority w:val="99"/>
    <w:semiHidden/>
    <w:rsid w:val="002C6AFC"/>
    <w:pPr>
      <w:ind w:left="880"/>
    </w:pPr>
  </w:style>
  <w:style w:type="paragraph" w:styleId="TOC6">
    <w:name w:val="toc 6"/>
    <w:basedOn w:val="Normal"/>
    <w:next w:val="Normal"/>
    <w:autoRedefine/>
    <w:uiPriority w:val="99"/>
    <w:semiHidden/>
    <w:rsid w:val="002C6AFC"/>
    <w:pPr>
      <w:ind w:left="1100"/>
    </w:pPr>
  </w:style>
  <w:style w:type="paragraph" w:styleId="TOC7">
    <w:name w:val="toc 7"/>
    <w:basedOn w:val="Normal"/>
    <w:next w:val="Normal"/>
    <w:autoRedefine/>
    <w:uiPriority w:val="99"/>
    <w:semiHidden/>
    <w:rsid w:val="002C6AFC"/>
    <w:pPr>
      <w:ind w:left="1320"/>
    </w:pPr>
  </w:style>
  <w:style w:type="paragraph" w:styleId="TOC8">
    <w:name w:val="toc 8"/>
    <w:basedOn w:val="Normal"/>
    <w:next w:val="Normal"/>
    <w:autoRedefine/>
    <w:uiPriority w:val="99"/>
    <w:semiHidden/>
    <w:rsid w:val="002C6AFC"/>
    <w:pPr>
      <w:ind w:left="1540"/>
    </w:pPr>
  </w:style>
  <w:style w:type="numbering" w:customStyle="1" w:styleId="TableBullets">
    <w:name w:val="TableBullets"/>
    <w:uiPriority w:val="99"/>
    <w:rsid w:val="002C6AFC"/>
    <w:pPr>
      <w:numPr>
        <w:numId w:val="8"/>
      </w:numPr>
    </w:pPr>
  </w:style>
  <w:style w:type="numbering" w:customStyle="1" w:styleId="Sources">
    <w:name w:val="Sources"/>
    <w:rsid w:val="002C6AFC"/>
    <w:pPr>
      <w:numPr>
        <w:numId w:val="7"/>
      </w:numPr>
    </w:pPr>
  </w:style>
  <w:style w:type="numbering" w:styleId="1ai">
    <w:name w:val="Outline List 1"/>
    <w:basedOn w:val="NoList"/>
    <w:uiPriority w:val="99"/>
    <w:semiHidden/>
    <w:unhideWhenUsed/>
    <w:locked/>
    <w:rsid w:val="002C6AFC"/>
    <w:pPr>
      <w:numPr>
        <w:numId w:val="12"/>
      </w:numPr>
    </w:pPr>
  </w:style>
  <w:style w:type="numbering" w:styleId="111111">
    <w:name w:val="Outline List 2"/>
    <w:basedOn w:val="NoList"/>
    <w:uiPriority w:val="99"/>
    <w:semiHidden/>
    <w:unhideWhenUsed/>
    <w:locked/>
    <w:rsid w:val="002C6AFC"/>
    <w:pPr>
      <w:numPr>
        <w:numId w:val="11"/>
      </w:numPr>
    </w:pPr>
  </w:style>
  <w:style w:type="numbering" w:customStyle="1" w:styleId="Bullets">
    <w:name w:val="Bullets"/>
    <w:rsid w:val="002C6AFC"/>
    <w:pPr>
      <w:numPr>
        <w:numId w:val="6"/>
      </w:numPr>
    </w:pPr>
  </w:style>
  <w:style w:type="numbering" w:customStyle="1" w:styleId="Numbers">
    <w:name w:val="Numbers"/>
    <w:rsid w:val="002C6AFC"/>
    <w:pPr>
      <w:numPr>
        <w:numId w:val="9"/>
      </w:numPr>
    </w:pPr>
  </w:style>
  <w:style w:type="numbering" w:styleId="ArticleSection">
    <w:name w:val="Outline List 3"/>
    <w:basedOn w:val="NoList"/>
    <w:uiPriority w:val="99"/>
    <w:semiHidden/>
    <w:unhideWhenUsed/>
    <w:locked/>
    <w:rsid w:val="002C6AFC"/>
    <w:pPr>
      <w:numPr>
        <w:numId w:val="13"/>
      </w:numPr>
    </w:pPr>
  </w:style>
  <w:style w:type="paragraph" w:customStyle="1" w:styleId="AppendixHeading1base">
    <w:name w:val="Appendix Heading 1 base"/>
    <w:uiPriority w:val="20"/>
    <w:semiHidden/>
    <w:qFormat/>
    <w:rsid w:val="002C6AFC"/>
    <w:pPr>
      <w:keepNext/>
      <w:pageBreakBefore/>
      <w:numPr>
        <w:numId w:val="15"/>
      </w:numPr>
      <w:tabs>
        <w:tab w:val="left" w:pos="2268"/>
      </w:tabs>
    </w:pPr>
    <w:rPr>
      <w:rFonts w:eastAsiaTheme="majorEastAsia" w:cstheme="majorBidi"/>
      <w:b/>
      <w:bCs/>
      <w:color w:val="41B6E6" w:themeColor="accent1"/>
      <w:sz w:val="44"/>
      <w:szCs w:val="28"/>
    </w:rPr>
  </w:style>
  <w:style w:type="paragraph" w:customStyle="1" w:styleId="AppendixHeading2">
    <w:name w:val="Appendix Heading 2"/>
    <w:basedOn w:val="Heading2"/>
    <w:uiPriority w:val="11"/>
    <w:qFormat/>
    <w:rsid w:val="002C6AFC"/>
    <w:pPr>
      <w:numPr>
        <w:numId w:val="15"/>
      </w:numPr>
    </w:pPr>
  </w:style>
  <w:style w:type="paragraph" w:customStyle="1" w:styleId="AppendixHeading3">
    <w:name w:val="Appendix Heading 3"/>
    <w:basedOn w:val="Heading3"/>
    <w:uiPriority w:val="11"/>
    <w:qFormat/>
    <w:rsid w:val="002C6AFC"/>
    <w:pPr>
      <w:numPr>
        <w:numId w:val="15"/>
      </w:numPr>
    </w:pPr>
  </w:style>
  <w:style w:type="paragraph" w:customStyle="1" w:styleId="AppendixHeading4">
    <w:name w:val="Appendix Heading 4"/>
    <w:basedOn w:val="Heading4"/>
    <w:uiPriority w:val="11"/>
    <w:qFormat/>
    <w:rsid w:val="002C6AFC"/>
  </w:style>
  <w:style w:type="paragraph" w:customStyle="1" w:styleId="Equation">
    <w:name w:val="Equation"/>
    <w:basedOn w:val="Normal"/>
    <w:next w:val="Normal"/>
    <w:uiPriority w:val="7"/>
    <w:qFormat/>
    <w:rsid w:val="002C6AFC"/>
    <w:pPr>
      <w:tabs>
        <w:tab w:val="right" w:pos="7938"/>
      </w:tabs>
      <w:spacing w:before="284" w:after="284"/>
      <w:ind w:left="567"/>
    </w:pPr>
    <w:rPr>
      <w:rFonts w:asciiTheme="minorHAnsi" w:eastAsia="Times New Roman" w:hAnsiTheme="minorHAnsi"/>
      <w:color w:val="auto"/>
      <w:szCs w:val="24"/>
      <w:lang w:eastAsia="en-US"/>
    </w:rPr>
  </w:style>
  <w:style w:type="paragraph" w:customStyle="1" w:styleId="Reference">
    <w:name w:val="Reference"/>
    <w:basedOn w:val="Normal"/>
    <w:uiPriority w:val="9"/>
    <w:qFormat/>
    <w:rsid w:val="002C6AFC"/>
    <w:pPr>
      <w:ind w:left="567" w:hanging="567"/>
    </w:pPr>
  </w:style>
  <w:style w:type="paragraph" w:styleId="ListNumber2">
    <w:name w:val="List Number 2"/>
    <w:basedOn w:val="Normal"/>
    <w:uiPriority w:val="2"/>
    <w:qFormat/>
    <w:locked/>
    <w:rsid w:val="002C6AFC"/>
    <w:pPr>
      <w:numPr>
        <w:numId w:val="14"/>
      </w:numPr>
      <w:tabs>
        <w:tab w:val="left" w:pos="794"/>
      </w:tabs>
      <w:contextualSpacing/>
    </w:pPr>
  </w:style>
  <w:style w:type="character" w:customStyle="1" w:styleId="Italics">
    <w:name w:val="Italics"/>
    <w:basedOn w:val="DefaultParagraphFont"/>
    <w:uiPriority w:val="3"/>
    <w:qFormat/>
    <w:rsid w:val="002C6AFC"/>
    <w:rPr>
      <w:i/>
    </w:rPr>
  </w:style>
  <w:style w:type="paragraph" w:styleId="ListParagraph">
    <w:name w:val="List Paragraph"/>
    <w:basedOn w:val="Normal"/>
    <w:uiPriority w:val="99"/>
    <w:qFormat/>
    <w:rsid w:val="002C6AFC"/>
    <w:pPr>
      <w:ind w:left="720"/>
      <w:contextualSpacing/>
    </w:pPr>
  </w:style>
  <w:style w:type="paragraph" w:styleId="Revision">
    <w:name w:val="Revision"/>
    <w:hidden/>
    <w:uiPriority w:val="99"/>
    <w:semiHidden/>
    <w:rsid w:val="002C6AFC"/>
    <w:rPr>
      <w:rFonts w:eastAsia="Calibri"/>
      <w:color w:val="000000"/>
    </w:rPr>
  </w:style>
  <w:style w:type="character" w:customStyle="1" w:styleId="ReferencetextChar">
    <w:name w:val="Reference text Char"/>
    <w:link w:val="Referencetext"/>
    <w:uiPriority w:val="99"/>
    <w:locked/>
    <w:rsid w:val="002C6AFC"/>
    <w:rPr>
      <w:rFonts w:ascii="Arial" w:eastAsia="MS Mincho" w:hAnsi="Arial"/>
      <w:sz w:val="16"/>
      <w:lang w:eastAsia="ja-JP"/>
    </w:rPr>
  </w:style>
  <w:style w:type="paragraph" w:customStyle="1" w:styleId="Referencetext">
    <w:name w:val="Reference text"/>
    <w:basedOn w:val="Normal"/>
    <w:link w:val="ReferencetextChar"/>
    <w:uiPriority w:val="99"/>
    <w:rsid w:val="002C6AFC"/>
    <w:pPr>
      <w:spacing w:after="60" w:line="276" w:lineRule="auto"/>
      <w:ind w:left="425" w:hanging="425"/>
    </w:pPr>
    <w:rPr>
      <w:rFonts w:ascii="Arial" w:eastAsia="MS Mincho" w:hAnsi="Arial"/>
      <w:color w:val="auto"/>
      <w:sz w:val="16"/>
      <w:lang w:eastAsia="ja-JP"/>
    </w:rPr>
  </w:style>
  <w:style w:type="paragraph" w:customStyle="1" w:styleId="TableLeft">
    <w:name w:val="Table Left"/>
    <w:basedOn w:val="BodyText"/>
    <w:uiPriority w:val="2"/>
    <w:qFormat/>
    <w:rsid w:val="002C6AFC"/>
    <w:pPr>
      <w:spacing w:after="200" w:line="240" w:lineRule="atLeast"/>
    </w:pPr>
    <w:rPr>
      <w:rFonts w:ascii="Arial" w:eastAsia="MS Mincho" w:hAnsi="Arial" w:cstheme="minorBidi"/>
      <w:color w:val="auto"/>
      <w:sz w:val="16"/>
      <w:szCs w:val="24"/>
      <w:lang w:eastAsia="ja-JP"/>
    </w:rPr>
  </w:style>
  <w:style w:type="paragraph" w:styleId="Title">
    <w:name w:val="Title"/>
    <w:basedOn w:val="Normal"/>
    <w:next w:val="Normal"/>
    <w:link w:val="TitleChar"/>
    <w:semiHidden/>
    <w:qFormat/>
    <w:rsid w:val="002C6AFC"/>
    <w:pPr>
      <w:pBdr>
        <w:bottom w:val="single" w:sz="8" w:space="4" w:color="41B6E6" w:themeColor="accent1"/>
      </w:pBdr>
      <w:spacing w:after="300" w:line="276" w:lineRule="auto"/>
      <w:contextualSpacing/>
    </w:pPr>
    <w:rPr>
      <w:rFonts w:asciiTheme="majorHAnsi" w:eastAsiaTheme="majorEastAsia" w:hAnsiTheme="majorHAnsi" w:cstheme="majorBidi"/>
      <w:color w:val="000000" w:themeColor="text2" w:themeShade="BF"/>
      <w:spacing w:val="5"/>
      <w:kern w:val="28"/>
      <w:sz w:val="52"/>
      <w:szCs w:val="52"/>
      <w:lang w:eastAsia="en-US"/>
    </w:rPr>
  </w:style>
  <w:style w:type="character" w:customStyle="1" w:styleId="TitleChar">
    <w:name w:val="Title Char"/>
    <w:basedOn w:val="DefaultParagraphFont"/>
    <w:link w:val="Title"/>
    <w:semiHidden/>
    <w:rsid w:val="002C6AFC"/>
    <w:rPr>
      <w:rFonts w:asciiTheme="majorHAnsi" w:eastAsiaTheme="majorEastAsia" w:hAnsiTheme="majorHAnsi" w:cstheme="majorBidi"/>
      <w:color w:val="000000" w:themeColor="text2" w:themeShade="BF"/>
      <w:spacing w:val="5"/>
      <w:kern w:val="28"/>
      <w:sz w:val="52"/>
      <w:szCs w:val="52"/>
      <w:lang w:eastAsia="en-US"/>
    </w:rPr>
  </w:style>
  <w:style w:type="character" w:customStyle="1" w:styleId="CaptionChar">
    <w:name w:val="Caption Char"/>
    <w:basedOn w:val="DefaultParagraphFont"/>
    <w:link w:val="Caption"/>
    <w:uiPriority w:val="4"/>
    <w:rsid w:val="002C6AFC"/>
    <w:rPr>
      <w:rFonts w:eastAsia="Calibri"/>
      <w:b/>
      <w:bCs/>
      <w:color w:val="41B6E6" w:themeColor="accent1"/>
      <w:sz w:val="20"/>
      <w:szCs w:val="18"/>
    </w:rPr>
  </w:style>
  <w:style w:type="paragraph" w:customStyle="1" w:styleId="Captionwithnote">
    <w:name w:val="Caption (with note)"/>
    <w:basedOn w:val="Caption"/>
    <w:qFormat/>
    <w:rsid w:val="00D94A34"/>
    <w:pPr>
      <w:keepNext w:val="0"/>
      <w:spacing w:after="0"/>
    </w:pPr>
  </w:style>
  <w:style w:type="paragraph" w:customStyle="1" w:styleId="Captionnote">
    <w:name w:val="Caption note"/>
    <w:basedOn w:val="Caption"/>
    <w:qFormat/>
    <w:rsid w:val="00D94A34"/>
    <w:pPr>
      <w:keepNext w:val="0"/>
      <w:spacing w:before="0" w:after="240"/>
    </w:pPr>
    <w:rPr>
      <w:b w:val="0"/>
    </w:rPr>
  </w:style>
</w:styles>
</file>

<file path=word/webSettings.xml><?xml version="1.0" encoding="utf-8"?>
<w:webSettings xmlns:r="http://schemas.openxmlformats.org/officeDocument/2006/relationships" xmlns:w="http://schemas.openxmlformats.org/wordprocessingml/2006/main">
  <w:divs>
    <w:div w:id="822088071">
      <w:bodyDiv w:val="1"/>
      <w:marLeft w:val="0"/>
      <w:marRight w:val="0"/>
      <w:marTop w:val="0"/>
      <w:marBottom w:val="0"/>
      <w:divBdr>
        <w:top w:val="none" w:sz="0" w:space="0" w:color="auto"/>
        <w:left w:val="none" w:sz="0" w:space="0" w:color="auto"/>
        <w:bottom w:val="none" w:sz="0" w:space="0" w:color="auto"/>
        <w:right w:val="none" w:sz="0" w:space="0" w:color="auto"/>
      </w:divBdr>
      <w:divsChild>
        <w:div w:id="1925801358">
          <w:marLeft w:val="0"/>
          <w:marRight w:val="0"/>
          <w:marTop w:val="0"/>
          <w:marBottom w:val="0"/>
          <w:divBdr>
            <w:top w:val="none" w:sz="0" w:space="0" w:color="auto"/>
            <w:left w:val="none" w:sz="0" w:space="0" w:color="auto"/>
            <w:bottom w:val="none" w:sz="0" w:space="0" w:color="auto"/>
            <w:right w:val="none" w:sz="0" w:space="0" w:color="auto"/>
          </w:divBdr>
          <w:divsChild>
            <w:div w:id="2133863100">
              <w:marLeft w:val="0"/>
              <w:marRight w:val="0"/>
              <w:marTop w:val="0"/>
              <w:marBottom w:val="0"/>
              <w:divBdr>
                <w:top w:val="none" w:sz="0" w:space="0" w:color="auto"/>
                <w:left w:val="none" w:sz="0" w:space="0" w:color="auto"/>
                <w:bottom w:val="none" w:sz="0" w:space="0" w:color="auto"/>
                <w:right w:val="none" w:sz="0" w:space="0" w:color="auto"/>
              </w:divBdr>
              <w:divsChild>
                <w:div w:id="1500735515">
                  <w:marLeft w:val="0"/>
                  <w:marRight w:val="0"/>
                  <w:marTop w:val="0"/>
                  <w:marBottom w:val="0"/>
                  <w:divBdr>
                    <w:top w:val="none" w:sz="0" w:space="0" w:color="auto"/>
                    <w:left w:val="none" w:sz="0" w:space="0" w:color="auto"/>
                    <w:bottom w:val="none" w:sz="0" w:space="0" w:color="auto"/>
                    <w:right w:val="none" w:sz="0" w:space="0" w:color="auto"/>
                  </w:divBdr>
                  <w:divsChild>
                    <w:div w:id="52387202">
                      <w:marLeft w:val="0"/>
                      <w:marRight w:val="0"/>
                      <w:marTop w:val="0"/>
                      <w:marBottom w:val="0"/>
                      <w:divBdr>
                        <w:top w:val="none" w:sz="0" w:space="0" w:color="auto"/>
                        <w:left w:val="none" w:sz="0" w:space="0" w:color="auto"/>
                        <w:bottom w:val="none" w:sz="0" w:space="0" w:color="auto"/>
                        <w:right w:val="none" w:sz="0" w:space="0" w:color="auto"/>
                      </w:divBdr>
                      <w:divsChild>
                        <w:div w:id="1969971724">
                          <w:marLeft w:val="0"/>
                          <w:marRight w:val="0"/>
                          <w:marTop w:val="0"/>
                          <w:marBottom w:val="0"/>
                          <w:divBdr>
                            <w:top w:val="none" w:sz="0" w:space="0" w:color="auto"/>
                            <w:left w:val="none" w:sz="0" w:space="0" w:color="auto"/>
                            <w:bottom w:val="none" w:sz="0" w:space="0" w:color="auto"/>
                            <w:right w:val="none" w:sz="0" w:space="0" w:color="auto"/>
                          </w:divBdr>
                          <w:divsChild>
                            <w:div w:id="9865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068023">
      <w:bodyDiv w:val="1"/>
      <w:marLeft w:val="0"/>
      <w:marRight w:val="0"/>
      <w:marTop w:val="0"/>
      <w:marBottom w:val="0"/>
      <w:divBdr>
        <w:top w:val="none" w:sz="0" w:space="0" w:color="auto"/>
        <w:left w:val="none" w:sz="0" w:space="0" w:color="auto"/>
        <w:bottom w:val="none" w:sz="0" w:space="0" w:color="auto"/>
        <w:right w:val="none" w:sz="0" w:space="0" w:color="auto"/>
      </w:divBdr>
    </w:div>
    <w:div w:id="1340695421">
      <w:bodyDiv w:val="1"/>
      <w:marLeft w:val="0"/>
      <w:marRight w:val="0"/>
      <w:marTop w:val="0"/>
      <w:marBottom w:val="0"/>
      <w:divBdr>
        <w:top w:val="none" w:sz="0" w:space="0" w:color="auto"/>
        <w:left w:val="none" w:sz="0" w:space="0" w:color="auto"/>
        <w:bottom w:val="none" w:sz="0" w:space="0" w:color="auto"/>
        <w:right w:val="none" w:sz="0" w:space="0" w:color="auto"/>
      </w:divBdr>
      <w:divsChild>
        <w:div w:id="1118069048">
          <w:marLeft w:val="0"/>
          <w:marRight w:val="0"/>
          <w:marTop w:val="0"/>
          <w:marBottom w:val="0"/>
          <w:divBdr>
            <w:top w:val="none" w:sz="0" w:space="0" w:color="auto"/>
            <w:left w:val="none" w:sz="0" w:space="0" w:color="auto"/>
            <w:bottom w:val="none" w:sz="0" w:space="0" w:color="auto"/>
            <w:right w:val="none" w:sz="0" w:space="0" w:color="auto"/>
          </w:divBdr>
          <w:divsChild>
            <w:div w:id="846752430">
              <w:marLeft w:val="0"/>
              <w:marRight w:val="0"/>
              <w:marTop w:val="0"/>
              <w:marBottom w:val="0"/>
              <w:divBdr>
                <w:top w:val="none" w:sz="0" w:space="0" w:color="auto"/>
                <w:left w:val="none" w:sz="0" w:space="0" w:color="auto"/>
                <w:bottom w:val="none" w:sz="0" w:space="0" w:color="auto"/>
                <w:right w:val="none" w:sz="0" w:space="0" w:color="auto"/>
              </w:divBdr>
              <w:divsChild>
                <w:div w:id="1009143688">
                  <w:marLeft w:val="0"/>
                  <w:marRight w:val="0"/>
                  <w:marTop w:val="0"/>
                  <w:marBottom w:val="0"/>
                  <w:divBdr>
                    <w:top w:val="none" w:sz="0" w:space="0" w:color="auto"/>
                    <w:left w:val="none" w:sz="0" w:space="0" w:color="auto"/>
                    <w:bottom w:val="none" w:sz="0" w:space="0" w:color="auto"/>
                    <w:right w:val="none" w:sz="0" w:space="0" w:color="auto"/>
                  </w:divBdr>
                  <w:divsChild>
                    <w:div w:id="1150557064">
                      <w:marLeft w:val="0"/>
                      <w:marRight w:val="0"/>
                      <w:marTop w:val="0"/>
                      <w:marBottom w:val="0"/>
                      <w:divBdr>
                        <w:top w:val="none" w:sz="0" w:space="0" w:color="auto"/>
                        <w:left w:val="none" w:sz="0" w:space="0" w:color="auto"/>
                        <w:bottom w:val="none" w:sz="0" w:space="0" w:color="auto"/>
                        <w:right w:val="none" w:sz="0" w:space="0" w:color="auto"/>
                      </w:divBdr>
                      <w:divsChild>
                        <w:div w:id="318192579">
                          <w:marLeft w:val="0"/>
                          <w:marRight w:val="0"/>
                          <w:marTop w:val="0"/>
                          <w:marBottom w:val="0"/>
                          <w:divBdr>
                            <w:top w:val="none" w:sz="0" w:space="0" w:color="auto"/>
                            <w:left w:val="none" w:sz="0" w:space="0" w:color="auto"/>
                            <w:bottom w:val="none" w:sz="0" w:space="0" w:color="auto"/>
                            <w:right w:val="none" w:sz="0" w:space="0" w:color="auto"/>
                          </w:divBdr>
                          <w:divsChild>
                            <w:div w:id="11229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498\AppData\Roaming\Microsoft\Templates\GARA-reporting-template-v03.dotx" TargetMode="External"/></Relationships>
</file>

<file path=word/theme/theme1.xml><?xml version="1.0" encoding="utf-8"?>
<a:theme xmlns:a="http://schemas.openxmlformats.org/drawingml/2006/main" name="Office Theme">
  <a:themeElements>
    <a:clrScheme name="CSIRO Blue">
      <a:dk1>
        <a:sysClr val="windowText" lastClr="000000"/>
      </a:dk1>
      <a:lt1>
        <a:srgbClr val="FBFEFF"/>
      </a:lt1>
      <a:dk2>
        <a:srgbClr val="000000"/>
      </a:dk2>
      <a:lt2>
        <a:srgbClr val="FBFEFF"/>
      </a:lt2>
      <a:accent1>
        <a:srgbClr val="41B6E6"/>
      </a:accent1>
      <a:accent2>
        <a:srgbClr val="004B87"/>
      </a:accent2>
      <a:accent3>
        <a:srgbClr val="78BE20"/>
      </a:accent3>
      <a:accent4>
        <a:srgbClr val="4A7729"/>
      </a:accent4>
      <a:accent5>
        <a:srgbClr val="00A9CE"/>
      </a:accent5>
      <a:accent6>
        <a:srgbClr val="00313C"/>
      </a:accent6>
      <a:hlink>
        <a:srgbClr val="9FAEE5"/>
      </a:hlink>
      <a:folHlink>
        <a:srgbClr val="1E22A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Notes0 xmlns="1eb876b5-eb9d-403a-abb6-1b48262b2cac">v20140130</Notes0>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4E10570903B4891FC3FB1B022A22B" ma:contentTypeVersion="7" ma:contentTypeDescription="Create a new document." ma:contentTypeScope="" ma:versionID="12f1f3a337556ab7d26ad62e7b6e7a87">
  <xsd:schema xmlns:xsd="http://www.w3.org/2001/XMLSchema" xmlns:xs="http://www.w3.org/2001/XMLSchema" xmlns:p="http://schemas.microsoft.com/office/2006/metadata/properties" xmlns:ns1="http://schemas.microsoft.com/sharepoint/v3" xmlns:ns2="1eb876b5-eb9d-403a-abb6-1b48262b2cac" xmlns:ns3="http://schemas.microsoft.com/sharepoint/v4" targetNamespace="http://schemas.microsoft.com/office/2006/metadata/properties" ma:root="true" ma:fieldsID="c4f57fa2ec23177be709adaddec997f0" ns1:_="" ns2:_="" ns3:_="">
    <xsd:import namespace="http://schemas.microsoft.com/sharepoint/v3"/>
    <xsd:import namespace="1eb876b5-eb9d-403a-abb6-1b48262b2cac"/>
    <xsd:import namespace="http://schemas.microsoft.com/sharepoint/v4"/>
    <xsd:element name="properties">
      <xsd:complexType>
        <xsd:sequence>
          <xsd:element name="documentManagement">
            <xsd:complexType>
              <xsd:all>
                <xsd:element ref="ns2:Notes0"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9" nillable="true" ma:displayName="E-Mail Sender" ma:hidden="true" ma:internalName="EmailSender">
      <xsd:simpleType>
        <xsd:restriction base="dms:Note">
          <xsd:maxLength value="255"/>
        </xsd:restriction>
      </xsd:simpleType>
    </xsd:element>
    <xsd:element name="EmailTo" ma:index="10" nillable="true" ma:displayName="E-Mail To" ma:hidden="true" ma:internalName="EmailTo">
      <xsd:simpleType>
        <xsd:restriction base="dms:Note">
          <xsd:maxLength value="255"/>
        </xsd:restriction>
      </xsd:simpleType>
    </xsd:element>
    <xsd:element name="EmailCc" ma:index="11" nillable="true" ma:displayName="E-Mail Cc" ma:hidden="true" ma:internalName="EmailCc">
      <xsd:simpleType>
        <xsd:restriction base="dms:Note">
          <xsd:maxLength value="255"/>
        </xsd:restriction>
      </xsd:simpleType>
    </xsd:element>
    <xsd:element name="EmailFrom" ma:index="12" nillable="true" ma:displayName="E-Mail From" ma:hidden="true" ma:internalName="EmailFrom">
      <xsd:simpleType>
        <xsd:restriction base="dms:Text"/>
      </xsd:simpleType>
    </xsd:element>
    <xsd:element name="EmailSubject" ma:index="13"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876b5-eb9d-403a-abb6-1b48262b2cac"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488D2-E7D2-4ABF-82AE-7E9A10009CB6}">
  <ds:schemaRefs>
    <ds:schemaRef ds:uri="http://schemas.microsoft.com/office/2006/metadata/properties"/>
    <ds:schemaRef ds:uri="1eb876b5-eb9d-403a-abb6-1b48262b2cac"/>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CE43DAD2-AA47-443C-8EBF-2C8105A4FAC0}">
  <ds:schemaRefs>
    <ds:schemaRef ds:uri="http://schemas.microsoft.com/sharepoint/v3/contenttype/forms"/>
  </ds:schemaRefs>
</ds:datastoreItem>
</file>

<file path=customXml/itemProps3.xml><?xml version="1.0" encoding="utf-8"?>
<ds:datastoreItem xmlns:ds="http://schemas.openxmlformats.org/officeDocument/2006/customXml" ds:itemID="{940B3BB8-F9DD-4851-9276-F4A23CD6B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876b5-eb9d-403a-abb6-1b48262b2ca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9A75F-8228-43DB-9C6F-6F26EDDFB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GARA-reporting-template-v03.dotx</Template>
  <TotalTime>6</TotalTime>
  <Pages>10</Pages>
  <Words>3659</Words>
  <Characters>20857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Appendix A: Assessment products</vt:lpstr>
    </vt:vector>
  </TitlesOfParts>
  <Company>CSIRO</Company>
  <LinksUpToDate>false</LinksUpToDate>
  <CharactersWithSpaces>24468</CharactersWithSpaces>
  <SharedDoc>false</SharedDoc>
  <HLinks>
    <vt:vector size="84" baseType="variant">
      <vt:variant>
        <vt:i4>1835069</vt:i4>
      </vt:variant>
      <vt:variant>
        <vt:i4>86</vt:i4>
      </vt:variant>
      <vt:variant>
        <vt:i4>0</vt:i4>
      </vt:variant>
      <vt:variant>
        <vt:i4>5</vt:i4>
      </vt:variant>
      <vt:variant>
        <vt:lpwstr/>
      </vt:variant>
      <vt:variant>
        <vt:lpwstr>_Toc316486081</vt:lpwstr>
      </vt:variant>
      <vt:variant>
        <vt:i4>1179709</vt:i4>
      </vt:variant>
      <vt:variant>
        <vt:i4>77</vt:i4>
      </vt:variant>
      <vt:variant>
        <vt:i4>0</vt:i4>
      </vt:variant>
      <vt:variant>
        <vt:i4>5</vt:i4>
      </vt:variant>
      <vt:variant>
        <vt:lpwstr/>
      </vt:variant>
      <vt:variant>
        <vt:lpwstr>_Toc316486069</vt:lpwstr>
      </vt:variant>
      <vt:variant>
        <vt:i4>1507380</vt:i4>
      </vt:variant>
      <vt:variant>
        <vt:i4>68</vt:i4>
      </vt:variant>
      <vt:variant>
        <vt:i4>0</vt:i4>
      </vt:variant>
      <vt:variant>
        <vt:i4>5</vt:i4>
      </vt:variant>
      <vt:variant>
        <vt:lpwstr/>
      </vt:variant>
      <vt:variant>
        <vt:lpwstr>_Toc316485903</vt:lpwstr>
      </vt:variant>
      <vt:variant>
        <vt:i4>1507380</vt:i4>
      </vt:variant>
      <vt:variant>
        <vt:i4>62</vt:i4>
      </vt:variant>
      <vt:variant>
        <vt:i4>0</vt:i4>
      </vt:variant>
      <vt:variant>
        <vt:i4>5</vt:i4>
      </vt:variant>
      <vt:variant>
        <vt:lpwstr/>
      </vt:variant>
      <vt:variant>
        <vt:lpwstr>_Toc316485902</vt:lpwstr>
      </vt:variant>
      <vt:variant>
        <vt:i4>1507380</vt:i4>
      </vt:variant>
      <vt:variant>
        <vt:i4>56</vt:i4>
      </vt:variant>
      <vt:variant>
        <vt:i4>0</vt:i4>
      </vt:variant>
      <vt:variant>
        <vt:i4>5</vt:i4>
      </vt:variant>
      <vt:variant>
        <vt:lpwstr/>
      </vt:variant>
      <vt:variant>
        <vt:lpwstr>_Toc316485901</vt:lpwstr>
      </vt:variant>
      <vt:variant>
        <vt:i4>1507380</vt:i4>
      </vt:variant>
      <vt:variant>
        <vt:i4>50</vt:i4>
      </vt:variant>
      <vt:variant>
        <vt:i4>0</vt:i4>
      </vt:variant>
      <vt:variant>
        <vt:i4>5</vt:i4>
      </vt:variant>
      <vt:variant>
        <vt:lpwstr/>
      </vt:variant>
      <vt:variant>
        <vt:lpwstr>_Toc316485900</vt:lpwstr>
      </vt:variant>
      <vt:variant>
        <vt:i4>1966133</vt:i4>
      </vt:variant>
      <vt:variant>
        <vt:i4>44</vt:i4>
      </vt:variant>
      <vt:variant>
        <vt:i4>0</vt:i4>
      </vt:variant>
      <vt:variant>
        <vt:i4>5</vt:i4>
      </vt:variant>
      <vt:variant>
        <vt:lpwstr/>
      </vt:variant>
      <vt:variant>
        <vt:lpwstr>_Toc316485899</vt:lpwstr>
      </vt:variant>
      <vt:variant>
        <vt:i4>1966133</vt:i4>
      </vt:variant>
      <vt:variant>
        <vt:i4>38</vt:i4>
      </vt:variant>
      <vt:variant>
        <vt:i4>0</vt:i4>
      </vt:variant>
      <vt:variant>
        <vt:i4>5</vt:i4>
      </vt:variant>
      <vt:variant>
        <vt:lpwstr/>
      </vt:variant>
      <vt:variant>
        <vt:lpwstr>_Toc316485898</vt:lpwstr>
      </vt:variant>
      <vt:variant>
        <vt:i4>1966133</vt:i4>
      </vt:variant>
      <vt:variant>
        <vt:i4>32</vt:i4>
      </vt:variant>
      <vt:variant>
        <vt:i4>0</vt:i4>
      </vt:variant>
      <vt:variant>
        <vt:i4>5</vt:i4>
      </vt:variant>
      <vt:variant>
        <vt:lpwstr/>
      </vt:variant>
      <vt:variant>
        <vt:lpwstr>_Toc316485897</vt:lpwstr>
      </vt:variant>
      <vt:variant>
        <vt:i4>1966133</vt:i4>
      </vt:variant>
      <vt:variant>
        <vt:i4>26</vt:i4>
      </vt:variant>
      <vt:variant>
        <vt:i4>0</vt:i4>
      </vt:variant>
      <vt:variant>
        <vt:i4>5</vt:i4>
      </vt:variant>
      <vt:variant>
        <vt:lpwstr/>
      </vt:variant>
      <vt:variant>
        <vt:lpwstr>_Toc316485896</vt:lpwstr>
      </vt:variant>
      <vt:variant>
        <vt:i4>1966133</vt:i4>
      </vt:variant>
      <vt:variant>
        <vt:i4>20</vt:i4>
      </vt:variant>
      <vt:variant>
        <vt:i4>0</vt:i4>
      </vt:variant>
      <vt:variant>
        <vt:i4>5</vt:i4>
      </vt:variant>
      <vt:variant>
        <vt:lpwstr/>
      </vt:variant>
      <vt:variant>
        <vt:lpwstr>_Toc316485895</vt:lpwstr>
      </vt:variant>
      <vt:variant>
        <vt:i4>1966133</vt:i4>
      </vt:variant>
      <vt:variant>
        <vt:i4>14</vt:i4>
      </vt:variant>
      <vt:variant>
        <vt:i4>0</vt:i4>
      </vt:variant>
      <vt:variant>
        <vt:i4>5</vt:i4>
      </vt:variant>
      <vt:variant>
        <vt:lpwstr/>
      </vt:variant>
      <vt:variant>
        <vt:lpwstr>_Toc316485894</vt:lpwstr>
      </vt:variant>
      <vt:variant>
        <vt:i4>1966133</vt:i4>
      </vt:variant>
      <vt:variant>
        <vt:i4>8</vt:i4>
      </vt:variant>
      <vt:variant>
        <vt:i4>0</vt:i4>
      </vt:variant>
      <vt:variant>
        <vt:i4>5</vt:i4>
      </vt:variant>
      <vt:variant>
        <vt:lpwstr/>
      </vt:variant>
      <vt:variant>
        <vt:lpwstr>_Toc316485893</vt:lpwstr>
      </vt:variant>
      <vt:variant>
        <vt:i4>1966133</vt:i4>
      </vt:variant>
      <vt:variant>
        <vt:i4>2</vt:i4>
      </vt:variant>
      <vt:variant>
        <vt:i4>0</vt:i4>
      </vt:variant>
      <vt:variant>
        <vt:i4>5</vt:i4>
      </vt:variant>
      <vt:variant>
        <vt:lpwstr/>
      </vt:variant>
      <vt:variant>
        <vt:lpwstr>_Toc316485892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Agricultural resource assessment for the Flinders catchment</dc:title>
  <dc:creator> Cuan Petheram; Ian Watson and Peter Stone (eds)</dc:creator>
  <dc:description>v20140130</dc:description>
  <cp:lastModifiedBy>Gallant, Simon (CLW, Black Mountain)</cp:lastModifiedBy>
  <cp:revision>8</cp:revision>
  <cp:lastPrinted>2013-11-04T22:21:00Z</cp:lastPrinted>
  <dcterms:created xsi:type="dcterms:W3CDTF">2014-01-31T01:29:00Z</dcterms:created>
  <dcterms:modified xsi:type="dcterms:W3CDTF">2014-01-31T01:34:00Z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0x010100DCB4E10570903B4891FC3FB1B022A22B</vt:lpwstr>
  </property>
  <property fmtid="{D5CDD505-2E9C-101B-9397-08002B2CF9AE}" pid="5" name="Order">
    <vt:r8>4800</vt:r8>
  </property>
</Properties>
</file>