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Calibri"/>
          <w:b w:val="0"/>
          <w:caps w:val="0"/>
          <w:noProof w:val="0"/>
          <w:color w:val="000000"/>
          <w:spacing w:val="0"/>
          <w:sz w:val="24"/>
          <w:szCs w:val="22"/>
          <w:lang w:eastAsia="en-AU"/>
        </w:rPr>
        <w:id w:val="5388617"/>
        <w:docPartObj>
          <w:docPartGallery w:val="Cover Pages"/>
          <w:docPartUnique/>
        </w:docPartObj>
      </w:sdtPr>
      <w:sdtEndPr/>
      <w:sdtContent>
        <w:p w14:paraId="30101DC9" w14:textId="506A6575" w:rsidR="00BD3CD7" w:rsidRPr="004A6CF2" w:rsidRDefault="00856D04" w:rsidP="006607FE">
          <w:pPr>
            <w:pStyle w:val="BusinessUnitName"/>
            <w:framePr w:w="6124" w:h="284" w:hRule="exact" w:vSpace="1276" w:wrap="notBeside" w:vAnchor="page" w:hAnchor="margin" w:y="1146" w:anchorLock="1"/>
          </w:pPr>
          <w:r>
            <w:t>strategy, market vision and innovation</w:t>
          </w:r>
        </w:p>
        <w:p w14:paraId="50B3D282" w14:textId="29FB8845" w:rsidR="00AD705C" w:rsidRDefault="00884FFC" w:rsidP="006C3DCD">
          <w:pPr>
            <w:pStyle w:val="CoverTitle"/>
          </w:pPr>
          <w:r w:rsidRPr="004A6CF2">
            <w:rPr>
              <w:noProof/>
            </w:rPr>
            <mc:AlternateContent>
              <mc:Choice Requires="wps">
                <w:drawing>
                  <wp:anchor distT="45720" distB="45720" distL="114300" distR="114300" simplePos="0" relativeHeight="251822592" behindDoc="0" locked="0" layoutInCell="1" allowOverlap="1" wp14:anchorId="77FF479C" wp14:editId="176B25F5">
                    <wp:simplePos x="0" y="0"/>
                    <wp:positionH relativeFrom="margin">
                      <wp:posOffset>-114740</wp:posOffset>
                    </wp:positionH>
                    <wp:positionV relativeFrom="paragraph">
                      <wp:posOffset>390525</wp:posOffset>
                    </wp:positionV>
                    <wp:extent cx="4259580" cy="4800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480060"/>
                            </a:xfrm>
                            <a:prstGeom prst="rect">
                              <a:avLst/>
                            </a:prstGeom>
                            <a:noFill/>
                            <a:ln w="9525">
                              <a:noFill/>
                              <a:miter lim="800000"/>
                              <a:headEnd/>
                              <a:tailEnd/>
                            </a:ln>
                          </wps:spPr>
                          <wps:txbx>
                            <w:txbxContent>
                              <w:p w14:paraId="723DBB0A" w14:textId="77777777" w:rsidR="002D21DB" w:rsidRPr="00884FFC" w:rsidRDefault="002D21DB">
                                <w:pPr>
                                  <w:rPr>
                                    <w:sz w:val="36"/>
                                  </w:rPr>
                                </w:pPr>
                                <w:r w:rsidRPr="00884FFC">
                                  <w:rPr>
                                    <w:sz w:val="36"/>
                                  </w:rPr>
                                  <w:t>RESEARCH IMPACT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FF479C" id="_x0000_t202" coordsize="21600,21600" o:spt="202" path="m,l,21600r21600,l21600,xe">
                    <v:stroke joinstyle="miter"/>
                    <v:path gradientshapeok="t" o:connecttype="rect"/>
                  </v:shapetype>
                  <v:shape id="Text Box 2" o:spid="_x0000_s1026" type="#_x0000_t202" style="position:absolute;margin-left:-9.05pt;margin-top:30.75pt;width:335.4pt;height:37.8pt;z-index:251822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" filled="f" stroked="f">
                    <v:textbox>
                      <w:txbxContent>
                        <w:p w14:paraId="723DBB0A" w14:textId="77777777" w:rsidR="002D21DB" w:rsidRPr="00884FFC" w:rsidRDefault="002D21DB">
                          <w:pPr>
                            <w:rPr>
                              <w:sz w:val="36"/>
                            </w:rPr>
                          </w:pPr>
                          <w:r w:rsidRPr="00884FFC">
                            <w:rPr>
                              <w:sz w:val="36"/>
                            </w:rPr>
                            <w:t>RESEARCH IMPACT EVALUATION</w:t>
                          </w:r>
                        </w:p>
                      </w:txbxContent>
                    </v:textbox>
                    <w10:wrap type="square" anchorx="margin"/>
                  </v:shape>
                </w:pict>
              </mc:Fallback>
            </mc:AlternateContent>
          </w:r>
          <w:r w:rsidR="00042D44" w:rsidRPr="004A6CF2">
            <w:rPr>
              <w:noProof/>
            </w:rPr>
            <mc:AlternateContent>
              <mc:Choice Requires="wpg">
                <w:drawing>
                  <wp:anchor distT="0" distB="0" distL="114300" distR="114300" simplePos="0" relativeHeight="251816448" behindDoc="1" locked="0" layoutInCell="1" allowOverlap="1" wp14:anchorId="049BEC44" wp14:editId="6CC3B262">
                    <wp:simplePos x="0" y="0"/>
                    <wp:positionH relativeFrom="column">
                      <wp:posOffset>-886460</wp:posOffset>
                    </wp:positionH>
                    <wp:positionV relativeFrom="paragraph">
                      <wp:posOffset>-119380</wp:posOffset>
                    </wp:positionV>
                    <wp:extent cx="8095615" cy="1022350"/>
                    <wp:effectExtent l="5080" t="635" r="5080" b="5715"/>
                    <wp:wrapNone/>
                    <wp:docPr id="19"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5615" cy="1022350"/>
                              <a:chOff x="0" y="0"/>
                              <a:chExt cx="80962" cy="10223"/>
                            </a:xfrm>
                          </wpg:grpSpPr>
                          <wpg:grpSp>
                            <wpg:cNvPr id="20" name="Group 81"/>
                            <wpg:cNvGrpSpPr>
                              <a:grpSpLocks/>
                            </wpg:cNvGrpSpPr>
                            <wpg:grpSpPr bwMode="auto">
                              <a:xfrm>
                                <a:off x="0" y="0"/>
                                <a:ext cx="80962" cy="10223"/>
                                <a:chOff x="254" y="226"/>
                                <a:chExt cx="80962" cy="10223"/>
                              </a:xfrm>
                            </wpg:grpSpPr>
                            <wps:wsp>
                              <wps:cNvPr id="21"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 name="Group 105"/>
                              <wpg:cNvGrpSpPr>
                                <a:grpSpLocks/>
                              </wpg:cNvGrpSpPr>
                              <wpg:grpSpPr bwMode="auto">
                                <a:xfrm>
                                  <a:off x="9186" y="3326"/>
                                  <a:ext cx="8853" cy="1049"/>
                                  <a:chOff x="6800" y="3263"/>
                                  <a:chExt cx="8851" cy="1047"/>
                                </a:xfrm>
                              </wpg:grpSpPr>
                              <wps:wsp>
                                <wps:cNvPr id="24"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ACC17" w14:textId="77777777" w:rsidR="002D21DB" w:rsidRPr="007367A7" w:rsidRDefault="002D21DB" w:rsidP="006C3DCD">
                                    <w:pPr>
                                      <w:rPr>
                                        <w:rFonts w:eastAsia="Times New Roman"/>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41" name="Picture 40" descr="CSIRO log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9BEC44" id="Group 994" o:spid="_x0000_s1027" style="position:absolute;margin-left:-69.8pt;margin-top:-9.4pt;width:637.45pt;height:80.5pt;z-index:-251500032" coordsize="80962,10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">
                    <v:group id="Group 81" o:spid="_x0000_s1028"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70" o:spid="_x0000_s1029" alt="background"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TxMMA&#10;AADbAAAADwAAAGRycy9kb3ducmV2LnhtbESPT4vCMBTE78J+h/AWvGlqQdGuUZZdFgVR8M9lb8/m&#10;2Rabl9BErd/eCILHYWZ+w0znranFlRpfWVYw6CcgiHOrKy4UHPZ/vTEIH5A11pZJwZ08zGcfnSlm&#10;2t54S9ddKESEsM9QQRmCy6T0eUkGfd864uidbGMwRNkUUjd4i3BTyzRJRtJgxXGhREc/JeXn3cUo&#10;2Ky2waXHX/5fDIfuoPeT86paK9X9bL+/QARqwzv8ai+1gnQA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STxMMAAADbAAAADwAAAAAAAAAAAAAAAACYAgAAZHJzL2Rv&#10;d25yZXYueG1sUEsFBgAAAAAEAAQA9QAAAIgDAAAAAA==&#10;" path="m2488,21v-204,,-204,,-204,c1994,21,1887,107,1808,137v97,81,229,176,470,176c2336,313,2488,313,2488,313v,-292,,-292,,-292m1354,c,,,,,,,157,,157,,157v1524,,1524,,1524,c1709,157,1769,152,1808,137v,,,,,c1808,137,1808,137,1808,137,1710,57,1548,,1354,e" fillcolor="#bfbfbf"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30" alt="background"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Y/sQA&#10;AADbAAAADwAAAGRycy9kb3ducmV2LnhtbESPQWvCQBSE7wX/w/KE3urGVIqkriIRi7di2oPH1+xL&#10;Nm32bchuk/jvu4LQ4zAz3zCb3WRbMVDvG8cKlosEBHHpdMO1gs+P49MahA/IGlvHpOBKHnbb2cMG&#10;M+1GPtNQhFpECPsMFZgQukxKXxqy6BeuI45e5XqLIcq+lrrHMcJtK9MkeZEWG44LBjvKDZU/xa9V&#10;8Pac7If8Un2/V6vxK6/pYExxUOpxPu1fQQSawn/43j5pBWkKt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2P7EAAAA2wAAAA8AAAAAAAAAAAAAAAAAmAIAAGRycy9k&#10;b3ducmV2LnhtbFBLBQYAAAAABAAEAPUAAACJAwAAAAA=&#10;" path="m1808,116c1698,54,1548,,1354,,,,,,,,,136,,136,,136v1524,,1524,,1524,c1709,136,1769,131,1808,116e" fillcolor="#00a9ce [3204]" stroked="f">
                        <v:path arrowok="t" o:connecttype="custom" o:connectlocs="2147483646,2147483646;2147483646,0;0,0;0,2147483646;2147483646,2147483646;2147483646,2147483646" o:connectangles="0,0,0,0,0,0"/>
                      </v:shape>
                      <v:group id="Group 105" o:spid="_x0000_s1031"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72" o:spid="_x0000_s1032" alt="background"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wGMMA&#10;AADbAAAADwAAAGRycy9kb3ducmV2LnhtbESPQYvCMBSE74L/ITzBi2i6IlK6TWV3YVE8CFYPHt82&#10;b9ti81KaqPXfG0HwOMzMN0y66k0jrtS52rKCj1kEgriwuuZSwfHwO41BOI+ssbFMCu7kYJUNBykm&#10;2t54T9fclyJA2CWooPK+TaR0RUUG3cy2xMH7t51BH2RXSt3hLcBNI+dRtJQGaw4LFbb0U1Fxzi9G&#10;we7+bfptfmova/LxHx4nZ2lJqfGo//oE4an37/CrvdEK5gt4fgk/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hwGMMAAADbAAAADwAAAAAAAAAAAAAAAACYAgAAZHJzL2Rv&#10;d25yZXYueG1sUEsFBgAAAAAEAAQA9QAAAIgDAAAAAA==&#10;" path="m32,c31,8,29,15,26,22v-6,,-6,,-6,c17,9,17,9,17,9,16,7,16,7,16,7v,,,,,c15,9,15,9,15,9,12,22,12,22,12,22v-6,,-6,,-6,c3,15,1,8,,,5,,5,,5,,6,5,7,9,8,13v1,1,1,3,1,4c9,17,9,17,9,17v1,-4,1,-4,1,-4c13,,13,,13,v6,,6,,6,c23,14,23,14,23,14v,3,,3,,3c23,17,23,17,23,17v1,-1,1,-3,1,-4c25,9,26,5,27,r5,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3" alt="background"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Cd8MA&#10;AADbAAAADwAAAGRycy9kb3ducmV2LnhtbESP0YrCMBRE3xf2H8IVfBFNFXSlGmUVCis+aLt+wKW5&#10;tsXmpjZRu39vBGEfh5k5wyzXnanFnVpXWVYwHkUgiHOrKy4UnH6T4RyE88gaa8uk4I8crFefH0uM&#10;tX1wSvfMFyJA2MWooPS+iaV0eUkG3cg2xME729agD7ItpG7xEeCmlpMomkmDFYeFEhvalpRfsptR&#10;8JXqDe0PRz+47uQ2Pc2S7OYSpfq97nsBwlPn/8Pv9o9WMJnC60v4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kCd8MAAADbAAAADwAAAAAAAAAAAAAAAACYAgAAZHJzL2Rv&#10;d25yZXYueG1sUEsFBgAAAAAEAAQA9QAAAIgDAAAAAA==&#10;" path="m33,c31,8,29,15,26,22v-6,,-6,,-6,c17,9,17,9,17,9,16,7,16,7,16,7v,,,,,c16,9,16,9,16,9,12,22,12,22,12,22v-6,,-6,,-6,c4,15,1,8,,,5,,5,,5,,6,5,7,9,9,13v,1,,3,,4c9,17,9,17,9,17v1,-4,1,-4,1,-4c14,,14,,14,v5,,5,,5,c23,14,23,14,23,14v1,3,1,3,1,3c24,17,24,17,24,17v,-1,,-3,1,-4c26,9,27,5,28,r5,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4" alt="background"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cAMMA&#10;AADbAAAADwAAAGRycy9kb3ducmV2LnhtbESPQYvCMBSE7wv+h/AEL4um66Er1SgqFJQ9uK3+gEfz&#10;bIvNS7eJWv/9RhA8DjPzDbNY9aYRN+pcbVnB1yQCQVxYXXOp4HRMxzMQziNrbCyTggc5WC0HHwtM&#10;tL1zRrfclyJA2CWooPK+TaR0RUUG3cS2xME7286gD7Irpe7wHuCmkdMoiqXBmsNChS1tKyou+dUo&#10;+M70hn4Ov/7zby+32SlO86tLlRoN+/UchKfev8Ov9k4rmM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ucAMMAAADbAAAADwAAAAAAAAAAAAAAAACYAgAAZHJzL2Rv&#10;d25yZXYueG1sUEsFBgAAAAAEAAQA9QAAAIgDAAAAAA==&#10;" path="m33,c31,8,29,15,27,22v-6,,-6,,-6,c17,9,17,9,17,9,16,7,16,7,16,7v,,,,,c16,9,16,9,16,9,13,22,13,22,13,22v-7,,-7,,-7,c4,15,2,8,,,6,,6,,6,,7,5,8,9,9,13v,1,,3,1,4c10,17,10,17,10,17v1,-4,1,-4,1,-4c14,,14,,14,v5,,5,,5,c23,14,23,14,23,14v1,3,1,3,1,3c24,17,24,17,24,17v,-1,1,-3,1,-4c26,9,27,5,28,r5,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5" alt="background"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AEMYA&#10;AADbAAAADwAAAGRycy9kb3ducmV2LnhtbESPQWvCQBSE7wX/w/IEL0U35tBKdBVtowg9lGoOHh/Z&#10;ZxKSfRuzq6b++m6h0OMwM98wi1VvGnGjzlWWFUwnEQji3OqKCwXZcTuegXAeWWNjmRR8k4PVcvC0&#10;wETbO3/R7eALESDsElRQet8mUrq8JINuYlvi4J1tZ9AH2RVSd3gPcNPIOIpepMGKw0KJLb2VlNeH&#10;q1FQP9L3S5weL6fn7PyRfW7q3ZRTpUbDfj0H4an3/+G/9l4riF/h90v4A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AEMYAAADbAAAADwAAAAAAAAAAAAAAAACYAgAAZHJz&#10;L2Rvd25yZXYueG1sUEsFBgAAAAAEAAQA9QAAAIsDAAAAAA==&#10;" fillcolor="#00313c [3205]" stroked="f"/>
                        <v:shape id="Freeform 76" o:spid="_x0000_s1036" alt="background"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Mxr4A&#10;AADbAAAADwAAAGRycy9kb3ducmV2LnhtbERPy4rCMBTdD/gP4QqzG1OFEalGEUEQUcEXbi/NtQ02&#10;NyWJWufrJwvB5eG8J7PW1uJBPhjHCvq9DARx4bThUsHpuPwZgQgRWWPtmBS8KMBs2vmaYK7dk/f0&#10;OMRSpBAOOSqoYmxyKUNRkcXQcw1x4q7OW4wJ+lJqj88Ubms5yLKhtGg4NVTY0KKi4na4WwVb/HUm&#10;w9tmfTn/aV+Y5e7saqW+u+18DCJSGz/it3ulFQzS2PQl/QA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OTMa+AAAA2wAAAA8AAAAAAAAAAAAAAAAAmAIAAGRycy9kb3ducmV2&#10;LnhtbFBLBQYAAAAABAAEAPUAAACDAwAAAAA=&#10;" path="m17,21v-3,1,-5,1,-7,1c3,22,,18,,12,,4,5,,11,v2,,4,,5,1c15,5,15,5,15,5,14,5,13,4,11,4,8,4,6,7,6,11v,5,2,7,5,7c13,18,14,18,16,17r1,4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7" alt="background"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AecMA&#10;AADbAAAADwAAAGRycy9kb3ducmV2LnhtbESPUWvCQBCE3wX/w7GCb3qp0NqmniKCEAUfjP6AJbdN&#10;0uT2Ym6r6b/vFQp9HGbmG2a1GVyr7tSH2rOBp3kCirjwtubSwPWyn72CCoJssfVMBr4pwGY9Hq0w&#10;tf7BZ7rnUqoI4ZCigUqkS7UORUUOw9x3xNH78L1DibIvte3xEeGu1YskedEOa44LFXa0q6ho8i9n&#10;4JlPx2XWXE/SFMdDmeVy+9TWmOlk2L6DEhrkP/zXzqyBxRv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YAecMAAADbAAAADwAAAAAAAAAAAAAAAACYAgAAZHJzL2Rv&#10;d25yZXYueG1sUEsFBgAAAAAEAAQA9QAAAIgDAAAAAA==&#10;" path="m7,23c5,23,3,22,,22,1,17,1,17,1,17v2,1,4,1,6,1c9,18,10,18,10,16,10,15,9,14,6,13,3,12,1,10,1,7,1,3,4,,9,v2,,4,,5,1c14,5,14,5,14,5,12,4,11,4,9,4,7,4,6,5,6,6v,2,1,2,4,3c14,10,16,12,16,15v,5,-4,8,-9,8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8" alt="background"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pdcEA&#10;AADbAAAADwAAAGRycy9kb3ducmV2LnhtbERP3WrCMBS+F/YO4Qy8EU2nTqQzyhAUQRB0PsChOUvr&#10;mpMuibW+vbkQvPz4/herztaiJR8qxwo+RhkI4sLpio2C889mOAcRIrLG2jEpuFOA1fKtt8Bcuxsf&#10;qT1FI1IIhxwVlDE2uZShKMliGLmGOHG/zluMCXojtcdbCre1HGfZTFqsODWU2NC6pOLvdLUK4mE7&#10;2Xya1k8HdfN/yS6Dq9kflOq/d99fICJ18SV+undawSStT1/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5qXXBAAAA2wAAAA8AAAAAAAAAAAAAAAAAmAIAAGRycy9kb3du&#10;cmV2LnhtbFBLBQYAAAAABAAEAPUAAACGAwAAAAA=&#10;" path="m3,31c3,13,3,13,3,13,,13,,13,,13,,9,,9,,9v8,,8,,8,c8,31,8,31,8,31r-5,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9" alt="background"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uEcIA&#10;AADbAAAADwAAAGRycy9kb3ducmV2LnhtbESPT4vCMBTE7wt+h/AWvK2piiJdoyxiQbypBa+P5tmW&#10;bV5qk/7RT2+EhT0OM78ZZr0dTCU6alxpWcF0EoEgzqwuOVeQXpKvFQjnkTVWlknBgxxsN6OPNcba&#10;9nyi7uxzEUrYxaig8L6OpXRZQQbdxNbEwbvZxqAPssmlbrAP5aaSsyhaSoMlh4UCa9oVlP2eW6Ng&#10;3rqkm17NfZFGSXdrj71+7nOlxp/DzzcIT4P/D//RBx24Gby/h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K4RwgAAANsAAAAPAAAAAAAAAAAAAAAAAJgCAABkcnMvZG93&#10;bnJldi54bWxQSwUGAAAAAAQABAD1AAAAhwMAAAAA&#10;" path="m12,5v,,-1,,-2,c9,5,7,6,5,9v,13,,13,,13c,22,,22,,22,,,,,,,4,,4,,4,,5,4,5,4,5,4,7,1,8,,10,v1,,2,,3,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40" alt="background"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6scMA&#10;AADbAAAADwAAAGRycy9kb3ducmV2LnhtbESPQUsDMRSE70L/Q3hCbzarW0S2TYuUiqUnbT3o7bF5&#10;3SxuXpbkuV3/vREKPQ4z8w2zXI++UwPF1AY2cD8rQBHXwbbcGPg4vtw9gUqCbLELTAZ+KcF6NblZ&#10;YmXDmd9pOEijMoRThQacSF9pnWpHHtMs9MTZO4XoUbKMjbYRzxnuO/1QFI/aY8t5wWFPG0f19+HH&#10;G+g/h+2b8LZJ0RWvJc7xa5C9MdPb8XkBSmiUa/jS3lkDZQn/X/I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R6scMAAADbAAAADwAAAAAAAAAAAAAAAACYAgAAZHJzL2Rv&#10;d25yZXYueG1sUEsFBgAAAAAEAAQA9QAAAIgDAAAAAA==&#10;" path="m11,23c3,23,,18,,12,,4,4,,11,v7,,11,4,11,11c22,18,18,23,11,23xm11,4c7,4,5,7,5,11v,4,2,7,6,7c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1" alt="background"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zVscA&#10;AADbAAAADwAAAGRycy9kb3ducmV2LnhtbESPzWvCQBTE74X+D8sreJG60YJIdCN+pKXQg6g59PjI&#10;vnyQ7NuY3Wrav75bEHocZuY3zGo9mFZcqXe1ZQXTSQSCOLe65lJBdn59XoBwHllja5kUfJODdfL4&#10;sMJY2xsf6XrypQgQdjEqqLzvYildXpFBN7EdcfAK2xv0Qfal1D3eAty0chZFc2mw5rBQYUe7ivLm&#10;9GUUND/p/jJLz5fPcVZ8ZIdt8zblVKnR07BZgvA0+P/wvf2uFbzM4e9L+AE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d81bHAAAA2wAAAA8AAAAAAAAAAAAAAAAAmAIAAGRy&#10;cy9kb3ducmV2LnhtbFBLBQYAAAAABAAEAPUAAACMAwAAAAA=&#10;" fillcolor="#00313c [3205]" stroked="f"/>
                        <v:shape id="Freeform 82" o:spid="_x0000_s1042" alt="background"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HF8QA&#10;AADbAAAADwAAAGRycy9kb3ducmV2LnhtbESPQWvCQBSE7wX/w/KEXoJutNBKdBVpEQpe2qjo8ZF9&#10;JsHs25B9avz33UKhx2FmvmEWq9416kZdqD0bmIxTUMSFtzWXBva7zWgGKgiyxcYzGXhQgNVy8LTA&#10;zPo7f9Mtl1JFCIcMDVQibaZ1KCpyGMa+JY7e2XcOJcqu1LbDe4S7Rk/T9FU7rDkuVNjSe0XFJb86&#10;A3RKjnU+Sbb7j2R6cruy+RI5GPM87NdzUEK9/If/2p/WwMsb/H6JP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BxfEAAAA2wAAAA8AAAAAAAAAAAAAAAAAmAIAAGRycy9k&#10;b3ducmV2LnhtbFBLBQYAAAAABAAEAPUAAACJAwAAAAA=&#10;" path="m14,22v,-2,,-2,,-2c12,22,10,23,7,23,2,23,,20,,16,,11,4,9,10,9v3,,3,,3,c13,8,13,8,13,8,13,5,12,4,8,4,6,4,4,4,2,5,1,1,1,1,1,1,3,,6,,9,v7,,9,3,9,7c18,22,18,22,18,22r-4,xm13,12v-3,,-3,,-3,c7,12,5,14,5,16v,1,1,3,3,3c10,19,12,18,13,17r,-5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3" alt="background"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uJ8IA&#10;AADbAAAADwAAAGRycy9kb3ducmV2LnhtbERPy4rCMBTdC/MP4Q7MRjRVwY4d0zIIgoIbH5vZXZtr&#10;W2xuShNtx683C8Hl4byXWW9qcafWVZYVTMYRCOLc6ooLBafjevQNwnlkjbVlUvBPDrL0Y7DERNuO&#10;93Q/+EKEEHYJKii9bxIpXV6SQTe2DXHgLrY16ANsC6lb7EK4qeU0iubSYMWhocSGViXl18PNKFgv&#10;4t3wGhe4fZzrftPFf1U8b5T6+ux/f0B46v1b/HJvtIJZGBu+hB8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G4nwgAAANsAAAAPAAAAAAAAAAAAAAAAAJgCAABkcnMvZG93&#10;bnJldi54bWxQSwUGAAAAAAQABAD1AAAAhwMAAAAA&#10;" path="m15,22v,-3,,-3,,-3c12,22,10,23,7,23,2,23,,19,,14,,,,,,,5,,5,,5,v,13,,13,,13c5,16,6,18,9,18v2,,3,-1,5,-3c14,,14,,14,v5,,5,,5,c19,22,19,22,19,22r-4,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4"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8znsAA&#10;AADbAAAADwAAAGRycy9kb3ducmV2LnhtbESPT4vCMBTE7wt+h/AEb2vqiqLVKCII9bCH9c/90Tyb&#10;0ualJFmt394sCHscZuY3zHrb21bcyYfasYLJOANBXDpdc6Xgcj58LkCEiKyxdUwKnhRguxl8rDHX&#10;7sE/dD/FSiQIhxwVmBi7XMpQGrIYxq4jTt7NeYsxSV9J7fGR4LaVX1k2lxZrTgsGO9obKpvTr1UQ&#10;Z60r9NX6pvg+9oVp5jsmVGo07HcrEJH6+B9+twutYLqEvy/p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48znsAAAADbAAAADwAAAAAAAAAAAAAAAACYAgAAZHJzL2Rvd25y&#10;ZXYueG1sUEsFBgAAAAAEAAQA9QAAAIUDA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5" alt="background" style="position:absolute;left:59103;top:929;width:22106;height:8861;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i17wA&#10;AADbAAAADwAAAGRycy9kb3ducmV2LnhtbERPzQ7BQBC+S7zDZiRubIkIZYlIiBtaieukO9rSnW26&#10;i3p7e5A4fvn+l+vWVOJFjSstKxgNIxDEmdUl5wou6W4wA+E8ssbKMin4kIP1qttZYqztm8/0Snwu&#10;Qgi7GBUU3texlC4ryKAb2po4cDfbGPQBNrnUDb5DuKnkOIqm0mDJoaHAmrYFZY/kaRQcp8/jbTt/&#10;2Cyp9ye6X1MvbapUv9duFiA8tf4v/rkPWsEkrA9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ZeLXvAAAANsAAAAPAAAAAAAAAAAAAAAAAJgCAABkcnMvZG93bnJldi54&#10;bWxQSwUGAAAAAAQABAD1AAAAgQMAAAAA&#10;" adj="-11796480,,5400" path="m476,c186,,79,86,,116v128,73,229,156,470,156c528,272,680,272,680,272,680,,680,,680,l476,xe" fillcolor="#f8f8f8" stroked="f">
                        <v:stroke joinstyle="miter"/>
                        <v:formulas/>
                        <v:path arrowok="t" o:connecttype="custom" o:connectlocs="2147483646,0;0,2147483646;2147483646,2147483646;2147483646,2147483646;2147483646,0;2147483646,0" o:connectangles="0,0,0,0,0,0" textboxrect="0,0,680,272"/>
                        <v:textbox>
                          <w:txbxContent>
                            <w:p w14:paraId="5E6ACC17" w14:textId="77777777" w:rsidR="002D21DB" w:rsidRPr="007367A7" w:rsidRDefault="002D21DB" w:rsidP="006C3DCD">
                              <w:pPr>
                                <w:rPr>
                                  <w:rFonts w:eastAsia="Times New Roman"/>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6" type="#_x0000_t75" alt="CSIRO logo" style="position:absolute;left:65836;top:863;width:894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AwyjEAAAA2wAAAA8AAABkcnMvZG93bnJldi54bWxEj0FrAjEUhO+C/yG8Qm+aVYrV1SgiFEpZ&#10;Kdoe9PbcPDdLNy/bTarpvzeFgsdhZr5hFqtoG3GhzteOFYyGGQji0umaKwWfHy+DKQgfkDU2jknB&#10;L3lYLfu9BebaXXlHl32oRIKwz1GBCaHNpfSlIYt+6Fri5J1dZzEk2VVSd3hNcNvIcZZNpMWa04LB&#10;ljaGyq/9j1VwKr6bw8HNJu8mbiMe34rzMxdKPT7E9RxEoBju4f/2q1bwNIK/L+k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AwyjEAAAA2wAAAA8AAAAAAAAAAAAAAAAA&#10;nwIAAGRycy9kb3ducmV2LnhtbFBLBQYAAAAABAAEAPcAAACQAwAAAAA=&#10;">
                      <v:imagedata r:id="rId9" o:title="CSIRO logo"/>
                      <v:path arrowok="t"/>
                    </v:shape>
                  </v:group>
                </w:pict>
              </mc:Fallback>
            </mc:AlternateContent>
          </w:r>
          <w:r w:rsidR="004E5560">
            <w:t>Future Grid Forum</w:t>
          </w:r>
          <w:r w:rsidR="00602E26">
            <w:t xml:space="preserve"> &amp; </w:t>
          </w:r>
          <w:r w:rsidR="00602E26" w:rsidRPr="00602E26">
            <w:t>Electricity Network Transformation Roadmap</w:t>
          </w:r>
        </w:p>
        <w:p w14:paraId="75536575" w14:textId="1D9F98B3" w:rsidR="006F5224" w:rsidRPr="004A6CF2" w:rsidRDefault="001F1EE6" w:rsidP="006C3DCD">
          <w:pPr>
            <w:pStyle w:val="CoverTitle"/>
          </w:pPr>
          <w:r w:rsidRPr="004A6CF2">
            <w:t>Case</w:t>
          </w:r>
          <w:r w:rsidR="00FA2FAA" w:rsidRPr="004A6CF2">
            <w:t xml:space="preserve"> Study </w:t>
          </w:r>
        </w:p>
        <w:p w14:paraId="082A2A20" w14:textId="62C96666" w:rsidR="00263D7F" w:rsidRPr="004A6CF2" w:rsidRDefault="00063D8B" w:rsidP="00263D7F">
          <w:pPr>
            <w:pStyle w:val="BodyText"/>
          </w:pPr>
          <w:sdt>
            <w:sdtPr>
              <w:id w:val="220948280"/>
              <w:date w:fullDate="2017-04-04T00:00:00Z">
                <w:dateFormat w:val="MMMM yyyy"/>
                <w:lid w:val="en-AU"/>
                <w:storeMappedDataAs w:val="dateTime"/>
                <w:calendar w:val="gregorian"/>
              </w:date>
            </w:sdtPr>
            <w:sdtEndPr/>
            <w:sdtContent>
              <w:r w:rsidR="00C91630">
                <w:t>April 2017</w:t>
              </w:r>
            </w:sdtContent>
          </w:sdt>
        </w:p>
        <w:p w14:paraId="549EC7EB" w14:textId="77777777" w:rsidR="00B91098" w:rsidRPr="004A6CF2" w:rsidRDefault="00263D7F" w:rsidP="00263D7F">
          <w:pPr>
            <w:spacing w:after="0"/>
            <w:rPr>
              <w:sz w:val="24"/>
            </w:rPr>
          </w:pPr>
          <w:r w:rsidRPr="004A6CF2">
            <w:t xml:space="preserve"> </w:t>
          </w:r>
          <w:r w:rsidR="00B91098" w:rsidRPr="004A6CF2">
            <w:br w:type="page"/>
          </w:r>
        </w:p>
        <w:p w14:paraId="6A686859" w14:textId="0EF91A02" w:rsidR="00BD3CD7" w:rsidRPr="004A6CF2" w:rsidRDefault="00042D44" w:rsidP="009A623D">
          <w:pPr>
            <w:pStyle w:val="BodyText"/>
          </w:pPr>
          <w:r w:rsidRPr="004A6CF2">
            <w:rPr>
              <w:noProof/>
            </w:rPr>
            <w:lastRenderedPageBreak/>
            <mc:AlternateContent>
              <mc:Choice Requires="wpg">
                <w:drawing>
                  <wp:anchor distT="0" distB="0" distL="114300" distR="114300" simplePos="0" relativeHeight="251817472" behindDoc="0" locked="1" layoutInCell="1" allowOverlap="1" wp14:anchorId="2A9F56F5" wp14:editId="3DD7CA7F">
                    <wp:simplePos x="0" y="0"/>
                    <wp:positionH relativeFrom="column">
                      <wp:posOffset>-1245870</wp:posOffset>
                    </wp:positionH>
                    <wp:positionV relativeFrom="page">
                      <wp:posOffset>8954770</wp:posOffset>
                    </wp:positionV>
                    <wp:extent cx="9381490" cy="1239520"/>
                    <wp:effectExtent l="7620" t="1270" r="2540" b="6985"/>
                    <wp:wrapNone/>
                    <wp:docPr id="11" name="Group 1014"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1490" cy="1239520"/>
                              <a:chOff x="-828" y="14243"/>
                              <a:chExt cx="14774" cy="1952"/>
                            </a:xfrm>
                          </wpg:grpSpPr>
                          <wps:wsp>
                            <wps:cNvPr id="13" name="Freeform 116" descr="Background image"/>
                            <wps:cNvSpPr>
                              <a:spLocks/>
                            </wps:cNvSpPr>
                            <wps:spPr bwMode="auto">
                              <a:xfrm>
                                <a:off x="-828" y="14243"/>
                                <a:ext cx="3393" cy="976"/>
                              </a:xfrm>
                              <a:custGeom>
                                <a:avLst/>
                                <a:gdLst>
                                  <a:gd name="T0" fmla="*/ 2154555 w 667"/>
                                  <a:gd name="T1" fmla="*/ 532606 h 192"/>
                                  <a:gd name="T2" fmla="*/ 93676 w 667"/>
                                  <a:gd name="T3" fmla="*/ 0 h 192"/>
                                  <a:gd name="T4" fmla="*/ 0 w 667"/>
                                  <a:gd name="T5" fmla="*/ 0 h 192"/>
                                  <a:gd name="T6" fmla="*/ 0 w 667"/>
                                  <a:gd name="T7" fmla="*/ 619760 h 192"/>
                                  <a:gd name="T8" fmla="*/ 865698 w 667"/>
                                  <a:gd name="T9" fmla="*/ 619760 h 192"/>
                                  <a:gd name="T10" fmla="*/ 2154555 w 667"/>
                                  <a:gd name="T11" fmla="*/ 532606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7" h="192">
                                    <a:moveTo>
                                      <a:pt x="667" y="165"/>
                                    </a:moveTo>
                                    <a:cubicBezTo>
                                      <a:pt x="513" y="77"/>
                                      <a:pt x="302" y="0"/>
                                      <a:pt x="29" y="0"/>
                                    </a:cubicBezTo>
                                    <a:cubicBezTo>
                                      <a:pt x="0" y="0"/>
                                      <a:pt x="0" y="0"/>
                                      <a:pt x="0" y="0"/>
                                    </a:cubicBezTo>
                                    <a:cubicBezTo>
                                      <a:pt x="0" y="192"/>
                                      <a:pt x="0" y="192"/>
                                      <a:pt x="0" y="192"/>
                                    </a:cubicBezTo>
                                    <a:cubicBezTo>
                                      <a:pt x="268" y="192"/>
                                      <a:pt x="268" y="192"/>
                                      <a:pt x="268" y="192"/>
                                    </a:cubicBezTo>
                                    <a:cubicBezTo>
                                      <a:pt x="528" y="192"/>
                                      <a:pt x="612" y="186"/>
                                      <a:pt x="667" y="165"/>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7" descr="Background image"/>
                            <wps:cNvSpPr>
                              <a:spLocks/>
                            </wps:cNvSpPr>
                            <wps:spPr bwMode="auto">
                              <a:xfrm>
                                <a:off x="2565" y="14243"/>
                                <a:ext cx="11381" cy="1952"/>
                              </a:xfrm>
                              <a:custGeom>
                                <a:avLst/>
                                <a:gdLst>
                                  <a:gd name="T0" fmla="*/ 2161296 w 2237"/>
                                  <a:gd name="T1" fmla="*/ 0 h 384"/>
                                  <a:gd name="T2" fmla="*/ 0 w 2237"/>
                                  <a:gd name="T3" fmla="*/ 532606 h 384"/>
                                  <a:gd name="T4" fmla="*/ 2135451 w 2237"/>
                                  <a:gd name="T5" fmla="*/ 1239520 h 384"/>
                                  <a:gd name="T6" fmla="*/ 7226935 w 2237"/>
                                  <a:gd name="T7" fmla="*/ 1239520 h 384"/>
                                  <a:gd name="T8" fmla="*/ 7226935 w 2237"/>
                                  <a:gd name="T9" fmla="*/ 0 h 384"/>
                                  <a:gd name="T10" fmla="*/ 2161296 w 2237"/>
                                  <a:gd name="T11" fmla="*/ 0 h 38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37" h="384">
                                    <a:moveTo>
                                      <a:pt x="669" y="0"/>
                                    </a:moveTo>
                                    <a:cubicBezTo>
                                      <a:pt x="262" y="0"/>
                                      <a:pt x="112" y="122"/>
                                      <a:pt x="0" y="165"/>
                                    </a:cubicBezTo>
                                    <a:cubicBezTo>
                                      <a:pt x="180" y="268"/>
                                      <a:pt x="322" y="384"/>
                                      <a:pt x="661" y="384"/>
                                    </a:cubicBezTo>
                                    <a:cubicBezTo>
                                      <a:pt x="743" y="384"/>
                                      <a:pt x="2237" y="384"/>
                                      <a:pt x="2237" y="384"/>
                                    </a:cubicBezTo>
                                    <a:cubicBezTo>
                                      <a:pt x="2237" y="0"/>
                                      <a:pt x="2237" y="0"/>
                                      <a:pt x="2237" y="0"/>
                                    </a:cubicBezTo>
                                    <a:lnTo>
                                      <a:pt x="669"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9" descr="Background image"/>
                            <wps:cNvSpPr>
                              <a:spLocks/>
                            </wps:cNvSpPr>
                            <wps:spPr bwMode="auto">
                              <a:xfrm>
                                <a:off x="-828" y="15610"/>
                                <a:ext cx="11208" cy="224"/>
                              </a:xfrm>
                              <a:custGeom>
                                <a:avLst/>
                                <a:gdLst>
                                  <a:gd name="T0" fmla="*/ 7117080 w 2203"/>
                                  <a:gd name="T1" fmla="*/ 122844 h 44"/>
                                  <a:gd name="T2" fmla="*/ 6648639 w 2203"/>
                                  <a:gd name="T3" fmla="*/ 0 h 44"/>
                                  <a:gd name="T4" fmla="*/ 0 w 2203"/>
                                  <a:gd name="T5" fmla="*/ 0 h 44"/>
                                  <a:gd name="T6" fmla="*/ 0 w 2203"/>
                                  <a:gd name="T7" fmla="*/ 142240 h 44"/>
                                  <a:gd name="T8" fmla="*/ 6823093 w 2203"/>
                                  <a:gd name="T9" fmla="*/ 142240 h 44"/>
                                  <a:gd name="T10" fmla="*/ 7117080 w 2203"/>
                                  <a:gd name="T11" fmla="*/ 122844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03" h="44">
                                    <a:moveTo>
                                      <a:pt x="2203" y="38"/>
                                    </a:moveTo>
                                    <a:cubicBezTo>
                                      <a:pt x="2169" y="21"/>
                                      <a:pt x="2120" y="0"/>
                                      <a:pt x="2058" y="0"/>
                                    </a:cubicBezTo>
                                    <a:cubicBezTo>
                                      <a:pt x="0" y="0"/>
                                      <a:pt x="0" y="0"/>
                                      <a:pt x="0" y="0"/>
                                    </a:cubicBezTo>
                                    <a:cubicBezTo>
                                      <a:pt x="0" y="44"/>
                                      <a:pt x="0" y="44"/>
                                      <a:pt x="0" y="44"/>
                                    </a:cubicBezTo>
                                    <a:cubicBezTo>
                                      <a:pt x="2112" y="44"/>
                                      <a:pt x="2112" y="44"/>
                                      <a:pt x="2112" y="44"/>
                                    </a:cubicBezTo>
                                    <a:cubicBezTo>
                                      <a:pt x="2112" y="44"/>
                                      <a:pt x="2193" y="40"/>
                                      <a:pt x="2203" y="38"/>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0" descr="Background image"/>
                            <wps:cNvSpPr>
                              <a:spLocks/>
                            </wps:cNvSpPr>
                            <wps:spPr bwMode="auto">
                              <a:xfrm>
                                <a:off x="10380" y="15610"/>
                                <a:ext cx="3566" cy="447"/>
                              </a:xfrm>
                              <a:custGeom>
                                <a:avLst/>
                                <a:gdLst>
                                  <a:gd name="T0" fmla="*/ 494229 w 701"/>
                                  <a:gd name="T1" fmla="*/ 0 h 88"/>
                                  <a:gd name="T2" fmla="*/ 0 w 701"/>
                                  <a:gd name="T3" fmla="*/ 122569 h 88"/>
                                  <a:gd name="T4" fmla="*/ 487769 w 701"/>
                                  <a:gd name="T5" fmla="*/ 283845 h 88"/>
                                  <a:gd name="T6" fmla="*/ 2264410 w 701"/>
                                  <a:gd name="T7" fmla="*/ 283845 h 88"/>
                                  <a:gd name="T8" fmla="*/ 2264410 w 701"/>
                                  <a:gd name="T9" fmla="*/ 0 h 88"/>
                                  <a:gd name="T10" fmla="*/ 494229 w 701"/>
                                  <a:gd name="T11" fmla="*/ 0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01" h="88">
                                    <a:moveTo>
                                      <a:pt x="153" y="0"/>
                                    </a:moveTo>
                                    <a:cubicBezTo>
                                      <a:pt x="60" y="0"/>
                                      <a:pt x="26" y="28"/>
                                      <a:pt x="0" y="38"/>
                                    </a:cubicBezTo>
                                    <a:cubicBezTo>
                                      <a:pt x="41" y="61"/>
                                      <a:pt x="74" y="88"/>
                                      <a:pt x="151" y="88"/>
                                    </a:cubicBezTo>
                                    <a:cubicBezTo>
                                      <a:pt x="701" y="88"/>
                                      <a:pt x="701" y="88"/>
                                      <a:pt x="701" y="88"/>
                                    </a:cubicBezTo>
                                    <a:cubicBezTo>
                                      <a:pt x="701" y="0"/>
                                      <a:pt x="701" y="0"/>
                                      <a:pt x="701" y="0"/>
                                    </a:cubicBez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1" descr="Background image"/>
                            <wps:cNvSpPr>
                              <a:spLocks/>
                            </wps:cNvSpPr>
                            <wps:spPr bwMode="auto">
                              <a:xfrm>
                                <a:off x="8635" y="15158"/>
                                <a:ext cx="5311" cy="223"/>
                              </a:xfrm>
                              <a:custGeom>
                                <a:avLst/>
                                <a:gdLst>
                                  <a:gd name="T0" fmla="*/ 0 w 1044"/>
                                  <a:gd name="T1" fmla="*/ 22528 h 44"/>
                                  <a:gd name="T2" fmla="*/ 468401 w 1044"/>
                                  <a:gd name="T3" fmla="*/ 141605 h 44"/>
                                  <a:gd name="T4" fmla="*/ 3372485 w 1044"/>
                                  <a:gd name="T5" fmla="*/ 141605 h 44"/>
                                  <a:gd name="T6" fmla="*/ 3372485 w 1044"/>
                                  <a:gd name="T7" fmla="*/ 0 h 44"/>
                                  <a:gd name="T8" fmla="*/ 293962 w 1044"/>
                                  <a:gd name="T9" fmla="*/ 0 h 44"/>
                                  <a:gd name="T10" fmla="*/ 0 w 1044"/>
                                  <a:gd name="T11" fmla="*/ 22528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44" h="44">
                                    <a:moveTo>
                                      <a:pt x="0" y="7"/>
                                    </a:moveTo>
                                    <a:cubicBezTo>
                                      <a:pt x="35" y="27"/>
                                      <a:pt x="83" y="44"/>
                                      <a:pt x="145" y="44"/>
                                    </a:cubicBezTo>
                                    <a:cubicBezTo>
                                      <a:pt x="1044" y="44"/>
                                      <a:pt x="1044" y="44"/>
                                      <a:pt x="1044" y="44"/>
                                    </a:cubicBezTo>
                                    <a:cubicBezTo>
                                      <a:pt x="1044" y="0"/>
                                      <a:pt x="1044" y="0"/>
                                      <a:pt x="1044" y="0"/>
                                    </a:cubicBezTo>
                                    <a:cubicBezTo>
                                      <a:pt x="91" y="0"/>
                                      <a:pt x="91" y="0"/>
                                      <a:pt x="91" y="0"/>
                                    </a:cubicBezTo>
                                    <a:cubicBezTo>
                                      <a:pt x="32" y="0"/>
                                      <a:pt x="12" y="2"/>
                                      <a:pt x="0" y="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2" descr="Background image"/>
                            <wps:cNvSpPr>
                              <a:spLocks/>
                            </wps:cNvSpPr>
                            <wps:spPr bwMode="auto">
                              <a:xfrm>
                                <a:off x="-828" y="14939"/>
                                <a:ext cx="9463" cy="442"/>
                              </a:xfrm>
                              <a:custGeom>
                                <a:avLst/>
                                <a:gdLst>
                                  <a:gd name="T0" fmla="*/ 5514716 w 1860"/>
                                  <a:gd name="T1" fmla="*/ 280670 h 87"/>
                                  <a:gd name="T2" fmla="*/ 6009005 w 1860"/>
                                  <a:gd name="T3" fmla="*/ 161305 h 87"/>
                                  <a:gd name="T4" fmla="*/ 5521177 w 1860"/>
                                  <a:gd name="T5" fmla="*/ 0 h 87"/>
                                  <a:gd name="T6" fmla="*/ 0 w 1860"/>
                                  <a:gd name="T7" fmla="*/ 0 h 87"/>
                                  <a:gd name="T8" fmla="*/ 0 w 1860"/>
                                  <a:gd name="T9" fmla="*/ 280670 h 87"/>
                                  <a:gd name="T10" fmla="*/ 5514716 w 1860"/>
                                  <a:gd name="T11" fmla="*/ 28067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60" h="87">
                                    <a:moveTo>
                                      <a:pt x="1707" y="87"/>
                                    </a:moveTo>
                                    <a:cubicBezTo>
                                      <a:pt x="1800" y="87"/>
                                      <a:pt x="1834" y="59"/>
                                      <a:pt x="1860" y="50"/>
                                    </a:cubicBezTo>
                                    <a:cubicBezTo>
                                      <a:pt x="1819" y="26"/>
                                      <a:pt x="1786" y="0"/>
                                      <a:pt x="1709" y="0"/>
                                    </a:cubicBezTo>
                                    <a:cubicBezTo>
                                      <a:pt x="0" y="0"/>
                                      <a:pt x="0" y="0"/>
                                      <a:pt x="0" y="0"/>
                                    </a:cubicBezTo>
                                    <a:cubicBezTo>
                                      <a:pt x="0" y="87"/>
                                      <a:pt x="0" y="87"/>
                                      <a:pt x="0" y="87"/>
                                    </a:cubicBezTo>
                                    <a:lnTo>
                                      <a:pt x="1707"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F6F85" id="Group 1014" o:spid="_x0000_s1026" alt="background" style="position:absolute;margin-left:-98.1pt;margin-top:705.1pt;width:738.7pt;height:97.6pt;z-index:251817472;mso-position-vertical-relative:page" coordorigin="-828,14243" coordsize="14774,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">
                    <v:shape id="Freeform 116" o:spid="_x0000_s1027" alt="Background image" style="position:absolute;left:-828;top:14243;width:3393;height:976;visibility:visible;mso-wrap-style:square;v-text-anchor:top" coordsize="66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6lsAA&#10;AADbAAAADwAAAGRycy9kb3ducmV2LnhtbERPS4vCMBC+L/gfwgje1lQFWatRiqCst/UFehuasS02&#10;k5Jkte6vN4Kwt/n4njNbtKYWN3K+sqxg0E9AEOdWV1woOOxXn18gfEDWWFsmBQ/ysJh3PmaYanvn&#10;Ld12oRAxhH2KCsoQmlRKn5dk0PdtQxy5i3UGQ4SukNrhPYabWg6TZCwNVhwbSmxoWVJ+3f0aBSN7&#10;Puqs+ltnP4429jRphuPzRqlet82mIAK14V/8dn/rOH8Er1/i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q6lsAAAADbAAAADwAAAAAAAAAAAAAAAACYAgAAZHJzL2Rvd25y&#10;ZXYueG1sUEsFBgAAAAAEAAQA9QAAAIUDAAAAAA==&#10;" path="m667,165c513,77,302,,29,,,,,,,,,192,,192,,192v268,,268,,268,c528,192,612,186,667,165e" fillcolor="#00a9ce [3204]" stroked="f">
                      <v:path arrowok="t" o:connecttype="custom" o:connectlocs="10960128,2707414;476526,0;0,0;0,3150447;4403768,3150447;10960128,2707414" o:connectangles="0,0,0,0,0,0"/>
                    </v:shape>
                    <v:shape id="Freeform 117" o:spid="_x0000_s1028" alt="Background image" style="position:absolute;left:2565;top:14243;width:11381;height:1952;visibility:visible;mso-wrap-style:square;v-text-anchor:top" coordsize="223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0vjr0A&#10;AADbAAAADwAAAGRycy9kb3ducmV2LnhtbERPzQrCMAy+C75DieBNO0VEplVUEAVPTsFrWOM2XNOx&#10;Vjd9eisI3vLx/Waxak0pnlS7wrKC0TACQZxaXXCm4HLeDWYgnEfWWFomBS9ysFp2OwuMtW34RM/E&#10;ZyKEsItRQe59FUvp0pwMuqGtiAN3s7VBH2CdSV1jE8JNKcdRNJUGCw4NOVa0zSm9Jw+jYF+dbs1m&#10;fbUJ7Y6j9/R9nWS8V6rfa9dzEJ5a/xf/3Acd5k/g+0s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10vjr0AAADbAAAADwAAAAAAAAAAAAAAAACYAgAAZHJzL2Rvd25yZXYu&#10;eG1sUEsFBgAAAAAEAAQA9QAAAIIDAAAAAA==&#10;" path="m669,c262,,112,122,,165,180,268,322,384,661,384v82,,1576,,1576,c2237,,2237,,2237,l669,xe" fillcolor="#00a9ce [3204]" stroked="f">
                      <v:path arrowok="t" o:connecttype="custom" o:connectlocs="10995847,0;0,2707414;10864358,6300893;36767880,6300893;36767880,0;10995847,0" o:connectangles="0,0,0,0,0,0"/>
                    </v:shape>
                    <v:shape id="Freeform 119" o:spid="_x0000_s1029" alt="Background image" style="position:absolute;left:-828;top:15610;width:11208;height:224;visibility:visible;mso-wrap-style:square;v-text-anchor:top" coordsize="22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AJ8AA&#10;AADbAAAADwAAAGRycy9kb3ducmV2LnhtbERP24rCMBB9F/yHMIJvNlVWka5RZEERxAcvHzA0s02x&#10;mZQka7t+vREW9m0O5zqrTW8b8SAfascKplkOgrh0uuZKwe26myxBhIissXFMCn4pwGY9HKyw0K7j&#10;Mz0usRIphEOBCkyMbSFlKA1ZDJlriRP37bzFmKCvpPbYpXDbyFmeL6TFmlODwZa+DJX3y49VcDg+&#10;93y+6+l8sdwaf/rQ5ayLSo1H/fYTRKQ+/ov/3Aed5s/h/Us6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lAJ8AAAADbAAAADwAAAAAAAAAAAAAAAACYAgAAZHJzL2Rvd25y&#10;ZXYueG1sUEsFBgAAAAAEAAQA9QAAAIUDAAAAAA==&#10;" path="m2203,38c2169,21,2120,,2058,,,,,,,,,44,,44,,44v2112,,2112,,2112,c2112,44,2193,40,2203,38e" fillcolor="#00313c [3205]" stroked="f">
                      <v:path arrowok="t" o:connecttype="custom" o:connectlocs="36208912,625388;33825668,0;0,0;0,724131;34713221,724131;36208912,625388" o:connectangles="0,0,0,0,0,0"/>
                    </v:shape>
                    <v:shape id="Freeform 120" o:spid="_x0000_s1030" alt="Background image" style="position:absolute;left:10380;top:15610;width:3566;height:447;visibility:visible;mso-wrap-style:square;v-text-anchor:top" coordsize="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GLoA&#10;AADbAAAADwAAAGRycy9kb3ducmV2LnhtbERPzQrCMAy+C75DieBNO0VEplVEEPWozntY4zZc07JW&#10;N9/eCoK3fHy/WW06U4sXNb6yrGAyTkAQ51ZXXCjIrvvRAoQPyBpry6TgTR42635vham2LZ/pdQmF&#10;iCHsU1RQhuBSKX1ekkE/to44cnfbGAwRNoXUDbYx3NRymiRzabDi2FCio11J+ePyNAqMm52ym7tX&#10;192hZdxnCbfHh1LDQbddggjUhb/45z7qOH8O31/iAXL9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epGLoAAADbAAAADwAAAAAAAAAAAAAAAACYAgAAZHJzL2Rvd25yZXYueG1s&#10;UEsFBgAAAAAEAAQA9QAAAH8DAAAAAA==&#10;" path="m153,c60,,26,28,,38,41,61,74,88,151,88v550,,550,,550,c701,,701,,701,l153,xe" stroked="f">
                      <v:path arrowok="t" o:connecttype="custom" o:connectlocs="2514152,0;0,622595;2481290,1441804;11519096,1441804;11519096,0;2514152,0" o:connectangles="0,0,0,0,0,0"/>
                    </v:shape>
                    <v:shape id="Freeform 121" o:spid="_x0000_s1031" alt="Background image" style="position:absolute;left:8635;top:15158;width:5311;height:223;visibility:visible;mso-wrap-style:square;v-text-anchor:top" coordsize="10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toMMA&#10;AADbAAAADwAAAGRycy9kb3ducmV2LnhtbERPTWvCQBC9C/6HZYTedKNSW6KrFEGRIkJiaT0O2TGJ&#10;zc6G7Fajv94VhN7m8T5ntmhNJc7UuNKyguEgAkGcWV1yruBrv+q/g3AeWWNlmRRcycFi3u3MMNb2&#10;wgmdU5+LEMIuRgWF93UspcsKMugGtiYO3NE2Bn2ATS51g5cQbio5iqKJNFhyaCiwpmVB2W/6ZxQc&#10;tslxddv9+Nd0t0w2+9P6+3M8Uuql135MQXhq/b/46d7oMP8NHr+E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7toMMAAADbAAAADwAAAAAAAAAAAAAAAACYAgAAZHJzL2Rv&#10;d25yZXYueG1sUEsFBgAAAAAEAAQA9QAAAIgDAAAAAA==&#10;" path="m,7c35,27,83,44,145,44v899,,899,,899,c1044,,1044,,1044,,91,,91,,91,,32,,12,2,,7e" stroked="f">
                      <v:path arrowok="t" o:connecttype="custom" o:connectlocs="0,114176;2382833,717680;17156387,717680;17156387,0;1495433,0;0,114176" o:connectangles="0,0,0,0,0,0"/>
                    </v:shape>
                    <v:shape id="Freeform 122" o:spid="_x0000_s1032" alt="Background image" style="position:absolute;left:-828;top:14939;width:9463;height:442;visibility:visible;mso-wrap-style:square;v-text-anchor:top" coordsize="18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t+MYA&#10;AADbAAAADwAAAGRycy9kb3ducmV2LnhtbESPQW/CMAyF75P4D5EncRvpOLCtENBAoHFBGmyHcbMa&#10;01ZrnJJkpezX48Ok3Wy95/c+zxa9a1RHIdaeDTyOMlDEhbc1lwY+PzYPz6BiQrbYeCYDV4qwmA/u&#10;Zphbf+E9dYdUKgnhmKOBKqU21zoWFTmMI98Si3bywWGSNZTaBrxIuGv0OMsm2mHN0lBhS6uKiu/D&#10;jzPwEq/p+LVcvy+3u/Pb77ELbrV+MmZ4379OQSXq07/573prBV9g5RcZ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Pt+MYAAADbAAAADwAAAAAAAAAAAAAAAACYAgAAZHJz&#10;L2Rvd25yZXYueG1sUEsFBgAAAAAEAAQA9QAAAIsDAAAAAA==&#10;" path="m1707,87v93,,127,-28,153,-37c1819,26,1786,,1709,,,,,,,,,87,,87,,87r1707,xe" stroked="f">
                      <v:path arrowok="t" o:connecttype="custom" o:connectlocs="28056859,1425933;30571621,819504;28089730,0;0,0;0,1425933;28056859,1425933" o:connectangles="0,0,0,0,0,0"/>
                    </v:shape>
                    <w10:wrap anchory="page"/>
                    <w10:anchorlock/>
                  </v:group>
                </w:pict>
              </mc:Fallback>
            </mc:AlternateContent>
          </w:r>
        </w:p>
      </w:sdtContent>
    </w:sdt>
    <w:p w14:paraId="42780057" w14:textId="77777777" w:rsidR="00BD3CD7" w:rsidRPr="004A6CF2" w:rsidRDefault="00BD3CD7" w:rsidP="00D1044D">
      <w:pPr>
        <w:pStyle w:val="Heading1noTOC"/>
      </w:pPr>
      <w:r w:rsidRPr="004A6CF2">
        <w:t>Contents</w:t>
      </w:r>
    </w:p>
    <w:p w14:paraId="436B4003" w14:textId="6BBD7C70" w:rsidR="004739EA" w:rsidRDefault="00456271">
      <w:pPr>
        <w:pStyle w:val="TOC2"/>
        <w:rPr>
          <w:rFonts w:asciiTheme="minorHAnsi" w:eastAsiaTheme="minorEastAsia" w:hAnsiTheme="minorHAnsi" w:cstheme="minorBidi"/>
          <w:color w:val="auto"/>
          <w:sz w:val="22"/>
        </w:rPr>
      </w:pPr>
      <w:r w:rsidRPr="004A6CF2">
        <w:fldChar w:fldCharType="begin"/>
      </w:r>
      <w:r w:rsidR="00BD3CD7" w:rsidRPr="004A6CF2">
        <w:instrText xml:space="preserve"> TOC \h \z \t "Heading 1,2,Heading 2,3,PartTitle,1,Heading 1 Numbered,2,Heading 1 not numbered,2,Heading 2 not numbered,3,Appendix Heading 1,2" </w:instrText>
      </w:r>
      <w:r w:rsidRPr="004A6CF2">
        <w:fldChar w:fldCharType="separate"/>
      </w:r>
      <w:hyperlink w:anchor="_Toc476560101" w:history="1">
        <w:r w:rsidR="004739EA" w:rsidRPr="00C22349">
          <w:rPr>
            <w:rStyle w:val="Hyperlink"/>
          </w:rPr>
          <w:t>1</w:t>
        </w:r>
        <w:r w:rsidR="004739EA">
          <w:rPr>
            <w:rFonts w:asciiTheme="minorHAnsi" w:eastAsiaTheme="minorEastAsia" w:hAnsiTheme="minorHAnsi" w:cstheme="minorBidi"/>
            <w:color w:val="auto"/>
            <w:sz w:val="22"/>
          </w:rPr>
          <w:tab/>
        </w:r>
        <w:r w:rsidR="004739EA" w:rsidRPr="00C22349">
          <w:rPr>
            <w:rStyle w:val="Hyperlink"/>
          </w:rPr>
          <w:t>Executive Summary</w:t>
        </w:r>
        <w:r w:rsidR="004739EA">
          <w:rPr>
            <w:webHidden/>
          </w:rPr>
          <w:tab/>
        </w:r>
        <w:r w:rsidR="004739EA">
          <w:rPr>
            <w:webHidden/>
          </w:rPr>
          <w:fldChar w:fldCharType="begin"/>
        </w:r>
        <w:r w:rsidR="004739EA">
          <w:rPr>
            <w:webHidden/>
          </w:rPr>
          <w:instrText xml:space="preserve"> PAGEREF _Toc476560101 \h </w:instrText>
        </w:r>
        <w:r w:rsidR="004739EA">
          <w:rPr>
            <w:webHidden/>
          </w:rPr>
        </w:r>
        <w:r w:rsidR="004739EA">
          <w:rPr>
            <w:webHidden/>
          </w:rPr>
          <w:fldChar w:fldCharType="separate"/>
        </w:r>
        <w:r w:rsidR="002E5B82">
          <w:rPr>
            <w:webHidden/>
          </w:rPr>
          <w:t>3</w:t>
        </w:r>
        <w:r w:rsidR="004739EA">
          <w:rPr>
            <w:webHidden/>
          </w:rPr>
          <w:fldChar w:fldCharType="end"/>
        </w:r>
      </w:hyperlink>
    </w:p>
    <w:p w14:paraId="04839673" w14:textId="5F5BD2A4" w:rsidR="004739EA" w:rsidRDefault="00063D8B">
      <w:pPr>
        <w:pStyle w:val="TOC2"/>
        <w:rPr>
          <w:rFonts w:asciiTheme="minorHAnsi" w:eastAsiaTheme="minorEastAsia" w:hAnsiTheme="minorHAnsi" w:cstheme="minorBidi"/>
          <w:color w:val="auto"/>
          <w:sz w:val="22"/>
        </w:rPr>
      </w:pPr>
      <w:hyperlink w:anchor="_Toc476560102" w:history="1">
        <w:r w:rsidR="004739EA" w:rsidRPr="00C22349">
          <w:rPr>
            <w:rStyle w:val="Hyperlink"/>
          </w:rPr>
          <w:t>2</w:t>
        </w:r>
        <w:r w:rsidR="004739EA">
          <w:rPr>
            <w:rFonts w:asciiTheme="minorHAnsi" w:eastAsiaTheme="minorEastAsia" w:hAnsiTheme="minorHAnsi" w:cstheme="minorBidi"/>
            <w:color w:val="auto"/>
            <w:sz w:val="22"/>
          </w:rPr>
          <w:tab/>
        </w:r>
        <w:r w:rsidR="004739EA" w:rsidRPr="00C22349">
          <w:rPr>
            <w:rStyle w:val="Hyperlink"/>
          </w:rPr>
          <w:t>Purpose and audience</w:t>
        </w:r>
        <w:r w:rsidR="004739EA">
          <w:rPr>
            <w:webHidden/>
          </w:rPr>
          <w:tab/>
        </w:r>
        <w:r w:rsidR="004739EA">
          <w:rPr>
            <w:webHidden/>
          </w:rPr>
          <w:fldChar w:fldCharType="begin"/>
        </w:r>
        <w:r w:rsidR="004739EA">
          <w:rPr>
            <w:webHidden/>
          </w:rPr>
          <w:instrText xml:space="preserve"> PAGEREF _Toc476560102 \h </w:instrText>
        </w:r>
        <w:r w:rsidR="004739EA">
          <w:rPr>
            <w:webHidden/>
          </w:rPr>
        </w:r>
        <w:r w:rsidR="004739EA">
          <w:rPr>
            <w:webHidden/>
          </w:rPr>
          <w:fldChar w:fldCharType="separate"/>
        </w:r>
        <w:r w:rsidR="002E5B82">
          <w:rPr>
            <w:webHidden/>
          </w:rPr>
          <w:t>4</w:t>
        </w:r>
        <w:r w:rsidR="004739EA">
          <w:rPr>
            <w:webHidden/>
          </w:rPr>
          <w:fldChar w:fldCharType="end"/>
        </w:r>
      </w:hyperlink>
    </w:p>
    <w:p w14:paraId="472F67B5" w14:textId="60ACC474" w:rsidR="004739EA" w:rsidRDefault="00063D8B">
      <w:pPr>
        <w:pStyle w:val="TOC2"/>
        <w:rPr>
          <w:rFonts w:asciiTheme="minorHAnsi" w:eastAsiaTheme="minorEastAsia" w:hAnsiTheme="minorHAnsi" w:cstheme="minorBidi"/>
          <w:color w:val="auto"/>
          <w:sz w:val="22"/>
        </w:rPr>
      </w:pPr>
      <w:hyperlink w:anchor="_Toc476560103" w:history="1">
        <w:r w:rsidR="004739EA" w:rsidRPr="00C22349">
          <w:rPr>
            <w:rStyle w:val="Hyperlink"/>
          </w:rPr>
          <w:t>3</w:t>
        </w:r>
        <w:r w:rsidR="004739EA">
          <w:rPr>
            <w:rFonts w:asciiTheme="minorHAnsi" w:eastAsiaTheme="minorEastAsia" w:hAnsiTheme="minorHAnsi" w:cstheme="minorBidi"/>
            <w:color w:val="auto"/>
            <w:sz w:val="22"/>
          </w:rPr>
          <w:tab/>
        </w:r>
        <w:r w:rsidR="004739EA" w:rsidRPr="00C22349">
          <w:rPr>
            <w:rStyle w:val="Hyperlink"/>
          </w:rPr>
          <w:t>Background</w:t>
        </w:r>
        <w:r w:rsidR="004739EA">
          <w:rPr>
            <w:webHidden/>
          </w:rPr>
          <w:tab/>
        </w:r>
        <w:r w:rsidR="004739EA">
          <w:rPr>
            <w:webHidden/>
          </w:rPr>
          <w:fldChar w:fldCharType="begin"/>
        </w:r>
        <w:r w:rsidR="004739EA">
          <w:rPr>
            <w:webHidden/>
          </w:rPr>
          <w:instrText xml:space="preserve"> PAGEREF _Toc476560103 \h </w:instrText>
        </w:r>
        <w:r w:rsidR="004739EA">
          <w:rPr>
            <w:webHidden/>
          </w:rPr>
        </w:r>
        <w:r w:rsidR="004739EA">
          <w:rPr>
            <w:webHidden/>
          </w:rPr>
          <w:fldChar w:fldCharType="separate"/>
        </w:r>
        <w:r w:rsidR="002E5B82">
          <w:rPr>
            <w:webHidden/>
          </w:rPr>
          <w:t>5</w:t>
        </w:r>
        <w:r w:rsidR="004739EA">
          <w:rPr>
            <w:webHidden/>
          </w:rPr>
          <w:fldChar w:fldCharType="end"/>
        </w:r>
      </w:hyperlink>
    </w:p>
    <w:p w14:paraId="00AA71DC" w14:textId="5EF97F0A" w:rsidR="004739EA" w:rsidRDefault="00063D8B">
      <w:pPr>
        <w:pStyle w:val="TOC2"/>
        <w:rPr>
          <w:rFonts w:asciiTheme="minorHAnsi" w:eastAsiaTheme="minorEastAsia" w:hAnsiTheme="minorHAnsi" w:cstheme="minorBidi"/>
          <w:color w:val="auto"/>
          <w:sz w:val="22"/>
        </w:rPr>
      </w:pPr>
      <w:hyperlink w:anchor="_Toc476560104" w:history="1">
        <w:r w:rsidR="004739EA" w:rsidRPr="00C22349">
          <w:rPr>
            <w:rStyle w:val="Hyperlink"/>
          </w:rPr>
          <w:t>4</w:t>
        </w:r>
        <w:r w:rsidR="004739EA">
          <w:rPr>
            <w:rFonts w:asciiTheme="minorHAnsi" w:eastAsiaTheme="minorEastAsia" w:hAnsiTheme="minorHAnsi" w:cstheme="minorBidi"/>
            <w:color w:val="auto"/>
            <w:sz w:val="22"/>
          </w:rPr>
          <w:tab/>
        </w:r>
        <w:r w:rsidR="004739EA" w:rsidRPr="00C22349">
          <w:rPr>
            <w:rStyle w:val="Hyperlink"/>
          </w:rPr>
          <w:t>Impact Pathway</w:t>
        </w:r>
        <w:r w:rsidR="004739EA">
          <w:rPr>
            <w:webHidden/>
          </w:rPr>
          <w:tab/>
        </w:r>
        <w:r w:rsidR="004739EA">
          <w:rPr>
            <w:webHidden/>
          </w:rPr>
          <w:fldChar w:fldCharType="begin"/>
        </w:r>
        <w:r w:rsidR="004739EA">
          <w:rPr>
            <w:webHidden/>
          </w:rPr>
          <w:instrText xml:space="preserve"> PAGEREF _Toc476560104 \h </w:instrText>
        </w:r>
        <w:r w:rsidR="004739EA">
          <w:rPr>
            <w:webHidden/>
          </w:rPr>
        </w:r>
        <w:r w:rsidR="004739EA">
          <w:rPr>
            <w:webHidden/>
          </w:rPr>
          <w:fldChar w:fldCharType="separate"/>
        </w:r>
        <w:r w:rsidR="002E5B82">
          <w:rPr>
            <w:webHidden/>
          </w:rPr>
          <w:t>7</w:t>
        </w:r>
        <w:r w:rsidR="004739EA">
          <w:rPr>
            <w:webHidden/>
          </w:rPr>
          <w:fldChar w:fldCharType="end"/>
        </w:r>
      </w:hyperlink>
    </w:p>
    <w:p w14:paraId="25DEB600" w14:textId="248B87DD" w:rsidR="004739EA" w:rsidRDefault="00063D8B">
      <w:pPr>
        <w:pStyle w:val="TOC3"/>
        <w:rPr>
          <w:rFonts w:asciiTheme="minorHAnsi" w:eastAsiaTheme="minorEastAsia" w:hAnsiTheme="minorHAnsi" w:cstheme="minorBidi"/>
          <w:noProof/>
          <w:color w:val="auto"/>
          <w:sz w:val="22"/>
        </w:rPr>
      </w:pPr>
      <w:hyperlink w:anchor="_Toc476560105" w:history="1">
        <w:r w:rsidR="004739EA" w:rsidRPr="00C22349">
          <w:rPr>
            <w:rStyle w:val="Hyperlink"/>
            <w:noProof/>
          </w:rPr>
          <w:t>Project Inputs</w:t>
        </w:r>
        <w:r w:rsidR="004739EA">
          <w:rPr>
            <w:noProof/>
            <w:webHidden/>
          </w:rPr>
          <w:tab/>
        </w:r>
        <w:r w:rsidR="004739EA">
          <w:rPr>
            <w:noProof/>
            <w:webHidden/>
          </w:rPr>
          <w:fldChar w:fldCharType="begin"/>
        </w:r>
        <w:r w:rsidR="004739EA">
          <w:rPr>
            <w:noProof/>
            <w:webHidden/>
          </w:rPr>
          <w:instrText xml:space="preserve"> PAGEREF _Toc476560105 \h </w:instrText>
        </w:r>
        <w:r w:rsidR="004739EA">
          <w:rPr>
            <w:noProof/>
            <w:webHidden/>
          </w:rPr>
        </w:r>
        <w:r w:rsidR="004739EA">
          <w:rPr>
            <w:noProof/>
            <w:webHidden/>
          </w:rPr>
          <w:fldChar w:fldCharType="separate"/>
        </w:r>
        <w:r w:rsidR="002E5B82">
          <w:rPr>
            <w:noProof/>
            <w:webHidden/>
          </w:rPr>
          <w:t>7</w:t>
        </w:r>
        <w:r w:rsidR="004739EA">
          <w:rPr>
            <w:noProof/>
            <w:webHidden/>
          </w:rPr>
          <w:fldChar w:fldCharType="end"/>
        </w:r>
      </w:hyperlink>
    </w:p>
    <w:p w14:paraId="6BF8F6DD" w14:textId="17E7EBF9" w:rsidR="004739EA" w:rsidRDefault="00063D8B">
      <w:pPr>
        <w:pStyle w:val="TOC3"/>
        <w:rPr>
          <w:rFonts w:asciiTheme="minorHAnsi" w:eastAsiaTheme="minorEastAsia" w:hAnsiTheme="minorHAnsi" w:cstheme="minorBidi"/>
          <w:noProof/>
          <w:color w:val="auto"/>
          <w:sz w:val="22"/>
        </w:rPr>
      </w:pPr>
      <w:hyperlink w:anchor="_Toc476560106" w:history="1">
        <w:r w:rsidR="004739EA" w:rsidRPr="00C22349">
          <w:rPr>
            <w:rStyle w:val="Hyperlink"/>
            <w:noProof/>
          </w:rPr>
          <w:t>Activities</w:t>
        </w:r>
        <w:r w:rsidR="004739EA">
          <w:rPr>
            <w:noProof/>
            <w:webHidden/>
          </w:rPr>
          <w:tab/>
        </w:r>
        <w:r w:rsidR="004739EA">
          <w:rPr>
            <w:noProof/>
            <w:webHidden/>
          </w:rPr>
          <w:fldChar w:fldCharType="begin"/>
        </w:r>
        <w:r w:rsidR="004739EA">
          <w:rPr>
            <w:noProof/>
            <w:webHidden/>
          </w:rPr>
          <w:instrText xml:space="preserve"> PAGEREF _Toc476560106 \h </w:instrText>
        </w:r>
        <w:r w:rsidR="004739EA">
          <w:rPr>
            <w:noProof/>
            <w:webHidden/>
          </w:rPr>
        </w:r>
        <w:r w:rsidR="004739EA">
          <w:rPr>
            <w:noProof/>
            <w:webHidden/>
          </w:rPr>
          <w:fldChar w:fldCharType="separate"/>
        </w:r>
        <w:r w:rsidR="002E5B82">
          <w:rPr>
            <w:noProof/>
            <w:webHidden/>
          </w:rPr>
          <w:t>7</w:t>
        </w:r>
        <w:r w:rsidR="004739EA">
          <w:rPr>
            <w:noProof/>
            <w:webHidden/>
          </w:rPr>
          <w:fldChar w:fldCharType="end"/>
        </w:r>
      </w:hyperlink>
    </w:p>
    <w:p w14:paraId="492371F6" w14:textId="37547C42" w:rsidR="004739EA" w:rsidRDefault="00063D8B">
      <w:pPr>
        <w:pStyle w:val="TOC3"/>
        <w:rPr>
          <w:rFonts w:asciiTheme="minorHAnsi" w:eastAsiaTheme="minorEastAsia" w:hAnsiTheme="minorHAnsi" w:cstheme="minorBidi"/>
          <w:noProof/>
          <w:color w:val="auto"/>
          <w:sz w:val="22"/>
        </w:rPr>
      </w:pPr>
      <w:hyperlink w:anchor="_Toc476560107" w:history="1">
        <w:r w:rsidR="004739EA" w:rsidRPr="00C22349">
          <w:rPr>
            <w:rStyle w:val="Hyperlink"/>
            <w:noProof/>
          </w:rPr>
          <w:t>Outputs</w:t>
        </w:r>
        <w:r w:rsidR="004739EA">
          <w:rPr>
            <w:noProof/>
            <w:webHidden/>
          </w:rPr>
          <w:tab/>
        </w:r>
        <w:r w:rsidR="004739EA">
          <w:rPr>
            <w:noProof/>
            <w:webHidden/>
          </w:rPr>
          <w:tab/>
        </w:r>
        <w:r w:rsidR="004739EA">
          <w:rPr>
            <w:noProof/>
            <w:webHidden/>
          </w:rPr>
          <w:fldChar w:fldCharType="begin"/>
        </w:r>
        <w:r w:rsidR="004739EA">
          <w:rPr>
            <w:noProof/>
            <w:webHidden/>
          </w:rPr>
          <w:instrText xml:space="preserve"> PAGEREF _Toc476560107 \h </w:instrText>
        </w:r>
        <w:r w:rsidR="004739EA">
          <w:rPr>
            <w:noProof/>
            <w:webHidden/>
          </w:rPr>
        </w:r>
        <w:r w:rsidR="004739EA">
          <w:rPr>
            <w:noProof/>
            <w:webHidden/>
          </w:rPr>
          <w:fldChar w:fldCharType="separate"/>
        </w:r>
        <w:r w:rsidR="002E5B82">
          <w:rPr>
            <w:noProof/>
            <w:webHidden/>
          </w:rPr>
          <w:t>0</w:t>
        </w:r>
        <w:r w:rsidR="004739EA">
          <w:rPr>
            <w:noProof/>
            <w:webHidden/>
          </w:rPr>
          <w:fldChar w:fldCharType="end"/>
        </w:r>
      </w:hyperlink>
    </w:p>
    <w:p w14:paraId="6FD7BB5D" w14:textId="3F2FD0C9" w:rsidR="004739EA" w:rsidRDefault="00063D8B">
      <w:pPr>
        <w:pStyle w:val="TOC3"/>
        <w:rPr>
          <w:rFonts w:asciiTheme="minorHAnsi" w:eastAsiaTheme="minorEastAsia" w:hAnsiTheme="minorHAnsi" w:cstheme="minorBidi"/>
          <w:noProof/>
          <w:color w:val="auto"/>
          <w:sz w:val="22"/>
        </w:rPr>
      </w:pPr>
      <w:hyperlink w:anchor="_Toc476560108" w:history="1">
        <w:r w:rsidR="004739EA" w:rsidRPr="00C22349">
          <w:rPr>
            <w:rStyle w:val="Hyperlink"/>
            <w:noProof/>
          </w:rPr>
          <w:t>Outcomes</w:t>
        </w:r>
        <w:r w:rsidR="004739EA">
          <w:rPr>
            <w:noProof/>
            <w:webHidden/>
          </w:rPr>
          <w:tab/>
        </w:r>
        <w:r w:rsidR="004739EA">
          <w:rPr>
            <w:noProof/>
            <w:webHidden/>
          </w:rPr>
          <w:fldChar w:fldCharType="begin"/>
        </w:r>
        <w:r w:rsidR="004739EA">
          <w:rPr>
            <w:noProof/>
            <w:webHidden/>
          </w:rPr>
          <w:instrText xml:space="preserve"> PAGEREF _Toc476560108 \h </w:instrText>
        </w:r>
        <w:r w:rsidR="004739EA">
          <w:rPr>
            <w:noProof/>
            <w:webHidden/>
          </w:rPr>
        </w:r>
        <w:r w:rsidR="004739EA">
          <w:rPr>
            <w:noProof/>
            <w:webHidden/>
          </w:rPr>
          <w:fldChar w:fldCharType="separate"/>
        </w:r>
        <w:r w:rsidR="002E5B82">
          <w:rPr>
            <w:noProof/>
            <w:webHidden/>
          </w:rPr>
          <w:t>3</w:t>
        </w:r>
        <w:r w:rsidR="004739EA">
          <w:rPr>
            <w:noProof/>
            <w:webHidden/>
          </w:rPr>
          <w:fldChar w:fldCharType="end"/>
        </w:r>
      </w:hyperlink>
    </w:p>
    <w:p w14:paraId="423BC630" w14:textId="28697C92" w:rsidR="004739EA" w:rsidRDefault="00063D8B">
      <w:pPr>
        <w:pStyle w:val="TOC3"/>
        <w:rPr>
          <w:rFonts w:asciiTheme="minorHAnsi" w:eastAsiaTheme="minorEastAsia" w:hAnsiTheme="minorHAnsi" w:cstheme="minorBidi"/>
          <w:noProof/>
          <w:color w:val="auto"/>
          <w:sz w:val="22"/>
        </w:rPr>
      </w:pPr>
      <w:hyperlink w:anchor="_Toc476560109" w:history="1">
        <w:r w:rsidR="004739EA" w:rsidRPr="00C22349">
          <w:rPr>
            <w:rStyle w:val="Hyperlink"/>
            <w:noProof/>
          </w:rPr>
          <w:t>Impacts</w:t>
        </w:r>
        <w:r w:rsidR="004739EA">
          <w:rPr>
            <w:noProof/>
            <w:webHidden/>
          </w:rPr>
          <w:tab/>
        </w:r>
        <w:r w:rsidR="004739EA">
          <w:rPr>
            <w:noProof/>
            <w:webHidden/>
          </w:rPr>
          <w:tab/>
        </w:r>
        <w:r w:rsidR="004739EA">
          <w:rPr>
            <w:noProof/>
            <w:webHidden/>
          </w:rPr>
          <w:fldChar w:fldCharType="begin"/>
        </w:r>
        <w:r w:rsidR="004739EA">
          <w:rPr>
            <w:noProof/>
            <w:webHidden/>
          </w:rPr>
          <w:instrText xml:space="preserve"> PAGEREF _Toc476560109 \h </w:instrText>
        </w:r>
        <w:r w:rsidR="004739EA">
          <w:rPr>
            <w:noProof/>
            <w:webHidden/>
          </w:rPr>
        </w:r>
        <w:r w:rsidR="004739EA">
          <w:rPr>
            <w:noProof/>
            <w:webHidden/>
          </w:rPr>
          <w:fldChar w:fldCharType="separate"/>
        </w:r>
        <w:r w:rsidR="002E5B82">
          <w:rPr>
            <w:noProof/>
            <w:webHidden/>
          </w:rPr>
          <w:t>5</w:t>
        </w:r>
        <w:r w:rsidR="004739EA">
          <w:rPr>
            <w:noProof/>
            <w:webHidden/>
          </w:rPr>
          <w:fldChar w:fldCharType="end"/>
        </w:r>
      </w:hyperlink>
    </w:p>
    <w:p w14:paraId="0A2EEC64" w14:textId="71DCC6CD" w:rsidR="004739EA" w:rsidRDefault="00063D8B">
      <w:pPr>
        <w:pStyle w:val="TOC2"/>
        <w:rPr>
          <w:rFonts w:asciiTheme="minorHAnsi" w:eastAsiaTheme="minorEastAsia" w:hAnsiTheme="minorHAnsi" w:cstheme="minorBidi"/>
          <w:color w:val="auto"/>
          <w:sz w:val="22"/>
        </w:rPr>
      </w:pPr>
      <w:hyperlink w:anchor="_Toc476560110" w:history="1">
        <w:r w:rsidR="004739EA" w:rsidRPr="00C22349">
          <w:rPr>
            <w:rStyle w:val="Hyperlink"/>
          </w:rPr>
          <w:t>5</w:t>
        </w:r>
        <w:r w:rsidR="004739EA">
          <w:rPr>
            <w:rFonts w:asciiTheme="minorHAnsi" w:eastAsiaTheme="minorEastAsia" w:hAnsiTheme="minorHAnsi" w:cstheme="minorBidi"/>
            <w:color w:val="auto"/>
            <w:sz w:val="22"/>
          </w:rPr>
          <w:tab/>
        </w:r>
        <w:r w:rsidR="004739EA" w:rsidRPr="00C22349">
          <w:rPr>
            <w:rStyle w:val="Hyperlink"/>
          </w:rPr>
          <w:t>Clarifying the Impacts</w:t>
        </w:r>
        <w:r w:rsidR="004739EA">
          <w:rPr>
            <w:webHidden/>
          </w:rPr>
          <w:tab/>
        </w:r>
        <w:r w:rsidR="004739EA">
          <w:rPr>
            <w:webHidden/>
          </w:rPr>
          <w:fldChar w:fldCharType="begin"/>
        </w:r>
        <w:r w:rsidR="004739EA">
          <w:rPr>
            <w:webHidden/>
          </w:rPr>
          <w:instrText xml:space="preserve"> PAGEREF _Toc476560110 \h </w:instrText>
        </w:r>
        <w:r w:rsidR="004739EA">
          <w:rPr>
            <w:webHidden/>
          </w:rPr>
        </w:r>
        <w:r w:rsidR="004739EA">
          <w:rPr>
            <w:webHidden/>
          </w:rPr>
          <w:fldChar w:fldCharType="separate"/>
        </w:r>
        <w:r w:rsidR="002E5B82">
          <w:rPr>
            <w:webHidden/>
          </w:rPr>
          <w:t>5</w:t>
        </w:r>
        <w:r w:rsidR="004739EA">
          <w:rPr>
            <w:webHidden/>
          </w:rPr>
          <w:fldChar w:fldCharType="end"/>
        </w:r>
      </w:hyperlink>
    </w:p>
    <w:p w14:paraId="452F80B5" w14:textId="3DC3978A" w:rsidR="004739EA" w:rsidRDefault="00063D8B">
      <w:pPr>
        <w:pStyle w:val="TOC3"/>
        <w:rPr>
          <w:rFonts w:asciiTheme="minorHAnsi" w:eastAsiaTheme="minorEastAsia" w:hAnsiTheme="minorHAnsi" w:cstheme="minorBidi"/>
          <w:noProof/>
          <w:color w:val="auto"/>
          <w:sz w:val="22"/>
        </w:rPr>
      </w:pPr>
      <w:hyperlink w:anchor="_Toc476560111" w:history="1">
        <w:r w:rsidR="004739EA" w:rsidRPr="00C22349">
          <w:rPr>
            <w:rStyle w:val="Hyperlink"/>
            <w:noProof/>
          </w:rPr>
          <w:t>Counterfactual</w:t>
        </w:r>
        <w:r w:rsidR="004739EA">
          <w:rPr>
            <w:noProof/>
            <w:webHidden/>
          </w:rPr>
          <w:tab/>
        </w:r>
        <w:r w:rsidR="004739EA">
          <w:rPr>
            <w:noProof/>
            <w:webHidden/>
          </w:rPr>
          <w:fldChar w:fldCharType="begin"/>
        </w:r>
        <w:r w:rsidR="004739EA">
          <w:rPr>
            <w:noProof/>
            <w:webHidden/>
          </w:rPr>
          <w:instrText xml:space="preserve"> PAGEREF _Toc476560111 \h </w:instrText>
        </w:r>
        <w:r w:rsidR="004739EA">
          <w:rPr>
            <w:noProof/>
            <w:webHidden/>
          </w:rPr>
        </w:r>
        <w:r w:rsidR="004739EA">
          <w:rPr>
            <w:noProof/>
            <w:webHidden/>
          </w:rPr>
          <w:fldChar w:fldCharType="separate"/>
        </w:r>
        <w:r w:rsidR="002E5B82">
          <w:rPr>
            <w:noProof/>
            <w:webHidden/>
          </w:rPr>
          <w:t>5</w:t>
        </w:r>
        <w:r w:rsidR="004739EA">
          <w:rPr>
            <w:noProof/>
            <w:webHidden/>
          </w:rPr>
          <w:fldChar w:fldCharType="end"/>
        </w:r>
      </w:hyperlink>
    </w:p>
    <w:p w14:paraId="4A698B6D" w14:textId="139966B9" w:rsidR="004739EA" w:rsidRDefault="00063D8B">
      <w:pPr>
        <w:pStyle w:val="TOC3"/>
        <w:rPr>
          <w:rFonts w:asciiTheme="minorHAnsi" w:eastAsiaTheme="minorEastAsia" w:hAnsiTheme="minorHAnsi" w:cstheme="minorBidi"/>
          <w:noProof/>
          <w:color w:val="auto"/>
          <w:sz w:val="22"/>
        </w:rPr>
      </w:pPr>
      <w:hyperlink w:anchor="_Toc476560112" w:history="1">
        <w:r w:rsidR="004739EA" w:rsidRPr="00C22349">
          <w:rPr>
            <w:rStyle w:val="Hyperlink"/>
            <w:noProof/>
          </w:rPr>
          <w:t>Attribution</w:t>
        </w:r>
        <w:r w:rsidR="004739EA">
          <w:rPr>
            <w:noProof/>
            <w:webHidden/>
          </w:rPr>
          <w:tab/>
        </w:r>
        <w:r w:rsidR="004739EA">
          <w:rPr>
            <w:noProof/>
            <w:webHidden/>
          </w:rPr>
          <w:fldChar w:fldCharType="begin"/>
        </w:r>
        <w:r w:rsidR="004739EA">
          <w:rPr>
            <w:noProof/>
            <w:webHidden/>
          </w:rPr>
          <w:instrText xml:space="preserve"> PAGEREF _Toc476560112 \h </w:instrText>
        </w:r>
        <w:r w:rsidR="004739EA">
          <w:rPr>
            <w:noProof/>
            <w:webHidden/>
          </w:rPr>
        </w:r>
        <w:r w:rsidR="004739EA">
          <w:rPr>
            <w:noProof/>
            <w:webHidden/>
          </w:rPr>
          <w:fldChar w:fldCharType="separate"/>
        </w:r>
        <w:r w:rsidR="002E5B82">
          <w:rPr>
            <w:noProof/>
            <w:webHidden/>
          </w:rPr>
          <w:t>6</w:t>
        </w:r>
        <w:r w:rsidR="004739EA">
          <w:rPr>
            <w:noProof/>
            <w:webHidden/>
          </w:rPr>
          <w:fldChar w:fldCharType="end"/>
        </w:r>
      </w:hyperlink>
    </w:p>
    <w:p w14:paraId="4E16AF1C" w14:textId="7F0675A9" w:rsidR="004739EA" w:rsidRDefault="00063D8B">
      <w:pPr>
        <w:pStyle w:val="TOC2"/>
        <w:rPr>
          <w:rFonts w:asciiTheme="minorHAnsi" w:eastAsiaTheme="minorEastAsia" w:hAnsiTheme="minorHAnsi" w:cstheme="minorBidi"/>
          <w:color w:val="auto"/>
          <w:sz w:val="22"/>
        </w:rPr>
      </w:pPr>
      <w:hyperlink w:anchor="_Toc476560113" w:history="1">
        <w:r w:rsidR="004739EA" w:rsidRPr="00C22349">
          <w:rPr>
            <w:rStyle w:val="Hyperlink"/>
          </w:rPr>
          <w:t>6</w:t>
        </w:r>
        <w:r w:rsidR="004739EA">
          <w:rPr>
            <w:rFonts w:asciiTheme="minorHAnsi" w:eastAsiaTheme="minorEastAsia" w:hAnsiTheme="minorHAnsi" w:cstheme="minorBidi"/>
            <w:color w:val="auto"/>
            <w:sz w:val="22"/>
          </w:rPr>
          <w:tab/>
        </w:r>
        <w:r w:rsidR="004739EA" w:rsidRPr="00C22349">
          <w:rPr>
            <w:rStyle w:val="Hyperlink"/>
          </w:rPr>
          <w:t>Evaluating the Impacts</w:t>
        </w:r>
        <w:r w:rsidR="004739EA">
          <w:rPr>
            <w:webHidden/>
          </w:rPr>
          <w:tab/>
        </w:r>
        <w:r w:rsidR="004739EA">
          <w:rPr>
            <w:webHidden/>
          </w:rPr>
          <w:fldChar w:fldCharType="begin"/>
        </w:r>
        <w:r w:rsidR="004739EA">
          <w:rPr>
            <w:webHidden/>
          </w:rPr>
          <w:instrText xml:space="preserve"> PAGEREF _Toc476560113 \h </w:instrText>
        </w:r>
        <w:r w:rsidR="004739EA">
          <w:rPr>
            <w:webHidden/>
          </w:rPr>
        </w:r>
        <w:r w:rsidR="004739EA">
          <w:rPr>
            <w:webHidden/>
          </w:rPr>
          <w:fldChar w:fldCharType="separate"/>
        </w:r>
        <w:r w:rsidR="002E5B82">
          <w:rPr>
            <w:webHidden/>
          </w:rPr>
          <w:t>7</w:t>
        </w:r>
        <w:r w:rsidR="004739EA">
          <w:rPr>
            <w:webHidden/>
          </w:rPr>
          <w:fldChar w:fldCharType="end"/>
        </w:r>
      </w:hyperlink>
    </w:p>
    <w:p w14:paraId="5748AF32" w14:textId="71A15CAD" w:rsidR="004739EA" w:rsidRDefault="00354FF6">
      <w:pPr>
        <w:pStyle w:val="TOC3"/>
        <w:rPr>
          <w:rFonts w:asciiTheme="minorHAnsi" w:eastAsiaTheme="minorEastAsia" w:hAnsiTheme="minorHAnsi" w:cstheme="minorBidi"/>
          <w:noProof/>
          <w:color w:val="auto"/>
          <w:sz w:val="22"/>
        </w:rPr>
      </w:pPr>
      <w:r>
        <w:rPr>
          <w:noProof/>
        </w:rPr>
        <w:t xml:space="preserve">Return on Investment </w:t>
      </w:r>
      <w:hyperlink w:anchor="_Toc476560114" w:history="1">
        <w:r w:rsidR="004739EA" w:rsidRPr="00C22349">
          <w:rPr>
            <w:rStyle w:val="Hyperlink"/>
            <w:noProof/>
          </w:rPr>
          <w:t>Analysis</w:t>
        </w:r>
        <w:r w:rsidR="004739EA">
          <w:rPr>
            <w:noProof/>
            <w:webHidden/>
          </w:rPr>
          <w:tab/>
        </w:r>
        <w:r w:rsidR="004739EA">
          <w:rPr>
            <w:noProof/>
            <w:webHidden/>
          </w:rPr>
          <w:fldChar w:fldCharType="begin"/>
        </w:r>
        <w:r w:rsidR="004739EA">
          <w:rPr>
            <w:noProof/>
            <w:webHidden/>
          </w:rPr>
          <w:instrText xml:space="preserve"> PAGEREF _Toc476560114 \h </w:instrText>
        </w:r>
        <w:r w:rsidR="004739EA">
          <w:rPr>
            <w:noProof/>
            <w:webHidden/>
          </w:rPr>
        </w:r>
        <w:r w:rsidR="004739EA">
          <w:rPr>
            <w:noProof/>
            <w:webHidden/>
          </w:rPr>
          <w:fldChar w:fldCharType="separate"/>
        </w:r>
        <w:r w:rsidR="002E5B82">
          <w:rPr>
            <w:noProof/>
            <w:webHidden/>
          </w:rPr>
          <w:t>7</w:t>
        </w:r>
        <w:r w:rsidR="004739EA">
          <w:rPr>
            <w:noProof/>
            <w:webHidden/>
          </w:rPr>
          <w:fldChar w:fldCharType="end"/>
        </w:r>
      </w:hyperlink>
    </w:p>
    <w:p w14:paraId="1A75EBD4" w14:textId="566D3B4D" w:rsidR="004739EA" w:rsidRDefault="00063D8B">
      <w:pPr>
        <w:pStyle w:val="TOC2"/>
        <w:rPr>
          <w:rFonts w:asciiTheme="minorHAnsi" w:eastAsiaTheme="minorEastAsia" w:hAnsiTheme="minorHAnsi" w:cstheme="minorBidi"/>
          <w:color w:val="auto"/>
          <w:sz w:val="22"/>
        </w:rPr>
      </w:pPr>
      <w:hyperlink w:anchor="_Toc476560115" w:history="1">
        <w:r w:rsidR="004739EA" w:rsidRPr="00C22349">
          <w:rPr>
            <w:rStyle w:val="Hyperlink"/>
          </w:rPr>
          <w:t>7</w:t>
        </w:r>
        <w:r w:rsidR="004739EA">
          <w:rPr>
            <w:rFonts w:asciiTheme="minorHAnsi" w:eastAsiaTheme="minorEastAsia" w:hAnsiTheme="minorHAnsi" w:cstheme="minorBidi"/>
            <w:color w:val="auto"/>
            <w:sz w:val="22"/>
          </w:rPr>
          <w:tab/>
        </w:r>
        <w:r w:rsidR="004739EA" w:rsidRPr="00C22349">
          <w:rPr>
            <w:rStyle w:val="Hyperlink"/>
          </w:rPr>
          <w:t>Sensitivity analysis</w:t>
        </w:r>
        <w:r w:rsidR="004739EA">
          <w:rPr>
            <w:webHidden/>
          </w:rPr>
          <w:tab/>
        </w:r>
        <w:r w:rsidR="004739EA">
          <w:rPr>
            <w:webHidden/>
          </w:rPr>
          <w:fldChar w:fldCharType="begin"/>
        </w:r>
        <w:r w:rsidR="004739EA">
          <w:rPr>
            <w:webHidden/>
          </w:rPr>
          <w:instrText xml:space="preserve"> PAGEREF _Toc476560115 \h </w:instrText>
        </w:r>
        <w:r w:rsidR="004739EA">
          <w:rPr>
            <w:webHidden/>
          </w:rPr>
        </w:r>
        <w:r w:rsidR="004739EA">
          <w:rPr>
            <w:webHidden/>
          </w:rPr>
          <w:fldChar w:fldCharType="separate"/>
        </w:r>
        <w:r w:rsidR="002E5B82">
          <w:rPr>
            <w:webHidden/>
          </w:rPr>
          <w:t>15</w:t>
        </w:r>
        <w:r w:rsidR="004739EA">
          <w:rPr>
            <w:webHidden/>
          </w:rPr>
          <w:fldChar w:fldCharType="end"/>
        </w:r>
      </w:hyperlink>
    </w:p>
    <w:p w14:paraId="38E4F59D" w14:textId="3788ECE3" w:rsidR="004739EA" w:rsidRDefault="00063D8B">
      <w:pPr>
        <w:pStyle w:val="TOC2"/>
        <w:rPr>
          <w:rFonts w:asciiTheme="minorHAnsi" w:eastAsiaTheme="minorEastAsia" w:hAnsiTheme="minorHAnsi" w:cstheme="minorBidi"/>
          <w:color w:val="auto"/>
          <w:sz w:val="22"/>
        </w:rPr>
      </w:pPr>
      <w:hyperlink w:anchor="_Toc476560116" w:history="1">
        <w:r w:rsidR="004739EA" w:rsidRPr="00C22349">
          <w:rPr>
            <w:rStyle w:val="Hyperlink"/>
          </w:rPr>
          <w:t>8</w:t>
        </w:r>
        <w:r w:rsidR="004739EA">
          <w:rPr>
            <w:rFonts w:asciiTheme="minorHAnsi" w:eastAsiaTheme="minorEastAsia" w:hAnsiTheme="minorHAnsi" w:cstheme="minorBidi"/>
            <w:color w:val="auto"/>
            <w:sz w:val="22"/>
          </w:rPr>
          <w:tab/>
        </w:r>
        <w:r w:rsidR="004739EA" w:rsidRPr="00C22349">
          <w:rPr>
            <w:rStyle w:val="Hyperlink"/>
          </w:rPr>
          <w:t>Limitations and Future Directions</w:t>
        </w:r>
        <w:r w:rsidR="004739EA">
          <w:rPr>
            <w:webHidden/>
          </w:rPr>
          <w:tab/>
        </w:r>
        <w:r w:rsidR="004739EA">
          <w:rPr>
            <w:webHidden/>
          </w:rPr>
          <w:fldChar w:fldCharType="begin"/>
        </w:r>
        <w:r w:rsidR="004739EA">
          <w:rPr>
            <w:webHidden/>
          </w:rPr>
          <w:instrText xml:space="preserve"> PAGEREF _Toc476560116 \h </w:instrText>
        </w:r>
        <w:r w:rsidR="004739EA">
          <w:rPr>
            <w:webHidden/>
          </w:rPr>
        </w:r>
        <w:r w:rsidR="004739EA">
          <w:rPr>
            <w:webHidden/>
          </w:rPr>
          <w:fldChar w:fldCharType="separate"/>
        </w:r>
        <w:r w:rsidR="002E5B82">
          <w:rPr>
            <w:webHidden/>
          </w:rPr>
          <w:t>16</w:t>
        </w:r>
        <w:r w:rsidR="004739EA">
          <w:rPr>
            <w:webHidden/>
          </w:rPr>
          <w:fldChar w:fldCharType="end"/>
        </w:r>
      </w:hyperlink>
    </w:p>
    <w:p w14:paraId="42AF5A75" w14:textId="1AF49A3B" w:rsidR="004739EA" w:rsidRDefault="00063D8B">
      <w:pPr>
        <w:pStyle w:val="TOC2"/>
        <w:rPr>
          <w:rFonts w:asciiTheme="minorHAnsi" w:eastAsiaTheme="minorEastAsia" w:hAnsiTheme="minorHAnsi" w:cstheme="minorBidi"/>
          <w:color w:val="auto"/>
          <w:sz w:val="22"/>
        </w:rPr>
      </w:pPr>
      <w:hyperlink w:anchor="_Toc476560117" w:history="1">
        <w:r w:rsidR="004739EA" w:rsidRPr="00C22349">
          <w:rPr>
            <w:rStyle w:val="Hyperlink"/>
          </w:rPr>
          <w:t>9</w:t>
        </w:r>
        <w:r w:rsidR="004739EA">
          <w:rPr>
            <w:rFonts w:asciiTheme="minorHAnsi" w:eastAsiaTheme="minorEastAsia" w:hAnsiTheme="minorHAnsi" w:cstheme="minorBidi"/>
            <w:color w:val="auto"/>
            <w:sz w:val="22"/>
          </w:rPr>
          <w:tab/>
        </w:r>
        <w:r w:rsidR="004739EA" w:rsidRPr="00C22349">
          <w:rPr>
            <w:rStyle w:val="Hyperlink"/>
          </w:rPr>
          <w:t>References</w:t>
        </w:r>
        <w:r w:rsidR="004739EA">
          <w:rPr>
            <w:webHidden/>
          </w:rPr>
          <w:tab/>
        </w:r>
        <w:r w:rsidR="004739EA">
          <w:rPr>
            <w:webHidden/>
          </w:rPr>
          <w:fldChar w:fldCharType="begin"/>
        </w:r>
        <w:r w:rsidR="004739EA">
          <w:rPr>
            <w:webHidden/>
          </w:rPr>
          <w:instrText xml:space="preserve"> PAGEREF _Toc476560117 \h </w:instrText>
        </w:r>
        <w:r w:rsidR="004739EA">
          <w:rPr>
            <w:webHidden/>
          </w:rPr>
        </w:r>
        <w:r w:rsidR="004739EA">
          <w:rPr>
            <w:webHidden/>
          </w:rPr>
          <w:fldChar w:fldCharType="separate"/>
        </w:r>
        <w:r w:rsidR="002E5B82">
          <w:rPr>
            <w:webHidden/>
          </w:rPr>
          <w:t>17</w:t>
        </w:r>
        <w:r w:rsidR="004739EA">
          <w:rPr>
            <w:webHidden/>
          </w:rPr>
          <w:fldChar w:fldCharType="end"/>
        </w:r>
      </w:hyperlink>
    </w:p>
    <w:p w14:paraId="7BDCC665" w14:textId="77777777" w:rsidR="00137C49" w:rsidRDefault="00456271" w:rsidP="008B2EB2">
      <w:pPr>
        <w:pStyle w:val="TOC2"/>
      </w:pPr>
      <w:r w:rsidRPr="004A6CF2">
        <w:fldChar w:fldCharType="end"/>
      </w:r>
    </w:p>
    <w:p w14:paraId="19EA93AA" w14:textId="77777777" w:rsidR="00137C49" w:rsidRDefault="00137C49" w:rsidP="008B2EB2">
      <w:pPr>
        <w:pStyle w:val="TOC2"/>
      </w:pPr>
    </w:p>
    <w:p w14:paraId="572F8FF6" w14:textId="77777777" w:rsidR="00137C49" w:rsidRDefault="00137C49" w:rsidP="008B2EB2">
      <w:pPr>
        <w:pStyle w:val="TOC2"/>
      </w:pPr>
    </w:p>
    <w:p w14:paraId="56B2BAD7" w14:textId="77777777" w:rsidR="00137C49" w:rsidRDefault="00137C49" w:rsidP="008B2EB2">
      <w:pPr>
        <w:pStyle w:val="TOC2"/>
      </w:pPr>
    </w:p>
    <w:p w14:paraId="21B6A838" w14:textId="77777777" w:rsidR="00137C49" w:rsidRDefault="00137C49" w:rsidP="008B2EB2">
      <w:pPr>
        <w:pStyle w:val="TOC2"/>
      </w:pPr>
    </w:p>
    <w:p w14:paraId="77602536" w14:textId="77777777" w:rsidR="00137C49" w:rsidRDefault="00137C49" w:rsidP="008B2EB2">
      <w:pPr>
        <w:pStyle w:val="TOC2"/>
      </w:pPr>
    </w:p>
    <w:p w14:paraId="3E8083A6" w14:textId="77777777" w:rsidR="00137C49" w:rsidRDefault="00137C49" w:rsidP="008B2EB2">
      <w:pPr>
        <w:pStyle w:val="TOC2"/>
      </w:pPr>
    </w:p>
    <w:p w14:paraId="63475B08" w14:textId="77777777" w:rsidR="00137C49" w:rsidRDefault="00137C49" w:rsidP="008B2EB2">
      <w:pPr>
        <w:pStyle w:val="TOC2"/>
      </w:pPr>
    </w:p>
    <w:p w14:paraId="437C390B" w14:textId="77777777" w:rsidR="00137C49" w:rsidRDefault="00137C49" w:rsidP="008B2EB2">
      <w:pPr>
        <w:pStyle w:val="TOC2"/>
      </w:pPr>
    </w:p>
    <w:p w14:paraId="0FA52D7F" w14:textId="77777777" w:rsidR="00137C49" w:rsidRDefault="00137C49" w:rsidP="008B2EB2">
      <w:pPr>
        <w:pStyle w:val="TOC2"/>
      </w:pPr>
    </w:p>
    <w:p w14:paraId="4ECF1416" w14:textId="77777777" w:rsidR="00137C49" w:rsidRDefault="00137C49" w:rsidP="008B2EB2">
      <w:pPr>
        <w:pStyle w:val="TOC2"/>
      </w:pPr>
    </w:p>
    <w:p w14:paraId="79427D9C" w14:textId="77777777" w:rsidR="00137C49" w:rsidRDefault="00137C49" w:rsidP="008B2EB2">
      <w:pPr>
        <w:pStyle w:val="TOC2"/>
      </w:pPr>
    </w:p>
    <w:p w14:paraId="144254CE" w14:textId="064766C1" w:rsidR="00137C49" w:rsidRPr="002562E4" w:rsidRDefault="00BD3CD7" w:rsidP="00137C49">
      <w:pPr>
        <w:pStyle w:val="BodyText"/>
        <w:rPr>
          <w:rStyle w:val="Hyperlink"/>
          <w:b/>
          <w:noProof/>
        </w:rPr>
      </w:pPr>
      <w:r w:rsidRPr="004A6CF2">
        <w:br w:type="page"/>
      </w:r>
      <w:r w:rsidR="00137C49" w:rsidRPr="002562E4">
        <w:rPr>
          <w:rStyle w:val="Hyperlink"/>
          <w:b/>
          <w:noProof/>
        </w:rPr>
        <w:lastRenderedPageBreak/>
        <w:t>Figure</w:t>
      </w:r>
      <w:r w:rsidR="00387AC1">
        <w:rPr>
          <w:rStyle w:val="Hyperlink"/>
          <w:b/>
          <w:noProof/>
        </w:rPr>
        <w:t>s</w:t>
      </w:r>
    </w:p>
    <w:p w14:paraId="3F7F7944" w14:textId="4650BF02" w:rsidR="007564CF" w:rsidRDefault="007564CF" w:rsidP="00137C49">
      <w:pPr>
        <w:pStyle w:val="BodyText"/>
        <w:rPr>
          <w:rStyle w:val="Hyperlink"/>
          <w:noProof/>
        </w:rPr>
      </w:pPr>
      <w:r w:rsidRPr="007564CF">
        <w:rPr>
          <w:rStyle w:val="Hyperlink"/>
          <w:noProof/>
        </w:rPr>
        <w:t>Figure 1</w:t>
      </w:r>
      <w:r w:rsidR="000B79CE">
        <w:rPr>
          <w:rStyle w:val="Hyperlink"/>
          <w:noProof/>
        </w:rPr>
        <w:t>.1</w:t>
      </w:r>
      <w:r w:rsidRPr="007564CF">
        <w:rPr>
          <w:rStyle w:val="Hyperlink"/>
          <w:noProof/>
        </w:rPr>
        <w:t xml:space="preserve">: Impact pathway for </w:t>
      </w:r>
      <w:r w:rsidR="002108BF">
        <w:rPr>
          <w:rStyle w:val="Hyperlink"/>
          <w:noProof/>
        </w:rPr>
        <w:t xml:space="preserve">the </w:t>
      </w:r>
      <w:r w:rsidRPr="007564CF">
        <w:rPr>
          <w:rStyle w:val="Hyperlink"/>
          <w:noProof/>
        </w:rPr>
        <w:t xml:space="preserve">FGF </w:t>
      </w:r>
      <w:r w:rsidR="008103D2">
        <w:rPr>
          <w:rStyle w:val="Hyperlink"/>
          <w:noProof/>
        </w:rPr>
        <w:t>and</w:t>
      </w:r>
      <w:r w:rsidRPr="007564CF">
        <w:rPr>
          <w:rStyle w:val="Hyperlink"/>
          <w:noProof/>
        </w:rPr>
        <w:t xml:space="preserve"> Roadmap project</w:t>
      </w:r>
    </w:p>
    <w:p w14:paraId="7F5199FB" w14:textId="28F71D7E" w:rsidR="00137C49" w:rsidRDefault="000B79CE" w:rsidP="00137C49">
      <w:pPr>
        <w:pStyle w:val="BodyText"/>
        <w:rPr>
          <w:rStyle w:val="Hyperlink"/>
          <w:noProof/>
        </w:rPr>
      </w:pPr>
      <w:r w:rsidRPr="003917E3">
        <w:rPr>
          <w:rStyle w:val="Hyperlink"/>
          <w:noProof/>
        </w:rPr>
        <w:t>Figure 3.1</w:t>
      </w:r>
      <w:r w:rsidR="007564CF" w:rsidRPr="00916247">
        <w:rPr>
          <w:rStyle w:val="Hyperlink"/>
          <w:noProof/>
        </w:rPr>
        <w:t>: Key challenges facing the Australian electricity system</w:t>
      </w:r>
    </w:p>
    <w:p w14:paraId="15F9FCB5" w14:textId="53D0DA41" w:rsidR="000B79CE" w:rsidRDefault="000B79CE" w:rsidP="00137C49">
      <w:pPr>
        <w:pStyle w:val="BodyText"/>
        <w:rPr>
          <w:rStyle w:val="Hyperlink"/>
          <w:noProof/>
        </w:rPr>
      </w:pPr>
      <w:r w:rsidRPr="000B79CE">
        <w:rPr>
          <w:rStyle w:val="Hyperlink"/>
          <w:noProof/>
        </w:rPr>
        <w:t>Figure 3.2: Roadmap timeframe</w:t>
      </w:r>
    </w:p>
    <w:p w14:paraId="61D74F2D" w14:textId="5088DF1D" w:rsidR="000B79CE" w:rsidRDefault="000B79CE" w:rsidP="00137C49">
      <w:pPr>
        <w:pStyle w:val="BodyText"/>
        <w:rPr>
          <w:rStyle w:val="Hyperlink"/>
          <w:noProof/>
        </w:rPr>
      </w:pPr>
      <w:r w:rsidRPr="000B79CE">
        <w:rPr>
          <w:rStyle w:val="Hyperlink"/>
          <w:noProof/>
        </w:rPr>
        <w:t>Figure 4.1: Energy Network Transformation Roadmap summary diagram</w:t>
      </w:r>
    </w:p>
    <w:p w14:paraId="75A54BED" w14:textId="6454965F" w:rsidR="00A81F6C" w:rsidRDefault="00A81F6C" w:rsidP="00137C49">
      <w:pPr>
        <w:pStyle w:val="BodyText"/>
        <w:rPr>
          <w:rStyle w:val="Hyperlink"/>
          <w:noProof/>
        </w:rPr>
      </w:pPr>
      <w:r w:rsidRPr="00A81F6C">
        <w:rPr>
          <w:rStyle w:val="Hyperlink"/>
          <w:noProof/>
        </w:rPr>
        <w:t xml:space="preserve">Figure 4.2: </w:t>
      </w:r>
      <w:r w:rsidR="00C5414D">
        <w:rPr>
          <w:rStyle w:val="Hyperlink"/>
          <w:noProof/>
        </w:rPr>
        <w:t>F</w:t>
      </w:r>
      <w:r w:rsidRPr="00A81F6C">
        <w:rPr>
          <w:rStyle w:val="Hyperlink"/>
          <w:noProof/>
        </w:rPr>
        <w:t>our possible future scenarios</w:t>
      </w:r>
    </w:p>
    <w:p w14:paraId="6E5F71D2" w14:textId="1955F733" w:rsidR="00C5414D" w:rsidRDefault="00C5414D" w:rsidP="00137C49">
      <w:pPr>
        <w:pStyle w:val="BodyText"/>
        <w:rPr>
          <w:rStyle w:val="Hyperlink"/>
          <w:noProof/>
        </w:rPr>
      </w:pPr>
      <w:r w:rsidRPr="00C5414D">
        <w:rPr>
          <w:rStyle w:val="Hyperlink"/>
          <w:noProof/>
        </w:rPr>
        <w:t xml:space="preserve">Figure 4.3: A </w:t>
      </w:r>
      <w:r w:rsidR="00F8560F">
        <w:rPr>
          <w:rStyle w:val="Hyperlink"/>
          <w:noProof/>
        </w:rPr>
        <w:t>balanced s</w:t>
      </w:r>
      <w:r w:rsidRPr="00C5414D">
        <w:rPr>
          <w:rStyle w:val="Hyperlink"/>
          <w:noProof/>
        </w:rPr>
        <w:t>corecard for Australia’s electricity sector</w:t>
      </w:r>
    </w:p>
    <w:p w14:paraId="0E51DA51" w14:textId="77777777" w:rsidR="000B79CE" w:rsidRPr="00916247" w:rsidRDefault="000B79CE" w:rsidP="00137C49">
      <w:pPr>
        <w:pStyle w:val="BodyText"/>
        <w:rPr>
          <w:rStyle w:val="Hyperlink"/>
          <w:noProof/>
        </w:rPr>
      </w:pPr>
    </w:p>
    <w:p w14:paraId="788D1BD4" w14:textId="77777777" w:rsidR="00137C49" w:rsidRPr="002562E4" w:rsidRDefault="00137C49" w:rsidP="00137C49">
      <w:pPr>
        <w:pStyle w:val="BodyText"/>
        <w:rPr>
          <w:rStyle w:val="Hyperlink"/>
          <w:b/>
          <w:noProof/>
        </w:rPr>
      </w:pPr>
      <w:r w:rsidRPr="002562E4">
        <w:rPr>
          <w:rStyle w:val="Hyperlink"/>
          <w:b/>
          <w:noProof/>
        </w:rPr>
        <w:t xml:space="preserve">Tables </w:t>
      </w:r>
    </w:p>
    <w:p w14:paraId="472A3E90" w14:textId="22BC9807" w:rsidR="000B79CE" w:rsidRDefault="000B79CE" w:rsidP="00137C49">
      <w:pPr>
        <w:pStyle w:val="BodyText"/>
        <w:rPr>
          <w:rStyle w:val="Hyperlink"/>
          <w:noProof/>
        </w:rPr>
      </w:pPr>
      <w:r w:rsidRPr="000B79CE">
        <w:rPr>
          <w:rStyle w:val="Hyperlink"/>
          <w:noProof/>
        </w:rPr>
        <w:t xml:space="preserve">Table 4.1: Total investment in </w:t>
      </w:r>
      <w:r w:rsidR="002108BF">
        <w:rPr>
          <w:rStyle w:val="Hyperlink"/>
          <w:noProof/>
        </w:rPr>
        <w:t xml:space="preserve">the </w:t>
      </w:r>
      <w:r w:rsidRPr="000B79CE">
        <w:rPr>
          <w:rStyle w:val="Hyperlink"/>
          <w:noProof/>
        </w:rPr>
        <w:t xml:space="preserve">FGF </w:t>
      </w:r>
      <w:r w:rsidR="008103D2">
        <w:rPr>
          <w:rStyle w:val="Hyperlink"/>
          <w:noProof/>
        </w:rPr>
        <w:t>and</w:t>
      </w:r>
      <w:r w:rsidRPr="000B79CE">
        <w:rPr>
          <w:rStyle w:val="Hyperlink"/>
          <w:noProof/>
        </w:rPr>
        <w:t xml:space="preserve"> Roadmap </w:t>
      </w:r>
      <w:r w:rsidR="00F8560F">
        <w:rPr>
          <w:rStyle w:val="Hyperlink"/>
          <w:noProof/>
        </w:rPr>
        <w:t xml:space="preserve">project </w:t>
      </w:r>
      <w:r w:rsidRPr="000B79CE">
        <w:rPr>
          <w:rStyle w:val="Hyperlink"/>
          <w:noProof/>
        </w:rPr>
        <w:t>(nominal $)</w:t>
      </w:r>
    </w:p>
    <w:p w14:paraId="18FC7255" w14:textId="38211863" w:rsidR="00137C49" w:rsidRPr="002562E4" w:rsidRDefault="00137C49" w:rsidP="00137C49">
      <w:pPr>
        <w:pStyle w:val="BodyText"/>
        <w:rPr>
          <w:rStyle w:val="Hyperlink"/>
          <w:noProof/>
        </w:rPr>
      </w:pPr>
      <w:r w:rsidRPr="002562E4">
        <w:rPr>
          <w:rStyle w:val="Hyperlink"/>
          <w:noProof/>
        </w:rPr>
        <w:t xml:space="preserve">Table 4.2: </w:t>
      </w:r>
      <w:r w:rsidR="00F8560F" w:rsidRPr="002562E4">
        <w:rPr>
          <w:rStyle w:val="Hyperlink"/>
          <w:noProof/>
        </w:rPr>
        <w:t xml:space="preserve">Summary of </w:t>
      </w:r>
      <w:r w:rsidR="002108BF">
        <w:rPr>
          <w:rStyle w:val="Hyperlink"/>
          <w:noProof/>
        </w:rPr>
        <w:t xml:space="preserve">the </w:t>
      </w:r>
      <w:r w:rsidR="00F8560F" w:rsidRPr="000B79CE">
        <w:rPr>
          <w:rStyle w:val="Hyperlink"/>
          <w:noProof/>
        </w:rPr>
        <w:t xml:space="preserve">FGF </w:t>
      </w:r>
      <w:r w:rsidR="008103D2">
        <w:rPr>
          <w:rStyle w:val="Hyperlink"/>
          <w:noProof/>
        </w:rPr>
        <w:t>and</w:t>
      </w:r>
      <w:r w:rsidR="00F8560F" w:rsidRPr="000B79CE">
        <w:rPr>
          <w:rStyle w:val="Hyperlink"/>
          <w:noProof/>
        </w:rPr>
        <w:t xml:space="preserve"> Roadmap </w:t>
      </w:r>
      <w:r w:rsidR="00F8560F" w:rsidRPr="002562E4">
        <w:rPr>
          <w:rStyle w:val="Hyperlink"/>
          <w:noProof/>
        </w:rPr>
        <w:t>project impacts</w:t>
      </w:r>
    </w:p>
    <w:p w14:paraId="539CA15B" w14:textId="7A60AA90" w:rsidR="009C666D" w:rsidRDefault="009C666D" w:rsidP="00137C49">
      <w:pPr>
        <w:pStyle w:val="BodyText"/>
        <w:rPr>
          <w:rStyle w:val="Hyperlink"/>
          <w:noProof/>
        </w:rPr>
      </w:pPr>
      <w:r w:rsidRPr="009C666D">
        <w:rPr>
          <w:rStyle w:val="Hyperlink"/>
          <w:noProof/>
        </w:rPr>
        <w:t xml:space="preserve">Table 6.1: Value of </w:t>
      </w:r>
      <w:r w:rsidR="002108BF">
        <w:rPr>
          <w:rStyle w:val="Hyperlink"/>
          <w:noProof/>
        </w:rPr>
        <w:t xml:space="preserve">the </w:t>
      </w:r>
      <w:r w:rsidRPr="009C666D">
        <w:rPr>
          <w:rStyle w:val="Hyperlink"/>
          <w:noProof/>
        </w:rPr>
        <w:t xml:space="preserve">FGF </w:t>
      </w:r>
      <w:r w:rsidR="008103D2">
        <w:rPr>
          <w:rStyle w:val="Hyperlink"/>
          <w:noProof/>
        </w:rPr>
        <w:t>and</w:t>
      </w:r>
      <w:r w:rsidR="00F8560F">
        <w:rPr>
          <w:rStyle w:val="Hyperlink"/>
          <w:noProof/>
        </w:rPr>
        <w:t xml:space="preserve"> </w:t>
      </w:r>
      <w:r w:rsidRPr="009C666D">
        <w:rPr>
          <w:rStyle w:val="Hyperlink"/>
          <w:noProof/>
        </w:rPr>
        <w:t>Roadmap pro</w:t>
      </w:r>
      <w:r w:rsidR="00F8560F">
        <w:rPr>
          <w:rStyle w:val="Hyperlink"/>
          <w:noProof/>
        </w:rPr>
        <w:t>ject</w:t>
      </w:r>
      <w:r w:rsidR="003C5C72">
        <w:rPr>
          <w:rStyle w:val="Hyperlink"/>
          <w:noProof/>
        </w:rPr>
        <w:t xml:space="preserve"> </w:t>
      </w:r>
    </w:p>
    <w:p w14:paraId="5DEA92A1" w14:textId="697C534A" w:rsidR="009C666D" w:rsidRDefault="009C666D" w:rsidP="00137C49">
      <w:pPr>
        <w:pStyle w:val="BodyText"/>
        <w:rPr>
          <w:rStyle w:val="Hyperlink"/>
          <w:noProof/>
        </w:rPr>
      </w:pPr>
      <w:r w:rsidRPr="009C666D">
        <w:rPr>
          <w:rStyle w:val="Hyperlink"/>
          <w:noProof/>
        </w:rPr>
        <w:t xml:space="preserve">Table 6.2 Summary of </w:t>
      </w:r>
      <w:r w:rsidR="002108BF">
        <w:rPr>
          <w:rStyle w:val="Hyperlink"/>
          <w:noProof/>
        </w:rPr>
        <w:t xml:space="preserve">the </w:t>
      </w:r>
      <w:r w:rsidRPr="009C666D">
        <w:rPr>
          <w:rStyle w:val="Hyperlink"/>
          <w:noProof/>
        </w:rPr>
        <w:t xml:space="preserve">FGF </w:t>
      </w:r>
      <w:r w:rsidR="008103D2">
        <w:rPr>
          <w:rStyle w:val="Hyperlink"/>
          <w:noProof/>
        </w:rPr>
        <w:t>and</w:t>
      </w:r>
      <w:r w:rsidRPr="009C666D">
        <w:rPr>
          <w:rStyle w:val="Hyperlink"/>
          <w:noProof/>
        </w:rPr>
        <w:t xml:space="preserve"> Roadmap program costs</w:t>
      </w:r>
    </w:p>
    <w:p w14:paraId="0BE4EC6A" w14:textId="7A2C9375" w:rsidR="009C666D" w:rsidRDefault="009C666D" w:rsidP="00137C49">
      <w:pPr>
        <w:pStyle w:val="BodyText"/>
        <w:rPr>
          <w:rStyle w:val="Hyperlink"/>
          <w:noProof/>
        </w:rPr>
      </w:pPr>
      <w:r w:rsidRPr="009C666D">
        <w:rPr>
          <w:rStyle w:val="Hyperlink"/>
          <w:noProof/>
        </w:rPr>
        <w:t xml:space="preserve">Table 6.3: Benefits and </w:t>
      </w:r>
      <w:r w:rsidR="002108BF">
        <w:rPr>
          <w:rStyle w:val="Hyperlink"/>
          <w:noProof/>
        </w:rPr>
        <w:t>c</w:t>
      </w:r>
      <w:r w:rsidRPr="009C666D">
        <w:rPr>
          <w:rStyle w:val="Hyperlink"/>
          <w:noProof/>
        </w:rPr>
        <w:t xml:space="preserve">osts of </w:t>
      </w:r>
      <w:r w:rsidR="002108BF">
        <w:rPr>
          <w:rStyle w:val="Hyperlink"/>
          <w:noProof/>
        </w:rPr>
        <w:t xml:space="preserve">the </w:t>
      </w:r>
      <w:r w:rsidRPr="009C666D">
        <w:rPr>
          <w:rStyle w:val="Hyperlink"/>
          <w:noProof/>
        </w:rPr>
        <w:t xml:space="preserve">CSIRO FGF </w:t>
      </w:r>
      <w:r w:rsidR="008103D2">
        <w:rPr>
          <w:rStyle w:val="Hyperlink"/>
          <w:noProof/>
        </w:rPr>
        <w:t xml:space="preserve">and </w:t>
      </w:r>
      <w:r w:rsidRPr="009C666D">
        <w:rPr>
          <w:rStyle w:val="Hyperlink"/>
          <w:noProof/>
        </w:rPr>
        <w:t>Roadmap</w:t>
      </w:r>
      <w:r w:rsidR="002108BF">
        <w:rPr>
          <w:rStyle w:val="Hyperlink"/>
          <w:noProof/>
        </w:rPr>
        <w:t xml:space="preserve"> proj</w:t>
      </w:r>
      <w:r w:rsidR="008103D2">
        <w:rPr>
          <w:rStyle w:val="Hyperlink"/>
          <w:noProof/>
        </w:rPr>
        <w:t>e</w:t>
      </w:r>
      <w:r w:rsidR="002108BF">
        <w:rPr>
          <w:rStyle w:val="Hyperlink"/>
          <w:noProof/>
        </w:rPr>
        <w:t xml:space="preserve">ct </w:t>
      </w:r>
    </w:p>
    <w:p w14:paraId="4EC2C569" w14:textId="1A87DEEF" w:rsidR="00137C49" w:rsidRPr="002562E4" w:rsidRDefault="00137C49" w:rsidP="00137C49">
      <w:pPr>
        <w:pStyle w:val="BodyText"/>
        <w:rPr>
          <w:rStyle w:val="Hyperlink"/>
          <w:noProof/>
        </w:rPr>
      </w:pPr>
      <w:r>
        <w:rPr>
          <w:rStyle w:val="Hyperlink"/>
          <w:noProof/>
        </w:rPr>
        <w:t>Table 6.</w:t>
      </w:r>
      <w:r w:rsidR="009C666D">
        <w:rPr>
          <w:rStyle w:val="Hyperlink"/>
          <w:noProof/>
        </w:rPr>
        <w:t>4</w:t>
      </w:r>
      <w:r w:rsidRPr="002562E4">
        <w:rPr>
          <w:rStyle w:val="Hyperlink"/>
          <w:noProof/>
        </w:rPr>
        <w:t xml:space="preserve">: Results of </w:t>
      </w:r>
      <w:r w:rsidR="002108BF">
        <w:rPr>
          <w:rStyle w:val="Hyperlink"/>
          <w:noProof/>
        </w:rPr>
        <w:t xml:space="preserve">the </w:t>
      </w:r>
      <w:r w:rsidRPr="002562E4">
        <w:rPr>
          <w:rStyle w:val="Hyperlink"/>
          <w:noProof/>
        </w:rPr>
        <w:t>cost benefit analysis</w:t>
      </w:r>
    </w:p>
    <w:p w14:paraId="2F33C4AA" w14:textId="77777777" w:rsidR="009C666D" w:rsidRDefault="009C666D" w:rsidP="00137C49">
      <w:pPr>
        <w:pStyle w:val="BodyText"/>
        <w:rPr>
          <w:rStyle w:val="Hyperlink"/>
          <w:noProof/>
        </w:rPr>
      </w:pPr>
      <w:r w:rsidRPr="009C666D">
        <w:rPr>
          <w:rStyle w:val="Hyperlink"/>
          <w:noProof/>
        </w:rPr>
        <w:t>Table 7.1: Results of sensitivity analysis (CSIRO investment only)</w:t>
      </w:r>
    </w:p>
    <w:p w14:paraId="512A168B" w14:textId="700C84D2" w:rsidR="00137C49" w:rsidRPr="002562E4" w:rsidRDefault="009C666D" w:rsidP="00137C49">
      <w:pPr>
        <w:pStyle w:val="BodyText"/>
        <w:rPr>
          <w:rStyle w:val="Hyperlink"/>
          <w:noProof/>
        </w:rPr>
      </w:pPr>
      <w:r w:rsidRPr="009C666D">
        <w:rPr>
          <w:rStyle w:val="Hyperlink"/>
          <w:noProof/>
        </w:rPr>
        <w:t>Table 7.2: Alternative assumptions for sensitivity analysis (CSIRO investment)</w:t>
      </w:r>
    </w:p>
    <w:p w14:paraId="3C079E67" w14:textId="3E562913" w:rsidR="00137C49" w:rsidRDefault="00137C49" w:rsidP="00137C49">
      <w:pPr>
        <w:pStyle w:val="TOC2"/>
        <w:rPr>
          <w:rFonts w:eastAsiaTheme="majorEastAsia" w:cstheme="majorBidi"/>
          <w:color w:val="00A9CE" w:themeColor="accent1"/>
          <w:sz w:val="44"/>
          <w:szCs w:val="28"/>
        </w:rPr>
      </w:pPr>
    </w:p>
    <w:p w14:paraId="56AFBE04" w14:textId="77777777" w:rsidR="00137C49" w:rsidRDefault="00137C49" w:rsidP="00137C49">
      <w:pPr>
        <w:pStyle w:val="TOC2"/>
        <w:rPr>
          <w:rFonts w:eastAsiaTheme="majorEastAsia" w:cstheme="majorBidi"/>
          <w:color w:val="00A9CE" w:themeColor="accent1"/>
          <w:sz w:val="44"/>
          <w:szCs w:val="28"/>
        </w:rPr>
      </w:pPr>
    </w:p>
    <w:p w14:paraId="57476D8B" w14:textId="77777777" w:rsidR="00137C49" w:rsidRDefault="00137C49" w:rsidP="00137C49">
      <w:pPr>
        <w:pStyle w:val="TOC2"/>
        <w:rPr>
          <w:rFonts w:eastAsiaTheme="majorEastAsia" w:cstheme="majorBidi"/>
          <w:color w:val="00A9CE" w:themeColor="accent1"/>
          <w:sz w:val="44"/>
          <w:szCs w:val="28"/>
        </w:rPr>
      </w:pPr>
    </w:p>
    <w:p w14:paraId="6A425977" w14:textId="77777777" w:rsidR="00137C49" w:rsidRDefault="00137C49" w:rsidP="00137C49">
      <w:pPr>
        <w:pStyle w:val="TOC2"/>
        <w:rPr>
          <w:rFonts w:eastAsiaTheme="majorEastAsia" w:cstheme="majorBidi"/>
          <w:color w:val="00A9CE" w:themeColor="accent1"/>
          <w:sz w:val="44"/>
          <w:szCs w:val="28"/>
        </w:rPr>
      </w:pPr>
    </w:p>
    <w:p w14:paraId="0E6F209F" w14:textId="77777777" w:rsidR="00137C49" w:rsidRDefault="00137C49" w:rsidP="00137C49">
      <w:pPr>
        <w:pStyle w:val="TOC2"/>
        <w:rPr>
          <w:rFonts w:eastAsiaTheme="majorEastAsia" w:cstheme="majorBidi"/>
          <w:color w:val="00A9CE" w:themeColor="accent1"/>
          <w:sz w:val="44"/>
          <w:szCs w:val="28"/>
        </w:rPr>
      </w:pPr>
    </w:p>
    <w:p w14:paraId="584326F0" w14:textId="77777777" w:rsidR="00137C49" w:rsidRDefault="00137C49" w:rsidP="00137C49">
      <w:pPr>
        <w:pStyle w:val="TOC2"/>
        <w:rPr>
          <w:rFonts w:eastAsiaTheme="majorEastAsia" w:cstheme="majorBidi"/>
          <w:color w:val="00A9CE" w:themeColor="accent1"/>
          <w:sz w:val="44"/>
          <w:szCs w:val="28"/>
        </w:rPr>
      </w:pPr>
    </w:p>
    <w:p w14:paraId="2339A15A" w14:textId="77777777" w:rsidR="00137C49" w:rsidRDefault="00137C49" w:rsidP="00137C49">
      <w:pPr>
        <w:pStyle w:val="TOC2"/>
        <w:rPr>
          <w:rFonts w:eastAsiaTheme="majorEastAsia" w:cstheme="majorBidi"/>
          <w:color w:val="00A9CE" w:themeColor="accent1"/>
          <w:sz w:val="44"/>
          <w:szCs w:val="28"/>
        </w:rPr>
      </w:pPr>
    </w:p>
    <w:p w14:paraId="74EFBD34" w14:textId="77777777" w:rsidR="00137C49" w:rsidRDefault="00137C49" w:rsidP="00137C49">
      <w:pPr>
        <w:pStyle w:val="TOC2"/>
        <w:rPr>
          <w:rFonts w:eastAsiaTheme="majorEastAsia" w:cstheme="majorBidi"/>
          <w:color w:val="00A9CE" w:themeColor="accent1"/>
          <w:sz w:val="44"/>
          <w:szCs w:val="28"/>
        </w:rPr>
      </w:pPr>
    </w:p>
    <w:p w14:paraId="2C3A66FB" w14:textId="77777777" w:rsidR="00137C49" w:rsidRDefault="00137C49" w:rsidP="00137C49">
      <w:pPr>
        <w:pStyle w:val="TOC2"/>
        <w:rPr>
          <w:rFonts w:eastAsiaTheme="majorEastAsia" w:cstheme="majorBidi"/>
          <w:color w:val="00A9CE" w:themeColor="accent1"/>
          <w:sz w:val="44"/>
          <w:szCs w:val="28"/>
        </w:rPr>
      </w:pPr>
    </w:p>
    <w:p w14:paraId="227D4970" w14:textId="2841FE0E" w:rsidR="0018129C" w:rsidRPr="004A6CF2" w:rsidRDefault="009668A3" w:rsidP="0018129C">
      <w:pPr>
        <w:pStyle w:val="Heading1"/>
        <w:ind w:left="1134" w:hanging="1134"/>
      </w:pPr>
      <w:bookmarkStart w:id="0" w:name="_Toc446334219"/>
      <w:bookmarkStart w:id="1" w:name="_Toc476560101"/>
      <w:bookmarkStart w:id="2" w:name="_Toc432078357"/>
      <w:bookmarkStart w:id="3" w:name="_Toc341085719"/>
      <w:r>
        <w:lastRenderedPageBreak/>
        <w:t>1</w:t>
      </w:r>
      <w:r>
        <w:tab/>
      </w:r>
      <w:r w:rsidR="00025D44" w:rsidRPr="004A6CF2">
        <w:t>Executive Summary</w:t>
      </w:r>
      <w:bookmarkEnd w:id="0"/>
      <w:bookmarkEnd w:id="1"/>
    </w:p>
    <w:p w14:paraId="2912561E" w14:textId="4E1E9008" w:rsidR="004D76EE" w:rsidRDefault="004D76EE" w:rsidP="004A261A">
      <w:pPr>
        <w:pStyle w:val="BodyText"/>
      </w:pPr>
      <w:r w:rsidRPr="004D76EE">
        <w:rPr>
          <w:szCs w:val="24"/>
        </w:rPr>
        <w:t>The electricity system is central to Australia’s modern lifestyle and economy</w:t>
      </w:r>
      <w:r w:rsidR="00387AC1">
        <w:rPr>
          <w:szCs w:val="24"/>
        </w:rPr>
        <w:t xml:space="preserve">. However, </w:t>
      </w:r>
      <w:r w:rsidRPr="004D76EE">
        <w:rPr>
          <w:szCs w:val="24"/>
        </w:rPr>
        <w:t>it is at a significan</w:t>
      </w:r>
      <w:r w:rsidR="00D54CB3">
        <w:rPr>
          <w:szCs w:val="24"/>
        </w:rPr>
        <w:t>t</w:t>
      </w:r>
      <w:r w:rsidRPr="004D76EE">
        <w:rPr>
          <w:szCs w:val="24"/>
        </w:rPr>
        <w:t xml:space="preserve"> crossroad</w:t>
      </w:r>
      <w:r w:rsidR="008032EF">
        <w:rPr>
          <w:szCs w:val="24"/>
        </w:rPr>
        <w:t>,</w:t>
      </w:r>
      <w:r w:rsidRPr="004D76EE">
        <w:rPr>
          <w:szCs w:val="24"/>
        </w:rPr>
        <w:t xml:space="preserve"> facing complex and unprecedented</w:t>
      </w:r>
      <w:r w:rsidR="00237E69">
        <w:rPr>
          <w:szCs w:val="24"/>
        </w:rPr>
        <w:t xml:space="preserve"> challenges</w:t>
      </w:r>
      <w:r w:rsidRPr="004D76EE">
        <w:rPr>
          <w:szCs w:val="24"/>
        </w:rPr>
        <w:t>.</w:t>
      </w:r>
      <w:r w:rsidR="00CD27EB">
        <w:rPr>
          <w:szCs w:val="24"/>
        </w:rPr>
        <w:t xml:space="preserve"> </w:t>
      </w:r>
      <w:r w:rsidRPr="004D76EE">
        <w:rPr>
          <w:szCs w:val="24"/>
        </w:rPr>
        <w:t>These challenges</w:t>
      </w:r>
      <w:r w:rsidR="00CD27EB">
        <w:rPr>
          <w:szCs w:val="24"/>
        </w:rPr>
        <w:t xml:space="preserve"> include pathway</w:t>
      </w:r>
      <w:r w:rsidR="00387AC1">
        <w:rPr>
          <w:szCs w:val="24"/>
        </w:rPr>
        <w:t>s</w:t>
      </w:r>
      <w:r w:rsidR="00CD27EB">
        <w:rPr>
          <w:szCs w:val="24"/>
        </w:rPr>
        <w:t xml:space="preserve"> for the transformation of the electricity network industry over the next decade, better customer outcomes</w:t>
      </w:r>
      <w:r w:rsidR="00387AC1">
        <w:rPr>
          <w:szCs w:val="24"/>
        </w:rPr>
        <w:t>,</w:t>
      </w:r>
      <w:r w:rsidR="00CD27EB">
        <w:rPr>
          <w:szCs w:val="24"/>
        </w:rPr>
        <w:t xml:space="preserve"> and rapid adoption of new technologies.</w:t>
      </w:r>
      <w:r w:rsidRPr="004D76EE">
        <w:t xml:space="preserve"> </w:t>
      </w:r>
    </w:p>
    <w:p w14:paraId="44DECA87" w14:textId="268BB3F4" w:rsidR="007C62D1" w:rsidRDefault="004D76EE" w:rsidP="004A261A">
      <w:pPr>
        <w:pStyle w:val="BodyText"/>
        <w:rPr>
          <w:szCs w:val="24"/>
        </w:rPr>
      </w:pPr>
      <w:r w:rsidRPr="004D76EE">
        <w:rPr>
          <w:szCs w:val="24"/>
        </w:rPr>
        <w:t xml:space="preserve">Many studies and reviews have evaluated the drivers of change now affecting the system, but most have focused on specific parts of the system or </w:t>
      </w:r>
      <w:r w:rsidR="008032EF">
        <w:rPr>
          <w:szCs w:val="24"/>
        </w:rPr>
        <w:t>on</w:t>
      </w:r>
      <w:r w:rsidRPr="004D76EE">
        <w:rPr>
          <w:szCs w:val="24"/>
        </w:rPr>
        <w:t xml:space="preserve"> the perspective of particular stakeholders. Australia’s electricity sector </w:t>
      </w:r>
      <w:r w:rsidR="00387AC1">
        <w:rPr>
          <w:szCs w:val="24"/>
        </w:rPr>
        <w:t>accepted</w:t>
      </w:r>
      <w:r w:rsidR="00387AC1" w:rsidRPr="004D76EE">
        <w:rPr>
          <w:szCs w:val="24"/>
        </w:rPr>
        <w:t xml:space="preserve"> </w:t>
      </w:r>
      <w:r w:rsidRPr="004D76EE">
        <w:rPr>
          <w:szCs w:val="24"/>
        </w:rPr>
        <w:t xml:space="preserve">that </w:t>
      </w:r>
      <w:r w:rsidR="00387AC1">
        <w:rPr>
          <w:szCs w:val="24"/>
        </w:rPr>
        <w:t xml:space="preserve">given the challenges it faced, </w:t>
      </w:r>
      <w:r w:rsidR="000F6824">
        <w:rPr>
          <w:szCs w:val="24"/>
        </w:rPr>
        <w:t>a</w:t>
      </w:r>
      <w:r w:rsidRPr="004D76EE">
        <w:rPr>
          <w:szCs w:val="24"/>
        </w:rPr>
        <w:t xml:space="preserve"> whole-of-system evaluation was essential.</w:t>
      </w:r>
    </w:p>
    <w:p w14:paraId="625F853F" w14:textId="40612A02" w:rsidR="00AF1EA2" w:rsidRDefault="00387AC1" w:rsidP="00AF1EA2">
      <w:pPr>
        <w:pStyle w:val="BodyText"/>
      </w:pPr>
      <w:r>
        <w:t xml:space="preserve">In recognition of </w:t>
      </w:r>
      <w:r w:rsidR="00AF1EA2">
        <w:t xml:space="preserve">the extraordinary circumstances of this time in the electricity sector, CSIRO convened the Future Grid Forum (FGF) </w:t>
      </w:r>
      <w:r>
        <w:t xml:space="preserve">in 2012 </w:t>
      </w:r>
      <w:r w:rsidR="00AF1EA2">
        <w:t>to develop and explore potential scenarios for Australia’s energy future</w:t>
      </w:r>
      <w:r w:rsidR="008032EF">
        <w:t>.</w:t>
      </w:r>
      <w:r w:rsidR="00AF1EA2">
        <w:t xml:space="preserve"> The forum brought together more than 120 representatives of every segment of the electricity industry, as well as</w:t>
      </w:r>
      <w:r w:rsidR="00997265">
        <w:t xml:space="preserve"> F</w:t>
      </w:r>
      <w:r w:rsidR="000F6824">
        <w:t xml:space="preserve">ederal and </w:t>
      </w:r>
      <w:r w:rsidR="00997265">
        <w:t>S</w:t>
      </w:r>
      <w:r w:rsidR="000F6824">
        <w:t>tate</w:t>
      </w:r>
      <w:r w:rsidR="00AF1EA2">
        <w:t xml:space="preserve"> government</w:t>
      </w:r>
      <w:r>
        <w:t>s</w:t>
      </w:r>
      <w:r w:rsidR="00AF1EA2">
        <w:t xml:space="preserve"> and community </w:t>
      </w:r>
      <w:r w:rsidR="000F6824">
        <w:t>stakeholders</w:t>
      </w:r>
      <w:r w:rsidR="00880FB2">
        <w:t>,</w:t>
      </w:r>
      <w:r w:rsidR="000F6824">
        <w:t xml:space="preserve"> </w:t>
      </w:r>
      <w:r w:rsidR="00AF1EA2">
        <w:t>to inform and inspire a national conversation and provide a way forward</w:t>
      </w:r>
      <w:r w:rsidR="008032EF">
        <w:t xml:space="preserve">. </w:t>
      </w:r>
    </w:p>
    <w:p w14:paraId="7B05578C" w14:textId="02F89BE9" w:rsidR="002E478D" w:rsidRDefault="00E06D4B" w:rsidP="00AF1EA2">
      <w:pPr>
        <w:pStyle w:val="BodyText"/>
      </w:pPr>
      <w:r>
        <w:t xml:space="preserve">While the FGF identified the key alternative futures and broad responses, CSIRO recognised that a process was required to develop more detailed steps for responding to the industry’s changing circumstances. To this end, following </w:t>
      </w:r>
      <w:r w:rsidR="00AF1EA2">
        <w:t xml:space="preserve">the FGF, CSIRO and the Energy Networks Association (ENA) partnered </w:t>
      </w:r>
      <w:r w:rsidR="00A43A26">
        <w:t>in</w:t>
      </w:r>
      <w:r w:rsidR="00387AC1">
        <w:t xml:space="preserve"> 2015 </w:t>
      </w:r>
      <w:r w:rsidR="00AF1EA2">
        <w:t xml:space="preserve">to develop an Electricity Network Transformation Roadmap (the Roadmap) – a blueprint for transitioning Australia’s electricity systems to enable better customer outcomes. </w:t>
      </w:r>
    </w:p>
    <w:p w14:paraId="6D7EBFE5" w14:textId="18C01BD3" w:rsidR="009668A3" w:rsidRDefault="00992C60" w:rsidP="00992C60">
      <w:pPr>
        <w:pStyle w:val="BodyText"/>
      </w:pPr>
      <w:r w:rsidRPr="00992C60">
        <w:t xml:space="preserve">The FGF </w:t>
      </w:r>
      <w:r w:rsidR="00387AC1">
        <w:t>and</w:t>
      </w:r>
      <w:r w:rsidR="00BD173F">
        <w:t xml:space="preserve"> </w:t>
      </w:r>
      <w:r w:rsidRPr="00992C60">
        <w:t xml:space="preserve">Roadmap </w:t>
      </w:r>
      <w:r w:rsidR="00BD173F">
        <w:t xml:space="preserve">research </w:t>
      </w:r>
      <w:r w:rsidR="000F6824">
        <w:t>identif</w:t>
      </w:r>
      <w:r w:rsidR="00BD173F">
        <w:t>ies</w:t>
      </w:r>
      <w:r w:rsidR="000F6824">
        <w:t xml:space="preserve"> </w:t>
      </w:r>
      <w:r w:rsidR="00387AC1">
        <w:t xml:space="preserve">outcome </w:t>
      </w:r>
      <w:r w:rsidR="000F6824">
        <w:t xml:space="preserve">options </w:t>
      </w:r>
      <w:r w:rsidR="00387AC1">
        <w:t>which</w:t>
      </w:r>
      <w:r w:rsidR="000F6824">
        <w:t xml:space="preserve"> will enable</w:t>
      </w:r>
      <w:r w:rsidRPr="00992C60">
        <w:t xml:space="preserve"> specific actions </w:t>
      </w:r>
      <w:r w:rsidR="000F6824">
        <w:t>by</w:t>
      </w:r>
      <w:r w:rsidR="000F6824" w:rsidRPr="00992C60">
        <w:t xml:space="preserve"> </w:t>
      </w:r>
      <w:r w:rsidRPr="00992C60">
        <w:t>businesses,</w:t>
      </w:r>
      <w:r>
        <w:t xml:space="preserve"> </w:t>
      </w:r>
      <w:r w:rsidRPr="00992C60">
        <w:t xml:space="preserve">policy </w:t>
      </w:r>
      <w:r w:rsidR="00387AC1">
        <w:t xml:space="preserve">makers </w:t>
      </w:r>
      <w:r w:rsidRPr="00992C60">
        <w:t>and regulat</w:t>
      </w:r>
      <w:r w:rsidR="00387AC1">
        <w:t>ors</w:t>
      </w:r>
      <w:r w:rsidRPr="00992C60">
        <w:t>, as part of an integrated pathway for</w:t>
      </w:r>
      <w:r>
        <w:t xml:space="preserve"> </w:t>
      </w:r>
      <w:r w:rsidRPr="00992C60">
        <w:t>Australia’s energy transition over the next decade.</w:t>
      </w:r>
      <w:r w:rsidR="00173F73" w:rsidRPr="00173F73">
        <w:t xml:space="preserve"> CSIRO</w:t>
      </w:r>
      <w:r w:rsidR="007C62D1">
        <w:t>’s FGF and Roadmap r</w:t>
      </w:r>
      <w:r w:rsidR="00173F73" w:rsidRPr="00173F73">
        <w:t>esearch has the potential to lead to a range of impacts, including reduced household electricity bills, reduced electricity system expenditure</w:t>
      </w:r>
      <w:r w:rsidR="00387AC1">
        <w:t>,</w:t>
      </w:r>
      <w:r w:rsidR="00173F73" w:rsidRPr="00173F73">
        <w:t xml:space="preserve"> and reduced greenhouse gas </w:t>
      </w:r>
      <w:r w:rsidR="00237E69">
        <w:t xml:space="preserve">(GHG) </w:t>
      </w:r>
      <w:r w:rsidR="00173F73" w:rsidRPr="00173F73">
        <w:t>emissions.</w:t>
      </w:r>
    </w:p>
    <w:p w14:paraId="3D0156FD" w14:textId="058860A5" w:rsidR="009C55FD" w:rsidRDefault="009C55FD" w:rsidP="009C55FD">
      <w:pPr>
        <w:pStyle w:val="BodyText"/>
      </w:pPr>
      <w:r>
        <w:t xml:space="preserve">The overall benefits of the </w:t>
      </w:r>
      <w:r w:rsidRPr="009C55FD">
        <w:t>FGF and Roadmap research</w:t>
      </w:r>
      <w:r>
        <w:t xml:space="preserve"> depend crucially on the adoption and actual achievement of </w:t>
      </w:r>
      <w:r w:rsidR="0015119A">
        <w:t xml:space="preserve">the projected benefits. Ultimately, only government and commercial action can enable implementation of the FGF and Roadmap proposals. </w:t>
      </w:r>
      <w:r>
        <w:t xml:space="preserve"> Most of this adoption takes place in the future, so </w:t>
      </w:r>
      <w:r w:rsidR="00942713">
        <w:t xml:space="preserve">the </w:t>
      </w:r>
      <w:r>
        <w:t>impact</w:t>
      </w:r>
      <w:r w:rsidR="00942713">
        <w:t xml:space="preserve"> evaluation </w:t>
      </w:r>
      <w:r w:rsidR="00D54CB3">
        <w:t>is</w:t>
      </w:r>
      <w:r>
        <w:t xml:space="preserve"> associated with some uncertainty. </w:t>
      </w:r>
    </w:p>
    <w:p w14:paraId="7772F2C3" w14:textId="068BA833" w:rsidR="009C55FD" w:rsidRDefault="009C55FD" w:rsidP="009C55FD">
      <w:pPr>
        <w:pStyle w:val="BodyText"/>
      </w:pPr>
      <w:r>
        <w:t>Looking at the midpoint of a range of impacts, our estimates suggest that th</w:t>
      </w:r>
      <w:r w:rsidR="00034000">
        <w:t>e real project expenditure of $</w:t>
      </w:r>
      <w:r w:rsidR="00942713">
        <w:t>3.04</w:t>
      </w:r>
      <w:r>
        <w:t xml:space="preserve"> million by CSIRO could lead to:</w:t>
      </w:r>
    </w:p>
    <w:p w14:paraId="0FD80E4A" w14:textId="02D968EF" w:rsidR="009C55FD" w:rsidRDefault="009C55FD" w:rsidP="009C55FD">
      <w:pPr>
        <w:pStyle w:val="BodyText"/>
      </w:pPr>
      <w:r>
        <w:t>•</w:t>
      </w:r>
      <w:r>
        <w:tab/>
        <w:t xml:space="preserve">Total benefits (in real, present value </w:t>
      </w:r>
      <w:r w:rsidR="0015119A">
        <w:t>terms)</w:t>
      </w:r>
      <w:r>
        <w:t xml:space="preserve"> between $</w:t>
      </w:r>
      <w:r w:rsidR="00A90960">
        <w:t xml:space="preserve">7.8 </w:t>
      </w:r>
      <w:r>
        <w:t>million and $</w:t>
      </w:r>
      <w:r w:rsidR="00A90960">
        <w:t>30.3</w:t>
      </w:r>
      <w:r>
        <w:t xml:space="preserve"> million, depending on the assumptions made;</w:t>
      </w:r>
    </w:p>
    <w:p w14:paraId="6EA8F2A3" w14:textId="6450DA13" w:rsidR="009C55FD" w:rsidRDefault="009C55FD" w:rsidP="009C55FD">
      <w:pPr>
        <w:pStyle w:val="BodyText"/>
      </w:pPr>
      <w:r>
        <w:t>•</w:t>
      </w:r>
      <w:r>
        <w:tab/>
        <w:t>Net benefits between $</w:t>
      </w:r>
      <w:r w:rsidR="00A90960">
        <w:t>4.6</w:t>
      </w:r>
      <w:r>
        <w:t xml:space="preserve"> million to $</w:t>
      </w:r>
      <w:r w:rsidR="00A90960">
        <w:t>27.3</w:t>
      </w:r>
      <w:r>
        <w:t xml:space="preserve"> million; and</w:t>
      </w:r>
    </w:p>
    <w:p w14:paraId="0D1107F1" w14:textId="45C6692B" w:rsidR="009C55FD" w:rsidRDefault="009C55FD" w:rsidP="009C55FD">
      <w:pPr>
        <w:pStyle w:val="BodyText"/>
      </w:pPr>
      <w:r>
        <w:t>•</w:t>
      </w:r>
      <w:r>
        <w:tab/>
        <w:t xml:space="preserve">A </w:t>
      </w:r>
      <w:r w:rsidR="002E5B82">
        <w:t xml:space="preserve">return on investment </w:t>
      </w:r>
      <w:r>
        <w:t xml:space="preserve">ratio between </w:t>
      </w:r>
      <w:r w:rsidR="00A90960">
        <w:t>2.5</w:t>
      </w:r>
      <w:r>
        <w:t xml:space="preserve">:1 and </w:t>
      </w:r>
      <w:r w:rsidR="00A90960">
        <w:t>10</w:t>
      </w:r>
      <w:r w:rsidR="00942713">
        <w:t>:</w:t>
      </w:r>
      <w:r>
        <w:t>1.</w:t>
      </w:r>
    </w:p>
    <w:p w14:paraId="3FC08B33" w14:textId="77777777" w:rsidR="00B00733" w:rsidRDefault="00B00733" w:rsidP="00992C60">
      <w:pPr>
        <w:pStyle w:val="BodyText"/>
      </w:pPr>
    </w:p>
    <w:p w14:paraId="58A90A41" w14:textId="77777777" w:rsidR="00B00733" w:rsidRDefault="00B00733" w:rsidP="00992C60">
      <w:pPr>
        <w:pStyle w:val="BodyText"/>
      </w:pPr>
    </w:p>
    <w:p w14:paraId="67FB3A93" w14:textId="77777777" w:rsidR="00B00733" w:rsidRDefault="00B00733" w:rsidP="00992C60">
      <w:pPr>
        <w:pStyle w:val="BodyText"/>
      </w:pPr>
    </w:p>
    <w:p w14:paraId="2C0306E0" w14:textId="77777777" w:rsidR="00B00733" w:rsidRDefault="00B00733" w:rsidP="00992C60">
      <w:pPr>
        <w:pStyle w:val="BodyText"/>
      </w:pPr>
    </w:p>
    <w:p w14:paraId="62840E42" w14:textId="3C966D1A" w:rsidR="009668A3" w:rsidRDefault="009668A3" w:rsidP="009E022C">
      <w:pPr>
        <w:pStyle w:val="BodyText"/>
        <w:rPr>
          <w:szCs w:val="24"/>
        </w:rPr>
      </w:pPr>
      <w:r w:rsidRPr="00AD705C">
        <w:rPr>
          <w:szCs w:val="24"/>
        </w:rPr>
        <w:lastRenderedPageBreak/>
        <w:t xml:space="preserve">This case study uses the evaluation framework outlined in the CSIRO Impact Evaluation Guide. The </w:t>
      </w:r>
      <w:r w:rsidR="000F6824">
        <w:rPr>
          <w:szCs w:val="24"/>
        </w:rPr>
        <w:t>impact pathway</w:t>
      </w:r>
      <w:r w:rsidRPr="00AD705C">
        <w:rPr>
          <w:szCs w:val="24"/>
        </w:rPr>
        <w:t xml:space="preserve"> </w:t>
      </w:r>
      <w:r w:rsidR="003C5C72">
        <w:rPr>
          <w:szCs w:val="24"/>
        </w:rPr>
        <w:t xml:space="preserve">of </w:t>
      </w:r>
      <w:r w:rsidRPr="00AD705C">
        <w:rPr>
          <w:szCs w:val="24"/>
        </w:rPr>
        <w:t xml:space="preserve">the </w:t>
      </w:r>
      <w:r w:rsidR="00522E31">
        <w:rPr>
          <w:szCs w:val="24"/>
        </w:rPr>
        <w:t>F</w:t>
      </w:r>
      <w:r w:rsidR="001F2163">
        <w:rPr>
          <w:szCs w:val="24"/>
        </w:rPr>
        <w:t xml:space="preserve">GF and the </w:t>
      </w:r>
      <w:r w:rsidR="000F6824">
        <w:rPr>
          <w:szCs w:val="24"/>
        </w:rPr>
        <w:t xml:space="preserve">Roadmap </w:t>
      </w:r>
      <w:r w:rsidRPr="00AD705C">
        <w:rPr>
          <w:szCs w:val="24"/>
        </w:rPr>
        <w:t>case study are summarised in Figure 1</w:t>
      </w:r>
      <w:r w:rsidR="00A81F6C">
        <w:rPr>
          <w:szCs w:val="24"/>
        </w:rPr>
        <w:t>.1</w:t>
      </w:r>
      <w:r w:rsidRPr="00AD705C">
        <w:rPr>
          <w:szCs w:val="24"/>
        </w:rPr>
        <w:t>.</w:t>
      </w:r>
    </w:p>
    <w:p w14:paraId="771D9500" w14:textId="7B0AD8C4" w:rsidR="00522E31" w:rsidRDefault="00EF23B8" w:rsidP="009E022C">
      <w:pPr>
        <w:pStyle w:val="BodyText"/>
        <w:rPr>
          <w:szCs w:val="24"/>
        </w:rPr>
      </w:pPr>
      <w:r w:rsidRPr="00757B34">
        <w:rPr>
          <w:rFonts w:asciiTheme="minorHAnsi" w:hAnsiTheme="minorHAnsi"/>
          <w:noProof/>
        </w:rPr>
        <mc:AlternateContent>
          <mc:Choice Requires="wpg">
            <w:drawing>
              <wp:anchor distT="0" distB="0" distL="114300" distR="114300" simplePos="0" relativeHeight="251836928" behindDoc="0" locked="0" layoutInCell="1" allowOverlap="1" wp14:anchorId="3039FA7D" wp14:editId="01FD39A0">
                <wp:simplePos x="0" y="0"/>
                <wp:positionH relativeFrom="margin">
                  <wp:posOffset>86431</wp:posOffset>
                </wp:positionH>
                <wp:positionV relativeFrom="paragraph">
                  <wp:posOffset>1348</wp:posOffset>
                </wp:positionV>
                <wp:extent cx="6504940" cy="4083978"/>
                <wp:effectExtent l="0" t="0" r="0" b="0"/>
                <wp:wrapNone/>
                <wp:docPr id="12"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940" cy="4083978"/>
                          <a:chOff x="0" y="191"/>
                          <a:chExt cx="60412" cy="27547"/>
                        </a:xfrm>
                      </wpg:grpSpPr>
                      <wpg:grpSp>
                        <wpg:cNvPr id="45" name="Group 1474"/>
                        <wpg:cNvGrpSpPr>
                          <a:grpSpLocks/>
                        </wpg:cNvGrpSpPr>
                        <wpg:grpSpPr bwMode="auto">
                          <a:xfrm>
                            <a:off x="0" y="191"/>
                            <a:ext cx="60412" cy="25427"/>
                            <a:chOff x="0" y="198"/>
                            <a:chExt cx="60816" cy="26410"/>
                          </a:xfrm>
                        </wpg:grpSpPr>
                        <wps:wsp>
                          <wps:cNvPr id="46" name="Rectangle 1419"/>
                          <wps:cNvSpPr>
                            <a:spLocks noChangeArrowheads="1"/>
                          </wps:cNvSpPr>
                          <wps:spPr bwMode="auto">
                            <a:xfrm>
                              <a:off x="36346" y="8927"/>
                              <a:ext cx="11573" cy="17681"/>
                            </a:xfrm>
                            <a:prstGeom prst="rect">
                              <a:avLst/>
                            </a:prstGeom>
                            <a:solidFill>
                              <a:srgbClr val="007F9B">
                                <a:alpha val="24706"/>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4C78E34" w14:textId="77777777" w:rsidR="002D21DB" w:rsidRPr="00A00D3E" w:rsidRDefault="002D21DB" w:rsidP="004C04CC">
                                <w:pPr>
                                  <w:pStyle w:val="NormalWeb"/>
                                  <w:spacing w:after="0" w:line="216" w:lineRule="auto"/>
                                  <w:rPr>
                                    <w:b/>
                                    <w:i/>
                                    <w:sz w:val="18"/>
                                    <w:szCs w:val="19"/>
                                  </w:rPr>
                                </w:pPr>
                                <w:r w:rsidRPr="007F017B">
                                  <w:rPr>
                                    <w:rFonts w:ascii="Calibri" w:hAnsi="Calibri"/>
                                    <w:b/>
                                    <w:bCs/>
                                    <w:i/>
                                    <w:iCs/>
                                    <w:kern w:val="24"/>
                                    <w:sz w:val="18"/>
                                    <w:szCs w:val="19"/>
                                  </w:rPr>
                                  <w:t>Uptak</w:t>
                                </w:r>
                                <w:r w:rsidRPr="00A00D3E">
                                  <w:rPr>
                                    <w:rFonts w:ascii="Calibri" w:hAnsi="Calibri"/>
                                    <w:b/>
                                    <w:i/>
                                    <w:kern w:val="24"/>
                                    <w:sz w:val="18"/>
                                    <w:szCs w:val="19"/>
                                  </w:rPr>
                                  <w:t>e and Adoption</w:t>
                                </w:r>
                              </w:p>
                              <w:p w14:paraId="66A735C8" w14:textId="2DA9CA74" w:rsidR="002D21DB" w:rsidRPr="0082506A"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Pr>
                                    <w:rFonts w:asciiTheme="minorHAnsi" w:hAnsiTheme="minorHAnsi" w:cs="Arial"/>
                                    <w:sz w:val="18"/>
                                    <w:szCs w:val="18"/>
                                  </w:rPr>
                                  <w:t xml:space="preserve">Adoption of advice, modelling results </w:t>
                                </w:r>
                                <w:r w:rsidRPr="0082506A">
                                  <w:rPr>
                                    <w:rFonts w:asciiTheme="minorHAnsi" w:hAnsiTheme="minorHAnsi" w:cs="Arial"/>
                                    <w:sz w:val="18"/>
                                    <w:szCs w:val="18"/>
                                  </w:rPr>
                                  <w:t xml:space="preserve">by </w:t>
                                </w:r>
                                <w:r>
                                  <w:rPr>
                                    <w:rFonts w:asciiTheme="minorHAnsi" w:hAnsiTheme="minorHAnsi" w:cs="Arial"/>
                                    <w:sz w:val="18"/>
                                    <w:szCs w:val="18"/>
                                  </w:rPr>
                                  <w:t>government, industry and community</w:t>
                                </w:r>
                              </w:p>
                              <w:p w14:paraId="37C73224" w14:textId="65C8930A" w:rsidR="002D21DB" w:rsidRPr="00453006"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sidRPr="00453006">
                                  <w:rPr>
                                    <w:rFonts w:asciiTheme="minorHAnsi" w:hAnsiTheme="minorHAnsi" w:cs="Arial"/>
                                    <w:sz w:val="18"/>
                                    <w:szCs w:val="18"/>
                                  </w:rPr>
                                  <w:t>Commu</w:t>
                                </w:r>
                                <w:r>
                                  <w:rPr>
                                    <w:rFonts w:asciiTheme="minorHAnsi" w:hAnsiTheme="minorHAnsi" w:cs="Arial"/>
                                    <w:sz w:val="18"/>
                                    <w:szCs w:val="18"/>
                                  </w:rPr>
                                  <w:t>nication and capacity building (diffusion of ideas, creation of common understandings)</w:t>
                                </w:r>
                              </w:p>
                              <w:p w14:paraId="6FDB6BE9" w14:textId="595FBBB5" w:rsidR="002D21DB"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sidRPr="00453006">
                                  <w:rPr>
                                    <w:rFonts w:asciiTheme="minorHAnsi" w:hAnsiTheme="minorHAnsi" w:cs="Arial"/>
                                    <w:sz w:val="18"/>
                                    <w:szCs w:val="18"/>
                                  </w:rPr>
                                  <w:t>Policy/Regulation</w:t>
                                </w:r>
                                <w:r>
                                  <w:rPr>
                                    <w:rFonts w:asciiTheme="minorHAnsi" w:hAnsiTheme="minorHAnsi" w:cs="Arial"/>
                                    <w:sz w:val="18"/>
                                    <w:szCs w:val="18"/>
                                  </w:rPr>
                                  <w:t>.</w:t>
                                </w:r>
                                <w:r w:rsidRPr="00453006">
                                  <w:rPr>
                                    <w:rFonts w:asciiTheme="minorHAnsi" w:hAnsiTheme="minorHAnsi" w:cs="Arial"/>
                                    <w:sz w:val="18"/>
                                    <w:szCs w:val="18"/>
                                  </w:rPr>
                                  <w:t xml:space="preserve"> </w:t>
                                </w:r>
                              </w:p>
                              <w:p w14:paraId="4FC7CBDF" w14:textId="77777777" w:rsidR="002D21DB" w:rsidRPr="00453006" w:rsidRDefault="002D21DB" w:rsidP="004C04CC">
                                <w:pPr>
                                  <w:pStyle w:val="Tablelistbullet"/>
                                  <w:numPr>
                                    <w:ilvl w:val="0"/>
                                    <w:numId w:val="0"/>
                                  </w:numPr>
                                  <w:spacing w:before="40" w:after="40" w:line="240" w:lineRule="auto"/>
                                  <w:rPr>
                                    <w:rFonts w:asciiTheme="minorHAnsi" w:hAnsiTheme="minorHAnsi" w:cs="Arial"/>
                                    <w:sz w:val="18"/>
                                    <w:szCs w:val="18"/>
                                  </w:rPr>
                                </w:pPr>
                              </w:p>
                            </w:txbxContent>
                          </wps:txbx>
                          <wps:bodyPr rot="0" vert="horz" wrap="square" lIns="36000" tIns="45720" rIns="36000" bIns="45720" anchor="t" anchorCtr="0" upright="1">
                            <a:noAutofit/>
                          </wps:bodyPr>
                        </wps:wsp>
                        <wps:wsp>
                          <wps:cNvPr id="47" name="Rectangle 1420"/>
                          <wps:cNvSpPr>
                            <a:spLocks noChangeArrowheads="1"/>
                          </wps:cNvSpPr>
                          <wps:spPr bwMode="auto">
                            <a:xfrm>
                              <a:off x="48471" y="8926"/>
                              <a:ext cx="12345" cy="17682"/>
                            </a:xfrm>
                            <a:prstGeom prst="rect">
                              <a:avLst/>
                            </a:prstGeom>
                            <a:solidFill>
                              <a:srgbClr val="005367">
                                <a:alpha val="24706"/>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EE4F82A" w14:textId="77777777" w:rsidR="002D21DB" w:rsidRPr="002462DA" w:rsidRDefault="002D21DB" w:rsidP="004C04CC">
                                <w:pPr>
                                  <w:pStyle w:val="NormalWeb"/>
                                  <w:spacing w:after="0" w:line="216" w:lineRule="auto"/>
                                  <w:rPr>
                                    <w:sz w:val="18"/>
                                    <w:szCs w:val="19"/>
                                  </w:rPr>
                                </w:pPr>
                                <w:r w:rsidRPr="002462DA">
                                  <w:rPr>
                                    <w:rFonts w:ascii="Calibri" w:hAnsi="Calibri"/>
                                    <w:b/>
                                    <w:bCs/>
                                    <w:i/>
                                    <w:iCs/>
                                    <w:kern w:val="24"/>
                                    <w:sz w:val="18"/>
                                    <w:szCs w:val="19"/>
                                  </w:rPr>
                                  <w:t>Economic impact</w:t>
                                </w:r>
                              </w:p>
                              <w:p w14:paraId="7111280A" w14:textId="77777777" w:rsidR="002D21DB" w:rsidRDefault="002D21DB" w:rsidP="00E561FD">
                                <w:pPr>
                                  <w:pStyle w:val="MediumGrid1-Accent21"/>
                                  <w:numPr>
                                    <w:ilvl w:val="0"/>
                                    <w:numId w:val="22"/>
                                  </w:numPr>
                                  <w:spacing w:after="0" w:line="216" w:lineRule="auto"/>
                                  <w:ind w:left="113" w:hanging="113"/>
                                  <w:rPr>
                                    <w:kern w:val="24"/>
                                    <w:sz w:val="18"/>
                                    <w:szCs w:val="19"/>
                                  </w:rPr>
                                </w:pPr>
                                <w:r>
                                  <w:rPr>
                                    <w:kern w:val="24"/>
                                    <w:sz w:val="18"/>
                                    <w:szCs w:val="19"/>
                                  </w:rPr>
                                  <w:t>Reduced uncertainty enables decision-making.</w:t>
                                </w:r>
                              </w:p>
                              <w:p w14:paraId="5B637290" w14:textId="562E3577" w:rsidR="002D21DB" w:rsidRDefault="002D21DB" w:rsidP="00E561FD">
                                <w:pPr>
                                  <w:pStyle w:val="MediumGrid1-Accent21"/>
                                  <w:numPr>
                                    <w:ilvl w:val="0"/>
                                    <w:numId w:val="22"/>
                                  </w:numPr>
                                  <w:spacing w:after="0" w:line="216" w:lineRule="auto"/>
                                  <w:ind w:left="113" w:hanging="113"/>
                                  <w:rPr>
                                    <w:kern w:val="24"/>
                                    <w:sz w:val="18"/>
                                    <w:szCs w:val="19"/>
                                  </w:rPr>
                                </w:pPr>
                                <w:r>
                                  <w:rPr>
                                    <w:kern w:val="24"/>
                                    <w:sz w:val="18"/>
                                    <w:szCs w:val="19"/>
                                  </w:rPr>
                                  <w:t>Reduction in household electricity bills.</w:t>
                                </w:r>
                              </w:p>
                              <w:p w14:paraId="45C5EAE6" w14:textId="5ABDCABC" w:rsidR="002D21DB" w:rsidRDefault="002D21DB" w:rsidP="00E561FD">
                                <w:pPr>
                                  <w:pStyle w:val="MediumGrid1-Accent21"/>
                                  <w:numPr>
                                    <w:ilvl w:val="0"/>
                                    <w:numId w:val="22"/>
                                  </w:numPr>
                                  <w:spacing w:after="0" w:line="216" w:lineRule="auto"/>
                                  <w:ind w:left="113" w:hanging="113"/>
                                  <w:rPr>
                                    <w:kern w:val="24"/>
                                    <w:sz w:val="18"/>
                                    <w:szCs w:val="19"/>
                                  </w:rPr>
                                </w:pPr>
                                <w:r>
                                  <w:rPr>
                                    <w:kern w:val="24"/>
                                    <w:sz w:val="18"/>
                                    <w:szCs w:val="19"/>
                                  </w:rPr>
                                  <w:t>Economic growth through improved productivity and competition</w:t>
                                </w:r>
                              </w:p>
                              <w:p w14:paraId="6C18CBFB" w14:textId="77777777" w:rsidR="002D21DB" w:rsidRPr="002462DA" w:rsidRDefault="002D21DB" w:rsidP="004C04CC">
                                <w:pPr>
                                  <w:pStyle w:val="NormalWeb"/>
                                  <w:spacing w:after="0" w:line="216" w:lineRule="auto"/>
                                  <w:rPr>
                                    <w:rFonts w:eastAsia="MS Mincho"/>
                                    <w:sz w:val="18"/>
                                    <w:szCs w:val="19"/>
                                  </w:rPr>
                                </w:pPr>
                                <w:r w:rsidRPr="002462DA">
                                  <w:rPr>
                                    <w:rFonts w:ascii="Calibri" w:hAnsi="Calibri"/>
                                    <w:b/>
                                    <w:bCs/>
                                    <w:i/>
                                    <w:iCs/>
                                    <w:kern w:val="24"/>
                                    <w:sz w:val="18"/>
                                    <w:szCs w:val="19"/>
                                  </w:rPr>
                                  <w:t>Environmental impact</w:t>
                                </w:r>
                              </w:p>
                              <w:p w14:paraId="0E564250" w14:textId="77777777" w:rsidR="002D21DB" w:rsidRPr="002462DA" w:rsidRDefault="002D21DB" w:rsidP="00E561FD">
                                <w:pPr>
                                  <w:pStyle w:val="MediumGrid1-Accent21"/>
                                  <w:numPr>
                                    <w:ilvl w:val="0"/>
                                    <w:numId w:val="22"/>
                                  </w:numPr>
                                  <w:spacing w:after="0" w:line="216" w:lineRule="auto"/>
                                  <w:ind w:left="113" w:hanging="113"/>
                                  <w:rPr>
                                    <w:kern w:val="24"/>
                                    <w:sz w:val="18"/>
                                    <w:szCs w:val="19"/>
                                  </w:rPr>
                                </w:pPr>
                                <w:r>
                                  <w:rPr>
                                    <w:kern w:val="24"/>
                                    <w:sz w:val="18"/>
                                    <w:szCs w:val="19"/>
                                  </w:rPr>
                                  <w:t xml:space="preserve">Environmental sustainability </w:t>
                                </w:r>
                              </w:p>
                              <w:p w14:paraId="1E3AC0B8" w14:textId="77777777" w:rsidR="002D21DB" w:rsidRPr="002462DA" w:rsidRDefault="002D21DB" w:rsidP="004C04CC">
                                <w:pPr>
                                  <w:pStyle w:val="NormalWeb"/>
                                  <w:spacing w:after="0" w:line="216" w:lineRule="auto"/>
                                  <w:rPr>
                                    <w:rFonts w:eastAsia="MS Mincho"/>
                                    <w:sz w:val="18"/>
                                    <w:szCs w:val="19"/>
                                  </w:rPr>
                                </w:pPr>
                                <w:r w:rsidRPr="002462DA">
                                  <w:rPr>
                                    <w:rFonts w:ascii="Calibri" w:hAnsi="Calibri"/>
                                    <w:b/>
                                    <w:bCs/>
                                    <w:i/>
                                    <w:iCs/>
                                    <w:kern w:val="24"/>
                                    <w:sz w:val="18"/>
                                    <w:szCs w:val="19"/>
                                  </w:rPr>
                                  <w:t>Social impact</w:t>
                                </w:r>
                              </w:p>
                              <w:p w14:paraId="4F001B86" w14:textId="3E1781E9" w:rsidR="002D21DB" w:rsidRDefault="002D21DB" w:rsidP="00E561FD">
                                <w:pPr>
                                  <w:pStyle w:val="MediumGrid1-Accent21"/>
                                  <w:numPr>
                                    <w:ilvl w:val="0"/>
                                    <w:numId w:val="22"/>
                                  </w:numPr>
                                  <w:spacing w:after="0" w:line="216" w:lineRule="auto"/>
                                  <w:ind w:left="113" w:hanging="113"/>
                                  <w:rPr>
                                    <w:kern w:val="24"/>
                                    <w:sz w:val="18"/>
                                    <w:szCs w:val="19"/>
                                  </w:rPr>
                                </w:pPr>
                                <w:r>
                                  <w:rPr>
                                    <w:kern w:val="24"/>
                                    <w:sz w:val="18"/>
                                    <w:szCs w:val="19"/>
                                  </w:rPr>
                                  <w:t xml:space="preserve">Social equity and fairness </w:t>
                                </w:r>
                              </w:p>
                              <w:p w14:paraId="3F12F50D" w14:textId="48B10690" w:rsidR="002D21DB" w:rsidRDefault="002D21DB" w:rsidP="00E561FD">
                                <w:pPr>
                                  <w:pStyle w:val="MediumGrid1-Accent21"/>
                                  <w:numPr>
                                    <w:ilvl w:val="0"/>
                                    <w:numId w:val="22"/>
                                  </w:numPr>
                                  <w:spacing w:after="0" w:line="216" w:lineRule="auto"/>
                                  <w:ind w:left="113" w:hanging="113"/>
                                  <w:rPr>
                                    <w:kern w:val="24"/>
                                    <w:sz w:val="18"/>
                                    <w:szCs w:val="19"/>
                                  </w:rPr>
                                </w:pPr>
                                <w:r>
                                  <w:rPr>
                                    <w:kern w:val="24"/>
                                    <w:sz w:val="18"/>
                                    <w:szCs w:val="19"/>
                                  </w:rPr>
                                  <w:t>Energy security.</w:t>
                                </w:r>
                              </w:p>
                              <w:p w14:paraId="522CC4DC" w14:textId="77777777" w:rsidR="002D21DB" w:rsidRPr="002462DA" w:rsidRDefault="002D21DB" w:rsidP="004C04CC">
                                <w:pPr>
                                  <w:pStyle w:val="NormalWeb"/>
                                  <w:spacing w:after="60" w:line="216" w:lineRule="auto"/>
                                  <w:rPr>
                                    <w:sz w:val="18"/>
                                    <w:szCs w:val="19"/>
                                  </w:rPr>
                                </w:pPr>
                              </w:p>
                            </w:txbxContent>
                          </wps:txbx>
                          <wps:bodyPr rot="0" vert="horz" wrap="square" lIns="36000" tIns="45720" rIns="36000" bIns="0" anchor="t" anchorCtr="0" upright="1">
                            <a:noAutofit/>
                          </wps:bodyPr>
                        </wps:wsp>
                        <wps:wsp>
                          <wps:cNvPr id="48" name="Rectangle 1421"/>
                          <wps:cNvSpPr>
                            <a:spLocks noChangeArrowheads="1"/>
                          </wps:cNvSpPr>
                          <wps:spPr bwMode="auto">
                            <a:xfrm>
                              <a:off x="24583" y="8927"/>
                              <a:ext cx="11059" cy="17681"/>
                            </a:xfrm>
                            <a:prstGeom prst="rect">
                              <a:avLst/>
                            </a:prstGeom>
                            <a:solidFill>
                              <a:srgbClr val="008DAD">
                                <a:alpha val="24706"/>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A891C51" w14:textId="77777777" w:rsidR="002D21DB" w:rsidRPr="0082506A"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Pr>
                                    <w:rFonts w:asciiTheme="minorHAnsi" w:hAnsiTheme="minorHAnsi" w:cs="Arial"/>
                                    <w:sz w:val="18"/>
                                    <w:szCs w:val="18"/>
                                  </w:rPr>
                                  <w:t>Analytical models/tools and modelling capabilities</w:t>
                                </w:r>
                              </w:p>
                              <w:p w14:paraId="19101496" w14:textId="3565A8C0" w:rsidR="002D21DB" w:rsidRPr="0082506A"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Pr>
                                    <w:rFonts w:asciiTheme="minorHAnsi" w:hAnsiTheme="minorHAnsi" w:cs="Arial"/>
                                    <w:sz w:val="18"/>
                                    <w:szCs w:val="18"/>
                                  </w:rPr>
                                  <w:t>Reports, and papers and submissions, to COAG</w:t>
                                </w:r>
                              </w:p>
                              <w:p w14:paraId="18F28B12" w14:textId="77777777" w:rsidR="002D21DB"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sidRPr="00D90D8D">
                                  <w:rPr>
                                    <w:rFonts w:asciiTheme="minorHAnsi" w:hAnsiTheme="minorHAnsi" w:cs="Arial"/>
                                    <w:sz w:val="18"/>
                                    <w:szCs w:val="18"/>
                                  </w:rPr>
                                  <w:t xml:space="preserve">Media launch and media </w:t>
                                </w:r>
                                <w:r>
                                  <w:rPr>
                                    <w:rFonts w:asciiTheme="minorHAnsi" w:hAnsiTheme="minorHAnsi" w:cs="Arial"/>
                                    <w:sz w:val="18"/>
                                    <w:szCs w:val="18"/>
                                  </w:rPr>
                                  <w:t>reports.</w:t>
                                </w:r>
                              </w:p>
                              <w:p w14:paraId="2BCDFD71" w14:textId="77777777" w:rsidR="002D21DB" w:rsidRDefault="002D21DB" w:rsidP="004C04CC">
                                <w:pPr>
                                  <w:pStyle w:val="MediumGrid1-Accent21"/>
                                  <w:spacing w:after="0" w:line="216" w:lineRule="auto"/>
                                  <w:ind w:left="113"/>
                                  <w:rPr>
                                    <w:kern w:val="24"/>
                                    <w:sz w:val="18"/>
                                    <w:szCs w:val="19"/>
                                  </w:rPr>
                                </w:pPr>
                              </w:p>
                              <w:p w14:paraId="1880B1F8" w14:textId="77777777" w:rsidR="002D21DB" w:rsidRDefault="002D21DB" w:rsidP="004C04CC">
                                <w:pPr>
                                  <w:pStyle w:val="MediumGrid1-Accent21"/>
                                  <w:spacing w:line="216" w:lineRule="auto"/>
                                  <w:rPr>
                                    <w:kern w:val="24"/>
                                    <w:sz w:val="18"/>
                                    <w:szCs w:val="19"/>
                                  </w:rPr>
                                </w:pPr>
                              </w:p>
                              <w:p w14:paraId="1C382960" w14:textId="77777777" w:rsidR="002D21DB" w:rsidRPr="002462DA" w:rsidRDefault="002D21DB" w:rsidP="004C04CC">
                                <w:pPr>
                                  <w:spacing w:after="0" w:line="216" w:lineRule="auto"/>
                                  <w:ind w:left="85" w:hanging="85"/>
                                  <w:rPr>
                                    <w:kern w:val="24"/>
                                    <w:sz w:val="18"/>
                                    <w:szCs w:val="19"/>
                                  </w:rPr>
                                </w:pPr>
                              </w:p>
                            </w:txbxContent>
                          </wps:txbx>
                          <wps:bodyPr rot="0" vert="horz" wrap="square" lIns="36000" tIns="45720" rIns="36000" bIns="45720" anchor="t" anchorCtr="0" upright="1">
                            <a:noAutofit/>
                          </wps:bodyPr>
                        </wps:wsp>
                        <wps:wsp>
                          <wps:cNvPr id="49" name="Rectangle 1422"/>
                          <wps:cNvSpPr>
                            <a:spLocks noChangeArrowheads="1"/>
                          </wps:cNvSpPr>
                          <wps:spPr bwMode="auto">
                            <a:xfrm>
                              <a:off x="407" y="8927"/>
                              <a:ext cx="11324" cy="17681"/>
                            </a:xfrm>
                            <a:prstGeom prst="rect">
                              <a:avLst/>
                            </a:prstGeom>
                            <a:solidFill>
                              <a:srgbClr val="1ED6FF">
                                <a:alpha val="24706"/>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F362545" w14:textId="6DD271BD" w:rsidR="002D21DB" w:rsidRPr="00EF23B8"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sidRPr="00EF23B8">
                                  <w:rPr>
                                    <w:rFonts w:asciiTheme="minorHAnsi" w:hAnsiTheme="minorHAnsi" w:cs="Arial"/>
                                    <w:sz w:val="18"/>
                                    <w:szCs w:val="18"/>
                                  </w:rPr>
                                  <w:t xml:space="preserve">CSIRO investment (FTE, in-kind contributions, equipment/facilities and background IP) </w:t>
                                </w:r>
                              </w:p>
                              <w:p w14:paraId="7B408AD3" w14:textId="090759DE" w:rsidR="002D21DB" w:rsidRPr="00EF23B8"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sidRPr="00EF23B8">
                                  <w:rPr>
                                    <w:rFonts w:asciiTheme="minorHAnsi" w:hAnsiTheme="minorHAnsi" w:cs="Arial"/>
                                    <w:sz w:val="18"/>
                                    <w:szCs w:val="18"/>
                                  </w:rPr>
                                  <w:t>Funding from industry partners (cash, in-kind contributions)</w:t>
                                </w:r>
                              </w:p>
                              <w:p w14:paraId="7E191D34" w14:textId="6F71BBA1" w:rsidR="002D21DB" w:rsidRPr="00EF23B8"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sidRPr="00EF23B8">
                                  <w:rPr>
                                    <w:rFonts w:asciiTheme="minorHAnsi" w:hAnsiTheme="minorHAnsi" w:cs="Arial"/>
                                    <w:sz w:val="18"/>
                                    <w:szCs w:val="18"/>
                                  </w:rPr>
                                  <w:t>Costs of adaptive development and extension by the industry.</w:t>
                                </w:r>
                              </w:p>
                            </w:txbxContent>
                          </wps:txbx>
                          <wps:bodyPr rot="0" vert="horz" wrap="square" lIns="36000" tIns="45720" rIns="36000" bIns="45720" anchor="t" anchorCtr="0" upright="1">
                            <a:noAutofit/>
                          </wps:bodyPr>
                        </wps:wsp>
                        <wps:wsp>
                          <wps:cNvPr id="50" name="Rectangle 1423"/>
                          <wps:cNvSpPr>
                            <a:spLocks noChangeArrowheads="1"/>
                          </wps:cNvSpPr>
                          <wps:spPr bwMode="auto">
                            <a:xfrm>
                              <a:off x="12423" y="8927"/>
                              <a:ext cx="11574" cy="17681"/>
                            </a:xfrm>
                            <a:prstGeom prst="rect">
                              <a:avLst/>
                            </a:prstGeom>
                            <a:solidFill>
                              <a:srgbClr val="00A9CE">
                                <a:alpha val="24706"/>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48257FE" w14:textId="3D626209" w:rsidR="002D21DB" w:rsidRPr="007E4CC0" w:rsidRDefault="002D21DB" w:rsidP="00E561FD">
                                <w:pPr>
                                  <w:pStyle w:val="Tablelistbullet"/>
                                  <w:numPr>
                                    <w:ilvl w:val="0"/>
                                    <w:numId w:val="23"/>
                                  </w:numPr>
                                  <w:spacing w:before="40" w:after="40" w:line="240" w:lineRule="auto"/>
                                  <w:ind w:hanging="116"/>
                                  <w:rPr>
                                    <w:rFonts w:asciiTheme="minorHAnsi" w:hAnsiTheme="minorHAnsi"/>
                                    <w:szCs w:val="20"/>
                                  </w:rPr>
                                </w:pPr>
                                <w:r>
                                  <w:rPr>
                                    <w:rFonts w:asciiTheme="minorHAnsi" w:hAnsiTheme="minorHAnsi" w:cs="Arial"/>
                                    <w:sz w:val="18"/>
                                    <w:szCs w:val="18"/>
                                  </w:rPr>
                                  <w:t>Develop analytical models/tools, collect data and undertake analysis.</w:t>
                                </w:r>
                              </w:p>
                              <w:p w14:paraId="377667BE" w14:textId="120B5C6E" w:rsidR="002D21DB" w:rsidRPr="00D90D8D" w:rsidRDefault="002D21DB" w:rsidP="00E561FD">
                                <w:pPr>
                                  <w:pStyle w:val="Tablelistbullet"/>
                                  <w:numPr>
                                    <w:ilvl w:val="0"/>
                                    <w:numId w:val="23"/>
                                  </w:numPr>
                                  <w:spacing w:before="40" w:after="40" w:line="240" w:lineRule="auto"/>
                                  <w:ind w:hanging="116"/>
                                  <w:rPr>
                                    <w:rFonts w:asciiTheme="minorHAnsi" w:hAnsiTheme="minorHAnsi"/>
                                    <w:szCs w:val="20"/>
                                  </w:rPr>
                                </w:pPr>
                                <w:r>
                                  <w:rPr>
                                    <w:rFonts w:asciiTheme="minorHAnsi" w:hAnsiTheme="minorHAnsi" w:cs="Arial"/>
                                    <w:sz w:val="18"/>
                                    <w:szCs w:val="18"/>
                                  </w:rPr>
                                  <w:t xml:space="preserve">Enable and engage with participants across the energy supply chain. </w:t>
                                </w:r>
                              </w:p>
                              <w:p w14:paraId="5476ADE7" w14:textId="77777777" w:rsidR="002D21DB" w:rsidRDefault="002D21DB" w:rsidP="004C04CC">
                                <w:pPr>
                                  <w:pStyle w:val="MediumGrid1-Accent21"/>
                                  <w:spacing w:after="0" w:line="216" w:lineRule="auto"/>
                                  <w:ind w:left="85"/>
                                  <w:rPr>
                                    <w:kern w:val="24"/>
                                    <w:sz w:val="18"/>
                                    <w:szCs w:val="19"/>
                                  </w:rPr>
                                </w:pPr>
                              </w:p>
                              <w:p w14:paraId="67FA5480" w14:textId="77777777" w:rsidR="002D21DB" w:rsidRDefault="002D21DB" w:rsidP="004C04CC">
                                <w:pPr>
                                  <w:pStyle w:val="MediumGrid1-Accent21"/>
                                  <w:spacing w:after="0" w:line="216" w:lineRule="auto"/>
                                  <w:ind w:left="85"/>
                                  <w:rPr>
                                    <w:kern w:val="24"/>
                                    <w:sz w:val="18"/>
                                    <w:szCs w:val="19"/>
                                  </w:rPr>
                                </w:pPr>
                              </w:p>
                              <w:p w14:paraId="0988ADB0" w14:textId="77777777" w:rsidR="002D21DB" w:rsidRPr="002462DA" w:rsidRDefault="002D21DB" w:rsidP="004C04CC">
                                <w:pPr>
                                  <w:pStyle w:val="MediumGrid1-Accent21"/>
                                  <w:spacing w:after="0" w:line="216" w:lineRule="auto"/>
                                  <w:ind w:left="85"/>
                                  <w:rPr>
                                    <w:kern w:val="24"/>
                                    <w:sz w:val="18"/>
                                    <w:szCs w:val="19"/>
                                  </w:rPr>
                                </w:pPr>
                              </w:p>
                            </w:txbxContent>
                          </wps:txbx>
                          <wps:bodyPr rot="0" vert="horz" wrap="square" lIns="36000" tIns="45720" rIns="36000" bIns="45720" anchor="t" anchorCtr="0" upright="1">
                            <a:noAutofit/>
                          </wps:bodyPr>
                        </wps:wsp>
                        <wps:wsp>
                          <wps:cNvPr id="51" name="TextBox 18"/>
                          <wps:cNvSpPr txBox="1">
                            <a:spLocks noChangeArrowheads="1"/>
                          </wps:cNvSpPr>
                          <wps:spPr bwMode="auto">
                            <a:xfrm>
                              <a:off x="11627" y="7645"/>
                              <a:ext cx="11830" cy="2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BDDBA" w14:textId="77777777" w:rsidR="002D21DB" w:rsidRDefault="002D21DB" w:rsidP="004C04CC">
                                <w:pPr>
                                  <w:pStyle w:val="NormalWeb"/>
                                  <w:spacing w:after="0" w:line="228" w:lineRule="auto"/>
                                  <w:jc w:val="center"/>
                                </w:pPr>
                              </w:p>
                              <w:p w14:paraId="39F60987" w14:textId="77777777" w:rsidR="002D21DB" w:rsidRDefault="002D21DB" w:rsidP="004C04CC"/>
                              <w:p w14:paraId="2ED85B88" w14:textId="77777777" w:rsidR="002D21DB" w:rsidRDefault="002D21DB" w:rsidP="004C04CC"/>
                            </w:txbxContent>
                          </wps:txbx>
                          <wps:bodyPr rot="0" vert="horz" wrap="square" lIns="91440" tIns="45720" rIns="91440" bIns="45720" anchor="ctr" anchorCtr="0" upright="1">
                            <a:noAutofit/>
                          </wps:bodyPr>
                        </wps:wsp>
                        <wpg:grpSp>
                          <wpg:cNvPr id="52" name="Group 1473"/>
                          <wpg:cNvGrpSpPr>
                            <a:grpSpLocks/>
                          </wpg:cNvGrpSpPr>
                          <wpg:grpSpPr bwMode="auto">
                            <a:xfrm>
                              <a:off x="0" y="198"/>
                              <a:ext cx="60726" cy="8038"/>
                              <a:chOff x="0" y="198"/>
                              <a:chExt cx="60726" cy="8038"/>
                            </a:xfrm>
                          </wpg:grpSpPr>
                          <wps:wsp>
                            <wps:cNvPr id="53" name="Rounded Rectangle 1438"/>
                            <wps:cNvSpPr>
                              <a:spLocks noChangeArrowheads="1"/>
                            </wps:cNvSpPr>
                            <wps:spPr bwMode="auto">
                              <a:xfrm>
                                <a:off x="0" y="2237"/>
                                <a:ext cx="60726" cy="5999"/>
                              </a:xfrm>
                              <a:prstGeom prst="roundRect">
                                <a:avLst>
                                  <a:gd name="adj" fmla="val 10722"/>
                                </a:avLst>
                              </a:prstGeom>
                              <a:solidFill>
                                <a:srgbClr val="005669">
                                  <a:alpha val="85881"/>
                                </a:srgb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54" name="Oval 1440"/>
                            <wps:cNvSpPr>
                              <a:spLocks noChangeArrowheads="1"/>
                            </wps:cNvSpPr>
                            <wps:spPr bwMode="auto">
                              <a:xfrm>
                                <a:off x="1093" y="3081"/>
                                <a:ext cx="9519" cy="4288"/>
                              </a:xfrm>
                              <a:prstGeom prst="ellipse">
                                <a:avLst/>
                              </a:prstGeom>
                              <a:solidFill>
                                <a:srgbClr val="41B6E6"/>
                              </a:solidFill>
                              <a:ln w="25400">
                                <a:solidFill>
                                  <a:srgbClr val="00A9CE"/>
                                </a:solidFill>
                                <a:round/>
                                <a:headEnd/>
                                <a:tailEnd/>
                              </a:ln>
                            </wps:spPr>
                            <wps:bodyPr rot="0" vert="horz" wrap="square" lIns="91440" tIns="45720" rIns="91440" bIns="45720" anchor="ctr" anchorCtr="0" upright="1">
                              <a:noAutofit/>
                            </wps:bodyPr>
                          </wps:wsp>
                          <wps:wsp>
                            <wps:cNvPr id="55" name="Oval 1442"/>
                            <wps:cNvSpPr>
                              <a:spLocks noChangeArrowheads="1"/>
                            </wps:cNvSpPr>
                            <wps:spPr bwMode="auto">
                              <a:xfrm>
                                <a:off x="13318" y="3081"/>
                                <a:ext cx="9519" cy="4288"/>
                              </a:xfrm>
                              <a:prstGeom prst="ellipse">
                                <a:avLst/>
                              </a:prstGeom>
                              <a:solidFill>
                                <a:srgbClr val="41B6E6"/>
                              </a:solidFill>
                              <a:ln w="25400">
                                <a:solidFill>
                                  <a:srgbClr val="00A9CE"/>
                                </a:solidFill>
                                <a:round/>
                                <a:headEnd/>
                                <a:tailEnd/>
                              </a:ln>
                            </wps:spPr>
                            <wps:bodyPr rot="0" vert="horz" wrap="square" lIns="91440" tIns="45720" rIns="91440" bIns="45720" anchor="ctr" anchorCtr="0" upright="1">
                              <a:noAutofit/>
                            </wps:bodyPr>
                          </wps:wsp>
                          <wps:wsp>
                            <wps:cNvPr id="56" name="Oval 1444"/>
                            <wps:cNvSpPr>
                              <a:spLocks noChangeArrowheads="1"/>
                            </wps:cNvSpPr>
                            <wps:spPr bwMode="auto">
                              <a:xfrm>
                                <a:off x="25444" y="3081"/>
                                <a:ext cx="9519" cy="4288"/>
                              </a:xfrm>
                              <a:prstGeom prst="ellipse">
                                <a:avLst/>
                              </a:prstGeom>
                              <a:solidFill>
                                <a:srgbClr val="41B6E6"/>
                              </a:solidFill>
                              <a:ln w="25400">
                                <a:solidFill>
                                  <a:srgbClr val="00A9CE"/>
                                </a:solidFill>
                                <a:round/>
                                <a:headEnd/>
                                <a:tailEnd/>
                              </a:ln>
                            </wps:spPr>
                            <wps:bodyPr rot="0" vert="horz" wrap="square" lIns="91440" tIns="45720" rIns="91440" bIns="45720" anchor="ctr" anchorCtr="0" upright="1">
                              <a:noAutofit/>
                            </wps:bodyPr>
                          </wps:wsp>
                          <wps:wsp>
                            <wps:cNvPr id="57" name="Oval 1446"/>
                            <wps:cNvSpPr>
                              <a:spLocks noChangeArrowheads="1"/>
                            </wps:cNvSpPr>
                            <wps:spPr bwMode="auto">
                              <a:xfrm>
                                <a:off x="37669" y="3081"/>
                                <a:ext cx="9519" cy="4288"/>
                              </a:xfrm>
                              <a:prstGeom prst="ellipse">
                                <a:avLst/>
                              </a:prstGeom>
                              <a:solidFill>
                                <a:srgbClr val="41B6E6"/>
                              </a:solidFill>
                              <a:ln w="25400">
                                <a:solidFill>
                                  <a:srgbClr val="00A9CE"/>
                                </a:solidFill>
                                <a:round/>
                                <a:headEnd/>
                                <a:tailEnd/>
                              </a:ln>
                            </wps:spPr>
                            <wps:bodyPr rot="0" vert="horz" wrap="square" lIns="91440" tIns="45720" rIns="91440" bIns="45720" anchor="ctr" anchorCtr="0" upright="1">
                              <a:noAutofit/>
                            </wps:bodyPr>
                          </wps:wsp>
                          <wps:wsp>
                            <wps:cNvPr id="58" name="Oval 1448"/>
                            <wps:cNvSpPr>
                              <a:spLocks noChangeArrowheads="1"/>
                            </wps:cNvSpPr>
                            <wps:spPr bwMode="auto">
                              <a:xfrm>
                                <a:off x="49795" y="3081"/>
                                <a:ext cx="9519" cy="4288"/>
                              </a:xfrm>
                              <a:prstGeom prst="ellipse">
                                <a:avLst/>
                              </a:prstGeom>
                              <a:solidFill>
                                <a:srgbClr val="41B6E6"/>
                              </a:solidFill>
                              <a:ln w="25400">
                                <a:solidFill>
                                  <a:srgbClr val="00A9CE"/>
                                </a:solidFill>
                                <a:round/>
                                <a:headEnd/>
                                <a:tailEnd/>
                              </a:ln>
                            </wps:spPr>
                            <wps:bodyPr rot="0" vert="horz" wrap="square" lIns="91440" tIns="45720" rIns="91440" bIns="45720" anchor="ctr" anchorCtr="0" upright="1">
                              <a:noAutofit/>
                            </wps:bodyPr>
                          </wps:wsp>
                          <wps:wsp>
                            <wps:cNvPr id="59" name="Isosceles Triangle 1451"/>
                            <wps:cNvSpPr>
                              <a:spLocks noChangeArrowheads="1"/>
                            </wps:cNvSpPr>
                            <wps:spPr bwMode="auto">
                              <a:xfrm rot="5400000">
                                <a:off x="23654" y="4572"/>
                                <a:ext cx="811" cy="1286"/>
                              </a:xfrm>
                              <a:prstGeom prst="triangle">
                                <a:avLst>
                                  <a:gd name="adj" fmla="val 50000"/>
                                </a:avLst>
                              </a:prstGeom>
                              <a:solidFill>
                                <a:srgbClr val="41B6E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0" name="Isosceles Triangle 1452"/>
                            <wps:cNvSpPr>
                              <a:spLocks noChangeArrowheads="1"/>
                            </wps:cNvSpPr>
                            <wps:spPr bwMode="auto">
                              <a:xfrm rot="5400000">
                                <a:off x="35880" y="4571"/>
                                <a:ext cx="811" cy="1287"/>
                              </a:xfrm>
                              <a:prstGeom prst="triangle">
                                <a:avLst>
                                  <a:gd name="adj" fmla="val 50000"/>
                                </a:avLst>
                              </a:prstGeom>
                              <a:solidFill>
                                <a:srgbClr val="41B6E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1" name="Isosceles Triangle 1453"/>
                            <wps:cNvSpPr>
                              <a:spLocks noChangeArrowheads="1"/>
                            </wps:cNvSpPr>
                            <wps:spPr bwMode="auto">
                              <a:xfrm rot="5400000">
                                <a:off x="48005" y="4572"/>
                                <a:ext cx="811" cy="1286"/>
                              </a:xfrm>
                              <a:prstGeom prst="triangle">
                                <a:avLst>
                                  <a:gd name="adj" fmla="val 50000"/>
                                </a:avLst>
                              </a:prstGeom>
                              <a:solidFill>
                                <a:srgbClr val="41B6E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2" name="TextBox 56"/>
                            <wps:cNvSpPr txBox="1">
                              <a:spLocks noChangeArrowheads="1"/>
                            </wps:cNvSpPr>
                            <wps:spPr bwMode="auto">
                              <a:xfrm>
                                <a:off x="46614" y="198"/>
                                <a:ext cx="7922" cy="2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C41EE" w14:textId="77777777" w:rsidR="002D21DB" w:rsidRPr="00535412" w:rsidRDefault="002D21DB" w:rsidP="004C04CC">
                                  <w:pPr>
                                    <w:pStyle w:val="NormalWeb"/>
                                    <w:spacing w:after="0"/>
                                    <w:rPr>
                                      <w:b/>
                                      <w:sz w:val="22"/>
                                    </w:rPr>
                                  </w:pPr>
                                </w:p>
                              </w:txbxContent>
                            </wps:txbx>
                            <wps:bodyPr rot="0" vert="horz" wrap="square" lIns="91440" tIns="45720" rIns="91440" bIns="45720" anchor="t" anchorCtr="0" upright="1">
                              <a:noAutofit/>
                            </wps:bodyPr>
                          </wps:wsp>
                          <wps:wsp>
                            <wps:cNvPr id="63" name="TextBox 10"/>
                            <wps:cNvSpPr txBox="1">
                              <a:spLocks noChangeArrowheads="1"/>
                            </wps:cNvSpPr>
                            <wps:spPr bwMode="auto">
                              <a:xfrm>
                                <a:off x="993" y="3776"/>
                                <a:ext cx="9773" cy="3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A12EA" w14:textId="77777777" w:rsidR="002D21DB" w:rsidRPr="00535412" w:rsidRDefault="002D21DB" w:rsidP="004C04CC">
                                  <w:pPr>
                                    <w:pStyle w:val="NormalWeb"/>
                                    <w:spacing w:after="0"/>
                                    <w:jc w:val="center"/>
                                    <w:rPr>
                                      <w:sz w:val="26"/>
                                      <w:szCs w:val="26"/>
                                    </w:rPr>
                                  </w:pPr>
                                  <w:r w:rsidRPr="002462DA">
                                    <w:rPr>
                                      <w:rFonts w:ascii="Calibri" w:hAnsi="Calibri"/>
                                      <w:b/>
                                      <w:bCs/>
                                      <w:color w:val="FFFFFF"/>
                                      <w:kern w:val="24"/>
                                      <w:sz w:val="26"/>
                                      <w:szCs w:val="26"/>
                                    </w:rPr>
                                    <w:t>INPUTS</w:t>
                                  </w:r>
                                </w:p>
                              </w:txbxContent>
                            </wps:txbx>
                            <wps:bodyPr rot="0" vert="horz" wrap="square" lIns="91440" tIns="45720" rIns="91440" bIns="45720" anchor="t" anchorCtr="0" upright="1">
                              <a:noAutofit/>
                            </wps:bodyPr>
                          </wps:wsp>
                          <wps:wsp>
                            <wps:cNvPr id="1606" name="TextBox 11"/>
                            <wps:cNvSpPr txBox="1">
                              <a:spLocks noChangeArrowheads="1"/>
                            </wps:cNvSpPr>
                            <wps:spPr bwMode="auto">
                              <a:xfrm>
                                <a:off x="13119" y="3776"/>
                                <a:ext cx="9775" cy="3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4717A" w14:textId="77777777" w:rsidR="002D21DB" w:rsidRPr="00535412" w:rsidRDefault="002D21DB" w:rsidP="004C04CC">
                                  <w:pPr>
                                    <w:pStyle w:val="NormalWeb"/>
                                    <w:spacing w:after="0"/>
                                    <w:jc w:val="center"/>
                                    <w:rPr>
                                      <w:sz w:val="26"/>
                                      <w:szCs w:val="26"/>
                                    </w:rPr>
                                  </w:pPr>
                                  <w:r w:rsidRPr="002462DA">
                                    <w:rPr>
                                      <w:rFonts w:ascii="Calibri" w:hAnsi="Calibri"/>
                                      <w:b/>
                                      <w:bCs/>
                                      <w:color w:val="FFFFFF"/>
                                      <w:kern w:val="24"/>
                                      <w:sz w:val="26"/>
                                      <w:szCs w:val="26"/>
                                    </w:rPr>
                                    <w:t>ACTIVITIES</w:t>
                                  </w:r>
                                </w:p>
                              </w:txbxContent>
                            </wps:txbx>
                            <wps:bodyPr rot="0" vert="horz" wrap="square" lIns="91440" tIns="45720" rIns="91440" bIns="45720" anchor="t" anchorCtr="0" upright="1">
                              <a:noAutofit/>
                            </wps:bodyPr>
                          </wps:wsp>
                          <wps:wsp>
                            <wps:cNvPr id="1607" name="TextBox 33"/>
                            <wps:cNvSpPr txBox="1">
                              <a:spLocks noChangeArrowheads="1"/>
                            </wps:cNvSpPr>
                            <wps:spPr bwMode="auto">
                              <a:xfrm>
                                <a:off x="25344" y="3776"/>
                                <a:ext cx="9773" cy="3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22052" w14:textId="77777777" w:rsidR="002D21DB" w:rsidRPr="00535412" w:rsidRDefault="002D21DB" w:rsidP="004C04CC">
                                  <w:pPr>
                                    <w:pStyle w:val="NormalWeb"/>
                                    <w:spacing w:after="0"/>
                                    <w:jc w:val="center"/>
                                    <w:rPr>
                                      <w:sz w:val="26"/>
                                      <w:szCs w:val="26"/>
                                    </w:rPr>
                                  </w:pPr>
                                  <w:r w:rsidRPr="002462DA">
                                    <w:rPr>
                                      <w:rFonts w:ascii="Calibri" w:hAnsi="Calibri"/>
                                      <w:b/>
                                      <w:bCs/>
                                      <w:color w:val="FFFFFF"/>
                                      <w:kern w:val="24"/>
                                      <w:sz w:val="26"/>
                                      <w:szCs w:val="26"/>
                                    </w:rPr>
                                    <w:t>OUTPUTS</w:t>
                                  </w:r>
                                </w:p>
                              </w:txbxContent>
                            </wps:txbx>
                            <wps:bodyPr rot="0" vert="horz" wrap="square" lIns="91440" tIns="45720" rIns="91440" bIns="45720" anchor="t" anchorCtr="0" upright="1">
                              <a:noAutofit/>
                            </wps:bodyPr>
                          </wps:wsp>
                          <wps:wsp>
                            <wps:cNvPr id="1608" name="TextBox 13"/>
                            <wps:cNvSpPr txBox="1">
                              <a:spLocks noChangeArrowheads="1"/>
                            </wps:cNvSpPr>
                            <wps:spPr bwMode="auto">
                              <a:xfrm>
                                <a:off x="37470" y="3776"/>
                                <a:ext cx="9970" cy="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EE32C" w14:textId="77777777" w:rsidR="002D21DB" w:rsidRPr="00535412" w:rsidRDefault="002D21DB" w:rsidP="004C04CC">
                                  <w:pPr>
                                    <w:pStyle w:val="NormalWeb"/>
                                    <w:spacing w:after="0"/>
                                    <w:jc w:val="center"/>
                                    <w:rPr>
                                      <w:sz w:val="26"/>
                                      <w:szCs w:val="26"/>
                                    </w:rPr>
                                  </w:pPr>
                                  <w:r w:rsidRPr="002462DA">
                                    <w:rPr>
                                      <w:rFonts w:ascii="Calibri" w:hAnsi="Calibri"/>
                                      <w:b/>
                                      <w:bCs/>
                                      <w:color w:val="FFFFFF"/>
                                      <w:kern w:val="24"/>
                                      <w:sz w:val="26"/>
                                      <w:szCs w:val="26"/>
                                    </w:rPr>
                                    <w:t>OUTCOMES</w:t>
                                  </w:r>
                                </w:p>
                              </w:txbxContent>
                            </wps:txbx>
                            <wps:bodyPr rot="0" vert="horz" wrap="square" lIns="91440" tIns="45720" rIns="91440" bIns="45720" anchor="t" anchorCtr="0" upright="1">
                              <a:noAutofit/>
                            </wps:bodyPr>
                          </wps:wsp>
                          <wps:wsp>
                            <wps:cNvPr id="1609" name="TextBox 14"/>
                            <wps:cNvSpPr txBox="1">
                              <a:spLocks noChangeArrowheads="1"/>
                            </wps:cNvSpPr>
                            <wps:spPr bwMode="auto">
                              <a:xfrm>
                                <a:off x="49695" y="3776"/>
                                <a:ext cx="9773" cy="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DF2B6" w14:textId="77777777" w:rsidR="002D21DB" w:rsidRPr="00535412" w:rsidRDefault="002D21DB" w:rsidP="004C04CC">
                                  <w:pPr>
                                    <w:pStyle w:val="NormalWeb"/>
                                    <w:spacing w:after="0"/>
                                    <w:jc w:val="center"/>
                                    <w:rPr>
                                      <w:sz w:val="26"/>
                                      <w:szCs w:val="26"/>
                                    </w:rPr>
                                  </w:pPr>
                                  <w:r w:rsidRPr="002462DA">
                                    <w:rPr>
                                      <w:rFonts w:ascii="Calibri" w:hAnsi="Calibri"/>
                                      <w:b/>
                                      <w:bCs/>
                                      <w:color w:val="FFFFFF"/>
                                      <w:kern w:val="24"/>
                                      <w:sz w:val="26"/>
                                      <w:szCs w:val="26"/>
                                    </w:rPr>
                                    <w:t>IMPACT</w:t>
                                  </w:r>
                                </w:p>
                              </w:txbxContent>
                            </wps:txbx>
                            <wps:bodyPr rot="0" vert="horz" wrap="square" lIns="91440" tIns="45720" rIns="91440" bIns="45720" anchor="t" anchorCtr="0" upright="1">
                              <a:noAutofit/>
                            </wps:bodyPr>
                          </wps:wsp>
                        </wpg:grpSp>
                      </wpg:grpSp>
                      <wps:wsp>
                        <wps:cNvPr id="1610" name="Text Box 1475"/>
                        <wps:cNvSpPr txBox="1">
                          <a:spLocks noChangeArrowheads="1"/>
                        </wps:cNvSpPr>
                        <wps:spPr bwMode="auto">
                          <a:xfrm>
                            <a:off x="95" y="25154"/>
                            <a:ext cx="39656"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C52742" w14:textId="07128FB2" w:rsidR="002D21DB" w:rsidRDefault="002D21DB" w:rsidP="004C04CC">
                              <w:pPr>
                                <w:pStyle w:val="Caption"/>
                              </w:pPr>
                              <w:r w:rsidRPr="00B66B5B">
                                <w:t>Figure 1</w:t>
                              </w:r>
                              <w:r>
                                <w:t>.1</w:t>
                              </w:r>
                              <w:r w:rsidRPr="00B66B5B">
                                <w:t>: Impact</w:t>
                              </w:r>
                              <w:r>
                                <w:t xml:space="preserve"> pathway for the FGF &amp; Roadmap project</w:t>
                              </w:r>
                            </w:p>
                          </w:txbxContent>
                        </wps:txbx>
                        <wps:bodyPr rot="0" vert="horz" wrap="square" lIns="36000" tIns="18000" rIns="36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9FA7D" id="Group 1476" o:spid="_x0000_s1047" style="position:absolute;margin-left:6.8pt;margin-top:.1pt;width:512.2pt;height:321.55pt;z-index:251836928;mso-position-horizontal-relative:margin" coordorigin=",191" coordsize="60412,27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">
                <v:group id="Group 1474" o:spid="_x0000_s1048" style="position:absolute;top:191;width:60412;height:25427" coordorigin=",198" coordsize="60816,26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1419" o:spid="_x0000_s1049" style="position:absolute;left:36346;top:8927;width:11573;height:17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up8QA&#10;AADbAAAADwAAAGRycy9kb3ducmV2LnhtbESPT2sCMRTE7wW/Q3hCbzWp/1q2RhFB1IvSbWmvj83r&#10;7uLmZUnSdf32Rij0OMzMb5jFqreN6MiH2rGG55ECQVw4U3Op4fNj+/QKIkRkg41j0nClAKvl4GGB&#10;mXEXfqcuj6VIEA4ZaqhibDMpQ1GRxTByLXHyfpy3GJP0pTQeLwluGzlWai4t1pwWKmxpU1Fxzn+t&#10;hgnv80MXcv913b1Mpid1nh2/ldaPw379BiJSH//Df+290TCdw/1L+g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U7qfEAAAA2wAAAA8AAAAAAAAAAAAAAAAAmAIAAGRycy9k&#10;b3ducmV2LnhtbFBLBQYAAAAABAAEAPUAAACJAwAAAAA=&#10;" fillcolor="#007f9b" stroked="f" strokeweight="2pt">
                    <v:fill opacity="16191f"/>
                    <v:textbox inset="1mm,,1mm">
                      <w:txbxContent>
                        <w:p w14:paraId="34C78E34" w14:textId="77777777" w:rsidR="002D21DB" w:rsidRPr="00A00D3E" w:rsidRDefault="002D21DB" w:rsidP="004C04CC">
                          <w:pPr>
                            <w:pStyle w:val="NormalWeb"/>
                            <w:spacing w:after="0" w:line="216" w:lineRule="auto"/>
                            <w:rPr>
                              <w:b/>
                              <w:i/>
                              <w:sz w:val="18"/>
                              <w:szCs w:val="19"/>
                            </w:rPr>
                          </w:pPr>
                          <w:r w:rsidRPr="007F017B">
                            <w:rPr>
                              <w:rFonts w:ascii="Calibri" w:hAnsi="Calibri"/>
                              <w:b/>
                              <w:bCs/>
                              <w:i/>
                              <w:iCs/>
                              <w:kern w:val="24"/>
                              <w:sz w:val="18"/>
                              <w:szCs w:val="19"/>
                            </w:rPr>
                            <w:t>Uptak</w:t>
                          </w:r>
                          <w:r w:rsidRPr="00A00D3E">
                            <w:rPr>
                              <w:rFonts w:ascii="Calibri" w:hAnsi="Calibri"/>
                              <w:b/>
                              <w:i/>
                              <w:kern w:val="24"/>
                              <w:sz w:val="18"/>
                              <w:szCs w:val="19"/>
                            </w:rPr>
                            <w:t>e and Adoption</w:t>
                          </w:r>
                        </w:p>
                        <w:p w14:paraId="66A735C8" w14:textId="2DA9CA74" w:rsidR="002D21DB" w:rsidRPr="0082506A"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Pr>
                              <w:rFonts w:asciiTheme="minorHAnsi" w:hAnsiTheme="minorHAnsi" w:cs="Arial"/>
                              <w:sz w:val="18"/>
                              <w:szCs w:val="18"/>
                            </w:rPr>
                            <w:t xml:space="preserve">Adoption of advice, modelling results </w:t>
                          </w:r>
                          <w:r w:rsidRPr="0082506A">
                            <w:rPr>
                              <w:rFonts w:asciiTheme="minorHAnsi" w:hAnsiTheme="minorHAnsi" w:cs="Arial"/>
                              <w:sz w:val="18"/>
                              <w:szCs w:val="18"/>
                            </w:rPr>
                            <w:t xml:space="preserve">by </w:t>
                          </w:r>
                          <w:r>
                            <w:rPr>
                              <w:rFonts w:asciiTheme="minorHAnsi" w:hAnsiTheme="minorHAnsi" w:cs="Arial"/>
                              <w:sz w:val="18"/>
                              <w:szCs w:val="18"/>
                            </w:rPr>
                            <w:t>government, industry and community</w:t>
                          </w:r>
                        </w:p>
                        <w:p w14:paraId="37C73224" w14:textId="65C8930A" w:rsidR="002D21DB" w:rsidRPr="00453006"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sidRPr="00453006">
                            <w:rPr>
                              <w:rFonts w:asciiTheme="minorHAnsi" w:hAnsiTheme="minorHAnsi" w:cs="Arial"/>
                              <w:sz w:val="18"/>
                              <w:szCs w:val="18"/>
                            </w:rPr>
                            <w:t>Commu</w:t>
                          </w:r>
                          <w:r>
                            <w:rPr>
                              <w:rFonts w:asciiTheme="minorHAnsi" w:hAnsiTheme="minorHAnsi" w:cs="Arial"/>
                              <w:sz w:val="18"/>
                              <w:szCs w:val="18"/>
                            </w:rPr>
                            <w:t>nication and capacity building (diffusion of ideas, creation of common understandings)</w:t>
                          </w:r>
                        </w:p>
                        <w:p w14:paraId="6FDB6BE9" w14:textId="595FBBB5" w:rsidR="002D21DB"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sidRPr="00453006">
                            <w:rPr>
                              <w:rFonts w:asciiTheme="minorHAnsi" w:hAnsiTheme="minorHAnsi" w:cs="Arial"/>
                              <w:sz w:val="18"/>
                              <w:szCs w:val="18"/>
                            </w:rPr>
                            <w:t>Policy/Regulation</w:t>
                          </w:r>
                          <w:r>
                            <w:rPr>
                              <w:rFonts w:asciiTheme="minorHAnsi" w:hAnsiTheme="minorHAnsi" w:cs="Arial"/>
                              <w:sz w:val="18"/>
                              <w:szCs w:val="18"/>
                            </w:rPr>
                            <w:t>.</w:t>
                          </w:r>
                          <w:r w:rsidRPr="00453006">
                            <w:rPr>
                              <w:rFonts w:asciiTheme="minorHAnsi" w:hAnsiTheme="minorHAnsi" w:cs="Arial"/>
                              <w:sz w:val="18"/>
                              <w:szCs w:val="18"/>
                            </w:rPr>
                            <w:t xml:space="preserve"> </w:t>
                          </w:r>
                        </w:p>
                        <w:p w14:paraId="4FC7CBDF" w14:textId="77777777" w:rsidR="002D21DB" w:rsidRPr="00453006" w:rsidRDefault="002D21DB" w:rsidP="004C04CC">
                          <w:pPr>
                            <w:pStyle w:val="Tablelistbullet"/>
                            <w:numPr>
                              <w:ilvl w:val="0"/>
                              <w:numId w:val="0"/>
                            </w:numPr>
                            <w:spacing w:before="40" w:after="40" w:line="240" w:lineRule="auto"/>
                            <w:rPr>
                              <w:rFonts w:asciiTheme="minorHAnsi" w:hAnsiTheme="minorHAnsi" w:cs="Arial"/>
                              <w:sz w:val="18"/>
                              <w:szCs w:val="18"/>
                            </w:rPr>
                          </w:pPr>
                        </w:p>
                      </w:txbxContent>
                    </v:textbox>
                  </v:rect>
                  <v:rect id="Rectangle 1420" o:spid="_x0000_s1050" style="position:absolute;left:48471;top:8926;width:12345;height:17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QOcUA&#10;AADbAAAADwAAAGRycy9kb3ducmV2LnhtbESPQWvCQBSE7wX/w/KE3urGEtoQXYNYWtJLISp4fWSf&#10;STD7Nma3Seqv7xYKHoeZ+YZZZ5NpxUC9aywrWC4iEMSl1Q1XCo6H96cEhPPIGlvLpOCHHGSb2cMa&#10;U21HLmjY+0oECLsUFdTed6mUrqzJoFvYjjh4Z9sb9EH2ldQ9jgFuWvkcRS/SYMNhocaOdjWVl/23&#10;UZDn45B/3E5v/hYfhs+vqyuqIlHqcT5tVyA8Tf4e/m/nWkH8C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lA5xQAAANsAAAAPAAAAAAAAAAAAAAAAAJgCAABkcnMv&#10;ZG93bnJldi54bWxQSwUGAAAAAAQABAD1AAAAigMAAAAA&#10;" fillcolor="#005367" stroked="f" strokeweight="2pt">
                    <v:fill opacity="16191f"/>
                    <v:textbox inset="1mm,,1mm,0">
                      <w:txbxContent>
                        <w:p w14:paraId="3EE4F82A" w14:textId="77777777" w:rsidR="002D21DB" w:rsidRPr="002462DA" w:rsidRDefault="002D21DB" w:rsidP="004C04CC">
                          <w:pPr>
                            <w:pStyle w:val="NormalWeb"/>
                            <w:spacing w:after="0" w:line="216" w:lineRule="auto"/>
                            <w:rPr>
                              <w:sz w:val="18"/>
                              <w:szCs w:val="19"/>
                            </w:rPr>
                          </w:pPr>
                          <w:r w:rsidRPr="002462DA">
                            <w:rPr>
                              <w:rFonts w:ascii="Calibri" w:hAnsi="Calibri"/>
                              <w:b/>
                              <w:bCs/>
                              <w:i/>
                              <w:iCs/>
                              <w:kern w:val="24"/>
                              <w:sz w:val="18"/>
                              <w:szCs w:val="19"/>
                            </w:rPr>
                            <w:t>Economic impact</w:t>
                          </w:r>
                        </w:p>
                        <w:p w14:paraId="7111280A" w14:textId="77777777" w:rsidR="002D21DB" w:rsidRDefault="002D21DB" w:rsidP="00E561FD">
                          <w:pPr>
                            <w:pStyle w:val="MediumGrid1-Accent21"/>
                            <w:numPr>
                              <w:ilvl w:val="0"/>
                              <w:numId w:val="22"/>
                            </w:numPr>
                            <w:spacing w:after="0" w:line="216" w:lineRule="auto"/>
                            <w:ind w:left="113" w:hanging="113"/>
                            <w:rPr>
                              <w:kern w:val="24"/>
                              <w:sz w:val="18"/>
                              <w:szCs w:val="19"/>
                            </w:rPr>
                          </w:pPr>
                          <w:r>
                            <w:rPr>
                              <w:kern w:val="24"/>
                              <w:sz w:val="18"/>
                              <w:szCs w:val="19"/>
                            </w:rPr>
                            <w:t>Reduced uncertainty enables decision-making.</w:t>
                          </w:r>
                        </w:p>
                        <w:p w14:paraId="5B637290" w14:textId="562E3577" w:rsidR="002D21DB" w:rsidRDefault="002D21DB" w:rsidP="00E561FD">
                          <w:pPr>
                            <w:pStyle w:val="MediumGrid1-Accent21"/>
                            <w:numPr>
                              <w:ilvl w:val="0"/>
                              <w:numId w:val="22"/>
                            </w:numPr>
                            <w:spacing w:after="0" w:line="216" w:lineRule="auto"/>
                            <w:ind w:left="113" w:hanging="113"/>
                            <w:rPr>
                              <w:kern w:val="24"/>
                              <w:sz w:val="18"/>
                              <w:szCs w:val="19"/>
                            </w:rPr>
                          </w:pPr>
                          <w:r>
                            <w:rPr>
                              <w:kern w:val="24"/>
                              <w:sz w:val="18"/>
                              <w:szCs w:val="19"/>
                            </w:rPr>
                            <w:t>Reduction in household electricity bills.</w:t>
                          </w:r>
                        </w:p>
                        <w:p w14:paraId="45C5EAE6" w14:textId="5ABDCABC" w:rsidR="002D21DB" w:rsidRDefault="002D21DB" w:rsidP="00E561FD">
                          <w:pPr>
                            <w:pStyle w:val="MediumGrid1-Accent21"/>
                            <w:numPr>
                              <w:ilvl w:val="0"/>
                              <w:numId w:val="22"/>
                            </w:numPr>
                            <w:spacing w:after="0" w:line="216" w:lineRule="auto"/>
                            <w:ind w:left="113" w:hanging="113"/>
                            <w:rPr>
                              <w:kern w:val="24"/>
                              <w:sz w:val="18"/>
                              <w:szCs w:val="19"/>
                            </w:rPr>
                          </w:pPr>
                          <w:r>
                            <w:rPr>
                              <w:kern w:val="24"/>
                              <w:sz w:val="18"/>
                              <w:szCs w:val="19"/>
                            </w:rPr>
                            <w:t>Economic growth through improved productivity and competition</w:t>
                          </w:r>
                        </w:p>
                        <w:p w14:paraId="6C18CBFB" w14:textId="77777777" w:rsidR="002D21DB" w:rsidRPr="002462DA" w:rsidRDefault="002D21DB" w:rsidP="004C04CC">
                          <w:pPr>
                            <w:pStyle w:val="NormalWeb"/>
                            <w:spacing w:after="0" w:line="216" w:lineRule="auto"/>
                            <w:rPr>
                              <w:rFonts w:eastAsia="MS Mincho"/>
                              <w:sz w:val="18"/>
                              <w:szCs w:val="19"/>
                            </w:rPr>
                          </w:pPr>
                          <w:r w:rsidRPr="002462DA">
                            <w:rPr>
                              <w:rFonts w:ascii="Calibri" w:hAnsi="Calibri"/>
                              <w:b/>
                              <w:bCs/>
                              <w:i/>
                              <w:iCs/>
                              <w:kern w:val="24"/>
                              <w:sz w:val="18"/>
                              <w:szCs w:val="19"/>
                            </w:rPr>
                            <w:t>Environmental impact</w:t>
                          </w:r>
                        </w:p>
                        <w:p w14:paraId="0E564250" w14:textId="77777777" w:rsidR="002D21DB" w:rsidRPr="002462DA" w:rsidRDefault="002D21DB" w:rsidP="00E561FD">
                          <w:pPr>
                            <w:pStyle w:val="MediumGrid1-Accent21"/>
                            <w:numPr>
                              <w:ilvl w:val="0"/>
                              <w:numId w:val="22"/>
                            </w:numPr>
                            <w:spacing w:after="0" w:line="216" w:lineRule="auto"/>
                            <w:ind w:left="113" w:hanging="113"/>
                            <w:rPr>
                              <w:kern w:val="24"/>
                              <w:sz w:val="18"/>
                              <w:szCs w:val="19"/>
                            </w:rPr>
                          </w:pPr>
                          <w:r>
                            <w:rPr>
                              <w:kern w:val="24"/>
                              <w:sz w:val="18"/>
                              <w:szCs w:val="19"/>
                            </w:rPr>
                            <w:t xml:space="preserve">Environmental sustainability </w:t>
                          </w:r>
                        </w:p>
                        <w:p w14:paraId="1E3AC0B8" w14:textId="77777777" w:rsidR="002D21DB" w:rsidRPr="002462DA" w:rsidRDefault="002D21DB" w:rsidP="004C04CC">
                          <w:pPr>
                            <w:pStyle w:val="NormalWeb"/>
                            <w:spacing w:after="0" w:line="216" w:lineRule="auto"/>
                            <w:rPr>
                              <w:rFonts w:eastAsia="MS Mincho"/>
                              <w:sz w:val="18"/>
                              <w:szCs w:val="19"/>
                            </w:rPr>
                          </w:pPr>
                          <w:r w:rsidRPr="002462DA">
                            <w:rPr>
                              <w:rFonts w:ascii="Calibri" w:hAnsi="Calibri"/>
                              <w:b/>
                              <w:bCs/>
                              <w:i/>
                              <w:iCs/>
                              <w:kern w:val="24"/>
                              <w:sz w:val="18"/>
                              <w:szCs w:val="19"/>
                            </w:rPr>
                            <w:t>Social impact</w:t>
                          </w:r>
                        </w:p>
                        <w:p w14:paraId="4F001B86" w14:textId="3E1781E9" w:rsidR="002D21DB" w:rsidRDefault="002D21DB" w:rsidP="00E561FD">
                          <w:pPr>
                            <w:pStyle w:val="MediumGrid1-Accent21"/>
                            <w:numPr>
                              <w:ilvl w:val="0"/>
                              <w:numId w:val="22"/>
                            </w:numPr>
                            <w:spacing w:after="0" w:line="216" w:lineRule="auto"/>
                            <w:ind w:left="113" w:hanging="113"/>
                            <w:rPr>
                              <w:kern w:val="24"/>
                              <w:sz w:val="18"/>
                              <w:szCs w:val="19"/>
                            </w:rPr>
                          </w:pPr>
                          <w:r>
                            <w:rPr>
                              <w:kern w:val="24"/>
                              <w:sz w:val="18"/>
                              <w:szCs w:val="19"/>
                            </w:rPr>
                            <w:t xml:space="preserve">Social equity and fairness </w:t>
                          </w:r>
                        </w:p>
                        <w:p w14:paraId="3F12F50D" w14:textId="48B10690" w:rsidR="002D21DB" w:rsidRDefault="002D21DB" w:rsidP="00E561FD">
                          <w:pPr>
                            <w:pStyle w:val="MediumGrid1-Accent21"/>
                            <w:numPr>
                              <w:ilvl w:val="0"/>
                              <w:numId w:val="22"/>
                            </w:numPr>
                            <w:spacing w:after="0" w:line="216" w:lineRule="auto"/>
                            <w:ind w:left="113" w:hanging="113"/>
                            <w:rPr>
                              <w:kern w:val="24"/>
                              <w:sz w:val="18"/>
                              <w:szCs w:val="19"/>
                            </w:rPr>
                          </w:pPr>
                          <w:r>
                            <w:rPr>
                              <w:kern w:val="24"/>
                              <w:sz w:val="18"/>
                              <w:szCs w:val="19"/>
                            </w:rPr>
                            <w:t>Energy security.</w:t>
                          </w:r>
                        </w:p>
                        <w:p w14:paraId="522CC4DC" w14:textId="77777777" w:rsidR="002D21DB" w:rsidRPr="002462DA" w:rsidRDefault="002D21DB" w:rsidP="004C04CC">
                          <w:pPr>
                            <w:pStyle w:val="NormalWeb"/>
                            <w:spacing w:after="60" w:line="216" w:lineRule="auto"/>
                            <w:rPr>
                              <w:sz w:val="18"/>
                              <w:szCs w:val="19"/>
                            </w:rPr>
                          </w:pPr>
                        </w:p>
                      </w:txbxContent>
                    </v:textbox>
                  </v:rect>
                  <v:rect id="Rectangle 1421" o:spid="_x0000_s1051" style="position:absolute;left:24583;top:8927;width:11059;height:17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7Ny8AA&#10;AADbAAAADwAAAGRycy9kb3ducmV2LnhtbERPz2vCMBS+D/wfwhN2m6ljyNYZpQpD2cGxKuz6SN7a&#10;sOalJNHW/345CB4/vt/L9eg6caEQrWcF81kBglh7Y7lRcDp+PL2CiAnZYOeZFFwpwno1eVhiafzA&#10;33SpUyNyCMcSFbQp9aWUUbfkMM58T5y5Xx8cpgxDI03AIYe7Tj4XxUI6tJwbWuxp25L+q89OgX2z&#10;2tW7n+E0/zx+bYKu+GAqpR6nY/UOItGY7uKbe28UvOSx+Uv+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7Ny8AAAADbAAAADwAAAAAAAAAAAAAAAACYAgAAZHJzL2Rvd25y&#10;ZXYueG1sUEsFBgAAAAAEAAQA9QAAAIUDAAAAAA==&#10;" fillcolor="#008dad" stroked="f" strokeweight="2pt">
                    <v:fill opacity="16191f"/>
                    <v:textbox inset="1mm,,1mm">
                      <w:txbxContent>
                        <w:p w14:paraId="1A891C51" w14:textId="77777777" w:rsidR="002D21DB" w:rsidRPr="0082506A"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Pr>
                              <w:rFonts w:asciiTheme="minorHAnsi" w:hAnsiTheme="minorHAnsi" w:cs="Arial"/>
                              <w:sz w:val="18"/>
                              <w:szCs w:val="18"/>
                            </w:rPr>
                            <w:t>Analytical models/tools and modelling capabilities</w:t>
                          </w:r>
                        </w:p>
                        <w:p w14:paraId="19101496" w14:textId="3565A8C0" w:rsidR="002D21DB" w:rsidRPr="0082506A"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Pr>
                              <w:rFonts w:asciiTheme="minorHAnsi" w:hAnsiTheme="minorHAnsi" w:cs="Arial"/>
                              <w:sz w:val="18"/>
                              <w:szCs w:val="18"/>
                            </w:rPr>
                            <w:t>Reports, and papers and submissions, to COAG</w:t>
                          </w:r>
                        </w:p>
                        <w:p w14:paraId="18F28B12" w14:textId="77777777" w:rsidR="002D21DB"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sidRPr="00D90D8D">
                            <w:rPr>
                              <w:rFonts w:asciiTheme="minorHAnsi" w:hAnsiTheme="minorHAnsi" w:cs="Arial"/>
                              <w:sz w:val="18"/>
                              <w:szCs w:val="18"/>
                            </w:rPr>
                            <w:t xml:space="preserve">Media launch and media </w:t>
                          </w:r>
                          <w:r>
                            <w:rPr>
                              <w:rFonts w:asciiTheme="minorHAnsi" w:hAnsiTheme="minorHAnsi" w:cs="Arial"/>
                              <w:sz w:val="18"/>
                              <w:szCs w:val="18"/>
                            </w:rPr>
                            <w:t>reports.</w:t>
                          </w:r>
                        </w:p>
                        <w:p w14:paraId="2BCDFD71" w14:textId="77777777" w:rsidR="002D21DB" w:rsidRDefault="002D21DB" w:rsidP="004C04CC">
                          <w:pPr>
                            <w:pStyle w:val="MediumGrid1-Accent21"/>
                            <w:spacing w:after="0" w:line="216" w:lineRule="auto"/>
                            <w:ind w:left="113"/>
                            <w:rPr>
                              <w:kern w:val="24"/>
                              <w:sz w:val="18"/>
                              <w:szCs w:val="19"/>
                            </w:rPr>
                          </w:pPr>
                        </w:p>
                        <w:p w14:paraId="1880B1F8" w14:textId="77777777" w:rsidR="002D21DB" w:rsidRDefault="002D21DB" w:rsidP="004C04CC">
                          <w:pPr>
                            <w:pStyle w:val="MediumGrid1-Accent21"/>
                            <w:spacing w:line="216" w:lineRule="auto"/>
                            <w:rPr>
                              <w:kern w:val="24"/>
                              <w:sz w:val="18"/>
                              <w:szCs w:val="19"/>
                            </w:rPr>
                          </w:pPr>
                        </w:p>
                        <w:p w14:paraId="1C382960" w14:textId="77777777" w:rsidR="002D21DB" w:rsidRPr="002462DA" w:rsidRDefault="002D21DB" w:rsidP="004C04CC">
                          <w:pPr>
                            <w:spacing w:after="0" w:line="216" w:lineRule="auto"/>
                            <w:ind w:left="85" w:hanging="85"/>
                            <w:rPr>
                              <w:kern w:val="24"/>
                              <w:sz w:val="18"/>
                              <w:szCs w:val="19"/>
                            </w:rPr>
                          </w:pPr>
                        </w:p>
                      </w:txbxContent>
                    </v:textbox>
                  </v:rect>
                  <v:rect id="Rectangle 1422" o:spid="_x0000_s1052" style="position:absolute;left:407;top:8927;width:11324;height:17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ajMQA&#10;AADbAAAADwAAAGRycy9kb3ducmV2LnhtbESPQWvCQBSE70L/w/IKvemmRaWN2YgKLdabpuD1kX1m&#10;02bfxuxWY3+9Kwg9DjPzDZPNe9uIE3W+dqzgeZSAIC6drrlS8FW8D19B+ICssXFMCi7kYZ4/DDJM&#10;tTvzlk67UIkIYZ+iAhNCm0rpS0MW/ci1xNE7uM5iiLKrpO7wHOG2kS9JMpUWa44LBltaGSp/dr9W&#10;gSwuH5/76ns8YbtcThd7szn+9Uo9PfaLGYhAffgP39trrWD8Brcv8Q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6mozEAAAA2wAAAA8AAAAAAAAAAAAAAAAAmAIAAGRycy9k&#10;b3ducmV2LnhtbFBLBQYAAAAABAAEAPUAAACJAwAAAAA=&#10;" fillcolor="#1ed6ff" stroked="f" strokeweight="2pt">
                    <v:fill opacity="16191f"/>
                    <v:textbox inset="1mm,,1mm">
                      <w:txbxContent>
                        <w:p w14:paraId="1F362545" w14:textId="6DD271BD" w:rsidR="002D21DB" w:rsidRPr="00EF23B8"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sidRPr="00EF23B8">
                            <w:rPr>
                              <w:rFonts w:asciiTheme="minorHAnsi" w:hAnsiTheme="minorHAnsi" w:cs="Arial"/>
                              <w:sz w:val="18"/>
                              <w:szCs w:val="18"/>
                            </w:rPr>
                            <w:t xml:space="preserve">CSIRO investment (FTE, in-kind contributions, equipment/facilities and background IP) </w:t>
                          </w:r>
                        </w:p>
                        <w:p w14:paraId="7B408AD3" w14:textId="090759DE" w:rsidR="002D21DB" w:rsidRPr="00EF23B8"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sidRPr="00EF23B8">
                            <w:rPr>
                              <w:rFonts w:asciiTheme="minorHAnsi" w:hAnsiTheme="minorHAnsi" w:cs="Arial"/>
                              <w:sz w:val="18"/>
                              <w:szCs w:val="18"/>
                            </w:rPr>
                            <w:t>Funding from industry partners (cash, in-kind contributions)</w:t>
                          </w:r>
                        </w:p>
                        <w:p w14:paraId="7E191D34" w14:textId="6F71BBA1" w:rsidR="002D21DB" w:rsidRPr="00EF23B8" w:rsidRDefault="002D21DB" w:rsidP="00E561FD">
                          <w:pPr>
                            <w:pStyle w:val="Tablelistbullet"/>
                            <w:numPr>
                              <w:ilvl w:val="0"/>
                              <w:numId w:val="23"/>
                            </w:numPr>
                            <w:spacing w:before="40" w:after="40" w:line="240" w:lineRule="auto"/>
                            <w:ind w:hanging="116"/>
                            <w:rPr>
                              <w:rFonts w:asciiTheme="minorHAnsi" w:hAnsiTheme="minorHAnsi" w:cs="Arial"/>
                              <w:sz w:val="18"/>
                              <w:szCs w:val="18"/>
                            </w:rPr>
                          </w:pPr>
                          <w:r w:rsidRPr="00EF23B8">
                            <w:rPr>
                              <w:rFonts w:asciiTheme="minorHAnsi" w:hAnsiTheme="minorHAnsi" w:cs="Arial"/>
                              <w:sz w:val="18"/>
                              <w:szCs w:val="18"/>
                            </w:rPr>
                            <w:t>Costs of adaptive development and extension by the industry.</w:t>
                          </w:r>
                        </w:p>
                      </w:txbxContent>
                    </v:textbox>
                  </v:rect>
                  <v:rect id="Rectangle 1423" o:spid="_x0000_s1053" style="position:absolute;left:12423;top:8927;width:11574;height:17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gMEA&#10;AADbAAAADwAAAGRycy9kb3ducmV2LnhtbERPy4rCMBTdC/MP4Q64kTHt+BitRhkEwZX4mHF9aa5t&#10;sbkpTazVrzcLweXhvOfL1pSiodoVlhXE/QgEcWp1wZmCv+P6awLCeWSNpWVScCcHy8VHZ46Jtjfe&#10;U3PwmQgh7BJUkHtfJVK6NCeDrm8r4sCdbW3QB1hnUtd4C+GmlN9RNJYGCw4NOVa0yim9HK5GwdU+&#10;evE03k1/3DputpeBXZ3+h0p1P9vfGQhPrX+LX+6NVjAK6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59oDBAAAA2wAAAA8AAAAAAAAAAAAAAAAAmAIAAGRycy9kb3du&#10;cmV2LnhtbFBLBQYAAAAABAAEAPUAAACGAwAAAAA=&#10;" fillcolor="#00a9ce" stroked="f" strokeweight="2pt">
                    <v:fill opacity="16191f"/>
                    <v:textbox inset="1mm,,1mm">
                      <w:txbxContent>
                        <w:p w14:paraId="248257FE" w14:textId="3D626209" w:rsidR="002D21DB" w:rsidRPr="007E4CC0" w:rsidRDefault="002D21DB" w:rsidP="00E561FD">
                          <w:pPr>
                            <w:pStyle w:val="Tablelistbullet"/>
                            <w:numPr>
                              <w:ilvl w:val="0"/>
                              <w:numId w:val="23"/>
                            </w:numPr>
                            <w:spacing w:before="40" w:after="40" w:line="240" w:lineRule="auto"/>
                            <w:ind w:hanging="116"/>
                            <w:rPr>
                              <w:rFonts w:asciiTheme="minorHAnsi" w:hAnsiTheme="minorHAnsi"/>
                              <w:szCs w:val="20"/>
                            </w:rPr>
                          </w:pPr>
                          <w:r>
                            <w:rPr>
                              <w:rFonts w:asciiTheme="minorHAnsi" w:hAnsiTheme="minorHAnsi" w:cs="Arial"/>
                              <w:sz w:val="18"/>
                              <w:szCs w:val="18"/>
                            </w:rPr>
                            <w:t>Develop analytical models/tools, collect data and undertake analysis.</w:t>
                          </w:r>
                        </w:p>
                        <w:p w14:paraId="377667BE" w14:textId="120B5C6E" w:rsidR="002D21DB" w:rsidRPr="00D90D8D" w:rsidRDefault="002D21DB" w:rsidP="00E561FD">
                          <w:pPr>
                            <w:pStyle w:val="Tablelistbullet"/>
                            <w:numPr>
                              <w:ilvl w:val="0"/>
                              <w:numId w:val="23"/>
                            </w:numPr>
                            <w:spacing w:before="40" w:after="40" w:line="240" w:lineRule="auto"/>
                            <w:ind w:hanging="116"/>
                            <w:rPr>
                              <w:rFonts w:asciiTheme="minorHAnsi" w:hAnsiTheme="minorHAnsi"/>
                              <w:szCs w:val="20"/>
                            </w:rPr>
                          </w:pPr>
                          <w:r>
                            <w:rPr>
                              <w:rFonts w:asciiTheme="minorHAnsi" w:hAnsiTheme="minorHAnsi" w:cs="Arial"/>
                              <w:sz w:val="18"/>
                              <w:szCs w:val="18"/>
                            </w:rPr>
                            <w:t xml:space="preserve">Enable and engage with participants across the energy supply chain. </w:t>
                          </w:r>
                        </w:p>
                        <w:p w14:paraId="5476ADE7" w14:textId="77777777" w:rsidR="002D21DB" w:rsidRDefault="002D21DB" w:rsidP="004C04CC">
                          <w:pPr>
                            <w:pStyle w:val="MediumGrid1-Accent21"/>
                            <w:spacing w:after="0" w:line="216" w:lineRule="auto"/>
                            <w:ind w:left="85"/>
                            <w:rPr>
                              <w:kern w:val="24"/>
                              <w:sz w:val="18"/>
                              <w:szCs w:val="19"/>
                            </w:rPr>
                          </w:pPr>
                        </w:p>
                        <w:p w14:paraId="67FA5480" w14:textId="77777777" w:rsidR="002D21DB" w:rsidRDefault="002D21DB" w:rsidP="004C04CC">
                          <w:pPr>
                            <w:pStyle w:val="MediumGrid1-Accent21"/>
                            <w:spacing w:after="0" w:line="216" w:lineRule="auto"/>
                            <w:ind w:left="85"/>
                            <w:rPr>
                              <w:kern w:val="24"/>
                              <w:sz w:val="18"/>
                              <w:szCs w:val="19"/>
                            </w:rPr>
                          </w:pPr>
                        </w:p>
                        <w:p w14:paraId="0988ADB0" w14:textId="77777777" w:rsidR="002D21DB" w:rsidRPr="002462DA" w:rsidRDefault="002D21DB" w:rsidP="004C04CC">
                          <w:pPr>
                            <w:pStyle w:val="MediumGrid1-Accent21"/>
                            <w:spacing w:after="0" w:line="216" w:lineRule="auto"/>
                            <w:ind w:left="85"/>
                            <w:rPr>
                              <w:kern w:val="24"/>
                              <w:sz w:val="18"/>
                              <w:szCs w:val="19"/>
                            </w:rPr>
                          </w:pPr>
                        </w:p>
                      </w:txbxContent>
                    </v:textbox>
                  </v:rect>
                  <v:shape id="TextBox 18" o:spid="_x0000_s1054" type="#_x0000_t202" style="position:absolute;left:11627;top:7645;width:11830;height:2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xf8QA&#10;AADbAAAADwAAAGRycy9kb3ducmV2LnhtbESPwWrDMBBE74H+g9hCL6GWXWhS3MgmBAIhtIc4+YCt&#10;tbGMrZWxVMf9+6pQyHGYmTfMppxtLyYafetYQZakIIhrp1tuFFzO++c3ED4ga+wdk4If8lAWD4sN&#10;5trd+ERTFRoRIexzVGBCGHIpfW3Iok/cQBy9qxsthijHRuoRbxFue/mSpitpseW4YHCgnaG6q76t&#10;gqUZ0s+P6+Frr1e16Y4e13Y6KvX0OG/fQQSawz383z5oBa8Z/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sX/EAAAA2wAAAA8AAAAAAAAAAAAAAAAAmAIAAGRycy9k&#10;b3ducmV2LnhtbFBLBQYAAAAABAAEAPUAAACJAwAAAAA=&#10;" filled="f" stroked="f">
                    <v:textbox>
                      <w:txbxContent>
                        <w:p w14:paraId="5B7BDDBA" w14:textId="77777777" w:rsidR="002D21DB" w:rsidRDefault="002D21DB" w:rsidP="004C04CC">
                          <w:pPr>
                            <w:pStyle w:val="NormalWeb"/>
                            <w:spacing w:after="0" w:line="228" w:lineRule="auto"/>
                            <w:jc w:val="center"/>
                          </w:pPr>
                        </w:p>
                        <w:p w14:paraId="39F60987" w14:textId="77777777" w:rsidR="002D21DB" w:rsidRDefault="002D21DB" w:rsidP="004C04CC"/>
                        <w:p w14:paraId="2ED85B88" w14:textId="77777777" w:rsidR="002D21DB" w:rsidRDefault="002D21DB" w:rsidP="004C04CC"/>
                      </w:txbxContent>
                    </v:textbox>
                  </v:shape>
                  <v:group id="Group 1473" o:spid="_x0000_s1055" style="position:absolute;top:198;width:60726;height:8038" coordorigin=",198" coordsize="60726,8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oundrect id="Rounded Rectangle 1438" o:spid="_x0000_s1056" style="position:absolute;top:2237;width:60726;height:5999;visibility:visible;mso-wrap-style:square;v-text-anchor:middle" arcsize="70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D/sMA&#10;AADbAAAADwAAAGRycy9kb3ducmV2LnhtbESPQYvCMBSE78L+h/AWvGmqort2jSKCIHqy696fzbMt&#10;Ni/dJtXqrzeC4HGYmW+Y2aI1pbhQ7QrLCgb9CARxanXBmYLD77r3DcJ5ZI2lZVJwIweL+UdnhrG2&#10;V97TJfGZCBB2MSrIva9iKV2ak0HXtxVx8E62NuiDrDOpa7wGuCnlMIom0mDBYSHHilY5peekMQr+&#10;v7bNeXpsjtl9KJPl4LY7jP52SnU/2+UPCE+tf4df7Y1WMB7B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uD/sMAAADbAAAADwAAAAAAAAAAAAAAAACYAgAAZHJzL2Rv&#10;d25yZXYueG1sUEsFBgAAAAAEAAQA9QAAAIgDAAAAAA==&#10;" fillcolor="#005669" stroked="f" strokeweight="2pt">
                      <v:fill opacity="56283f"/>
                    </v:roundrect>
                    <v:oval id="Oval 1440" o:spid="_x0000_s1057" style="position:absolute;left:1093;top:3081;width:9519;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d6MUA&#10;AADbAAAADwAAAGRycy9kb3ducmV2LnhtbESPQWvCQBSE7wX/w/IKvZS6Ma1FoqtIQ6FHtSoeH9ln&#10;NjT7Nma3Sfz3rlDocZiZb5jFarC16Kj1lWMFk3ECgrhwuuJSwf7782UGwgdkjbVjUnAlD6vl6GGB&#10;mXY9b6nbhVJECPsMFZgQmkxKXxiy6MeuIY7e2bUWQ5RtKXWLfYTbWqZJ8i4tVhwXDDb0Yaj42f1a&#10;BXmSny5pY47r8nlzOM7228vreVDq6XFYz0EEGsJ/+K/9pRVM3+D+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p3oxQAAANsAAAAPAAAAAAAAAAAAAAAAAJgCAABkcnMv&#10;ZG93bnJldi54bWxQSwUGAAAAAAQABAD1AAAAigMAAAAA&#10;" fillcolor="#41b6e6" strokecolor="#00a9ce" strokeweight="2pt"/>
                    <v:oval id="Oval 1442" o:spid="_x0000_s1058" style="position:absolute;left:13318;top:3081;width:9519;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4c8QA&#10;AADbAAAADwAAAGRycy9kb3ducmV2LnhtbESPT4vCMBTE74LfIbyFvYimKop0jSLKgkf/VNnjo3k2&#10;ZZuX2kSt336zIHgcZuY3zHzZ2krcqfGlYwXDQQKCOHe65EJBdvzuz0D4gKyxckwKnuRhueh25phq&#10;9+A93Q+hEBHCPkUFJoQ6ldLnhiz6gauJo3dxjcUQZVNI3eAjwm0lR0kylRZLjgsGa1obyn8PN6tg&#10;k2x+rqPanFdFb3c6z7L9dXxplfr8aFdfIAK14R1+tbdawWQC/1/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6OHPEAAAA2wAAAA8AAAAAAAAAAAAAAAAAmAIAAGRycy9k&#10;b3ducmV2LnhtbFBLBQYAAAAABAAEAPUAAACJAwAAAAA=&#10;" fillcolor="#41b6e6" strokecolor="#00a9ce" strokeweight="2pt"/>
                    <v:oval id="Oval 1444" o:spid="_x0000_s1059" style="position:absolute;left:25444;top:3081;width:9519;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mBMQA&#10;AADbAAAADwAAAGRycy9kb3ducmV2LnhtbESPT4vCMBTE74LfIbyFvYimKop0jSLKgkf/VNnjo3k2&#10;ZZuX2kSt336zIHgcZuY3zHzZ2krcqfGlYwXDQQKCOHe65EJBdvzuz0D4gKyxckwKnuRhueh25phq&#10;9+A93Q+hEBHCPkUFJoQ6ldLnhiz6gauJo3dxjcUQZVNI3eAjwm0lR0kylRZLjgsGa1obyn8PN6tg&#10;k2x+rqPanFdFb3c6z7L9dXxplfr8aFdfIAK14R1+tbdawWQK/1/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pgTEAAAA2wAAAA8AAAAAAAAAAAAAAAAAmAIAAGRycy9k&#10;b3ducmV2LnhtbFBLBQYAAAAABAAEAPUAAACJAwAAAAA=&#10;" fillcolor="#41b6e6" strokecolor="#00a9ce" strokeweight="2pt"/>
                    <v:oval id="Oval 1446" o:spid="_x0000_s1060" style="position:absolute;left:37669;top:3081;width:9519;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Dn8UA&#10;AADbAAAADwAAAGRycy9kb3ducmV2LnhtbESPQWvCQBSE7wX/w/IKvZS6MaVWoqtIQ6FHtSoeH9ln&#10;NjT7Nma3Sfz3rlDocZiZb5jFarC16Kj1lWMFk3ECgrhwuuJSwf7782UGwgdkjbVjUnAlD6vl6GGB&#10;mXY9b6nbhVJECPsMFZgQmkxKXxiy6MeuIY7e2bUWQ5RtKXWLfYTbWqZJMpUWK44LBhv6MFT87H6t&#10;gjzJT5e0Mcd1+bw5HGf77eX1PCj19Dis5yACDeE//Nf+0gre3u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OfxQAAANsAAAAPAAAAAAAAAAAAAAAAAJgCAABkcnMv&#10;ZG93bnJldi54bWxQSwUGAAAAAAQABAD1AAAAigMAAAAA&#10;" fillcolor="#41b6e6" strokecolor="#00a9ce" strokeweight="2pt"/>
                    <v:oval id="Oval 1448" o:spid="_x0000_s1061" style="position:absolute;left:49795;top:3081;width:9519;height: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X7b8A&#10;AADbAAAADwAAAGRycy9kb3ducmV2LnhtbERPy4rCMBTdC/5DuIIb0VRFkWoUUYRZ+sblpbk2xeam&#10;NlE7fz9ZDLg8nPdi1dhSvKn2hWMFw0ECgjhzuuBcwfm0689A+ICssXRMCn7Jw2rZbi0w1e7DB3of&#10;Qy5iCPsUFZgQqlRKnxmy6AeuIo7c3dUWQ4R1LnWNnxhuSzlKkqm0WHBsMFjRxlD2OL6sgm2yvT1H&#10;lbmu897+cp2dD8/xvVGq22nWcxCBmvAV/7t/tIJJHBu/xB8g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5ftvwAAANsAAAAPAAAAAAAAAAAAAAAAAJgCAABkcnMvZG93bnJl&#10;di54bWxQSwUGAAAAAAQABAD1AAAAhAMAAAAA&#10;" fillcolor="#41b6e6" strokecolor="#00a9ce"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51" o:spid="_x0000_s1062" type="#_x0000_t5" style="position:absolute;left:23654;top:4572;width:811;height:1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vcQA&#10;AADbAAAADwAAAGRycy9kb3ducmV2LnhtbESPQWvCQBCF70L/wzKFXkQ3FSqaukobkEo9mRZ6HbLT&#10;JJidDbujxn/vFgoeH2/e9+atNoPr1JlCbD0beJ5moIgrb1uuDXx/bScLUFGQLXaeycCVImzWD6MV&#10;5tZf+EDnUmqVIBxzNNCI9LnWsWrIYZz6njh5vz44lCRDrW3AS4K7Ts+ybK4dtpwaGuypaKg6lieX&#10;3gg/i+K9lKEYy3G+9x+l+zxdjXl6HN5eQQkNcj/+T++sgZcl/G1JAN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P3L3EAAAA2wAAAA8AAAAAAAAAAAAAAAAAmAIAAGRycy9k&#10;b3ducmV2LnhtbFBLBQYAAAAABAAEAPUAAACJAwAAAAA=&#10;" fillcolor="#41b6e6" stroked="f" strokeweight="2pt"/>
                    <v:shape id="Isosceles Triangle 1452" o:spid="_x0000_s1063" type="#_x0000_t5" style="position:absolute;left:35880;top:4571;width:811;height:12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m/ncMA&#10;AADbAAAADwAAAGRycy9kb3ducmV2LnhtbESPwUrDQBCG70LfYZmCF7Gbeggldls0UBQ9GQWvQ3ZM&#10;QrOzYXfapm/vHASPwz//N99s93MYzZlSHiI7WK8KMMRt9AN3Dr4+D/cbMFmQPY6RycGVMux3i5st&#10;Vj5e+IPOjXRGIZwrdNCLTJW1ue0pYF7FiVizn5gCio6psz7hReFhtA9FUdqAA+uFHieqe2qPzSmo&#10;Rvre1M+NzPWdHMv3+NKEt9PVudvl/PQIRmiW/+W/9qt3UKq9/qIAs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m/ncMAAADbAAAADwAAAAAAAAAAAAAAAACYAgAAZHJzL2Rv&#10;d25yZXYueG1sUEsFBgAAAAAEAAQA9QAAAIgDAAAAAA==&#10;" fillcolor="#41b6e6" stroked="f" strokeweight="2pt"/>
                    <v:shape id="Isosceles Triangle 1453" o:spid="_x0000_s1064" type="#_x0000_t5" style="position:absolute;left:48005;top:4572;width:811;height:1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aBsMA&#10;AADbAAAADwAAAGRycy9kb3ducmV2LnhtbESPQWvCQBCF74X+h2UKXopu9BAkdZU2UCr2ZFrodciO&#10;STA7G3ZHjf/eFQoeH2/e9+atNqPr1ZlC7DwbmM8yUMS1tx03Bn5/PqdLUFGQLfaeycCVImzWz08r&#10;LKy/8J7OlTQqQTgWaKAVGQqtY92SwzjzA3HyDj44lCRDo23AS4K7Xi+yLNcOO04NLQ5UtlQfq5NL&#10;b4S/ZflRyVi+yjH/9l+V252uxkxexvc3UEKjPI7/01trIJ/DfUsCgF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UaBsMAAADbAAAADwAAAAAAAAAAAAAAAACYAgAAZHJzL2Rv&#10;d25yZXYueG1sUEsFBgAAAAAEAAQA9QAAAIgDAAAAAA==&#10;" fillcolor="#41b6e6" stroked="f" strokeweight="2pt"/>
                    <v:shape id="TextBox 56" o:spid="_x0000_s1065" type="#_x0000_t202" style="position:absolute;left:46614;top:198;width:7922;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3D3C41EE" w14:textId="77777777" w:rsidR="002D21DB" w:rsidRPr="00535412" w:rsidRDefault="002D21DB" w:rsidP="004C04CC">
                            <w:pPr>
                              <w:pStyle w:val="NormalWeb"/>
                              <w:spacing w:after="0"/>
                              <w:rPr>
                                <w:b/>
                                <w:sz w:val="22"/>
                              </w:rPr>
                            </w:pPr>
                          </w:p>
                        </w:txbxContent>
                      </v:textbox>
                    </v:shape>
                    <v:shape id="TextBox 10" o:spid="_x0000_s1066" type="#_x0000_t202" style="position:absolute;left:993;top:3776;width:9773;height:3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4BBA12EA" w14:textId="77777777" w:rsidR="002D21DB" w:rsidRPr="00535412" w:rsidRDefault="002D21DB" w:rsidP="004C04CC">
                            <w:pPr>
                              <w:pStyle w:val="NormalWeb"/>
                              <w:spacing w:after="0"/>
                              <w:jc w:val="center"/>
                              <w:rPr>
                                <w:sz w:val="26"/>
                                <w:szCs w:val="26"/>
                              </w:rPr>
                            </w:pPr>
                            <w:r w:rsidRPr="002462DA">
                              <w:rPr>
                                <w:rFonts w:ascii="Calibri" w:hAnsi="Calibri"/>
                                <w:b/>
                                <w:bCs/>
                                <w:color w:val="FFFFFF"/>
                                <w:kern w:val="24"/>
                                <w:sz w:val="26"/>
                                <w:szCs w:val="26"/>
                              </w:rPr>
                              <w:t>INPUTS</w:t>
                            </w:r>
                          </w:p>
                        </w:txbxContent>
                      </v:textbox>
                    </v:shape>
                    <v:shape id="TextBox 11" o:spid="_x0000_s1067" type="#_x0000_t202" style="position:absolute;left:13119;top:3776;width:9775;height:3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YPMMA&#10;AADdAAAADwAAAGRycy9kb3ducmV2LnhtbERPTWvCQBC9C/6HZQrezG6LDW3qKlIRPLUYW8HbkB2T&#10;0OxsyK5J+u+7BcHbPN7nLNejbURPna8da3hMFAjiwpmaSw1fx938BYQPyAYbx6ThlzysV9PJEjPj&#10;Bj5Qn4dSxBD2GWqoQmgzKX1RkUWfuJY4chfXWQwRdqU0HQ4x3DbySalUWqw5NlTY0ntFxU9+tRq+&#10;Py7n00J9llv73A5uVJLtq9R69jBu3kAEGsNdfHPvTZyfq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eYPMMAAADdAAAADwAAAAAAAAAAAAAAAACYAgAAZHJzL2Rv&#10;d25yZXYueG1sUEsFBgAAAAAEAAQA9QAAAIgDAAAAAA==&#10;" filled="f" stroked="f">
                      <v:textbox>
                        <w:txbxContent>
                          <w:p w14:paraId="3C74717A" w14:textId="77777777" w:rsidR="002D21DB" w:rsidRPr="00535412" w:rsidRDefault="002D21DB" w:rsidP="004C04CC">
                            <w:pPr>
                              <w:pStyle w:val="NormalWeb"/>
                              <w:spacing w:after="0"/>
                              <w:jc w:val="center"/>
                              <w:rPr>
                                <w:sz w:val="26"/>
                                <w:szCs w:val="26"/>
                              </w:rPr>
                            </w:pPr>
                            <w:r w:rsidRPr="002462DA">
                              <w:rPr>
                                <w:rFonts w:ascii="Calibri" w:hAnsi="Calibri"/>
                                <w:b/>
                                <w:bCs/>
                                <w:color w:val="FFFFFF"/>
                                <w:kern w:val="24"/>
                                <w:sz w:val="26"/>
                                <w:szCs w:val="26"/>
                              </w:rPr>
                              <w:t>ACTIVITIES</w:t>
                            </w:r>
                          </w:p>
                        </w:txbxContent>
                      </v:textbox>
                    </v:shape>
                    <v:shape id="TextBox 33" o:spid="_x0000_s1068" type="#_x0000_t202" style="position:absolute;left:25344;top:3776;width:9773;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9p8IA&#10;AADdAAAADwAAAGRycy9kb3ducmV2LnhtbERPS2vCQBC+C/0PyxR6092Kjza6SlEKPSnGKvQ2ZMck&#10;mJ0N2a2J/94VBG/z8T1nvuxsJS7U+NKxhveBAkGcOVNyruF3/93/AOEDssHKMWm4kofl4qU3x8S4&#10;lnd0SUMuYgj7BDUUIdSJlD4ryKIfuJo4cifXWAwRNrk0DbYx3FZyqNREWiw5NhRY06qg7Jz+Ww2H&#10;zenvOFLbfG3Hdes6Jdl+Sq3fXruvGYhAXXiKH+4fE+dP1B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z2nwgAAAN0AAAAPAAAAAAAAAAAAAAAAAJgCAABkcnMvZG93&#10;bnJldi54bWxQSwUGAAAAAAQABAD1AAAAhwMAAAAA&#10;" filled="f" stroked="f">
                      <v:textbox>
                        <w:txbxContent>
                          <w:p w14:paraId="5A322052" w14:textId="77777777" w:rsidR="002D21DB" w:rsidRPr="00535412" w:rsidRDefault="002D21DB" w:rsidP="004C04CC">
                            <w:pPr>
                              <w:pStyle w:val="NormalWeb"/>
                              <w:spacing w:after="0"/>
                              <w:jc w:val="center"/>
                              <w:rPr>
                                <w:sz w:val="26"/>
                                <w:szCs w:val="26"/>
                              </w:rPr>
                            </w:pPr>
                            <w:r w:rsidRPr="002462DA">
                              <w:rPr>
                                <w:rFonts w:ascii="Calibri" w:hAnsi="Calibri"/>
                                <w:b/>
                                <w:bCs/>
                                <w:color w:val="FFFFFF"/>
                                <w:kern w:val="24"/>
                                <w:sz w:val="26"/>
                                <w:szCs w:val="26"/>
                              </w:rPr>
                              <w:t>OUTPUTS</w:t>
                            </w:r>
                          </w:p>
                        </w:txbxContent>
                      </v:textbox>
                    </v:shape>
                    <v:shape id="TextBox 13" o:spid="_x0000_s1069" type="#_x0000_t202" style="position:absolute;left:37470;top:3776;width:9970;height:4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1cUA&#10;AADdAAAADwAAAGRycy9kb3ducmV2LnhtbESPQWvCQBCF70L/wzKF3nS3otJGVymK0FOl2grehuyY&#10;BLOzIbua9N87B6G3Gd6b975ZrHpfqxu1sQps4XVkQBHnwVVcWPg5bIdvoGJCdlgHJgt/FGG1fBos&#10;MHOh42+67VOhJIRjhhbKlJpM65iX5DGOQkMs2jm0HpOsbaFdi52E+1qPjZlpjxVLQ4kNrUvKL/ur&#10;t/D7dT4dJ2ZXbPy06UJvNPt3be3Lc/8xB5WoT//mx/WnE/yZEV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KnVxQAAAN0AAAAPAAAAAAAAAAAAAAAAAJgCAABkcnMv&#10;ZG93bnJldi54bWxQSwUGAAAAAAQABAD1AAAAigMAAAAA&#10;" filled="f" stroked="f">
                      <v:textbox>
                        <w:txbxContent>
                          <w:p w14:paraId="500EE32C" w14:textId="77777777" w:rsidR="002D21DB" w:rsidRPr="00535412" w:rsidRDefault="002D21DB" w:rsidP="004C04CC">
                            <w:pPr>
                              <w:pStyle w:val="NormalWeb"/>
                              <w:spacing w:after="0"/>
                              <w:jc w:val="center"/>
                              <w:rPr>
                                <w:sz w:val="26"/>
                                <w:szCs w:val="26"/>
                              </w:rPr>
                            </w:pPr>
                            <w:r w:rsidRPr="002462DA">
                              <w:rPr>
                                <w:rFonts w:ascii="Calibri" w:hAnsi="Calibri"/>
                                <w:b/>
                                <w:bCs/>
                                <w:color w:val="FFFFFF"/>
                                <w:kern w:val="24"/>
                                <w:sz w:val="26"/>
                                <w:szCs w:val="26"/>
                              </w:rPr>
                              <w:t>OUTCOMES</w:t>
                            </w:r>
                          </w:p>
                        </w:txbxContent>
                      </v:textbox>
                    </v:shape>
                    <v:shape id="TextBox 14" o:spid="_x0000_s1070" type="#_x0000_t202" style="position:absolute;left:49695;top:3776;width:9773;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MTsMA&#10;AADdAAAADwAAAGRycy9kb3ducmV2LnhtbERPyWrDMBC9F/IPYgK91VJKGmInsgktgZ5amg1yG6yJ&#10;bWKNjKXG7t9XhUJu83jrrIvRtuJGvW8ca5glCgRx6UzDlYbDfvu0BOEDssHWMWn4IQ9FPnlYY2bc&#10;wF9024VKxBD2GWqoQ+gyKX1Zk0WfuI44chfXWwwR9pU0PQ4x3LbyWamFtNhwbKixo9eayuvu22o4&#10;flzOp7n6rN7sSze4UUm2qdT6cT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gMTsMAAADdAAAADwAAAAAAAAAAAAAAAACYAgAAZHJzL2Rv&#10;d25yZXYueG1sUEsFBgAAAAAEAAQA9QAAAIgDAAAAAA==&#10;" filled="f" stroked="f">
                      <v:textbox>
                        <w:txbxContent>
                          <w:p w14:paraId="662DF2B6" w14:textId="77777777" w:rsidR="002D21DB" w:rsidRPr="00535412" w:rsidRDefault="002D21DB" w:rsidP="004C04CC">
                            <w:pPr>
                              <w:pStyle w:val="NormalWeb"/>
                              <w:spacing w:after="0"/>
                              <w:jc w:val="center"/>
                              <w:rPr>
                                <w:sz w:val="26"/>
                                <w:szCs w:val="26"/>
                              </w:rPr>
                            </w:pPr>
                            <w:r w:rsidRPr="002462DA">
                              <w:rPr>
                                <w:rFonts w:ascii="Calibri" w:hAnsi="Calibri"/>
                                <w:b/>
                                <w:bCs/>
                                <w:color w:val="FFFFFF"/>
                                <w:kern w:val="24"/>
                                <w:sz w:val="26"/>
                                <w:szCs w:val="26"/>
                              </w:rPr>
                              <w:t>IMPACT</w:t>
                            </w:r>
                          </w:p>
                        </w:txbxContent>
                      </v:textbox>
                    </v:shape>
                  </v:group>
                </v:group>
                <v:shape id="Text Box 1475" o:spid="_x0000_s1071" type="#_x0000_t202" style="position:absolute;left:95;top:25154;width:3965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X5sgA&#10;AADdAAAADwAAAGRycy9kb3ducmV2LnhtbESPQWvCQBCF7wX/wzKCl6KbSAmauooIpdJDS7VQeht2&#10;p0kwOxuyG03/fedQ6G2G9+a9bza70bfqSn1sAhvIFxkoYhtcw5WBj/PTfAUqJmSHbWAy8EMRdtvJ&#10;3QZLF278TtdTqpSEcCzRQJ1SV2odbU0e4yJ0xKJ9h95jkrWvtOvxJuG+1cssK7THhqWhxo4ONdnL&#10;afAG7u3heViv3h4+l1/D+TWNL97mhTGz6bh/BJVoTP/mv+ujE/wiF375Rkb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fmyAAAAN0AAAAPAAAAAAAAAAAAAAAAAJgCAABk&#10;cnMvZG93bnJldi54bWxQSwUGAAAAAAQABAD1AAAAjQMAAAAA&#10;" filled="f" stroked="f" strokeweight=".5pt">
                  <v:textbox inset="1mm,.5mm,1mm,.5mm">
                    <w:txbxContent>
                      <w:p w14:paraId="0BC52742" w14:textId="07128FB2" w:rsidR="002D21DB" w:rsidRDefault="002D21DB" w:rsidP="004C04CC">
                        <w:pPr>
                          <w:pStyle w:val="Caption"/>
                        </w:pPr>
                        <w:r w:rsidRPr="00B66B5B">
                          <w:t>Figure 1</w:t>
                        </w:r>
                        <w:r>
                          <w:t>.1</w:t>
                        </w:r>
                        <w:r w:rsidRPr="00B66B5B">
                          <w:t>: Impact</w:t>
                        </w:r>
                        <w:r>
                          <w:t xml:space="preserve"> pathway for the FGF &amp; Roadmap project</w:t>
                        </w:r>
                      </w:p>
                    </w:txbxContent>
                  </v:textbox>
                </v:shape>
                <w10:wrap anchorx="margin"/>
              </v:group>
            </w:pict>
          </mc:Fallback>
        </mc:AlternateContent>
      </w:r>
    </w:p>
    <w:p w14:paraId="61C58F3E" w14:textId="10A9A4A0" w:rsidR="00522E31" w:rsidRDefault="00522E31" w:rsidP="009E022C">
      <w:pPr>
        <w:pStyle w:val="BodyText"/>
        <w:rPr>
          <w:szCs w:val="24"/>
        </w:rPr>
      </w:pPr>
    </w:p>
    <w:p w14:paraId="0C0F653D" w14:textId="66C5E817" w:rsidR="00522E31" w:rsidRDefault="00522E31" w:rsidP="009E022C">
      <w:pPr>
        <w:pStyle w:val="BodyText"/>
        <w:rPr>
          <w:szCs w:val="24"/>
        </w:rPr>
      </w:pPr>
    </w:p>
    <w:p w14:paraId="323171DD" w14:textId="77777777" w:rsidR="00522E31" w:rsidRDefault="00522E31" w:rsidP="009E022C">
      <w:pPr>
        <w:pStyle w:val="BodyText"/>
        <w:rPr>
          <w:szCs w:val="24"/>
        </w:rPr>
      </w:pPr>
    </w:p>
    <w:p w14:paraId="2DE9FB9C" w14:textId="77777777" w:rsidR="00522E31" w:rsidRDefault="00522E31" w:rsidP="009E022C">
      <w:pPr>
        <w:pStyle w:val="BodyText"/>
        <w:rPr>
          <w:szCs w:val="24"/>
        </w:rPr>
      </w:pPr>
    </w:p>
    <w:p w14:paraId="04665EBA" w14:textId="77777777" w:rsidR="00522E31" w:rsidRDefault="00522E31" w:rsidP="009E022C">
      <w:pPr>
        <w:pStyle w:val="BodyText"/>
        <w:rPr>
          <w:szCs w:val="24"/>
        </w:rPr>
      </w:pPr>
    </w:p>
    <w:p w14:paraId="60B07522" w14:textId="77777777" w:rsidR="001654B5" w:rsidRDefault="001654B5" w:rsidP="00240ED2">
      <w:pPr>
        <w:pStyle w:val="Heading1"/>
        <w:ind w:left="1134" w:hanging="1134"/>
      </w:pPr>
    </w:p>
    <w:p w14:paraId="6C8A8A31" w14:textId="77777777" w:rsidR="001654B5" w:rsidRDefault="001654B5" w:rsidP="00240ED2">
      <w:pPr>
        <w:pStyle w:val="Heading1"/>
        <w:ind w:left="1134" w:hanging="1134"/>
      </w:pPr>
    </w:p>
    <w:p w14:paraId="19E468C6" w14:textId="77777777" w:rsidR="001654B5" w:rsidRDefault="001654B5" w:rsidP="00240ED2">
      <w:pPr>
        <w:pStyle w:val="Heading1"/>
        <w:ind w:left="1134" w:hanging="1134"/>
      </w:pPr>
    </w:p>
    <w:p w14:paraId="65EE3C27" w14:textId="77777777" w:rsidR="00EC3D75" w:rsidRPr="00EC3D75" w:rsidRDefault="00EC3D75" w:rsidP="00EC3D75">
      <w:pPr>
        <w:pStyle w:val="BodyText"/>
      </w:pPr>
    </w:p>
    <w:p w14:paraId="44F5E33A" w14:textId="34B32DB2" w:rsidR="00F02016" w:rsidRPr="004A6CF2" w:rsidRDefault="009668A3" w:rsidP="00240ED2">
      <w:pPr>
        <w:pStyle w:val="Heading1"/>
        <w:ind w:left="1134" w:hanging="1134"/>
      </w:pPr>
      <w:bookmarkStart w:id="4" w:name="_Toc476560102"/>
      <w:r>
        <w:t>2</w:t>
      </w:r>
      <w:r>
        <w:tab/>
      </w:r>
      <w:r w:rsidR="00F02016" w:rsidRPr="004A6CF2">
        <w:t>Purpose and audience</w:t>
      </w:r>
      <w:bookmarkEnd w:id="4"/>
    </w:p>
    <w:p w14:paraId="281AF386" w14:textId="4953EE08" w:rsidR="003E1D2D" w:rsidRDefault="00F02016" w:rsidP="003E1D2D">
      <w:pPr>
        <w:pStyle w:val="BodyText"/>
      </w:pPr>
      <w:r w:rsidRPr="004A6CF2">
        <w:t xml:space="preserve">This evaluation </w:t>
      </w:r>
      <w:r w:rsidR="00DB330E" w:rsidRPr="004A6CF2">
        <w:t>is being undertaken to demonstrate (to a range of stakeholders) the</w:t>
      </w:r>
      <w:r w:rsidR="00C91630">
        <w:t xml:space="preserve"> likely future social impacts </w:t>
      </w:r>
      <w:r w:rsidR="00DB330E" w:rsidRPr="004A6CF2">
        <w:t xml:space="preserve">arising from CSIRO’s </w:t>
      </w:r>
      <w:r w:rsidR="00ED6809">
        <w:t>F</w:t>
      </w:r>
      <w:r w:rsidR="007A7DAF">
        <w:t xml:space="preserve">GF </w:t>
      </w:r>
      <w:r w:rsidR="003C5C72">
        <w:t>and</w:t>
      </w:r>
      <w:r w:rsidR="007A7DAF">
        <w:t xml:space="preserve"> </w:t>
      </w:r>
      <w:r w:rsidR="00D7501E">
        <w:t xml:space="preserve">Roadmap </w:t>
      </w:r>
      <w:r w:rsidR="00ED6809">
        <w:t>research</w:t>
      </w:r>
      <w:r w:rsidR="00960904" w:rsidRPr="004A6CF2">
        <w:t>.</w:t>
      </w:r>
      <w:r w:rsidR="003E1D2D" w:rsidRPr="004A6CF2">
        <w:t xml:space="preserve"> This case study can be read as a standalone report or aggregated with other case studies to substantiate the impact and value of CSIRO’s activities relative to the funds invested in these activities.</w:t>
      </w:r>
    </w:p>
    <w:p w14:paraId="04F7BF0C" w14:textId="33DF8EA9" w:rsidR="00034000" w:rsidRPr="004A6CF2" w:rsidRDefault="00034000" w:rsidP="003E1D2D">
      <w:pPr>
        <w:pStyle w:val="BodyText"/>
      </w:pPr>
      <w:r>
        <w:t xml:space="preserve">The focus of </w:t>
      </w:r>
      <w:r w:rsidRPr="00034000">
        <w:t>the FGF and Roadmap research</w:t>
      </w:r>
      <w:r>
        <w:t xml:space="preserve"> is the electricity sector. However, the electricity sector is only a part of a wider energy section where inputs and energy substitutes such as coal, oil and gas can be affected by government policy settings and global events.  Given the scope of th</w:t>
      </w:r>
      <w:r w:rsidR="00B5120F">
        <w:t>is</w:t>
      </w:r>
      <w:r>
        <w:t xml:space="preserve"> evaluation, future developments in other energy sectors </w:t>
      </w:r>
      <w:r w:rsidR="00D54CB3">
        <w:t>have</w:t>
      </w:r>
      <w:r>
        <w:t xml:space="preserve"> not</w:t>
      </w:r>
      <w:r w:rsidR="00D54CB3">
        <w:t xml:space="preserve"> been</w:t>
      </w:r>
      <w:r>
        <w:t xml:space="preserve"> taken into account. We acknowledge that this limitation may contain a degree of </w:t>
      </w:r>
      <w:r w:rsidR="004536E9">
        <w:t>b</w:t>
      </w:r>
      <w:r>
        <w:t xml:space="preserve">ias both in the Roadmap scenarios and our evaluation outcomes. </w:t>
      </w:r>
    </w:p>
    <w:p w14:paraId="29AB8004" w14:textId="5F1CCDAF" w:rsidR="00BD173F" w:rsidRDefault="00BD173F" w:rsidP="00BD173F">
      <w:pPr>
        <w:pStyle w:val="BodyText"/>
        <w:rPr>
          <w:rFonts w:asciiTheme="minorHAnsi" w:hAnsiTheme="minorHAnsi"/>
        </w:rPr>
      </w:pPr>
      <w:r w:rsidRPr="00CC30AE">
        <w:rPr>
          <w:rFonts w:asciiTheme="minorHAnsi" w:hAnsiTheme="minorHAnsi"/>
        </w:rPr>
        <w:t xml:space="preserve">This case study </w:t>
      </w:r>
      <w:r>
        <w:rPr>
          <w:rFonts w:asciiTheme="minorHAnsi" w:hAnsiTheme="minorHAnsi"/>
        </w:rPr>
        <w:t>has been conducted</w:t>
      </w:r>
      <w:r w:rsidRPr="00CC30AE">
        <w:rPr>
          <w:rFonts w:asciiTheme="minorHAnsi" w:hAnsiTheme="minorHAnsi"/>
        </w:rPr>
        <w:t xml:space="preserve"> for accountability, reporting, communication</w:t>
      </w:r>
      <w:r>
        <w:rPr>
          <w:rFonts w:asciiTheme="minorHAnsi" w:hAnsiTheme="minorHAnsi"/>
        </w:rPr>
        <w:t>,</w:t>
      </w:r>
      <w:r w:rsidRPr="00CC30AE">
        <w:rPr>
          <w:rFonts w:asciiTheme="minorHAnsi" w:hAnsiTheme="minorHAnsi"/>
        </w:rPr>
        <w:t xml:space="preserve"> and continual improvement purposes. Audiences for this report may include </w:t>
      </w:r>
      <w:r>
        <w:rPr>
          <w:rFonts w:asciiTheme="minorHAnsi" w:hAnsiTheme="minorHAnsi"/>
        </w:rPr>
        <w:t>the Business Unit review panel, M</w:t>
      </w:r>
      <w:r w:rsidRPr="00CC30AE">
        <w:rPr>
          <w:rFonts w:asciiTheme="minorHAnsi" w:hAnsiTheme="minorHAnsi"/>
        </w:rPr>
        <w:t>embers of Parliament, Commonwealth Departments, CSIRO</w:t>
      </w:r>
      <w:r>
        <w:rPr>
          <w:rFonts w:asciiTheme="minorHAnsi" w:hAnsiTheme="minorHAnsi"/>
        </w:rPr>
        <w:t>,</w:t>
      </w:r>
      <w:r w:rsidRPr="00CC30AE">
        <w:rPr>
          <w:rFonts w:asciiTheme="minorHAnsi" w:hAnsiTheme="minorHAnsi"/>
        </w:rPr>
        <w:t xml:space="preserve"> and the general public.</w:t>
      </w:r>
    </w:p>
    <w:p w14:paraId="0879A6D0" w14:textId="58ECD802" w:rsidR="00843B06" w:rsidRPr="004A6CF2" w:rsidRDefault="009668A3" w:rsidP="00FE5F9D">
      <w:pPr>
        <w:pStyle w:val="Heading1"/>
        <w:ind w:left="1134" w:hanging="1134"/>
      </w:pPr>
      <w:bookmarkStart w:id="5" w:name="_Toc476560103"/>
      <w:bookmarkStart w:id="6" w:name="_Toc432078358"/>
      <w:bookmarkEnd w:id="2"/>
      <w:r>
        <w:lastRenderedPageBreak/>
        <w:t>3</w:t>
      </w:r>
      <w:r>
        <w:tab/>
      </w:r>
      <w:r w:rsidR="006A696B" w:rsidRPr="004A6CF2">
        <w:t>Background</w:t>
      </w:r>
      <w:bookmarkEnd w:id="5"/>
    </w:p>
    <w:p w14:paraId="629E27C7" w14:textId="4AA48706" w:rsidR="00C56173" w:rsidRPr="001C65FE" w:rsidRDefault="00C56173" w:rsidP="003933C0">
      <w:pPr>
        <w:pStyle w:val="BodyText"/>
        <w:rPr>
          <w:b/>
        </w:rPr>
      </w:pPr>
      <w:r w:rsidRPr="001C65FE">
        <w:rPr>
          <w:b/>
        </w:rPr>
        <w:t xml:space="preserve">The challenge </w:t>
      </w:r>
    </w:p>
    <w:p w14:paraId="00AE7648" w14:textId="071BB199" w:rsidR="003B7017" w:rsidRDefault="003B7017" w:rsidP="00BC7B55">
      <w:pPr>
        <w:pStyle w:val="BodyText"/>
      </w:pPr>
      <w:r w:rsidRPr="003933C0">
        <w:t>The electricity system is central to Australia’s modern lifestyle and economy</w:t>
      </w:r>
      <w:r w:rsidR="003C5C72">
        <w:t>. However,</w:t>
      </w:r>
      <w:r>
        <w:t xml:space="preserve"> it is also at a significance crossroad facing complex and unprecedented challenges (Graham et al. 2013). </w:t>
      </w:r>
      <w:r w:rsidR="00BC7B55">
        <w:t>The Australian energy landscape has huge potential for transformation towards 2050</w:t>
      </w:r>
      <w:r w:rsidR="003C5C72">
        <w:t>;</w:t>
      </w:r>
      <w:r w:rsidR="00BC7B55">
        <w:t xml:space="preserve"> and the greatest changes will be defined by the global drive to lower emissions, and by consumer choices. Australians could have </w:t>
      </w:r>
      <w:r w:rsidR="003C5C72">
        <w:t xml:space="preserve">an </w:t>
      </w:r>
      <w:r w:rsidR="00BC7B55">
        <w:t xml:space="preserve">unprecedented opportunity to tailor their energy use to better meet their </w:t>
      </w:r>
      <w:r w:rsidR="003537F9">
        <w:t xml:space="preserve">needs (Figure </w:t>
      </w:r>
      <w:r w:rsidR="00A81F6C">
        <w:t>3.1</w:t>
      </w:r>
      <w:r w:rsidR="003537F9">
        <w:t xml:space="preserve">). </w:t>
      </w:r>
      <w:r w:rsidR="00BC7B55">
        <w:t>The current challenge is to understand and prepare for the changes ahead.</w:t>
      </w:r>
    </w:p>
    <w:p w14:paraId="7D5FF7CA" w14:textId="579E6B8A" w:rsidR="00CB2F48" w:rsidRDefault="00CB2F48" w:rsidP="003933C0">
      <w:pPr>
        <w:pStyle w:val="BodyText"/>
      </w:pPr>
      <w:r w:rsidRPr="00CB2F48">
        <w:rPr>
          <w:noProof/>
        </w:rPr>
        <w:drawing>
          <wp:inline distT="0" distB="0" distL="0" distR="0" wp14:anchorId="53343C5D" wp14:editId="66397DED">
            <wp:extent cx="3258000" cy="194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8000" cy="1947600"/>
                    </a:xfrm>
                    <a:prstGeom prst="rect">
                      <a:avLst/>
                    </a:prstGeom>
                    <a:noFill/>
                    <a:ln>
                      <a:noFill/>
                    </a:ln>
                  </pic:spPr>
                </pic:pic>
              </a:graphicData>
            </a:graphic>
          </wp:inline>
        </w:drawing>
      </w:r>
    </w:p>
    <w:p w14:paraId="1B366E3B" w14:textId="4AA1F470" w:rsidR="00137C49" w:rsidRPr="00916247" w:rsidRDefault="00137C49" w:rsidP="00137C49">
      <w:pPr>
        <w:pStyle w:val="BodyText"/>
        <w:rPr>
          <w:b/>
          <w:bCs/>
          <w:color w:val="007E9A" w:themeColor="accent1" w:themeShade="BF"/>
          <w:sz w:val="20"/>
          <w:szCs w:val="18"/>
        </w:rPr>
      </w:pPr>
      <w:r w:rsidRPr="00916247">
        <w:rPr>
          <w:b/>
          <w:bCs/>
          <w:color w:val="007E9A" w:themeColor="accent1" w:themeShade="BF"/>
          <w:sz w:val="20"/>
          <w:szCs w:val="18"/>
        </w:rPr>
        <w:t xml:space="preserve">Figure </w:t>
      </w:r>
      <w:r w:rsidR="000B79CE">
        <w:rPr>
          <w:b/>
          <w:bCs/>
          <w:color w:val="007E9A" w:themeColor="accent1" w:themeShade="BF"/>
          <w:sz w:val="20"/>
          <w:szCs w:val="18"/>
        </w:rPr>
        <w:t>3.1</w:t>
      </w:r>
      <w:r w:rsidRPr="00916247">
        <w:rPr>
          <w:b/>
          <w:bCs/>
          <w:color w:val="007E9A" w:themeColor="accent1" w:themeShade="BF"/>
          <w:sz w:val="20"/>
          <w:szCs w:val="18"/>
        </w:rPr>
        <w:t>: Key challenges facing the Australian electricity system</w:t>
      </w:r>
    </w:p>
    <w:p w14:paraId="2404D3F2" w14:textId="5546F1EE" w:rsidR="00CB2F48" w:rsidRPr="00916247" w:rsidRDefault="00CB2F48" w:rsidP="003933C0">
      <w:pPr>
        <w:pStyle w:val="BodyText"/>
        <w:rPr>
          <w:sz w:val="16"/>
          <w:szCs w:val="16"/>
        </w:rPr>
      </w:pPr>
      <w:r w:rsidRPr="00916247">
        <w:rPr>
          <w:sz w:val="16"/>
          <w:szCs w:val="16"/>
        </w:rPr>
        <w:t>Source: Graham et al 2013.</w:t>
      </w:r>
    </w:p>
    <w:p w14:paraId="4FE218EA" w14:textId="64DC4E8B" w:rsidR="007173D4" w:rsidRDefault="007173D4" w:rsidP="003B7017">
      <w:pPr>
        <w:pStyle w:val="BodyText"/>
      </w:pPr>
      <w:r>
        <w:t xml:space="preserve">In Australia, the change involves transforming </w:t>
      </w:r>
      <w:r w:rsidR="003C5C72">
        <w:t xml:space="preserve">the </w:t>
      </w:r>
      <w:r>
        <w:t>nationwide integrated electricity networks of almost one million kilometres while they continue to serve 10 million customers. Importantly, this change dose not impact only the poles and wires. The regulatory frameworks, commercial systems, pricing structures, and supporting control and technological systems that keep Australia switched on 24/7 are also exposed to this generational challenge (Paterson 2015).</w:t>
      </w:r>
    </w:p>
    <w:p w14:paraId="0345AF7B" w14:textId="4C78E2F8" w:rsidR="00ED6809" w:rsidRDefault="00ED6809" w:rsidP="003B7017">
      <w:pPr>
        <w:pStyle w:val="BodyText"/>
      </w:pPr>
      <w:r w:rsidRPr="003933C0">
        <w:t xml:space="preserve">Many studies and reviews have evaluated the drivers of change now affecting the system, but most have focused on specific parts of the system or </w:t>
      </w:r>
      <w:r w:rsidR="008032EF">
        <w:t>on</w:t>
      </w:r>
      <w:r w:rsidRPr="003933C0">
        <w:t xml:space="preserve"> the perspective of particular stakeholders. Australia’s electricity sector </w:t>
      </w:r>
      <w:r w:rsidR="00880FB2">
        <w:t>acknowledged</w:t>
      </w:r>
      <w:r w:rsidR="00880FB2" w:rsidRPr="003933C0">
        <w:t xml:space="preserve"> </w:t>
      </w:r>
      <w:r w:rsidRPr="003933C0">
        <w:t>that the system could not be analysed and optimised by only examining its separate parts. A whole-of-system evaluation was essential</w:t>
      </w:r>
      <w:r w:rsidR="003933C0" w:rsidRPr="003933C0">
        <w:t xml:space="preserve">. </w:t>
      </w:r>
    </w:p>
    <w:p w14:paraId="1EC808C7" w14:textId="77777777" w:rsidR="004D76EE" w:rsidRDefault="004D76EE" w:rsidP="003B7017">
      <w:pPr>
        <w:pStyle w:val="BodyText"/>
      </w:pPr>
    </w:p>
    <w:p w14:paraId="3365E33C" w14:textId="66CB4BDD" w:rsidR="00C56173" w:rsidRPr="001C65FE" w:rsidRDefault="00C56173" w:rsidP="003933C0">
      <w:pPr>
        <w:pStyle w:val="BodyText"/>
        <w:rPr>
          <w:b/>
        </w:rPr>
      </w:pPr>
      <w:r w:rsidRPr="001C65FE">
        <w:rPr>
          <w:b/>
        </w:rPr>
        <w:t>The response</w:t>
      </w:r>
    </w:p>
    <w:p w14:paraId="2369BF0D" w14:textId="54A81A43" w:rsidR="00ED6809" w:rsidRPr="003933C0" w:rsidRDefault="00CD26B8" w:rsidP="003933C0">
      <w:pPr>
        <w:pStyle w:val="BodyText"/>
      </w:pPr>
      <w:r>
        <w:t xml:space="preserve">Recognising the extraordinary circumstances of this time in the electricity sector, </w:t>
      </w:r>
      <w:r w:rsidR="00ED6809" w:rsidRPr="003933C0">
        <w:t xml:space="preserve">CSIRO convened the </w:t>
      </w:r>
      <w:r w:rsidR="001C65FE">
        <w:t>FGF</w:t>
      </w:r>
      <w:r w:rsidR="00ED6809" w:rsidRPr="003933C0">
        <w:t xml:space="preserve"> </w:t>
      </w:r>
      <w:r w:rsidR="00880FB2">
        <w:t xml:space="preserve">in 2012 </w:t>
      </w:r>
      <w:r w:rsidR="00ED6809" w:rsidRPr="003933C0">
        <w:t>to develop and explore potential scenarios for Australia’s energy future</w:t>
      </w:r>
      <w:r w:rsidR="008032EF">
        <w:t>.</w:t>
      </w:r>
      <w:r w:rsidR="00ED6809" w:rsidRPr="003933C0">
        <w:t xml:space="preserve"> The forum brought together more than 120 representatives of</w:t>
      </w:r>
      <w:r>
        <w:t xml:space="preserve"> every segment of the electricity industry, as well as </w:t>
      </w:r>
      <w:r w:rsidR="008032EF">
        <w:t xml:space="preserve">federal and state </w:t>
      </w:r>
      <w:r w:rsidR="00ED6809" w:rsidRPr="003933C0">
        <w:t>government</w:t>
      </w:r>
      <w:r w:rsidR="00880FB2">
        <w:t>s</w:t>
      </w:r>
      <w:r w:rsidR="00ED6809" w:rsidRPr="003933C0">
        <w:t xml:space="preserve"> and community </w:t>
      </w:r>
      <w:r w:rsidR="008032EF">
        <w:t>stakeholders</w:t>
      </w:r>
      <w:r w:rsidR="00880FB2">
        <w:t>,</w:t>
      </w:r>
      <w:r w:rsidR="008032EF">
        <w:t xml:space="preserve"> </w:t>
      </w:r>
      <w:r w:rsidR="00ED6809" w:rsidRPr="003933C0">
        <w:t>to inform and inspire a national conversation and provide a way forward</w:t>
      </w:r>
      <w:r w:rsidR="008032EF">
        <w:t xml:space="preserve">. </w:t>
      </w:r>
    </w:p>
    <w:p w14:paraId="7FC7CD32" w14:textId="5EDA60D9" w:rsidR="00C56173" w:rsidRDefault="007173D4" w:rsidP="007173D4">
      <w:pPr>
        <w:pStyle w:val="BodyText"/>
      </w:pPr>
      <w:r>
        <w:t>Flowing on from the FGF</w:t>
      </w:r>
      <w:r w:rsidR="00880FB2">
        <w:t xml:space="preserve">, </w:t>
      </w:r>
      <w:r>
        <w:t>CSIR</w:t>
      </w:r>
      <w:r w:rsidR="0054747C">
        <w:t>O</w:t>
      </w:r>
      <w:r>
        <w:t xml:space="preserve"> and </w:t>
      </w:r>
      <w:r w:rsidR="00C56173">
        <w:t>the Energy Networks Association (ENA)</w:t>
      </w:r>
      <w:r>
        <w:t xml:space="preserve"> </w:t>
      </w:r>
      <w:r w:rsidR="00BD0135">
        <w:t xml:space="preserve">partnered </w:t>
      </w:r>
      <w:r w:rsidR="00880FB2">
        <w:t xml:space="preserve">in 2015 </w:t>
      </w:r>
      <w:r w:rsidR="00BD0135">
        <w:t>to</w:t>
      </w:r>
      <w:r>
        <w:t xml:space="preserve"> </w:t>
      </w:r>
      <w:r w:rsidR="00BD0135">
        <w:t>develop</w:t>
      </w:r>
      <w:r w:rsidR="00C56173">
        <w:t xml:space="preserve"> an Electricity Network Trans</w:t>
      </w:r>
      <w:r w:rsidR="00990AD3">
        <w:t>formation Roadmap (the Roadmap) – a blueprint for transitioning Australia’s electricity systems to enable better customer outcomes.</w:t>
      </w:r>
      <w:r w:rsidR="003C5C72">
        <w:t xml:space="preserve"> </w:t>
      </w:r>
      <w:r>
        <w:t xml:space="preserve"> </w:t>
      </w:r>
    </w:p>
    <w:p w14:paraId="5C64FFEF" w14:textId="6C7096F3" w:rsidR="00990AD3" w:rsidRDefault="00C56173" w:rsidP="00C56173">
      <w:pPr>
        <w:pStyle w:val="BodyText"/>
      </w:pPr>
      <w:r>
        <w:lastRenderedPageBreak/>
        <w:t xml:space="preserve">The Roadmap </w:t>
      </w:r>
      <w:r w:rsidR="00990AD3">
        <w:t>program is a two stage process running over approximately 18 months. The Interim Program report outlines the findings of Stage 1</w:t>
      </w:r>
      <w:r w:rsidR="00880FB2">
        <w:t xml:space="preserve"> (</w:t>
      </w:r>
      <w:r w:rsidR="00990AD3">
        <w:t>which ran from July to October 2015</w:t>
      </w:r>
      <w:r w:rsidR="00880FB2">
        <w:t xml:space="preserve">) and </w:t>
      </w:r>
      <w:r w:rsidR="00990AD3">
        <w:t>include</w:t>
      </w:r>
      <w:r w:rsidR="00880FB2">
        <w:t>s</w:t>
      </w:r>
      <w:r w:rsidR="00990AD3">
        <w:t xml:space="preserve"> a refresh of the FGF scenarios. </w:t>
      </w:r>
      <w:r w:rsidR="00E06D4B">
        <w:t xml:space="preserve">A key concepts report or draft of the roadmap was publicly released in December 2016 for stakeholder review. </w:t>
      </w:r>
      <w:r w:rsidR="00990AD3">
        <w:t xml:space="preserve">The final Roadmap </w:t>
      </w:r>
      <w:r w:rsidR="00E06D4B">
        <w:t xml:space="preserve">incorporating stakeholder feedback </w:t>
      </w:r>
      <w:r w:rsidR="00933E61">
        <w:t xml:space="preserve">is due to be released in </w:t>
      </w:r>
      <w:r w:rsidR="00E06D4B">
        <w:t xml:space="preserve">April </w:t>
      </w:r>
      <w:r w:rsidR="00933E61">
        <w:t>2017</w:t>
      </w:r>
      <w:r w:rsidR="00880FB2">
        <w:t>. It</w:t>
      </w:r>
      <w:r w:rsidR="00933E61">
        <w:t xml:space="preserve"> </w:t>
      </w:r>
      <w:r w:rsidR="00990AD3">
        <w:t>will identify an integrated program of actions and measures that provide the ‘pathway’ for Australia’s energy transition over the 201</w:t>
      </w:r>
      <w:r w:rsidR="00675670">
        <w:t>7</w:t>
      </w:r>
      <w:r w:rsidR="00990AD3">
        <w:t>-2</w:t>
      </w:r>
      <w:r w:rsidR="00675670">
        <w:t>7</w:t>
      </w:r>
      <w:r w:rsidR="00990AD3">
        <w:t xml:space="preserve"> decade. </w:t>
      </w:r>
    </w:p>
    <w:p w14:paraId="4A1D007B" w14:textId="55A8442D" w:rsidR="00CD5F2C" w:rsidRDefault="00CD5F2C" w:rsidP="00C56173">
      <w:pPr>
        <w:pStyle w:val="BodyText"/>
      </w:pPr>
      <w:r>
        <w:rPr>
          <w:rFonts w:ascii="Roboto" w:hAnsi="Roboto" w:cs="Arial"/>
          <w:noProof/>
          <w:color w:val="039BE5"/>
        </w:rPr>
        <w:drawing>
          <wp:inline distT="0" distB="0" distL="0" distR="0" wp14:anchorId="334C55DB" wp14:editId="12866E6E">
            <wp:extent cx="2368800" cy="1828800"/>
            <wp:effectExtent l="0" t="0" r="0" b="0"/>
            <wp:docPr id="34" name="Picture 34" descr="key deliverabl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 deliverable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8800" cy="1828800"/>
                    </a:xfrm>
                    <a:prstGeom prst="rect">
                      <a:avLst/>
                    </a:prstGeom>
                    <a:noFill/>
                    <a:ln>
                      <a:noFill/>
                    </a:ln>
                  </pic:spPr>
                </pic:pic>
              </a:graphicData>
            </a:graphic>
          </wp:inline>
        </w:drawing>
      </w:r>
    </w:p>
    <w:p w14:paraId="26DBD734" w14:textId="422B3E0F" w:rsidR="00137C49" w:rsidRPr="00916247" w:rsidRDefault="00137C49" w:rsidP="00137C49">
      <w:pPr>
        <w:pStyle w:val="BodyText"/>
        <w:rPr>
          <w:b/>
          <w:bCs/>
          <w:color w:val="007E9A" w:themeColor="accent1" w:themeShade="BF"/>
          <w:sz w:val="20"/>
          <w:szCs w:val="18"/>
        </w:rPr>
      </w:pPr>
      <w:r w:rsidRPr="00916247">
        <w:rPr>
          <w:b/>
          <w:bCs/>
          <w:color w:val="007E9A" w:themeColor="accent1" w:themeShade="BF"/>
          <w:sz w:val="20"/>
          <w:szCs w:val="18"/>
        </w:rPr>
        <w:t xml:space="preserve">Figure </w:t>
      </w:r>
      <w:r w:rsidR="00D974C7">
        <w:rPr>
          <w:b/>
          <w:bCs/>
          <w:color w:val="007E9A" w:themeColor="accent1" w:themeShade="BF"/>
          <w:sz w:val="20"/>
          <w:szCs w:val="18"/>
        </w:rPr>
        <w:t>3</w:t>
      </w:r>
      <w:r w:rsidR="000B79CE">
        <w:rPr>
          <w:b/>
          <w:bCs/>
          <w:color w:val="007E9A" w:themeColor="accent1" w:themeShade="BF"/>
          <w:sz w:val="20"/>
          <w:szCs w:val="18"/>
        </w:rPr>
        <w:t>.2</w:t>
      </w:r>
      <w:r w:rsidRPr="00916247">
        <w:rPr>
          <w:b/>
          <w:bCs/>
          <w:color w:val="007E9A" w:themeColor="accent1" w:themeShade="BF"/>
          <w:sz w:val="20"/>
          <w:szCs w:val="18"/>
        </w:rPr>
        <w:t>: Roadmap timeframe</w:t>
      </w:r>
    </w:p>
    <w:p w14:paraId="5719745F" w14:textId="336E1171" w:rsidR="00CD5F2C" w:rsidRPr="00916247" w:rsidRDefault="00CD5F2C" w:rsidP="00C56173">
      <w:pPr>
        <w:pStyle w:val="BodyText"/>
        <w:rPr>
          <w:sz w:val="16"/>
          <w:szCs w:val="16"/>
        </w:rPr>
      </w:pPr>
      <w:r w:rsidRPr="00916247">
        <w:rPr>
          <w:sz w:val="16"/>
          <w:szCs w:val="16"/>
        </w:rPr>
        <w:t>Source: Paterson 2015.</w:t>
      </w:r>
    </w:p>
    <w:p w14:paraId="421B49B1" w14:textId="598A9CD6" w:rsidR="00C56173" w:rsidRDefault="00990AD3" w:rsidP="00C56173">
      <w:pPr>
        <w:pStyle w:val="BodyText"/>
      </w:pPr>
      <w:r w:rsidRPr="00990AD3">
        <w:t>Like the FGF</w:t>
      </w:r>
      <w:r>
        <w:t xml:space="preserve"> undertaken in 2013,</w:t>
      </w:r>
      <w:r w:rsidR="00880FB2">
        <w:t xml:space="preserve"> </w:t>
      </w:r>
      <w:r>
        <w:t>the Roadmap program emphasises broad stakeholder engagement to help ‘co-design’ and prioritise transition options</w:t>
      </w:r>
      <w:r w:rsidR="00880FB2">
        <w:t xml:space="preserve">. The development of the Roadmap has </w:t>
      </w:r>
      <w:r>
        <w:t>benefited from the valuable participation of almost 200 customers representatives, supply chain stakeholders</w:t>
      </w:r>
      <w:r w:rsidR="00880FB2">
        <w:t>,</w:t>
      </w:r>
      <w:r>
        <w:t xml:space="preserve"> and discipline experts.</w:t>
      </w:r>
      <w:r w:rsidR="003C5C72">
        <w:t xml:space="preserve"> </w:t>
      </w:r>
    </w:p>
    <w:p w14:paraId="737C8B5B" w14:textId="1DC3E3C7" w:rsidR="003852B6" w:rsidRPr="004A6CF2" w:rsidRDefault="00FA38E0" w:rsidP="00FE5F9D">
      <w:pPr>
        <w:pStyle w:val="Heading1"/>
        <w:ind w:left="1134" w:hanging="1134"/>
      </w:pPr>
      <w:bookmarkStart w:id="7" w:name="_Toc476560104"/>
      <w:r>
        <w:t>4</w:t>
      </w:r>
      <w:r>
        <w:tab/>
      </w:r>
      <w:r w:rsidR="003852B6" w:rsidRPr="004A6CF2">
        <w:t>Impact Pathway</w:t>
      </w:r>
      <w:bookmarkEnd w:id="7"/>
    </w:p>
    <w:p w14:paraId="19BF9D9E" w14:textId="77777777" w:rsidR="007867F1" w:rsidRPr="004A6CF2" w:rsidRDefault="00DB7278" w:rsidP="00862C0D">
      <w:pPr>
        <w:pStyle w:val="Heading2"/>
        <w:ind w:left="0" w:firstLine="0"/>
      </w:pPr>
      <w:bookmarkStart w:id="8" w:name="_Toc476560105"/>
      <w:r w:rsidRPr="004A6CF2">
        <w:t xml:space="preserve">Project </w:t>
      </w:r>
      <w:r w:rsidR="007867F1" w:rsidRPr="004A6CF2">
        <w:t>Inputs</w:t>
      </w:r>
      <w:bookmarkEnd w:id="8"/>
    </w:p>
    <w:p w14:paraId="70471306" w14:textId="7EFC0F7D" w:rsidR="00ED6809" w:rsidRPr="003933C0" w:rsidRDefault="00ED6809" w:rsidP="003933C0">
      <w:pPr>
        <w:pStyle w:val="BodyText"/>
      </w:pPr>
      <w:r w:rsidRPr="003933C0">
        <w:t>The F</w:t>
      </w:r>
      <w:r w:rsidR="008114B2">
        <w:t xml:space="preserve">GF </w:t>
      </w:r>
      <w:r w:rsidR="00880FB2">
        <w:t xml:space="preserve">and </w:t>
      </w:r>
      <w:r w:rsidR="00D7501E">
        <w:t>Roadmap</w:t>
      </w:r>
      <w:r w:rsidR="007A7DAF">
        <w:t xml:space="preserve"> research </w:t>
      </w:r>
      <w:r w:rsidRPr="003933C0">
        <w:t>is a collaboration between industry, government and CSIRO.</w:t>
      </w:r>
      <w:r w:rsidR="003C5C72">
        <w:t xml:space="preserve"> </w:t>
      </w:r>
      <w:r w:rsidR="00B44A40" w:rsidRPr="00B44A40">
        <w:t xml:space="preserve">As previously noted, both the FGF </w:t>
      </w:r>
      <w:r w:rsidR="00880FB2">
        <w:t>and</w:t>
      </w:r>
      <w:r w:rsidR="00953B37">
        <w:t xml:space="preserve"> </w:t>
      </w:r>
      <w:r w:rsidR="00B44A40" w:rsidRPr="00B44A40">
        <w:t xml:space="preserve">Roadmap contributed to the establishment of a pathway for the transformation of the electricity network industry over the next decade. For the purpose of this evaluation, research costs of both projects incurred by CSIRO and its collaborators are included. </w:t>
      </w:r>
      <w:r w:rsidRPr="003933C0">
        <w:t xml:space="preserve">Estimates of the funding by institution for the project are show in Table </w:t>
      </w:r>
      <w:r w:rsidR="000B79CE">
        <w:t>4.</w:t>
      </w:r>
      <w:r w:rsidRPr="003933C0">
        <w:t>1.</w:t>
      </w:r>
    </w:p>
    <w:p w14:paraId="3296EEBA" w14:textId="6469599C" w:rsidR="00255E33" w:rsidRPr="004A6CF2" w:rsidRDefault="00255E33" w:rsidP="004629F2">
      <w:pPr>
        <w:pStyle w:val="Heading4"/>
        <w:rPr>
          <w:sz w:val="20"/>
          <w:szCs w:val="20"/>
        </w:rPr>
      </w:pPr>
      <w:r w:rsidRPr="004A6CF2">
        <w:rPr>
          <w:sz w:val="20"/>
          <w:szCs w:val="20"/>
        </w:rPr>
        <w:t xml:space="preserve">Table </w:t>
      </w:r>
      <w:r w:rsidR="000B79CE">
        <w:rPr>
          <w:sz w:val="20"/>
          <w:szCs w:val="20"/>
        </w:rPr>
        <w:t>4.</w:t>
      </w:r>
      <w:r w:rsidRPr="004A6CF2">
        <w:rPr>
          <w:sz w:val="20"/>
          <w:szCs w:val="20"/>
        </w:rPr>
        <w:t xml:space="preserve">1: Total investment in </w:t>
      </w:r>
      <w:r w:rsidR="00377A9E">
        <w:rPr>
          <w:sz w:val="20"/>
          <w:szCs w:val="20"/>
        </w:rPr>
        <w:t xml:space="preserve">the </w:t>
      </w:r>
      <w:r w:rsidR="00940F96">
        <w:rPr>
          <w:sz w:val="20"/>
          <w:szCs w:val="20"/>
        </w:rPr>
        <w:t>FGF</w:t>
      </w:r>
      <w:r w:rsidR="00377A9E">
        <w:rPr>
          <w:sz w:val="20"/>
          <w:szCs w:val="20"/>
        </w:rPr>
        <w:t xml:space="preserve">&amp; </w:t>
      </w:r>
      <w:r w:rsidR="00C94766">
        <w:rPr>
          <w:sz w:val="20"/>
          <w:szCs w:val="20"/>
        </w:rPr>
        <w:t xml:space="preserve">Roadmap </w:t>
      </w:r>
      <w:r w:rsidR="00377A9E">
        <w:rPr>
          <w:sz w:val="20"/>
          <w:szCs w:val="20"/>
        </w:rPr>
        <w:t xml:space="preserve">project </w:t>
      </w:r>
      <w:r w:rsidRPr="004A6CF2">
        <w:rPr>
          <w:sz w:val="20"/>
          <w:szCs w:val="20"/>
        </w:rPr>
        <w:t>(</w:t>
      </w:r>
      <w:r w:rsidR="00ED6809">
        <w:rPr>
          <w:sz w:val="20"/>
          <w:szCs w:val="20"/>
        </w:rPr>
        <w:t xml:space="preserve">nominal </w:t>
      </w:r>
      <w:r w:rsidRPr="004A6CF2">
        <w:rPr>
          <w:sz w:val="20"/>
          <w:szCs w:val="20"/>
        </w:rPr>
        <w:t>$)</w:t>
      </w:r>
    </w:p>
    <w:tbl>
      <w:tblPr>
        <w:tblStyle w:val="TableCSIRO"/>
        <w:tblW w:w="4990" w:type="dxa"/>
        <w:tblLook w:val="04A0" w:firstRow="1" w:lastRow="0" w:firstColumn="1" w:lastColumn="0" w:noHBand="0" w:noVBand="1"/>
      </w:tblPr>
      <w:tblGrid>
        <w:gridCol w:w="960"/>
        <w:gridCol w:w="1195"/>
        <w:gridCol w:w="1418"/>
        <w:gridCol w:w="1417"/>
      </w:tblGrid>
      <w:tr w:rsidR="005C1C61" w:rsidRPr="004A6CF2" w14:paraId="33B69BD3" w14:textId="77777777" w:rsidTr="00916247">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60" w:type="dxa"/>
            <w:hideMark/>
          </w:tcPr>
          <w:p w14:paraId="7F8955F3" w14:textId="4899E19A" w:rsidR="005C1C61" w:rsidRPr="00916247" w:rsidRDefault="005C1C61" w:rsidP="00916247">
            <w:pPr>
              <w:spacing w:after="0"/>
              <w:rPr>
                <w:rFonts w:eastAsia="Times New Roman"/>
                <w:color w:val="FFFFFF" w:themeColor="background1"/>
                <w:sz w:val="16"/>
                <w:szCs w:val="16"/>
              </w:rPr>
            </w:pPr>
            <w:r w:rsidRPr="00916247">
              <w:rPr>
                <w:rFonts w:eastAsia="Times New Roman"/>
                <w:color w:val="FFFFFF" w:themeColor="background1"/>
                <w:sz w:val="16"/>
                <w:szCs w:val="16"/>
              </w:rPr>
              <w:t>Year</w:t>
            </w:r>
          </w:p>
        </w:tc>
        <w:tc>
          <w:tcPr>
            <w:tcW w:w="1195" w:type="dxa"/>
            <w:hideMark/>
          </w:tcPr>
          <w:p w14:paraId="52B348B5" w14:textId="389F9954" w:rsidR="005C1C61" w:rsidRPr="00916247" w:rsidRDefault="005C1C61" w:rsidP="00134A6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6"/>
                <w:szCs w:val="16"/>
              </w:rPr>
            </w:pPr>
            <w:r w:rsidRPr="00916247">
              <w:rPr>
                <w:rFonts w:eastAsia="Times New Roman"/>
                <w:color w:val="FFFFFF" w:themeColor="background1"/>
                <w:sz w:val="16"/>
                <w:szCs w:val="16"/>
              </w:rPr>
              <w:t xml:space="preserve">CSIRO </w:t>
            </w:r>
            <w:r w:rsidR="00ED6809" w:rsidRPr="00916247">
              <w:rPr>
                <w:rFonts w:eastAsia="Times New Roman"/>
                <w:color w:val="FFFFFF" w:themeColor="background1"/>
                <w:sz w:val="16"/>
                <w:szCs w:val="16"/>
              </w:rPr>
              <w:t>(</w:t>
            </w:r>
            <w:r w:rsidRPr="00916247">
              <w:rPr>
                <w:rFonts w:eastAsia="Times New Roman"/>
                <w:color w:val="FFFFFF" w:themeColor="background1"/>
                <w:sz w:val="16"/>
                <w:szCs w:val="16"/>
              </w:rPr>
              <w:t>$</w:t>
            </w:r>
            <w:r w:rsidR="008D1706" w:rsidRPr="00916247">
              <w:rPr>
                <w:rFonts w:eastAsia="Times New Roman"/>
                <w:color w:val="FFFFFF" w:themeColor="background1"/>
                <w:sz w:val="16"/>
                <w:szCs w:val="16"/>
              </w:rPr>
              <w:t>m</w:t>
            </w:r>
            <w:r w:rsidR="00862C83" w:rsidRPr="00916247">
              <w:rPr>
                <w:rFonts w:eastAsia="Times New Roman"/>
                <w:color w:val="FFFFFF" w:themeColor="background1"/>
                <w:sz w:val="16"/>
                <w:szCs w:val="16"/>
              </w:rPr>
              <w:t>)</w:t>
            </w:r>
          </w:p>
        </w:tc>
        <w:tc>
          <w:tcPr>
            <w:tcW w:w="1418" w:type="dxa"/>
            <w:hideMark/>
          </w:tcPr>
          <w:p w14:paraId="42F93B38" w14:textId="11EDCFE0" w:rsidR="005C1C61" w:rsidRPr="00916247" w:rsidRDefault="00ED6809" w:rsidP="00134A6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6"/>
                <w:szCs w:val="16"/>
              </w:rPr>
            </w:pPr>
            <w:r w:rsidRPr="00916247">
              <w:rPr>
                <w:rFonts w:eastAsia="Times New Roman"/>
                <w:color w:val="FFFFFF" w:themeColor="background1"/>
                <w:sz w:val="16"/>
                <w:szCs w:val="16"/>
              </w:rPr>
              <w:t xml:space="preserve">Industry </w:t>
            </w:r>
            <w:r w:rsidR="005C1C61" w:rsidRPr="00916247">
              <w:rPr>
                <w:rFonts w:eastAsia="Times New Roman"/>
                <w:color w:val="FFFFFF" w:themeColor="background1"/>
                <w:sz w:val="16"/>
                <w:szCs w:val="16"/>
              </w:rPr>
              <w:t>($ m)</w:t>
            </w:r>
          </w:p>
        </w:tc>
        <w:tc>
          <w:tcPr>
            <w:tcW w:w="1417" w:type="dxa"/>
            <w:hideMark/>
          </w:tcPr>
          <w:p w14:paraId="6E61A9A9" w14:textId="24B68043" w:rsidR="005C1C61" w:rsidRPr="00916247" w:rsidRDefault="00ED6809" w:rsidP="00134A6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6"/>
                <w:szCs w:val="16"/>
              </w:rPr>
            </w:pPr>
            <w:r w:rsidRPr="00916247">
              <w:rPr>
                <w:rFonts w:eastAsia="Times New Roman"/>
                <w:color w:val="FFFFFF" w:themeColor="background1"/>
                <w:sz w:val="16"/>
                <w:szCs w:val="16"/>
              </w:rPr>
              <w:t xml:space="preserve">Total </w:t>
            </w:r>
            <w:r w:rsidR="005C1C61" w:rsidRPr="00916247">
              <w:rPr>
                <w:rFonts w:eastAsia="Times New Roman"/>
                <w:color w:val="FFFFFF" w:themeColor="background1"/>
                <w:sz w:val="16"/>
                <w:szCs w:val="16"/>
              </w:rPr>
              <w:t>($ m)</w:t>
            </w:r>
          </w:p>
        </w:tc>
      </w:tr>
      <w:tr w:rsidR="007006F5" w:rsidRPr="004A6CF2" w14:paraId="12153B56" w14:textId="77777777" w:rsidTr="0091624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60" w:type="dxa"/>
            <w:hideMark/>
          </w:tcPr>
          <w:p w14:paraId="45A19BDB" w14:textId="5728344A" w:rsidR="007006F5" w:rsidRPr="004A6CF2" w:rsidRDefault="007006F5" w:rsidP="00916247">
            <w:pPr>
              <w:spacing w:after="0"/>
              <w:rPr>
                <w:rFonts w:eastAsia="Times New Roman"/>
              </w:rPr>
            </w:pPr>
            <w:r w:rsidRPr="004A6CF2">
              <w:rPr>
                <w:rFonts w:eastAsia="Times New Roman"/>
              </w:rPr>
              <w:t>2012</w:t>
            </w:r>
            <w:r>
              <w:rPr>
                <w:rFonts w:eastAsia="Times New Roman"/>
              </w:rPr>
              <w:t>/13</w:t>
            </w:r>
          </w:p>
        </w:tc>
        <w:tc>
          <w:tcPr>
            <w:tcW w:w="1195" w:type="dxa"/>
            <w:noWrap/>
          </w:tcPr>
          <w:p w14:paraId="63E4F8D2" w14:textId="5DC9F552" w:rsidR="007006F5" w:rsidRPr="004A6CF2" w:rsidRDefault="007006F5" w:rsidP="0091624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577484">
              <w:t>1.07</w:t>
            </w:r>
          </w:p>
        </w:tc>
        <w:tc>
          <w:tcPr>
            <w:tcW w:w="1418" w:type="dxa"/>
            <w:noWrap/>
          </w:tcPr>
          <w:p w14:paraId="622A8F71" w14:textId="27D52168" w:rsidR="007006F5" w:rsidRPr="004A6CF2" w:rsidRDefault="007006F5" w:rsidP="0091624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577484">
              <w:t>0.67</w:t>
            </w:r>
          </w:p>
        </w:tc>
        <w:tc>
          <w:tcPr>
            <w:tcW w:w="1417" w:type="dxa"/>
            <w:noWrap/>
          </w:tcPr>
          <w:p w14:paraId="15CDC542" w14:textId="366F6BB9" w:rsidR="007006F5" w:rsidRPr="004A6CF2" w:rsidRDefault="007006F5" w:rsidP="0091624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577484">
              <w:t>1.74</w:t>
            </w:r>
          </w:p>
        </w:tc>
      </w:tr>
      <w:tr w:rsidR="007006F5" w:rsidRPr="004A6CF2" w14:paraId="5C2974D1" w14:textId="77777777" w:rsidTr="00916247">
        <w:trPr>
          <w:trHeight w:val="276"/>
        </w:trPr>
        <w:tc>
          <w:tcPr>
            <w:cnfStyle w:val="001000000000" w:firstRow="0" w:lastRow="0" w:firstColumn="1" w:lastColumn="0" w:oddVBand="0" w:evenVBand="0" w:oddHBand="0" w:evenHBand="0" w:firstRowFirstColumn="0" w:firstRowLastColumn="0" w:lastRowFirstColumn="0" w:lastRowLastColumn="0"/>
            <w:tcW w:w="960" w:type="dxa"/>
            <w:hideMark/>
          </w:tcPr>
          <w:p w14:paraId="53921B39" w14:textId="3C6AED86" w:rsidR="007006F5" w:rsidRPr="004A6CF2" w:rsidRDefault="007006F5" w:rsidP="00916247">
            <w:pPr>
              <w:spacing w:after="0"/>
              <w:rPr>
                <w:rFonts w:eastAsia="Times New Roman"/>
              </w:rPr>
            </w:pPr>
            <w:r w:rsidRPr="004A6CF2">
              <w:rPr>
                <w:rFonts w:eastAsia="Times New Roman"/>
              </w:rPr>
              <w:t>2013</w:t>
            </w:r>
            <w:r>
              <w:rPr>
                <w:rFonts w:eastAsia="Times New Roman"/>
              </w:rPr>
              <w:t>/14</w:t>
            </w:r>
          </w:p>
        </w:tc>
        <w:tc>
          <w:tcPr>
            <w:tcW w:w="1195" w:type="dxa"/>
            <w:noWrap/>
          </w:tcPr>
          <w:p w14:paraId="272B3067" w14:textId="6B8462FC" w:rsidR="007006F5" w:rsidRPr="004A6CF2" w:rsidRDefault="007006F5" w:rsidP="0091624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577484">
              <w:t>0.36</w:t>
            </w:r>
          </w:p>
        </w:tc>
        <w:tc>
          <w:tcPr>
            <w:tcW w:w="1418" w:type="dxa"/>
            <w:noWrap/>
          </w:tcPr>
          <w:p w14:paraId="3EEC98F7" w14:textId="50D64206" w:rsidR="007006F5" w:rsidRPr="004A6CF2" w:rsidRDefault="007006F5" w:rsidP="0091624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577484">
              <w:t>0.02</w:t>
            </w:r>
          </w:p>
        </w:tc>
        <w:tc>
          <w:tcPr>
            <w:tcW w:w="1417" w:type="dxa"/>
            <w:noWrap/>
          </w:tcPr>
          <w:p w14:paraId="15B50264" w14:textId="46AFD059" w:rsidR="007006F5" w:rsidRPr="004A6CF2" w:rsidRDefault="007006F5" w:rsidP="0091624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577484">
              <w:t>0.38</w:t>
            </w:r>
          </w:p>
        </w:tc>
      </w:tr>
      <w:tr w:rsidR="007006F5" w:rsidRPr="004A6CF2" w14:paraId="13175248" w14:textId="77777777" w:rsidTr="0091624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60" w:type="dxa"/>
          </w:tcPr>
          <w:p w14:paraId="5637DE78" w14:textId="00BC6096" w:rsidR="007006F5" w:rsidRPr="004A6CF2" w:rsidRDefault="007006F5" w:rsidP="00916247">
            <w:pPr>
              <w:spacing w:after="0"/>
              <w:rPr>
                <w:rFonts w:eastAsia="Times New Roman"/>
              </w:rPr>
            </w:pPr>
            <w:r>
              <w:rPr>
                <w:rFonts w:eastAsia="Times New Roman"/>
              </w:rPr>
              <w:t>2014/15</w:t>
            </w:r>
          </w:p>
        </w:tc>
        <w:tc>
          <w:tcPr>
            <w:tcW w:w="1195" w:type="dxa"/>
            <w:noWrap/>
          </w:tcPr>
          <w:p w14:paraId="385E894C" w14:textId="2F74D520" w:rsidR="007006F5" w:rsidRPr="00100926" w:rsidRDefault="007006F5" w:rsidP="00916247">
            <w:pPr>
              <w:spacing w:after="0"/>
              <w:jc w:val="right"/>
              <w:cnfStyle w:val="000000100000" w:firstRow="0" w:lastRow="0" w:firstColumn="0" w:lastColumn="0" w:oddVBand="0" w:evenVBand="0" w:oddHBand="1" w:evenHBand="0" w:firstRowFirstColumn="0" w:firstRowLastColumn="0" w:lastRowFirstColumn="0" w:lastRowLastColumn="0"/>
            </w:pPr>
            <w:r w:rsidRPr="00577484">
              <w:t>0.05</w:t>
            </w:r>
          </w:p>
        </w:tc>
        <w:tc>
          <w:tcPr>
            <w:tcW w:w="1418" w:type="dxa"/>
            <w:noWrap/>
          </w:tcPr>
          <w:p w14:paraId="1DC5EB13" w14:textId="7CDCA217" w:rsidR="007006F5" w:rsidRPr="00100926" w:rsidRDefault="007006F5" w:rsidP="00916247">
            <w:pPr>
              <w:spacing w:after="0"/>
              <w:jc w:val="right"/>
              <w:cnfStyle w:val="000000100000" w:firstRow="0" w:lastRow="0" w:firstColumn="0" w:lastColumn="0" w:oddVBand="0" w:evenVBand="0" w:oddHBand="1" w:evenHBand="0" w:firstRowFirstColumn="0" w:firstRowLastColumn="0" w:lastRowFirstColumn="0" w:lastRowLastColumn="0"/>
            </w:pPr>
            <w:r w:rsidRPr="00577484">
              <w:t>0.16</w:t>
            </w:r>
          </w:p>
        </w:tc>
        <w:tc>
          <w:tcPr>
            <w:tcW w:w="1417" w:type="dxa"/>
            <w:noWrap/>
          </w:tcPr>
          <w:p w14:paraId="4CD7EFCC" w14:textId="2B8C5F52" w:rsidR="007006F5" w:rsidRDefault="007006F5" w:rsidP="0091624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577484">
              <w:t>0.21</w:t>
            </w:r>
          </w:p>
        </w:tc>
      </w:tr>
      <w:tr w:rsidR="007006F5" w:rsidRPr="004A6CF2" w14:paraId="41E890C8" w14:textId="77777777" w:rsidTr="00916247">
        <w:trPr>
          <w:trHeight w:val="276"/>
        </w:trPr>
        <w:tc>
          <w:tcPr>
            <w:cnfStyle w:val="001000000000" w:firstRow="0" w:lastRow="0" w:firstColumn="1" w:lastColumn="0" w:oddVBand="0" w:evenVBand="0" w:oddHBand="0" w:evenHBand="0" w:firstRowFirstColumn="0" w:firstRowLastColumn="0" w:lastRowFirstColumn="0" w:lastRowLastColumn="0"/>
            <w:tcW w:w="960" w:type="dxa"/>
          </w:tcPr>
          <w:p w14:paraId="5C44B402" w14:textId="2F34BE11" w:rsidR="007006F5" w:rsidRPr="004A6CF2" w:rsidRDefault="007006F5" w:rsidP="00916247">
            <w:pPr>
              <w:spacing w:after="0"/>
              <w:rPr>
                <w:rFonts w:eastAsia="Times New Roman"/>
              </w:rPr>
            </w:pPr>
            <w:r>
              <w:rPr>
                <w:rFonts w:eastAsia="Times New Roman"/>
              </w:rPr>
              <w:t>2015/16</w:t>
            </w:r>
          </w:p>
        </w:tc>
        <w:tc>
          <w:tcPr>
            <w:tcW w:w="1195" w:type="dxa"/>
            <w:noWrap/>
          </w:tcPr>
          <w:p w14:paraId="52BA997A" w14:textId="61D8BCF3" w:rsidR="007006F5" w:rsidRDefault="007006F5" w:rsidP="0091624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577484">
              <w:t>0.50</w:t>
            </w:r>
          </w:p>
        </w:tc>
        <w:tc>
          <w:tcPr>
            <w:tcW w:w="1418" w:type="dxa"/>
            <w:noWrap/>
          </w:tcPr>
          <w:p w14:paraId="5B9EB49C" w14:textId="52D58F37" w:rsidR="007006F5" w:rsidRDefault="007006F5" w:rsidP="0091624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577484">
              <w:t>1.15</w:t>
            </w:r>
          </w:p>
        </w:tc>
        <w:tc>
          <w:tcPr>
            <w:tcW w:w="1417" w:type="dxa"/>
            <w:noWrap/>
          </w:tcPr>
          <w:p w14:paraId="7283B5F6" w14:textId="7BFDE3BD" w:rsidR="007006F5" w:rsidRDefault="007006F5" w:rsidP="0091624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577484">
              <w:t>1.65</w:t>
            </w:r>
          </w:p>
        </w:tc>
      </w:tr>
      <w:tr w:rsidR="007006F5" w:rsidRPr="004A6CF2" w14:paraId="0D02604A" w14:textId="77777777" w:rsidTr="0091624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60" w:type="dxa"/>
          </w:tcPr>
          <w:p w14:paraId="0C86BAC2" w14:textId="156C5B15" w:rsidR="007006F5" w:rsidRPr="004A6CF2" w:rsidRDefault="007006F5" w:rsidP="00916247">
            <w:pPr>
              <w:spacing w:after="0"/>
              <w:rPr>
                <w:rFonts w:eastAsia="Times New Roman"/>
              </w:rPr>
            </w:pPr>
            <w:r>
              <w:rPr>
                <w:rFonts w:eastAsia="Times New Roman"/>
              </w:rPr>
              <w:t>2016/17</w:t>
            </w:r>
          </w:p>
        </w:tc>
        <w:tc>
          <w:tcPr>
            <w:tcW w:w="1195" w:type="dxa"/>
            <w:noWrap/>
          </w:tcPr>
          <w:p w14:paraId="27B74AFE" w14:textId="5616B9C0" w:rsidR="007006F5" w:rsidRDefault="007006F5" w:rsidP="0091624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577484">
              <w:t>0.50</w:t>
            </w:r>
          </w:p>
        </w:tc>
        <w:tc>
          <w:tcPr>
            <w:tcW w:w="1418" w:type="dxa"/>
            <w:noWrap/>
          </w:tcPr>
          <w:p w14:paraId="3DC4B3B0" w14:textId="40E0F0C3" w:rsidR="007006F5" w:rsidRDefault="007006F5" w:rsidP="0091624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577484">
              <w:t>0.86</w:t>
            </w:r>
          </w:p>
        </w:tc>
        <w:tc>
          <w:tcPr>
            <w:tcW w:w="1417" w:type="dxa"/>
            <w:noWrap/>
          </w:tcPr>
          <w:p w14:paraId="3E2E305E" w14:textId="108145E7" w:rsidR="007006F5" w:rsidRDefault="007006F5" w:rsidP="0091624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577484">
              <w:t>1.35</w:t>
            </w:r>
          </w:p>
        </w:tc>
      </w:tr>
      <w:tr w:rsidR="007006F5" w:rsidRPr="004A6CF2" w14:paraId="6B5F7860" w14:textId="77777777" w:rsidTr="00916247">
        <w:trPr>
          <w:trHeight w:val="276"/>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2AF9C3" w14:textId="77777777" w:rsidR="007006F5" w:rsidRPr="004A6CF2" w:rsidRDefault="007006F5" w:rsidP="00916247">
            <w:pPr>
              <w:spacing w:after="0"/>
              <w:rPr>
                <w:rFonts w:eastAsia="Times New Roman"/>
              </w:rPr>
            </w:pPr>
            <w:r w:rsidRPr="004A6CF2">
              <w:rPr>
                <w:rFonts w:eastAsia="Times New Roman"/>
              </w:rPr>
              <w:t>Total</w:t>
            </w:r>
          </w:p>
        </w:tc>
        <w:tc>
          <w:tcPr>
            <w:tcW w:w="1195" w:type="dxa"/>
            <w:noWrap/>
          </w:tcPr>
          <w:p w14:paraId="79BC8FFE" w14:textId="4A637952" w:rsidR="007006F5" w:rsidRPr="004A6CF2" w:rsidRDefault="007006F5" w:rsidP="0091624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bCs/>
              </w:rPr>
            </w:pPr>
            <w:r w:rsidRPr="00577484">
              <w:t>2.48</w:t>
            </w:r>
          </w:p>
        </w:tc>
        <w:tc>
          <w:tcPr>
            <w:tcW w:w="1418" w:type="dxa"/>
            <w:noWrap/>
          </w:tcPr>
          <w:p w14:paraId="51ED0187" w14:textId="653226CA" w:rsidR="007006F5" w:rsidRPr="004A6CF2" w:rsidRDefault="007006F5" w:rsidP="0091624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bCs/>
              </w:rPr>
            </w:pPr>
            <w:r w:rsidRPr="00577484">
              <w:t>2.85</w:t>
            </w:r>
          </w:p>
        </w:tc>
        <w:tc>
          <w:tcPr>
            <w:tcW w:w="1417" w:type="dxa"/>
            <w:noWrap/>
          </w:tcPr>
          <w:p w14:paraId="0C60746F" w14:textId="5006F1B8" w:rsidR="007006F5" w:rsidRPr="004A6CF2" w:rsidRDefault="007006F5" w:rsidP="0091624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bCs/>
              </w:rPr>
            </w:pPr>
            <w:r w:rsidRPr="00577484">
              <w:t>5.33</w:t>
            </w:r>
          </w:p>
        </w:tc>
      </w:tr>
    </w:tbl>
    <w:p w14:paraId="373C232D" w14:textId="3A8039BB" w:rsidR="00ED6809" w:rsidRPr="00916247" w:rsidRDefault="00ED6809" w:rsidP="00255E33">
      <w:pPr>
        <w:pStyle w:val="BodyText"/>
        <w:rPr>
          <w:sz w:val="16"/>
          <w:szCs w:val="16"/>
        </w:rPr>
      </w:pPr>
      <w:r w:rsidRPr="00916247">
        <w:rPr>
          <w:sz w:val="16"/>
          <w:szCs w:val="16"/>
        </w:rPr>
        <w:t>Source: CSIRO</w:t>
      </w:r>
    </w:p>
    <w:p w14:paraId="6732CF13" w14:textId="77777777" w:rsidR="00255E33" w:rsidRPr="004A6CF2" w:rsidRDefault="00D01C90" w:rsidP="004B7696">
      <w:pPr>
        <w:pStyle w:val="Heading2"/>
      </w:pPr>
      <w:bookmarkStart w:id="9" w:name="_Toc476560106"/>
      <w:r w:rsidRPr="004A6CF2">
        <w:lastRenderedPageBreak/>
        <w:t>A</w:t>
      </w:r>
      <w:r w:rsidR="004B7696" w:rsidRPr="004A6CF2">
        <w:t>ctivities</w:t>
      </w:r>
      <w:bookmarkEnd w:id="9"/>
      <w:r w:rsidR="00255E33" w:rsidRPr="004A6CF2">
        <w:tab/>
      </w:r>
      <w:r w:rsidR="00255E33" w:rsidRPr="004A6CF2">
        <w:tab/>
      </w:r>
      <w:r w:rsidR="00255E33" w:rsidRPr="004A6CF2">
        <w:tab/>
      </w:r>
      <w:r w:rsidR="00255E33" w:rsidRPr="004A6CF2">
        <w:tab/>
      </w:r>
      <w:r w:rsidR="00255E33" w:rsidRPr="004A6CF2">
        <w:tab/>
      </w:r>
      <w:r w:rsidR="00255E33" w:rsidRPr="004A6CF2">
        <w:tab/>
      </w:r>
    </w:p>
    <w:p w14:paraId="2DCABF9C" w14:textId="26EB3B94" w:rsidR="00ED6809" w:rsidRDefault="00ED6809" w:rsidP="00ED6809">
      <w:pPr>
        <w:spacing w:before="120" w:after="0" w:line="264" w:lineRule="auto"/>
        <w:rPr>
          <w:rFonts w:asciiTheme="minorHAnsi" w:hAnsiTheme="minorHAnsi"/>
          <w:sz w:val="24"/>
          <w:szCs w:val="24"/>
        </w:rPr>
      </w:pPr>
      <w:r w:rsidRPr="00ED6809">
        <w:rPr>
          <w:rFonts w:asciiTheme="minorHAnsi" w:hAnsiTheme="minorHAnsi"/>
          <w:sz w:val="24"/>
          <w:szCs w:val="24"/>
        </w:rPr>
        <w:t>This research focused on developing and exploring potential scenarios for Australia’s energy future and supporting the decision-making process around what comes next.</w:t>
      </w:r>
      <w:r w:rsidR="00CD26B8">
        <w:rPr>
          <w:rFonts w:asciiTheme="minorHAnsi" w:hAnsiTheme="minorHAnsi"/>
          <w:sz w:val="24"/>
          <w:szCs w:val="24"/>
        </w:rPr>
        <w:t xml:space="preserve"> It undertook extensive whole-of-system quantitative modelling and customer social dimensions research to support its deliberations and fi</w:t>
      </w:r>
      <w:r w:rsidR="00BB203B">
        <w:rPr>
          <w:rFonts w:asciiTheme="minorHAnsi" w:hAnsiTheme="minorHAnsi"/>
          <w:sz w:val="24"/>
          <w:szCs w:val="24"/>
        </w:rPr>
        <w:t>ndings.</w:t>
      </w:r>
      <w:r w:rsidR="003C5C72">
        <w:rPr>
          <w:rFonts w:asciiTheme="minorHAnsi" w:hAnsiTheme="minorHAnsi"/>
          <w:sz w:val="24"/>
          <w:szCs w:val="24"/>
        </w:rPr>
        <w:t xml:space="preserve"> </w:t>
      </w:r>
      <w:r w:rsidR="00BB203B">
        <w:rPr>
          <w:rFonts w:asciiTheme="minorHAnsi" w:hAnsiTheme="minorHAnsi"/>
          <w:sz w:val="24"/>
          <w:szCs w:val="24"/>
        </w:rPr>
        <w:t xml:space="preserve">The FGF explored the future challenges and extensively modelled four scenarios to </w:t>
      </w:r>
      <w:r w:rsidR="008032EF">
        <w:rPr>
          <w:rFonts w:asciiTheme="minorHAnsi" w:hAnsiTheme="minorHAnsi"/>
          <w:sz w:val="24"/>
          <w:szCs w:val="24"/>
        </w:rPr>
        <w:t xml:space="preserve">answer </w:t>
      </w:r>
      <w:r w:rsidR="00BB203B">
        <w:rPr>
          <w:rFonts w:asciiTheme="minorHAnsi" w:hAnsiTheme="minorHAnsi"/>
          <w:sz w:val="24"/>
          <w:szCs w:val="24"/>
        </w:rPr>
        <w:t>the following questions</w:t>
      </w:r>
      <w:r w:rsidR="008032EF">
        <w:rPr>
          <w:rFonts w:asciiTheme="minorHAnsi" w:hAnsiTheme="minorHAnsi"/>
          <w:sz w:val="24"/>
          <w:szCs w:val="24"/>
        </w:rPr>
        <w:t>:</w:t>
      </w:r>
    </w:p>
    <w:p w14:paraId="384B7724" w14:textId="3F90CE99" w:rsidR="00BB203B" w:rsidRDefault="00BB203B" w:rsidP="00E561FD">
      <w:pPr>
        <w:pStyle w:val="ListParagraph"/>
        <w:numPr>
          <w:ilvl w:val="0"/>
          <w:numId w:val="25"/>
        </w:numPr>
        <w:spacing w:before="120" w:after="0"/>
        <w:rPr>
          <w:rFonts w:asciiTheme="minorHAnsi" w:hAnsiTheme="minorHAnsi"/>
        </w:rPr>
      </w:pPr>
      <w:r>
        <w:rPr>
          <w:rFonts w:asciiTheme="minorHAnsi" w:hAnsiTheme="minorHAnsi"/>
        </w:rPr>
        <w:t>What might Australia’s electricity system look like in 2050?</w:t>
      </w:r>
    </w:p>
    <w:p w14:paraId="0B07A6A5" w14:textId="73F8F32F" w:rsidR="00BB203B" w:rsidRDefault="00BB203B" w:rsidP="00E561FD">
      <w:pPr>
        <w:pStyle w:val="ListParagraph"/>
        <w:numPr>
          <w:ilvl w:val="0"/>
          <w:numId w:val="25"/>
        </w:numPr>
        <w:spacing w:before="120" w:after="0"/>
        <w:rPr>
          <w:rFonts w:asciiTheme="minorHAnsi" w:hAnsiTheme="minorHAnsi"/>
        </w:rPr>
      </w:pPr>
      <w:r>
        <w:rPr>
          <w:rFonts w:asciiTheme="minorHAnsi" w:hAnsiTheme="minorHAnsi"/>
        </w:rPr>
        <w:t>What are the issues and options that might arise along the way?</w:t>
      </w:r>
    </w:p>
    <w:p w14:paraId="0C9CBC85" w14:textId="0E3813BD" w:rsidR="00BB203B" w:rsidRPr="00BB203B" w:rsidRDefault="00BB203B" w:rsidP="00E561FD">
      <w:pPr>
        <w:pStyle w:val="ListParagraph"/>
        <w:numPr>
          <w:ilvl w:val="0"/>
          <w:numId w:val="25"/>
        </w:numPr>
        <w:spacing w:before="120" w:after="0"/>
        <w:rPr>
          <w:rFonts w:asciiTheme="minorHAnsi" w:hAnsiTheme="minorHAnsi"/>
        </w:rPr>
      </w:pPr>
      <w:r>
        <w:rPr>
          <w:rFonts w:asciiTheme="minorHAnsi" w:hAnsiTheme="minorHAnsi"/>
        </w:rPr>
        <w:t>What can the electricity sector and its stakeholders do to most effectively plan and respond?</w:t>
      </w:r>
    </w:p>
    <w:p w14:paraId="7A74CF24" w14:textId="29595856" w:rsidR="00ED6809" w:rsidRDefault="00ED6809" w:rsidP="00ED6809">
      <w:pPr>
        <w:spacing w:before="120" w:after="0" w:line="264" w:lineRule="auto"/>
        <w:rPr>
          <w:rFonts w:asciiTheme="minorHAnsi" w:hAnsiTheme="minorHAnsi"/>
          <w:sz w:val="24"/>
          <w:szCs w:val="24"/>
        </w:rPr>
      </w:pPr>
      <w:r w:rsidRPr="00ED6809">
        <w:rPr>
          <w:rFonts w:asciiTheme="minorHAnsi" w:hAnsiTheme="minorHAnsi"/>
          <w:sz w:val="24"/>
          <w:szCs w:val="24"/>
        </w:rPr>
        <w:t xml:space="preserve">Through 11 days of workshops over 15 months, the forum participants developed and agreed on four </w:t>
      </w:r>
      <w:r w:rsidR="00934FF3">
        <w:rPr>
          <w:rFonts w:asciiTheme="minorHAnsi" w:hAnsiTheme="minorHAnsi"/>
          <w:sz w:val="24"/>
          <w:szCs w:val="24"/>
        </w:rPr>
        <w:t xml:space="preserve">energy future </w:t>
      </w:r>
      <w:r w:rsidRPr="00ED6809">
        <w:rPr>
          <w:rFonts w:asciiTheme="minorHAnsi" w:hAnsiTheme="minorHAnsi"/>
          <w:sz w:val="24"/>
          <w:szCs w:val="24"/>
        </w:rPr>
        <w:t>scenarios that are most likely to occur in Australia. The Forum involved participants in a fact</w:t>
      </w:r>
      <w:r w:rsidR="00880FB2">
        <w:rPr>
          <w:rFonts w:asciiTheme="minorHAnsi" w:hAnsiTheme="minorHAnsi"/>
          <w:sz w:val="24"/>
          <w:szCs w:val="24"/>
        </w:rPr>
        <w:t>-</w:t>
      </w:r>
      <w:r w:rsidRPr="00ED6809">
        <w:rPr>
          <w:rFonts w:asciiTheme="minorHAnsi" w:hAnsiTheme="minorHAnsi"/>
          <w:sz w:val="24"/>
          <w:szCs w:val="24"/>
        </w:rPr>
        <w:t>building and consensus-building process to provide factual information that could support decision-making by stakeholders who are in a position to act in or direct the future electricity system.</w:t>
      </w:r>
    </w:p>
    <w:p w14:paraId="780728F6" w14:textId="5AE812B5" w:rsidR="001908E3" w:rsidRPr="001908E3" w:rsidRDefault="00677623" w:rsidP="001908E3">
      <w:pPr>
        <w:spacing w:before="120" w:after="0" w:line="264" w:lineRule="auto"/>
        <w:rPr>
          <w:rFonts w:asciiTheme="minorHAnsi" w:hAnsiTheme="minorHAnsi"/>
          <w:sz w:val="24"/>
          <w:szCs w:val="24"/>
        </w:rPr>
      </w:pPr>
      <w:r w:rsidRPr="00677623">
        <w:rPr>
          <w:rFonts w:asciiTheme="minorHAnsi" w:hAnsiTheme="minorHAnsi"/>
          <w:sz w:val="24"/>
          <w:szCs w:val="24"/>
        </w:rPr>
        <w:t xml:space="preserve">Following </w:t>
      </w:r>
      <w:r w:rsidR="00995E0A">
        <w:rPr>
          <w:rFonts w:asciiTheme="minorHAnsi" w:hAnsiTheme="minorHAnsi"/>
          <w:sz w:val="24"/>
          <w:szCs w:val="24"/>
        </w:rPr>
        <w:t>its FGF in 2013</w:t>
      </w:r>
      <w:r w:rsidRPr="00677623">
        <w:rPr>
          <w:rFonts w:asciiTheme="minorHAnsi" w:hAnsiTheme="minorHAnsi"/>
          <w:sz w:val="24"/>
          <w:szCs w:val="24"/>
        </w:rPr>
        <w:t xml:space="preserve">, CSIRO </w:t>
      </w:r>
      <w:r w:rsidR="00995E0A">
        <w:rPr>
          <w:rFonts w:asciiTheme="minorHAnsi" w:hAnsiTheme="minorHAnsi"/>
          <w:sz w:val="24"/>
          <w:szCs w:val="24"/>
        </w:rPr>
        <w:t xml:space="preserve">partnered with </w:t>
      </w:r>
      <w:r w:rsidRPr="00677623">
        <w:rPr>
          <w:rFonts w:asciiTheme="minorHAnsi" w:hAnsiTheme="minorHAnsi"/>
          <w:sz w:val="24"/>
          <w:szCs w:val="24"/>
        </w:rPr>
        <w:t xml:space="preserve">the Energy Networks Association (ENA) </w:t>
      </w:r>
      <w:r w:rsidR="00AF210E">
        <w:rPr>
          <w:rFonts w:asciiTheme="minorHAnsi" w:hAnsiTheme="minorHAnsi"/>
          <w:sz w:val="24"/>
          <w:szCs w:val="24"/>
        </w:rPr>
        <w:t xml:space="preserve">on the </w:t>
      </w:r>
      <w:r w:rsidR="00AF210E" w:rsidRPr="00677623">
        <w:rPr>
          <w:rFonts w:asciiTheme="minorHAnsi" w:hAnsiTheme="minorHAnsi"/>
          <w:sz w:val="24"/>
          <w:szCs w:val="24"/>
        </w:rPr>
        <w:t>Electricity</w:t>
      </w:r>
      <w:r w:rsidRPr="00677623">
        <w:rPr>
          <w:rFonts w:asciiTheme="minorHAnsi" w:hAnsiTheme="minorHAnsi"/>
          <w:sz w:val="24"/>
          <w:szCs w:val="24"/>
        </w:rPr>
        <w:t xml:space="preserve"> Network Transformation </w:t>
      </w:r>
      <w:r w:rsidR="00EE7B07" w:rsidRPr="00677623">
        <w:rPr>
          <w:rFonts w:asciiTheme="minorHAnsi" w:hAnsiTheme="minorHAnsi"/>
          <w:sz w:val="24"/>
          <w:szCs w:val="24"/>
        </w:rPr>
        <w:t>Roadmap</w:t>
      </w:r>
      <w:r w:rsidR="00AF210E">
        <w:rPr>
          <w:rFonts w:asciiTheme="minorHAnsi" w:hAnsiTheme="minorHAnsi"/>
          <w:sz w:val="24"/>
          <w:szCs w:val="24"/>
        </w:rPr>
        <w:t xml:space="preserve">. </w:t>
      </w:r>
      <w:r w:rsidR="001908E3" w:rsidRPr="001908E3">
        <w:rPr>
          <w:rFonts w:asciiTheme="minorHAnsi" w:hAnsiTheme="minorHAnsi"/>
          <w:sz w:val="24"/>
          <w:szCs w:val="24"/>
        </w:rPr>
        <w:t>The Roadmap set</w:t>
      </w:r>
      <w:r w:rsidR="00EE7B07">
        <w:rPr>
          <w:rFonts w:asciiTheme="minorHAnsi" w:hAnsiTheme="minorHAnsi"/>
          <w:sz w:val="24"/>
          <w:szCs w:val="24"/>
        </w:rPr>
        <w:t>s</w:t>
      </w:r>
      <w:r w:rsidR="001908E3" w:rsidRPr="001908E3">
        <w:rPr>
          <w:rFonts w:asciiTheme="minorHAnsi" w:hAnsiTheme="minorHAnsi"/>
          <w:sz w:val="24"/>
          <w:szCs w:val="24"/>
        </w:rPr>
        <w:t xml:space="preserve"> out a pathway </w:t>
      </w:r>
      <w:r w:rsidR="00616A42">
        <w:rPr>
          <w:rFonts w:asciiTheme="minorHAnsi" w:hAnsiTheme="minorHAnsi"/>
          <w:sz w:val="24"/>
          <w:szCs w:val="24"/>
        </w:rPr>
        <w:t xml:space="preserve">consisting of detailed milestones and actions </w:t>
      </w:r>
      <w:r w:rsidR="001908E3" w:rsidRPr="001908E3">
        <w:rPr>
          <w:rFonts w:asciiTheme="minorHAnsi" w:hAnsiTheme="minorHAnsi"/>
          <w:sz w:val="24"/>
          <w:szCs w:val="24"/>
        </w:rPr>
        <w:t>for the transformation of the electricity network industry over the next decade, supporting better customer outcomes as the sector accommodates rapid adoption of new technologies.</w:t>
      </w:r>
      <w:r w:rsidR="00616A42">
        <w:rPr>
          <w:rFonts w:asciiTheme="minorHAnsi" w:hAnsiTheme="minorHAnsi"/>
          <w:sz w:val="24"/>
          <w:szCs w:val="24"/>
        </w:rPr>
        <w:t xml:space="preserve"> The milestones and actions are addressed across five key domains for the 10 year period to 2027 (summarised in </w:t>
      </w:r>
      <w:r w:rsidR="00A13830">
        <w:rPr>
          <w:rFonts w:asciiTheme="minorHAnsi" w:hAnsiTheme="minorHAnsi"/>
          <w:sz w:val="24"/>
          <w:szCs w:val="24"/>
        </w:rPr>
        <w:t>F</w:t>
      </w:r>
      <w:r w:rsidR="00616A42">
        <w:rPr>
          <w:rFonts w:asciiTheme="minorHAnsi" w:hAnsiTheme="minorHAnsi"/>
          <w:sz w:val="24"/>
          <w:szCs w:val="24"/>
        </w:rPr>
        <w:t xml:space="preserve">igure </w:t>
      </w:r>
      <w:r w:rsidR="00880FB2">
        <w:rPr>
          <w:rFonts w:asciiTheme="minorHAnsi" w:hAnsiTheme="minorHAnsi"/>
          <w:sz w:val="24"/>
          <w:szCs w:val="24"/>
        </w:rPr>
        <w:t>4.1</w:t>
      </w:r>
      <w:r w:rsidR="00616A42">
        <w:rPr>
          <w:rFonts w:asciiTheme="minorHAnsi" w:hAnsiTheme="minorHAnsi"/>
          <w:sz w:val="24"/>
          <w:szCs w:val="24"/>
        </w:rPr>
        <w:t>).</w:t>
      </w:r>
    </w:p>
    <w:p w14:paraId="6E3B8BB1" w14:textId="352B4215" w:rsidR="00ED6809" w:rsidRDefault="00817383" w:rsidP="00ED6809">
      <w:pPr>
        <w:spacing w:before="120" w:after="0" w:line="264" w:lineRule="auto"/>
        <w:rPr>
          <w:rFonts w:asciiTheme="minorHAnsi" w:hAnsiTheme="minorHAnsi"/>
          <w:sz w:val="24"/>
          <w:szCs w:val="24"/>
        </w:rPr>
      </w:pPr>
      <w:r>
        <w:rPr>
          <w:rFonts w:asciiTheme="minorHAnsi" w:hAnsiTheme="minorHAnsi"/>
          <w:sz w:val="24"/>
          <w:szCs w:val="24"/>
        </w:rPr>
        <w:t>T</w:t>
      </w:r>
      <w:r w:rsidR="001908E3" w:rsidRPr="001908E3">
        <w:rPr>
          <w:rFonts w:asciiTheme="minorHAnsi" w:hAnsiTheme="minorHAnsi"/>
          <w:sz w:val="24"/>
          <w:szCs w:val="24"/>
        </w:rPr>
        <w:t xml:space="preserve">he </w:t>
      </w:r>
      <w:r>
        <w:rPr>
          <w:rFonts w:asciiTheme="minorHAnsi" w:hAnsiTheme="minorHAnsi"/>
          <w:sz w:val="24"/>
          <w:szCs w:val="24"/>
        </w:rPr>
        <w:t>R</w:t>
      </w:r>
      <w:r w:rsidR="001908E3" w:rsidRPr="001908E3">
        <w:rPr>
          <w:rFonts w:asciiTheme="minorHAnsi" w:hAnsiTheme="minorHAnsi"/>
          <w:sz w:val="24"/>
          <w:szCs w:val="24"/>
        </w:rPr>
        <w:t>oadmap development process involve</w:t>
      </w:r>
      <w:r w:rsidR="00C94766">
        <w:rPr>
          <w:rFonts w:asciiTheme="minorHAnsi" w:hAnsiTheme="minorHAnsi"/>
          <w:sz w:val="24"/>
          <w:szCs w:val="24"/>
        </w:rPr>
        <w:t>d</w:t>
      </w:r>
      <w:r w:rsidR="001908E3" w:rsidRPr="001908E3">
        <w:rPr>
          <w:rFonts w:asciiTheme="minorHAnsi" w:hAnsiTheme="minorHAnsi"/>
          <w:sz w:val="24"/>
          <w:szCs w:val="24"/>
        </w:rPr>
        <w:t xml:space="preserve"> collaboration across the energy supply chain, including consumer representatives, service and technology providers, policy makers, regulators, and academia.</w:t>
      </w:r>
      <w:r w:rsidR="006E3CB6">
        <w:rPr>
          <w:rFonts w:asciiTheme="minorHAnsi" w:hAnsiTheme="minorHAnsi"/>
          <w:sz w:val="24"/>
          <w:szCs w:val="24"/>
        </w:rPr>
        <w:t xml:space="preserve"> </w:t>
      </w:r>
      <w:r w:rsidR="00ED6809" w:rsidRPr="00ED6809">
        <w:rPr>
          <w:rFonts w:asciiTheme="minorHAnsi" w:hAnsiTheme="minorHAnsi"/>
          <w:sz w:val="24"/>
          <w:szCs w:val="24"/>
        </w:rPr>
        <w:t xml:space="preserve">As part of the process, new models were developed, and existing models </w:t>
      </w:r>
      <w:r w:rsidR="00780A06">
        <w:rPr>
          <w:rFonts w:asciiTheme="minorHAnsi" w:hAnsiTheme="minorHAnsi"/>
          <w:sz w:val="24"/>
          <w:szCs w:val="24"/>
        </w:rPr>
        <w:t xml:space="preserve">were </w:t>
      </w:r>
      <w:r w:rsidR="00ED6809" w:rsidRPr="00ED6809">
        <w:rPr>
          <w:rFonts w:asciiTheme="minorHAnsi" w:hAnsiTheme="minorHAnsi"/>
          <w:sz w:val="24"/>
          <w:szCs w:val="24"/>
        </w:rPr>
        <w:t>augmented to perform systemic analysis of the electricity supply chain.</w:t>
      </w:r>
    </w:p>
    <w:p w14:paraId="1A46F68E" w14:textId="77777777" w:rsidR="00616A42" w:rsidRDefault="00616A42" w:rsidP="00ED6809">
      <w:pPr>
        <w:spacing w:before="120" w:after="0" w:line="264" w:lineRule="auto"/>
        <w:rPr>
          <w:rFonts w:asciiTheme="minorHAnsi" w:hAnsiTheme="minorHAnsi"/>
          <w:sz w:val="24"/>
          <w:szCs w:val="24"/>
        </w:rPr>
        <w:sectPr w:rsidR="00616A42" w:rsidSect="00B11DC0">
          <w:headerReference w:type="default" r:id="rId13"/>
          <w:footerReference w:type="even" r:id="rId14"/>
          <w:footerReference w:type="default" r:id="rId15"/>
          <w:type w:val="continuous"/>
          <w:pgSz w:w="11906" w:h="16838" w:code="9"/>
          <w:pgMar w:top="1134" w:right="1134" w:bottom="1134" w:left="1134" w:header="510" w:footer="624" w:gutter="0"/>
          <w:pgNumType w:start="0"/>
          <w:cols w:space="850"/>
          <w:titlePg/>
          <w:docGrid w:linePitch="360"/>
        </w:sectPr>
      </w:pPr>
    </w:p>
    <w:p w14:paraId="471B6B29" w14:textId="12C2D785" w:rsidR="00616A42" w:rsidRDefault="00616A42" w:rsidP="00ED6809">
      <w:pPr>
        <w:spacing w:before="120" w:after="0" w:line="264" w:lineRule="auto"/>
        <w:rPr>
          <w:rFonts w:asciiTheme="minorHAnsi" w:hAnsiTheme="minorHAnsi"/>
          <w:sz w:val="24"/>
          <w:szCs w:val="24"/>
        </w:rPr>
      </w:pPr>
    </w:p>
    <w:p w14:paraId="292E893D" w14:textId="37B11D29" w:rsidR="00616A42" w:rsidRDefault="00A13830" w:rsidP="00ED6809">
      <w:pPr>
        <w:spacing w:before="120" w:after="0" w:line="264" w:lineRule="auto"/>
        <w:rPr>
          <w:rFonts w:asciiTheme="minorHAnsi" w:hAnsiTheme="minorHAnsi"/>
          <w:sz w:val="24"/>
          <w:szCs w:val="24"/>
        </w:rPr>
      </w:pPr>
      <w:r w:rsidRPr="00616A42">
        <w:rPr>
          <w:noProof/>
        </w:rPr>
        <w:drawing>
          <wp:inline distT="0" distB="0" distL="0" distR="0" wp14:anchorId="3F9B11B5" wp14:editId="3B032DB6">
            <wp:extent cx="8420100" cy="46634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986" t="7227" r="4236" b="2508"/>
                    <a:stretch/>
                  </pic:blipFill>
                  <pic:spPr bwMode="auto">
                    <a:xfrm>
                      <a:off x="0" y="0"/>
                      <a:ext cx="8420100" cy="4663440"/>
                    </a:xfrm>
                    <a:prstGeom prst="rect">
                      <a:avLst/>
                    </a:prstGeom>
                    <a:noFill/>
                    <a:ln>
                      <a:noFill/>
                    </a:ln>
                    <a:extLst>
                      <a:ext uri="{53640926-AAD7-44D8-BBD7-CCE9431645EC}">
                        <a14:shadowObscured xmlns:a14="http://schemas.microsoft.com/office/drawing/2010/main"/>
                      </a:ext>
                    </a:extLst>
                  </pic:spPr>
                </pic:pic>
              </a:graphicData>
            </a:graphic>
          </wp:inline>
        </w:drawing>
      </w:r>
    </w:p>
    <w:p w14:paraId="55CD2C16" w14:textId="77777777" w:rsidR="000B79CE" w:rsidRPr="00B407C2" w:rsidRDefault="000B79CE" w:rsidP="000B79CE">
      <w:pPr>
        <w:pStyle w:val="Heading4"/>
        <w:rPr>
          <w:sz w:val="20"/>
          <w:szCs w:val="20"/>
        </w:rPr>
      </w:pPr>
      <w:r w:rsidRPr="00B407C2">
        <w:rPr>
          <w:sz w:val="20"/>
          <w:szCs w:val="20"/>
        </w:rPr>
        <w:t>Figure 4.1: Energy Network Transformation Roadmap summary diagram</w:t>
      </w:r>
    </w:p>
    <w:p w14:paraId="005B22B8" w14:textId="06A2FD7E" w:rsidR="006664A4" w:rsidRDefault="006664A4" w:rsidP="000D0922">
      <w:pPr>
        <w:spacing w:before="120" w:after="0" w:line="264" w:lineRule="auto"/>
        <w:jc w:val="right"/>
        <w:rPr>
          <w:rFonts w:asciiTheme="minorHAnsi" w:hAnsiTheme="minorHAnsi"/>
          <w:sz w:val="24"/>
          <w:szCs w:val="24"/>
        </w:rPr>
      </w:pPr>
    </w:p>
    <w:p w14:paraId="35E37782" w14:textId="726C7A8F" w:rsidR="006664A4" w:rsidRDefault="006664A4" w:rsidP="006664A4">
      <w:pPr>
        <w:rPr>
          <w:rFonts w:asciiTheme="minorHAnsi" w:hAnsiTheme="minorHAnsi"/>
          <w:sz w:val="24"/>
          <w:szCs w:val="24"/>
        </w:rPr>
      </w:pPr>
    </w:p>
    <w:p w14:paraId="46A6B2F7" w14:textId="77777777" w:rsidR="006B2907" w:rsidRDefault="006B2907" w:rsidP="000D0922">
      <w:pPr>
        <w:rPr>
          <w:rFonts w:asciiTheme="minorHAnsi" w:hAnsiTheme="minorHAnsi"/>
          <w:sz w:val="24"/>
          <w:szCs w:val="24"/>
        </w:rPr>
        <w:sectPr w:rsidR="006B2907" w:rsidSect="00307567">
          <w:footerReference w:type="first" r:id="rId17"/>
          <w:pgSz w:w="16838" w:h="11906" w:orient="landscape" w:code="9"/>
          <w:pgMar w:top="1134" w:right="1134" w:bottom="1134" w:left="1134" w:header="510" w:footer="624" w:gutter="0"/>
          <w:cols w:space="850"/>
          <w:docGrid w:linePitch="360"/>
        </w:sectPr>
      </w:pPr>
    </w:p>
    <w:p w14:paraId="2F6D53F8" w14:textId="461EDDC4" w:rsidR="00616A42" w:rsidRPr="00ED6809" w:rsidRDefault="00616A42" w:rsidP="00ED6809">
      <w:pPr>
        <w:spacing w:before="120" w:after="0" w:line="264" w:lineRule="auto"/>
        <w:rPr>
          <w:rFonts w:asciiTheme="minorHAnsi" w:hAnsiTheme="minorHAnsi"/>
          <w:sz w:val="24"/>
          <w:szCs w:val="24"/>
        </w:rPr>
      </w:pPr>
    </w:p>
    <w:p w14:paraId="05D4C98D" w14:textId="77777777" w:rsidR="00112414" w:rsidRPr="004A6CF2" w:rsidRDefault="00D01C90" w:rsidP="00112414">
      <w:pPr>
        <w:pStyle w:val="Heading2"/>
      </w:pPr>
      <w:bookmarkStart w:id="10" w:name="_Toc476560107"/>
      <w:r w:rsidRPr="004A6CF2">
        <w:t>O</w:t>
      </w:r>
      <w:r w:rsidR="001C5D2F" w:rsidRPr="004A6CF2">
        <w:t>utputs</w:t>
      </w:r>
      <w:bookmarkEnd w:id="10"/>
    </w:p>
    <w:p w14:paraId="076E015D" w14:textId="14229F2B" w:rsidR="006E01AC" w:rsidRPr="00402637" w:rsidRDefault="006E01AC" w:rsidP="006E01AC">
      <w:pPr>
        <w:pStyle w:val="BodyText"/>
        <w:spacing w:after="0"/>
        <w:rPr>
          <w:rFonts w:asciiTheme="minorHAnsi" w:hAnsiTheme="minorHAnsi"/>
          <w:szCs w:val="24"/>
        </w:rPr>
      </w:pPr>
      <w:r w:rsidRPr="00402637">
        <w:rPr>
          <w:rFonts w:asciiTheme="minorHAnsi" w:hAnsiTheme="minorHAnsi"/>
          <w:szCs w:val="24"/>
        </w:rPr>
        <w:t>The main output</w:t>
      </w:r>
      <w:r w:rsidR="00D410C9">
        <w:rPr>
          <w:rFonts w:asciiTheme="minorHAnsi" w:hAnsiTheme="minorHAnsi"/>
          <w:szCs w:val="24"/>
        </w:rPr>
        <w:t xml:space="preserve"> of the FGF</w:t>
      </w:r>
      <w:r w:rsidRPr="00402637">
        <w:rPr>
          <w:rFonts w:asciiTheme="minorHAnsi" w:hAnsiTheme="minorHAnsi"/>
          <w:szCs w:val="24"/>
        </w:rPr>
        <w:t xml:space="preserve"> is Australia’s first extensive whole-of-</w:t>
      </w:r>
      <w:r w:rsidR="00B4746E" w:rsidRPr="00402637">
        <w:rPr>
          <w:rFonts w:asciiTheme="minorHAnsi" w:hAnsiTheme="minorHAnsi"/>
          <w:szCs w:val="24"/>
        </w:rPr>
        <w:t xml:space="preserve">system </w:t>
      </w:r>
      <w:r w:rsidR="00B4746E">
        <w:rPr>
          <w:rFonts w:asciiTheme="minorHAnsi" w:hAnsiTheme="minorHAnsi"/>
          <w:szCs w:val="24"/>
        </w:rPr>
        <w:t>assessment</w:t>
      </w:r>
      <w:r w:rsidR="00D7501E">
        <w:rPr>
          <w:rFonts w:asciiTheme="minorHAnsi" w:hAnsiTheme="minorHAnsi"/>
          <w:szCs w:val="24"/>
        </w:rPr>
        <w:t xml:space="preserve"> of</w:t>
      </w:r>
      <w:r w:rsidRPr="00402637">
        <w:rPr>
          <w:rFonts w:asciiTheme="minorHAnsi" w:hAnsiTheme="minorHAnsi"/>
          <w:szCs w:val="24"/>
        </w:rPr>
        <w:t xml:space="preserve"> the entire energy chain</w:t>
      </w:r>
      <w:r w:rsidR="00780A06">
        <w:rPr>
          <w:rFonts w:asciiTheme="minorHAnsi" w:hAnsiTheme="minorHAnsi"/>
          <w:szCs w:val="24"/>
        </w:rPr>
        <w:t xml:space="preserve"> – </w:t>
      </w:r>
      <w:r w:rsidRPr="00402637">
        <w:rPr>
          <w:rFonts w:asciiTheme="minorHAnsi" w:hAnsiTheme="minorHAnsi"/>
          <w:szCs w:val="24"/>
        </w:rPr>
        <w:t xml:space="preserve">from generation through to consumption. Findings from the forum are presented in a comprehensive report, </w:t>
      </w:r>
      <w:r w:rsidRPr="00CD5F2C">
        <w:rPr>
          <w:rFonts w:asciiTheme="minorHAnsi" w:hAnsiTheme="minorHAnsi"/>
          <w:i/>
          <w:szCs w:val="24"/>
        </w:rPr>
        <w:t>Change and choice: The Future Grid Forum’s analysis of Australia’s potential electricity pathways to 2050</w:t>
      </w:r>
      <w:r w:rsidRPr="00402637">
        <w:rPr>
          <w:rFonts w:asciiTheme="minorHAnsi" w:hAnsiTheme="minorHAnsi"/>
          <w:szCs w:val="24"/>
        </w:rPr>
        <w:t>.</w:t>
      </w:r>
    </w:p>
    <w:p w14:paraId="3D831238" w14:textId="0F41004D" w:rsidR="00616A42" w:rsidRDefault="006E01AC" w:rsidP="00CD5F2C">
      <w:pPr>
        <w:pStyle w:val="BodyText"/>
        <w:spacing w:after="0"/>
        <w:rPr>
          <w:rFonts w:asciiTheme="minorHAnsi" w:hAnsiTheme="minorHAnsi"/>
          <w:szCs w:val="24"/>
        </w:rPr>
      </w:pPr>
      <w:r w:rsidRPr="00402637">
        <w:rPr>
          <w:rFonts w:asciiTheme="minorHAnsi" w:hAnsiTheme="minorHAnsi"/>
          <w:szCs w:val="24"/>
        </w:rPr>
        <w:t xml:space="preserve">The forum developed four scenarios </w:t>
      </w:r>
      <w:r w:rsidR="00780A06">
        <w:rPr>
          <w:rFonts w:asciiTheme="minorHAnsi" w:hAnsiTheme="minorHAnsi"/>
          <w:szCs w:val="24"/>
        </w:rPr>
        <w:t>which</w:t>
      </w:r>
      <w:r w:rsidRPr="00402637">
        <w:rPr>
          <w:rFonts w:asciiTheme="minorHAnsi" w:hAnsiTheme="minorHAnsi"/>
          <w:szCs w:val="24"/>
        </w:rPr>
        <w:t xml:space="preserve"> have far-reaching implications for the current and future electricity supply chain and would alter the electricity system in Australia</w:t>
      </w:r>
      <w:r w:rsidR="002E5555">
        <w:rPr>
          <w:rFonts w:asciiTheme="minorHAnsi" w:hAnsiTheme="minorHAnsi"/>
          <w:szCs w:val="24"/>
        </w:rPr>
        <w:t>:</w:t>
      </w:r>
    </w:p>
    <w:p w14:paraId="3BA63C7F" w14:textId="62E2C177" w:rsidR="00451835" w:rsidRPr="00451835" w:rsidRDefault="00451835" w:rsidP="00916247">
      <w:pPr>
        <w:pStyle w:val="BodyText"/>
        <w:numPr>
          <w:ilvl w:val="0"/>
          <w:numId w:val="27"/>
        </w:numPr>
        <w:spacing w:after="0"/>
        <w:rPr>
          <w:rFonts w:asciiTheme="minorHAnsi" w:hAnsiTheme="minorHAnsi"/>
          <w:szCs w:val="24"/>
        </w:rPr>
      </w:pPr>
      <w:r w:rsidRPr="00451835">
        <w:rPr>
          <w:rFonts w:asciiTheme="minorHAnsi" w:hAnsiTheme="minorHAnsi"/>
          <w:szCs w:val="24"/>
        </w:rPr>
        <w:t>set and forget – where consumers rely on utilities</w:t>
      </w:r>
      <w:r w:rsidR="003758AC">
        <w:rPr>
          <w:rFonts w:asciiTheme="minorHAnsi" w:hAnsiTheme="minorHAnsi"/>
          <w:szCs w:val="24"/>
        </w:rPr>
        <w:t>;</w:t>
      </w:r>
    </w:p>
    <w:p w14:paraId="736BBAB6" w14:textId="0E13B901" w:rsidR="00451835" w:rsidRPr="00451835" w:rsidRDefault="00451835" w:rsidP="00E561FD">
      <w:pPr>
        <w:pStyle w:val="BodyText"/>
        <w:numPr>
          <w:ilvl w:val="0"/>
          <w:numId w:val="27"/>
        </w:numPr>
        <w:spacing w:after="0"/>
        <w:rPr>
          <w:rFonts w:asciiTheme="minorHAnsi" w:hAnsiTheme="minorHAnsi"/>
          <w:szCs w:val="24"/>
        </w:rPr>
      </w:pPr>
      <w:r w:rsidRPr="00451835">
        <w:rPr>
          <w:rFonts w:asciiTheme="minorHAnsi" w:hAnsiTheme="minorHAnsi"/>
          <w:szCs w:val="24"/>
        </w:rPr>
        <w:t>rise of the prosumer – where consumers actively design or customise solutions</w:t>
      </w:r>
      <w:r w:rsidR="003758AC">
        <w:rPr>
          <w:rFonts w:asciiTheme="minorHAnsi" w:hAnsiTheme="minorHAnsi"/>
          <w:szCs w:val="24"/>
        </w:rPr>
        <w:t>;</w:t>
      </w:r>
    </w:p>
    <w:p w14:paraId="06E6CB83" w14:textId="09840F29" w:rsidR="00451835" w:rsidRPr="00451835" w:rsidRDefault="00451835" w:rsidP="00E561FD">
      <w:pPr>
        <w:pStyle w:val="BodyText"/>
        <w:numPr>
          <w:ilvl w:val="0"/>
          <w:numId w:val="27"/>
        </w:numPr>
        <w:spacing w:after="0"/>
        <w:rPr>
          <w:rFonts w:asciiTheme="minorHAnsi" w:hAnsiTheme="minorHAnsi"/>
          <w:szCs w:val="24"/>
        </w:rPr>
      </w:pPr>
      <w:r w:rsidRPr="00451835">
        <w:rPr>
          <w:rFonts w:asciiTheme="minorHAnsi" w:hAnsiTheme="minorHAnsi"/>
          <w:szCs w:val="24"/>
        </w:rPr>
        <w:t>leaving the grid – where consumers disconnect from the grid</w:t>
      </w:r>
      <w:r w:rsidR="003758AC">
        <w:rPr>
          <w:rFonts w:asciiTheme="minorHAnsi" w:hAnsiTheme="minorHAnsi"/>
          <w:szCs w:val="24"/>
        </w:rPr>
        <w:t>;</w:t>
      </w:r>
      <w:r w:rsidR="00AD57D7">
        <w:rPr>
          <w:rFonts w:asciiTheme="minorHAnsi" w:hAnsiTheme="minorHAnsi"/>
          <w:szCs w:val="24"/>
        </w:rPr>
        <w:t xml:space="preserve"> </w:t>
      </w:r>
      <w:r w:rsidR="003758AC">
        <w:rPr>
          <w:rFonts w:asciiTheme="minorHAnsi" w:hAnsiTheme="minorHAnsi"/>
          <w:szCs w:val="24"/>
        </w:rPr>
        <w:t>and</w:t>
      </w:r>
    </w:p>
    <w:p w14:paraId="2DB4E617" w14:textId="36F26EBB" w:rsidR="00451835" w:rsidRDefault="00451835" w:rsidP="00E561FD">
      <w:pPr>
        <w:pStyle w:val="BodyText"/>
        <w:numPr>
          <w:ilvl w:val="0"/>
          <w:numId w:val="27"/>
        </w:numPr>
        <w:spacing w:after="0"/>
        <w:rPr>
          <w:rFonts w:asciiTheme="minorHAnsi" w:hAnsiTheme="minorHAnsi"/>
          <w:szCs w:val="24"/>
        </w:rPr>
      </w:pPr>
      <w:proofErr w:type="gramStart"/>
      <w:r w:rsidRPr="00451835">
        <w:rPr>
          <w:rFonts w:asciiTheme="minorHAnsi" w:hAnsiTheme="minorHAnsi"/>
          <w:szCs w:val="24"/>
        </w:rPr>
        <w:t>renewables</w:t>
      </w:r>
      <w:proofErr w:type="gramEnd"/>
      <w:r w:rsidRPr="00451835">
        <w:rPr>
          <w:rFonts w:asciiTheme="minorHAnsi" w:hAnsiTheme="minorHAnsi"/>
          <w:szCs w:val="24"/>
        </w:rPr>
        <w:t xml:space="preserve"> thrive – where storage play a large part in entire electricity system.</w:t>
      </w:r>
    </w:p>
    <w:p w14:paraId="7110DEFD" w14:textId="0DD43E4C" w:rsidR="00F1287B" w:rsidRDefault="00F1287B" w:rsidP="006E01AC">
      <w:pPr>
        <w:pStyle w:val="BodyText"/>
        <w:spacing w:after="0"/>
        <w:rPr>
          <w:rFonts w:asciiTheme="minorHAnsi" w:hAnsiTheme="minorHAnsi"/>
          <w:szCs w:val="24"/>
        </w:rPr>
      </w:pPr>
      <w:r>
        <w:rPr>
          <w:noProof/>
        </w:rPr>
        <w:drawing>
          <wp:inline distT="0" distB="0" distL="0" distR="0" wp14:anchorId="2266A5EE" wp14:editId="4778D19F">
            <wp:extent cx="3823200" cy="2386800"/>
            <wp:effectExtent l="0" t="0" r="6350" b="0"/>
            <wp:docPr id="35" name="Picture 35" descr="https://cdn.theconversation.com/files/103979/area14mp/image-20151202-30813-1tllv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heconversation.com/files/103979/area14mp/image-20151202-30813-1tllvl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3200" cy="2386800"/>
                    </a:xfrm>
                    <a:prstGeom prst="rect">
                      <a:avLst/>
                    </a:prstGeom>
                    <a:noFill/>
                    <a:ln>
                      <a:noFill/>
                    </a:ln>
                  </pic:spPr>
                </pic:pic>
              </a:graphicData>
            </a:graphic>
          </wp:inline>
        </w:drawing>
      </w:r>
    </w:p>
    <w:p w14:paraId="6782B7D0" w14:textId="291EA956" w:rsidR="00A81F6C" w:rsidRPr="00916247" w:rsidRDefault="00A81F6C" w:rsidP="00A81F6C">
      <w:pPr>
        <w:pStyle w:val="BodyText"/>
        <w:spacing w:after="0"/>
        <w:rPr>
          <w:rFonts w:eastAsiaTheme="majorEastAsia" w:cstheme="majorBidi"/>
          <w:b/>
          <w:bCs/>
          <w:iCs/>
          <w:color w:val="007E9A" w:themeColor="accent1" w:themeShade="BF"/>
          <w:spacing w:val="1"/>
          <w:sz w:val="20"/>
          <w:szCs w:val="20"/>
        </w:rPr>
      </w:pPr>
      <w:r w:rsidRPr="00916247">
        <w:rPr>
          <w:rFonts w:eastAsiaTheme="majorEastAsia" w:cstheme="majorBidi"/>
          <w:b/>
          <w:bCs/>
          <w:iCs/>
          <w:color w:val="007E9A" w:themeColor="accent1" w:themeShade="BF"/>
          <w:spacing w:val="1"/>
          <w:sz w:val="20"/>
          <w:szCs w:val="20"/>
        </w:rPr>
        <w:t xml:space="preserve">Figure 4.2: </w:t>
      </w:r>
      <w:r w:rsidR="006B6C32" w:rsidRPr="003917E3">
        <w:rPr>
          <w:rFonts w:eastAsiaTheme="majorEastAsia" w:cstheme="majorBidi"/>
          <w:b/>
          <w:bCs/>
          <w:iCs/>
          <w:color w:val="007E9A" w:themeColor="accent1" w:themeShade="BF"/>
          <w:spacing w:val="1"/>
          <w:sz w:val="20"/>
          <w:szCs w:val="20"/>
        </w:rPr>
        <w:t>F</w:t>
      </w:r>
      <w:r w:rsidRPr="00916247">
        <w:rPr>
          <w:rFonts w:eastAsiaTheme="majorEastAsia" w:cstheme="majorBidi"/>
          <w:b/>
          <w:bCs/>
          <w:iCs/>
          <w:color w:val="007E9A" w:themeColor="accent1" w:themeShade="BF"/>
          <w:spacing w:val="1"/>
          <w:sz w:val="20"/>
          <w:szCs w:val="20"/>
        </w:rPr>
        <w:t>our possible future scenarios</w:t>
      </w:r>
    </w:p>
    <w:p w14:paraId="2F4772D1" w14:textId="2C2DA6DA" w:rsidR="00F1287B" w:rsidRPr="00916247" w:rsidRDefault="00F1287B" w:rsidP="006E01AC">
      <w:pPr>
        <w:pStyle w:val="BodyText"/>
        <w:spacing w:after="0"/>
        <w:rPr>
          <w:rFonts w:asciiTheme="minorHAnsi" w:hAnsiTheme="minorHAnsi"/>
          <w:sz w:val="16"/>
          <w:szCs w:val="16"/>
        </w:rPr>
      </w:pPr>
      <w:r w:rsidRPr="00916247">
        <w:rPr>
          <w:rFonts w:asciiTheme="minorHAnsi" w:hAnsiTheme="minorHAnsi"/>
          <w:sz w:val="16"/>
          <w:szCs w:val="16"/>
        </w:rPr>
        <w:t>Source: Graham et al. 2013.</w:t>
      </w:r>
    </w:p>
    <w:p w14:paraId="4CF27440" w14:textId="0B888E96" w:rsidR="005642AD" w:rsidRDefault="00D410C9" w:rsidP="006E01AC">
      <w:pPr>
        <w:pStyle w:val="BodyText"/>
        <w:spacing w:after="0"/>
        <w:rPr>
          <w:rFonts w:asciiTheme="minorHAnsi" w:hAnsiTheme="minorHAnsi"/>
          <w:szCs w:val="24"/>
        </w:rPr>
      </w:pPr>
      <w:r w:rsidRPr="00D410C9">
        <w:rPr>
          <w:rFonts w:asciiTheme="minorHAnsi" w:hAnsiTheme="minorHAnsi"/>
          <w:szCs w:val="24"/>
        </w:rPr>
        <w:t xml:space="preserve">The four scenarios developed by the </w:t>
      </w:r>
      <w:r w:rsidR="00953B37">
        <w:rPr>
          <w:rFonts w:asciiTheme="minorHAnsi" w:hAnsiTheme="minorHAnsi"/>
          <w:szCs w:val="24"/>
        </w:rPr>
        <w:t xml:space="preserve">FGF </w:t>
      </w:r>
      <w:r w:rsidRPr="00D410C9">
        <w:rPr>
          <w:rFonts w:asciiTheme="minorHAnsi" w:hAnsiTheme="minorHAnsi"/>
          <w:szCs w:val="24"/>
        </w:rPr>
        <w:t>highlighted that Australia’s electricity future is very different from current and historical norms. This set of long term perspectives supports five propositions affirming the need for the Roadmap</w:t>
      </w:r>
      <w:r w:rsidR="00A3098E">
        <w:rPr>
          <w:rFonts w:asciiTheme="minorHAnsi" w:hAnsiTheme="minorHAnsi"/>
          <w:szCs w:val="24"/>
        </w:rPr>
        <w:t xml:space="preserve"> </w:t>
      </w:r>
      <w:r w:rsidR="00AD57D7">
        <w:rPr>
          <w:rFonts w:asciiTheme="minorHAnsi" w:hAnsiTheme="minorHAnsi"/>
          <w:szCs w:val="24"/>
        </w:rPr>
        <w:t>(</w:t>
      </w:r>
      <w:r w:rsidR="00AD57D7" w:rsidRPr="00BD0135">
        <w:rPr>
          <w:rFonts w:asciiTheme="minorHAnsi" w:hAnsiTheme="minorHAnsi"/>
          <w:szCs w:val="24"/>
        </w:rPr>
        <w:t>Paterson 2015</w:t>
      </w:r>
      <w:r w:rsidR="00AD57D7">
        <w:rPr>
          <w:rFonts w:asciiTheme="minorHAnsi" w:hAnsiTheme="minorHAnsi"/>
          <w:szCs w:val="24"/>
        </w:rPr>
        <w:t>), including</w:t>
      </w:r>
      <w:r w:rsidR="002E5555">
        <w:rPr>
          <w:rFonts w:asciiTheme="minorHAnsi" w:hAnsiTheme="minorHAnsi"/>
          <w:szCs w:val="24"/>
        </w:rPr>
        <w:t>:</w:t>
      </w:r>
    </w:p>
    <w:p w14:paraId="324C6D89" w14:textId="1AF71943" w:rsidR="00BD0135" w:rsidRPr="00BD0135" w:rsidRDefault="00BD0135" w:rsidP="00E561FD">
      <w:pPr>
        <w:pStyle w:val="BodyText"/>
        <w:numPr>
          <w:ilvl w:val="0"/>
          <w:numId w:val="28"/>
        </w:numPr>
        <w:spacing w:after="0"/>
        <w:rPr>
          <w:rFonts w:asciiTheme="minorHAnsi" w:hAnsiTheme="minorHAnsi"/>
          <w:szCs w:val="24"/>
        </w:rPr>
      </w:pPr>
      <w:r w:rsidRPr="00BD0135">
        <w:rPr>
          <w:rFonts w:asciiTheme="minorHAnsi" w:hAnsiTheme="minorHAnsi"/>
          <w:szCs w:val="24"/>
        </w:rPr>
        <w:t>Disruptive change is upon us –</w:t>
      </w:r>
      <w:r w:rsidR="002E5555">
        <w:rPr>
          <w:rFonts w:asciiTheme="minorHAnsi" w:hAnsiTheme="minorHAnsi"/>
          <w:szCs w:val="24"/>
        </w:rPr>
        <w:t xml:space="preserve"> </w:t>
      </w:r>
      <w:r w:rsidRPr="00BD0135">
        <w:rPr>
          <w:rFonts w:asciiTheme="minorHAnsi" w:hAnsiTheme="minorHAnsi"/>
          <w:szCs w:val="24"/>
        </w:rPr>
        <w:t xml:space="preserve">electricity networks </w:t>
      </w:r>
      <w:r w:rsidR="00837BEA">
        <w:rPr>
          <w:rFonts w:asciiTheme="minorHAnsi" w:hAnsiTheme="minorHAnsi"/>
          <w:szCs w:val="24"/>
        </w:rPr>
        <w:t>face</w:t>
      </w:r>
      <w:r w:rsidRPr="00BD0135">
        <w:rPr>
          <w:rFonts w:asciiTheme="minorHAnsi" w:hAnsiTheme="minorHAnsi"/>
          <w:szCs w:val="24"/>
        </w:rPr>
        <w:t xml:space="preserve"> significant and transformative challenge unanticipated by the architects of current industry systems.</w:t>
      </w:r>
    </w:p>
    <w:p w14:paraId="3912ED0C" w14:textId="0872524D" w:rsidR="00BD0135" w:rsidRPr="00BD0135" w:rsidRDefault="00BD0135" w:rsidP="00E561FD">
      <w:pPr>
        <w:pStyle w:val="BodyText"/>
        <w:numPr>
          <w:ilvl w:val="0"/>
          <w:numId w:val="28"/>
        </w:numPr>
        <w:spacing w:after="0"/>
        <w:rPr>
          <w:rFonts w:asciiTheme="minorHAnsi" w:hAnsiTheme="minorHAnsi"/>
          <w:szCs w:val="24"/>
        </w:rPr>
      </w:pPr>
      <w:r w:rsidRPr="00BD0135">
        <w:rPr>
          <w:rFonts w:asciiTheme="minorHAnsi" w:hAnsiTheme="minorHAnsi"/>
          <w:szCs w:val="24"/>
        </w:rPr>
        <w:t xml:space="preserve">The change is multidimensional – </w:t>
      </w:r>
      <w:r w:rsidR="002E5555">
        <w:rPr>
          <w:rFonts w:asciiTheme="minorHAnsi" w:hAnsiTheme="minorHAnsi"/>
          <w:szCs w:val="24"/>
        </w:rPr>
        <w:t>t</w:t>
      </w:r>
      <w:r w:rsidRPr="00BD0135">
        <w:rPr>
          <w:rFonts w:asciiTheme="minorHAnsi" w:hAnsiTheme="minorHAnsi"/>
          <w:szCs w:val="24"/>
        </w:rPr>
        <w:t>he transformative forces are multidimensional and must be addressed in a whole-of-system manner rather than in silos.</w:t>
      </w:r>
    </w:p>
    <w:p w14:paraId="261CBBC1" w14:textId="2317444C" w:rsidR="006664A4" w:rsidRDefault="00BD0135" w:rsidP="00E561FD">
      <w:pPr>
        <w:pStyle w:val="BodyText"/>
        <w:numPr>
          <w:ilvl w:val="0"/>
          <w:numId w:val="28"/>
        </w:numPr>
        <w:spacing w:after="0"/>
        <w:rPr>
          <w:rFonts w:asciiTheme="minorHAnsi" w:hAnsiTheme="minorHAnsi"/>
          <w:szCs w:val="24"/>
        </w:rPr>
      </w:pPr>
      <w:r w:rsidRPr="00BD0135">
        <w:rPr>
          <w:rFonts w:asciiTheme="minorHAnsi" w:hAnsiTheme="minorHAnsi"/>
          <w:szCs w:val="24"/>
        </w:rPr>
        <w:t xml:space="preserve">The pace and scale of change may outstrip current change management – </w:t>
      </w:r>
      <w:r w:rsidR="002E5555">
        <w:rPr>
          <w:rFonts w:asciiTheme="minorHAnsi" w:hAnsiTheme="minorHAnsi"/>
          <w:szCs w:val="24"/>
        </w:rPr>
        <w:t>r</w:t>
      </w:r>
      <w:r w:rsidRPr="00BD0135">
        <w:rPr>
          <w:rFonts w:asciiTheme="minorHAnsi" w:hAnsiTheme="minorHAnsi"/>
          <w:szCs w:val="24"/>
        </w:rPr>
        <w:t>egulatory mechanisms were not designed to facilitate the transformative change and they are increasingly at risk of being outpaced by disruptive threats.</w:t>
      </w:r>
    </w:p>
    <w:p w14:paraId="6FE11EDB" w14:textId="77777777" w:rsidR="006664A4" w:rsidRPr="000D0922" w:rsidRDefault="006664A4" w:rsidP="000D0922"/>
    <w:p w14:paraId="4EA3E2D3" w14:textId="00419AED" w:rsidR="00BD0135" w:rsidRPr="000D0922" w:rsidRDefault="00BD0135" w:rsidP="000D0922">
      <w:pPr>
        <w:jc w:val="right"/>
      </w:pPr>
    </w:p>
    <w:p w14:paraId="375B9F26" w14:textId="650265EC" w:rsidR="00BD0135" w:rsidRPr="00BD0135" w:rsidRDefault="00BD0135" w:rsidP="00E561FD">
      <w:pPr>
        <w:pStyle w:val="BodyText"/>
        <w:numPr>
          <w:ilvl w:val="0"/>
          <w:numId w:val="28"/>
        </w:numPr>
        <w:spacing w:after="0"/>
        <w:rPr>
          <w:rFonts w:asciiTheme="minorHAnsi" w:hAnsiTheme="minorHAnsi"/>
          <w:szCs w:val="24"/>
        </w:rPr>
      </w:pPr>
      <w:r w:rsidRPr="00BD0135">
        <w:rPr>
          <w:rFonts w:asciiTheme="minorHAnsi" w:hAnsiTheme="minorHAnsi"/>
          <w:szCs w:val="24"/>
        </w:rPr>
        <w:lastRenderedPageBreak/>
        <w:t>A ‘critical decade’ of transition is ahead –</w:t>
      </w:r>
      <w:r w:rsidR="002E5555">
        <w:rPr>
          <w:rFonts w:asciiTheme="minorHAnsi" w:hAnsiTheme="minorHAnsi"/>
          <w:szCs w:val="24"/>
        </w:rPr>
        <w:t xml:space="preserve"> c</w:t>
      </w:r>
      <w:r w:rsidRPr="00BD0135">
        <w:rPr>
          <w:rFonts w:asciiTheme="minorHAnsi" w:hAnsiTheme="minorHAnsi"/>
          <w:szCs w:val="24"/>
        </w:rPr>
        <w:t>hange is occurring quicker and more broadly</w:t>
      </w:r>
      <w:r w:rsidR="00780A06">
        <w:rPr>
          <w:rFonts w:asciiTheme="minorHAnsi" w:hAnsiTheme="minorHAnsi"/>
          <w:szCs w:val="24"/>
        </w:rPr>
        <w:t>,</w:t>
      </w:r>
      <w:r w:rsidRPr="00BD0135">
        <w:rPr>
          <w:rFonts w:asciiTheme="minorHAnsi" w:hAnsiTheme="minorHAnsi"/>
          <w:szCs w:val="24"/>
        </w:rPr>
        <w:t xml:space="preserve"> and the 2015–25 decade will be a critical window for </w:t>
      </w:r>
      <w:r w:rsidR="00424DF3">
        <w:rPr>
          <w:rFonts w:asciiTheme="minorHAnsi" w:hAnsiTheme="minorHAnsi"/>
          <w:szCs w:val="24"/>
        </w:rPr>
        <w:t>the</w:t>
      </w:r>
      <w:r w:rsidRPr="00BD0135">
        <w:rPr>
          <w:rFonts w:asciiTheme="minorHAnsi" w:hAnsiTheme="minorHAnsi"/>
          <w:szCs w:val="24"/>
        </w:rPr>
        <w:t xml:space="preserve"> Australia’s electricity system.</w:t>
      </w:r>
    </w:p>
    <w:p w14:paraId="40655DD8" w14:textId="6A65DC4E" w:rsidR="005642AD" w:rsidRDefault="00BD0135" w:rsidP="00C34CF7">
      <w:pPr>
        <w:pStyle w:val="BodyText"/>
        <w:numPr>
          <w:ilvl w:val="0"/>
          <w:numId w:val="28"/>
        </w:numPr>
        <w:rPr>
          <w:rFonts w:asciiTheme="minorHAnsi" w:hAnsiTheme="minorHAnsi"/>
          <w:szCs w:val="24"/>
        </w:rPr>
      </w:pPr>
      <w:r w:rsidRPr="00BD0135">
        <w:rPr>
          <w:rFonts w:asciiTheme="minorHAnsi" w:hAnsiTheme="minorHAnsi"/>
          <w:szCs w:val="24"/>
        </w:rPr>
        <w:t xml:space="preserve">Agility, collaboration and co-design are needed – </w:t>
      </w:r>
      <w:r w:rsidR="002E5555">
        <w:rPr>
          <w:rFonts w:asciiTheme="minorHAnsi" w:hAnsiTheme="minorHAnsi"/>
          <w:szCs w:val="24"/>
        </w:rPr>
        <w:t>n</w:t>
      </w:r>
      <w:r w:rsidRPr="00BD0135">
        <w:rPr>
          <w:rFonts w:asciiTheme="minorHAnsi" w:hAnsiTheme="minorHAnsi"/>
          <w:szCs w:val="24"/>
        </w:rPr>
        <w:t>o single player or industry sector can ‘engineer’ the energy system transformation.</w:t>
      </w:r>
    </w:p>
    <w:p w14:paraId="7B24F210" w14:textId="19E99B15" w:rsidR="00E561FD" w:rsidRDefault="001A06E2" w:rsidP="00E561FD">
      <w:pPr>
        <w:spacing w:line="276" w:lineRule="auto"/>
        <w:rPr>
          <w:rFonts w:asciiTheme="minorHAnsi" w:hAnsiTheme="minorHAnsi"/>
          <w:sz w:val="24"/>
          <w:szCs w:val="24"/>
        </w:rPr>
      </w:pPr>
      <w:r w:rsidRPr="001A06E2">
        <w:rPr>
          <w:rFonts w:asciiTheme="minorHAnsi" w:hAnsiTheme="minorHAnsi"/>
          <w:sz w:val="24"/>
          <w:szCs w:val="24"/>
        </w:rPr>
        <w:t>The Roadmap</w:t>
      </w:r>
      <w:r w:rsidR="0059738C">
        <w:rPr>
          <w:rFonts w:asciiTheme="minorHAnsi" w:hAnsiTheme="minorHAnsi"/>
          <w:sz w:val="24"/>
          <w:szCs w:val="24"/>
        </w:rPr>
        <w:t>, commencing in 2015,</w:t>
      </w:r>
      <w:r w:rsidRPr="001A06E2">
        <w:rPr>
          <w:rFonts w:asciiTheme="minorHAnsi" w:hAnsiTheme="minorHAnsi"/>
          <w:sz w:val="24"/>
          <w:szCs w:val="24"/>
        </w:rPr>
        <w:t xml:space="preserve"> identifie</w:t>
      </w:r>
      <w:r w:rsidR="0059738C">
        <w:rPr>
          <w:rFonts w:asciiTheme="minorHAnsi" w:hAnsiTheme="minorHAnsi"/>
          <w:sz w:val="24"/>
          <w:szCs w:val="24"/>
        </w:rPr>
        <w:t>s</w:t>
      </w:r>
      <w:r>
        <w:rPr>
          <w:rFonts w:asciiTheme="minorHAnsi" w:hAnsiTheme="minorHAnsi"/>
          <w:sz w:val="24"/>
          <w:szCs w:val="24"/>
        </w:rPr>
        <w:t xml:space="preserve"> specific actions for businesses, policy </w:t>
      </w:r>
      <w:r w:rsidR="00780A06">
        <w:rPr>
          <w:rFonts w:asciiTheme="minorHAnsi" w:hAnsiTheme="minorHAnsi"/>
          <w:sz w:val="24"/>
          <w:szCs w:val="24"/>
        </w:rPr>
        <w:t xml:space="preserve">makers, </w:t>
      </w:r>
      <w:r>
        <w:rPr>
          <w:rFonts w:asciiTheme="minorHAnsi" w:hAnsiTheme="minorHAnsi"/>
          <w:sz w:val="24"/>
          <w:szCs w:val="24"/>
        </w:rPr>
        <w:t>and regulat</w:t>
      </w:r>
      <w:r w:rsidR="00780A06">
        <w:rPr>
          <w:rFonts w:asciiTheme="minorHAnsi" w:hAnsiTheme="minorHAnsi"/>
          <w:sz w:val="24"/>
          <w:szCs w:val="24"/>
        </w:rPr>
        <w:t>ors</w:t>
      </w:r>
      <w:r>
        <w:rPr>
          <w:rFonts w:asciiTheme="minorHAnsi" w:hAnsiTheme="minorHAnsi"/>
          <w:sz w:val="24"/>
          <w:szCs w:val="24"/>
        </w:rPr>
        <w:t xml:space="preserve"> as part of an integrated pathway for Australia’s energy transition over the next decade.</w:t>
      </w:r>
      <w:r w:rsidR="003C5C72">
        <w:rPr>
          <w:rFonts w:asciiTheme="minorHAnsi" w:hAnsiTheme="minorHAnsi"/>
          <w:sz w:val="24"/>
          <w:szCs w:val="24"/>
        </w:rPr>
        <w:t xml:space="preserve"> </w:t>
      </w:r>
      <w:r>
        <w:rPr>
          <w:rFonts w:asciiTheme="minorHAnsi" w:hAnsiTheme="minorHAnsi"/>
          <w:sz w:val="24"/>
          <w:szCs w:val="24"/>
        </w:rPr>
        <w:t>In December 2015, an interim Program report was delivered, providing early advice for decision makers.</w:t>
      </w:r>
      <w:r w:rsidR="003C5C72">
        <w:rPr>
          <w:rFonts w:asciiTheme="minorHAnsi" w:hAnsiTheme="minorHAnsi"/>
          <w:sz w:val="24"/>
          <w:szCs w:val="24"/>
        </w:rPr>
        <w:t xml:space="preserve"> </w:t>
      </w:r>
      <w:r w:rsidR="00487AC7">
        <w:rPr>
          <w:rFonts w:asciiTheme="minorHAnsi" w:hAnsiTheme="minorHAnsi"/>
          <w:sz w:val="24"/>
          <w:szCs w:val="24"/>
        </w:rPr>
        <w:t xml:space="preserve">The interim Program report </w:t>
      </w:r>
      <w:r w:rsidR="00E561FD">
        <w:rPr>
          <w:rFonts w:asciiTheme="minorHAnsi" w:hAnsiTheme="minorHAnsi"/>
          <w:sz w:val="24"/>
          <w:szCs w:val="24"/>
        </w:rPr>
        <w:t xml:space="preserve">updated </w:t>
      </w:r>
      <w:r w:rsidR="00780A06">
        <w:rPr>
          <w:rFonts w:asciiTheme="minorHAnsi" w:hAnsiTheme="minorHAnsi"/>
          <w:sz w:val="24"/>
          <w:szCs w:val="24"/>
        </w:rPr>
        <w:t xml:space="preserve">the </w:t>
      </w:r>
      <w:r w:rsidR="00E561FD">
        <w:rPr>
          <w:rFonts w:asciiTheme="minorHAnsi" w:hAnsiTheme="minorHAnsi"/>
          <w:sz w:val="24"/>
          <w:szCs w:val="24"/>
        </w:rPr>
        <w:t xml:space="preserve">2013 scenarios, </w:t>
      </w:r>
      <w:r w:rsidR="0059738C">
        <w:rPr>
          <w:rFonts w:asciiTheme="minorHAnsi" w:hAnsiTheme="minorHAnsi"/>
          <w:sz w:val="24"/>
          <w:szCs w:val="24"/>
        </w:rPr>
        <w:t xml:space="preserve">to </w:t>
      </w:r>
      <w:r w:rsidR="00780A06">
        <w:rPr>
          <w:rFonts w:asciiTheme="minorHAnsi" w:hAnsiTheme="minorHAnsi"/>
          <w:sz w:val="24"/>
          <w:szCs w:val="24"/>
        </w:rPr>
        <w:t xml:space="preserve">ensure </w:t>
      </w:r>
      <w:r w:rsidR="0059738C">
        <w:rPr>
          <w:rFonts w:asciiTheme="minorHAnsi" w:hAnsiTheme="minorHAnsi"/>
          <w:sz w:val="24"/>
          <w:szCs w:val="24"/>
        </w:rPr>
        <w:t xml:space="preserve">that the FGF scenarios were still relevant after two years, and </w:t>
      </w:r>
      <w:r w:rsidR="00780A06">
        <w:rPr>
          <w:rFonts w:asciiTheme="minorHAnsi" w:hAnsiTheme="minorHAnsi"/>
          <w:sz w:val="24"/>
          <w:szCs w:val="24"/>
        </w:rPr>
        <w:t xml:space="preserve">to </w:t>
      </w:r>
      <w:r w:rsidR="0059738C">
        <w:rPr>
          <w:rFonts w:asciiTheme="minorHAnsi" w:hAnsiTheme="minorHAnsi"/>
          <w:sz w:val="24"/>
          <w:szCs w:val="24"/>
        </w:rPr>
        <w:t>make any required adjustments so that they could provide a</w:t>
      </w:r>
      <w:r w:rsidR="00E561FD" w:rsidRPr="00E561FD">
        <w:rPr>
          <w:rFonts w:asciiTheme="minorHAnsi" w:hAnsiTheme="minorHAnsi"/>
          <w:sz w:val="24"/>
          <w:szCs w:val="24"/>
        </w:rPr>
        <w:t xml:space="preserve"> </w:t>
      </w:r>
      <w:r w:rsidR="0059738C">
        <w:rPr>
          <w:rFonts w:asciiTheme="minorHAnsi" w:hAnsiTheme="minorHAnsi"/>
          <w:sz w:val="24"/>
          <w:szCs w:val="24"/>
        </w:rPr>
        <w:t>solid</w:t>
      </w:r>
      <w:r w:rsidR="0059738C" w:rsidRPr="00E561FD">
        <w:rPr>
          <w:rFonts w:asciiTheme="minorHAnsi" w:hAnsiTheme="minorHAnsi"/>
          <w:sz w:val="24"/>
          <w:szCs w:val="24"/>
        </w:rPr>
        <w:t xml:space="preserve"> </w:t>
      </w:r>
      <w:r w:rsidR="00E561FD" w:rsidRPr="00E561FD">
        <w:rPr>
          <w:rFonts w:asciiTheme="minorHAnsi" w:hAnsiTheme="minorHAnsi"/>
          <w:sz w:val="24"/>
          <w:szCs w:val="24"/>
        </w:rPr>
        <w:t>baseline for final Roadma</w:t>
      </w:r>
      <w:r w:rsidR="00E561FD">
        <w:rPr>
          <w:rFonts w:asciiTheme="minorHAnsi" w:hAnsiTheme="minorHAnsi"/>
          <w:sz w:val="24"/>
          <w:szCs w:val="24"/>
        </w:rPr>
        <w:t xml:space="preserve">p </w:t>
      </w:r>
      <w:r w:rsidR="0059738C">
        <w:rPr>
          <w:rFonts w:asciiTheme="minorHAnsi" w:hAnsiTheme="minorHAnsi"/>
          <w:sz w:val="24"/>
          <w:szCs w:val="24"/>
        </w:rPr>
        <w:t>scenarios</w:t>
      </w:r>
      <w:r w:rsidR="00E561FD">
        <w:rPr>
          <w:rFonts w:asciiTheme="minorHAnsi" w:hAnsiTheme="minorHAnsi"/>
          <w:sz w:val="24"/>
          <w:szCs w:val="24"/>
        </w:rPr>
        <w:t>.</w:t>
      </w:r>
    </w:p>
    <w:p w14:paraId="75825F5D" w14:textId="327AEEE6" w:rsidR="00E561FD" w:rsidRDefault="00E561FD" w:rsidP="00E561FD">
      <w:pPr>
        <w:spacing w:line="276" w:lineRule="auto"/>
        <w:rPr>
          <w:rFonts w:asciiTheme="minorHAnsi" w:hAnsiTheme="minorHAnsi"/>
          <w:sz w:val="24"/>
          <w:szCs w:val="24"/>
        </w:rPr>
      </w:pPr>
      <w:r>
        <w:rPr>
          <w:rFonts w:asciiTheme="minorHAnsi" w:hAnsiTheme="minorHAnsi"/>
          <w:sz w:val="24"/>
          <w:szCs w:val="24"/>
        </w:rPr>
        <w:t>In December 2016, t</w:t>
      </w:r>
      <w:r w:rsidRPr="00E561FD">
        <w:rPr>
          <w:rFonts w:asciiTheme="minorHAnsi" w:hAnsiTheme="minorHAnsi"/>
          <w:sz w:val="24"/>
          <w:szCs w:val="24"/>
        </w:rPr>
        <w:t xml:space="preserve">he Roadmap Key Concepts Report </w:t>
      </w:r>
      <w:r>
        <w:rPr>
          <w:rFonts w:asciiTheme="minorHAnsi" w:hAnsiTheme="minorHAnsi"/>
          <w:sz w:val="24"/>
          <w:szCs w:val="24"/>
        </w:rPr>
        <w:t xml:space="preserve">was </w:t>
      </w:r>
      <w:r w:rsidRPr="00E561FD">
        <w:rPr>
          <w:rFonts w:asciiTheme="minorHAnsi" w:hAnsiTheme="minorHAnsi"/>
          <w:sz w:val="24"/>
          <w:szCs w:val="24"/>
        </w:rPr>
        <w:t>publicly released following a two year work program involving hundreds of stakeholders, an evidence base of 19 expert reports</w:t>
      </w:r>
      <w:r w:rsidR="00780A06">
        <w:rPr>
          <w:rFonts w:asciiTheme="minorHAnsi" w:hAnsiTheme="minorHAnsi"/>
          <w:sz w:val="24"/>
          <w:szCs w:val="24"/>
        </w:rPr>
        <w:t>,</w:t>
      </w:r>
      <w:r w:rsidRPr="00E561FD">
        <w:rPr>
          <w:rFonts w:asciiTheme="minorHAnsi" w:hAnsiTheme="minorHAnsi"/>
          <w:sz w:val="24"/>
          <w:szCs w:val="24"/>
        </w:rPr>
        <w:t xml:space="preserve"> and unprecedented analysis of energy system outcomes to 2050.</w:t>
      </w:r>
      <w:r>
        <w:rPr>
          <w:rFonts w:asciiTheme="minorHAnsi" w:hAnsiTheme="minorHAnsi"/>
          <w:sz w:val="24"/>
          <w:szCs w:val="24"/>
        </w:rPr>
        <w:t xml:space="preserve"> </w:t>
      </w:r>
      <w:r w:rsidRPr="00E561FD">
        <w:rPr>
          <w:rFonts w:asciiTheme="minorHAnsi" w:hAnsiTheme="minorHAnsi"/>
          <w:sz w:val="24"/>
          <w:szCs w:val="24"/>
        </w:rPr>
        <w:t>The Key Concepts Report identifies integrated measures which can achieve a positive energy future for Australian energy customers enabling choice, lower emissions, lower costs</w:t>
      </w:r>
      <w:r w:rsidR="00780A06">
        <w:rPr>
          <w:rFonts w:asciiTheme="minorHAnsi" w:hAnsiTheme="minorHAnsi"/>
          <w:sz w:val="24"/>
          <w:szCs w:val="24"/>
        </w:rPr>
        <w:t>,</w:t>
      </w:r>
      <w:r w:rsidRPr="00E561FD">
        <w:rPr>
          <w:rFonts w:asciiTheme="minorHAnsi" w:hAnsiTheme="minorHAnsi"/>
          <w:sz w:val="24"/>
          <w:szCs w:val="24"/>
        </w:rPr>
        <w:t xml:space="preserve"> and high security and reliability.</w:t>
      </w:r>
    </w:p>
    <w:p w14:paraId="25A71FDB" w14:textId="259161C2" w:rsidR="00E561FD" w:rsidRPr="00E561FD" w:rsidRDefault="00E561FD" w:rsidP="00E561FD">
      <w:pPr>
        <w:spacing w:line="276" w:lineRule="auto"/>
        <w:rPr>
          <w:rFonts w:asciiTheme="minorHAnsi" w:hAnsiTheme="minorHAnsi"/>
          <w:sz w:val="24"/>
          <w:szCs w:val="24"/>
        </w:rPr>
      </w:pPr>
      <w:r w:rsidRPr="00E561FD">
        <w:rPr>
          <w:rFonts w:asciiTheme="minorHAnsi" w:hAnsiTheme="minorHAnsi"/>
          <w:sz w:val="24"/>
          <w:szCs w:val="24"/>
        </w:rPr>
        <w:t>Key findings in the Interim Report include:</w:t>
      </w:r>
    </w:p>
    <w:p w14:paraId="33F56A3F" w14:textId="3701F8A4" w:rsidR="00E561FD" w:rsidRPr="00E561FD" w:rsidRDefault="00E561FD" w:rsidP="00E561FD">
      <w:pPr>
        <w:pStyle w:val="ListParagraph"/>
        <w:numPr>
          <w:ilvl w:val="0"/>
          <w:numId w:val="30"/>
        </w:numPr>
        <w:spacing w:line="276" w:lineRule="auto"/>
        <w:rPr>
          <w:rFonts w:asciiTheme="minorHAnsi" w:hAnsiTheme="minorHAnsi"/>
        </w:rPr>
      </w:pPr>
      <w:r w:rsidRPr="00E561FD">
        <w:rPr>
          <w:rFonts w:asciiTheme="minorHAnsi" w:hAnsiTheme="minorHAnsi"/>
        </w:rPr>
        <w:t>Customers retain security and reliability essential to lifestyle and employment</w:t>
      </w:r>
      <w:r w:rsidR="006E3CB6">
        <w:rPr>
          <w:rFonts w:asciiTheme="minorHAnsi" w:hAnsiTheme="minorHAnsi"/>
        </w:rPr>
        <w:t>;</w:t>
      </w:r>
    </w:p>
    <w:p w14:paraId="68F9B160" w14:textId="61AC6CC4" w:rsidR="00E561FD" w:rsidRPr="00E561FD" w:rsidRDefault="00E561FD" w:rsidP="00E561FD">
      <w:pPr>
        <w:pStyle w:val="ListParagraph"/>
        <w:numPr>
          <w:ilvl w:val="0"/>
          <w:numId w:val="30"/>
        </w:numPr>
        <w:spacing w:line="276" w:lineRule="auto"/>
        <w:rPr>
          <w:rFonts w:asciiTheme="minorHAnsi" w:hAnsiTheme="minorHAnsi"/>
        </w:rPr>
      </w:pPr>
      <w:r w:rsidRPr="00E561FD">
        <w:rPr>
          <w:rFonts w:asciiTheme="minorHAnsi" w:hAnsiTheme="minorHAnsi"/>
        </w:rPr>
        <w:t>Networks pay distributed energy resources customers over $2.5 billion per annum for grid support services by 2050</w:t>
      </w:r>
      <w:r w:rsidR="006E3CB6">
        <w:rPr>
          <w:rFonts w:asciiTheme="minorHAnsi" w:hAnsiTheme="minorHAnsi"/>
        </w:rPr>
        <w:t>;</w:t>
      </w:r>
    </w:p>
    <w:p w14:paraId="4E169C72" w14:textId="2ED57618" w:rsidR="00E561FD" w:rsidRPr="00E561FD" w:rsidRDefault="00E561FD" w:rsidP="00E561FD">
      <w:pPr>
        <w:pStyle w:val="ListParagraph"/>
        <w:numPr>
          <w:ilvl w:val="0"/>
          <w:numId w:val="30"/>
        </w:numPr>
        <w:spacing w:line="276" w:lineRule="auto"/>
        <w:rPr>
          <w:rFonts w:asciiTheme="minorHAnsi" w:hAnsiTheme="minorHAnsi"/>
        </w:rPr>
      </w:pPr>
      <w:r w:rsidRPr="00E561FD">
        <w:rPr>
          <w:rFonts w:asciiTheme="minorHAnsi" w:hAnsiTheme="minorHAnsi"/>
        </w:rPr>
        <w:t>Electricity sector achieves zero net emissions by 2050</w:t>
      </w:r>
      <w:r w:rsidR="006E3CB6">
        <w:rPr>
          <w:rFonts w:asciiTheme="minorHAnsi" w:hAnsiTheme="minorHAnsi"/>
        </w:rPr>
        <w:t>;</w:t>
      </w:r>
      <w:r w:rsidRPr="00E561FD">
        <w:rPr>
          <w:rFonts w:asciiTheme="minorHAnsi" w:hAnsiTheme="minorHAnsi"/>
        </w:rPr>
        <w:t xml:space="preserve"> </w:t>
      </w:r>
    </w:p>
    <w:p w14:paraId="547CA2D2" w14:textId="4E2036DB" w:rsidR="00E561FD" w:rsidRPr="00E561FD" w:rsidRDefault="00E561FD" w:rsidP="00E561FD">
      <w:pPr>
        <w:pStyle w:val="ListParagraph"/>
        <w:numPr>
          <w:ilvl w:val="0"/>
          <w:numId w:val="30"/>
        </w:numPr>
        <w:spacing w:line="276" w:lineRule="auto"/>
        <w:rPr>
          <w:rFonts w:asciiTheme="minorHAnsi" w:hAnsiTheme="minorHAnsi"/>
        </w:rPr>
      </w:pPr>
      <w:r w:rsidRPr="00E561FD">
        <w:rPr>
          <w:rFonts w:asciiTheme="minorHAnsi" w:hAnsiTheme="minorHAnsi"/>
        </w:rPr>
        <w:t>$16 billion in network infrastructure investment is avoided by orchestration of distributed energy resources</w:t>
      </w:r>
      <w:r w:rsidR="006E3CB6">
        <w:rPr>
          <w:rFonts w:asciiTheme="minorHAnsi" w:hAnsiTheme="minorHAnsi"/>
        </w:rPr>
        <w:t>;</w:t>
      </w:r>
    </w:p>
    <w:p w14:paraId="4C7F3139" w14:textId="40B9D045" w:rsidR="00E561FD" w:rsidRPr="00E561FD" w:rsidRDefault="00E561FD" w:rsidP="00E561FD">
      <w:pPr>
        <w:pStyle w:val="ListParagraph"/>
        <w:numPr>
          <w:ilvl w:val="0"/>
          <w:numId w:val="30"/>
        </w:numPr>
        <w:spacing w:line="276" w:lineRule="auto"/>
        <w:rPr>
          <w:rFonts w:asciiTheme="minorHAnsi" w:hAnsiTheme="minorHAnsi"/>
        </w:rPr>
      </w:pPr>
      <w:r w:rsidRPr="00E561FD">
        <w:rPr>
          <w:rFonts w:asciiTheme="minorHAnsi" w:hAnsiTheme="minorHAnsi"/>
        </w:rPr>
        <w:t>Reduction in cumulative total expe</w:t>
      </w:r>
      <w:r w:rsidR="006E3CB6">
        <w:rPr>
          <w:rFonts w:asciiTheme="minorHAnsi" w:hAnsiTheme="minorHAnsi"/>
        </w:rPr>
        <w:t>nditure of $101 billion by 2050</w:t>
      </w:r>
      <w:r w:rsidR="0059738C">
        <w:rPr>
          <w:rFonts w:asciiTheme="minorHAnsi" w:hAnsiTheme="minorHAnsi"/>
        </w:rPr>
        <w:t xml:space="preserve"> relative to the counterfactual (a status quo/existing trends scenario)</w:t>
      </w:r>
      <w:r w:rsidR="006E3CB6">
        <w:rPr>
          <w:rFonts w:asciiTheme="minorHAnsi" w:hAnsiTheme="minorHAnsi"/>
        </w:rPr>
        <w:t>;</w:t>
      </w:r>
    </w:p>
    <w:p w14:paraId="469036DE" w14:textId="48FF0CE1" w:rsidR="00E561FD" w:rsidRPr="00E561FD" w:rsidRDefault="00E561FD" w:rsidP="00E561FD">
      <w:pPr>
        <w:pStyle w:val="ListParagraph"/>
        <w:numPr>
          <w:ilvl w:val="0"/>
          <w:numId w:val="30"/>
        </w:numPr>
        <w:spacing w:line="276" w:lineRule="auto"/>
        <w:rPr>
          <w:rFonts w:asciiTheme="minorHAnsi" w:hAnsiTheme="minorHAnsi"/>
        </w:rPr>
      </w:pPr>
      <w:r w:rsidRPr="00E561FD">
        <w:rPr>
          <w:rFonts w:asciiTheme="minorHAnsi" w:hAnsiTheme="minorHAnsi"/>
        </w:rPr>
        <w:t>Netw</w:t>
      </w:r>
      <w:r w:rsidR="006E3CB6">
        <w:rPr>
          <w:rFonts w:asciiTheme="minorHAnsi" w:hAnsiTheme="minorHAnsi"/>
        </w:rPr>
        <w:t>ork charges 30% lower than 2016;</w:t>
      </w:r>
    </w:p>
    <w:p w14:paraId="2595B05A" w14:textId="4F6BAC4C" w:rsidR="00E561FD" w:rsidRPr="00E561FD" w:rsidRDefault="00E561FD" w:rsidP="00E561FD">
      <w:pPr>
        <w:pStyle w:val="ListParagraph"/>
        <w:numPr>
          <w:ilvl w:val="0"/>
          <w:numId w:val="30"/>
        </w:numPr>
        <w:spacing w:line="276" w:lineRule="auto"/>
        <w:rPr>
          <w:rFonts w:asciiTheme="minorHAnsi" w:hAnsiTheme="minorHAnsi"/>
        </w:rPr>
      </w:pPr>
      <w:r w:rsidRPr="00E561FD">
        <w:rPr>
          <w:rFonts w:asciiTheme="minorHAnsi" w:hAnsiTheme="minorHAnsi"/>
        </w:rPr>
        <w:t xml:space="preserve">$414 annual saving in average household electricity bills (compared with roadmap counterfactual, </w:t>
      </w:r>
      <w:r w:rsidR="00780A06">
        <w:rPr>
          <w:rFonts w:asciiTheme="minorHAnsi" w:hAnsiTheme="minorHAnsi"/>
        </w:rPr>
        <w:t xml:space="preserve">and </w:t>
      </w:r>
      <w:r w:rsidRPr="00E561FD">
        <w:rPr>
          <w:rFonts w:asciiTheme="minorHAnsi" w:hAnsiTheme="minorHAnsi"/>
        </w:rPr>
        <w:t>business as usual, pathway)</w:t>
      </w:r>
      <w:r w:rsidR="006E3CB6">
        <w:rPr>
          <w:rFonts w:asciiTheme="minorHAnsi" w:hAnsiTheme="minorHAnsi"/>
        </w:rPr>
        <w:t>;</w:t>
      </w:r>
      <w:r w:rsidR="00780A06">
        <w:rPr>
          <w:rFonts w:asciiTheme="minorHAnsi" w:hAnsiTheme="minorHAnsi"/>
        </w:rPr>
        <w:t xml:space="preserve"> </w:t>
      </w:r>
      <w:r w:rsidR="006E3CB6">
        <w:rPr>
          <w:rFonts w:asciiTheme="minorHAnsi" w:hAnsiTheme="minorHAnsi"/>
        </w:rPr>
        <w:t>and</w:t>
      </w:r>
    </w:p>
    <w:p w14:paraId="7A9B2E08" w14:textId="72625445" w:rsidR="00E561FD" w:rsidRDefault="00E561FD" w:rsidP="00E561FD">
      <w:pPr>
        <w:pStyle w:val="ListParagraph"/>
        <w:numPr>
          <w:ilvl w:val="0"/>
          <w:numId w:val="30"/>
        </w:numPr>
        <w:spacing w:line="276" w:lineRule="auto"/>
        <w:rPr>
          <w:rFonts w:asciiTheme="minorHAnsi" w:hAnsiTheme="minorHAnsi"/>
        </w:rPr>
      </w:pPr>
      <w:r w:rsidRPr="00E561FD">
        <w:rPr>
          <w:rFonts w:asciiTheme="minorHAnsi" w:hAnsiTheme="minorHAnsi"/>
        </w:rPr>
        <w:t>A medium family who cannot take up distributed energy resources is over $600 p.a. better off (in real terms) through removal of cross subsidies</w:t>
      </w:r>
      <w:r>
        <w:rPr>
          <w:rFonts w:asciiTheme="minorHAnsi" w:hAnsiTheme="minorHAnsi"/>
        </w:rPr>
        <w:t>.</w:t>
      </w:r>
    </w:p>
    <w:p w14:paraId="312BC8BE" w14:textId="5BA1D1F4" w:rsidR="00780A06" w:rsidRPr="000C00E3" w:rsidRDefault="000C00E3" w:rsidP="000D0922">
      <w:pPr>
        <w:spacing w:line="276" w:lineRule="auto"/>
        <w:rPr>
          <w:rFonts w:asciiTheme="minorHAnsi" w:hAnsiTheme="minorHAnsi"/>
        </w:rPr>
      </w:pPr>
      <w:r w:rsidRPr="000D0922">
        <w:rPr>
          <w:rFonts w:asciiTheme="minorHAnsi" w:hAnsiTheme="minorHAnsi"/>
          <w:sz w:val="24"/>
          <w:szCs w:val="24"/>
        </w:rPr>
        <w:t xml:space="preserve">We acknowledge that the ‘five propositions affirming the need for the Roadmap’ suggest that a centralised body or a group of stakeholders is required to resolve the multidimensional problems of the electricity sector on the basis of the Roadmap.  </w:t>
      </w:r>
      <w:r w:rsidR="002D21DB">
        <w:rPr>
          <w:rFonts w:asciiTheme="minorHAnsi" w:hAnsiTheme="minorHAnsi"/>
          <w:sz w:val="24"/>
          <w:szCs w:val="24"/>
        </w:rPr>
        <w:t>I</w:t>
      </w:r>
      <w:r w:rsidRPr="000D0922">
        <w:rPr>
          <w:rFonts w:asciiTheme="minorHAnsi" w:hAnsiTheme="minorHAnsi"/>
          <w:sz w:val="24"/>
          <w:szCs w:val="24"/>
        </w:rPr>
        <w:t xml:space="preserve">t is at least arguable that the failings of the electricity sector are due to the distortions and uncertainties imposed on it by government regulation.  However, the research </w:t>
      </w:r>
      <w:r w:rsidR="002D21DB">
        <w:rPr>
          <w:rFonts w:asciiTheme="minorHAnsi" w:hAnsiTheme="minorHAnsi"/>
          <w:sz w:val="24"/>
          <w:szCs w:val="24"/>
        </w:rPr>
        <w:t>did not</w:t>
      </w:r>
      <w:r w:rsidRPr="000D0922">
        <w:rPr>
          <w:rFonts w:asciiTheme="minorHAnsi" w:hAnsiTheme="minorHAnsi"/>
          <w:sz w:val="24"/>
          <w:szCs w:val="24"/>
        </w:rPr>
        <w:t xml:space="preserve"> include analysis of a fully deregulated scenario that allows long-term market forces, rather than a social planning approach, to resolve current problems.</w:t>
      </w:r>
      <w:r w:rsidR="007252AC" w:rsidRPr="007252AC">
        <w:t xml:space="preserve"> </w:t>
      </w:r>
      <w:r w:rsidR="007252AC" w:rsidRPr="007252AC">
        <w:rPr>
          <w:rFonts w:asciiTheme="minorHAnsi" w:hAnsiTheme="minorHAnsi"/>
          <w:sz w:val="24"/>
          <w:szCs w:val="24"/>
        </w:rPr>
        <w:t>This fact may impl</w:t>
      </w:r>
      <w:r w:rsidR="002D21DB">
        <w:rPr>
          <w:rFonts w:asciiTheme="minorHAnsi" w:hAnsiTheme="minorHAnsi"/>
          <w:sz w:val="24"/>
          <w:szCs w:val="24"/>
        </w:rPr>
        <w:t>y</w:t>
      </w:r>
      <w:r w:rsidR="007252AC" w:rsidRPr="007252AC">
        <w:rPr>
          <w:rFonts w:asciiTheme="minorHAnsi" w:hAnsiTheme="minorHAnsi"/>
          <w:sz w:val="24"/>
          <w:szCs w:val="24"/>
        </w:rPr>
        <w:t xml:space="preserve"> that impacts arising from the FGF and the Roadmap research might be </w:t>
      </w:r>
      <w:r w:rsidR="002D21DB">
        <w:rPr>
          <w:rFonts w:asciiTheme="minorHAnsi" w:hAnsiTheme="minorHAnsi"/>
          <w:sz w:val="24"/>
          <w:szCs w:val="24"/>
        </w:rPr>
        <w:t xml:space="preserve">regarded as being </w:t>
      </w:r>
      <w:r w:rsidR="007252AC" w:rsidRPr="007252AC">
        <w:rPr>
          <w:rFonts w:asciiTheme="minorHAnsi" w:hAnsiTheme="minorHAnsi"/>
          <w:sz w:val="24"/>
          <w:szCs w:val="24"/>
        </w:rPr>
        <w:t>tendentious in nature.</w:t>
      </w:r>
    </w:p>
    <w:p w14:paraId="7110DAE3" w14:textId="3AB9C8B6" w:rsidR="001A06E2" w:rsidRDefault="00E666BF" w:rsidP="00323F50">
      <w:pPr>
        <w:spacing w:line="276" w:lineRule="auto"/>
        <w:rPr>
          <w:b/>
          <w:sz w:val="24"/>
          <w:szCs w:val="24"/>
        </w:rPr>
      </w:pPr>
      <w:r w:rsidRPr="00E666BF">
        <w:rPr>
          <w:b/>
          <w:noProof/>
          <w:sz w:val="24"/>
          <w:szCs w:val="24"/>
        </w:rPr>
        <w:lastRenderedPageBreak/>
        <w:drawing>
          <wp:inline distT="0" distB="0" distL="0" distR="0" wp14:anchorId="4FCF8C24" wp14:editId="714D98E3">
            <wp:extent cx="2188800" cy="209880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8800" cy="2098800"/>
                    </a:xfrm>
                    <a:prstGeom prst="rect">
                      <a:avLst/>
                    </a:prstGeom>
                    <a:noFill/>
                    <a:ln>
                      <a:noFill/>
                    </a:ln>
                  </pic:spPr>
                </pic:pic>
              </a:graphicData>
            </a:graphic>
          </wp:inline>
        </w:drawing>
      </w:r>
    </w:p>
    <w:p w14:paraId="61AE5BC0" w14:textId="1263461D" w:rsidR="00137C49" w:rsidRPr="00E66245" w:rsidRDefault="00137C49" w:rsidP="00137C49">
      <w:pPr>
        <w:pStyle w:val="Heading4"/>
        <w:rPr>
          <w:sz w:val="20"/>
          <w:szCs w:val="20"/>
        </w:rPr>
      </w:pPr>
      <w:r w:rsidRPr="00E66245">
        <w:rPr>
          <w:sz w:val="20"/>
          <w:szCs w:val="20"/>
        </w:rPr>
        <w:t xml:space="preserve">Figure </w:t>
      </w:r>
      <w:r w:rsidR="00C5414D">
        <w:rPr>
          <w:sz w:val="20"/>
          <w:szCs w:val="20"/>
        </w:rPr>
        <w:t>4.3</w:t>
      </w:r>
      <w:r w:rsidRPr="00E66245">
        <w:rPr>
          <w:sz w:val="20"/>
          <w:szCs w:val="20"/>
        </w:rPr>
        <w:t xml:space="preserve">: A </w:t>
      </w:r>
      <w:r w:rsidR="00377A9E">
        <w:rPr>
          <w:sz w:val="20"/>
          <w:szCs w:val="20"/>
        </w:rPr>
        <w:t>b</w:t>
      </w:r>
      <w:r w:rsidRPr="00E66245">
        <w:rPr>
          <w:sz w:val="20"/>
          <w:szCs w:val="20"/>
        </w:rPr>
        <w:t xml:space="preserve">alanced </w:t>
      </w:r>
      <w:r w:rsidR="00377A9E">
        <w:rPr>
          <w:sz w:val="20"/>
          <w:szCs w:val="20"/>
        </w:rPr>
        <w:t>s</w:t>
      </w:r>
      <w:r w:rsidRPr="00E66245">
        <w:rPr>
          <w:sz w:val="20"/>
          <w:szCs w:val="20"/>
        </w:rPr>
        <w:t>corecard for Australia’s electricity sector</w:t>
      </w:r>
    </w:p>
    <w:p w14:paraId="48EF327A" w14:textId="1B704F75" w:rsidR="00E666BF" w:rsidRPr="00916247" w:rsidRDefault="00E666BF" w:rsidP="00323F50">
      <w:pPr>
        <w:spacing w:line="276" w:lineRule="auto"/>
        <w:rPr>
          <w:rFonts w:asciiTheme="minorHAnsi" w:hAnsiTheme="minorHAnsi"/>
          <w:sz w:val="16"/>
          <w:szCs w:val="16"/>
        </w:rPr>
      </w:pPr>
      <w:r w:rsidRPr="00916247">
        <w:rPr>
          <w:rFonts w:asciiTheme="minorHAnsi" w:hAnsiTheme="minorHAnsi"/>
          <w:sz w:val="16"/>
          <w:szCs w:val="16"/>
        </w:rPr>
        <w:t>Source: CSIRO 2016.</w:t>
      </w:r>
    </w:p>
    <w:p w14:paraId="5DC78952" w14:textId="77777777" w:rsidR="00E666BF" w:rsidRDefault="00E666BF" w:rsidP="00323F50">
      <w:pPr>
        <w:spacing w:line="276" w:lineRule="auto"/>
        <w:rPr>
          <w:b/>
          <w:sz w:val="24"/>
          <w:szCs w:val="24"/>
        </w:rPr>
      </w:pPr>
    </w:p>
    <w:p w14:paraId="26ABD3F8" w14:textId="77777777" w:rsidR="007B210B" w:rsidRDefault="007B210B" w:rsidP="00323F50">
      <w:pPr>
        <w:spacing w:line="276" w:lineRule="auto"/>
        <w:rPr>
          <w:b/>
          <w:sz w:val="24"/>
          <w:szCs w:val="24"/>
        </w:rPr>
      </w:pPr>
      <w:r w:rsidRPr="004A6CF2">
        <w:rPr>
          <w:b/>
          <w:sz w:val="24"/>
          <w:szCs w:val="24"/>
        </w:rPr>
        <w:t>Publications</w:t>
      </w:r>
    </w:p>
    <w:p w14:paraId="5F143AE5" w14:textId="39913687" w:rsidR="00C63630" w:rsidRPr="00916247" w:rsidRDefault="00C63630" w:rsidP="006D624D">
      <w:pPr>
        <w:pStyle w:val="BodyText"/>
        <w:rPr>
          <w:szCs w:val="24"/>
          <w:u w:val="single"/>
        </w:rPr>
      </w:pPr>
      <w:r w:rsidRPr="00916247">
        <w:rPr>
          <w:szCs w:val="24"/>
          <w:u w:val="single"/>
        </w:rPr>
        <w:t xml:space="preserve">Program Quantification </w:t>
      </w:r>
    </w:p>
    <w:p w14:paraId="3D2AAAF0" w14:textId="16527D62" w:rsidR="006D624D" w:rsidRPr="004D76EE" w:rsidRDefault="006D624D" w:rsidP="006D624D">
      <w:pPr>
        <w:pStyle w:val="BodyText"/>
        <w:rPr>
          <w:szCs w:val="24"/>
        </w:rPr>
      </w:pPr>
      <w:r w:rsidRPr="004D76EE">
        <w:rPr>
          <w:szCs w:val="24"/>
        </w:rPr>
        <w:t>Brinsmead</w:t>
      </w:r>
      <w:r>
        <w:rPr>
          <w:szCs w:val="24"/>
        </w:rPr>
        <w:t xml:space="preserve">, </w:t>
      </w:r>
      <w:r w:rsidR="003D3010">
        <w:rPr>
          <w:szCs w:val="24"/>
        </w:rPr>
        <w:t>T</w:t>
      </w:r>
      <w:r w:rsidRPr="004D76EE">
        <w:rPr>
          <w:szCs w:val="24"/>
        </w:rPr>
        <w:t xml:space="preserve"> </w:t>
      </w:r>
      <w:r w:rsidR="008103D2">
        <w:rPr>
          <w:szCs w:val="24"/>
        </w:rPr>
        <w:t>&amp;</w:t>
      </w:r>
      <w:r w:rsidRPr="004D76EE">
        <w:rPr>
          <w:szCs w:val="24"/>
        </w:rPr>
        <w:t xml:space="preserve"> Graham</w:t>
      </w:r>
      <w:r>
        <w:rPr>
          <w:szCs w:val="24"/>
        </w:rPr>
        <w:t>, S</w:t>
      </w:r>
      <w:r w:rsidR="00C3508F">
        <w:rPr>
          <w:szCs w:val="24"/>
        </w:rPr>
        <w:t xml:space="preserve"> </w:t>
      </w:r>
      <w:r>
        <w:rPr>
          <w:szCs w:val="24"/>
        </w:rPr>
        <w:t>Forthcoming</w:t>
      </w:r>
      <w:r w:rsidR="00C3508F">
        <w:rPr>
          <w:szCs w:val="24"/>
        </w:rPr>
        <w:t xml:space="preserve"> </w:t>
      </w:r>
      <w:r>
        <w:rPr>
          <w:szCs w:val="24"/>
        </w:rPr>
        <w:t>2017</w:t>
      </w:r>
      <w:r w:rsidR="00C63630">
        <w:rPr>
          <w:szCs w:val="24"/>
        </w:rPr>
        <w:t xml:space="preserve">, </w:t>
      </w:r>
      <w:r w:rsidR="00C63630" w:rsidRPr="00C34CF7">
        <w:rPr>
          <w:i/>
          <w:szCs w:val="24"/>
        </w:rPr>
        <w:t>Economic</w:t>
      </w:r>
      <w:r w:rsidRPr="00C34CF7">
        <w:rPr>
          <w:i/>
          <w:szCs w:val="24"/>
        </w:rPr>
        <w:t xml:space="preserve"> benefits of the Electricity Network Transformation Roadmap: Technical report</w:t>
      </w:r>
      <w:r w:rsidRPr="004D76EE">
        <w:rPr>
          <w:szCs w:val="24"/>
        </w:rPr>
        <w:t>, CSIRO</w:t>
      </w:r>
      <w:r w:rsidR="003D3010">
        <w:rPr>
          <w:szCs w:val="24"/>
        </w:rPr>
        <w:t>, C</w:t>
      </w:r>
      <w:r w:rsidRPr="004D76EE">
        <w:rPr>
          <w:szCs w:val="24"/>
        </w:rPr>
        <w:t>anberra.</w:t>
      </w:r>
    </w:p>
    <w:p w14:paraId="62F46DA0" w14:textId="6C0CB9C9" w:rsidR="00C63630" w:rsidRPr="00212CE0" w:rsidRDefault="00C63630" w:rsidP="00C63630">
      <w:pPr>
        <w:pStyle w:val="BodyText"/>
        <w:rPr>
          <w:szCs w:val="24"/>
          <w:u w:val="single"/>
        </w:rPr>
      </w:pPr>
      <w:r>
        <w:rPr>
          <w:szCs w:val="24"/>
          <w:u w:val="single"/>
        </w:rPr>
        <w:t>Customer-oriented Networks</w:t>
      </w:r>
      <w:r w:rsidRPr="00212CE0">
        <w:rPr>
          <w:szCs w:val="24"/>
          <w:u w:val="single"/>
        </w:rPr>
        <w:t xml:space="preserve"> </w:t>
      </w:r>
    </w:p>
    <w:p w14:paraId="54B41B1A" w14:textId="77777777" w:rsidR="008103D2" w:rsidRDefault="008103D2" w:rsidP="008103D2">
      <w:pPr>
        <w:rPr>
          <w:sz w:val="24"/>
          <w:szCs w:val="24"/>
        </w:rPr>
      </w:pPr>
      <w:r w:rsidRPr="00916247">
        <w:rPr>
          <w:sz w:val="24"/>
          <w:szCs w:val="24"/>
        </w:rPr>
        <w:t>Accenture</w:t>
      </w:r>
      <w:r>
        <w:rPr>
          <w:sz w:val="24"/>
          <w:szCs w:val="24"/>
        </w:rPr>
        <w:t xml:space="preserve"> </w:t>
      </w:r>
      <w:r w:rsidRPr="00212CE0">
        <w:rPr>
          <w:sz w:val="24"/>
          <w:szCs w:val="24"/>
        </w:rPr>
        <w:t>and Energy Networks Association 2015</w:t>
      </w:r>
      <w:r>
        <w:rPr>
          <w:sz w:val="24"/>
          <w:szCs w:val="24"/>
        </w:rPr>
        <w:t xml:space="preserve">, </w:t>
      </w:r>
      <w:r w:rsidRPr="00634C53">
        <w:rPr>
          <w:i/>
          <w:sz w:val="24"/>
          <w:szCs w:val="24"/>
        </w:rPr>
        <w:t>Network business model evolution: an investigation of the impact of current trends on DNSP business model evolution</w:t>
      </w:r>
      <w:r>
        <w:rPr>
          <w:sz w:val="24"/>
          <w:szCs w:val="24"/>
        </w:rPr>
        <w:t xml:space="preserve">, </w:t>
      </w:r>
      <w:r w:rsidRPr="00212CE0">
        <w:rPr>
          <w:sz w:val="24"/>
          <w:szCs w:val="24"/>
        </w:rPr>
        <w:t>Energy Networks Association</w:t>
      </w:r>
      <w:r>
        <w:rPr>
          <w:sz w:val="24"/>
          <w:szCs w:val="24"/>
        </w:rPr>
        <w:t>,</w:t>
      </w:r>
      <w:r w:rsidRPr="00916247">
        <w:rPr>
          <w:sz w:val="24"/>
          <w:szCs w:val="24"/>
        </w:rPr>
        <w:t xml:space="preserve"> Canberra.</w:t>
      </w:r>
    </w:p>
    <w:p w14:paraId="1C80A165" w14:textId="77777777" w:rsidR="008103D2" w:rsidRPr="00916247" w:rsidRDefault="008103D2" w:rsidP="008103D2">
      <w:pPr>
        <w:rPr>
          <w:sz w:val="24"/>
          <w:szCs w:val="24"/>
        </w:rPr>
      </w:pPr>
      <w:r w:rsidRPr="00212CE0">
        <w:rPr>
          <w:sz w:val="24"/>
          <w:szCs w:val="24"/>
        </w:rPr>
        <w:t>Accenture</w:t>
      </w:r>
      <w:r>
        <w:rPr>
          <w:sz w:val="24"/>
          <w:szCs w:val="24"/>
        </w:rPr>
        <w:t xml:space="preserve"> </w:t>
      </w:r>
      <w:r w:rsidRPr="00212CE0">
        <w:rPr>
          <w:sz w:val="24"/>
          <w:szCs w:val="24"/>
        </w:rPr>
        <w:t>and Energy Networks Association 201</w:t>
      </w:r>
      <w:r>
        <w:rPr>
          <w:sz w:val="24"/>
          <w:szCs w:val="24"/>
        </w:rPr>
        <w:t xml:space="preserve">6, </w:t>
      </w:r>
      <w:r w:rsidRPr="00634C53">
        <w:rPr>
          <w:i/>
          <w:sz w:val="24"/>
          <w:szCs w:val="24"/>
        </w:rPr>
        <w:t>Insights from Global Jurisdictions, New Market Actors &amp; Evolving Business Models</w:t>
      </w:r>
      <w:r w:rsidRPr="00916247">
        <w:rPr>
          <w:sz w:val="24"/>
          <w:szCs w:val="24"/>
        </w:rPr>
        <w:t xml:space="preserve">, </w:t>
      </w:r>
      <w:r w:rsidRPr="00212CE0">
        <w:rPr>
          <w:sz w:val="24"/>
          <w:szCs w:val="24"/>
        </w:rPr>
        <w:t>Energy Networks Association</w:t>
      </w:r>
      <w:r>
        <w:rPr>
          <w:sz w:val="24"/>
          <w:szCs w:val="24"/>
        </w:rPr>
        <w:t>,</w:t>
      </w:r>
      <w:r w:rsidRPr="00212CE0">
        <w:rPr>
          <w:sz w:val="24"/>
          <w:szCs w:val="24"/>
        </w:rPr>
        <w:t xml:space="preserve"> Canberra.</w:t>
      </w:r>
    </w:p>
    <w:p w14:paraId="157F5EA8" w14:textId="3814C6A8" w:rsidR="0059738C" w:rsidRDefault="006D624D" w:rsidP="00916247">
      <w:pPr>
        <w:pStyle w:val="BodyText"/>
        <w:rPr>
          <w:szCs w:val="24"/>
        </w:rPr>
      </w:pPr>
      <w:r w:rsidRPr="00916247">
        <w:rPr>
          <w:szCs w:val="24"/>
        </w:rPr>
        <w:t xml:space="preserve">CSIRO </w:t>
      </w:r>
      <w:r w:rsidR="008103D2">
        <w:rPr>
          <w:szCs w:val="24"/>
        </w:rPr>
        <w:t>&amp;</w:t>
      </w:r>
      <w:r w:rsidRPr="00916247">
        <w:rPr>
          <w:szCs w:val="24"/>
        </w:rPr>
        <w:t xml:space="preserve"> Energy Networks Association 2015</w:t>
      </w:r>
      <w:r w:rsidRPr="00C34CF7">
        <w:rPr>
          <w:i/>
          <w:szCs w:val="24"/>
        </w:rPr>
        <w:t>, Electricity Network Transformation Roadmap: Interim Program Report</w:t>
      </w:r>
      <w:r>
        <w:rPr>
          <w:szCs w:val="24"/>
        </w:rPr>
        <w:t xml:space="preserve">, </w:t>
      </w:r>
      <w:r w:rsidR="003D3010" w:rsidRPr="00212CE0">
        <w:rPr>
          <w:szCs w:val="24"/>
        </w:rPr>
        <w:t xml:space="preserve">CSIRO report </w:t>
      </w:r>
      <w:r w:rsidR="003D3010">
        <w:rPr>
          <w:szCs w:val="24"/>
        </w:rPr>
        <w:t xml:space="preserve">for </w:t>
      </w:r>
      <w:r w:rsidRPr="00212CE0">
        <w:rPr>
          <w:szCs w:val="24"/>
        </w:rPr>
        <w:t>Energy Networks Association</w:t>
      </w:r>
      <w:r w:rsidR="003D3010">
        <w:rPr>
          <w:szCs w:val="24"/>
        </w:rPr>
        <w:t xml:space="preserve">, </w:t>
      </w:r>
      <w:r>
        <w:rPr>
          <w:szCs w:val="24"/>
        </w:rPr>
        <w:t>Canberra.</w:t>
      </w:r>
    </w:p>
    <w:p w14:paraId="30658411" w14:textId="367F53C0" w:rsidR="006D624D" w:rsidRDefault="006D624D" w:rsidP="00916247">
      <w:pPr>
        <w:pStyle w:val="BodyText"/>
        <w:rPr>
          <w:szCs w:val="24"/>
        </w:rPr>
      </w:pPr>
      <w:r w:rsidRPr="006D624D">
        <w:rPr>
          <w:szCs w:val="24"/>
        </w:rPr>
        <w:t xml:space="preserve">CSIRO </w:t>
      </w:r>
      <w:r w:rsidR="008103D2">
        <w:rPr>
          <w:szCs w:val="24"/>
        </w:rPr>
        <w:t>&amp;</w:t>
      </w:r>
      <w:r w:rsidRPr="006D624D">
        <w:rPr>
          <w:szCs w:val="24"/>
        </w:rPr>
        <w:t xml:space="preserve"> Energy Networks Association 2016,</w:t>
      </w:r>
      <w:r>
        <w:rPr>
          <w:szCs w:val="24"/>
        </w:rPr>
        <w:t xml:space="preserve"> </w:t>
      </w:r>
      <w:r w:rsidRPr="00C34CF7">
        <w:rPr>
          <w:i/>
          <w:szCs w:val="24"/>
        </w:rPr>
        <w:t>Electricity Network Transformation Roadmap:</w:t>
      </w:r>
      <w:r w:rsidR="003D3010" w:rsidRPr="00C34CF7">
        <w:rPr>
          <w:i/>
          <w:szCs w:val="24"/>
        </w:rPr>
        <w:t xml:space="preserve"> </w:t>
      </w:r>
      <w:r w:rsidRPr="00C34CF7">
        <w:rPr>
          <w:i/>
          <w:szCs w:val="24"/>
        </w:rPr>
        <w:t>Customer Engagement Handbook</w:t>
      </w:r>
      <w:r>
        <w:rPr>
          <w:szCs w:val="24"/>
        </w:rPr>
        <w:t xml:space="preserve">, </w:t>
      </w:r>
      <w:r w:rsidR="003D3010" w:rsidRPr="00212CE0">
        <w:rPr>
          <w:szCs w:val="24"/>
        </w:rPr>
        <w:t xml:space="preserve">CSIRO report </w:t>
      </w:r>
      <w:r w:rsidR="003D3010">
        <w:rPr>
          <w:szCs w:val="24"/>
        </w:rPr>
        <w:t xml:space="preserve">for </w:t>
      </w:r>
      <w:r w:rsidRPr="00212CE0">
        <w:rPr>
          <w:szCs w:val="24"/>
        </w:rPr>
        <w:t>Energy Networks Association</w:t>
      </w:r>
      <w:r w:rsidR="00C3508F">
        <w:rPr>
          <w:szCs w:val="24"/>
        </w:rPr>
        <w:t>, Canberra</w:t>
      </w:r>
      <w:r>
        <w:rPr>
          <w:szCs w:val="24"/>
        </w:rPr>
        <w:t>.</w:t>
      </w:r>
    </w:p>
    <w:p w14:paraId="56E85F79" w14:textId="77777777" w:rsidR="0059738C" w:rsidRPr="00916247" w:rsidRDefault="0059738C" w:rsidP="00916247">
      <w:pPr>
        <w:pStyle w:val="BodyText"/>
        <w:rPr>
          <w:szCs w:val="24"/>
          <w:u w:val="single"/>
        </w:rPr>
      </w:pPr>
      <w:r w:rsidRPr="00916247">
        <w:rPr>
          <w:szCs w:val="24"/>
          <w:u w:val="single"/>
        </w:rPr>
        <w:t>Customer Safety Net</w:t>
      </w:r>
    </w:p>
    <w:p w14:paraId="076A5819" w14:textId="5F85903B" w:rsidR="00C63630" w:rsidRDefault="00C63630" w:rsidP="0059738C">
      <w:pPr>
        <w:spacing w:line="276" w:lineRule="auto"/>
        <w:rPr>
          <w:sz w:val="24"/>
          <w:szCs w:val="24"/>
        </w:rPr>
      </w:pPr>
      <w:r w:rsidRPr="004D76EE">
        <w:rPr>
          <w:sz w:val="24"/>
          <w:szCs w:val="24"/>
        </w:rPr>
        <w:t>Consumer Action Law Centr</w:t>
      </w:r>
      <w:r w:rsidR="00C951B8">
        <w:rPr>
          <w:sz w:val="24"/>
          <w:szCs w:val="24"/>
        </w:rPr>
        <w:t>e</w:t>
      </w:r>
      <w:r w:rsidRPr="004D76EE">
        <w:rPr>
          <w:sz w:val="24"/>
          <w:szCs w:val="24"/>
        </w:rPr>
        <w:t xml:space="preserve"> </w:t>
      </w:r>
      <w:r>
        <w:rPr>
          <w:sz w:val="24"/>
          <w:szCs w:val="24"/>
        </w:rPr>
        <w:t xml:space="preserve">2016, </w:t>
      </w:r>
      <w:r w:rsidRPr="00C34CF7">
        <w:rPr>
          <w:i/>
          <w:sz w:val="24"/>
          <w:szCs w:val="24"/>
        </w:rPr>
        <w:t>Power Transformed; Unlocking effective competition and trust in the transforming energy market</w:t>
      </w:r>
      <w:r>
        <w:rPr>
          <w:sz w:val="24"/>
          <w:szCs w:val="24"/>
        </w:rPr>
        <w:t xml:space="preserve">, </w:t>
      </w:r>
      <w:r w:rsidR="003D3010">
        <w:rPr>
          <w:sz w:val="24"/>
          <w:szCs w:val="24"/>
        </w:rPr>
        <w:t xml:space="preserve">report for </w:t>
      </w:r>
      <w:r>
        <w:rPr>
          <w:sz w:val="24"/>
          <w:szCs w:val="24"/>
        </w:rPr>
        <w:t>Energy Consumer Australia</w:t>
      </w:r>
      <w:r w:rsidR="003D3010">
        <w:rPr>
          <w:sz w:val="24"/>
          <w:szCs w:val="24"/>
        </w:rPr>
        <w:t xml:space="preserve">, </w:t>
      </w:r>
      <w:r>
        <w:rPr>
          <w:sz w:val="24"/>
          <w:szCs w:val="24"/>
        </w:rPr>
        <w:t>Sydney</w:t>
      </w:r>
      <w:r w:rsidRPr="004D76EE">
        <w:rPr>
          <w:sz w:val="24"/>
          <w:szCs w:val="24"/>
        </w:rPr>
        <w:t>.</w:t>
      </w:r>
      <w:r w:rsidR="003C5C72">
        <w:rPr>
          <w:sz w:val="24"/>
          <w:szCs w:val="24"/>
        </w:rPr>
        <w:t xml:space="preserve"> </w:t>
      </w:r>
    </w:p>
    <w:p w14:paraId="269AC923" w14:textId="77777777" w:rsidR="003D3010" w:rsidRDefault="0059738C" w:rsidP="00916247">
      <w:pPr>
        <w:pStyle w:val="BodyText"/>
        <w:rPr>
          <w:b/>
          <w:szCs w:val="24"/>
          <w:lang w:val="en-US"/>
        </w:rPr>
      </w:pPr>
      <w:r w:rsidRPr="00916247">
        <w:rPr>
          <w:szCs w:val="24"/>
          <w:u w:val="single"/>
        </w:rPr>
        <w:t>Carbon &amp; Renewable Policy Options</w:t>
      </w:r>
      <w:r w:rsidR="003D3010" w:rsidRPr="003D3010">
        <w:rPr>
          <w:b/>
          <w:szCs w:val="24"/>
          <w:lang w:val="en-US"/>
        </w:rPr>
        <w:t xml:space="preserve"> </w:t>
      </w:r>
    </w:p>
    <w:p w14:paraId="480F3C68" w14:textId="38078E19" w:rsidR="003D3010" w:rsidRDefault="003D3010" w:rsidP="00916247">
      <w:pPr>
        <w:pStyle w:val="BodyText"/>
        <w:rPr>
          <w:szCs w:val="24"/>
        </w:rPr>
      </w:pPr>
      <w:r w:rsidRPr="00916247">
        <w:rPr>
          <w:szCs w:val="24"/>
        </w:rPr>
        <w:t xml:space="preserve">Energy Networks Association 2016, </w:t>
      </w:r>
      <w:r w:rsidR="00432E94" w:rsidRPr="00C34CF7">
        <w:rPr>
          <w:i/>
          <w:szCs w:val="24"/>
        </w:rPr>
        <w:t>Enabling Australia’s Cleaner Energy Transition</w:t>
      </w:r>
      <w:r w:rsidR="00432E94" w:rsidRPr="00916247">
        <w:rPr>
          <w:szCs w:val="24"/>
        </w:rPr>
        <w:t xml:space="preserve">, </w:t>
      </w:r>
      <w:r w:rsidR="00B8226D">
        <w:rPr>
          <w:szCs w:val="24"/>
        </w:rPr>
        <w:t>r</w:t>
      </w:r>
      <w:r>
        <w:rPr>
          <w:szCs w:val="24"/>
        </w:rPr>
        <w:t xml:space="preserve">eport for </w:t>
      </w:r>
      <w:r w:rsidR="00432E94" w:rsidRPr="00916247">
        <w:rPr>
          <w:szCs w:val="24"/>
        </w:rPr>
        <w:t>Energy Networks Associatio</w:t>
      </w:r>
      <w:r w:rsidRPr="00916247">
        <w:rPr>
          <w:szCs w:val="24"/>
        </w:rPr>
        <w:t>n</w:t>
      </w:r>
      <w:r>
        <w:rPr>
          <w:szCs w:val="24"/>
        </w:rPr>
        <w:t xml:space="preserve">, </w:t>
      </w:r>
      <w:r w:rsidRPr="00916247">
        <w:rPr>
          <w:szCs w:val="24"/>
        </w:rPr>
        <w:t>Canberra.</w:t>
      </w:r>
    </w:p>
    <w:p w14:paraId="68647B9A" w14:textId="3946B074" w:rsidR="003D3010" w:rsidRDefault="003D3010" w:rsidP="003D3010">
      <w:pPr>
        <w:pStyle w:val="BodyText"/>
        <w:rPr>
          <w:szCs w:val="24"/>
        </w:rPr>
      </w:pPr>
      <w:r w:rsidRPr="003D3010">
        <w:rPr>
          <w:szCs w:val="24"/>
        </w:rPr>
        <w:t>Jacobs Group</w:t>
      </w:r>
      <w:r>
        <w:rPr>
          <w:szCs w:val="24"/>
        </w:rPr>
        <w:t xml:space="preserve"> 2016, </w:t>
      </w:r>
      <w:r w:rsidR="00432E94" w:rsidRPr="00C34CF7">
        <w:rPr>
          <w:i/>
          <w:szCs w:val="24"/>
        </w:rPr>
        <w:t>Australia’s Climate Policy Options – Modelling of Alternate Policy Scenarios</w:t>
      </w:r>
      <w:r w:rsidR="00C951B8">
        <w:rPr>
          <w:szCs w:val="24"/>
        </w:rPr>
        <w:t>,</w:t>
      </w:r>
      <w:r w:rsidR="00432E94" w:rsidRPr="00916247">
        <w:rPr>
          <w:szCs w:val="24"/>
        </w:rPr>
        <w:t xml:space="preserve"> </w:t>
      </w:r>
      <w:r w:rsidR="00B8226D">
        <w:rPr>
          <w:szCs w:val="24"/>
        </w:rPr>
        <w:t>r</w:t>
      </w:r>
      <w:r>
        <w:rPr>
          <w:szCs w:val="24"/>
        </w:rPr>
        <w:t xml:space="preserve">eport for </w:t>
      </w:r>
      <w:r w:rsidRPr="00212CE0">
        <w:rPr>
          <w:szCs w:val="24"/>
        </w:rPr>
        <w:t>Energy Networks Association</w:t>
      </w:r>
      <w:r>
        <w:rPr>
          <w:szCs w:val="24"/>
        </w:rPr>
        <w:t xml:space="preserve">, </w:t>
      </w:r>
      <w:r w:rsidRPr="00212CE0">
        <w:rPr>
          <w:szCs w:val="24"/>
        </w:rPr>
        <w:t>Canberra.</w:t>
      </w:r>
    </w:p>
    <w:p w14:paraId="6A62EB3B" w14:textId="77777777" w:rsidR="0059738C" w:rsidRDefault="0059738C" w:rsidP="00916247">
      <w:pPr>
        <w:pStyle w:val="BodyText"/>
        <w:rPr>
          <w:szCs w:val="24"/>
          <w:u w:val="single"/>
        </w:rPr>
      </w:pPr>
      <w:r w:rsidRPr="00916247">
        <w:rPr>
          <w:szCs w:val="24"/>
          <w:u w:val="single"/>
        </w:rPr>
        <w:t>Efficient Capacity Utilisation</w:t>
      </w:r>
    </w:p>
    <w:p w14:paraId="3C435F3C" w14:textId="387EAF70" w:rsidR="008103D2" w:rsidRPr="00212CE0" w:rsidRDefault="008103D2" w:rsidP="008103D2">
      <w:pPr>
        <w:pStyle w:val="BodyText"/>
        <w:rPr>
          <w:szCs w:val="24"/>
        </w:rPr>
      </w:pPr>
      <w:proofErr w:type="spellStart"/>
      <w:r w:rsidRPr="00916247">
        <w:rPr>
          <w:szCs w:val="24"/>
        </w:rPr>
        <w:t>ClimateWorks</w:t>
      </w:r>
      <w:proofErr w:type="spellEnd"/>
      <w:r w:rsidRPr="00916247">
        <w:rPr>
          <w:szCs w:val="24"/>
        </w:rPr>
        <w:t xml:space="preserve"> Australia 2016, </w:t>
      </w:r>
      <w:r w:rsidRPr="00634C53">
        <w:rPr>
          <w:i/>
          <w:szCs w:val="24"/>
        </w:rPr>
        <w:t>Gas-electricity substitution projections to 2050</w:t>
      </w:r>
      <w:r>
        <w:rPr>
          <w:szCs w:val="24"/>
        </w:rPr>
        <w:t>,</w:t>
      </w:r>
      <w:r w:rsidRPr="00916247">
        <w:rPr>
          <w:szCs w:val="24"/>
        </w:rPr>
        <w:t xml:space="preserve"> </w:t>
      </w:r>
      <w:r w:rsidR="00B8226D">
        <w:rPr>
          <w:szCs w:val="24"/>
        </w:rPr>
        <w:t>r</w:t>
      </w:r>
      <w:r w:rsidRPr="00212CE0">
        <w:rPr>
          <w:szCs w:val="24"/>
        </w:rPr>
        <w:t xml:space="preserve">eport for Energy Networks Australia, </w:t>
      </w:r>
      <w:r>
        <w:rPr>
          <w:szCs w:val="24"/>
        </w:rPr>
        <w:t>Canberra</w:t>
      </w:r>
      <w:r w:rsidRPr="00212CE0">
        <w:rPr>
          <w:szCs w:val="24"/>
        </w:rPr>
        <w:t>.</w:t>
      </w:r>
    </w:p>
    <w:p w14:paraId="23A2A0BF" w14:textId="18CC32C0" w:rsidR="003D3010" w:rsidRPr="00916247" w:rsidRDefault="003D3010" w:rsidP="00916247">
      <w:pPr>
        <w:pStyle w:val="BodyText"/>
        <w:rPr>
          <w:szCs w:val="24"/>
        </w:rPr>
      </w:pPr>
      <w:r w:rsidRPr="00916247">
        <w:rPr>
          <w:szCs w:val="24"/>
        </w:rPr>
        <w:lastRenderedPageBreak/>
        <w:t xml:space="preserve">Graham, P </w:t>
      </w:r>
      <w:r w:rsidR="008103D2">
        <w:rPr>
          <w:szCs w:val="24"/>
        </w:rPr>
        <w:t>&amp;</w:t>
      </w:r>
      <w:r w:rsidRPr="00916247">
        <w:rPr>
          <w:szCs w:val="24"/>
        </w:rPr>
        <w:t xml:space="preserve"> Brinsmead T 2016</w:t>
      </w:r>
      <w:r w:rsidR="00FC4DC5">
        <w:rPr>
          <w:szCs w:val="24"/>
        </w:rPr>
        <w:t>,</w:t>
      </w:r>
      <w:r w:rsidRPr="00916247">
        <w:rPr>
          <w:szCs w:val="24"/>
        </w:rPr>
        <w:t xml:space="preserve"> </w:t>
      </w:r>
      <w:proofErr w:type="gramStart"/>
      <w:r w:rsidRPr="00C34CF7">
        <w:rPr>
          <w:i/>
          <w:szCs w:val="24"/>
        </w:rPr>
        <w:t>Efficient</w:t>
      </w:r>
      <w:proofErr w:type="gramEnd"/>
      <w:r w:rsidRPr="00C34CF7">
        <w:rPr>
          <w:i/>
          <w:szCs w:val="24"/>
        </w:rPr>
        <w:t xml:space="preserve"> capacity utilisation: transport and building services electrification</w:t>
      </w:r>
      <w:r w:rsidRPr="00916247">
        <w:rPr>
          <w:szCs w:val="24"/>
        </w:rPr>
        <w:t xml:space="preserve">, CSIRO report for Energy Networks Australia, </w:t>
      </w:r>
      <w:r>
        <w:rPr>
          <w:szCs w:val="24"/>
        </w:rPr>
        <w:t>Canberra</w:t>
      </w:r>
      <w:r w:rsidRPr="00916247">
        <w:rPr>
          <w:szCs w:val="24"/>
        </w:rPr>
        <w:t>.</w:t>
      </w:r>
    </w:p>
    <w:p w14:paraId="2CC211DF" w14:textId="77777777" w:rsidR="0059738C" w:rsidRPr="00916247" w:rsidRDefault="0059738C" w:rsidP="00916247">
      <w:pPr>
        <w:pStyle w:val="BodyText"/>
        <w:rPr>
          <w:szCs w:val="24"/>
          <w:u w:val="single"/>
        </w:rPr>
      </w:pPr>
      <w:r w:rsidRPr="00916247">
        <w:rPr>
          <w:szCs w:val="24"/>
          <w:u w:val="single"/>
        </w:rPr>
        <w:t>Pricing &amp; Incentives</w:t>
      </w:r>
    </w:p>
    <w:p w14:paraId="50A0AECB" w14:textId="4544D2AA" w:rsidR="0025092B" w:rsidRPr="00212CE0" w:rsidRDefault="00432E94" w:rsidP="0025092B">
      <w:pPr>
        <w:pStyle w:val="BodyText"/>
        <w:rPr>
          <w:szCs w:val="24"/>
        </w:rPr>
      </w:pPr>
      <w:r w:rsidRPr="00916247">
        <w:rPr>
          <w:szCs w:val="24"/>
        </w:rPr>
        <w:t>Energeia</w:t>
      </w:r>
      <w:r w:rsidR="0025092B" w:rsidRPr="00916247">
        <w:rPr>
          <w:szCs w:val="24"/>
        </w:rPr>
        <w:t xml:space="preserve"> 2016</w:t>
      </w:r>
      <w:r w:rsidR="00C3508F" w:rsidRPr="00916247">
        <w:rPr>
          <w:szCs w:val="24"/>
        </w:rPr>
        <w:t xml:space="preserve">, </w:t>
      </w:r>
      <w:r w:rsidR="00C3508F" w:rsidRPr="00C34CF7">
        <w:rPr>
          <w:i/>
          <w:szCs w:val="24"/>
        </w:rPr>
        <w:t>Price</w:t>
      </w:r>
      <w:r w:rsidRPr="00C34CF7">
        <w:rPr>
          <w:i/>
          <w:szCs w:val="24"/>
        </w:rPr>
        <w:t xml:space="preserve"> and Incentives Report</w:t>
      </w:r>
      <w:r w:rsidR="00C951B8">
        <w:rPr>
          <w:szCs w:val="24"/>
        </w:rPr>
        <w:t>,</w:t>
      </w:r>
      <w:r w:rsidRPr="00916247">
        <w:rPr>
          <w:szCs w:val="24"/>
        </w:rPr>
        <w:t xml:space="preserve"> </w:t>
      </w:r>
      <w:r w:rsidR="00B8226D">
        <w:rPr>
          <w:szCs w:val="24"/>
        </w:rPr>
        <w:t>r</w:t>
      </w:r>
      <w:r w:rsidR="0025092B" w:rsidRPr="00212CE0">
        <w:rPr>
          <w:szCs w:val="24"/>
        </w:rPr>
        <w:t xml:space="preserve">eport for Energy Networks Australia, </w:t>
      </w:r>
      <w:r w:rsidR="0025092B">
        <w:rPr>
          <w:szCs w:val="24"/>
        </w:rPr>
        <w:t>Canberra</w:t>
      </w:r>
      <w:r w:rsidR="0025092B" w:rsidRPr="00212CE0">
        <w:rPr>
          <w:szCs w:val="24"/>
        </w:rPr>
        <w:t>.</w:t>
      </w:r>
    </w:p>
    <w:p w14:paraId="4E9915D8" w14:textId="6D4E8998" w:rsidR="0025092B" w:rsidRPr="00212CE0" w:rsidRDefault="00432E94" w:rsidP="0025092B">
      <w:pPr>
        <w:pStyle w:val="BodyText"/>
        <w:rPr>
          <w:szCs w:val="24"/>
        </w:rPr>
      </w:pPr>
      <w:r w:rsidRPr="00916247">
        <w:rPr>
          <w:szCs w:val="24"/>
        </w:rPr>
        <w:t>Energeia</w:t>
      </w:r>
      <w:r w:rsidR="0025092B" w:rsidRPr="00916247">
        <w:rPr>
          <w:szCs w:val="24"/>
        </w:rPr>
        <w:t xml:space="preserve"> 2016, </w:t>
      </w:r>
      <w:r w:rsidRPr="00C34CF7">
        <w:rPr>
          <w:i/>
          <w:szCs w:val="24"/>
        </w:rPr>
        <w:t xml:space="preserve">Stand Alone Power Systems and </w:t>
      </w:r>
      <w:proofErr w:type="spellStart"/>
      <w:r w:rsidRPr="00C34CF7">
        <w:rPr>
          <w:i/>
          <w:szCs w:val="24"/>
        </w:rPr>
        <w:t>Microgrids</w:t>
      </w:r>
      <w:proofErr w:type="spellEnd"/>
      <w:r w:rsidRPr="00C34CF7">
        <w:rPr>
          <w:i/>
          <w:szCs w:val="24"/>
        </w:rPr>
        <w:t xml:space="preserve"> Report</w:t>
      </w:r>
      <w:r w:rsidR="00C951B8">
        <w:rPr>
          <w:szCs w:val="24"/>
        </w:rPr>
        <w:t>,</w:t>
      </w:r>
      <w:r w:rsidR="0025092B" w:rsidRPr="00916247">
        <w:rPr>
          <w:szCs w:val="24"/>
        </w:rPr>
        <w:t xml:space="preserve"> </w:t>
      </w:r>
      <w:r w:rsidR="00B8226D">
        <w:rPr>
          <w:szCs w:val="24"/>
        </w:rPr>
        <w:t>r</w:t>
      </w:r>
      <w:r w:rsidR="0025092B" w:rsidRPr="00212CE0">
        <w:rPr>
          <w:szCs w:val="24"/>
        </w:rPr>
        <w:t xml:space="preserve">eport for Energy Networks Australia, </w:t>
      </w:r>
      <w:r w:rsidR="0025092B">
        <w:rPr>
          <w:szCs w:val="24"/>
        </w:rPr>
        <w:t>Canberra</w:t>
      </w:r>
      <w:r w:rsidR="0025092B" w:rsidRPr="00212CE0">
        <w:rPr>
          <w:szCs w:val="24"/>
        </w:rPr>
        <w:t>.</w:t>
      </w:r>
    </w:p>
    <w:p w14:paraId="5BF64D09" w14:textId="77777777" w:rsidR="0059738C" w:rsidRPr="00916247" w:rsidRDefault="0059738C" w:rsidP="00916247">
      <w:pPr>
        <w:pStyle w:val="BodyText"/>
        <w:rPr>
          <w:szCs w:val="24"/>
          <w:u w:val="single"/>
        </w:rPr>
      </w:pPr>
      <w:r w:rsidRPr="00916247">
        <w:rPr>
          <w:szCs w:val="24"/>
          <w:u w:val="single"/>
        </w:rPr>
        <w:t>Regulatory &amp; Policy Frameworks</w:t>
      </w:r>
    </w:p>
    <w:p w14:paraId="1D909B03" w14:textId="4744AD4B" w:rsidR="0025092B" w:rsidRPr="00212CE0" w:rsidRDefault="00432E94" w:rsidP="0025092B">
      <w:pPr>
        <w:pStyle w:val="BodyText"/>
        <w:rPr>
          <w:szCs w:val="24"/>
        </w:rPr>
      </w:pPr>
      <w:r w:rsidRPr="00916247">
        <w:rPr>
          <w:szCs w:val="24"/>
        </w:rPr>
        <w:t>Cambridge Economic Policy Associates</w:t>
      </w:r>
      <w:r w:rsidR="0025092B" w:rsidRPr="00916247">
        <w:rPr>
          <w:szCs w:val="24"/>
        </w:rPr>
        <w:t xml:space="preserve"> 2016, </w:t>
      </w:r>
      <w:r w:rsidR="0025092B" w:rsidRPr="00C34CF7">
        <w:rPr>
          <w:i/>
          <w:szCs w:val="24"/>
        </w:rPr>
        <w:t>Future</w:t>
      </w:r>
      <w:r w:rsidRPr="00C34CF7">
        <w:rPr>
          <w:i/>
          <w:szCs w:val="24"/>
        </w:rPr>
        <w:t xml:space="preserve"> Regulatory Options for Electricity Networks</w:t>
      </w:r>
      <w:r w:rsidRPr="00916247">
        <w:rPr>
          <w:szCs w:val="24"/>
        </w:rPr>
        <w:t xml:space="preserve">, </w:t>
      </w:r>
      <w:r w:rsidR="00B8226D">
        <w:rPr>
          <w:szCs w:val="24"/>
        </w:rPr>
        <w:t>r</w:t>
      </w:r>
      <w:r w:rsidR="0025092B" w:rsidRPr="00212CE0">
        <w:rPr>
          <w:szCs w:val="24"/>
        </w:rPr>
        <w:t xml:space="preserve">eport for Energy Networks Australia, </w:t>
      </w:r>
      <w:r w:rsidR="0025092B">
        <w:rPr>
          <w:szCs w:val="24"/>
        </w:rPr>
        <w:t>Canberra</w:t>
      </w:r>
      <w:r w:rsidR="0025092B" w:rsidRPr="00212CE0">
        <w:rPr>
          <w:szCs w:val="24"/>
        </w:rPr>
        <w:t>.</w:t>
      </w:r>
    </w:p>
    <w:p w14:paraId="0B68646E" w14:textId="77777777" w:rsidR="0059738C" w:rsidRPr="00916247" w:rsidRDefault="0059738C" w:rsidP="00916247">
      <w:pPr>
        <w:pStyle w:val="BodyText"/>
        <w:rPr>
          <w:szCs w:val="24"/>
          <w:u w:val="single"/>
        </w:rPr>
      </w:pPr>
      <w:r w:rsidRPr="00916247">
        <w:rPr>
          <w:szCs w:val="24"/>
          <w:u w:val="single"/>
        </w:rPr>
        <w:t>Power System Security</w:t>
      </w:r>
    </w:p>
    <w:p w14:paraId="0B9119D3" w14:textId="3284FD53" w:rsidR="008103D2" w:rsidRPr="00212CE0" w:rsidRDefault="008103D2" w:rsidP="008103D2">
      <w:pPr>
        <w:pStyle w:val="BodyText"/>
        <w:rPr>
          <w:szCs w:val="24"/>
        </w:rPr>
      </w:pPr>
      <w:r w:rsidRPr="00916247">
        <w:rPr>
          <w:szCs w:val="24"/>
        </w:rPr>
        <w:t xml:space="preserve">EA Technology 2016, </w:t>
      </w:r>
      <w:r w:rsidRPr="00634C53">
        <w:rPr>
          <w:i/>
          <w:szCs w:val="24"/>
        </w:rPr>
        <w:t>Grid Design, Operation, Platform &amp; Telecoms Report</w:t>
      </w:r>
      <w:r>
        <w:rPr>
          <w:szCs w:val="24"/>
        </w:rPr>
        <w:t>,</w:t>
      </w:r>
      <w:r w:rsidRPr="00916247">
        <w:rPr>
          <w:szCs w:val="24"/>
        </w:rPr>
        <w:t xml:space="preserve"> </w:t>
      </w:r>
      <w:r w:rsidR="00B8226D">
        <w:rPr>
          <w:szCs w:val="24"/>
        </w:rPr>
        <w:t>r</w:t>
      </w:r>
      <w:r w:rsidRPr="00212CE0">
        <w:rPr>
          <w:szCs w:val="24"/>
        </w:rPr>
        <w:t xml:space="preserve">eport for Energy Networks Australia, </w:t>
      </w:r>
      <w:r>
        <w:rPr>
          <w:szCs w:val="24"/>
        </w:rPr>
        <w:t>Canberra</w:t>
      </w:r>
      <w:r w:rsidRPr="00212CE0">
        <w:rPr>
          <w:szCs w:val="24"/>
        </w:rPr>
        <w:t>.</w:t>
      </w:r>
      <w:r w:rsidRPr="00212CE0" w:rsidDel="0025092B">
        <w:rPr>
          <w:szCs w:val="24"/>
        </w:rPr>
        <w:t xml:space="preserve"> </w:t>
      </w:r>
    </w:p>
    <w:p w14:paraId="3EE18BAE" w14:textId="3A1CA488" w:rsidR="00643ED8" w:rsidRPr="00916247" w:rsidRDefault="0025092B" w:rsidP="00916247">
      <w:pPr>
        <w:pStyle w:val="BodyText"/>
        <w:rPr>
          <w:szCs w:val="24"/>
        </w:rPr>
      </w:pPr>
      <w:proofErr w:type="spellStart"/>
      <w:r w:rsidRPr="00916247">
        <w:rPr>
          <w:szCs w:val="24"/>
        </w:rPr>
        <w:t>Marchment</w:t>
      </w:r>
      <w:proofErr w:type="spellEnd"/>
      <w:r w:rsidRPr="00916247">
        <w:rPr>
          <w:szCs w:val="24"/>
        </w:rPr>
        <w:t xml:space="preserve"> Hill Consulting 2015, </w:t>
      </w:r>
      <w:r w:rsidR="00432E94" w:rsidRPr="00C34CF7">
        <w:rPr>
          <w:i/>
          <w:szCs w:val="24"/>
        </w:rPr>
        <w:t>Embedded Generation Report</w:t>
      </w:r>
      <w:r w:rsidR="00C951B8">
        <w:rPr>
          <w:szCs w:val="24"/>
        </w:rPr>
        <w:t>,</w:t>
      </w:r>
      <w:r w:rsidR="00432E94" w:rsidRPr="00916247">
        <w:rPr>
          <w:szCs w:val="24"/>
        </w:rPr>
        <w:t xml:space="preserve"> </w:t>
      </w:r>
      <w:r w:rsidR="00B8226D">
        <w:rPr>
          <w:szCs w:val="24"/>
        </w:rPr>
        <w:t>r</w:t>
      </w:r>
      <w:r w:rsidRPr="00212CE0">
        <w:rPr>
          <w:szCs w:val="24"/>
        </w:rPr>
        <w:t xml:space="preserve">eport for Energy Networks Australia, </w:t>
      </w:r>
      <w:r>
        <w:rPr>
          <w:szCs w:val="24"/>
        </w:rPr>
        <w:t>Canberra</w:t>
      </w:r>
      <w:r w:rsidRPr="00212CE0">
        <w:rPr>
          <w:szCs w:val="24"/>
        </w:rPr>
        <w:t>.</w:t>
      </w:r>
      <w:r w:rsidRPr="00916247" w:rsidDel="0025092B">
        <w:rPr>
          <w:szCs w:val="24"/>
        </w:rPr>
        <w:t xml:space="preserve"> </w:t>
      </w:r>
    </w:p>
    <w:p w14:paraId="55BFEFC9" w14:textId="77777777" w:rsidR="0059738C" w:rsidRPr="00916247" w:rsidRDefault="0059738C" w:rsidP="00916247">
      <w:pPr>
        <w:pStyle w:val="BodyText"/>
        <w:rPr>
          <w:szCs w:val="24"/>
          <w:u w:val="single"/>
        </w:rPr>
      </w:pPr>
      <w:r w:rsidRPr="00916247">
        <w:rPr>
          <w:szCs w:val="24"/>
          <w:u w:val="single"/>
        </w:rPr>
        <w:t>Intelligent Networks</w:t>
      </w:r>
    </w:p>
    <w:p w14:paraId="3F1F781F" w14:textId="61F8E652" w:rsidR="0025092B" w:rsidRPr="00212CE0" w:rsidRDefault="0025092B" w:rsidP="0025092B">
      <w:pPr>
        <w:pStyle w:val="BodyText"/>
        <w:rPr>
          <w:szCs w:val="24"/>
        </w:rPr>
      </w:pPr>
      <w:r w:rsidRPr="00916247">
        <w:rPr>
          <w:szCs w:val="24"/>
        </w:rPr>
        <w:t xml:space="preserve">EA Technology 2016, </w:t>
      </w:r>
      <w:r w:rsidR="00432E94" w:rsidRPr="00C34CF7">
        <w:rPr>
          <w:i/>
          <w:szCs w:val="24"/>
        </w:rPr>
        <w:t>Network Transformation Roadmap: Innovation Gap Analysis and Plan</w:t>
      </w:r>
      <w:r w:rsidR="00C951B8">
        <w:rPr>
          <w:szCs w:val="24"/>
        </w:rPr>
        <w:t>,</w:t>
      </w:r>
      <w:r w:rsidR="00432E94" w:rsidRPr="00916247">
        <w:rPr>
          <w:szCs w:val="24"/>
        </w:rPr>
        <w:t xml:space="preserve"> </w:t>
      </w:r>
      <w:r w:rsidR="00B8226D">
        <w:rPr>
          <w:szCs w:val="24"/>
        </w:rPr>
        <w:t>r</w:t>
      </w:r>
      <w:r w:rsidRPr="00212CE0">
        <w:rPr>
          <w:szCs w:val="24"/>
        </w:rPr>
        <w:t xml:space="preserve">eport for Energy Networks Australia, </w:t>
      </w:r>
      <w:r>
        <w:rPr>
          <w:szCs w:val="24"/>
        </w:rPr>
        <w:t>Canberra</w:t>
      </w:r>
      <w:r w:rsidRPr="00212CE0">
        <w:rPr>
          <w:szCs w:val="24"/>
        </w:rPr>
        <w:t>.</w:t>
      </w:r>
      <w:r w:rsidRPr="00212CE0" w:rsidDel="0025092B">
        <w:rPr>
          <w:szCs w:val="24"/>
        </w:rPr>
        <w:t xml:space="preserve"> </w:t>
      </w:r>
    </w:p>
    <w:p w14:paraId="31721799" w14:textId="77777777" w:rsidR="0059738C" w:rsidRPr="00916247" w:rsidRDefault="0059738C" w:rsidP="00916247">
      <w:pPr>
        <w:pStyle w:val="BodyText"/>
        <w:rPr>
          <w:szCs w:val="24"/>
          <w:u w:val="single"/>
        </w:rPr>
      </w:pPr>
      <w:r w:rsidRPr="00916247">
        <w:rPr>
          <w:szCs w:val="24"/>
          <w:u w:val="single"/>
        </w:rPr>
        <w:t>DER Markets &amp; Orchestration</w:t>
      </w:r>
    </w:p>
    <w:p w14:paraId="5D4E7833" w14:textId="7B7314A4" w:rsidR="008103D2" w:rsidRPr="00916247" w:rsidRDefault="008103D2" w:rsidP="008103D2">
      <w:pPr>
        <w:pStyle w:val="BodyText"/>
        <w:rPr>
          <w:szCs w:val="24"/>
        </w:rPr>
      </w:pPr>
      <w:r w:rsidRPr="00916247">
        <w:rPr>
          <w:szCs w:val="24"/>
        </w:rPr>
        <w:t>Berkeley</w:t>
      </w:r>
      <w:r>
        <w:rPr>
          <w:szCs w:val="24"/>
        </w:rPr>
        <w:t>, L</w:t>
      </w:r>
      <w:r w:rsidRPr="00916247">
        <w:rPr>
          <w:szCs w:val="24"/>
        </w:rPr>
        <w:t xml:space="preserve"> 2015, </w:t>
      </w:r>
      <w:proofErr w:type="gramStart"/>
      <w:r w:rsidRPr="00634C53">
        <w:rPr>
          <w:i/>
          <w:szCs w:val="24"/>
        </w:rPr>
        <w:t>Distribution</w:t>
      </w:r>
      <w:proofErr w:type="gramEnd"/>
      <w:r w:rsidRPr="00634C53">
        <w:rPr>
          <w:i/>
          <w:szCs w:val="24"/>
        </w:rPr>
        <w:t xml:space="preserve"> Systems in a High DER Future: Planning, Market Design, Operation and Oversight</w:t>
      </w:r>
      <w:r>
        <w:rPr>
          <w:szCs w:val="24"/>
        </w:rPr>
        <w:t>,</w:t>
      </w:r>
      <w:r w:rsidRPr="00916247">
        <w:rPr>
          <w:szCs w:val="24"/>
        </w:rPr>
        <w:t xml:space="preserve"> </w:t>
      </w:r>
      <w:r w:rsidR="00B8226D">
        <w:rPr>
          <w:szCs w:val="24"/>
        </w:rPr>
        <w:t>r</w:t>
      </w:r>
      <w:r w:rsidRPr="00212CE0">
        <w:rPr>
          <w:szCs w:val="24"/>
        </w:rPr>
        <w:t xml:space="preserve">eport for Energy Networks Australia, </w:t>
      </w:r>
      <w:r>
        <w:rPr>
          <w:szCs w:val="24"/>
        </w:rPr>
        <w:t>Canberra</w:t>
      </w:r>
      <w:r w:rsidRPr="00212CE0">
        <w:rPr>
          <w:szCs w:val="24"/>
        </w:rPr>
        <w:t>.</w:t>
      </w:r>
      <w:r w:rsidRPr="00212CE0" w:rsidDel="0025092B">
        <w:rPr>
          <w:szCs w:val="24"/>
        </w:rPr>
        <w:t xml:space="preserve"> </w:t>
      </w:r>
    </w:p>
    <w:p w14:paraId="01000D4C" w14:textId="2BE69473" w:rsidR="00643ED8" w:rsidRPr="00916247" w:rsidRDefault="0025092B" w:rsidP="00916247">
      <w:pPr>
        <w:pStyle w:val="BodyText"/>
        <w:rPr>
          <w:szCs w:val="24"/>
        </w:rPr>
      </w:pPr>
      <w:r w:rsidRPr="00916247">
        <w:rPr>
          <w:szCs w:val="24"/>
        </w:rPr>
        <w:t xml:space="preserve">EA Technology 2016, </w:t>
      </w:r>
      <w:r w:rsidR="00432E94" w:rsidRPr="00C34CF7">
        <w:rPr>
          <w:i/>
          <w:szCs w:val="24"/>
        </w:rPr>
        <w:t>Grid Design, Operation, Platform &amp; Telecoms Report</w:t>
      </w:r>
      <w:r w:rsidR="00C951B8">
        <w:rPr>
          <w:szCs w:val="24"/>
        </w:rPr>
        <w:t>,</w:t>
      </w:r>
      <w:r w:rsidR="00432E94" w:rsidRPr="00916247">
        <w:rPr>
          <w:szCs w:val="24"/>
        </w:rPr>
        <w:t xml:space="preserve"> </w:t>
      </w:r>
      <w:r w:rsidR="00B8226D">
        <w:rPr>
          <w:szCs w:val="24"/>
        </w:rPr>
        <w:t>r</w:t>
      </w:r>
      <w:r w:rsidRPr="00212CE0">
        <w:rPr>
          <w:szCs w:val="24"/>
        </w:rPr>
        <w:t xml:space="preserve">eport for Energy Networks Australia, </w:t>
      </w:r>
      <w:r>
        <w:rPr>
          <w:szCs w:val="24"/>
        </w:rPr>
        <w:t>Canberra</w:t>
      </w:r>
      <w:r w:rsidRPr="00212CE0">
        <w:rPr>
          <w:szCs w:val="24"/>
        </w:rPr>
        <w:t>.</w:t>
      </w:r>
      <w:r w:rsidRPr="00212CE0" w:rsidDel="0025092B">
        <w:rPr>
          <w:szCs w:val="24"/>
        </w:rPr>
        <w:t xml:space="preserve"> </w:t>
      </w:r>
    </w:p>
    <w:p w14:paraId="095CAA82" w14:textId="77777777" w:rsidR="0059738C" w:rsidRPr="00916247" w:rsidRDefault="0059738C" w:rsidP="00916247">
      <w:pPr>
        <w:pStyle w:val="BodyText"/>
        <w:rPr>
          <w:szCs w:val="24"/>
          <w:u w:val="single"/>
        </w:rPr>
      </w:pPr>
      <w:r w:rsidRPr="00916247">
        <w:rPr>
          <w:szCs w:val="24"/>
          <w:u w:val="single"/>
        </w:rPr>
        <w:t>Future Workforce Requirements</w:t>
      </w:r>
    </w:p>
    <w:p w14:paraId="403A18A1" w14:textId="2E964694" w:rsidR="0025092B" w:rsidRPr="00916247" w:rsidRDefault="0025092B" w:rsidP="00916247">
      <w:pPr>
        <w:pStyle w:val="BodyText"/>
        <w:rPr>
          <w:szCs w:val="24"/>
        </w:rPr>
      </w:pPr>
      <w:r w:rsidRPr="00916247">
        <w:rPr>
          <w:szCs w:val="24"/>
        </w:rPr>
        <w:t xml:space="preserve">Energy Skills Queensland 2016, </w:t>
      </w:r>
      <w:r w:rsidR="00432E94" w:rsidRPr="00C34CF7">
        <w:rPr>
          <w:i/>
          <w:szCs w:val="24"/>
        </w:rPr>
        <w:t xml:space="preserve">Changing Industry, </w:t>
      </w:r>
      <w:proofErr w:type="gramStart"/>
      <w:r w:rsidR="00432E94" w:rsidRPr="00C34CF7">
        <w:rPr>
          <w:i/>
          <w:szCs w:val="24"/>
        </w:rPr>
        <w:t>A</w:t>
      </w:r>
      <w:proofErr w:type="gramEnd"/>
      <w:r w:rsidR="00432E94" w:rsidRPr="00C34CF7">
        <w:rPr>
          <w:i/>
          <w:szCs w:val="24"/>
        </w:rPr>
        <w:t xml:space="preserve"> Changing Workforce: Electricity National Transformation Roadmap Workforce Skilling Impacts</w:t>
      </w:r>
      <w:r w:rsidR="00C951B8">
        <w:rPr>
          <w:szCs w:val="24"/>
        </w:rPr>
        <w:t>,</w:t>
      </w:r>
      <w:r w:rsidRPr="00916247">
        <w:rPr>
          <w:szCs w:val="24"/>
        </w:rPr>
        <w:t xml:space="preserve"> </w:t>
      </w:r>
      <w:r w:rsidR="00B8226D">
        <w:rPr>
          <w:szCs w:val="24"/>
        </w:rPr>
        <w:t>r</w:t>
      </w:r>
      <w:r w:rsidRPr="00212CE0">
        <w:rPr>
          <w:szCs w:val="24"/>
        </w:rPr>
        <w:t xml:space="preserve">eport for Energy Networks Australia, </w:t>
      </w:r>
      <w:r>
        <w:rPr>
          <w:szCs w:val="24"/>
        </w:rPr>
        <w:t>Canberra</w:t>
      </w:r>
      <w:r w:rsidRPr="00212CE0">
        <w:rPr>
          <w:szCs w:val="24"/>
        </w:rPr>
        <w:t>.</w:t>
      </w:r>
      <w:r w:rsidRPr="00212CE0" w:rsidDel="0025092B">
        <w:rPr>
          <w:szCs w:val="24"/>
        </w:rPr>
        <w:t xml:space="preserve"> </w:t>
      </w:r>
    </w:p>
    <w:p w14:paraId="575A2AC4" w14:textId="77777777" w:rsidR="0059738C" w:rsidRPr="00916247" w:rsidRDefault="0059738C" w:rsidP="00916247">
      <w:pPr>
        <w:pStyle w:val="BodyText"/>
        <w:rPr>
          <w:szCs w:val="24"/>
          <w:u w:val="single"/>
        </w:rPr>
      </w:pPr>
      <w:r w:rsidRPr="00916247">
        <w:rPr>
          <w:szCs w:val="24"/>
          <w:u w:val="single"/>
        </w:rPr>
        <w:t>Technical Standards and Regulations</w:t>
      </w:r>
    </w:p>
    <w:p w14:paraId="719D4005" w14:textId="561E6D23" w:rsidR="0059738C" w:rsidRPr="00916247" w:rsidRDefault="0025092B" w:rsidP="00916247">
      <w:pPr>
        <w:pStyle w:val="BodyText"/>
        <w:rPr>
          <w:szCs w:val="24"/>
        </w:rPr>
      </w:pPr>
      <w:r w:rsidRPr="00916247">
        <w:rPr>
          <w:szCs w:val="24"/>
        </w:rPr>
        <w:t xml:space="preserve">Standards Australia 2016, </w:t>
      </w:r>
      <w:r w:rsidR="0059738C" w:rsidRPr="00C34CF7">
        <w:rPr>
          <w:i/>
          <w:szCs w:val="24"/>
        </w:rPr>
        <w:t>Standards and the Future of Distributed Electricity</w:t>
      </w:r>
      <w:r w:rsidR="0059738C" w:rsidRPr="00916247">
        <w:rPr>
          <w:szCs w:val="24"/>
        </w:rPr>
        <w:t xml:space="preserve">, </w:t>
      </w:r>
      <w:r w:rsidRPr="00916247">
        <w:rPr>
          <w:szCs w:val="24"/>
        </w:rPr>
        <w:t>Standards Australia, Sydney</w:t>
      </w:r>
      <w:r w:rsidR="0059738C" w:rsidRPr="00916247">
        <w:rPr>
          <w:szCs w:val="24"/>
        </w:rPr>
        <w:t>.</w:t>
      </w:r>
    </w:p>
    <w:p w14:paraId="61E4F7B0" w14:textId="77777777" w:rsidR="00900829" w:rsidRPr="004A6CF2" w:rsidRDefault="00900829" w:rsidP="00E92057">
      <w:pPr>
        <w:pStyle w:val="Heading2"/>
      </w:pPr>
      <w:bookmarkStart w:id="11" w:name="_Toc476560108"/>
      <w:bookmarkEnd w:id="6"/>
      <w:r w:rsidRPr="004A6CF2">
        <w:t>Outcomes</w:t>
      </w:r>
      <w:bookmarkEnd w:id="11"/>
    </w:p>
    <w:p w14:paraId="048AAD56" w14:textId="0EB838B8" w:rsidR="00AD57D7" w:rsidRPr="000D65FF" w:rsidRDefault="002E5555" w:rsidP="000D65FF">
      <w:pPr>
        <w:pStyle w:val="BodyText"/>
        <w:spacing w:after="0"/>
        <w:rPr>
          <w:rFonts w:asciiTheme="minorHAnsi" w:hAnsiTheme="minorHAnsi"/>
          <w:szCs w:val="24"/>
        </w:rPr>
      </w:pPr>
      <w:r>
        <w:rPr>
          <w:rFonts w:asciiTheme="minorHAnsi" w:hAnsiTheme="minorHAnsi"/>
          <w:szCs w:val="24"/>
        </w:rPr>
        <w:t>The FGF</w:t>
      </w:r>
      <w:r w:rsidR="005C6404">
        <w:rPr>
          <w:rFonts w:asciiTheme="minorHAnsi" w:hAnsiTheme="minorHAnsi"/>
          <w:szCs w:val="24"/>
        </w:rPr>
        <w:t xml:space="preserve"> </w:t>
      </w:r>
      <w:r w:rsidR="001C043C">
        <w:rPr>
          <w:rFonts w:asciiTheme="minorHAnsi" w:hAnsiTheme="minorHAnsi"/>
          <w:szCs w:val="24"/>
        </w:rPr>
        <w:t>and</w:t>
      </w:r>
      <w:r w:rsidR="0029794F">
        <w:rPr>
          <w:rFonts w:asciiTheme="minorHAnsi" w:hAnsiTheme="minorHAnsi"/>
          <w:szCs w:val="24"/>
        </w:rPr>
        <w:t xml:space="preserve"> </w:t>
      </w:r>
      <w:r w:rsidR="005C6404">
        <w:rPr>
          <w:rFonts w:asciiTheme="minorHAnsi" w:hAnsiTheme="minorHAnsi"/>
          <w:szCs w:val="24"/>
        </w:rPr>
        <w:t>Roadmap</w:t>
      </w:r>
      <w:r>
        <w:rPr>
          <w:rFonts w:asciiTheme="minorHAnsi" w:hAnsiTheme="minorHAnsi"/>
          <w:szCs w:val="24"/>
        </w:rPr>
        <w:t xml:space="preserve"> report</w:t>
      </w:r>
      <w:r w:rsidR="005C6404">
        <w:rPr>
          <w:rFonts w:asciiTheme="minorHAnsi" w:hAnsiTheme="minorHAnsi"/>
          <w:szCs w:val="24"/>
        </w:rPr>
        <w:t>s</w:t>
      </w:r>
      <w:r>
        <w:rPr>
          <w:rFonts w:asciiTheme="minorHAnsi" w:hAnsiTheme="minorHAnsi"/>
          <w:szCs w:val="24"/>
        </w:rPr>
        <w:t xml:space="preserve"> </w:t>
      </w:r>
      <w:r w:rsidR="00AD57D7" w:rsidRPr="000D65FF">
        <w:rPr>
          <w:rFonts w:asciiTheme="minorHAnsi" w:hAnsiTheme="minorHAnsi"/>
          <w:szCs w:val="24"/>
        </w:rPr>
        <w:t>provide</w:t>
      </w:r>
      <w:r w:rsidR="002D36D4" w:rsidRPr="000D65FF">
        <w:rPr>
          <w:rFonts w:asciiTheme="minorHAnsi" w:hAnsiTheme="minorHAnsi"/>
          <w:szCs w:val="24"/>
        </w:rPr>
        <w:t>d</w:t>
      </w:r>
      <w:r w:rsidR="00AD57D7" w:rsidRPr="000D65FF">
        <w:rPr>
          <w:rFonts w:asciiTheme="minorHAnsi" w:hAnsiTheme="minorHAnsi"/>
          <w:szCs w:val="24"/>
        </w:rPr>
        <w:t xml:space="preserve"> early advice for decision makers</w:t>
      </w:r>
      <w:r w:rsidR="00A13830">
        <w:rPr>
          <w:rFonts w:asciiTheme="minorHAnsi" w:hAnsiTheme="minorHAnsi"/>
          <w:szCs w:val="24"/>
        </w:rPr>
        <w:t xml:space="preserve"> that there were major structural changes unfolding in the electricity sector that could impose significant impacts on customers and that would change the role that electricity networks had traditionally played</w:t>
      </w:r>
      <w:r w:rsidR="00AD57D7" w:rsidRPr="000D65FF">
        <w:rPr>
          <w:rFonts w:asciiTheme="minorHAnsi" w:hAnsiTheme="minorHAnsi"/>
          <w:szCs w:val="24"/>
        </w:rPr>
        <w:t>.</w:t>
      </w:r>
      <w:r w:rsidR="002D36D4" w:rsidRPr="000D65FF">
        <w:rPr>
          <w:rFonts w:asciiTheme="minorHAnsi" w:hAnsiTheme="minorHAnsi"/>
          <w:szCs w:val="24"/>
        </w:rPr>
        <w:t xml:space="preserve"> </w:t>
      </w:r>
      <w:r w:rsidR="00A13830">
        <w:rPr>
          <w:rFonts w:asciiTheme="minorHAnsi" w:hAnsiTheme="minorHAnsi"/>
          <w:szCs w:val="24"/>
        </w:rPr>
        <w:t xml:space="preserve">Specifically </w:t>
      </w:r>
      <w:r w:rsidR="00A02266">
        <w:rPr>
          <w:rFonts w:asciiTheme="minorHAnsi" w:hAnsiTheme="minorHAnsi"/>
          <w:szCs w:val="24"/>
        </w:rPr>
        <w:t>they identify</w:t>
      </w:r>
      <w:r w:rsidR="00A13830">
        <w:rPr>
          <w:rFonts w:asciiTheme="minorHAnsi" w:hAnsiTheme="minorHAnsi"/>
          <w:szCs w:val="24"/>
        </w:rPr>
        <w:t xml:space="preserve"> that by 2050</w:t>
      </w:r>
      <w:r w:rsidR="00A02266">
        <w:rPr>
          <w:rFonts w:asciiTheme="minorHAnsi" w:hAnsiTheme="minorHAnsi"/>
          <w:szCs w:val="24"/>
        </w:rPr>
        <w:t>,</w:t>
      </w:r>
      <w:r w:rsidR="00A13830">
        <w:rPr>
          <w:rFonts w:asciiTheme="minorHAnsi" w:hAnsiTheme="minorHAnsi"/>
          <w:szCs w:val="24"/>
        </w:rPr>
        <w:t xml:space="preserve"> around 25-40 percent of electricity was likely to be generated at the customer’s own site, with some customers disconnecting from the grid altogether. This change was not anticipated in the original design of the grid. </w:t>
      </w:r>
      <w:r w:rsidR="00E25936">
        <w:rPr>
          <w:rFonts w:asciiTheme="minorHAnsi" w:hAnsiTheme="minorHAnsi"/>
          <w:szCs w:val="24"/>
        </w:rPr>
        <w:t>T</w:t>
      </w:r>
      <w:r w:rsidR="00A13830">
        <w:rPr>
          <w:rFonts w:asciiTheme="minorHAnsi" w:hAnsiTheme="minorHAnsi"/>
          <w:szCs w:val="24"/>
        </w:rPr>
        <w:t xml:space="preserve">o be able to manage </w:t>
      </w:r>
      <w:r w:rsidR="00A13830">
        <w:rPr>
          <w:rFonts w:asciiTheme="minorHAnsi" w:hAnsiTheme="minorHAnsi"/>
          <w:szCs w:val="24"/>
        </w:rPr>
        <w:lastRenderedPageBreak/>
        <w:t xml:space="preserve">this change and </w:t>
      </w:r>
      <w:r w:rsidR="00A02266">
        <w:rPr>
          <w:rFonts w:asciiTheme="minorHAnsi" w:hAnsiTheme="minorHAnsi"/>
          <w:szCs w:val="24"/>
        </w:rPr>
        <w:t xml:space="preserve">to </w:t>
      </w:r>
      <w:r w:rsidR="00A13830">
        <w:rPr>
          <w:rFonts w:asciiTheme="minorHAnsi" w:hAnsiTheme="minorHAnsi"/>
          <w:szCs w:val="24"/>
        </w:rPr>
        <w:t>achieve the best outcome for customers in terms of cost, reliability, greenhouse gas emissions, fairness and choice, the Roadmap sets out detailed milestones and action</w:t>
      </w:r>
      <w:r w:rsidR="00A02266">
        <w:rPr>
          <w:rFonts w:asciiTheme="minorHAnsi" w:hAnsiTheme="minorHAnsi"/>
          <w:szCs w:val="24"/>
        </w:rPr>
        <w:t>s</w:t>
      </w:r>
      <w:r w:rsidR="00A13830">
        <w:rPr>
          <w:rFonts w:asciiTheme="minorHAnsi" w:hAnsiTheme="minorHAnsi"/>
          <w:szCs w:val="24"/>
        </w:rPr>
        <w:t xml:space="preserve"> to overcome the various </w:t>
      </w:r>
      <w:r w:rsidR="00AD57D7" w:rsidRPr="000D65FF">
        <w:rPr>
          <w:rFonts w:asciiTheme="minorHAnsi" w:hAnsiTheme="minorHAnsi"/>
          <w:szCs w:val="24"/>
        </w:rPr>
        <w:t xml:space="preserve">challenges </w:t>
      </w:r>
      <w:r w:rsidR="00A13830">
        <w:rPr>
          <w:rFonts w:asciiTheme="minorHAnsi" w:hAnsiTheme="minorHAnsi"/>
          <w:szCs w:val="24"/>
        </w:rPr>
        <w:t xml:space="preserve">of transforming the system to </w:t>
      </w:r>
      <w:r w:rsidR="00A02266">
        <w:rPr>
          <w:rFonts w:asciiTheme="minorHAnsi" w:hAnsiTheme="minorHAnsi"/>
          <w:szCs w:val="24"/>
        </w:rPr>
        <w:t xml:space="preserve">match </w:t>
      </w:r>
      <w:r w:rsidR="00A13830">
        <w:rPr>
          <w:rFonts w:asciiTheme="minorHAnsi" w:hAnsiTheme="minorHAnsi"/>
          <w:szCs w:val="24"/>
        </w:rPr>
        <w:t xml:space="preserve">the new reality. </w:t>
      </w:r>
      <w:r w:rsidR="002F2324">
        <w:rPr>
          <w:rFonts w:asciiTheme="minorHAnsi" w:hAnsiTheme="minorHAnsi"/>
          <w:szCs w:val="24"/>
        </w:rPr>
        <w:t>The actions include</w:t>
      </w:r>
      <w:r w:rsidR="00AD57D7" w:rsidRPr="000D65FF">
        <w:rPr>
          <w:rFonts w:asciiTheme="minorHAnsi" w:hAnsiTheme="minorHAnsi"/>
          <w:szCs w:val="24"/>
        </w:rPr>
        <w:t xml:space="preserve"> </w:t>
      </w:r>
      <w:r w:rsidR="002F2324">
        <w:rPr>
          <w:rFonts w:asciiTheme="minorHAnsi" w:hAnsiTheme="minorHAnsi"/>
          <w:szCs w:val="24"/>
        </w:rPr>
        <w:t xml:space="preserve">changes to </w:t>
      </w:r>
      <w:r w:rsidR="00AD57D7" w:rsidRPr="000D65FF">
        <w:rPr>
          <w:rFonts w:asciiTheme="minorHAnsi" w:hAnsiTheme="minorHAnsi"/>
          <w:szCs w:val="24"/>
        </w:rPr>
        <w:t>regulatory frameworks</w:t>
      </w:r>
      <w:r w:rsidR="00A02266">
        <w:rPr>
          <w:rFonts w:asciiTheme="minorHAnsi" w:hAnsiTheme="minorHAnsi"/>
          <w:szCs w:val="24"/>
        </w:rPr>
        <w:t xml:space="preserve"> and</w:t>
      </w:r>
      <w:r w:rsidR="00AD57D7" w:rsidRPr="000D65FF">
        <w:rPr>
          <w:rFonts w:asciiTheme="minorHAnsi" w:hAnsiTheme="minorHAnsi"/>
          <w:szCs w:val="24"/>
        </w:rPr>
        <w:t xml:space="preserve"> industry standards</w:t>
      </w:r>
      <w:r w:rsidR="00A02266">
        <w:rPr>
          <w:rFonts w:asciiTheme="minorHAnsi" w:hAnsiTheme="minorHAnsi"/>
          <w:szCs w:val="24"/>
        </w:rPr>
        <w:t>,</w:t>
      </w:r>
      <w:r w:rsidR="00AD57D7" w:rsidRPr="000D65FF">
        <w:rPr>
          <w:rFonts w:asciiTheme="minorHAnsi" w:hAnsiTheme="minorHAnsi"/>
          <w:szCs w:val="24"/>
        </w:rPr>
        <w:t xml:space="preserve"> and </w:t>
      </w:r>
      <w:r w:rsidR="002F2324">
        <w:rPr>
          <w:rFonts w:asciiTheme="minorHAnsi" w:hAnsiTheme="minorHAnsi"/>
          <w:szCs w:val="24"/>
        </w:rPr>
        <w:t xml:space="preserve">adopting new </w:t>
      </w:r>
      <w:r w:rsidR="00AD57D7" w:rsidRPr="000D65FF">
        <w:rPr>
          <w:rFonts w:asciiTheme="minorHAnsi" w:hAnsiTheme="minorHAnsi"/>
          <w:szCs w:val="24"/>
        </w:rPr>
        <w:t>technologies</w:t>
      </w:r>
      <w:r w:rsidR="002F2324">
        <w:rPr>
          <w:rFonts w:asciiTheme="minorHAnsi" w:hAnsiTheme="minorHAnsi"/>
          <w:szCs w:val="24"/>
        </w:rPr>
        <w:t xml:space="preserve"> and processes where more cost effective</w:t>
      </w:r>
      <w:r w:rsidR="00AD57D7" w:rsidRPr="000D65FF">
        <w:rPr>
          <w:rFonts w:asciiTheme="minorHAnsi" w:hAnsiTheme="minorHAnsi"/>
          <w:szCs w:val="24"/>
        </w:rPr>
        <w:t>.</w:t>
      </w:r>
      <w:r w:rsidR="00FB2C26" w:rsidRPr="000D65FF">
        <w:rPr>
          <w:rFonts w:asciiTheme="minorHAnsi" w:hAnsiTheme="minorHAnsi"/>
          <w:szCs w:val="24"/>
        </w:rPr>
        <w:t xml:space="preserve"> </w:t>
      </w:r>
    </w:p>
    <w:p w14:paraId="021BABF8" w14:textId="57C2FB13" w:rsidR="009212D7" w:rsidRPr="000D65FF" w:rsidRDefault="002E5555" w:rsidP="000D65FF">
      <w:pPr>
        <w:pStyle w:val="BodyText"/>
        <w:spacing w:after="0"/>
        <w:rPr>
          <w:rFonts w:asciiTheme="minorHAnsi" w:hAnsiTheme="minorHAnsi"/>
          <w:szCs w:val="24"/>
        </w:rPr>
      </w:pPr>
      <w:r>
        <w:rPr>
          <w:rFonts w:asciiTheme="minorHAnsi" w:hAnsiTheme="minorHAnsi"/>
          <w:szCs w:val="24"/>
        </w:rPr>
        <w:t>The potential users of the research outcomes include</w:t>
      </w:r>
      <w:r w:rsidR="001A06E2">
        <w:rPr>
          <w:rFonts w:asciiTheme="minorHAnsi" w:hAnsiTheme="minorHAnsi"/>
          <w:szCs w:val="24"/>
        </w:rPr>
        <w:t xml:space="preserve"> </w:t>
      </w:r>
      <w:r w:rsidR="00BB3E12" w:rsidRPr="000D65FF">
        <w:rPr>
          <w:rFonts w:asciiTheme="minorHAnsi" w:hAnsiTheme="minorHAnsi"/>
          <w:szCs w:val="24"/>
        </w:rPr>
        <w:t xml:space="preserve">four </w:t>
      </w:r>
      <w:r w:rsidR="009212D7" w:rsidRPr="000D65FF">
        <w:rPr>
          <w:rFonts w:asciiTheme="minorHAnsi" w:hAnsiTheme="minorHAnsi"/>
          <w:szCs w:val="24"/>
        </w:rPr>
        <w:t>stakeholder groups in research, industry, government (policy)</w:t>
      </w:r>
      <w:r w:rsidR="00A02266">
        <w:rPr>
          <w:rFonts w:asciiTheme="minorHAnsi" w:hAnsiTheme="minorHAnsi"/>
          <w:szCs w:val="24"/>
        </w:rPr>
        <w:t>,</w:t>
      </w:r>
      <w:r w:rsidR="009212D7" w:rsidRPr="000D65FF">
        <w:rPr>
          <w:rFonts w:asciiTheme="minorHAnsi" w:hAnsiTheme="minorHAnsi"/>
          <w:szCs w:val="24"/>
        </w:rPr>
        <w:t xml:space="preserve"> and </w:t>
      </w:r>
      <w:r w:rsidR="00A02266">
        <w:rPr>
          <w:rFonts w:asciiTheme="minorHAnsi" w:hAnsiTheme="minorHAnsi"/>
          <w:szCs w:val="24"/>
        </w:rPr>
        <w:t xml:space="preserve">the broader </w:t>
      </w:r>
      <w:r w:rsidR="009212D7" w:rsidRPr="000D65FF">
        <w:rPr>
          <w:rFonts w:asciiTheme="minorHAnsi" w:hAnsiTheme="minorHAnsi"/>
          <w:szCs w:val="24"/>
        </w:rPr>
        <w:t>community</w:t>
      </w:r>
      <w:r w:rsidR="00BB3E12" w:rsidRPr="000D65FF">
        <w:rPr>
          <w:rFonts w:asciiTheme="minorHAnsi" w:hAnsiTheme="minorHAnsi"/>
          <w:szCs w:val="24"/>
        </w:rPr>
        <w:t>:</w:t>
      </w:r>
      <w:r w:rsidR="009212D7" w:rsidRPr="000D65FF">
        <w:rPr>
          <w:rFonts w:asciiTheme="minorHAnsi" w:hAnsiTheme="minorHAnsi"/>
          <w:szCs w:val="24"/>
        </w:rPr>
        <w:t xml:space="preserve"> </w:t>
      </w:r>
    </w:p>
    <w:p w14:paraId="7AA10B1A" w14:textId="6E26ED94" w:rsidR="009212D7" w:rsidRPr="00D61CE1" w:rsidRDefault="009212D7" w:rsidP="00E561FD">
      <w:pPr>
        <w:pStyle w:val="BodyText"/>
        <w:numPr>
          <w:ilvl w:val="0"/>
          <w:numId w:val="27"/>
        </w:numPr>
        <w:spacing w:after="0"/>
        <w:rPr>
          <w:rFonts w:asciiTheme="minorHAnsi" w:hAnsiTheme="minorHAnsi"/>
          <w:szCs w:val="24"/>
        </w:rPr>
      </w:pPr>
      <w:r w:rsidRPr="00D61CE1">
        <w:rPr>
          <w:rFonts w:asciiTheme="minorHAnsi" w:hAnsiTheme="minorHAnsi"/>
          <w:szCs w:val="24"/>
        </w:rPr>
        <w:t>Australian Energy Market Operator</w:t>
      </w:r>
      <w:r w:rsidR="00A02266">
        <w:rPr>
          <w:rFonts w:asciiTheme="minorHAnsi" w:hAnsiTheme="minorHAnsi"/>
          <w:szCs w:val="24"/>
        </w:rPr>
        <w:t>s</w:t>
      </w:r>
      <w:r w:rsidR="00BB3E12" w:rsidRPr="00D61CE1">
        <w:rPr>
          <w:rFonts w:asciiTheme="minorHAnsi" w:hAnsiTheme="minorHAnsi"/>
          <w:szCs w:val="24"/>
        </w:rPr>
        <w:t>;</w:t>
      </w:r>
      <w:r w:rsidRPr="00D61CE1">
        <w:rPr>
          <w:rFonts w:asciiTheme="minorHAnsi" w:hAnsiTheme="minorHAnsi"/>
          <w:szCs w:val="24"/>
        </w:rPr>
        <w:t xml:space="preserve"> </w:t>
      </w:r>
    </w:p>
    <w:p w14:paraId="0F33E5A1" w14:textId="0A006DD2" w:rsidR="009212D7" w:rsidRPr="00D61CE1" w:rsidRDefault="00BB3E12" w:rsidP="00E561FD">
      <w:pPr>
        <w:pStyle w:val="BodyText"/>
        <w:numPr>
          <w:ilvl w:val="0"/>
          <w:numId w:val="27"/>
        </w:numPr>
        <w:spacing w:after="0"/>
        <w:rPr>
          <w:rFonts w:asciiTheme="minorHAnsi" w:hAnsiTheme="minorHAnsi"/>
          <w:szCs w:val="24"/>
        </w:rPr>
      </w:pPr>
      <w:r w:rsidRPr="00D61CE1">
        <w:rPr>
          <w:rFonts w:asciiTheme="minorHAnsi" w:hAnsiTheme="minorHAnsi"/>
          <w:szCs w:val="24"/>
        </w:rPr>
        <w:t>Energy/utilities Industry;</w:t>
      </w:r>
    </w:p>
    <w:p w14:paraId="54FCFB5F" w14:textId="0688E354" w:rsidR="009212D7" w:rsidRPr="00D61CE1" w:rsidRDefault="009212D7" w:rsidP="00E561FD">
      <w:pPr>
        <w:pStyle w:val="BodyText"/>
        <w:numPr>
          <w:ilvl w:val="0"/>
          <w:numId w:val="27"/>
        </w:numPr>
        <w:spacing w:after="0"/>
        <w:rPr>
          <w:rFonts w:asciiTheme="minorHAnsi" w:hAnsiTheme="minorHAnsi"/>
          <w:szCs w:val="24"/>
        </w:rPr>
      </w:pPr>
      <w:r w:rsidRPr="00D61CE1">
        <w:rPr>
          <w:rFonts w:asciiTheme="minorHAnsi" w:hAnsiTheme="minorHAnsi"/>
          <w:szCs w:val="24"/>
        </w:rPr>
        <w:t>Commonwealth an</w:t>
      </w:r>
      <w:r w:rsidR="00BB3E12" w:rsidRPr="00D61CE1">
        <w:rPr>
          <w:rFonts w:asciiTheme="minorHAnsi" w:hAnsiTheme="minorHAnsi"/>
          <w:szCs w:val="24"/>
        </w:rPr>
        <w:t>d State governments/regulators; and</w:t>
      </w:r>
    </w:p>
    <w:p w14:paraId="084459F6" w14:textId="4C85B574" w:rsidR="009212D7" w:rsidRPr="00D61CE1" w:rsidRDefault="009212D7" w:rsidP="00E561FD">
      <w:pPr>
        <w:pStyle w:val="BodyText"/>
        <w:numPr>
          <w:ilvl w:val="0"/>
          <w:numId w:val="27"/>
        </w:numPr>
        <w:spacing w:after="0"/>
        <w:rPr>
          <w:rFonts w:asciiTheme="minorHAnsi" w:hAnsiTheme="minorHAnsi"/>
          <w:szCs w:val="24"/>
        </w:rPr>
      </w:pPr>
      <w:r w:rsidRPr="00D61CE1">
        <w:rPr>
          <w:rFonts w:asciiTheme="minorHAnsi" w:hAnsiTheme="minorHAnsi"/>
          <w:szCs w:val="24"/>
        </w:rPr>
        <w:t>Residential consumers</w:t>
      </w:r>
      <w:r w:rsidR="00BB3E12" w:rsidRPr="00D61CE1">
        <w:rPr>
          <w:rFonts w:asciiTheme="minorHAnsi" w:hAnsiTheme="minorHAnsi"/>
          <w:szCs w:val="24"/>
        </w:rPr>
        <w:t>.</w:t>
      </w:r>
    </w:p>
    <w:p w14:paraId="54408E67" w14:textId="3DED7E97" w:rsidR="007E06FD" w:rsidRPr="00D61CE1" w:rsidRDefault="009212D7" w:rsidP="00D61CE1">
      <w:pPr>
        <w:pStyle w:val="BodyText"/>
        <w:spacing w:after="0"/>
        <w:rPr>
          <w:rFonts w:asciiTheme="minorHAnsi" w:hAnsiTheme="minorHAnsi"/>
          <w:szCs w:val="24"/>
        </w:rPr>
      </w:pPr>
      <w:r w:rsidRPr="00D61CE1">
        <w:rPr>
          <w:rFonts w:asciiTheme="minorHAnsi" w:hAnsiTheme="minorHAnsi"/>
          <w:szCs w:val="24"/>
        </w:rPr>
        <w:t>T</w:t>
      </w:r>
      <w:r w:rsidR="0049489E" w:rsidRPr="00D61CE1">
        <w:rPr>
          <w:rFonts w:asciiTheme="minorHAnsi" w:hAnsiTheme="minorHAnsi"/>
          <w:szCs w:val="24"/>
        </w:rPr>
        <w:t>he channels of adoption include c</w:t>
      </w:r>
      <w:r w:rsidRPr="00D61CE1">
        <w:rPr>
          <w:rFonts w:asciiTheme="minorHAnsi" w:hAnsiTheme="minorHAnsi"/>
          <w:szCs w:val="24"/>
        </w:rPr>
        <w:t>ommunication and capacity building</w:t>
      </w:r>
      <w:r w:rsidR="0049489E" w:rsidRPr="00D61CE1">
        <w:rPr>
          <w:rFonts w:asciiTheme="minorHAnsi" w:hAnsiTheme="minorHAnsi"/>
          <w:szCs w:val="24"/>
        </w:rPr>
        <w:t xml:space="preserve"> such as </w:t>
      </w:r>
      <w:r w:rsidRPr="00D61CE1">
        <w:rPr>
          <w:rFonts w:asciiTheme="minorHAnsi" w:hAnsiTheme="minorHAnsi"/>
          <w:szCs w:val="24"/>
        </w:rPr>
        <w:t>training and research activities</w:t>
      </w:r>
      <w:r w:rsidR="00A02266">
        <w:rPr>
          <w:rFonts w:asciiTheme="minorHAnsi" w:hAnsiTheme="minorHAnsi"/>
          <w:szCs w:val="24"/>
        </w:rPr>
        <w:t>,</w:t>
      </w:r>
      <w:r w:rsidR="00981FC9">
        <w:rPr>
          <w:rFonts w:asciiTheme="minorHAnsi" w:hAnsiTheme="minorHAnsi"/>
          <w:szCs w:val="24"/>
        </w:rPr>
        <w:t xml:space="preserve"> </w:t>
      </w:r>
      <w:r w:rsidR="0049489E" w:rsidRPr="00D61CE1">
        <w:rPr>
          <w:rFonts w:asciiTheme="minorHAnsi" w:hAnsiTheme="minorHAnsi"/>
          <w:szCs w:val="24"/>
        </w:rPr>
        <w:t xml:space="preserve">and </w:t>
      </w:r>
      <w:r w:rsidR="00981FC9">
        <w:rPr>
          <w:rFonts w:asciiTheme="minorHAnsi" w:hAnsiTheme="minorHAnsi"/>
          <w:szCs w:val="24"/>
        </w:rPr>
        <w:t>policy</w:t>
      </w:r>
      <w:r w:rsidR="0049489E" w:rsidRPr="00D61CE1">
        <w:rPr>
          <w:rFonts w:asciiTheme="minorHAnsi" w:hAnsiTheme="minorHAnsi"/>
          <w:szCs w:val="24"/>
        </w:rPr>
        <w:t>/</w:t>
      </w:r>
      <w:r w:rsidR="00981FC9">
        <w:rPr>
          <w:rFonts w:asciiTheme="minorHAnsi" w:hAnsiTheme="minorHAnsi"/>
          <w:szCs w:val="24"/>
        </w:rPr>
        <w:t>r</w:t>
      </w:r>
      <w:r w:rsidR="0049489E" w:rsidRPr="00D61CE1">
        <w:rPr>
          <w:rFonts w:asciiTheme="minorHAnsi" w:hAnsiTheme="minorHAnsi"/>
          <w:szCs w:val="24"/>
        </w:rPr>
        <w:t xml:space="preserve">egulation. </w:t>
      </w:r>
      <w:r w:rsidR="00924329" w:rsidRPr="00D61CE1">
        <w:rPr>
          <w:rFonts w:asciiTheme="minorHAnsi" w:hAnsiTheme="minorHAnsi"/>
          <w:szCs w:val="24"/>
        </w:rPr>
        <w:t>There is evidence of further dissemination of the report findings and conversations</w:t>
      </w:r>
      <w:r w:rsidR="007E06FD" w:rsidRPr="00D61CE1">
        <w:rPr>
          <w:rFonts w:asciiTheme="minorHAnsi" w:hAnsiTheme="minorHAnsi"/>
          <w:szCs w:val="24"/>
        </w:rPr>
        <w:t xml:space="preserve">. For example, </w:t>
      </w:r>
      <w:r w:rsidR="00924329" w:rsidRPr="00D61CE1">
        <w:rPr>
          <w:rFonts w:asciiTheme="minorHAnsi" w:hAnsiTheme="minorHAnsi"/>
          <w:szCs w:val="24"/>
        </w:rPr>
        <w:t xml:space="preserve">the scenarios were reported </w:t>
      </w:r>
      <w:r w:rsidR="00FC2E8D">
        <w:rPr>
          <w:rFonts w:asciiTheme="minorHAnsi" w:hAnsiTheme="minorHAnsi"/>
          <w:szCs w:val="24"/>
        </w:rPr>
        <w:t xml:space="preserve">to be </w:t>
      </w:r>
      <w:r w:rsidR="00924329" w:rsidRPr="00D61CE1">
        <w:rPr>
          <w:rFonts w:asciiTheme="minorHAnsi" w:hAnsiTheme="minorHAnsi"/>
          <w:szCs w:val="24"/>
        </w:rPr>
        <w:t xml:space="preserve">widely </w:t>
      </w:r>
      <w:r w:rsidR="00981FC9">
        <w:rPr>
          <w:rFonts w:asciiTheme="minorHAnsi" w:hAnsiTheme="minorHAnsi"/>
          <w:szCs w:val="24"/>
        </w:rPr>
        <w:t xml:space="preserve">debated </w:t>
      </w:r>
      <w:r w:rsidR="00924329" w:rsidRPr="00D61CE1">
        <w:rPr>
          <w:rFonts w:asciiTheme="minorHAnsi" w:hAnsiTheme="minorHAnsi"/>
          <w:szCs w:val="24"/>
        </w:rPr>
        <w:t>in the industry</w:t>
      </w:r>
      <w:r w:rsidR="00FE065E">
        <w:rPr>
          <w:rFonts w:asciiTheme="minorHAnsi" w:hAnsiTheme="minorHAnsi"/>
          <w:szCs w:val="24"/>
        </w:rPr>
        <w:t xml:space="preserve"> and r</w:t>
      </w:r>
      <w:r w:rsidR="00924329" w:rsidRPr="00D61CE1">
        <w:rPr>
          <w:rFonts w:asciiTheme="minorHAnsi" w:hAnsiTheme="minorHAnsi"/>
          <w:szCs w:val="24"/>
        </w:rPr>
        <w:t>elationships with stakeholders and the ENA ha</w:t>
      </w:r>
      <w:r w:rsidR="007E06FD" w:rsidRPr="00D61CE1">
        <w:rPr>
          <w:rFonts w:asciiTheme="minorHAnsi" w:hAnsiTheme="minorHAnsi"/>
          <w:szCs w:val="24"/>
        </w:rPr>
        <w:t xml:space="preserve">ve </w:t>
      </w:r>
      <w:r w:rsidR="00924329" w:rsidRPr="00D61CE1">
        <w:rPr>
          <w:rFonts w:asciiTheme="minorHAnsi" w:hAnsiTheme="minorHAnsi"/>
          <w:szCs w:val="24"/>
        </w:rPr>
        <w:t xml:space="preserve">been significantly deepened as a result of the Forum </w:t>
      </w:r>
      <w:r w:rsidR="00FE065E" w:rsidRPr="00D61CE1">
        <w:rPr>
          <w:rFonts w:asciiTheme="minorHAnsi" w:hAnsiTheme="minorHAnsi"/>
          <w:szCs w:val="24"/>
        </w:rPr>
        <w:t>participation</w:t>
      </w:r>
      <w:r w:rsidR="00FE065E">
        <w:rPr>
          <w:rFonts w:asciiTheme="minorHAnsi" w:hAnsiTheme="minorHAnsi"/>
          <w:szCs w:val="24"/>
        </w:rPr>
        <w:t xml:space="preserve"> </w:t>
      </w:r>
      <w:r w:rsidR="00FE065E" w:rsidRPr="00FE065E">
        <w:rPr>
          <w:rFonts w:asciiTheme="minorHAnsi" w:hAnsiTheme="minorHAnsi"/>
          <w:szCs w:val="24"/>
        </w:rPr>
        <w:t>(</w:t>
      </w:r>
      <w:proofErr w:type="spellStart"/>
      <w:r w:rsidR="00FE065E" w:rsidRPr="00FE065E">
        <w:rPr>
          <w:rFonts w:asciiTheme="minorHAnsi" w:hAnsiTheme="minorHAnsi"/>
          <w:szCs w:val="24"/>
        </w:rPr>
        <w:t>McGrail</w:t>
      </w:r>
      <w:proofErr w:type="spellEnd"/>
      <w:r w:rsidR="00FE065E" w:rsidRPr="00FE065E">
        <w:rPr>
          <w:rFonts w:asciiTheme="minorHAnsi" w:hAnsiTheme="minorHAnsi"/>
          <w:szCs w:val="24"/>
        </w:rPr>
        <w:t xml:space="preserve"> 2014). </w:t>
      </w:r>
      <w:r w:rsidR="00924329" w:rsidRPr="00D61CE1">
        <w:rPr>
          <w:rFonts w:asciiTheme="minorHAnsi" w:hAnsiTheme="minorHAnsi"/>
          <w:szCs w:val="24"/>
        </w:rPr>
        <w:t>Significantly, the Forum process is reported to have engendered a greater recognition for the need for change and appetite for change in the industry</w:t>
      </w:r>
      <w:r w:rsidR="009526AA">
        <w:rPr>
          <w:rFonts w:asciiTheme="minorHAnsi" w:hAnsiTheme="minorHAnsi"/>
          <w:szCs w:val="24"/>
        </w:rPr>
        <w:t xml:space="preserve"> </w:t>
      </w:r>
      <w:r w:rsidR="009526AA" w:rsidRPr="00FE065E">
        <w:rPr>
          <w:rFonts w:asciiTheme="minorHAnsi" w:hAnsiTheme="minorHAnsi"/>
          <w:szCs w:val="24"/>
        </w:rPr>
        <w:t>(</w:t>
      </w:r>
      <w:proofErr w:type="spellStart"/>
      <w:r w:rsidR="009526AA" w:rsidRPr="00FE065E">
        <w:rPr>
          <w:rFonts w:asciiTheme="minorHAnsi" w:hAnsiTheme="minorHAnsi"/>
          <w:szCs w:val="24"/>
        </w:rPr>
        <w:t>McGrail</w:t>
      </w:r>
      <w:proofErr w:type="spellEnd"/>
      <w:r w:rsidR="009526AA" w:rsidRPr="00FE065E">
        <w:rPr>
          <w:rFonts w:asciiTheme="minorHAnsi" w:hAnsiTheme="minorHAnsi"/>
          <w:szCs w:val="24"/>
        </w:rPr>
        <w:t xml:space="preserve"> 2014)</w:t>
      </w:r>
      <w:r w:rsidR="00924329" w:rsidRPr="00D61CE1">
        <w:rPr>
          <w:rFonts w:asciiTheme="minorHAnsi" w:hAnsiTheme="minorHAnsi"/>
          <w:szCs w:val="24"/>
        </w:rPr>
        <w:t>.</w:t>
      </w:r>
    </w:p>
    <w:p w14:paraId="6C816D10" w14:textId="77777777" w:rsidR="007E06FD" w:rsidRDefault="007E06FD" w:rsidP="00517891">
      <w:pPr>
        <w:spacing w:after="0"/>
        <w:rPr>
          <w:rFonts w:asciiTheme="minorHAnsi" w:hAnsiTheme="minorHAnsi"/>
          <w:sz w:val="24"/>
        </w:rPr>
      </w:pPr>
    </w:p>
    <w:p w14:paraId="79462342" w14:textId="5DFF9459" w:rsidR="00E94ED8" w:rsidRDefault="00E94ED8" w:rsidP="00517891">
      <w:pPr>
        <w:spacing w:after="0"/>
        <w:rPr>
          <w:rFonts w:asciiTheme="minorHAnsi" w:hAnsiTheme="minorHAnsi"/>
          <w:sz w:val="24"/>
        </w:rPr>
      </w:pPr>
      <w:r>
        <w:rPr>
          <w:rFonts w:asciiTheme="minorHAnsi" w:hAnsiTheme="minorHAnsi"/>
          <w:sz w:val="24"/>
        </w:rPr>
        <w:t>Some example</w:t>
      </w:r>
      <w:r w:rsidR="00A02266">
        <w:rPr>
          <w:rFonts w:asciiTheme="minorHAnsi" w:hAnsiTheme="minorHAnsi"/>
          <w:sz w:val="24"/>
        </w:rPr>
        <w:t>s</w:t>
      </w:r>
      <w:r>
        <w:rPr>
          <w:rFonts w:asciiTheme="minorHAnsi" w:hAnsiTheme="minorHAnsi"/>
          <w:sz w:val="24"/>
        </w:rPr>
        <w:t xml:space="preserve"> of early adoption include:</w:t>
      </w:r>
    </w:p>
    <w:p w14:paraId="49B00096" w14:textId="039E8B5B" w:rsidR="0049489E" w:rsidRPr="00E94ED8" w:rsidRDefault="00E94ED8" w:rsidP="00E561FD">
      <w:pPr>
        <w:pStyle w:val="ListParagraph"/>
        <w:numPr>
          <w:ilvl w:val="0"/>
          <w:numId w:val="29"/>
        </w:numPr>
        <w:spacing w:after="0"/>
        <w:rPr>
          <w:rFonts w:asciiTheme="minorHAnsi" w:hAnsiTheme="minorHAnsi"/>
        </w:rPr>
      </w:pPr>
      <w:r w:rsidRPr="00E94ED8">
        <w:rPr>
          <w:rFonts w:asciiTheme="minorHAnsi" w:hAnsiTheme="minorHAnsi"/>
        </w:rPr>
        <w:t>C</w:t>
      </w:r>
      <w:r w:rsidR="0049489E" w:rsidRPr="00E94ED8">
        <w:rPr>
          <w:rFonts w:asciiTheme="minorHAnsi" w:hAnsiTheme="minorHAnsi"/>
        </w:rPr>
        <w:t xml:space="preserve">onsumer group </w:t>
      </w:r>
      <w:r w:rsidRPr="00E94ED8">
        <w:rPr>
          <w:rFonts w:asciiTheme="minorHAnsi" w:hAnsiTheme="minorHAnsi"/>
        </w:rPr>
        <w:t xml:space="preserve">are using </w:t>
      </w:r>
      <w:r w:rsidR="0049489E" w:rsidRPr="00E94ED8">
        <w:rPr>
          <w:rFonts w:asciiTheme="minorHAnsi" w:hAnsiTheme="minorHAnsi"/>
        </w:rPr>
        <w:t>FGF</w:t>
      </w:r>
      <w:r w:rsidR="00346110">
        <w:rPr>
          <w:rFonts w:asciiTheme="minorHAnsi" w:hAnsiTheme="minorHAnsi"/>
        </w:rPr>
        <w:t xml:space="preserve"> and Roadmap</w:t>
      </w:r>
      <w:r w:rsidR="0049489E" w:rsidRPr="00E94ED8">
        <w:rPr>
          <w:rFonts w:asciiTheme="minorHAnsi" w:hAnsiTheme="minorHAnsi"/>
        </w:rPr>
        <w:t xml:space="preserve"> outputs to determine impacts and protections needed for consumers (Con</w:t>
      </w:r>
      <w:r w:rsidR="00517891" w:rsidRPr="00E94ED8">
        <w:rPr>
          <w:rFonts w:asciiTheme="minorHAnsi" w:hAnsiTheme="minorHAnsi"/>
        </w:rPr>
        <w:t xml:space="preserve">sumer Action </w:t>
      </w:r>
      <w:r w:rsidR="0049489E" w:rsidRPr="00E94ED8">
        <w:rPr>
          <w:rFonts w:asciiTheme="minorHAnsi" w:hAnsiTheme="minorHAnsi"/>
        </w:rPr>
        <w:t>Law</w:t>
      </w:r>
      <w:r w:rsidR="00517891" w:rsidRPr="00E94ED8">
        <w:rPr>
          <w:rFonts w:asciiTheme="minorHAnsi" w:hAnsiTheme="minorHAnsi"/>
        </w:rPr>
        <w:t xml:space="preserve"> </w:t>
      </w:r>
      <w:r w:rsidR="0049489E" w:rsidRPr="00E94ED8">
        <w:rPr>
          <w:rFonts w:asciiTheme="minorHAnsi" w:hAnsiTheme="minorHAnsi"/>
        </w:rPr>
        <w:t>Centre</w:t>
      </w:r>
      <w:r w:rsidR="00517891" w:rsidRPr="00E94ED8">
        <w:rPr>
          <w:rFonts w:asciiTheme="minorHAnsi" w:hAnsiTheme="minorHAnsi"/>
        </w:rPr>
        <w:t xml:space="preserve"> 2016).</w:t>
      </w:r>
    </w:p>
    <w:p w14:paraId="43D5A714" w14:textId="4B232113" w:rsidR="005642AD" w:rsidRDefault="005642AD" w:rsidP="00E561FD">
      <w:pPr>
        <w:pStyle w:val="ListParagraph"/>
        <w:numPr>
          <w:ilvl w:val="0"/>
          <w:numId w:val="29"/>
        </w:numPr>
        <w:spacing w:after="0"/>
        <w:rPr>
          <w:rFonts w:asciiTheme="minorHAnsi" w:hAnsiTheme="minorHAnsi"/>
        </w:rPr>
      </w:pPr>
      <w:r w:rsidRPr="005642AD">
        <w:rPr>
          <w:rFonts w:asciiTheme="minorHAnsi" w:hAnsiTheme="minorHAnsi"/>
        </w:rPr>
        <w:t>In October 2016, CSIRO presented to the COAG Energy Council its work on the future of the electricity transmission network. CSIRO highlighted some of the challenges and potential solutions for increasing transmission network scale storage, and how batteries and intelligent control systems can assist with grid reliability and security.</w:t>
      </w:r>
    </w:p>
    <w:p w14:paraId="1C18BA91" w14:textId="7D2730F4" w:rsidR="002F2324" w:rsidRDefault="0049489E" w:rsidP="002F2324">
      <w:pPr>
        <w:pStyle w:val="ListParagraph"/>
        <w:numPr>
          <w:ilvl w:val="0"/>
          <w:numId w:val="29"/>
        </w:numPr>
        <w:spacing w:after="0"/>
        <w:rPr>
          <w:rFonts w:asciiTheme="minorHAnsi" w:hAnsiTheme="minorHAnsi"/>
        </w:rPr>
      </w:pPr>
      <w:r w:rsidRPr="002F2324">
        <w:rPr>
          <w:rFonts w:asciiTheme="minorHAnsi" w:hAnsiTheme="minorHAnsi"/>
        </w:rPr>
        <w:t>The Future Grid Research Program, a $13 million collaboration project between CSIRO and four Australian universities, builds on CSIRO’s energy and electricity sector work, including the FGF. The project aims to develop Australia’s capacity to plan and build the most efficient, low emissions grid for Australia.</w:t>
      </w:r>
    </w:p>
    <w:p w14:paraId="638DEAD1" w14:textId="095AE0FA" w:rsidR="002F2324" w:rsidRDefault="002F2324" w:rsidP="002F2324">
      <w:pPr>
        <w:pStyle w:val="ListParagraph"/>
        <w:numPr>
          <w:ilvl w:val="0"/>
          <w:numId w:val="29"/>
        </w:numPr>
        <w:spacing w:after="0"/>
        <w:rPr>
          <w:rFonts w:asciiTheme="minorHAnsi" w:hAnsiTheme="minorHAnsi"/>
        </w:rPr>
      </w:pPr>
      <w:r w:rsidRPr="002F2324">
        <w:rPr>
          <w:rFonts w:asciiTheme="minorHAnsi" w:hAnsiTheme="minorHAnsi"/>
        </w:rPr>
        <w:t xml:space="preserve">CSIRO has responded </w:t>
      </w:r>
      <w:r w:rsidR="00A02266">
        <w:rPr>
          <w:rFonts w:asciiTheme="minorHAnsi" w:hAnsiTheme="minorHAnsi"/>
        </w:rPr>
        <w:t xml:space="preserve">to </w:t>
      </w:r>
      <w:r w:rsidRPr="002F2324">
        <w:rPr>
          <w:rFonts w:asciiTheme="minorHAnsi" w:hAnsiTheme="minorHAnsi"/>
        </w:rPr>
        <w:t>a number of direct information request</w:t>
      </w:r>
      <w:r>
        <w:rPr>
          <w:rFonts w:asciiTheme="minorHAnsi" w:hAnsiTheme="minorHAnsi"/>
        </w:rPr>
        <w:t>s</w:t>
      </w:r>
      <w:r w:rsidRPr="002F2324">
        <w:rPr>
          <w:rFonts w:asciiTheme="minorHAnsi" w:hAnsiTheme="minorHAnsi"/>
        </w:rPr>
        <w:t xml:space="preserve"> from Alan </w:t>
      </w:r>
      <w:proofErr w:type="spellStart"/>
      <w:r w:rsidRPr="002F2324">
        <w:rPr>
          <w:rFonts w:asciiTheme="minorHAnsi" w:hAnsiTheme="minorHAnsi"/>
        </w:rPr>
        <w:t>Finkel</w:t>
      </w:r>
      <w:proofErr w:type="spellEnd"/>
      <w:r w:rsidRPr="002F2324">
        <w:rPr>
          <w:rFonts w:asciiTheme="minorHAnsi" w:hAnsiTheme="minorHAnsi"/>
        </w:rPr>
        <w:t xml:space="preserve"> who is head of the Independent Review into the Future Security of the</w:t>
      </w:r>
      <w:r>
        <w:rPr>
          <w:rFonts w:asciiTheme="minorHAnsi" w:hAnsiTheme="minorHAnsi"/>
        </w:rPr>
        <w:t xml:space="preserve"> </w:t>
      </w:r>
      <w:r w:rsidRPr="002F2324">
        <w:rPr>
          <w:rFonts w:asciiTheme="minorHAnsi" w:hAnsiTheme="minorHAnsi"/>
        </w:rPr>
        <w:t>National Electricity Market</w:t>
      </w:r>
      <w:r>
        <w:rPr>
          <w:rFonts w:asciiTheme="minorHAnsi" w:hAnsiTheme="minorHAnsi"/>
        </w:rPr>
        <w:t xml:space="preserve"> which draws on analysis in the Roadmap</w:t>
      </w:r>
      <w:r w:rsidR="00EA4DCC">
        <w:rPr>
          <w:rFonts w:asciiTheme="minorHAnsi" w:hAnsiTheme="minorHAnsi"/>
        </w:rPr>
        <w:t>.</w:t>
      </w:r>
    </w:p>
    <w:p w14:paraId="476C8AD3" w14:textId="7E759190" w:rsidR="002F2324" w:rsidRDefault="002F2324" w:rsidP="002F2324">
      <w:pPr>
        <w:pStyle w:val="ListParagraph"/>
        <w:numPr>
          <w:ilvl w:val="0"/>
          <w:numId w:val="29"/>
        </w:numPr>
        <w:spacing w:after="0"/>
        <w:rPr>
          <w:rFonts w:asciiTheme="minorHAnsi" w:hAnsiTheme="minorHAnsi"/>
        </w:rPr>
      </w:pPr>
      <w:r>
        <w:rPr>
          <w:rFonts w:asciiTheme="minorHAnsi" w:hAnsiTheme="minorHAnsi"/>
        </w:rPr>
        <w:t>CSIRO and ENA were b</w:t>
      </w:r>
      <w:r w:rsidR="00610B49">
        <w:rPr>
          <w:rFonts w:asciiTheme="minorHAnsi" w:hAnsiTheme="minorHAnsi"/>
        </w:rPr>
        <w:t xml:space="preserve">oth invited to </w:t>
      </w:r>
      <w:r>
        <w:rPr>
          <w:rFonts w:asciiTheme="minorHAnsi" w:hAnsiTheme="minorHAnsi"/>
        </w:rPr>
        <w:t xml:space="preserve">attend and provide expert information to the </w:t>
      </w:r>
      <w:r w:rsidRPr="002F2324">
        <w:rPr>
          <w:rFonts w:asciiTheme="minorHAnsi" w:hAnsiTheme="minorHAnsi"/>
        </w:rPr>
        <w:t>Select Committee into the Resilience of Electricity Infrastructure in a Warming World</w:t>
      </w:r>
      <w:r w:rsidR="00A02266">
        <w:rPr>
          <w:rFonts w:asciiTheme="minorHAnsi" w:hAnsiTheme="minorHAnsi"/>
        </w:rPr>
        <w:t>.</w:t>
      </w:r>
    </w:p>
    <w:p w14:paraId="401D7D71" w14:textId="1DB8A2EE" w:rsidR="002C042C" w:rsidRPr="002F2324" w:rsidRDefault="002C042C" w:rsidP="002F2324">
      <w:pPr>
        <w:pStyle w:val="ListParagraph"/>
        <w:numPr>
          <w:ilvl w:val="0"/>
          <w:numId w:val="29"/>
        </w:numPr>
        <w:spacing w:after="0"/>
        <w:rPr>
          <w:rFonts w:asciiTheme="minorHAnsi" w:hAnsiTheme="minorHAnsi"/>
        </w:rPr>
      </w:pPr>
      <w:r>
        <w:rPr>
          <w:rFonts w:asciiTheme="minorHAnsi" w:hAnsiTheme="minorHAnsi"/>
        </w:rPr>
        <w:t>The E</w:t>
      </w:r>
      <w:r w:rsidR="00EA4DCC">
        <w:rPr>
          <w:rFonts w:asciiTheme="minorHAnsi" w:hAnsiTheme="minorHAnsi"/>
        </w:rPr>
        <w:t xml:space="preserve">NA </w:t>
      </w:r>
      <w:r>
        <w:rPr>
          <w:rFonts w:asciiTheme="minorHAnsi" w:hAnsiTheme="minorHAnsi"/>
        </w:rPr>
        <w:t xml:space="preserve">is developing an implementation plan that includes developing specific projects to deliver the parts of the </w:t>
      </w:r>
      <w:r w:rsidR="00EA4DCC">
        <w:rPr>
          <w:rFonts w:asciiTheme="minorHAnsi" w:hAnsiTheme="minorHAnsi"/>
        </w:rPr>
        <w:t>R</w:t>
      </w:r>
      <w:r>
        <w:rPr>
          <w:rFonts w:asciiTheme="minorHAnsi" w:hAnsiTheme="minorHAnsi"/>
        </w:rPr>
        <w:t>oadmap their member businesses are responsible for</w:t>
      </w:r>
      <w:r w:rsidR="00A02266">
        <w:rPr>
          <w:rFonts w:asciiTheme="minorHAnsi" w:hAnsiTheme="minorHAnsi"/>
        </w:rPr>
        <w:t>,</w:t>
      </w:r>
      <w:r>
        <w:rPr>
          <w:rFonts w:asciiTheme="minorHAnsi" w:hAnsiTheme="minorHAnsi"/>
        </w:rPr>
        <w:t xml:space="preserve"> as well as designing more collaborative projects to work with external stakeholders (government, retailers, regulators</w:t>
      </w:r>
      <w:r w:rsidR="00A02266">
        <w:rPr>
          <w:rFonts w:asciiTheme="minorHAnsi" w:hAnsiTheme="minorHAnsi"/>
        </w:rPr>
        <w:t>,</w:t>
      </w:r>
      <w:r w:rsidR="00EA4DCC">
        <w:rPr>
          <w:rFonts w:asciiTheme="minorHAnsi" w:hAnsiTheme="minorHAnsi"/>
        </w:rPr>
        <w:t xml:space="preserve"> etc.</w:t>
      </w:r>
      <w:r>
        <w:rPr>
          <w:rFonts w:asciiTheme="minorHAnsi" w:hAnsiTheme="minorHAnsi"/>
        </w:rPr>
        <w:t xml:space="preserve">) on those parts of the </w:t>
      </w:r>
      <w:r w:rsidR="00EA4DCC">
        <w:rPr>
          <w:rFonts w:asciiTheme="minorHAnsi" w:hAnsiTheme="minorHAnsi"/>
        </w:rPr>
        <w:t>R</w:t>
      </w:r>
      <w:r>
        <w:rPr>
          <w:rFonts w:asciiTheme="minorHAnsi" w:hAnsiTheme="minorHAnsi"/>
        </w:rPr>
        <w:t xml:space="preserve">oadmap which will require collaboration in order to </w:t>
      </w:r>
      <w:r w:rsidR="00A02266">
        <w:rPr>
          <w:rFonts w:asciiTheme="minorHAnsi" w:hAnsiTheme="minorHAnsi"/>
        </w:rPr>
        <w:t xml:space="preserve">be </w:t>
      </w:r>
      <w:r>
        <w:rPr>
          <w:rFonts w:asciiTheme="minorHAnsi" w:hAnsiTheme="minorHAnsi"/>
        </w:rPr>
        <w:t>deliver</w:t>
      </w:r>
      <w:r w:rsidR="00A02266">
        <w:rPr>
          <w:rFonts w:asciiTheme="minorHAnsi" w:hAnsiTheme="minorHAnsi"/>
        </w:rPr>
        <w:t>ed</w:t>
      </w:r>
      <w:r>
        <w:rPr>
          <w:rFonts w:asciiTheme="minorHAnsi" w:hAnsiTheme="minorHAnsi"/>
        </w:rPr>
        <w:t>.</w:t>
      </w:r>
    </w:p>
    <w:p w14:paraId="4E1C485C" w14:textId="77777777" w:rsidR="009212D7" w:rsidRDefault="009212D7" w:rsidP="009212D7">
      <w:pPr>
        <w:spacing w:after="0"/>
        <w:rPr>
          <w:rFonts w:asciiTheme="minorHAnsi" w:hAnsiTheme="minorHAnsi"/>
          <w:sz w:val="24"/>
        </w:rPr>
      </w:pPr>
    </w:p>
    <w:p w14:paraId="2338B579" w14:textId="77777777" w:rsidR="00900829" w:rsidRPr="004A6CF2" w:rsidRDefault="00900829" w:rsidP="00900829">
      <w:pPr>
        <w:pStyle w:val="Heading2"/>
      </w:pPr>
      <w:bookmarkStart w:id="12" w:name="_Toc476560109"/>
      <w:r w:rsidRPr="004A6CF2">
        <w:lastRenderedPageBreak/>
        <w:t>Impacts</w:t>
      </w:r>
      <w:bookmarkEnd w:id="12"/>
    </w:p>
    <w:p w14:paraId="6BE80FDA" w14:textId="6A005574" w:rsidR="00C3508F" w:rsidRDefault="00DB523A" w:rsidP="000D0922">
      <w:pPr>
        <w:pStyle w:val="ListBullet"/>
        <w:numPr>
          <w:ilvl w:val="0"/>
          <w:numId w:val="0"/>
        </w:numPr>
      </w:pPr>
      <w:r w:rsidRPr="004A6CF2">
        <w:t>CSIRO</w:t>
      </w:r>
      <w:r w:rsidR="00AB2C5E">
        <w:t>’s</w:t>
      </w:r>
      <w:r w:rsidR="004F185C">
        <w:t xml:space="preserve"> FGF </w:t>
      </w:r>
      <w:r w:rsidR="00A02266">
        <w:t>and</w:t>
      </w:r>
      <w:r w:rsidR="00B84712">
        <w:t xml:space="preserve"> </w:t>
      </w:r>
      <w:r w:rsidR="009D263D">
        <w:t xml:space="preserve">Roadmap </w:t>
      </w:r>
      <w:r w:rsidRPr="004A6CF2">
        <w:t>research has</w:t>
      </w:r>
      <w:r w:rsidR="004F185C">
        <w:t xml:space="preserve"> the potential to le</w:t>
      </w:r>
      <w:r w:rsidR="00B16BEC">
        <w:t>a</w:t>
      </w:r>
      <w:r w:rsidR="004F185C">
        <w:t>d to</w:t>
      </w:r>
      <w:r w:rsidRPr="004A6CF2">
        <w:t xml:space="preserve"> a range of impacts, including</w:t>
      </w:r>
      <w:r w:rsidR="009212D7">
        <w:t xml:space="preserve"> reduced household electricity bills, reduced electricity system expenditure</w:t>
      </w:r>
      <w:r w:rsidR="00A02266">
        <w:t>,</w:t>
      </w:r>
      <w:r w:rsidR="009212D7">
        <w:t xml:space="preserve"> and reduced greenhouse gas emissions.</w:t>
      </w:r>
      <w:r w:rsidRPr="004A6CF2">
        <w:t xml:space="preserve"> </w:t>
      </w:r>
      <w:r w:rsidR="00B7693B" w:rsidRPr="004A6CF2">
        <w:t xml:space="preserve">Using CSIRO’s triple bottom line impact classification approach, Table </w:t>
      </w:r>
      <w:r w:rsidR="00B84712">
        <w:t>4.</w:t>
      </w:r>
      <w:r w:rsidR="00FF323A">
        <w:t>2</w:t>
      </w:r>
      <w:r w:rsidR="00B7693B" w:rsidRPr="004A6CF2">
        <w:t xml:space="preserve"> summari</w:t>
      </w:r>
      <w:r w:rsidR="00FE3519">
        <w:t>s</w:t>
      </w:r>
      <w:r w:rsidR="00B7693B" w:rsidRPr="004A6CF2">
        <w:t>es the potential impacts.</w:t>
      </w:r>
      <w:r w:rsidR="008E5A14">
        <w:t xml:space="preserve"> </w:t>
      </w:r>
      <w:r w:rsidR="00C3508F" w:rsidRPr="004A6CF2">
        <w:t>Of the benefits identified, economic</w:t>
      </w:r>
      <w:r w:rsidR="00C3508F">
        <w:t xml:space="preserve"> and environmental</w:t>
      </w:r>
      <w:r w:rsidR="00C3508F" w:rsidRPr="004A6CF2">
        <w:t xml:space="preserve"> benefits are estimated in monetary terms, as discussed in the section below. Given the constraints </w:t>
      </w:r>
      <w:r w:rsidR="008103D2">
        <w:t>of</w:t>
      </w:r>
      <w:r w:rsidR="00C3508F" w:rsidRPr="004A6CF2">
        <w:t xml:space="preserve"> data availability, </w:t>
      </w:r>
      <w:r w:rsidR="008103D2">
        <w:t>potential social</w:t>
      </w:r>
      <w:r w:rsidR="008103D2" w:rsidRPr="004A6CF2">
        <w:t xml:space="preserve"> </w:t>
      </w:r>
      <w:r w:rsidR="00C3508F" w:rsidRPr="004A6CF2">
        <w:t>benefits are noted, but not assessed.</w:t>
      </w:r>
    </w:p>
    <w:p w14:paraId="71BA7B3C" w14:textId="7EEF74CD" w:rsidR="00C25ECE" w:rsidRPr="004A6CF2" w:rsidRDefault="00FF323A" w:rsidP="004629F2">
      <w:pPr>
        <w:pStyle w:val="Heading4"/>
        <w:rPr>
          <w:sz w:val="20"/>
          <w:szCs w:val="20"/>
        </w:rPr>
      </w:pPr>
      <w:r>
        <w:rPr>
          <w:sz w:val="20"/>
          <w:szCs w:val="20"/>
        </w:rPr>
        <w:t xml:space="preserve">Table </w:t>
      </w:r>
      <w:r w:rsidR="00B84712">
        <w:rPr>
          <w:sz w:val="20"/>
          <w:szCs w:val="20"/>
        </w:rPr>
        <w:t>4.</w:t>
      </w:r>
      <w:r>
        <w:rPr>
          <w:sz w:val="20"/>
          <w:szCs w:val="20"/>
        </w:rPr>
        <w:t>2</w:t>
      </w:r>
      <w:r w:rsidR="00C25ECE" w:rsidRPr="004A6CF2">
        <w:rPr>
          <w:sz w:val="20"/>
          <w:szCs w:val="20"/>
        </w:rPr>
        <w:t>: Impact</w:t>
      </w:r>
      <w:r w:rsidR="00FE3519">
        <w:rPr>
          <w:sz w:val="20"/>
          <w:szCs w:val="20"/>
        </w:rPr>
        <w:t>s</w:t>
      </w:r>
      <w:r w:rsidR="00C25ECE" w:rsidRPr="004A6CF2">
        <w:rPr>
          <w:sz w:val="20"/>
          <w:szCs w:val="20"/>
        </w:rPr>
        <w:t xml:space="preserve"> of </w:t>
      </w:r>
      <w:r w:rsidR="00B923C4">
        <w:rPr>
          <w:sz w:val="20"/>
          <w:szCs w:val="20"/>
        </w:rPr>
        <w:t xml:space="preserve">the </w:t>
      </w:r>
      <w:r w:rsidR="00EB5F93">
        <w:rPr>
          <w:sz w:val="20"/>
          <w:szCs w:val="20"/>
        </w:rPr>
        <w:t>FGF</w:t>
      </w:r>
      <w:r w:rsidR="00C25ECE" w:rsidRPr="004A6CF2">
        <w:rPr>
          <w:sz w:val="20"/>
          <w:szCs w:val="20"/>
        </w:rPr>
        <w:t xml:space="preserve"> </w:t>
      </w:r>
      <w:r w:rsidR="00FE3519">
        <w:rPr>
          <w:sz w:val="20"/>
          <w:szCs w:val="20"/>
        </w:rPr>
        <w:t xml:space="preserve">&amp; Roadmap </w:t>
      </w:r>
      <w:r w:rsidR="00D71E47">
        <w:rPr>
          <w:sz w:val="20"/>
          <w:szCs w:val="20"/>
        </w:rPr>
        <w:t xml:space="preserve">project </w:t>
      </w:r>
    </w:p>
    <w:tbl>
      <w:tblPr>
        <w:tblStyle w:val="TableCSIRO"/>
        <w:tblpPr w:leftFromText="180" w:rightFromText="180" w:vertAnchor="text" w:horzAnchor="margin" w:tblpY="24"/>
        <w:tblW w:w="0" w:type="auto"/>
        <w:tblInd w:w="0" w:type="dxa"/>
        <w:tblLook w:val="04A0" w:firstRow="1" w:lastRow="0" w:firstColumn="1" w:lastColumn="0" w:noHBand="0" w:noVBand="1"/>
      </w:tblPr>
      <w:tblGrid>
        <w:gridCol w:w="1696"/>
        <w:gridCol w:w="1789"/>
        <w:gridCol w:w="1621"/>
        <w:gridCol w:w="4532"/>
      </w:tblGrid>
      <w:tr w:rsidR="00610B49" w:rsidRPr="004A6CF2" w14:paraId="179858CC" w14:textId="77777777" w:rsidTr="00134A67">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96" w:type="dxa"/>
          </w:tcPr>
          <w:p w14:paraId="1A169879" w14:textId="77777777" w:rsidR="00900829" w:rsidRPr="00916247" w:rsidRDefault="00900829" w:rsidP="00134A67">
            <w:pPr>
              <w:spacing w:before="120"/>
              <w:jc w:val="center"/>
              <w:rPr>
                <w:bCs w:val="0"/>
                <w:caps/>
                <w:color w:val="FFFFFF" w:themeColor="background1"/>
                <w:sz w:val="16"/>
                <w:szCs w:val="16"/>
              </w:rPr>
            </w:pPr>
            <w:r w:rsidRPr="00916247">
              <w:rPr>
                <w:b w:val="0"/>
                <w:bCs w:val="0"/>
                <w:caps/>
                <w:color w:val="FFFFFF" w:themeColor="background1"/>
                <w:sz w:val="16"/>
                <w:szCs w:val="16"/>
              </w:rPr>
              <w:t>type</w:t>
            </w:r>
          </w:p>
        </w:tc>
        <w:tc>
          <w:tcPr>
            <w:tcW w:w="1789" w:type="dxa"/>
          </w:tcPr>
          <w:p w14:paraId="6FE40E2E" w14:textId="77777777" w:rsidR="00900829" w:rsidRPr="00916247" w:rsidRDefault="00900829" w:rsidP="00134A67">
            <w:pPr>
              <w:spacing w:before="120"/>
              <w:jc w:val="center"/>
              <w:cnfStyle w:val="100000000000" w:firstRow="1" w:lastRow="0" w:firstColumn="0" w:lastColumn="0" w:oddVBand="0" w:evenVBand="0" w:oddHBand="0" w:evenHBand="0" w:firstRowFirstColumn="0" w:firstRowLastColumn="0" w:lastRowFirstColumn="0" w:lastRowLastColumn="0"/>
              <w:rPr>
                <w:b w:val="0"/>
                <w:bCs w:val="0"/>
                <w:caps/>
                <w:color w:val="FFFFFF" w:themeColor="background1"/>
                <w:sz w:val="16"/>
                <w:szCs w:val="16"/>
              </w:rPr>
            </w:pPr>
            <w:r w:rsidRPr="00916247">
              <w:rPr>
                <w:b w:val="0"/>
                <w:bCs w:val="0"/>
                <w:caps/>
                <w:color w:val="FFFFFF" w:themeColor="background1"/>
                <w:sz w:val="16"/>
                <w:szCs w:val="16"/>
              </w:rPr>
              <w:t>category</w:t>
            </w:r>
          </w:p>
        </w:tc>
        <w:tc>
          <w:tcPr>
            <w:tcW w:w="0" w:type="auto"/>
          </w:tcPr>
          <w:p w14:paraId="1B00EBB5" w14:textId="77777777" w:rsidR="00900829" w:rsidRPr="00916247" w:rsidRDefault="00900829" w:rsidP="00134A67">
            <w:pPr>
              <w:spacing w:before="120"/>
              <w:jc w:val="center"/>
              <w:cnfStyle w:val="100000000000" w:firstRow="1" w:lastRow="0" w:firstColumn="0" w:lastColumn="0" w:oddVBand="0" w:evenVBand="0" w:oddHBand="0" w:evenHBand="0" w:firstRowFirstColumn="0" w:firstRowLastColumn="0" w:lastRowFirstColumn="0" w:lastRowLastColumn="0"/>
              <w:rPr>
                <w:b w:val="0"/>
                <w:bCs w:val="0"/>
                <w:caps/>
                <w:color w:val="FFFFFF" w:themeColor="background1"/>
                <w:sz w:val="16"/>
                <w:szCs w:val="16"/>
              </w:rPr>
            </w:pPr>
            <w:r w:rsidRPr="00916247">
              <w:rPr>
                <w:b w:val="0"/>
                <w:bCs w:val="0"/>
                <w:caps/>
                <w:color w:val="FFFFFF" w:themeColor="background1"/>
                <w:sz w:val="16"/>
                <w:szCs w:val="16"/>
              </w:rPr>
              <w:t>indicator</w:t>
            </w:r>
          </w:p>
        </w:tc>
        <w:tc>
          <w:tcPr>
            <w:tcW w:w="0" w:type="auto"/>
          </w:tcPr>
          <w:p w14:paraId="0D5F2EF0" w14:textId="77777777" w:rsidR="00900829" w:rsidRPr="00916247" w:rsidRDefault="00900829" w:rsidP="00134A67">
            <w:pPr>
              <w:spacing w:before="120"/>
              <w:jc w:val="center"/>
              <w:cnfStyle w:val="100000000000" w:firstRow="1" w:lastRow="0" w:firstColumn="0" w:lastColumn="0" w:oddVBand="0" w:evenVBand="0" w:oddHBand="0" w:evenHBand="0" w:firstRowFirstColumn="0" w:firstRowLastColumn="0" w:lastRowFirstColumn="0" w:lastRowLastColumn="0"/>
              <w:rPr>
                <w:b w:val="0"/>
                <w:bCs w:val="0"/>
                <w:caps/>
                <w:color w:val="FFFFFF" w:themeColor="background1"/>
                <w:sz w:val="16"/>
                <w:szCs w:val="16"/>
              </w:rPr>
            </w:pPr>
            <w:r w:rsidRPr="00916247">
              <w:rPr>
                <w:b w:val="0"/>
                <w:bCs w:val="0"/>
                <w:caps/>
                <w:color w:val="FFFFFF" w:themeColor="background1"/>
                <w:sz w:val="16"/>
                <w:szCs w:val="16"/>
              </w:rPr>
              <w:t>description</w:t>
            </w:r>
          </w:p>
        </w:tc>
      </w:tr>
      <w:tr w:rsidR="00610B49" w:rsidRPr="004A6CF2" w14:paraId="4804D936" w14:textId="77777777" w:rsidTr="00FA3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A935902" w14:textId="77777777" w:rsidR="00900829" w:rsidRPr="00916247" w:rsidRDefault="00900829" w:rsidP="00900829">
            <w:pPr>
              <w:rPr>
                <w:b w:val="0"/>
                <w:bCs w:val="0"/>
                <w:sz w:val="16"/>
                <w:szCs w:val="16"/>
              </w:rPr>
            </w:pPr>
            <w:r w:rsidRPr="00916247">
              <w:rPr>
                <w:b w:val="0"/>
                <w:bCs w:val="0"/>
                <w:sz w:val="16"/>
                <w:szCs w:val="16"/>
              </w:rPr>
              <w:t>Economic</w:t>
            </w:r>
          </w:p>
        </w:tc>
        <w:tc>
          <w:tcPr>
            <w:tcW w:w="1789" w:type="dxa"/>
          </w:tcPr>
          <w:p w14:paraId="11CA85D5" w14:textId="77777777" w:rsidR="00900829" w:rsidRPr="00916247" w:rsidRDefault="00900829" w:rsidP="00900829">
            <w:pPr>
              <w:cnfStyle w:val="000000100000" w:firstRow="0" w:lastRow="0" w:firstColumn="0" w:lastColumn="0" w:oddVBand="0" w:evenVBand="0" w:oddHBand="1" w:evenHBand="0" w:firstRowFirstColumn="0" w:firstRowLastColumn="0" w:lastRowFirstColumn="0" w:lastRowLastColumn="0"/>
              <w:rPr>
                <w:bCs/>
                <w:iCs/>
                <w:sz w:val="16"/>
                <w:szCs w:val="16"/>
              </w:rPr>
            </w:pPr>
            <w:r w:rsidRPr="00916247">
              <w:rPr>
                <w:bCs/>
                <w:iCs/>
                <w:sz w:val="16"/>
                <w:szCs w:val="16"/>
              </w:rPr>
              <w:t>Productivity and efficiency</w:t>
            </w:r>
          </w:p>
        </w:tc>
        <w:tc>
          <w:tcPr>
            <w:tcW w:w="0" w:type="auto"/>
          </w:tcPr>
          <w:p w14:paraId="217D09A2" w14:textId="2C1212CC" w:rsidR="00900829" w:rsidRPr="00916247" w:rsidRDefault="000D25B1" w:rsidP="000D25B1">
            <w:pPr>
              <w:cnfStyle w:val="000000100000" w:firstRow="0" w:lastRow="0" w:firstColumn="0" w:lastColumn="0" w:oddVBand="0" w:evenVBand="0" w:oddHBand="1" w:evenHBand="0" w:firstRowFirstColumn="0" w:firstRowLastColumn="0" w:lastRowFirstColumn="0" w:lastRowLastColumn="0"/>
              <w:rPr>
                <w:bCs/>
                <w:iCs/>
                <w:sz w:val="16"/>
                <w:szCs w:val="16"/>
              </w:rPr>
            </w:pPr>
            <w:r w:rsidRPr="00916247">
              <w:rPr>
                <w:bCs/>
                <w:iCs/>
                <w:sz w:val="16"/>
                <w:szCs w:val="16"/>
              </w:rPr>
              <w:t>E</w:t>
            </w:r>
            <w:r w:rsidR="00E54789" w:rsidRPr="00916247">
              <w:rPr>
                <w:bCs/>
                <w:iCs/>
                <w:sz w:val="16"/>
                <w:szCs w:val="16"/>
              </w:rPr>
              <w:t xml:space="preserve">lectricity systems total expenditure </w:t>
            </w:r>
          </w:p>
        </w:tc>
        <w:tc>
          <w:tcPr>
            <w:tcW w:w="0" w:type="auto"/>
          </w:tcPr>
          <w:p w14:paraId="54E749BE" w14:textId="6F40C843" w:rsidR="00900829" w:rsidRPr="00916247" w:rsidRDefault="00526E1B" w:rsidP="00610B49">
            <w:pPr>
              <w:cnfStyle w:val="000000100000" w:firstRow="0" w:lastRow="0" w:firstColumn="0" w:lastColumn="0" w:oddVBand="0" w:evenVBand="0" w:oddHBand="1" w:evenHBand="0" w:firstRowFirstColumn="0" w:firstRowLastColumn="0" w:lastRowFirstColumn="0" w:lastRowLastColumn="0"/>
              <w:rPr>
                <w:sz w:val="16"/>
                <w:szCs w:val="16"/>
              </w:rPr>
            </w:pPr>
            <w:r w:rsidRPr="00916247">
              <w:rPr>
                <w:sz w:val="16"/>
                <w:szCs w:val="16"/>
              </w:rPr>
              <w:t>T</w:t>
            </w:r>
            <w:r w:rsidR="00E54789" w:rsidRPr="00916247">
              <w:rPr>
                <w:sz w:val="16"/>
                <w:szCs w:val="16"/>
              </w:rPr>
              <w:t>he</w:t>
            </w:r>
            <w:r w:rsidR="00AB330A" w:rsidRPr="00916247">
              <w:rPr>
                <w:sz w:val="16"/>
                <w:szCs w:val="16"/>
              </w:rPr>
              <w:t xml:space="preserve"> electricity sector could </w:t>
            </w:r>
            <w:r w:rsidR="00E54789" w:rsidRPr="00916247">
              <w:rPr>
                <w:sz w:val="16"/>
                <w:szCs w:val="16"/>
              </w:rPr>
              <w:t>achieve significant reduction in cumulative total expenditure, primar</w:t>
            </w:r>
            <w:r w:rsidR="00631B87">
              <w:rPr>
                <w:sz w:val="16"/>
                <w:szCs w:val="16"/>
              </w:rPr>
              <w:t>il</w:t>
            </w:r>
            <w:r w:rsidR="00E54789" w:rsidRPr="00916247">
              <w:rPr>
                <w:sz w:val="16"/>
                <w:szCs w:val="16"/>
              </w:rPr>
              <w:t xml:space="preserve">y due to </w:t>
            </w:r>
            <w:r w:rsidR="00610B49" w:rsidRPr="00916247">
              <w:rPr>
                <w:sz w:val="16"/>
                <w:szCs w:val="16"/>
              </w:rPr>
              <w:t>avoided duplication of capacity in the distribution, transmission</w:t>
            </w:r>
            <w:r w:rsidR="00631B87">
              <w:rPr>
                <w:sz w:val="16"/>
                <w:szCs w:val="16"/>
              </w:rPr>
              <w:t>,</w:t>
            </w:r>
            <w:r w:rsidR="00610B49" w:rsidRPr="00916247">
              <w:rPr>
                <w:sz w:val="16"/>
                <w:szCs w:val="16"/>
              </w:rPr>
              <w:t xml:space="preserve"> and end-use sectors</w:t>
            </w:r>
            <w:r w:rsidR="00E54789" w:rsidRPr="00916247">
              <w:rPr>
                <w:sz w:val="16"/>
                <w:szCs w:val="16"/>
              </w:rPr>
              <w:t xml:space="preserve">. </w:t>
            </w:r>
          </w:p>
        </w:tc>
      </w:tr>
      <w:tr w:rsidR="00610B49" w:rsidRPr="004A6CF2" w14:paraId="730B36CE" w14:textId="77777777" w:rsidTr="00FA38E0">
        <w:tc>
          <w:tcPr>
            <w:cnfStyle w:val="001000000000" w:firstRow="0" w:lastRow="0" w:firstColumn="1" w:lastColumn="0" w:oddVBand="0" w:evenVBand="0" w:oddHBand="0" w:evenHBand="0" w:firstRowFirstColumn="0" w:firstRowLastColumn="0" w:lastRowFirstColumn="0" w:lastRowLastColumn="0"/>
            <w:tcW w:w="1696" w:type="dxa"/>
          </w:tcPr>
          <w:p w14:paraId="7D0DC8A0" w14:textId="77777777" w:rsidR="00900829" w:rsidRPr="00916247" w:rsidRDefault="00900829" w:rsidP="00900829">
            <w:pPr>
              <w:rPr>
                <w:b w:val="0"/>
                <w:bCs w:val="0"/>
                <w:sz w:val="16"/>
                <w:szCs w:val="16"/>
              </w:rPr>
            </w:pPr>
            <w:r w:rsidRPr="00916247">
              <w:rPr>
                <w:b w:val="0"/>
                <w:bCs w:val="0"/>
                <w:sz w:val="16"/>
                <w:szCs w:val="16"/>
              </w:rPr>
              <w:t>Economic</w:t>
            </w:r>
          </w:p>
        </w:tc>
        <w:tc>
          <w:tcPr>
            <w:tcW w:w="1789" w:type="dxa"/>
          </w:tcPr>
          <w:p w14:paraId="14D6A46E" w14:textId="77777777" w:rsidR="00900829" w:rsidRPr="00916247" w:rsidRDefault="00900829" w:rsidP="00900829">
            <w:pPr>
              <w:cnfStyle w:val="000000000000" w:firstRow="0" w:lastRow="0" w:firstColumn="0" w:lastColumn="0" w:oddVBand="0" w:evenVBand="0" w:oddHBand="0" w:evenHBand="0" w:firstRowFirstColumn="0" w:firstRowLastColumn="0" w:lastRowFirstColumn="0" w:lastRowLastColumn="0"/>
              <w:rPr>
                <w:bCs/>
                <w:iCs/>
                <w:sz w:val="16"/>
                <w:szCs w:val="16"/>
              </w:rPr>
            </w:pPr>
            <w:r w:rsidRPr="00916247">
              <w:rPr>
                <w:bCs/>
                <w:iCs/>
                <w:sz w:val="16"/>
                <w:szCs w:val="16"/>
              </w:rPr>
              <w:t>Productivity and efficiency</w:t>
            </w:r>
          </w:p>
        </w:tc>
        <w:tc>
          <w:tcPr>
            <w:tcW w:w="0" w:type="auto"/>
          </w:tcPr>
          <w:p w14:paraId="096EBEA5" w14:textId="440CA5E4" w:rsidR="00900829" w:rsidRPr="00916247" w:rsidRDefault="000D25B1" w:rsidP="000D25B1">
            <w:pPr>
              <w:cnfStyle w:val="000000000000" w:firstRow="0" w:lastRow="0" w:firstColumn="0" w:lastColumn="0" w:oddVBand="0" w:evenVBand="0" w:oddHBand="0" w:evenHBand="0" w:firstRowFirstColumn="0" w:firstRowLastColumn="0" w:lastRowFirstColumn="0" w:lastRowLastColumn="0"/>
              <w:rPr>
                <w:bCs/>
                <w:iCs/>
                <w:sz w:val="16"/>
                <w:szCs w:val="16"/>
              </w:rPr>
            </w:pPr>
            <w:r w:rsidRPr="00916247">
              <w:rPr>
                <w:bCs/>
                <w:iCs/>
                <w:sz w:val="16"/>
                <w:szCs w:val="16"/>
              </w:rPr>
              <w:t xml:space="preserve">Household </w:t>
            </w:r>
            <w:r w:rsidR="00E54789" w:rsidRPr="00916247">
              <w:rPr>
                <w:bCs/>
                <w:iCs/>
                <w:sz w:val="16"/>
                <w:szCs w:val="16"/>
              </w:rPr>
              <w:t xml:space="preserve">electricity bills </w:t>
            </w:r>
          </w:p>
        </w:tc>
        <w:tc>
          <w:tcPr>
            <w:tcW w:w="0" w:type="auto"/>
          </w:tcPr>
          <w:p w14:paraId="789479A2" w14:textId="522897C0" w:rsidR="00900829" w:rsidRPr="00916247" w:rsidRDefault="00E54789" w:rsidP="00874C9D">
            <w:pPr>
              <w:cnfStyle w:val="000000000000" w:firstRow="0" w:lastRow="0" w:firstColumn="0" w:lastColumn="0" w:oddVBand="0" w:evenVBand="0" w:oddHBand="0" w:evenHBand="0" w:firstRowFirstColumn="0" w:firstRowLastColumn="0" w:lastRowFirstColumn="0" w:lastRowLastColumn="0"/>
              <w:rPr>
                <w:sz w:val="16"/>
                <w:szCs w:val="16"/>
              </w:rPr>
            </w:pPr>
            <w:r w:rsidRPr="00916247">
              <w:rPr>
                <w:sz w:val="16"/>
                <w:szCs w:val="16"/>
              </w:rPr>
              <w:t xml:space="preserve">Average residential electricity bills </w:t>
            </w:r>
            <w:r w:rsidR="00AB330A" w:rsidRPr="00916247">
              <w:rPr>
                <w:sz w:val="16"/>
                <w:szCs w:val="16"/>
              </w:rPr>
              <w:t xml:space="preserve">could be </w:t>
            </w:r>
            <w:r w:rsidR="00874C9D" w:rsidRPr="00916247">
              <w:rPr>
                <w:sz w:val="16"/>
                <w:szCs w:val="16"/>
              </w:rPr>
              <w:t xml:space="preserve">reduced </w:t>
            </w:r>
            <w:r w:rsidR="00AB330A" w:rsidRPr="00916247">
              <w:rPr>
                <w:sz w:val="16"/>
                <w:szCs w:val="16"/>
              </w:rPr>
              <w:t>d</w:t>
            </w:r>
            <w:r w:rsidRPr="00916247">
              <w:rPr>
                <w:sz w:val="16"/>
                <w:szCs w:val="16"/>
              </w:rPr>
              <w:t xml:space="preserve">ue to </w:t>
            </w:r>
            <w:r w:rsidR="00874C9D" w:rsidRPr="00916247">
              <w:rPr>
                <w:sz w:val="16"/>
                <w:szCs w:val="16"/>
              </w:rPr>
              <w:t xml:space="preserve">lower electricity network </w:t>
            </w:r>
            <w:r w:rsidRPr="00916247">
              <w:rPr>
                <w:sz w:val="16"/>
                <w:szCs w:val="16"/>
              </w:rPr>
              <w:t xml:space="preserve">expenditure and more efficient </w:t>
            </w:r>
            <w:r w:rsidR="00874C9D" w:rsidRPr="00916247">
              <w:rPr>
                <w:sz w:val="16"/>
                <w:szCs w:val="16"/>
              </w:rPr>
              <w:t xml:space="preserve">electricity network </w:t>
            </w:r>
            <w:r w:rsidRPr="00916247">
              <w:rPr>
                <w:sz w:val="16"/>
                <w:szCs w:val="16"/>
              </w:rPr>
              <w:t xml:space="preserve">utilisation. </w:t>
            </w:r>
          </w:p>
        </w:tc>
      </w:tr>
      <w:tr w:rsidR="00610B49" w:rsidRPr="004A6CF2" w14:paraId="64BE9292" w14:textId="77777777" w:rsidTr="00FA3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B57D514" w14:textId="77777777" w:rsidR="00900829" w:rsidRPr="00916247" w:rsidRDefault="00900829" w:rsidP="00900829">
            <w:pPr>
              <w:rPr>
                <w:b w:val="0"/>
                <w:bCs w:val="0"/>
                <w:sz w:val="16"/>
                <w:szCs w:val="16"/>
              </w:rPr>
            </w:pPr>
            <w:r w:rsidRPr="00916247">
              <w:rPr>
                <w:b w:val="0"/>
                <w:bCs w:val="0"/>
                <w:sz w:val="16"/>
                <w:szCs w:val="16"/>
              </w:rPr>
              <w:t>Environmental</w:t>
            </w:r>
          </w:p>
        </w:tc>
        <w:tc>
          <w:tcPr>
            <w:tcW w:w="1789" w:type="dxa"/>
          </w:tcPr>
          <w:p w14:paraId="439626FF" w14:textId="066E6F67" w:rsidR="00900829" w:rsidRPr="00916247" w:rsidRDefault="000D25B1" w:rsidP="000D25B1">
            <w:pPr>
              <w:cnfStyle w:val="000000100000" w:firstRow="0" w:lastRow="0" w:firstColumn="0" w:lastColumn="0" w:oddVBand="0" w:evenVBand="0" w:oddHBand="1" w:evenHBand="0" w:firstRowFirstColumn="0" w:firstRowLastColumn="0" w:lastRowFirstColumn="0" w:lastRowLastColumn="0"/>
              <w:rPr>
                <w:sz w:val="16"/>
                <w:szCs w:val="16"/>
              </w:rPr>
            </w:pPr>
            <w:r w:rsidRPr="00916247">
              <w:rPr>
                <w:sz w:val="16"/>
                <w:szCs w:val="16"/>
              </w:rPr>
              <w:t xml:space="preserve">Air quality </w:t>
            </w:r>
          </w:p>
        </w:tc>
        <w:tc>
          <w:tcPr>
            <w:tcW w:w="0" w:type="auto"/>
          </w:tcPr>
          <w:p w14:paraId="7262F075" w14:textId="0583763B" w:rsidR="00900829" w:rsidRPr="00916247" w:rsidRDefault="000D25B1" w:rsidP="00900829">
            <w:pPr>
              <w:cnfStyle w:val="000000100000" w:firstRow="0" w:lastRow="0" w:firstColumn="0" w:lastColumn="0" w:oddVBand="0" w:evenVBand="0" w:oddHBand="1" w:evenHBand="0" w:firstRowFirstColumn="0" w:firstRowLastColumn="0" w:lastRowFirstColumn="0" w:lastRowLastColumn="0"/>
              <w:rPr>
                <w:sz w:val="16"/>
                <w:szCs w:val="16"/>
              </w:rPr>
            </w:pPr>
            <w:r w:rsidRPr="00916247">
              <w:rPr>
                <w:sz w:val="16"/>
                <w:szCs w:val="16"/>
              </w:rPr>
              <w:t xml:space="preserve">Greenhouse gas emissions </w:t>
            </w:r>
          </w:p>
        </w:tc>
        <w:tc>
          <w:tcPr>
            <w:tcW w:w="0" w:type="auto"/>
          </w:tcPr>
          <w:p w14:paraId="58AFA0F4" w14:textId="6BF269F3" w:rsidR="00900829" w:rsidRPr="00916247" w:rsidRDefault="009A3450" w:rsidP="00874C9D">
            <w:pPr>
              <w:cnfStyle w:val="000000100000" w:firstRow="0" w:lastRow="0" w:firstColumn="0" w:lastColumn="0" w:oddVBand="0" w:evenVBand="0" w:oddHBand="1" w:evenHBand="0" w:firstRowFirstColumn="0" w:firstRowLastColumn="0" w:lastRowFirstColumn="0" w:lastRowLastColumn="0"/>
              <w:rPr>
                <w:sz w:val="16"/>
                <w:szCs w:val="16"/>
              </w:rPr>
            </w:pPr>
            <w:r w:rsidRPr="00916247">
              <w:rPr>
                <w:sz w:val="16"/>
                <w:szCs w:val="16"/>
              </w:rPr>
              <w:t xml:space="preserve">Under the Roadmap scenario, </w:t>
            </w:r>
            <w:r w:rsidR="00FE3519" w:rsidRPr="00916247">
              <w:rPr>
                <w:sz w:val="16"/>
                <w:szCs w:val="16"/>
              </w:rPr>
              <w:t xml:space="preserve">the </w:t>
            </w:r>
            <w:r w:rsidRPr="00916247">
              <w:rPr>
                <w:sz w:val="16"/>
                <w:szCs w:val="16"/>
              </w:rPr>
              <w:t>electricity sector</w:t>
            </w:r>
            <w:r w:rsidR="00874C9D" w:rsidRPr="00916247">
              <w:rPr>
                <w:sz w:val="16"/>
                <w:szCs w:val="16"/>
              </w:rPr>
              <w:t xml:space="preserve"> could </w:t>
            </w:r>
            <w:r w:rsidRPr="00916247">
              <w:rPr>
                <w:sz w:val="16"/>
                <w:szCs w:val="16"/>
              </w:rPr>
              <w:t xml:space="preserve">achieve Zero Net Emissions by 2050 due to strong power security performance. </w:t>
            </w:r>
          </w:p>
        </w:tc>
      </w:tr>
      <w:tr w:rsidR="00610B49" w:rsidRPr="004A6CF2" w14:paraId="637920A9" w14:textId="77777777" w:rsidTr="00FA38E0">
        <w:tc>
          <w:tcPr>
            <w:cnfStyle w:val="001000000000" w:firstRow="0" w:lastRow="0" w:firstColumn="1" w:lastColumn="0" w:oddVBand="0" w:evenVBand="0" w:oddHBand="0" w:evenHBand="0" w:firstRowFirstColumn="0" w:firstRowLastColumn="0" w:lastRowFirstColumn="0" w:lastRowLastColumn="0"/>
            <w:tcW w:w="1696" w:type="dxa"/>
          </w:tcPr>
          <w:p w14:paraId="7E09D463" w14:textId="77777777" w:rsidR="00900829" w:rsidRPr="00916247" w:rsidRDefault="00900829" w:rsidP="00900829">
            <w:pPr>
              <w:rPr>
                <w:b w:val="0"/>
                <w:bCs w:val="0"/>
                <w:sz w:val="16"/>
                <w:szCs w:val="16"/>
              </w:rPr>
            </w:pPr>
            <w:r w:rsidRPr="00916247">
              <w:rPr>
                <w:b w:val="0"/>
                <w:bCs w:val="0"/>
                <w:sz w:val="16"/>
                <w:szCs w:val="16"/>
              </w:rPr>
              <w:t>Social</w:t>
            </w:r>
          </w:p>
        </w:tc>
        <w:tc>
          <w:tcPr>
            <w:tcW w:w="1789" w:type="dxa"/>
          </w:tcPr>
          <w:p w14:paraId="5A25C2A3" w14:textId="77777777" w:rsidR="00900829" w:rsidRPr="00916247" w:rsidRDefault="00900829" w:rsidP="00900829">
            <w:pPr>
              <w:cnfStyle w:val="000000000000" w:firstRow="0" w:lastRow="0" w:firstColumn="0" w:lastColumn="0" w:oddVBand="0" w:evenVBand="0" w:oddHBand="0" w:evenHBand="0" w:firstRowFirstColumn="0" w:firstRowLastColumn="0" w:lastRowFirstColumn="0" w:lastRowLastColumn="0"/>
              <w:rPr>
                <w:bCs/>
                <w:iCs/>
                <w:sz w:val="16"/>
                <w:szCs w:val="16"/>
              </w:rPr>
            </w:pPr>
            <w:r w:rsidRPr="00916247">
              <w:rPr>
                <w:bCs/>
                <w:iCs/>
                <w:sz w:val="16"/>
                <w:szCs w:val="16"/>
              </w:rPr>
              <w:t>Resilience</w:t>
            </w:r>
          </w:p>
        </w:tc>
        <w:tc>
          <w:tcPr>
            <w:tcW w:w="0" w:type="auto"/>
          </w:tcPr>
          <w:p w14:paraId="75A8DDF9" w14:textId="7CF6CD11" w:rsidR="00900829" w:rsidRPr="00916247" w:rsidRDefault="00E071B9" w:rsidP="00900829">
            <w:pPr>
              <w:cnfStyle w:val="000000000000" w:firstRow="0" w:lastRow="0" w:firstColumn="0" w:lastColumn="0" w:oddVBand="0" w:evenVBand="0" w:oddHBand="0" w:evenHBand="0" w:firstRowFirstColumn="0" w:firstRowLastColumn="0" w:lastRowFirstColumn="0" w:lastRowLastColumn="0"/>
              <w:rPr>
                <w:bCs/>
                <w:iCs/>
                <w:sz w:val="16"/>
                <w:szCs w:val="16"/>
              </w:rPr>
            </w:pPr>
            <w:r w:rsidRPr="00916247">
              <w:rPr>
                <w:bCs/>
                <w:iCs/>
                <w:sz w:val="16"/>
                <w:szCs w:val="16"/>
              </w:rPr>
              <w:t>Fairness and vulnerable customers</w:t>
            </w:r>
          </w:p>
        </w:tc>
        <w:tc>
          <w:tcPr>
            <w:tcW w:w="0" w:type="auto"/>
          </w:tcPr>
          <w:p w14:paraId="6A5895D6" w14:textId="032CE62A" w:rsidR="00900829" w:rsidRPr="00916247" w:rsidRDefault="00874C9D" w:rsidP="00874C9D">
            <w:pPr>
              <w:cnfStyle w:val="000000000000" w:firstRow="0" w:lastRow="0" w:firstColumn="0" w:lastColumn="0" w:oddVBand="0" w:evenVBand="0" w:oddHBand="0" w:evenHBand="0" w:firstRowFirstColumn="0" w:firstRowLastColumn="0" w:lastRowFirstColumn="0" w:lastRowLastColumn="0"/>
              <w:rPr>
                <w:sz w:val="16"/>
                <w:szCs w:val="16"/>
              </w:rPr>
            </w:pPr>
            <w:r w:rsidRPr="00916247">
              <w:rPr>
                <w:sz w:val="16"/>
                <w:szCs w:val="16"/>
              </w:rPr>
              <w:t xml:space="preserve">If adopted, the research </w:t>
            </w:r>
            <w:r w:rsidR="00E071B9" w:rsidRPr="00916247">
              <w:rPr>
                <w:sz w:val="16"/>
                <w:szCs w:val="16"/>
              </w:rPr>
              <w:t>scenario</w:t>
            </w:r>
            <w:r w:rsidRPr="00916247">
              <w:rPr>
                <w:sz w:val="16"/>
                <w:szCs w:val="16"/>
              </w:rPr>
              <w:t>s</w:t>
            </w:r>
            <w:r w:rsidR="00E071B9" w:rsidRPr="00916247">
              <w:rPr>
                <w:sz w:val="16"/>
                <w:szCs w:val="16"/>
              </w:rPr>
              <w:t xml:space="preserve"> minimise</w:t>
            </w:r>
            <w:r w:rsidR="00FF323A" w:rsidRPr="00916247">
              <w:rPr>
                <w:sz w:val="16"/>
                <w:szCs w:val="16"/>
              </w:rPr>
              <w:t>s</w:t>
            </w:r>
            <w:r w:rsidR="00E071B9" w:rsidRPr="00916247">
              <w:rPr>
                <w:sz w:val="16"/>
                <w:szCs w:val="16"/>
              </w:rPr>
              <w:t xml:space="preserve"> inequitable outcomes or unintended costs transfers that might arise where customers are not able to take up opportunities that would save on electricity bills.</w:t>
            </w:r>
          </w:p>
        </w:tc>
      </w:tr>
      <w:tr w:rsidR="00610B49" w:rsidRPr="004A6CF2" w14:paraId="06FE11E0" w14:textId="77777777" w:rsidTr="00FA3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8E6DF24" w14:textId="77777777" w:rsidR="00900829" w:rsidRPr="00916247" w:rsidRDefault="00900829" w:rsidP="00900829">
            <w:pPr>
              <w:rPr>
                <w:b w:val="0"/>
                <w:bCs w:val="0"/>
                <w:sz w:val="16"/>
                <w:szCs w:val="16"/>
              </w:rPr>
            </w:pPr>
            <w:r w:rsidRPr="00916247">
              <w:rPr>
                <w:b w:val="0"/>
                <w:bCs w:val="0"/>
                <w:sz w:val="16"/>
                <w:szCs w:val="16"/>
              </w:rPr>
              <w:t>Social</w:t>
            </w:r>
          </w:p>
        </w:tc>
        <w:tc>
          <w:tcPr>
            <w:tcW w:w="1789" w:type="dxa"/>
          </w:tcPr>
          <w:p w14:paraId="0C0B4990" w14:textId="77777777" w:rsidR="00900829" w:rsidRPr="00916247" w:rsidRDefault="00900829" w:rsidP="00900829">
            <w:pPr>
              <w:cnfStyle w:val="000000100000" w:firstRow="0" w:lastRow="0" w:firstColumn="0" w:lastColumn="0" w:oddVBand="0" w:evenVBand="0" w:oddHBand="1" w:evenHBand="0" w:firstRowFirstColumn="0" w:firstRowLastColumn="0" w:lastRowFirstColumn="0" w:lastRowLastColumn="0"/>
              <w:rPr>
                <w:bCs/>
                <w:iCs/>
                <w:sz w:val="16"/>
                <w:szCs w:val="16"/>
              </w:rPr>
            </w:pPr>
            <w:r w:rsidRPr="00916247">
              <w:rPr>
                <w:bCs/>
                <w:iCs/>
                <w:sz w:val="16"/>
                <w:szCs w:val="16"/>
              </w:rPr>
              <w:t xml:space="preserve">Security </w:t>
            </w:r>
          </w:p>
        </w:tc>
        <w:tc>
          <w:tcPr>
            <w:tcW w:w="0" w:type="auto"/>
          </w:tcPr>
          <w:p w14:paraId="2811D8DA" w14:textId="1563273A" w:rsidR="00900829" w:rsidRPr="00916247" w:rsidRDefault="00E071B9" w:rsidP="00E071B9">
            <w:pPr>
              <w:cnfStyle w:val="000000100000" w:firstRow="0" w:lastRow="0" w:firstColumn="0" w:lastColumn="0" w:oddVBand="0" w:evenVBand="0" w:oddHBand="1" w:evenHBand="0" w:firstRowFirstColumn="0" w:firstRowLastColumn="0" w:lastRowFirstColumn="0" w:lastRowLastColumn="0"/>
              <w:rPr>
                <w:bCs/>
                <w:iCs/>
                <w:sz w:val="16"/>
                <w:szCs w:val="16"/>
              </w:rPr>
            </w:pPr>
            <w:r w:rsidRPr="00916247">
              <w:rPr>
                <w:bCs/>
                <w:iCs/>
                <w:sz w:val="16"/>
                <w:szCs w:val="16"/>
              </w:rPr>
              <w:t xml:space="preserve">Electricity systems safety, security and reliability </w:t>
            </w:r>
          </w:p>
        </w:tc>
        <w:tc>
          <w:tcPr>
            <w:tcW w:w="0" w:type="auto"/>
          </w:tcPr>
          <w:p w14:paraId="4FB8FE3C" w14:textId="71DC9802" w:rsidR="00900829" w:rsidRPr="00916247" w:rsidRDefault="00900829" w:rsidP="00A43A26">
            <w:pPr>
              <w:cnfStyle w:val="000000100000" w:firstRow="0" w:lastRow="0" w:firstColumn="0" w:lastColumn="0" w:oddVBand="0" w:evenVBand="0" w:oddHBand="1" w:evenHBand="0" w:firstRowFirstColumn="0" w:firstRowLastColumn="0" w:lastRowFirstColumn="0" w:lastRowLastColumn="0"/>
              <w:rPr>
                <w:sz w:val="16"/>
                <w:szCs w:val="16"/>
              </w:rPr>
            </w:pPr>
            <w:r w:rsidRPr="00916247">
              <w:rPr>
                <w:sz w:val="16"/>
                <w:szCs w:val="16"/>
              </w:rPr>
              <w:t>At a national level</w:t>
            </w:r>
            <w:r w:rsidR="00E071B9" w:rsidRPr="00916247">
              <w:rPr>
                <w:sz w:val="16"/>
                <w:szCs w:val="16"/>
              </w:rPr>
              <w:t xml:space="preserve">, </w:t>
            </w:r>
            <w:r w:rsidR="00631B87">
              <w:rPr>
                <w:sz w:val="16"/>
                <w:szCs w:val="16"/>
              </w:rPr>
              <w:t xml:space="preserve">a </w:t>
            </w:r>
            <w:r w:rsidR="00E071B9" w:rsidRPr="00916247">
              <w:rPr>
                <w:sz w:val="16"/>
                <w:szCs w:val="16"/>
              </w:rPr>
              <w:t xml:space="preserve">planned and efficient market response </w:t>
            </w:r>
            <w:r w:rsidR="00874C9D" w:rsidRPr="00916247">
              <w:rPr>
                <w:sz w:val="16"/>
                <w:szCs w:val="16"/>
              </w:rPr>
              <w:t xml:space="preserve">could </w:t>
            </w:r>
            <w:r w:rsidR="00E071B9" w:rsidRPr="00916247">
              <w:rPr>
                <w:sz w:val="16"/>
                <w:szCs w:val="16"/>
              </w:rPr>
              <w:t xml:space="preserve">avoid security </w:t>
            </w:r>
            <w:r w:rsidR="00631B87">
              <w:rPr>
                <w:sz w:val="16"/>
                <w:szCs w:val="16"/>
              </w:rPr>
              <w:t>and</w:t>
            </w:r>
            <w:r w:rsidR="00E071B9" w:rsidRPr="00916247">
              <w:rPr>
                <w:sz w:val="16"/>
                <w:szCs w:val="16"/>
              </w:rPr>
              <w:t xml:space="preserve"> stability risks</w:t>
            </w:r>
            <w:r w:rsidR="00631B87">
              <w:rPr>
                <w:sz w:val="16"/>
                <w:szCs w:val="16"/>
              </w:rPr>
              <w:t>,</w:t>
            </w:r>
            <w:r w:rsidR="00E071B9" w:rsidRPr="00916247">
              <w:rPr>
                <w:sz w:val="16"/>
                <w:szCs w:val="16"/>
              </w:rPr>
              <w:t xml:space="preserve"> and </w:t>
            </w:r>
            <w:r w:rsidR="00631B87">
              <w:rPr>
                <w:sz w:val="16"/>
                <w:szCs w:val="16"/>
              </w:rPr>
              <w:t xml:space="preserve">could </w:t>
            </w:r>
            <w:r w:rsidR="00E071B9" w:rsidRPr="00916247">
              <w:rPr>
                <w:sz w:val="16"/>
                <w:szCs w:val="16"/>
              </w:rPr>
              <w:t>encourage robust physical cyber security management.</w:t>
            </w:r>
            <w:r w:rsidR="003C5C72">
              <w:rPr>
                <w:sz w:val="16"/>
                <w:szCs w:val="16"/>
              </w:rPr>
              <w:t xml:space="preserve"> </w:t>
            </w:r>
          </w:p>
        </w:tc>
      </w:tr>
    </w:tbl>
    <w:p w14:paraId="700E0D76" w14:textId="77777777" w:rsidR="004546F2" w:rsidRDefault="004546F2" w:rsidP="004546F2">
      <w:pPr>
        <w:pStyle w:val="BodyText"/>
      </w:pPr>
      <w:bookmarkStart w:id="13" w:name="_Toc476560110"/>
      <w:bookmarkStart w:id="14" w:name="_Toc446334231"/>
    </w:p>
    <w:p w14:paraId="0F4CFE12" w14:textId="29DB3ED9" w:rsidR="008E5A14" w:rsidRDefault="004546F2">
      <w:pPr>
        <w:pStyle w:val="BodyText"/>
      </w:pPr>
      <w:r>
        <w:t>We acknowledge that the FGF and Roadmap research is but one of many instigators of national energy policy initiatives. Ultimately, only government and commercial action can enable implementation of the FGF and Roadmap proposals. It might therefore be premature, to attribute to the research project the benefits for the future. This valuation provides a ball-park estimate of the potential benefits</w:t>
      </w:r>
      <w:r w:rsidR="00EC475B">
        <w:t xml:space="preserve"> if all proposals are fully adopted</w:t>
      </w:r>
      <w:r>
        <w:t xml:space="preserve">, </w:t>
      </w:r>
      <w:r w:rsidR="002D21DB">
        <w:t xml:space="preserve">and </w:t>
      </w:r>
      <w:r>
        <w:t xml:space="preserve">therefore requires the need for a follow-up revision of the valuation once the results of the actual uptake/adoption become </w:t>
      </w:r>
      <w:r w:rsidR="002D21DB">
        <w:t>known</w:t>
      </w:r>
      <w:r>
        <w:t>.</w:t>
      </w:r>
    </w:p>
    <w:p w14:paraId="19A93806" w14:textId="7C4E59CE" w:rsidR="00E92057" w:rsidRPr="004A6CF2" w:rsidRDefault="00152B73" w:rsidP="00E92057">
      <w:pPr>
        <w:pStyle w:val="Heading1"/>
        <w:ind w:left="1134" w:hanging="1134"/>
      </w:pPr>
      <w:r>
        <w:t>5</w:t>
      </w:r>
      <w:r>
        <w:tab/>
      </w:r>
      <w:r w:rsidR="00E92057" w:rsidRPr="004A6CF2">
        <w:t>Clarifying the Impacts</w:t>
      </w:r>
      <w:bookmarkEnd w:id="13"/>
    </w:p>
    <w:p w14:paraId="0BD6F7F4" w14:textId="77777777" w:rsidR="00E92057" w:rsidRPr="004A6CF2" w:rsidRDefault="00E92057" w:rsidP="00E92057">
      <w:pPr>
        <w:pStyle w:val="Heading2"/>
      </w:pPr>
      <w:bookmarkStart w:id="15" w:name="_Toc476560111"/>
      <w:r w:rsidRPr="004A6CF2">
        <w:t>Counterfactual</w:t>
      </w:r>
      <w:bookmarkEnd w:id="15"/>
      <w:r w:rsidRPr="004A6CF2">
        <w:t xml:space="preserve"> </w:t>
      </w:r>
    </w:p>
    <w:p w14:paraId="38EEF1B4" w14:textId="72C0CC6B" w:rsidR="00111DCF" w:rsidRDefault="007B743B">
      <w:pPr>
        <w:pStyle w:val="ListBullet"/>
        <w:numPr>
          <w:ilvl w:val="0"/>
          <w:numId w:val="0"/>
        </w:numPr>
      </w:pPr>
      <w:r>
        <w:t>T</w:t>
      </w:r>
      <w:r w:rsidR="002F6EF6">
        <w:t xml:space="preserve">he counterfactual scenario describes what happens if the Roadmap is not implemented and the status quo or extension of current trends prevails. </w:t>
      </w:r>
      <w:r w:rsidR="00111DCF">
        <w:t>As identified in the 2016 Roadmap Key Concepts Report</w:t>
      </w:r>
      <w:r w:rsidR="00B0452F">
        <w:t xml:space="preserve">, </w:t>
      </w:r>
      <w:r w:rsidR="002F6EF6">
        <w:t>the Roadmap scenario</w:t>
      </w:r>
      <w:r w:rsidR="004F4E93">
        <w:t xml:space="preserve"> has been simplified into three broad key elements </w:t>
      </w:r>
      <w:r w:rsidR="002F6EF6">
        <w:t>:</w:t>
      </w:r>
    </w:p>
    <w:p w14:paraId="11E7D4A2" w14:textId="77777777" w:rsidR="002F6EF6" w:rsidRDefault="002F6EF6" w:rsidP="000D0922">
      <w:pPr>
        <w:pStyle w:val="ListParagraph"/>
        <w:numPr>
          <w:ilvl w:val="0"/>
          <w:numId w:val="26"/>
        </w:numPr>
      </w:pPr>
      <w:r>
        <w:t xml:space="preserve">Price and incentive reform plus optimised networks and markets means distributed energy resources adoption is enabled and delivering network capacity reduction tuned to each zone substation. </w:t>
      </w:r>
    </w:p>
    <w:p w14:paraId="1434D7C3" w14:textId="19BA5D3E" w:rsidR="002F6EF6" w:rsidRDefault="002F6EF6" w:rsidP="000D0922">
      <w:pPr>
        <w:pStyle w:val="ListParagraph"/>
        <w:numPr>
          <w:ilvl w:val="0"/>
          <w:numId w:val="26"/>
        </w:numPr>
      </w:pPr>
      <w:r>
        <w:lastRenderedPageBreak/>
        <w:t xml:space="preserve">Efficient capacity utilisation is achieved through 20% adoption of electric vehicles by 2035 with managed charging. </w:t>
      </w:r>
    </w:p>
    <w:p w14:paraId="6D2F3B5C" w14:textId="2D85BDE5" w:rsidR="002F6EF6" w:rsidRDefault="002F6EF6" w:rsidP="000D0922">
      <w:pPr>
        <w:pStyle w:val="ListParagraph"/>
        <w:numPr>
          <w:ilvl w:val="0"/>
          <w:numId w:val="26"/>
        </w:numPr>
      </w:pPr>
      <w:r>
        <w:t>Electricity sector decarbonisation does more than its proportional share of curr</w:t>
      </w:r>
      <w:r w:rsidR="004F4E93">
        <w:t xml:space="preserve">ent national abatement targets </w:t>
      </w:r>
      <w:r>
        <w:t>and accelerates that trajectory by 2050 to reach zero net emissions (100%</w:t>
      </w:r>
      <w:r w:rsidR="004F4E93">
        <w:t xml:space="preserve"> </w:t>
      </w:r>
      <w:r>
        <w:t>abatement) due to strong power system security performance assisted by</w:t>
      </w:r>
      <w:r w:rsidR="004F4E93">
        <w:t xml:space="preserve"> </w:t>
      </w:r>
      <w:r>
        <w:t>distributed energy resources orchestration</w:t>
      </w:r>
      <w:r w:rsidR="00767A9A">
        <w:t>.</w:t>
      </w:r>
    </w:p>
    <w:p w14:paraId="6B69863A" w14:textId="02ADAD6F" w:rsidR="004F4E93" w:rsidRDefault="004F4E93" w:rsidP="000D0922">
      <w:pPr>
        <w:pStyle w:val="ListBullet"/>
        <w:numPr>
          <w:ilvl w:val="0"/>
          <w:numId w:val="0"/>
        </w:numPr>
      </w:pPr>
      <w:r>
        <w:t>Conversely, the Counterfactual scenario includes the following three broad key elements:</w:t>
      </w:r>
    </w:p>
    <w:p w14:paraId="4A524689" w14:textId="297DA5D2" w:rsidR="00767A9A" w:rsidRDefault="004F4E93">
      <w:pPr>
        <w:pStyle w:val="ListParagraph"/>
        <w:numPr>
          <w:ilvl w:val="0"/>
          <w:numId w:val="26"/>
        </w:numPr>
      </w:pPr>
      <w:r>
        <w:t>Today’s approach to pricing and incentive environment prevails (relying on customer opt in to efficient tariffs) resulting in slow and incomplete</w:t>
      </w:r>
      <w:r w:rsidR="00767A9A" w:rsidRPr="00767A9A">
        <w:t xml:space="preserve"> </w:t>
      </w:r>
      <w:r w:rsidR="00767A9A">
        <w:t>adoption of incentives for demand management.</w:t>
      </w:r>
    </w:p>
    <w:p w14:paraId="3B001BB8" w14:textId="2F6627A8" w:rsidR="00767A9A" w:rsidRDefault="00767A9A">
      <w:pPr>
        <w:pStyle w:val="ListParagraph"/>
        <w:numPr>
          <w:ilvl w:val="0"/>
          <w:numId w:val="26"/>
        </w:numPr>
      </w:pPr>
      <w:r>
        <w:t>No adoption of electric vehicles, consistent with current national electricity system planning assumptions</w:t>
      </w:r>
    </w:p>
    <w:p w14:paraId="48052B96" w14:textId="2C027847" w:rsidR="002F6EF6" w:rsidRPr="002F63A2" w:rsidRDefault="00767A9A" w:rsidP="000D0922">
      <w:pPr>
        <w:pStyle w:val="ListParagraph"/>
        <w:numPr>
          <w:ilvl w:val="0"/>
          <w:numId w:val="26"/>
        </w:numPr>
      </w:pPr>
      <w:r>
        <w:t>Electricity sector delivers abatement of 35% by 2030 and 65% by 2050 reflecting ongoing carbon policy uncertainty and lack of confidence in and coordination of resources for delivering lower emissions and high variable renewable</w:t>
      </w:r>
    </w:p>
    <w:p w14:paraId="044995BB" w14:textId="43EE11B4" w:rsidR="00E92057" w:rsidRPr="004A6CF2" w:rsidRDefault="00E92057" w:rsidP="00E92057">
      <w:pPr>
        <w:pStyle w:val="Heading2"/>
      </w:pPr>
      <w:bookmarkStart w:id="16" w:name="_Toc476560112"/>
      <w:r w:rsidRPr="004A6CF2">
        <w:t>Attribution</w:t>
      </w:r>
      <w:bookmarkEnd w:id="16"/>
    </w:p>
    <w:p w14:paraId="596E72C7" w14:textId="1D02C8AE" w:rsidR="00BC23AE" w:rsidRDefault="00E92057" w:rsidP="00E92057">
      <w:pPr>
        <w:spacing w:line="276" w:lineRule="auto"/>
        <w:rPr>
          <w:sz w:val="24"/>
        </w:rPr>
      </w:pPr>
      <w:r w:rsidRPr="004A6CF2">
        <w:rPr>
          <w:sz w:val="24"/>
        </w:rPr>
        <w:t xml:space="preserve">CSIRO was the primary source of </w:t>
      </w:r>
      <w:r w:rsidR="00FE3519">
        <w:rPr>
          <w:sz w:val="24"/>
        </w:rPr>
        <w:t xml:space="preserve">this </w:t>
      </w:r>
      <w:r w:rsidRPr="004A6CF2">
        <w:rPr>
          <w:sz w:val="24"/>
        </w:rPr>
        <w:t>research</w:t>
      </w:r>
      <w:r w:rsidR="00B5120F">
        <w:rPr>
          <w:sz w:val="24"/>
        </w:rPr>
        <w:t xml:space="preserve"> and o</w:t>
      </w:r>
      <w:r w:rsidRPr="004A6CF2">
        <w:rPr>
          <w:sz w:val="24"/>
        </w:rPr>
        <w:t xml:space="preserve">ther </w:t>
      </w:r>
      <w:r w:rsidR="00803A89" w:rsidRPr="004A6CF2">
        <w:rPr>
          <w:sz w:val="24"/>
        </w:rPr>
        <w:t xml:space="preserve">collaborators </w:t>
      </w:r>
      <w:r w:rsidRPr="004A6CF2">
        <w:rPr>
          <w:sz w:val="24"/>
        </w:rPr>
        <w:t>include</w:t>
      </w:r>
      <w:r w:rsidR="00803A89" w:rsidRPr="004A6CF2">
        <w:rPr>
          <w:sz w:val="24"/>
        </w:rPr>
        <w:t xml:space="preserve"> </w:t>
      </w:r>
      <w:r w:rsidR="00A43373">
        <w:rPr>
          <w:sz w:val="24"/>
        </w:rPr>
        <w:t>the ENA</w:t>
      </w:r>
      <w:r w:rsidR="00610B49">
        <w:rPr>
          <w:sz w:val="24"/>
        </w:rPr>
        <w:t>, Australian and overseas consultants (whose worked was commissioned by either the ENA or CSIRO)</w:t>
      </w:r>
      <w:r w:rsidR="008103D2">
        <w:rPr>
          <w:sz w:val="24"/>
        </w:rPr>
        <w:t>,</w:t>
      </w:r>
      <w:r w:rsidR="00BC23AE">
        <w:rPr>
          <w:sz w:val="24"/>
        </w:rPr>
        <w:t xml:space="preserve"> and </w:t>
      </w:r>
      <w:r w:rsidR="00BC23AE" w:rsidRPr="00BC23AE">
        <w:rPr>
          <w:sz w:val="24"/>
        </w:rPr>
        <w:t>more than 120 representatives of the electricity industry, government and community</w:t>
      </w:r>
      <w:r w:rsidR="00AD4BAB">
        <w:rPr>
          <w:sz w:val="24"/>
        </w:rPr>
        <w:t>.</w:t>
      </w:r>
    </w:p>
    <w:p w14:paraId="61E52BA4" w14:textId="0BFB3079" w:rsidR="00E92057" w:rsidRPr="004A6CF2" w:rsidRDefault="001B1899" w:rsidP="00E92057">
      <w:pPr>
        <w:spacing w:line="276" w:lineRule="auto"/>
        <w:rPr>
          <w:sz w:val="24"/>
        </w:rPr>
      </w:pPr>
      <w:r w:rsidRPr="004A6CF2">
        <w:rPr>
          <w:sz w:val="24"/>
        </w:rPr>
        <w:t xml:space="preserve">Since all of the </w:t>
      </w:r>
      <w:r w:rsidR="00BC23AE">
        <w:rPr>
          <w:sz w:val="24"/>
        </w:rPr>
        <w:t xml:space="preserve">stakeholders </w:t>
      </w:r>
      <w:r w:rsidRPr="004A6CF2">
        <w:rPr>
          <w:sz w:val="24"/>
        </w:rPr>
        <w:t xml:space="preserve">were considered necessary to achieve the objective of </w:t>
      </w:r>
      <w:r w:rsidR="00BC23AE" w:rsidRPr="00BC23AE">
        <w:rPr>
          <w:sz w:val="24"/>
        </w:rPr>
        <w:t>develop</w:t>
      </w:r>
      <w:r w:rsidR="00BC23AE">
        <w:rPr>
          <w:sz w:val="24"/>
        </w:rPr>
        <w:t>ing</w:t>
      </w:r>
      <w:r w:rsidR="00BC23AE" w:rsidRPr="00BC23AE">
        <w:rPr>
          <w:sz w:val="24"/>
        </w:rPr>
        <w:t xml:space="preserve"> potential scenarios for Australia’s energy future and support</w:t>
      </w:r>
      <w:r w:rsidR="00BC23AE">
        <w:rPr>
          <w:sz w:val="24"/>
        </w:rPr>
        <w:t>ing</w:t>
      </w:r>
      <w:r w:rsidR="00BC23AE" w:rsidRPr="00BC23AE">
        <w:rPr>
          <w:sz w:val="24"/>
        </w:rPr>
        <w:t xml:space="preserve"> </w:t>
      </w:r>
      <w:r w:rsidR="00AD4BAB">
        <w:rPr>
          <w:sz w:val="24"/>
        </w:rPr>
        <w:t>future</w:t>
      </w:r>
      <w:r w:rsidR="00AA2E47">
        <w:rPr>
          <w:sz w:val="24"/>
        </w:rPr>
        <w:t xml:space="preserve"> </w:t>
      </w:r>
      <w:r w:rsidR="00BC23AE" w:rsidRPr="00BC23AE">
        <w:rPr>
          <w:sz w:val="24"/>
        </w:rPr>
        <w:t>decision-making</w:t>
      </w:r>
      <w:r w:rsidR="001C540E" w:rsidRPr="004A6CF2">
        <w:rPr>
          <w:sz w:val="24"/>
        </w:rPr>
        <w:t xml:space="preserve">, it was appropriate to attribute benefits among the </w:t>
      </w:r>
      <w:r w:rsidR="001740AD" w:rsidRPr="004A6CF2">
        <w:rPr>
          <w:sz w:val="24"/>
        </w:rPr>
        <w:t xml:space="preserve">project on a cost-sharing basis. </w:t>
      </w:r>
      <w:r w:rsidR="002F6EBF" w:rsidRPr="002F6EBF">
        <w:rPr>
          <w:sz w:val="24"/>
        </w:rPr>
        <w:t xml:space="preserve">CSIRO accounted for approximately </w:t>
      </w:r>
      <w:r w:rsidR="002F6EBF">
        <w:rPr>
          <w:sz w:val="24"/>
        </w:rPr>
        <w:t>0.22</w:t>
      </w:r>
      <w:r w:rsidR="002F6EBF" w:rsidRPr="002F6EBF">
        <w:rPr>
          <w:sz w:val="24"/>
        </w:rPr>
        <w:t xml:space="preserve">% per cent of the total research and implementation costs. Consequently, in this analysis, we use a conservative estimate and assume that that roughly </w:t>
      </w:r>
      <w:r w:rsidR="002F6EBF">
        <w:rPr>
          <w:sz w:val="24"/>
        </w:rPr>
        <w:t>0.22</w:t>
      </w:r>
      <w:r w:rsidR="002F6EBF" w:rsidRPr="002F6EBF">
        <w:rPr>
          <w:sz w:val="24"/>
        </w:rPr>
        <w:t>% per cent of the benefits arising from the research program can be attributed to CSIRO</w:t>
      </w:r>
      <w:r w:rsidR="002D21DB">
        <w:rPr>
          <w:sz w:val="24"/>
        </w:rPr>
        <w:t xml:space="preserve"> if the Roadmap is implemented as envisaged</w:t>
      </w:r>
      <w:r w:rsidR="002F6EBF" w:rsidRPr="002F6EBF">
        <w:rPr>
          <w:sz w:val="24"/>
        </w:rPr>
        <w:t>.</w:t>
      </w:r>
      <w:r w:rsidR="002F6EBF">
        <w:rPr>
          <w:sz w:val="24"/>
        </w:rPr>
        <w:t xml:space="preserve"> </w:t>
      </w:r>
      <w:r w:rsidR="008B4007">
        <w:rPr>
          <w:sz w:val="24"/>
        </w:rPr>
        <w:t xml:space="preserve">We acknowledge that there </w:t>
      </w:r>
      <w:r w:rsidR="002D21DB">
        <w:rPr>
          <w:sz w:val="24"/>
        </w:rPr>
        <w:t>is</w:t>
      </w:r>
      <w:r w:rsidR="008B4007">
        <w:rPr>
          <w:sz w:val="24"/>
        </w:rPr>
        <w:t xml:space="preserve"> uncertainty around whether the FGF and Roadmap will be the unique or primary instigator of national energy policy initiatives. </w:t>
      </w:r>
      <w:r w:rsidR="00D66B56">
        <w:rPr>
          <w:sz w:val="24"/>
        </w:rPr>
        <w:t>To address this uncertainly, a sensitivity analysis will be undertaken in Section 7.</w:t>
      </w:r>
    </w:p>
    <w:p w14:paraId="2FC81543" w14:textId="6516312E" w:rsidR="007E3F58" w:rsidRPr="004A6CF2" w:rsidRDefault="007D6047" w:rsidP="00502A60">
      <w:pPr>
        <w:pStyle w:val="Heading1"/>
        <w:ind w:left="1134" w:hanging="1134"/>
      </w:pPr>
      <w:bookmarkStart w:id="17" w:name="_Toc433720768"/>
      <w:bookmarkStart w:id="18" w:name="_Toc476560113"/>
      <w:bookmarkEnd w:id="14"/>
      <w:r>
        <w:t>6</w:t>
      </w:r>
      <w:r>
        <w:tab/>
      </w:r>
      <w:r w:rsidR="00A6092F" w:rsidRPr="004A6CF2">
        <w:t>Evaluating the I</w:t>
      </w:r>
      <w:r w:rsidR="007E3F58" w:rsidRPr="004A6CF2">
        <w:t>mpacts</w:t>
      </w:r>
      <w:bookmarkEnd w:id="17"/>
      <w:bookmarkEnd w:id="18"/>
    </w:p>
    <w:p w14:paraId="29E46749" w14:textId="3E7F4DC0" w:rsidR="007E3F58" w:rsidRPr="004A6CF2" w:rsidRDefault="00FA5FCB" w:rsidP="00502A60">
      <w:pPr>
        <w:pStyle w:val="Heading2"/>
      </w:pPr>
      <w:bookmarkStart w:id="19" w:name="_Toc476560114"/>
      <w:r>
        <w:t xml:space="preserve">Return on Research Investment </w:t>
      </w:r>
      <w:r w:rsidR="007E3F58" w:rsidRPr="004A6CF2">
        <w:t>Analysis</w:t>
      </w:r>
      <w:bookmarkEnd w:id="19"/>
    </w:p>
    <w:p w14:paraId="6DAB5C9B" w14:textId="6784E544" w:rsidR="00B15C0F" w:rsidRPr="004A6CF2" w:rsidRDefault="00B15C0F" w:rsidP="00B15C0F">
      <w:pPr>
        <w:rPr>
          <w:b/>
          <w:sz w:val="24"/>
          <w:szCs w:val="24"/>
        </w:rPr>
      </w:pPr>
      <w:r w:rsidRPr="004A6CF2">
        <w:rPr>
          <w:b/>
          <w:sz w:val="24"/>
          <w:szCs w:val="24"/>
        </w:rPr>
        <w:t xml:space="preserve">Definition </w:t>
      </w:r>
    </w:p>
    <w:p w14:paraId="62498EA8" w14:textId="6C9EA93A" w:rsidR="00916AF0" w:rsidRDefault="00916AF0" w:rsidP="00916AF0">
      <w:pPr>
        <w:pStyle w:val="BodyText"/>
      </w:pPr>
      <w:r>
        <w:t xml:space="preserve">This section provides a definition of key input costs, benefits, and our method of calculating the </w:t>
      </w:r>
      <w:r w:rsidR="00D61024">
        <w:t xml:space="preserve">return on </w:t>
      </w:r>
      <w:r w:rsidR="00FA5FCB">
        <w:t xml:space="preserve">investment </w:t>
      </w:r>
      <w:r w:rsidR="00D61024">
        <w:t>for research (R</w:t>
      </w:r>
      <w:r w:rsidR="00FA5FCB">
        <w:t xml:space="preserve">OI) </w:t>
      </w:r>
      <w:r>
        <w:t xml:space="preserve">in this analysis.  The process of calculating the </w:t>
      </w:r>
      <w:r w:rsidR="00FA5FCB">
        <w:t>ROI</w:t>
      </w:r>
      <w:r>
        <w:t xml:space="preserve"> for CSIRO is a two-staged process.</w:t>
      </w:r>
    </w:p>
    <w:p w14:paraId="3AF2AF4E" w14:textId="5B64C1D9" w:rsidR="00916AF0" w:rsidRDefault="00916AF0" w:rsidP="00916AF0">
      <w:pPr>
        <w:pStyle w:val="BodyText"/>
      </w:pPr>
      <w:r>
        <w:t xml:space="preserve">Stage 1: Calculating the costs and </w:t>
      </w:r>
      <w:r w:rsidR="009C3402">
        <w:t xml:space="preserve">net </w:t>
      </w:r>
      <w:r>
        <w:t xml:space="preserve">benefits at the program level </w:t>
      </w:r>
    </w:p>
    <w:p w14:paraId="0B3C08DF" w14:textId="77777777" w:rsidR="00916AF0" w:rsidRDefault="00916AF0" w:rsidP="00916AF0">
      <w:pPr>
        <w:pStyle w:val="BodyText"/>
      </w:pPr>
      <w:r w:rsidRPr="00067A76">
        <w:lastRenderedPageBreak/>
        <w:t>Input costs</w:t>
      </w:r>
      <w:r>
        <w:t xml:space="preserve"> are costs incurred by CSIRO and its collaborators to produce the research outputs. They include costs associated with such things as staff, in-kind contributions, equipment/facilities, and background IP. Where data is available, input costs should also include usage and adoption costs borne by the end users, such as costs of any trials, further development, and market tests.</w:t>
      </w:r>
    </w:p>
    <w:p w14:paraId="192D1C12" w14:textId="3FA75699" w:rsidR="00916AF0" w:rsidRDefault="00916AF0" w:rsidP="00916AF0">
      <w:pPr>
        <w:pStyle w:val="BodyText"/>
      </w:pPr>
      <w:r w:rsidRPr="00067A76">
        <w:t>Benefits</w:t>
      </w:r>
      <w:r>
        <w:t xml:space="preserve"> </w:t>
      </w:r>
      <w:r w:rsidRPr="00916AF0">
        <w:t>represent the reduced residential electricity bills, savings in electricity system total expenditure, and reduction in GHG emissions</w:t>
      </w:r>
      <w:r>
        <w:t xml:space="preserve"> on the implementation of the Roadmap.</w:t>
      </w:r>
    </w:p>
    <w:p w14:paraId="085C121D" w14:textId="22F114EE" w:rsidR="002227CF" w:rsidRDefault="002227CF" w:rsidP="00916AF0">
      <w:pPr>
        <w:pStyle w:val="BodyText"/>
      </w:pPr>
      <w:r w:rsidRPr="002227CF">
        <w:t>N</w:t>
      </w:r>
      <w:r>
        <w:t xml:space="preserve">et benefits are </w:t>
      </w:r>
      <w:r w:rsidRPr="002227CF">
        <w:t>the difference between the present value of benefits and the present value of costs over the chosen analysis period under the chosen discount rate (in this case 7 per cent).</w:t>
      </w:r>
    </w:p>
    <w:p w14:paraId="729A95D5" w14:textId="6A4CC350" w:rsidR="00916AF0" w:rsidRDefault="00916AF0" w:rsidP="00916AF0">
      <w:pPr>
        <w:pStyle w:val="BodyText"/>
      </w:pPr>
      <w:r>
        <w:t>Stage 2: Attributing the</w:t>
      </w:r>
      <w:r w:rsidR="002227CF">
        <w:t xml:space="preserve"> net</w:t>
      </w:r>
      <w:r>
        <w:t xml:space="preserve"> benefits to CSIRO and calculating a </w:t>
      </w:r>
      <w:r w:rsidR="00666B63">
        <w:t>ROI</w:t>
      </w:r>
      <w:r>
        <w:t xml:space="preserve"> for CSIRO</w:t>
      </w:r>
    </w:p>
    <w:p w14:paraId="2F730E88" w14:textId="77777777" w:rsidR="00916AF0" w:rsidRDefault="00916AF0" w:rsidP="00916AF0">
      <w:pPr>
        <w:pStyle w:val="BodyText"/>
      </w:pPr>
      <w:r w:rsidRPr="007059AF">
        <w:t>Input costs are costs incurred by CSIRO to produce the research outputs. They include costs associated with such things as staff, in-kind contributions, equipment/facilities, and background IP.</w:t>
      </w:r>
      <w:r>
        <w:t xml:space="preserve"> </w:t>
      </w:r>
    </w:p>
    <w:p w14:paraId="6C013E83" w14:textId="13E5CB5B" w:rsidR="00916AF0" w:rsidRDefault="00916AF0" w:rsidP="00916AF0">
      <w:pPr>
        <w:pStyle w:val="BodyText"/>
      </w:pPr>
      <w:r w:rsidRPr="00067A76">
        <w:t>Benefits</w:t>
      </w:r>
      <w:r>
        <w:t xml:space="preserve"> represent cost savings </w:t>
      </w:r>
      <w:r w:rsidR="00462019" w:rsidRPr="00916AF0">
        <w:t>in electricity system and reduction in GHG emissions</w:t>
      </w:r>
      <w:r w:rsidR="00462019">
        <w:t xml:space="preserve"> </w:t>
      </w:r>
      <w:r>
        <w:t>that are attributable to CSIRO based on a cost sharing basis</w:t>
      </w:r>
      <w:r w:rsidRPr="001712F0">
        <w:t>.</w:t>
      </w:r>
      <w:r>
        <w:t xml:space="preserve"> </w:t>
      </w:r>
    </w:p>
    <w:p w14:paraId="7FB3085F" w14:textId="2DF9B99C" w:rsidR="009C3402" w:rsidRDefault="009C3402" w:rsidP="009C3402">
      <w:pPr>
        <w:pStyle w:val="BodyText"/>
      </w:pPr>
      <w:r w:rsidRPr="004A6CF2">
        <w:t xml:space="preserve">Therefore, the formula for calculating a </w:t>
      </w:r>
      <w:r w:rsidR="00D047B4">
        <w:t>ROI</w:t>
      </w:r>
      <w:r w:rsidRPr="004A6CF2">
        <w:t xml:space="preserve"> </w:t>
      </w:r>
      <w:r>
        <w:t xml:space="preserve">for CSIRO </w:t>
      </w:r>
      <w:r w:rsidRPr="004A6CF2">
        <w:t xml:space="preserve">is defined as </w:t>
      </w:r>
      <w:r>
        <w:t xml:space="preserve">cost savings benefits attributable to CSIRO </w:t>
      </w:r>
      <w:r w:rsidRPr="004A6CF2">
        <w:t xml:space="preserve">(Present Value) divided by all </w:t>
      </w:r>
      <w:r>
        <w:t xml:space="preserve">CSIRO’s research </w:t>
      </w:r>
      <w:r w:rsidRPr="004A6CF2">
        <w:t>costs (Present Value). This ratio can also be interpreted as a “</w:t>
      </w:r>
      <w:r w:rsidRPr="0094318C">
        <w:t>Net</w:t>
      </w:r>
      <w:r>
        <w:t xml:space="preserve"> </w:t>
      </w:r>
      <w:r w:rsidRPr="004A6CF2">
        <w:t>Benefit/</w:t>
      </w:r>
      <w:r w:rsidR="009465A9">
        <w:t xml:space="preserve">Return on </w:t>
      </w:r>
      <w:r w:rsidR="00FD489D">
        <w:t xml:space="preserve">Research </w:t>
      </w:r>
      <w:r w:rsidRPr="004A6CF2">
        <w:t>Investment Ratio”.</w:t>
      </w:r>
    </w:p>
    <w:p w14:paraId="12552970" w14:textId="5228AD51" w:rsidR="009C3402" w:rsidRPr="00951851" w:rsidRDefault="00FD489D" w:rsidP="009C3402">
      <w:pPr>
        <w:pStyle w:val="BodyText"/>
        <w:tabs>
          <w:tab w:val="center" w:pos="4084"/>
        </w:tabs>
      </w:pPr>
      <m:oMath>
        <m:r>
          <w:rPr>
            <w:rFonts w:ascii="Cambria Math" w:hAnsi="Cambria Math"/>
          </w:rPr>
          <m:t>ROI=PV(</m:t>
        </m:r>
        <m:sSub>
          <m:sSubPr>
            <m:ctrlPr>
              <w:rPr>
                <w:rFonts w:ascii="Cambria Math" w:hAnsi="Cambria Math"/>
                <w:i/>
              </w:rPr>
            </m:ctrlPr>
          </m:sSubPr>
          <m:e>
            <m:r>
              <w:rPr>
                <w:rFonts w:ascii="Cambria Math" w:hAnsi="Cambria Math"/>
              </w:rPr>
              <m:t>B</m:t>
            </m:r>
          </m:e>
          <m:sub>
            <m:r>
              <w:rPr>
                <w:rFonts w:ascii="Cambria Math" w:hAnsi="Cambria Math"/>
              </w:rPr>
              <m:t>t</m:t>
            </m:r>
          </m:sub>
        </m:sSub>
      </m:oMath>
      <w:r w:rsidR="009C3402" w:rsidRPr="00951851">
        <w:t>)/</w:t>
      </w:r>
      <m:oMath>
        <m:r>
          <w:rPr>
            <w:rFonts w:ascii="Cambria Math" w:hAnsi="Cambria Math"/>
          </w:rPr>
          <m:t xml:space="preserve"> PV(</m:t>
        </m:r>
        <m:sSub>
          <m:sSubPr>
            <m:ctrlPr>
              <w:rPr>
                <w:rFonts w:ascii="Cambria Math" w:hAnsi="Cambria Math"/>
                <w:i/>
              </w:rPr>
            </m:ctrlPr>
          </m:sSubPr>
          <m:e>
            <m:r>
              <w:rPr>
                <w:rFonts w:ascii="Cambria Math" w:hAnsi="Cambria Math"/>
              </w:rPr>
              <m:t>C</m:t>
            </m:r>
          </m:e>
          <m:sub>
            <m:r>
              <w:rPr>
                <w:rFonts w:ascii="Cambria Math" w:hAnsi="Cambria Math"/>
              </w:rPr>
              <m:t>t</m:t>
            </m:r>
          </m:sub>
        </m:sSub>
      </m:oMath>
      <w:r w:rsidR="009C3402" w:rsidRPr="00951851">
        <w:t>)</w:t>
      </w:r>
      <w:r w:rsidR="009C3402" w:rsidRPr="00951851">
        <w:tab/>
      </w:r>
    </w:p>
    <w:p w14:paraId="68236A27" w14:textId="77777777" w:rsidR="009C3402" w:rsidRPr="00951851" w:rsidRDefault="009C3402" w:rsidP="009C3402">
      <w:pPr>
        <w:pStyle w:val="BodyText"/>
      </w:pPr>
      <w:r w:rsidRPr="00951851">
        <w:t>Where</w:t>
      </w:r>
    </w:p>
    <w:p w14:paraId="31AC4A69" w14:textId="77777777" w:rsidR="009C3402" w:rsidRPr="00951851" w:rsidRDefault="009C3402" w:rsidP="009C3402">
      <w:pPr>
        <w:pStyle w:val="BodyText"/>
        <w:ind w:left="360"/>
      </w:pPr>
      <m:oMath>
        <m:r>
          <w:rPr>
            <w:rFonts w:ascii="Cambria Math" w:hAnsi="Cambria Math"/>
          </w:rPr>
          <m:t>PV</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t</m:t>
                </m:r>
              </m:sub>
            </m:sSub>
          </m:e>
        </m:d>
      </m:oMath>
      <w:r w:rsidRPr="00951851">
        <w:t xml:space="preserve"> </w:t>
      </w:r>
      <w:proofErr w:type="gramStart"/>
      <w:r w:rsidRPr="00951851">
        <w:t>is</w:t>
      </w:r>
      <w:proofErr w:type="gramEnd"/>
      <w:r w:rsidRPr="00951851">
        <w:t xml:space="preserve"> the present value of the </w:t>
      </w:r>
      <w:r w:rsidRPr="0094318C">
        <w:t>net</w:t>
      </w:r>
      <w:r>
        <w:t xml:space="preserve"> </w:t>
      </w:r>
      <w:r w:rsidRPr="00951851">
        <w:t xml:space="preserve">benefits </w:t>
      </w:r>
      <w:r>
        <w:t xml:space="preserve">attributable to CSIRO </w:t>
      </w:r>
      <w:r w:rsidRPr="00951851">
        <w:t>at time t</w:t>
      </w:r>
    </w:p>
    <w:p w14:paraId="39AF7BBB" w14:textId="77777777" w:rsidR="009C3402" w:rsidRPr="00951851" w:rsidRDefault="009C3402" w:rsidP="009C3402">
      <w:pPr>
        <w:pStyle w:val="BodyText"/>
        <w:ind w:left="360"/>
      </w:pPr>
      <m:oMath>
        <m:r>
          <w:rPr>
            <w:rFonts w:ascii="Cambria Math" w:hAnsi="Cambria Math"/>
          </w:rPr>
          <m:t>PV(</m:t>
        </m:r>
        <m:sSub>
          <m:sSubPr>
            <m:ctrlPr>
              <w:rPr>
                <w:rFonts w:ascii="Cambria Math" w:hAnsi="Cambria Math"/>
                <w:i/>
              </w:rPr>
            </m:ctrlPr>
          </m:sSubPr>
          <m:e>
            <m:r>
              <w:rPr>
                <w:rFonts w:ascii="Cambria Math" w:hAnsi="Cambria Math"/>
              </w:rPr>
              <m:t>C</m:t>
            </m:r>
          </m:e>
          <m:sub>
            <m:r>
              <w:rPr>
                <w:rFonts w:ascii="Cambria Math" w:hAnsi="Cambria Math"/>
              </w:rPr>
              <m:t>t</m:t>
            </m:r>
          </m:sub>
        </m:sSub>
      </m:oMath>
      <w:r w:rsidRPr="00951851">
        <w:t xml:space="preserve">) is </w:t>
      </w:r>
      <w:r>
        <w:t xml:space="preserve">the present value of CSIRO’s research </w:t>
      </w:r>
      <w:r w:rsidRPr="00951851">
        <w:t>costs at time t</w:t>
      </w:r>
    </w:p>
    <w:p w14:paraId="4392D193" w14:textId="77777777" w:rsidR="0029521F" w:rsidRDefault="0029521F" w:rsidP="00B15C0F">
      <w:pPr>
        <w:pStyle w:val="BodyText"/>
      </w:pPr>
    </w:p>
    <w:p w14:paraId="3A5B1AFC" w14:textId="77777777" w:rsidR="004E46D6" w:rsidRPr="004A6CF2" w:rsidRDefault="004E46D6" w:rsidP="004E46D6">
      <w:pPr>
        <w:rPr>
          <w:b/>
          <w:sz w:val="24"/>
          <w:szCs w:val="24"/>
        </w:rPr>
      </w:pPr>
      <w:r w:rsidRPr="004A6CF2">
        <w:rPr>
          <w:b/>
          <w:sz w:val="24"/>
          <w:szCs w:val="24"/>
        </w:rPr>
        <w:t>Time period of analysis</w:t>
      </w:r>
    </w:p>
    <w:p w14:paraId="5427099E" w14:textId="19635F99" w:rsidR="004E46D6" w:rsidRPr="004A6CF2" w:rsidRDefault="004E46D6" w:rsidP="004E46D6">
      <w:pPr>
        <w:rPr>
          <w:sz w:val="24"/>
        </w:rPr>
      </w:pPr>
      <w:r w:rsidRPr="004A6CF2">
        <w:rPr>
          <w:sz w:val="24"/>
        </w:rPr>
        <w:t xml:space="preserve">CSIRO </w:t>
      </w:r>
      <w:r w:rsidR="006B5E3F">
        <w:rPr>
          <w:sz w:val="24"/>
        </w:rPr>
        <w:t xml:space="preserve">Energy </w:t>
      </w:r>
      <w:r w:rsidRPr="004A6CF2">
        <w:rPr>
          <w:sz w:val="24"/>
        </w:rPr>
        <w:t xml:space="preserve">has been involved in </w:t>
      </w:r>
      <w:r w:rsidR="00A43373">
        <w:rPr>
          <w:sz w:val="24"/>
        </w:rPr>
        <w:t xml:space="preserve">the </w:t>
      </w:r>
      <w:r w:rsidR="006B5E3F">
        <w:rPr>
          <w:sz w:val="24"/>
        </w:rPr>
        <w:t>F</w:t>
      </w:r>
      <w:r w:rsidR="00157EAD">
        <w:rPr>
          <w:sz w:val="24"/>
        </w:rPr>
        <w:t>GF</w:t>
      </w:r>
      <w:r w:rsidR="00AA2E47">
        <w:rPr>
          <w:sz w:val="24"/>
        </w:rPr>
        <w:t xml:space="preserve"> and </w:t>
      </w:r>
      <w:r w:rsidR="00A43373">
        <w:rPr>
          <w:sz w:val="24"/>
        </w:rPr>
        <w:t xml:space="preserve">the </w:t>
      </w:r>
      <w:r w:rsidR="00AA2E47">
        <w:rPr>
          <w:sz w:val="24"/>
        </w:rPr>
        <w:t>Roadmap</w:t>
      </w:r>
      <w:r w:rsidR="00AD4BAB">
        <w:rPr>
          <w:sz w:val="24"/>
        </w:rPr>
        <w:t xml:space="preserve"> </w:t>
      </w:r>
      <w:r w:rsidR="00A43373">
        <w:rPr>
          <w:sz w:val="24"/>
        </w:rPr>
        <w:t xml:space="preserve">research </w:t>
      </w:r>
      <w:r w:rsidR="006B5E3F">
        <w:rPr>
          <w:sz w:val="24"/>
        </w:rPr>
        <w:t>since 201</w:t>
      </w:r>
      <w:r w:rsidR="00B16BEC">
        <w:rPr>
          <w:sz w:val="24"/>
        </w:rPr>
        <w:t>2</w:t>
      </w:r>
      <w:r w:rsidR="00C21D9D">
        <w:rPr>
          <w:sz w:val="24"/>
        </w:rPr>
        <w:t>/13</w:t>
      </w:r>
      <w:r w:rsidR="006B5E3F">
        <w:rPr>
          <w:sz w:val="24"/>
        </w:rPr>
        <w:t xml:space="preserve">, </w:t>
      </w:r>
      <w:r w:rsidR="00AD4BAB">
        <w:rPr>
          <w:sz w:val="24"/>
        </w:rPr>
        <w:t>hence</w:t>
      </w:r>
      <w:r w:rsidR="006B5E3F">
        <w:rPr>
          <w:sz w:val="24"/>
        </w:rPr>
        <w:t xml:space="preserve"> the economic analysis starts from 201</w:t>
      </w:r>
      <w:r w:rsidR="00B16BEC">
        <w:rPr>
          <w:sz w:val="24"/>
        </w:rPr>
        <w:t>2</w:t>
      </w:r>
      <w:r w:rsidR="00C21D9D">
        <w:rPr>
          <w:sz w:val="24"/>
        </w:rPr>
        <w:t>/13</w:t>
      </w:r>
      <w:r w:rsidR="006B5E3F">
        <w:rPr>
          <w:sz w:val="24"/>
        </w:rPr>
        <w:t xml:space="preserve">. </w:t>
      </w:r>
    </w:p>
    <w:p w14:paraId="78A8C497" w14:textId="532A2752" w:rsidR="004E46D6" w:rsidRPr="004A6CF2" w:rsidRDefault="004E46D6" w:rsidP="004E46D6">
      <w:pPr>
        <w:rPr>
          <w:sz w:val="24"/>
        </w:rPr>
      </w:pPr>
      <w:r w:rsidRPr="004A6CF2">
        <w:rPr>
          <w:sz w:val="24"/>
        </w:rPr>
        <w:t xml:space="preserve">In </w:t>
      </w:r>
      <w:r w:rsidR="006B5E3F">
        <w:rPr>
          <w:sz w:val="24"/>
        </w:rPr>
        <w:t>the FGF</w:t>
      </w:r>
      <w:r w:rsidR="00AA2E47">
        <w:rPr>
          <w:sz w:val="24"/>
        </w:rPr>
        <w:t xml:space="preserve"> and Roadmap</w:t>
      </w:r>
      <w:r w:rsidR="00157EAD">
        <w:rPr>
          <w:sz w:val="24"/>
        </w:rPr>
        <w:t xml:space="preserve"> program</w:t>
      </w:r>
      <w:r w:rsidR="006B5E3F">
        <w:rPr>
          <w:sz w:val="24"/>
        </w:rPr>
        <w:t xml:space="preserve">, there are </w:t>
      </w:r>
      <w:r w:rsidR="00AD4BAB">
        <w:rPr>
          <w:sz w:val="24"/>
        </w:rPr>
        <w:t xml:space="preserve">time </w:t>
      </w:r>
      <w:r w:rsidR="006B5E3F">
        <w:rPr>
          <w:sz w:val="24"/>
        </w:rPr>
        <w:t xml:space="preserve">lags between </w:t>
      </w:r>
      <w:r w:rsidR="00AD4BAB">
        <w:rPr>
          <w:sz w:val="24"/>
        </w:rPr>
        <w:t xml:space="preserve">the </w:t>
      </w:r>
      <w:r w:rsidR="006B5E3F">
        <w:rPr>
          <w:sz w:val="24"/>
        </w:rPr>
        <w:t xml:space="preserve">recommendations </w:t>
      </w:r>
      <w:r w:rsidRPr="004A6CF2">
        <w:rPr>
          <w:sz w:val="24"/>
        </w:rPr>
        <w:t>and the</w:t>
      </w:r>
      <w:r w:rsidR="008103D2">
        <w:rPr>
          <w:sz w:val="24"/>
        </w:rPr>
        <w:t>ir</w:t>
      </w:r>
      <w:r w:rsidRPr="004A6CF2">
        <w:rPr>
          <w:sz w:val="24"/>
        </w:rPr>
        <w:t xml:space="preserve"> adoption by</w:t>
      </w:r>
      <w:r w:rsidR="008103D2">
        <w:rPr>
          <w:sz w:val="24"/>
        </w:rPr>
        <w:t xml:space="preserve"> the</w:t>
      </w:r>
      <w:r w:rsidR="00157EAD">
        <w:rPr>
          <w:sz w:val="24"/>
        </w:rPr>
        <w:t xml:space="preserve"> community,</w:t>
      </w:r>
      <w:r w:rsidRPr="004A6CF2">
        <w:rPr>
          <w:sz w:val="24"/>
        </w:rPr>
        <w:t xml:space="preserve"> </w:t>
      </w:r>
      <w:r w:rsidR="006B5E3F">
        <w:rPr>
          <w:sz w:val="24"/>
        </w:rPr>
        <w:t>industry</w:t>
      </w:r>
      <w:r w:rsidR="008103D2">
        <w:rPr>
          <w:sz w:val="24"/>
        </w:rPr>
        <w:t>,</w:t>
      </w:r>
      <w:r w:rsidR="006B5E3F">
        <w:rPr>
          <w:sz w:val="24"/>
        </w:rPr>
        <w:t xml:space="preserve"> and government stakeholders. </w:t>
      </w:r>
      <w:r w:rsidRPr="004A6CF2">
        <w:rPr>
          <w:sz w:val="24"/>
        </w:rPr>
        <w:t>In</w:t>
      </w:r>
      <w:r w:rsidR="006B5E3F">
        <w:rPr>
          <w:sz w:val="24"/>
        </w:rPr>
        <w:t xml:space="preserve"> the FGF</w:t>
      </w:r>
      <w:r w:rsidR="00AA2E47">
        <w:rPr>
          <w:sz w:val="24"/>
        </w:rPr>
        <w:t xml:space="preserve"> and </w:t>
      </w:r>
      <w:r w:rsidR="003F2AAF">
        <w:rPr>
          <w:sz w:val="24"/>
        </w:rPr>
        <w:t xml:space="preserve">the </w:t>
      </w:r>
      <w:r w:rsidR="00AA2E47">
        <w:rPr>
          <w:sz w:val="24"/>
        </w:rPr>
        <w:t>Roadmap</w:t>
      </w:r>
      <w:r w:rsidR="003F2AAF">
        <w:rPr>
          <w:sz w:val="24"/>
        </w:rPr>
        <w:t xml:space="preserve"> research</w:t>
      </w:r>
      <w:r w:rsidRPr="004A6CF2">
        <w:rPr>
          <w:sz w:val="24"/>
        </w:rPr>
        <w:t xml:space="preserve">, these lags </w:t>
      </w:r>
      <w:r w:rsidR="006B5E3F">
        <w:rPr>
          <w:sz w:val="24"/>
        </w:rPr>
        <w:t xml:space="preserve">are assumed to be </w:t>
      </w:r>
      <w:r w:rsidRPr="004A6CF2">
        <w:rPr>
          <w:sz w:val="24"/>
        </w:rPr>
        <w:t>approximately 10 years</w:t>
      </w:r>
      <w:r w:rsidR="004E65F0">
        <w:rPr>
          <w:sz w:val="24"/>
        </w:rPr>
        <w:t xml:space="preserve"> (</w:t>
      </w:r>
      <w:r w:rsidR="00AA2E47" w:rsidRPr="00AA2E47">
        <w:rPr>
          <w:sz w:val="24"/>
        </w:rPr>
        <w:t xml:space="preserve">Brinsmead </w:t>
      </w:r>
      <w:r w:rsidR="008103D2">
        <w:rPr>
          <w:sz w:val="24"/>
        </w:rPr>
        <w:t>&amp;</w:t>
      </w:r>
      <w:r w:rsidR="00AA2E47" w:rsidRPr="00AA2E47">
        <w:rPr>
          <w:sz w:val="24"/>
        </w:rPr>
        <w:t xml:space="preserve"> Graham </w:t>
      </w:r>
      <w:r w:rsidR="004E65F0">
        <w:rPr>
          <w:sz w:val="24"/>
        </w:rPr>
        <w:t>2017</w:t>
      </w:r>
      <w:r w:rsidR="00157EAD">
        <w:rPr>
          <w:sz w:val="24"/>
        </w:rPr>
        <w:t>)</w:t>
      </w:r>
      <w:r w:rsidRPr="004A6CF2">
        <w:rPr>
          <w:sz w:val="24"/>
        </w:rPr>
        <w:t xml:space="preserve">, so that adoption </w:t>
      </w:r>
      <w:r w:rsidR="008103D2">
        <w:rPr>
          <w:sz w:val="24"/>
        </w:rPr>
        <w:t>will</w:t>
      </w:r>
      <w:r w:rsidRPr="004A6CF2">
        <w:rPr>
          <w:sz w:val="24"/>
        </w:rPr>
        <w:t xml:space="preserve"> not take place until the </w:t>
      </w:r>
      <w:r w:rsidR="007D6047">
        <w:rPr>
          <w:sz w:val="24"/>
        </w:rPr>
        <w:t>eleven</w:t>
      </w:r>
      <w:r w:rsidR="007D6047" w:rsidRPr="004A6CF2">
        <w:rPr>
          <w:sz w:val="24"/>
        </w:rPr>
        <w:t xml:space="preserve">th </w:t>
      </w:r>
      <w:r w:rsidRPr="004A6CF2">
        <w:rPr>
          <w:sz w:val="24"/>
        </w:rPr>
        <w:t>year. On that basis, the benefits are only measured from 20</w:t>
      </w:r>
      <w:r w:rsidR="006B5E3F">
        <w:rPr>
          <w:sz w:val="24"/>
        </w:rPr>
        <w:t>2</w:t>
      </w:r>
      <w:r w:rsidR="00194258">
        <w:rPr>
          <w:sz w:val="24"/>
        </w:rPr>
        <w:t>7</w:t>
      </w:r>
      <w:r w:rsidR="00C21D9D">
        <w:rPr>
          <w:sz w:val="24"/>
        </w:rPr>
        <w:t>/2</w:t>
      </w:r>
      <w:r w:rsidR="00194258">
        <w:rPr>
          <w:sz w:val="24"/>
        </w:rPr>
        <w:t>8</w:t>
      </w:r>
      <w:r w:rsidRPr="004A6CF2">
        <w:rPr>
          <w:sz w:val="24"/>
        </w:rPr>
        <w:t xml:space="preserve"> onwards. I</w:t>
      </w:r>
      <w:r w:rsidR="006B5E3F">
        <w:rPr>
          <w:sz w:val="24"/>
        </w:rPr>
        <w:t>n the analysis, the costs from 201</w:t>
      </w:r>
      <w:r w:rsidR="00640EFC">
        <w:rPr>
          <w:sz w:val="24"/>
        </w:rPr>
        <w:t>2</w:t>
      </w:r>
      <w:r w:rsidR="00C21D9D">
        <w:rPr>
          <w:sz w:val="24"/>
        </w:rPr>
        <w:t>/1</w:t>
      </w:r>
      <w:r w:rsidR="00640EFC">
        <w:rPr>
          <w:sz w:val="24"/>
        </w:rPr>
        <w:t>3</w:t>
      </w:r>
      <w:r w:rsidRPr="004A6CF2">
        <w:rPr>
          <w:sz w:val="24"/>
        </w:rPr>
        <w:t xml:space="preserve"> to 201</w:t>
      </w:r>
      <w:r w:rsidR="006B5E3F">
        <w:rPr>
          <w:sz w:val="24"/>
        </w:rPr>
        <w:t>6</w:t>
      </w:r>
      <w:r w:rsidR="00C21D9D">
        <w:rPr>
          <w:sz w:val="24"/>
        </w:rPr>
        <w:t>/17</w:t>
      </w:r>
      <w:r w:rsidRPr="004A6CF2">
        <w:rPr>
          <w:sz w:val="24"/>
        </w:rPr>
        <w:t xml:space="preserve"> are included.</w:t>
      </w:r>
    </w:p>
    <w:p w14:paraId="7D8ADF05" w14:textId="133354A0" w:rsidR="004E46D6" w:rsidRPr="004A6CF2" w:rsidRDefault="00EC5570" w:rsidP="004E46D6">
      <w:pPr>
        <w:rPr>
          <w:sz w:val="24"/>
        </w:rPr>
      </w:pPr>
      <w:r>
        <w:rPr>
          <w:sz w:val="24"/>
        </w:rPr>
        <w:t>Brinsmead and Graham (2017)</w:t>
      </w:r>
      <w:r w:rsidR="004E65F0">
        <w:rPr>
          <w:sz w:val="24"/>
        </w:rPr>
        <w:t xml:space="preserve"> </w:t>
      </w:r>
      <w:r w:rsidR="004E46D6" w:rsidRPr="004A6CF2">
        <w:rPr>
          <w:sz w:val="24"/>
        </w:rPr>
        <w:t>found that</w:t>
      </w:r>
      <w:r w:rsidR="004E65F0">
        <w:rPr>
          <w:sz w:val="24"/>
        </w:rPr>
        <w:t xml:space="preserve"> customer outcomes </w:t>
      </w:r>
      <w:r w:rsidR="002D18FF">
        <w:rPr>
          <w:sz w:val="24"/>
        </w:rPr>
        <w:t>can be measured to</w:t>
      </w:r>
      <w:r w:rsidR="004E65F0">
        <w:rPr>
          <w:sz w:val="24"/>
        </w:rPr>
        <w:t xml:space="preserve"> 2050</w:t>
      </w:r>
      <w:r w:rsidR="00C21D9D">
        <w:rPr>
          <w:sz w:val="24"/>
        </w:rPr>
        <w:t>/51</w:t>
      </w:r>
      <w:r w:rsidR="00B52C04" w:rsidRPr="004A6CF2">
        <w:rPr>
          <w:sz w:val="24"/>
        </w:rPr>
        <w:t>. In this analysis, we take a</w:t>
      </w:r>
      <w:r w:rsidR="004E65F0">
        <w:rPr>
          <w:sz w:val="24"/>
        </w:rPr>
        <w:t xml:space="preserve"> similar </w:t>
      </w:r>
      <w:r w:rsidR="00B52C04" w:rsidRPr="004A6CF2">
        <w:rPr>
          <w:sz w:val="24"/>
        </w:rPr>
        <w:t xml:space="preserve">approach and measure the </w:t>
      </w:r>
      <w:r w:rsidR="004E46D6" w:rsidRPr="004A6CF2">
        <w:rPr>
          <w:sz w:val="24"/>
        </w:rPr>
        <w:t>benefits to 20</w:t>
      </w:r>
      <w:r w:rsidR="004E65F0">
        <w:rPr>
          <w:sz w:val="24"/>
        </w:rPr>
        <w:t>50</w:t>
      </w:r>
      <w:r w:rsidR="00C21D9D">
        <w:rPr>
          <w:sz w:val="24"/>
        </w:rPr>
        <w:t>/51</w:t>
      </w:r>
      <w:r w:rsidR="004E46D6" w:rsidRPr="004A6CF2">
        <w:rPr>
          <w:sz w:val="24"/>
        </w:rPr>
        <w:t xml:space="preserve">. Thus the analysis involves a </w:t>
      </w:r>
      <w:r w:rsidR="004E65F0">
        <w:rPr>
          <w:sz w:val="24"/>
        </w:rPr>
        <w:t xml:space="preserve">small </w:t>
      </w:r>
      <w:r w:rsidR="004E46D6" w:rsidRPr="004A6CF2">
        <w:rPr>
          <w:sz w:val="24"/>
        </w:rPr>
        <w:t xml:space="preserve">component of </w:t>
      </w:r>
      <w:r w:rsidR="00051F43" w:rsidRPr="004A6CF2">
        <w:rPr>
          <w:sz w:val="24"/>
        </w:rPr>
        <w:t>ex-post</w:t>
      </w:r>
      <w:r w:rsidR="004E46D6" w:rsidRPr="004A6CF2">
        <w:rPr>
          <w:sz w:val="24"/>
        </w:rPr>
        <w:t xml:space="preserve"> analysis (relating to the period </w:t>
      </w:r>
      <w:r w:rsidR="004E65F0">
        <w:rPr>
          <w:sz w:val="24"/>
        </w:rPr>
        <w:t>201</w:t>
      </w:r>
      <w:r w:rsidR="00640EFC">
        <w:rPr>
          <w:sz w:val="24"/>
        </w:rPr>
        <w:t>2</w:t>
      </w:r>
      <w:r w:rsidR="00C21D9D">
        <w:rPr>
          <w:sz w:val="24"/>
        </w:rPr>
        <w:t>/1</w:t>
      </w:r>
      <w:r w:rsidR="00640EFC">
        <w:rPr>
          <w:sz w:val="24"/>
        </w:rPr>
        <w:t>3</w:t>
      </w:r>
      <w:r w:rsidR="00595834">
        <w:rPr>
          <w:sz w:val="24"/>
        </w:rPr>
        <w:t>-</w:t>
      </w:r>
      <w:r w:rsidR="004E46D6" w:rsidRPr="004A6CF2">
        <w:rPr>
          <w:sz w:val="24"/>
        </w:rPr>
        <w:t>201</w:t>
      </w:r>
      <w:r w:rsidR="004E65F0">
        <w:rPr>
          <w:sz w:val="24"/>
        </w:rPr>
        <w:t>6</w:t>
      </w:r>
      <w:r w:rsidR="00C21D9D">
        <w:rPr>
          <w:sz w:val="24"/>
        </w:rPr>
        <w:t>/17</w:t>
      </w:r>
      <w:r w:rsidR="004E46D6" w:rsidRPr="004A6CF2">
        <w:rPr>
          <w:sz w:val="24"/>
        </w:rPr>
        <w:t>), but also involves</w:t>
      </w:r>
      <w:r w:rsidR="008103D2">
        <w:rPr>
          <w:sz w:val="24"/>
        </w:rPr>
        <w:t xml:space="preserve"> a </w:t>
      </w:r>
      <w:r w:rsidR="004E65F0">
        <w:rPr>
          <w:sz w:val="24"/>
        </w:rPr>
        <w:t xml:space="preserve">large </w:t>
      </w:r>
      <w:r w:rsidR="004E46D6" w:rsidRPr="004A6CF2">
        <w:rPr>
          <w:sz w:val="24"/>
        </w:rPr>
        <w:t>ex-ante analysis for the benefits flowing from those activities over the period to 20</w:t>
      </w:r>
      <w:r w:rsidR="00640EFC">
        <w:rPr>
          <w:sz w:val="24"/>
        </w:rPr>
        <w:t>50/51</w:t>
      </w:r>
      <w:r w:rsidR="004E46D6" w:rsidRPr="004A6CF2">
        <w:rPr>
          <w:sz w:val="24"/>
        </w:rPr>
        <w:t>.</w:t>
      </w:r>
    </w:p>
    <w:p w14:paraId="72E7EC2E" w14:textId="77777777" w:rsidR="004E46D6" w:rsidRPr="004A6CF2" w:rsidRDefault="004E46D6" w:rsidP="004E46D6">
      <w:pPr>
        <w:rPr>
          <w:b/>
          <w:sz w:val="24"/>
          <w:szCs w:val="24"/>
        </w:rPr>
      </w:pPr>
      <w:r w:rsidRPr="004A6CF2">
        <w:rPr>
          <w:b/>
          <w:sz w:val="24"/>
          <w:szCs w:val="24"/>
        </w:rPr>
        <w:t>Defining the “with” and “without” scenarios</w:t>
      </w:r>
    </w:p>
    <w:p w14:paraId="465CA7BB" w14:textId="0F4A3D8A" w:rsidR="00A832D2" w:rsidRDefault="004E65F0" w:rsidP="00A832D2">
      <w:pPr>
        <w:rPr>
          <w:sz w:val="24"/>
        </w:rPr>
      </w:pPr>
      <w:r>
        <w:rPr>
          <w:sz w:val="24"/>
        </w:rPr>
        <w:t xml:space="preserve">Brinsmead and Graham (2017) </w:t>
      </w:r>
      <w:r w:rsidR="00F726C4">
        <w:rPr>
          <w:sz w:val="24"/>
        </w:rPr>
        <w:t>calculated the whole of Roadmap and counterfactual scenarios to determine the value of the entire research program benefits (where quantification is possible). The counterfactual scenario represent</w:t>
      </w:r>
      <w:r w:rsidR="002D18FF">
        <w:rPr>
          <w:sz w:val="24"/>
        </w:rPr>
        <w:t>s</w:t>
      </w:r>
      <w:r w:rsidR="00F726C4">
        <w:rPr>
          <w:sz w:val="24"/>
        </w:rPr>
        <w:t xml:space="preserve"> the pathway where the Roadmap is not implemented and a ‘status quo’ or extension of current trends prevails.</w:t>
      </w:r>
      <w:r w:rsidR="003C5C72">
        <w:rPr>
          <w:sz w:val="24"/>
        </w:rPr>
        <w:t xml:space="preserve"> </w:t>
      </w:r>
    </w:p>
    <w:p w14:paraId="6F912E5C" w14:textId="3A4180CF" w:rsidR="00182DB3" w:rsidRPr="004A6CF2" w:rsidRDefault="00A832D2" w:rsidP="00012A6D">
      <w:pPr>
        <w:rPr>
          <w:sz w:val="24"/>
        </w:rPr>
      </w:pPr>
      <w:r w:rsidRPr="004A6CF2">
        <w:rPr>
          <w:sz w:val="24"/>
        </w:rPr>
        <w:lastRenderedPageBreak/>
        <w:t>We believe that the best way to</w:t>
      </w:r>
      <w:r w:rsidR="00ED0868" w:rsidRPr="004A6CF2">
        <w:rPr>
          <w:sz w:val="24"/>
        </w:rPr>
        <w:t xml:space="preserve"> define the “with” and “without” scenarios</w:t>
      </w:r>
      <w:r w:rsidRPr="004A6CF2">
        <w:rPr>
          <w:sz w:val="24"/>
        </w:rPr>
        <w:t xml:space="preserve"> is to adopt the approach</w:t>
      </w:r>
      <w:r w:rsidR="00ED0868" w:rsidRPr="004A6CF2">
        <w:rPr>
          <w:sz w:val="24"/>
        </w:rPr>
        <w:t xml:space="preserve"> </w:t>
      </w:r>
      <w:r w:rsidRPr="004A6CF2">
        <w:rPr>
          <w:sz w:val="24"/>
        </w:rPr>
        <w:t>employed</w:t>
      </w:r>
      <w:r w:rsidR="00ED0868" w:rsidRPr="004A6CF2">
        <w:rPr>
          <w:sz w:val="24"/>
        </w:rPr>
        <w:t xml:space="preserve"> by </w:t>
      </w:r>
      <w:r w:rsidR="00F726C4" w:rsidRPr="00F726C4">
        <w:rPr>
          <w:sz w:val="24"/>
        </w:rPr>
        <w:t>Brinsmead and Graham (2017)</w:t>
      </w:r>
      <w:r w:rsidRPr="004A6CF2">
        <w:rPr>
          <w:sz w:val="24"/>
        </w:rPr>
        <w:t>.</w:t>
      </w:r>
      <w:r w:rsidR="00EE7C93">
        <w:rPr>
          <w:sz w:val="24"/>
        </w:rPr>
        <w:t xml:space="preserve"> </w:t>
      </w:r>
      <w:r w:rsidR="00FF2A36" w:rsidRPr="004A6CF2">
        <w:rPr>
          <w:sz w:val="24"/>
        </w:rPr>
        <w:t>Due to</w:t>
      </w:r>
      <w:r w:rsidR="00C33F58" w:rsidRPr="004A6CF2">
        <w:rPr>
          <w:sz w:val="24"/>
        </w:rPr>
        <w:t xml:space="preserve"> </w:t>
      </w:r>
      <w:r w:rsidR="00FF2A36" w:rsidRPr="004A6CF2">
        <w:rPr>
          <w:sz w:val="24"/>
        </w:rPr>
        <w:t xml:space="preserve">data constraints, this analysis focuses on </w:t>
      </w:r>
      <w:r w:rsidR="002C6F49">
        <w:rPr>
          <w:sz w:val="24"/>
        </w:rPr>
        <w:t>t</w:t>
      </w:r>
      <w:r w:rsidR="00307439">
        <w:rPr>
          <w:sz w:val="24"/>
        </w:rPr>
        <w:t xml:space="preserve">hree </w:t>
      </w:r>
      <w:r w:rsidR="002C6F49">
        <w:rPr>
          <w:sz w:val="24"/>
        </w:rPr>
        <w:t>key benefits, namely reduction in household electricity bills</w:t>
      </w:r>
      <w:r w:rsidR="00965FCD">
        <w:rPr>
          <w:sz w:val="24"/>
        </w:rPr>
        <w:t xml:space="preserve">, </w:t>
      </w:r>
      <w:r w:rsidR="00DC0E05">
        <w:rPr>
          <w:sz w:val="24"/>
        </w:rPr>
        <w:t>electricity system total expenditure</w:t>
      </w:r>
      <w:r w:rsidR="008103D2">
        <w:rPr>
          <w:sz w:val="24"/>
        </w:rPr>
        <w:t>,</w:t>
      </w:r>
      <w:r w:rsidR="00965FCD">
        <w:rPr>
          <w:sz w:val="24"/>
        </w:rPr>
        <w:t xml:space="preserve"> and GHG emissions</w:t>
      </w:r>
      <w:r w:rsidR="00DC0E05">
        <w:rPr>
          <w:sz w:val="24"/>
        </w:rPr>
        <w:t xml:space="preserve">. </w:t>
      </w:r>
    </w:p>
    <w:p w14:paraId="2FAC67CC" w14:textId="04728055" w:rsidR="00656B73" w:rsidRDefault="00656B73" w:rsidP="00FF2A36">
      <w:pPr>
        <w:tabs>
          <w:tab w:val="left" w:pos="397"/>
        </w:tabs>
        <w:spacing w:before="60" w:after="60" w:line="264" w:lineRule="auto"/>
        <w:rPr>
          <w:sz w:val="24"/>
        </w:rPr>
      </w:pPr>
      <w:r w:rsidRPr="004A6CF2">
        <w:rPr>
          <w:sz w:val="24"/>
        </w:rPr>
        <w:t xml:space="preserve">The focus of CSIRO’s </w:t>
      </w:r>
      <w:r w:rsidR="00E574BF">
        <w:rPr>
          <w:sz w:val="24"/>
        </w:rPr>
        <w:t xml:space="preserve">research </w:t>
      </w:r>
      <w:r w:rsidRPr="004A6CF2">
        <w:rPr>
          <w:sz w:val="24"/>
        </w:rPr>
        <w:t xml:space="preserve">is on understanding and furthering knowledge associated with </w:t>
      </w:r>
      <w:r w:rsidR="00E574BF">
        <w:rPr>
          <w:sz w:val="24"/>
        </w:rPr>
        <w:t xml:space="preserve">scenarios and actions required to deliver lower costs, decarbonisation, </w:t>
      </w:r>
      <w:r w:rsidR="001F3693">
        <w:rPr>
          <w:sz w:val="24"/>
        </w:rPr>
        <w:t>‘</w:t>
      </w:r>
      <w:r w:rsidR="00E574BF">
        <w:rPr>
          <w:sz w:val="24"/>
        </w:rPr>
        <w:t>faire</w:t>
      </w:r>
      <w:r w:rsidR="003F2AAF">
        <w:rPr>
          <w:sz w:val="24"/>
        </w:rPr>
        <w:t>r</w:t>
      </w:r>
      <w:r w:rsidR="00E574BF">
        <w:rPr>
          <w:sz w:val="24"/>
        </w:rPr>
        <w:t xml:space="preserve"> prices</w:t>
      </w:r>
      <w:r w:rsidR="001F3693">
        <w:rPr>
          <w:sz w:val="24"/>
        </w:rPr>
        <w:t>’</w:t>
      </w:r>
      <w:r w:rsidR="00307567">
        <w:rPr>
          <w:rStyle w:val="FootnoteReference"/>
          <w:sz w:val="24"/>
        </w:rPr>
        <w:footnoteReference w:id="1"/>
      </w:r>
      <w:r w:rsidR="008103D2">
        <w:rPr>
          <w:sz w:val="24"/>
        </w:rPr>
        <w:t>,</w:t>
      </w:r>
      <w:r w:rsidR="00E574BF">
        <w:rPr>
          <w:sz w:val="24"/>
        </w:rPr>
        <w:t xml:space="preserve"> and improved energy services and reliability. </w:t>
      </w:r>
      <w:r w:rsidRPr="004A6CF2">
        <w:rPr>
          <w:sz w:val="24"/>
        </w:rPr>
        <w:t xml:space="preserve">This research is usually considered </w:t>
      </w:r>
      <w:r w:rsidR="00E574BF">
        <w:rPr>
          <w:sz w:val="24"/>
        </w:rPr>
        <w:t xml:space="preserve">strategic research </w:t>
      </w:r>
      <w:r w:rsidRPr="004A6CF2">
        <w:rPr>
          <w:sz w:val="24"/>
        </w:rPr>
        <w:t>rather than a</w:t>
      </w:r>
      <w:r w:rsidR="00B325A1">
        <w:rPr>
          <w:sz w:val="24"/>
        </w:rPr>
        <w:t>n</w:t>
      </w:r>
      <w:r w:rsidR="00E574BF">
        <w:rPr>
          <w:sz w:val="24"/>
        </w:rPr>
        <w:t xml:space="preserve"> </w:t>
      </w:r>
      <w:r w:rsidR="00B325A1">
        <w:rPr>
          <w:sz w:val="24"/>
        </w:rPr>
        <w:t xml:space="preserve">applied </w:t>
      </w:r>
      <w:r w:rsidR="00E574BF">
        <w:rPr>
          <w:sz w:val="24"/>
        </w:rPr>
        <w:t xml:space="preserve">research </w:t>
      </w:r>
      <w:r w:rsidR="00E574BF" w:rsidRPr="004A6CF2">
        <w:rPr>
          <w:sz w:val="24"/>
        </w:rPr>
        <w:t>per</w:t>
      </w:r>
      <w:r w:rsidRPr="004A6CF2">
        <w:rPr>
          <w:sz w:val="24"/>
        </w:rPr>
        <w:t xml:space="preserve"> se. </w:t>
      </w:r>
      <w:r w:rsidR="00E574BF" w:rsidRPr="00E574BF">
        <w:rPr>
          <w:sz w:val="24"/>
        </w:rPr>
        <w:t xml:space="preserve">These </w:t>
      </w:r>
      <w:r w:rsidR="00E574BF">
        <w:rPr>
          <w:sz w:val="24"/>
        </w:rPr>
        <w:t xml:space="preserve">benefits </w:t>
      </w:r>
      <w:r w:rsidR="00E574BF" w:rsidRPr="00E574BF">
        <w:rPr>
          <w:sz w:val="24"/>
        </w:rPr>
        <w:t>can only be delivered through collaboration and action from all stakeholder</w:t>
      </w:r>
      <w:r w:rsidR="00AD4BAB">
        <w:rPr>
          <w:sz w:val="24"/>
        </w:rPr>
        <w:t>s</w:t>
      </w:r>
      <w:r w:rsidR="00E574BF" w:rsidRPr="00E574BF">
        <w:rPr>
          <w:sz w:val="24"/>
        </w:rPr>
        <w:t>.</w:t>
      </w:r>
      <w:r w:rsidR="003C5C72">
        <w:rPr>
          <w:sz w:val="24"/>
        </w:rPr>
        <w:t xml:space="preserve"> </w:t>
      </w:r>
      <w:r w:rsidR="00012A6D" w:rsidRPr="004A6CF2">
        <w:rPr>
          <w:sz w:val="24"/>
        </w:rPr>
        <w:t xml:space="preserve">On that basis, </w:t>
      </w:r>
      <w:r w:rsidR="001B6CBE">
        <w:rPr>
          <w:sz w:val="24"/>
        </w:rPr>
        <w:t>the conservative assumption</w:t>
      </w:r>
      <w:r w:rsidR="00012A6D" w:rsidRPr="004A6CF2">
        <w:rPr>
          <w:sz w:val="24"/>
        </w:rPr>
        <w:t xml:space="preserve"> here </w:t>
      </w:r>
      <w:r w:rsidR="001B6CBE">
        <w:rPr>
          <w:sz w:val="24"/>
        </w:rPr>
        <w:t xml:space="preserve">is </w:t>
      </w:r>
      <w:r w:rsidR="00012A6D" w:rsidRPr="004A6CF2">
        <w:rPr>
          <w:sz w:val="24"/>
        </w:rPr>
        <w:t xml:space="preserve">that </w:t>
      </w:r>
      <w:r w:rsidR="00E574BF">
        <w:rPr>
          <w:sz w:val="24"/>
        </w:rPr>
        <w:t>FGF</w:t>
      </w:r>
      <w:r w:rsidR="00012A6D" w:rsidRPr="004A6CF2">
        <w:rPr>
          <w:sz w:val="24"/>
        </w:rPr>
        <w:t xml:space="preserve"> contribute</w:t>
      </w:r>
      <w:r w:rsidR="002F53C6" w:rsidRPr="004A6CF2">
        <w:rPr>
          <w:sz w:val="24"/>
        </w:rPr>
        <w:t>s</w:t>
      </w:r>
      <w:r w:rsidR="00012A6D" w:rsidRPr="004A6CF2">
        <w:rPr>
          <w:sz w:val="24"/>
        </w:rPr>
        <w:t xml:space="preserve"> </w:t>
      </w:r>
      <w:r w:rsidR="006D1C6C">
        <w:rPr>
          <w:sz w:val="24"/>
        </w:rPr>
        <w:t xml:space="preserve">to </w:t>
      </w:r>
      <w:r w:rsidR="006407C5">
        <w:rPr>
          <w:sz w:val="24"/>
        </w:rPr>
        <w:t>0.</w:t>
      </w:r>
      <w:r w:rsidR="00BF3777">
        <w:rPr>
          <w:sz w:val="24"/>
        </w:rPr>
        <w:t>0</w:t>
      </w:r>
      <w:r w:rsidR="00AE1978">
        <w:rPr>
          <w:sz w:val="24"/>
        </w:rPr>
        <w:t>5</w:t>
      </w:r>
      <w:r w:rsidR="00AB4A40">
        <w:rPr>
          <w:sz w:val="24"/>
        </w:rPr>
        <w:t xml:space="preserve"> </w:t>
      </w:r>
      <w:r w:rsidR="003F2AAF">
        <w:rPr>
          <w:sz w:val="24"/>
        </w:rPr>
        <w:t>per cent</w:t>
      </w:r>
      <w:r w:rsidR="00012A6D" w:rsidRPr="004A6CF2">
        <w:rPr>
          <w:sz w:val="24"/>
        </w:rPr>
        <w:t xml:space="preserve"> of the</w:t>
      </w:r>
      <w:r w:rsidR="00E574BF">
        <w:rPr>
          <w:sz w:val="24"/>
        </w:rPr>
        <w:t xml:space="preserve"> reduction</w:t>
      </w:r>
      <w:r w:rsidR="00EE389D">
        <w:rPr>
          <w:sz w:val="24"/>
        </w:rPr>
        <w:t xml:space="preserve"> in household electricity bills, </w:t>
      </w:r>
      <w:r w:rsidR="00E574BF">
        <w:rPr>
          <w:sz w:val="24"/>
        </w:rPr>
        <w:t>electricity system total expenditure</w:t>
      </w:r>
      <w:r w:rsidR="008103D2">
        <w:rPr>
          <w:sz w:val="24"/>
        </w:rPr>
        <w:t>,</w:t>
      </w:r>
      <w:r w:rsidR="00EE389D">
        <w:rPr>
          <w:sz w:val="24"/>
        </w:rPr>
        <w:t xml:space="preserve"> and GHG emissions</w:t>
      </w:r>
      <w:r w:rsidR="0013540D">
        <w:rPr>
          <w:sz w:val="24"/>
        </w:rPr>
        <w:t xml:space="preserve"> (Table </w:t>
      </w:r>
      <w:r w:rsidR="0079123F">
        <w:rPr>
          <w:sz w:val="24"/>
        </w:rPr>
        <w:t>6.1</w:t>
      </w:r>
      <w:r w:rsidR="0013540D">
        <w:rPr>
          <w:sz w:val="24"/>
        </w:rPr>
        <w:t>)</w:t>
      </w:r>
      <w:r w:rsidR="006407C5">
        <w:rPr>
          <w:rStyle w:val="FootnoteReference"/>
          <w:sz w:val="24"/>
        </w:rPr>
        <w:footnoteReference w:id="2"/>
      </w:r>
      <w:r w:rsidR="00012A6D" w:rsidRPr="004A6CF2">
        <w:rPr>
          <w:sz w:val="24"/>
        </w:rPr>
        <w:t>.</w:t>
      </w:r>
      <w:r w:rsidR="003C5C72">
        <w:rPr>
          <w:sz w:val="24"/>
        </w:rPr>
        <w:t xml:space="preserve"> </w:t>
      </w:r>
    </w:p>
    <w:p w14:paraId="4CF63ADF" w14:textId="2A1CBCCF" w:rsidR="004C0CA0" w:rsidRPr="000D0922" w:rsidRDefault="00213A01" w:rsidP="000D0922">
      <w:pPr>
        <w:spacing w:line="276" w:lineRule="auto"/>
      </w:pPr>
      <w:r w:rsidRPr="002C1DDD">
        <w:rPr>
          <w:sz w:val="24"/>
        </w:rPr>
        <w:t xml:space="preserve">We acknowledge that the Roadmap is but one of many current proposals for future action by business leaders, politicians, and community groups. Ultimately, only government and commercial action can enable implementation of the </w:t>
      </w:r>
      <w:r w:rsidR="002D21DB">
        <w:rPr>
          <w:sz w:val="24"/>
        </w:rPr>
        <w:t xml:space="preserve">specific </w:t>
      </w:r>
      <w:r>
        <w:rPr>
          <w:sz w:val="24"/>
        </w:rPr>
        <w:t xml:space="preserve">FGF and </w:t>
      </w:r>
      <w:r w:rsidRPr="002C1DDD">
        <w:rPr>
          <w:sz w:val="24"/>
        </w:rPr>
        <w:t>Roadmap proposals.</w:t>
      </w:r>
      <w:r>
        <w:rPr>
          <w:sz w:val="24"/>
        </w:rPr>
        <w:t xml:space="preserve"> It might therefore be premature, to attribute </w:t>
      </w:r>
      <w:r w:rsidR="002D21DB">
        <w:rPr>
          <w:sz w:val="24"/>
        </w:rPr>
        <w:t xml:space="preserve">solely </w:t>
      </w:r>
      <w:r>
        <w:rPr>
          <w:sz w:val="24"/>
        </w:rPr>
        <w:t xml:space="preserve">to the research project the </w:t>
      </w:r>
      <w:r w:rsidR="002D21DB">
        <w:rPr>
          <w:sz w:val="24"/>
        </w:rPr>
        <w:t xml:space="preserve">expected future </w:t>
      </w:r>
      <w:r>
        <w:rPr>
          <w:sz w:val="24"/>
        </w:rPr>
        <w:t xml:space="preserve">benefits. </w:t>
      </w:r>
      <w:r w:rsidR="00732A6C">
        <w:rPr>
          <w:sz w:val="24"/>
        </w:rPr>
        <w:t xml:space="preserve"> </w:t>
      </w:r>
      <w:r w:rsidR="00DD6150" w:rsidRPr="00DD6150">
        <w:rPr>
          <w:sz w:val="24"/>
        </w:rPr>
        <w:t xml:space="preserve">A thorough evaluation requires solid evidence to </w:t>
      </w:r>
      <w:r w:rsidR="00232F33" w:rsidRPr="00232F33">
        <w:rPr>
          <w:sz w:val="24"/>
        </w:rPr>
        <w:t xml:space="preserve">demonstrate that the </w:t>
      </w:r>
      <w:r w:rsidR="00232F33">
        <w:rPr>
          <w:sz w:val="24"/>
        </w:rPr>
        <w:t xml:space="preserve">FGF and </w:t>
      </w:r>
      <w:r w:rsidR="00232F33" w:rsidRPr="00232F33">
        <w:rPr>
          <w:sz w:val="24"/>
        </w:rPr>
        <w:t xml:space="preserve">Roadmap </w:t>
      </w:r>
      <w:r w:rsidR="00232F33">
        <w:rPr>
          <w:sz w:val="24"/>
        </w:rPr>
        <w:t xml:space="preserve">research is </w:t>
      </w:r>
      <w:r w:rsidR="00232F33" w:rsidRPr="00232F33">
        <w:rPr>
          <w:sz w:val="24"/>
        </w:rPr>
        <w:t>the unique, or even primary instigator of national energy policy initiatives</w:t>
      </w:r>
      <w:r w:rsidR="00232F33">
        <w:rPr>
          <w:sz w:val="24"/>
        </w:rPr>
        <w:t xml:space="preserve">. </w:t>
      </w:r>
      <w:r w:rsidR="00BC1C45" w:rsidRPr="00213A01">
        <w:rPr>
          <w:sz w:val="24"/>
        </w:rPr>
        <w:t xml:space="preserve"> </w:t>
      </w:r>
      <w:r w:rsidR="00BD1313">
        <w:rPr>
          <w:sz w:val="24"/>
        </w:rPr>
        <w:t>P</w:t>
      </w:r>
      <w:r w:rsidR="00DD6150" w:rsidRPr="00DD6150">
        <w:rPr>
          <w:sz w:val="24"/>
        </w:rPr>
        <w:t>articularly important is the maturity of research and evidence of uptake/adoption as the basis for projections.</w:t>
      </w:r>
      <w:r w:rsidR="00DD6150">
        <w:rPr>
          <w:sz w:val="24"/>
        </w:rPr>
        <w:t xml:space="preserve"> </w:t>
      </w:r>
      <w:r w:rsidR="004C0CA0" w:rsidRPr="00DD6150">
        <w:rPr>
          <w:sz w:val="24"/>
        </w:rPr>
        <w:t>T</w:t>
      </w:r>
      <w:r w:rsidR="004C0CA0" w:rsidRPr="000D0922">
        <w:rPr>
          <w:sz w:val="24"/>
        </w:rPr>
        <w:t xml:space="preserve">his valuation provides a ball-park estimate of the potential net benefits, therefore requires the need for a follow-up revision of the valuation once the results of the </w:t>
      </w:r>
      <w:r w:rsidR="00DD6150">
        <w:rPr>
          <w:sz w:val="24"/>
        </w:rPr>
        <w:t xml:space="preserve">actual uptake/adoption </w:t>
      </w:r>
      <w:r w:rsidR="004C0CA0" w:rsidRPr="000D0922">
        <w:rPr>
          <w:sz w:val="24"/>
        </w:rPr>
        <w:t>become available.</w:t>
      </w:r>
    </w:p>
    <w:p w14:paraId="0416D800" w14:textId="50CF5976" w:rsidR="00182DB3" w:rsidRPr="004A6CF2" w:rsidRDefault="00182DB3" w:rsidP="004629F2">
      <w:pPr>
        <w:pStyle w:val="Heading4"/>
        <w:rPr>
          <w:sz w:val="20"/>
          <w:szCs w:val="20"/>
        </w:rPr>
      </w:pPr>
      <w:r w:rsidRPr="004A6CF2">
        <w:rPr>
          <w:sz w:val="20"/>
          <w:szCs w:val="20"/>
        </w:rPr>
        <w:t xml:space="preserve">Table </w:t>
      </w:r>
      <w:r w:rsidR="0079123F">
        <w:rPr>
          <w:sz w:val="20"/>
          <w:szCs w:val="20"/>
        </w:rPr>
        <w:t>6.1</w:t>
      </w:r>
      <w:r w:rsidRPr="004A6CF2">
        <w:rPr>
          <w:sz w:val="20"/>
          <w:szCs w:val="20"/>
        </w:rPr>
        <w:t xml:space="preserve">: </w:t>
      </w:r>
      <w:r w:rsidR="00926BC0" w:rsidRPr="004A6CF2">
        <w:rPr>
          <w:sz w:val="20"/>
          <w:szCs w:val="20"/>
        </w:rPr>
        <w:t xml:space="preserve">Value of </w:t>
      </w:r>
      <w:r w:rsidR="008200D0">
        <w:rPr>
          <w:sz w:val="20"/>
          <w:szCs w:val="20"/>
        </w:rPr>
        <w:t xml:space="preserve">the FGF </w:t>
      </w:r>
      <w:r w:rsidR="008103D2">
        <w:rPr>
          <w:sz w:val="20"/>
          <w:szCs w:val="20"/>
        </w:rPr>
        <w:t>and</w:t>
      </w:r>
      <w:r w:rsidR="00D71E47">
        <w:rPr>
          <w:sz w:val="20"/>
          <w:szCs w:val="20"/>
        </w:rPr>
        <w:t xml:space="preserve"> </w:t>
      </w:r>
      <w:r w:rsidR="008200D0">
        <w:rPr>
          <w:sz w:val="20"/>
          <w:szCs w:val="20"/>
        </w:rPr>
        <w:t>Roadmap pro</w:t>
      </w:r>
      <w:r w:rsidR="00D71E47">
        <w:rPr>
          <w:sz w:val="20"/>
          <w:szCs w:val="20"/>
        </w:rPr>
        <w:t>ject</w:t>
      </w:r>
      <w:r w:rsidR="003C5C72">
        <w:rPr>
          <w:sz w:val="20"/>
          <w:szCs w:val="20"/>
        </w:rPr>
        <w:t xml:space="preserve"> </w:t>
      </w:r>
    </w:p>
    <w:tbl>
      <w:tblPr>
        <w:tblStyle w:val="LightShading1"/>
        <w:tblW w:w="9638" w:type="dxa"/>
        <w:tblLook w:val="04A0" w:firstRow="1" w:lastRow="0" w:firstColumn="1" w:lastColumn="0" w:noHBand="0" w:noVBand="1"/>
      </w:tblPr>
      <w:tblGrid>
        <w:gridCol w:w="3119"/>
        <w:gridCol w:w="2693"/>
        <w:gridCol w:w="2117"/>
        <w:gridCol w:w="1709"/>
      </w:tblGrid>
      <w:tr w:rsidR="00B06BED" w:rsidRPr="004A6CF2" w14:paraId="7F02A942" w14:textId="5B115946" w:rsidTr="00E05F4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B693823" w14:textId="77777777" w:rsidR="00B06BED" w:rsidRPr="00916247" w:rsidRDefault="00B06BED" w:rsidP="006E530C">
            <w:pPr>
              <w:rPr>
                <w:rFonts w:eastAsiaTheme="minorHAnsi"/>
                <w:color w:val="auto"/>
                <w:sz w:val="16"/>
                <w:szCs w:val="16"/>
              </w:rPr>
            </w:pPr>
            <w:r w:rsidRPr="00916247">
              <w:rPr>
                <w:sz w:val="16"/>
                <w:szCs w:val="16"/>
              </w:rPr>
              <w:t> </w:t>
            </w:r>
          </w:p>
        </w:tc>
        <w:tc>
          <w:tcPr>
            <w:tcW w:w="2693" w:type="dxa"/>
            <w:noWrap/>
            <w:hideMark/>
          </w:tcPr>
          <w:p w14:paraId="0E9B8324" w14:textId="411BCB8E" w:rsidR="00B06BED" w:rsidRPr="00916247" w:rsidRDefault="00B06BED" w:rsidP="006813D1">
            <w:pPr>
              <w:jc w:val="center"/>
              <w:cnfStyle w:val="100000000000" w:firstRow="1" w:lastRow="0" w:firstColumn="0" w:lastColumn="0" w:oddVBand="0" w:evenVBand="0" w:oddHBand="0" w:evenHBand="0" w:firstRowFirstColumn="0" w:firstRowLastColumn="0" w:lastRowFirstColumn="0" w:lastRowLastColumn="0"/>
              <w:rPr>
                <w:sz w:val="16"/>
                <w:szCs w:val="16"/>
              </w:rPr>
            </w:pPr>
            <w:r w:rsidRPr="00916247">
              <w:rPr>
                <w:sz w:val="16"/>
                <w:szCs w:val="16"/>
              </w:rPr>
              <w:t xml:space="preserve">Residential electricity bills ($ per household </w:t>
            </w:r>
            <w:r w:rsidR="002D21DB">
              <w:rPr>
                <w:sz w:val="16"/>
                <w:szCs w:val="16"/>
              </w:rPr>
              <w:t xml:space="preserve">per </w:t>
            </w:r>
            <w:r w:rsidRPr="00916247">
              <w:rPr>
                <w:sz w:val="16"/>
                <w:szCs w:val="16"/>
              </w:rPr>
              <w:t>annum)</w:t>
            </w:r>
          </w:p>
        </w:tc>
        <w:tc>
          <w:tcPr>
            <w:tcW w:w="2117" w:type="dxa"/>
          </w:tcPr>
          <w:p w14:paraId="5EDF4B9A" w14:textId="7BB8DEE6" w:rsidR="00B06BED" w:rsidRPr="00916247" w:rsidRDefault="00B06BED" w:rsidP="00CF045A">
            <w:pPr>
              <w:jc w:val="center"/>
              <w:cnfStyle w:val="100000000000" w:firstRow="1" w:lastRow="0" w:firstColumn="0" w:lastColumn="0" w:oddVBand="0" w:evenVBand="0" w:oddHBand="0" w:evenHBand="0" w:firstRowFirstColumn="0" w:firstRowLastColumn="0" w:lastRowFirstColumn="0" w:lastRowLastColumn="0"/>
              <w:rPr>
                <w:sz w:val="16"/>
                <w:szCs w:val="16"/>
              </w:rPr>
            </w:pPr>
            <w:r w:rsidRPr="00916247">
              <w:rPr>
                <w:sz w:val="16"/>
                <w:szCs w:val="16"/>
              </w:rPr>
              <w:t xml:space="preserve">Electricity system total expenditure (cumulative $ billion) </w:t>
            </w:r>
          </w:p>
        </w:tc>
        <w:tc>
          <w:tcPr>
            <w:tcW w:w="1709" w:type="dxa"/>
          </w:tcPr>
          <w:p w14:paraId="439AB915" w14:textId="60A4E3E5" w:rsidR="00B06BED" w:rsidRPr="00916247" w:rsidRDefault="00B06BED" w:rsidP="00CF045A">
            <w:pPr>
              <w:jc w:val="center"/>
              <w:cnfStyle w:val="100000000000" w:firstRow="1" w:lastRow="0" w:firstColumn="0" w:lastColumn="0" w:oddVBand="0" w:evenVBand="0" w:oddHBand="0" w:evenHBand="0" w:firstRowFirstColumn="0" w:firstRowLastColumn="0" w:lastRowFirstColumn="0" w:lastRowLastColumn="0"/>
              <w:rPr>
                <w:sz w:val="16"/>
                <w:szCs w:val="16"/>
              </w:rPr>
            </w:pPr>
            <w:r w:rsidRPr="00916247">
              <w:rPr>
                <w:sz w:val="16"/>
                <w:szCs w:val="16"/>
              </w:rPr>
              <w:t>GHG emissions (Mt Co2-e)</w:t>
            </w:r>
          </w:p>
        </w:tc>
      </w:tr>
      <w:tr w:rsidR="00B06BED" w:rsidRPr="004A6CF2" w14:paraId="2F670815" w14:textId="21BB2EA0" w:rsidTr="00E05F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4243720" w14:textId="28CB3345" w:rsidR="00B06BED" w:rsidRPr="00916247" w:rsidRDefault="00B06BED" w:rsidP="00FF2A36">
            <w:pPr>
              <w:rPr>
                <w:sz w:val="18"/>
                <w:szCs w:val="18"/>
              </w:rPr>
            </w:pPr>
            <w:r w:rsidRPr="00916247">
              <w:rPr>
                <w:sz w:val="18"/>
                <w:szCs w:val="18"/>
              </w:rPr>
              <w:t>-</w:t>
            </w:r>
            <w:r w:rsidR="003C5C72">
              <w:rPr>
                <w:sz w:val="18"/>
                <w:szCs w:val="18"/>
              </w:rPr>
              <w:t xml:space="preserve">    </w:t>
            </w:r>
            <w:r w:rsidRPr="00916247">
              <w:rPr>
                <w:sz w:val="18"/>
                <w:szCs w:val="18"/>
              </w:rPr>
              <w:t xml:space="preserve"> With program</w:t>
            </w:r>
            <w:r w:rsidR="003C5C72">
              <w:rPr>
                <w:sz w:val="18"/>
                <w:szCs w:val="18"/>
              </w:rPr>
              <w:t xml:space="preserve"> </w:t>
            </w:r>
            <w:r w:rsidRPr="00916247">
              <w:rPr>
                <w:sz w:val="18"/>
                <w:szCs w:val="18"/>
              </w:rPr>
              <w:t>(A)</w:t>
            </w:r>
          </w:p>
        </w:tc>
        <w:tc>
          <w:tcPr>
            <w:tcW w:w="2693" w:type="dxa"/>
            <w:noWrap/>
            <w:hideMark/>
          </w:tcPr>
          <w:p w14:paraId="1C637AB4" w14:textId="6613B7A6" w:rsidR="00B06BED" w:rsidRPr="00916247" w:rsidRDefault="00B06BED" w:rsidP="0013540D">
            <w:pPr>
              <w:jc w:val="right"/>
              <w:cnfStyle w:val="000000100000" w:firstRow="0" w:lastRow="0" w:firstColumn="0" w:lastColumn="0" w:oddVBand="0" w:evenVBand="0" w:oddHBand="1" w:evenHBand="0" w:firstRowFirstColumn="0" w:firstRowLastColumn="0" w:lastRowFirstColumn="0" w:lastRowLastColumn="0"/>
              <w:rPr>
                <w:sz w:val="18"/>
                <w:szCs w:val="18"/>
              </w:rPr>
            </w:pPr>
            <w:r w:rsidRPr="00916247">
              <w:rPr>
                <w:sz w:val="18"/>
                <w:szCs w:val="18"/>
              </w:rPr>
              <w:t>1,800</w:t>
            </w:r>
          </w:p>
        </w:tc>
        <w:tc>
          <w:tcPr>
            <w:tcW w:w="2117" w:type="dxa"/>
          </w:tcPr>
          <w:p w14:paraId="1E161325" w14:textId="7E4C218A" w:rsidR="00B06BED" w:rsidRPr="00916247" w:rsidRDefault="00B06BED" w:rsidP="0058102C">
            <w:pPr>
              <w:jc w:val="right"/>
              <w:cnfStyle w:val="000000100000" w:firstRow="0" w:lastRow="0" w:firstColumn="0" w:lastColumn="0" w:oddVBand="0" w:evenVBand="0" w:oddHBand="1" w:evenHBand="0" w:firstRowFirstColumn="0" w:firstRowLastColumn="0" w:lastRowFirstColumn="0" w:lastRowLastColumn="0"/>
              <w:rPr>
                <w:sz w:val="18"/>
                <w:szCs w:val="18"/>
              </w:rPr>
            </w:pPr>
            <w:r w:rsidRPr="00916247">
              <w:rPr>
                <w:sz w:val="18"/>
                <w:szCs w:val="18"/>
              </w:rPr>
              <w:t>888</w:t>
            </w:r>
          </w:p>
        </w:tc>
        <w:tc>
          <w:tcPr>
            <w:tcW w:w="1709" w:type="dxa"/>
          </w:tcPr>
          <w:p w14:paraId="24F87B5B" w14:textId="30C7B36A" w:rsidR="00B06BED" w:rsidRPr="00916247" w:rsidRDefault="00B06BED" w:rsidP="0058102C">
            <w:pPr>
              <w:jc w:val="right"/>
              <w:cnfStyle w:val="000000100000" w:firstRow="0" w:lastRow="0" w:firstColumn="0" w:lastColumn="0" w:oddVBand="0" w:evenVBand="0" w:oddHBand="1" w:evenHBand="0" w:firstRowFirstColumn="0" w:firstRowLastColumn="0" w:lastRowFirstColumn="0" w:lastRowLastColumn="0"/>
              <w:rPr>
                <w:sz w:val="18"/>
                <w:szCs w:val="18"/>
              </w:rPr>
            </w:pPr>
            <w:r w:rsidRPr="00916247">
              <w:rPr>
                <w:sz w:val="18"/>
                <w:szCs w:val="18"/>
              </w:rPr>
              <w:t>0</w:t>
            </w:r>
          </w:p>
        </w:tc>
      </w:tr>
      <w:tr w:rsidR="00B06BED" w:rsidRPr="004A6CF2" w14:paraId="48F22EE0" w14:textId="6BA1139E" w:rsidTr="00E05F45">
        <w:trPr>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EADEC6A" w14:textId="6E5790D4" w:rsidR="00B06BED" w:rsidRPr="00916247" w:rsidRDefault="00B06BED" w:rsidP="006E530C">
            <w:pPr>
              <w:rPr>
                <w:sz w:val="18"/>
                <w:szCs w:val="18"/>
              </w:rPr>
            </w:pPr>
            <w:r w:rsidRPr="00916247">
              <w:rPr>
                <w:sz w:val="18"/>
                <w:szCs w:val="18"/>
              </w:rPr>
              <w:t>-</w:t>
            </w:r>
            <w:r w:rsidR="003C5C72">
              <w:rPr>
                <w:sz w:val="18"/>
                <w:szCs w:val="18"/>
              </w:rPr>
              <w:t xml:space="preserve">    </w:t>
            </w:r>
            <w:r w:rsidRPr="00916247">
              <w:rPr>
                <w:sz w:val="18"/>
                <w:szCs w:val="18"/>
              </w:rPr>
              <w:t xml:space="preserve"> Without program (B)</w:t>
            </w:r>
          </w:p>
        </w:tc>
        <w:tc>
          <w:tcPr>
            <w:tcW w:w="2693" w:type="dxa"/>
            <w:noWrap/>
            <w:hideMark/>
          </w:tcPr>
          <w:p w14:paraId="11536FBC" w14:textId="28D2EAEE" w:rsidR="00B06BED" w:rsidRPr="00916247" w:rsidRDefault="00B06BED" w:rsidP="0013540D">
            <w:pPr>
              <w:jc w:val="right"/>
              <w:cnfStyle w:val="000000000000" w:firstRow="0" w:lastRow="0" w:firstColumn="0" w:lastColumn="0" w:oddVBand="0" w:evenVBand="0" w:oddHBand="0" w:evenHBand="0" w:firstRowFirstColumn="0" w:firstRowLastColumn="0" w:lastRowFirstColumn="0" w:lastRowLastColumn="0"/>
              <w:rPr>
                <w:sz w:val="18"/>
                <w:szCs w:val="18"/>
              </w:rPr>
            </w:pPr>
            <w:r w:rsidRPr="00916247">
              <w:rPr>
                <w:sz w:val="18"/>
                <w:szCs w:val="18"/>
              </w:rPr>
              <w:t>2,200</w:t>
            </w:r>
          </w:p>
        </w:tc>
        <w:tc>
          <w:tcPr>
            <w:tcW w:w="2117" w:type="dxa"/>
          </w:tcPr>
          <w:p w14:paraId="3F718DC2" w14:textId="49AF96A8" w:rsidR="00B06BED" w:rsidRPr="00916247" w:rsidRDefault="00B06BED">
            <w:pPr>
              <w:jc w:val="right"/>
              <w:cnfStyle w:val="000000000000" w:firstRow="0" w:lastRow="0" w:firstColumn="0" w:lastColumn="0" w:oddVBand="0" w:evenVBand="0" w:oddHBand="0" w:evenHBand="0" w:firstRowFirstColumn="0" w:firstRowLastColumn="0" w:lastRowFirstColumn="0" w:lastRowLastColumn="0"/>
              <w:rPr>
                <w:sz w:val="18"/>
                <w:szCs w:val="18"/>
              </w:rPr>
            </w:pPr>
            <w:r w:rsidRPr="00916247">
              <w:rPr>
                <w:sz w:val="18"/>
                <w:szCs w:val="18"/>
              </w:rPr>
              <w:t>988</w:t>
            </w:r>
          </w:p>
        </w:tc>
        <w:tc>
          <w:tcPr>
            <w:tcW w:w="1709" w:type="dxa"/>
          </w:tcPr>
          <w:p w14:paraId="1D7A9221" w14:textId="61100042" w:rsidR="00B06BED" w:rsidRPr="00916247" w:rsidRDefault="00B06BED" w:rsidP="00B06BED">
            <w:pPr>
              <w:jc w:val="right"/>
              <w:cnfStyle w:val="000000000000" w:firstRow="0" w:lastRow="0" w:firstColumn="0" w:lastColumn="0" w:oddVBand="0" w:evenVBand="0" w:oddHBand="0" w:evenHBand="0" w:firstRowFirstColumn="0" w:firstRowLastColumn="0" w:lastRowFirstColumn="0" w:lastRowLastColumn="0"/>
              <w:rPr>
                <w:sz w:val="18"/>
                <w:szCs w:val="18"/>
              </w:rPr>
            </w:pPr>
            <w:r w:rsidRPr="00916247">
              <w:rPr>
                <w:sz w:val="18"/>
                <w:szCs w:val="18"/>
              </w:rPr>
              <w:t>69</w:t>
            </w:r>
          </w:p>
        </w:tc>
      </w:tr>
      <w:tr w:rsidR="00B06BED" w:rsidRPr="004A6CF2" w14:paraId="70449EEC" w14:textId="0244CE0A" w:rsidTr="00E05F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DFD2E54" w14:textId="67FDE5F4" w:rsidR="00B06BED" w:rsidRPr="00916247" w:rsidRDefault="00B06BED" w:rsidP="00916247">
            <w:pPr>
              <w:rPr>
                <w:sz w:val="18"/>
                <w:szCs w:val="18"/>
              </w:rPr>
            </w:pPr>
            <w:r w:rsidRPr="00916247">
              <w:rPr>
                <w:sz w:val="18"/>
                <w:szCs w:val="18"/>
              </w:rPr>
              <w:t>-</w:t>
            </w:r>
            <w:r w:rsidR="003C5C72">
              <w:rPr>
                <w:sz w:val="18"/>
                <w:szCs w:val="18"/>
              </w:rPr>
              <w:t xml:space="preserve">    </w:t>
            </w:r>
            <w:r w:rsidRPr="00916247">
              <w:rPr>
                <w:sz w:val="18"/>
                <w:szCs w:val="18"/>
              </w:rPr>
              <w:t xml:space="preserve"> </w:t>
            </w:r>
            <w:r w:rsidR="0019017C" w:rsidRPr="00916247">
              <w:rPr>
                <w:sz w:val="18"/>
                <w:szCs w:val="18"/>
              </w:rPr>
              <w:t xml:space="preserve">Savings </w:t>
            </w:r>
            <w:r w:rsidRPr="00916247">
              <w:rPr>
                <w:sz w:val="18"/>
                <w:szCs w:val="18"/>
              </w:rPr>
              <w:t>(C= B-A)</w:t>
            </w:r>
          </w:p>
        </w:tc>
        <w:tc>
          <w:tcPr>
            <w:tcW w:w="2693" w:type="dxa"/>
            <w:noWrap/>
            <w:hideMark/>
          </w:tcPr>
          <w:p w14:paraId="44E71605" w14:textId="5AF45C22" w:rsidR="00B06BED" w:rsidRPr="00916247" w:rsidRDefault="00B06BED" w:rsidP="0013540D">
            <w:pPr>
              <w:jc w:val="right"/>
              <w:cnfStyle w:val="000000100000" w:firstRow="0" w:lastRow="0" w:firstColumn="0" w:lastColumn="0" w:oddVBand="0" w:evenVBand="0" w:oddHBand="1" w:evenHBand="0" w:firstRowFirstColumn="0" w:firstRowLastColumn="0" w:lastRowFirstColumn="0" w:lastRowLastColumn="0"/>
              <w:rPr>
                <w:sz w:val="18"/>
                <w:szCs w:val="18"/>
              </w:rPr>
            </w:pPr>
            <w:r w:rsidRPr="00916247">
              <w:rPr>
                <w:sz w:val="18"/>
                <w:szCs w:val="18"/>
              </w:rPr>
              <w:t>400</w:t>
            </w:r>
          </w:p>
        </w:tc>
        <w:tc>
          <w:tcPr>
            <w:tcW w:w="2117" w:type="dxa"/>
          </w:tcPr>
          <w:p w14:paraId="095D5475" w14:textId="6B7F7B69" w:rsidR="00B06BED" w:rsidRPr="00916247" w:rsidRDefault="00B06BED">
            <w:pPr>
              <w:jc w:val="right"/>
              <w:cnfStyle w:val="000000100000" w:firstRow="0" w:lastRow="0" w:firstColumn="0" w:lastColumn="0" w:oddVBand="0" w:evenVBand="0" w:oddHBand="1" w:evenHBand="0" w:firstRowFirstColumn="0" w:firstRowLastColumn="0" w:lastRowFirstColumn="0" w:lastRowLastColumn="0"/>
              <w:rPr>
                <w:sz w:val="18"/>
                <w:szCs w:val="18"/>
              </w:rPr>
            </w:pPr>
            <w:r w:rsidRPr="00916247">
              <w:rPr>
                <w:sz w:val="18"/>
                <w:szCs w:val="18"/>
              </w:rPr>
              <w:t>100</w:t>
            </w:r>
          </w:p>
        </w:tc>
        <w:tc>
          <w:tcPr>
            <w:tcW w:w="1709" w:type="dxa"/>
          </w:tcPr>
          <w:p w14:paraId="24A10524" w14:textId="70BB88F1" w:rsidR="00B06BED" w:rsidRPr="00916247" w:rsidRDefault="00B06BED">
            <w:pPr>
              <w:jc w:val="right"/>
              <w:cnfStyle w:val="000000100000" w:firstRow="0" w:lastRow="0" w:firstColumn="0" w:lastColumn="0" w:oddVBand="0" w:evenVBand="0" w:oddHBand="1" w:evenHBand="0" w:firstRowFirstColumn="0" w:firstRowLastColumn="0" w:lastRowFirstColumn="0" w:lastRowLastColumn="0"/>
              <w:rPr>
                <w:sz w:val="18"/>
                <w:szCs w:val="18"/>
              </w:rPr>
            </w:pPr>
            <w:r w:rsidRPr="00916247">
              <w:rPr>
                <w:sz w:val="18"/>
                <w:szCs w:val="18"/>
              </w:rPr>
              <w:t>69</w:t>
            </w:r>
          </w:p>
        </w:tc>
      </w:tr>
    </w:tbl>
    <w:p w14:paraId="619FF4DB" w14:textId="625CCB85" w:rsidR="00A6080C" w:rsidRPr="00916247" w:rsidRDefault="00A6080C" w:rsidP="00182DB3">
      <w:pPr>
        <w:rPr>
          <w:sz w:val="16"/>
          <w:szCs w:val="16"/>
        </w:rPr>
      </w:pPr>
      <w:r w:rsidRPr="00916247">
        <w:rPr>
          <w:sz w:val="16"/>
          <w:szCs w:val="16"/>
        </w:rPr>
        <w:t xml:space="preserve">Note: </w:t>
      </w:r>
      <w:r w:rsidR="006813D1" w:rsidRPr="00916247">
        <w:rPr>
          <w:sz w:val="16"/>
          <w:szCs w:val="16"/>
        </w:rPr>
        <w:t>a</w:t>
      </w:r>
      <w:r w:rsidR="000865E8" w:rsidRPr="00916247">
        <w:rPr>
          <w:sz w:val="16"/>
          <w:szCs w:val="16"/>
        </w:rPr>
        <w:t>) All</w:t>
      </w:r>
      <w:r w:rsidR="0072095D" w:rsidRPr="00916247">
        <w:rPr>
          <w:sz w:val="16"/>
          <w:szCs w:val="16"/>
        </w:rPr>
        <w:t xml:space="preserve"> dollars are in real terms</w:t>
      </w:r>
      <w:r w:rsidR="006813D1" w:rsidRPr="00916247">
        <w:rPr>
          <w:sz w:val="16"/>
          <w:szCs w:val="16"/>
        </w:rPr>
        <w:t>, b) electricity bills are per house household</w:t>
      </w:r>
      <w:r w:rsidR="0013540D" w:rsidRPr="00916247">
        <w:rPr>
          <w:sz w:val="16"/>
          <w:szCs w:val="16"/>
        </w:rPr>
        <w:t xml:space="preserve"> in 2050</w:t>
      </w:r>
      <w:r w:rsidR="006813D1" w:rsidRPr="00916247">
        <w:rPr>
          <w:sz w:val="16"/>
          <w:szCs w:val="16"/>
        </w:rPr>
        <w:t xml:space="preserve"> and c) Electricity system total expenditure</w:t>
      </w:r>
      <w:r w:rsidR="002D21DB">
        <w:rPr>
          <w:sz w:val="16"/>
          <w:szCs w:val="16"/>
        </w:rPr>
        <w:t>s</w:t>
      </w:r>
      <w:r w:rsidR="006813D1" w:rsidRPr="00916247">
        <w:rPr>
          <w:sz w:val="16"/>
          <w:szCs w:val="16"/>
        </w:rPr>
        <w:t xml:space="preserve"> are cumulative total expenditure to 2050.</w:t>
      </w:r>
    </w:p>
    <w:p w14:paraId="1B4B9624" w14:textId="30D08D93" w:rsidR="00182DB3" w:rsidRPr="00916247" w:rsidRDefault="00182DB3" w:rsidP="00182DB3">
      <w:pPr>
        <w:rPr>
          <w:sz w:val="16"/>
          <w:szCs w:val="16"/>
        </w:rPr>
      </w:pPr>
      <w:r w:rsidRPr="00916247">
        <w:rPr>
          <w:sz w:val="16"/>
          <w:szCs w:val="16"/>
        </w:rPr>
        <w:t xml:space="preserve">Source: </w:t>
      </w:r>
      <w:r w:rsidR="006813D1" w:rsidRPr="00916247">
        <w:rPr>
          <w:sz w:val="16"/>
          <w:szCs w:val="16"/>
        </w:rPr>
        <w:t>Brinsmead and Graham (2017)</w:t>
      </w:r>
    </w:p>
    <w:p w14:paraId="3DCB92E2" w14:textId="77777777" w:rsidR="004E46D6" w:rsidRPr="004A6CF2" w:rsidRDefault="004E46D6" w:rsidP="007F24E8">
      <w:pPr>
        <w:rPr>
          <w:b/>
          <w:sz w:val="28"/>
          <w:szCs w:val="28"/>
        </w:rPr>
      </w:pPr>
      <w:r w:rsidRPr="004A6CF2">
        <w:rPr>
          <w:b/>
          <w:sz w:val="28"/>
          <w:szCs w:val="28"/>
        </w:rPr>
        <w:t>Costs</w:t>
      </w:r>
    </w:p>
    <w:p w14:paraId="7517860C" w14:textId="0AE206D3" w:rsidR="00BA72CA" w:rsidRPr="000D0922" w:rsidRDefault="00027B9A" w:rsidP="000D0922">
      <w:pPr>
        <w:rPr>
          <w:szCs w:val="24"/>
        </w:rPr>
      </w:pPr>
      <w:r>
        <w:rPr>
          <w:sz w:val="24"/>
          <w:szCs w:val="24"/>
        </w:rPr>
        <w:t xml:space="preserve">In this evaluation, </w:t>
      </w:r>
      <w:r w:rsidR="00F90FE0">
        <w:rPr>
          <w:sz w:val="24"/>
          <w:szCs w:val="24"/>
        </w:rPr>
        <w:t xml:space="preserve">we </w:t>
      </w:r>
      <w:r w:rsidR="00F90FE0" w:rsidRPr="00027B9A">
        <w:t>were</w:t>
      </w:r>
      <w:r w:rsidRPr="00027B9A">
        <w:rPr>
          <w:sz w:val="24"/>
          <w:szCs w:val="24"/>
        </w:rPr>
        <w:t xml:space="preserve"> unable to identify usage and adoption costs borne by intermediaries and end users of CSIRO research</w:t>
      </w:r>
      <w:r>
        <w:rPr>
          <w:sz w:val="24"/>
          <w:szCs w:val="24"/>
        </w:rPr>
        <w:t xml:space="preserve"> </w:t>
      </w:r>
      <w:r w:rsidR="005E52FF">
        <w:rPr>
          <w:sz w:val="24"/>
          <w:szCs w:val="24"/>
        </w:rPr>
        <w:t xml:space="preserve">due to </w:t>
      </w:r>
      <w:r w:rsidRPr="004A6CF2">
        <w:rPr>
          <w:sz w:val="24"/>
          <w:szCs w:val="24"/>
        </w:rPr>
        <w:t>the length of the project and commercial confidentiality issues.</w:t>
      </w:r>
      <w:r w:rsidR="003C5C72">
        <w:rPr>
          <w:sz w:val="24"/>
          <w:szCs w:val="24"/>
        </w:rPr>
        <w:t xml:space="preserve"> </w:t>
      </w:r>
      <w:r>
        <w:rPr>
          <w:sz w:val="24"/>
          <w:szCs w:val="24"/>
        </w:rPr>
        <w:t>However, in principle, e</w:t>
      </w:r>
      <w:r w:rsidR="00FC27E2" w:rsidRPr="004A6CF2">
        <w:rPr>
          <w:sz w:val="24"/>
          <w:szCs w:val="24"/>
        </w:rPr>
        <w:t>stablishing the costs involved throughout the entire inputs to impact pathway is an import</w:t>
      </w:r>
      <w:r w:rsidR="004F2E61">
        <w:rPr>
          <w:sz w:val="24"/>
          <w:szCs w:val="24"/>
        </w:rPr>
        <w:t>ant</w:t>
      </w:r>
      <w:r w:rsidR="00FC27E2" w:rsidRPr="004A6CF2">
        <w:rPr>
          <w:sz w:val="24"/>
          <w:szCs w:val="24"/>
        </w:rPr>
        <w:t xml:space="preserve"> exercise of a cost-benefit analysis. This includes both the input costs incurred by CSIRO and </w:t>
      </w:r>
      <w:r w:rsidR="00A4031A" w:rsidRPr="004A6CF2">
        <w:rPr>
          <w:sz w:val="24"/>
          <w:szCs w:val="24"/>
        </w:rPr>
        <w:t xml:space="preserve">its </w:t>
      </w:r>
      <w:r w:rsidR="00A4031A">
        <w:rPr>
          <w:sz w:val="24"/>
          <w:szCs w:val="24"/>
        </w:rPr>
        <w:t>collaborators</w:t>
      </w:r>
      <w:r w:rsidR="00FC27E2" w:rsidRPr="004A6CF2">
        <w:rPr>
          <w:sz w:val="24"/>
          <w:szCs w:val="24"/>
        </w:rPr>
        <w:t>, as well as any usage and adoption costs borne by clients, external stakeholders,</w:t>
      </w:r>
      <w:r w:rsidR="00F90FE0">
        <w:rPr>
          <w:sz w:val="24"/>
          <w:szCs w:val="24"/>
        </w:rPr>
        <w:t xml:space="preserve"> intermediaries</w:t>
      </w:r>
      <w:r w:rsidR="00792050">
        <w:rPr>
          <w:sz w:val="24"/>
          <w:szCs w:val="24"/>
        </w:rPr>
        <w:t>,</w:t>
      </w:r>
      <w:r w:rsidR="00F90FE0">
        <w:rPr>
          <w:sz w:val="24"/>
          <w:szCs w:val="24"/>
        </w:rPr>
        <w:t xml:space="preserve"> and end users.</w:t>
      </w:r>
      <w:r w:rsidR="003C5C72">
        <w:rPr>
          <w:sz w:val="24"/>
          <w:szCs w:val="24"/>
        </w:rPr>
        <w:t xml:space="preserve"> </w:t>
      </w:r>
      <w:r w:rsidR="004E46D6" w:rsidRPr="004A6CF2">
        <w:rPr>
          <w:sz w:val="24"/>
          <w:szCs w:val="24"/>
        </w:rPr>
        <w:t>CSIRO</w:t>
      </w:r>
      <w:r w:rsidR="00D3078F">
        <w:rPr>
          <w:sz w:val="24"/>
          <w:szCs w:val="24"/>
        </w:rPr>
        <w:t xml:space="preserve"> and its research partners </w:t>
      </w:r>
      <w:r w:rsidR="00D3078F" w:rsidRPr="004A6CF2">
        <w:rPr>
          <w:sz w:val="24"/>
          <w:szCs w:val="24"/>
        </w:rPr>
        <w:t>contributed</w:t>
      </w:r>
      <w:r w:rsidR="004E46D6" w:rsidRPr="004A6CF2">
        <w:rPr>
          <w:sz w:val="24"/>
          <w:szCs w:val="24"/>
        </w:rPr>
        <w:t xml:space="preserve"> $</w:t>
      </w:r>
      <w:r w:rsidR="008550B2">
        <w:rPr>
          <w:sz w:val="24"/>
          <w:szCs w:val="24"/>
        </w:rPr>
        <w:t>3.04</w:t>
      </w:r>
      <w:r w:rsidR="00F90FE0">
        <w:rPr>
          <w:sz w:val="24"/>
          <w:szCs w:val="24"/>
        </w:rPr>
        <w:t xml:space="preserve"> </w:t>
      </w:r>
      <w:r w:rsidR="004E46D6" w:rsidRPr="004A6CF2">
        <w:rPr>
          <w:sz w:val="24"/>
          <w:szCs w:val="24"/>
        </w:rPr>
        <w:t>million</w:t>
      </w:r>
      <w:r w:rsidR="00D3078F">
        <w:rPr>
          <w:sz w:val="24"/>
          <w:szCs w:val="24"/>
        </w:rPr>
        <w:t xml:space="preserve"> and </w:t>
      </w:r>
      <w:r w:rsidR="00E70A36" w:rsidRPr="004A6CF2">
        <w:rPr>
          <w:sz w:val="24"/>
          <w:szCs w:val="24"/>
        </w:rPr>
        <w:t>$</w:t>
      </w:r>
      <w:r w:rsidR="008550B2">
        <w:rPr>
          <w:sz w:val="24"/>
          <w:szCs w:val="24"/>
        </w:rPr>
        <w:t>3.25</w:t>
      </w:r>
      <w:r w:rsidR="00E70A36" w:rsidRPr="004A6CF2">
        <w:rPr>
          <w:sz w:val="24"/>
          <w:szCs w:val="24"/>
        </w:rPr>
        <w:t xml:space="preserve"> million </w:t>
      </w:r>
      <w:r w:rsidR="00F90FE0">
        <w:rPr>
          <w:sz w:val="24"/>
          <w:szCs w:val="24"/>
        </w:rPr>
        <w:t>to the FG</w:t>
      </w:r>
      <w:r w:rsidR="00DE688F">
        <w:rPr>
          <w:sz w:val="24"/>
          <w:szCs w:val="24"/>
        </w:rPr>
        <w:t>F</w:t>
      </w:r>
      <w:r w:rsidR="005F54AE">
        <w:rPr>
          <w:sz w:val="24"/>
          <w:szCs w:val="24"/>
        </w:rPr>
        <w:t xml:space="preserve"> </w:t>
      </w:r>
      <w:r w:rsidR="00792050">
        <w:rPr>
          <w:sz w:val="24"/>
          <w:szCs w:val="24"/>
        </w:rPr>
        <w:t xml:space="preserve">and </w:t>
      </w:r>
      <w:r w:rsidR="00F90FE0">
        <w:rPr>
          <w:sz w:val="24"/>
          <w:szCs w:val="24"/>
        </w:rPr>
        <w:t>Roadmap pro</w:t>
      </w:r>
      <w:r w:rsidR="005F54AE">
        <w:rPr>
          <w:sz w:val="24"/>
          <w:szCs w:val="24"/>
        </w:rPr>
        <w:t>ject</w:t>
      </w:r>
      <w:r w:rsidR="00F90FE0">
        <w:rPr>
          <w:sz w:val="24"/>
          <w:szCs w:val="24"/>
        </w:rPr>
        <w:t xml:space="preserve"> b</w:t>
      </w:r>
      <w:r w:rsidR="004E46D6" w:rsidRPr="004A6CF2">
        <w:rPr>
          <w:sz w:val="24"/>
          <w:szCs w:val="24"/>
        </w:rPr>
        <w:t xml:space="preserve">etween </w:t>
      </w:r>
      <w:r w:rsidR="00F90FE0">
        <w:rPr>
          <w:sz w:val="24"/>
          <w:szCs w:val="24"/>
        </w:rPr>
        <w:t>2012/13</w:t>
      </w:r>
      <w:r w:rsidR="004E46D6" w:rsidRPr="004A6CF2">
        <w:rPr>
          <w:sz w:val="24"/>
          <w:szCs w:val="24"/>
        </w:rPr>
        <w:t xml:space="preserve"> </w:t>
      </w:r>
      <w:r w:rsidR="004E46D6" w:rsidRPr="004A6CF2">
        <w:rPr>
          <w:sz w:val="24"/>
          <w:szCs w:val="24"/>
        </w:rPr>
        <w:lastRenderedPageBreak/>
        <w:t>and</w:t>
      </w:r>
      <w:r w:rsidR="00F90FE0">
        <w:rPr>
          <w:sz w:val="24"/>
          <w:szCs w:val="24"/>
        </w:rPr>
        <w:t xml:space="preserve"> 2016/17</w:t>
      </w:r>
      <w:r w:rsidR="00D3078F">
        <w:rPr>
          <w:sz w:val="24"/>
          <w:szCs w:val="24"/>
        </w:rPr>
        <w:t xml:space="preserve"> </w:t>
      </w:r>
      <w:r w:rsidR="004E46D6" w:rsidRPr="004A6CF2">
        <w:rPr>
          <w:sz w:val="24"/>
          <w:szCs w:val="24"/>
        </w:rPr>
        <w:t>in real terms. These contributions were discounted using a real discount rate of 7%.</w:t>
      </w:r>
      <w:r w:rsidR="003C5C72">
        <w:rPr>
          <w:sz w:val="24"/>
          <w:szCs w:val="24"/>
        </w:rPr>
        <w:t xml:space="preserve"> </w:t>
      </w:r>
      <w:r w:rsidR="00BA72CA" w:rsidRPr="000D0922">
        <w:rPr>
          <w:sz w:val="24"/>
          <w:szCs w:val="24"/>
        </w:rPr>
        <w:t>In our analysis, we assume that the implementation costs is $</w:t>
      </w:r>
      <w:r w:rsidR="00BA1841" w:rsidRPr="000D0922">
        <w:rPr>
          <w:sz w:val="24"/>
          <w:szCs w:val="24"/>
        </w:rPr>
        <w:t>1,393.9</w:t>
      </w:r>
      <w:r w:rsidR="00BA72CA" w:rsidRPr="000D0922">
        <w:rPr>
          <w:sz w:val="24"/>
          <w:szCs w:val="24"/>
        </w:rPr>
        <w:t>m (2016/17 price) from 201</w:t>
      </w:r>
      <w:r w:rsidR="00E231D3" w:rsidRPr="000D0922">
        <w:rPr>
          <w:sz w:val="24"/>
          <w:szCs w:val="24"/>
        </w:rPr>
        <w:t>5</w:t>
      </w:r>
      <w:r w:rsidR="00BA72CA" w:rsidRPr="000D0922">
        <w:rPr>
          <w:sz w:val="24"/>
          <w:szCs w:val="24"/>
        </w:rPr>
        <w:t>/1</w:t>
      </w:r>
      <w:r w:rsidR="00E231D3" w:rsidRPr="000D0922">
        <w:rPr>
          <w:sz w:val="24"/>
          <w:szCs w:val="24"/>
        </w:rPr>
        <w:t>6</w:t>
      </w:r>
      <w:r w:rsidR="00BA72CA" w:rsidRPr="000D0922">
        <w:rPr>
          <w:sz w:val="24"/>
          <w:szCs w:val="24"/>
        </w:rPr>
        <w:t xml:space="preserve"> to 20</w:t>
      </w:r>
      <w:r w:rsidR="00E231D3" w:rsidRPr="000D0922">
        <w:rPr>
          <w:sz w:val="24"/>
          <w:szCs w:val="24"/>
        </w:rPr>
        <w:t>5</w:t>
      </w:r>
      <w:r w:rsidR="00BA72CA" w:rsidRPr="000D0922">
        <w:rPr>
          <w:sz w:val="24"/>
          <w:szCs w:val="24"/>
        </w:rPr>
        <w:t>0/</w:t>
      </w:r>
      <w:r w:rsidR="00E231D3" w:rsidRPr="000D0922">
        <w:rPr>
          <w:sz w:val="24"/>
          <w:szCs w:val="24"/>
        </w:rPr>
        <w:t>5</w:t>
      </w:r>
      <w:r w:rsidR="00BA72CA" w:rsidRPr="000D0922">
        <w:rPr>
          <w:sz w:val="24"/>
          <w:szCs w:val="24"/>
        </w:rPr>
        <w:t>1 (</w:t>
      </w:r>
      <w:r w:rsidR="00BA1841" w:rsidRPr="000D0922">
        <w:rPr>
          <w:sz w:val="24"/>
          <w:szCs w:val="24"/>
        </w:rPr>
        <w:t>Brinsmead and Graham 2017)</w:t>
      </w:r>
      <w:r w:rsidR="00BA72CA" w:rsidRPr="000D0922">
        <w:rPr>
          <w:sz w:val="24"/>
          <w:szCs w:val="24"/>
        </w:rPr>
        <w:t>. Table 6.</w:t>
      </w:r>
      <w:r w:rsidR="00850920">
        <w:rPr>
          <w:sz w:val="24"/>
          <w:szCs w:val="24"/>
        </w:rPr>
        <w:t>2</w:t>
      </w:r>
      <w:r w:rsidR="00BA72CA" w:rsidRPr="000D0922">
        <w:rPr>
          <w:sz w:val="24"/>
          <w:szCs w:val="24"/>
        </w:rPr>
        <w:t xml:space="preserve"> summarise the adjusted all costs for developing </w:t>
      </w:r>
      <w:r w:rsidR="00BA1841" w:rsidRPr="000D0922">
        <w:rPr>
          <w:sz w:val="24"/>
          <w:szCs w:val="24"/>
        </w:rPr>
        <w:t>and implementing the FGF and Roadmap recommendations</w:t>
      </w:r>
      <w:r w:rsidR="00BA72CA" w:rsidRPr="000D0922">
        <w:rPr>
          <w:sz w:val="24"/>
          <w:szCs w:val="24"/>
        </w:rPr>
        <w:t xml:space="preserve">. </w:t>
      </w:r>
    </w:p>
    <w:p w14:paraId="1E7AD0AC" w14:textId="77777777" w:rsidR="00BA72CA" w:rsidRPr="004A6CF2" w:rsidRDefault="00BA72CA" w:rsidP="00BA72CA">
      <w:pPr>
        <w:pStyle w:val="Heading4"/>
        <w:rPr>
          <w:sz w:val="20"/>
          <w:szCs w:val="20"/>
        </w:rPr>
      </w:pPr>
      <w:r w:rsidRPr="004A6CF2">
        <w:rPr>
          <w:sz w:val="20"/>
          <w:szCs w:val="20"/>
        </w:rPr>
        <w:t xml:space="preserve">Table </w:t>
      </w:r>
      <w:r>
        <w:rPr>
          <w:sz w:val="20"/>
          <w:szCs w:val="20"/>
        </w:rPr>
        <w:t xml:space="preserve">6.2 </w:t>
      </w:r>
      <w:r w:rsidRPr="004A6CF2">
        <w:rPr>
          <w:sz w:val="20"/>
          <w:szCs w:val="20"/>
        </w:rPr>
        <w:t xml:space="preserve">Summary of </w:t>
      </w:r>
      <w:r>
        <w:rPr>
          <w:sz w:val="20"/>
          <w:szCs w:val="20"/>
        </w:rPr>
        <w:t>the FGF and Roadmap p</w:t>
      </w:r>
      <w:r w:rsidRPr="004A6CF2">
        <w:rPr>
          <w:sz w:val="20"/>
          <w:szCs w:val="20"/>
        </w:rPr>
        <w:t>ro</w:t>
      </w:r>
      <w:r>
        <w:rPr>
          <w:sz w:val="20"/>
          <w:szCs w:val="20"/>
        </w:rPr>
        <w:t>ject</w:t>
      </w:r>
      <w:r w:rsidRPr="004A6CF2">
        <w:rPr>
          <w:sz w:val="20"/>
          <w:szCs w:val="20"/>
        </w:rPr>
        <w:t xml:space="preserve"> costs</w:t>
      </w:r>
    </w:p>
    <w:tbl>
      <w:tblPr>
        <w:tblStyle w:val="TableGrid10"/>
        <w:tblW w:w="9209" w:type="dxa"/>
        <w:tblLayout w:type="fixed"/>
        <w:tblLook w:val="04A0" w:firstRow="1" w:lastRow="0" w:firstColumn="1" w:lastColumn="0" w:noHBand="0" w:noVBand="1"/>
      </w:tblPr>
      <w:tblGrid>
        <w:gridCol w:w="1129"/>
        <w:gridCol w:w="2552"/>
        <w:gridCol w:w="2410"/>
        <w:gridCol w:w="3118"/>
      </w:tblGrid>
      <w:tr w:rsidR="00BA72CA" w:rsidRPr="009546CA" w14:paraId="588820A2" w14:textId="77777777" w:rsidTr="000D0922">
        <w:trPr>
          <w:trHeight w:val="437"/>
        </w:trPr>
        <w:tc>
          <w:tcPr>
            <w:tcW w:w="1129" w:type="dxa"/>
            <w:hideMark/>
          </w:tcPr>
          <w:p w14:paraId="69CBF113" w14:textId="77777777" w:rsidR="00BA72CA" w:rsidRPr="005177F7" w:rsidRDefault="00BA72CA" w:rsidP="00850920">
            <w:pPr>
              <w:spacing w:after="0"/>
              <w:rPr>
                <w:rFonts w:asciiTheme="minorHAnsi" w:eastAsia="Times New Roman" w:hAnsiTheme="minorHAnsi"/>
                <w:b/>
                <w:bCs/>
                <w:sz w:val="16"/>
                <w:szCs w:val="16"/>
              </w:rPr>
            </w:pPr>
          </w:p>
        </w:tc>
        <w:tc>
          <w:tcPr>
            <w:tcW w:w="2552" w:type="dxa"/>
            <w:hideMark/>
          </w:tcPr>
          <w:p w14:paraId="4FEC4DE7" w14:textId="64B53153" w:rsidR="00BA72CA" w:rsidRPr="005177F7" w:rsidRDefault="00BA72CA">
            <w:pPr>
              <w:spacing w:after="0"/>
              <w:jc w:val="right"/>
              <w:rPr>
                <w:rFonts w:asciiTheme="minorHAnsi" w:eastAsia="Times New Roman" w:hAnsiTheme="minorHAnsi"/>
                <w:b/>
                <w:bCs/>
                <w:sz w:val="16"/>
                <w:szCs w:val="16"/>
              </w:rPr>
            </w:pPr>
            <w:r w:rsidRPr="005177F7">
              <w:rPr>
                <w:rFonts w:asciiTheme="minorHAnsi" w:eastAsia="Times New Roman" w:hAnsiTheme="minorHAnsi"/>
                <w:b/>
                <w:bCs/>
                <w:sz w:val="16"/>
                <w:szCs w:val="16"/>
              </w:rPr>
              <w:t>Present value of</w:t>
            </w:r>
            <w:r>
              <w:rPr>
                <w:rFonts w:asciiTheme="minorHAnsi" w:eastAsia="Times New Roman" w:hAnsiTheme="minorHAnsi"/>
                <w:b/>
                <w:bCs/>
                <w:sz w:val="16"/>
                <w:szCs w:val="16"/>
              </w:rPr>
              <w:t xml:space="preserve"> collaborators</w:t>
            </w:r>
            <w:r w:rsidRPr="005177F7">
              <w:rPr>
                <w:rFonts w:asciiTheme="minorHAnsi" w:eastAsia="Times New Roman" w:hAnsiTheme="minorHAnsi"/>
                <w:b/>
                <w:bCs/>
                <w:sz w:val="16"/>
                <w:szCs w:val="16"/>
              </w:rPr>
              <w:t xml:space="preserve"> costs</w:t>
            </w:r>
            <w:r>
              <w:rPr>
                <w:rFonts w:asciiTheme="minorHAnsi" w:eastAsia="Times New Roman" w:hAnsiTheme="minorHAnsi"/>
                <w:b/>
                <w:bCs/>
                <w:sz w:val="16"/>
                <w:szCs w:val="16"/>
              </w:rPr>
              <w:t xml:space="preserve"> (2012/13- 2016/17)</w:t>
            </w:r>
          </w:p>
        </w:tc>
        <w:tc>
          <w:tcPr>
            <w:tcW w:w="2410" w:type="dxa"/>
            <w:hideMark/>
          </w:tcPr>
          <w:p w14:paraId="37757541" w14:textId="5B7DBF86" w:rsidR="00BA72CA" w:rsidRPr="005177F7" w:rsidRDefault="00BA72CA">
            <w:pPr>
              <w:spacing w:after="0"/>
              <w:jc w:val="right"/>
              <w:rPr>
                <w:rFonts w:asciiTheme="minorHAnsi" w:eastAsia="Times New Roman" w:hAnsiTheme="minorHAnsi"/>
                <w:b/>
                <w:bCs/>
                <w:sz w:val="16"/>
                <w:szCs w:val="16"/>
              </w:rPr>
            </w:pPr>
            <w:r w:rsidRPr="005177F7">
              <w:rPr>
                <w:rFonts w:asciiTheme="minorHAnsi" w:eastAsia="Times New Roman" w:hAnsiTheme="minorHAnsi"/>
                <w:b/>
                <w:bCs/>
                <w:sz w:val="16"/>
                <w:szCs w:val="16"/>
              </w:rPr>
              <w:t>Present value of CSIRO costs</w:t>
            </w:r>
            <w:r>
              <w:rPr>
                <w:rFonts w:asciiTheme="minorHAnsi" w:eastAsia="Times New Roman" w:hAnsiTheme="minorHAnsi"/>
                <w:b/>
                <w:bCs/>
                <w:sz w:val="16"/>
                <w:szCs w:val="16"/>
              </w:rPr>
              <w:t>(2012/13- 2016/17)</w:t>
            </w:r>
          </w:p>
        </w:tc>
        <w:tc>
          <w:tcPr>
            <w:tcW w:w="3118" w:type="dxa"/>
            <w:hideMark/>
          </w:tcPr>
          <w:p w14:paraId="30200C64" w14:textId="36C382D2" w:rsidR="00BA72CA" w:rsidRPr="005177F7" w:rsidRDefault="00BA72CA">
            <w:pPr>
              <w:spacing w:after="0"/>
              <w:jc w:val="right"/>
              <w:rPr>
                <w:rFonts w:asciiTheme="minorHAnsi" w:eastAsia="Times New Roman" w:hAnsiTheme="minorHAnsi"/>
                <w:b/>
                <w:bCs/>
                <w:sz w:val="16"/>
                <w:szCs w:val="16"/>
              </w:rPr>
            </w:pPr>
            <w:r w:rsidRPr="005177F7">
              <w:rPr>
                <w:rFonts w:asciiTheme="minorHAnsi" w:eastAsia="Times New Roman" w:hAnsiTheme="minorHAnsi"/>
                <w:b/>
                <w:bCs/>
                <w:sz w:val="16"/>
                <w:szCs w:val="16"/>
              </w:rPr>
              <w:t xml:space="preserve">Present value of </w:t>
            </w:r>
            <w:r>
              <w:rPr>
                <w:rFonts w:asciiTheme="minorHAnsi" w:eastAsia="Times New Roman" w:hAnsiTheme="minorHAnsi"/>
                <w:b/>
                <w:bCs/>
                <w:sz w:val="16"/>
                <w:szCs w:val="16"/>
              </w:rPr>
              <w:t>implementation</w:t>
            </w:r>
            <w:r w:rsidRPr="005177F7">
              <w:rPr>
                <w:rFonts w:asciiTheme="minorHAnsi" w:eastAsia="Times New Roman" w:hAnsiTheme="minorHAnsi"/>
                <w:b/>
                <w:bCs/>
                <w:sz w:val="16"/>
                <w:szCs w:val="16"/>
              </w:rPr>
              <w:t xml:space="preserve"> cost</w:t>
            </w:r>
            <w:r>
              <w:rPr>
                <w:rFonts w:asciiTheme="minorHAnsi" w:eastAsia="Times New Roman" w:hAnsiTheme="minorHAnsi"/>
                <w:b/>
                <w:bCs/>
                <w:sz w:val="16"/>
                <w:szCs w:val="16"/>
              </w:rPr>
              <w:t xml:space="preserve"> (</w:t>
            </w:r>
            <w:r w:rsidRPr="004775F1">
              <w:rPr>
                <w:rFonts w:asciiTheme="minorHAnsi" w:eastAsia="Times New Roman" w:hAnsiTheme="minorHAnsi"/>
                <w:b/>
                <w:bCs/>
                <w:sz w:val="16"/>
                <w:szCs w:val="16"/>
              </w:rPr>
              <w:t>201</w:t>
            </w:r>
            <w:r>
              <w:rPr>
                <w:rFonts w:asciiTheme="minorHAnsi" w:eastAsia="Times New Roman" w:hAnsiTheme="minorHAnsi"/>
                <w:b/>
                <w:bCs/>
                <w:sz w:val="16"/>
                <w:szCs w:val="16"/>
              </w:rPr>
              <w:t>5</w:t>
            </w:r>
            <w:r w:rsidRPr="004775F1">
              <w:rPr>
                <w:rFonts w:asciiTheme="minorHAnsi" w:eastAsia="Times New Roman" w:hAnsiTheme="minorHAnsi"/>
                <w:b/>
                <w:bCs/>
                <w:sz w:val="16"/>
                <w:szCs w:val="16"/>
              </w:rPr>
              <w:t>/1</w:t>
            </w:r>
            <w:r>
              <w:rPr>
                <w:rFonts w:asciiTheme="minorHAnsi" w:eastAsia="Times New Roman" w:hAnsiTheme="minorHAnsi"/>
                <w:b/>
                <w:bCs/>
                <w:sz w:val="16"/>
                <w:szCs w:val="16"/>
              </w:rPr>
              <w:t>6</w:t>
            </w:r>
            <w:r w:rsidRPr="004775F1">
              <w:rPr>
                <w:rFonts w:asciiTheme="minorHAnsi" w:eastAsia="Times New Roman" w:hAnsiTheme="minorHAnsi"/>
                <w:b/>
                <w:bCs/>
                <w:sz w:val="16"/>
                <w:szCs w:val="16"/>
              </w:rPr>
              <w:t xml:space="preserve"> to 20</w:t>
            </w:r>
            <w:r>
              <w:rPr>
                <w:rFonts w:asciiTheme="minorHAnsi" w:eastAsia="Times New Roman" w:hAnsiTheme="minorHAnsi"/>
                <w:b/>
                <w:bCs/>
                <w:sz w:val="16"/>
                <w:szCs w:val="16"/>
              </w:rPr>
              <w:t>50/5</w:t>
            </w:r>
            <w:r w:rsidRPr="004775F1">
              <w:rPr>
                <w:rFonts w:asciiTheme="minorHAnsi" w:eastAsia="Times New Roman" w:hAnsiTheme="minorHAnsi"/>
                <w:b/>
                <w:bCs/>
                <w:sz w:val="16"/>
                <w:szCs w:val="16"/>
              </w:rPr>
              <w:t>1)</w:t>
            </w:r>
          </w:p>
        </w:tc>
      </w:tr>
      <w:tr w:rsidR="00BA72CA" w:rsidRPr="0094318C" w14:paraId="1D513C99" w14:textId="77777777" w:rsidTr="000D0922">
        <w:trPr>
          <w:trHeight w:val="219"/>
        </w:trPr>
        <w:tc>
          <w:tcPr>
            <w:tcW w:w="1129" w:type="dxa"/>
            <w:noWrap/>
          </w:tcPr>
          <w:p w14:paraId="7958CB8D" w14:textId="77777777" w:rsidR="00BA72CA" w:rsidRPr="004775F1" w:rsidRDefault="00BA72CA" w:rsidP="00850920">
            <w:pPr>
              <w:spacing w:after="0"/>
              <w:rPr>
                <w:rFonts w:asciiTheme="minorHAnsi" w:eastAsia="Times New Roman" w:hAnsiTheme="minorHAnsi"/>
                <w:b/>
                <w:sz w:val="18"/>
                <w:szCs w:val="18"/>
              </w:rPr>
            </w:pPr>
            <w:r w:rsidRPr="004775F1">
              <w:rPr>
                <w:rFonts w:asciiTheme="minorHAnsi" w:eastAsia="Times New Roman" w:hAnsiTheme="minorHAnsi"/>
                <w:b/>
                <w:sz w:val="18"/>
                <w:szCs w:val="18"/>
              </w:rPr>
              <w:t>Total</w:t>
            </w:r>
            <w:r>
              <w:rPr>
                <w:rFonts w:asciiTheme="minorHAnsi" w:eastAsia="Times New Roman" w:hAnsiTheme="minorHAnsi"/>
                <w:b/>
                <w:sz w:val="18"/>
                <w:szCs w:val="18"/>
              </w:rPr>
              <w:t xml:space="preserve"> ($m)</w:t>
            </w:r>
          </w:p>
        </w:tc>
        <w:tc>
          <w:tcPr>
            <w:tcW w:w="2552" w:type="dxa"/>
          </w:tcPr>
          <w:p w14:paraId="5E85E538" w14:textId="4A24F3A0" w:rsidR="00BA72CA" w:rsidRPr="00BA72CA" w:rsidRDefault="00BA72CA">
            <w:pPr>
              <w:spacing w:after="0"/>
              <w:jc w:val="right"/>
              <w:rPr>
                <w:rFonts w:asciiTheme="minorHAnsi" w:eastAsia="Times New Roman" w:hAnsiTheme="minorHAnsi"/>
                <w:sz w:val="18"/>
                <w:szCs w:val="18"/>
              </w:rPr>
            </w:pPr>
            <w:r w:rsidRPr="000D0922">
              <w:rPr>
                <w:rFonts w:asciiTheme="minorHAnsi" w:hAnsiTheme="minorHAnsi"/>
                <w:sz w:val="18"/>
                <w:szCs w:val="18"/>
              </w:rPr>
              <w:t>3.25</w:t>
            </w:r>
          </w:p>
        </w:tc>
        <w:tc>
          <w:tcPr>
            <w:tcW w:w="2410" w:type="dxa"/>
          </w:tcPr>
          <w:p w14:paraId="51B77F11" w14:textId="50742870" w:rsidR="00BA72CA" w:rsidRPr="00BA72CA" w:rsidRDefault="00BA72CA">
            <w:pPr>
              <w:spacing w:after="0"/>
              <w:jc w:val="right"/>
              <w:rPr>
                <w:rFonts w:asciiTheme="minorHAnsi" w:eastAsia="Times New Roman" w:hAnsiTheme="minorHAnsi"/>
                <w:sz w:val="18"/>
                <w:szCs w:val="18"/>
              </w:rPr>
            </w:pPr>
            <w:r w:rsidRPr="000D0922">
              <w:rPr>
                <w:rFonts w:asciiTheme="minorHAnsi" w:hAnsiTheme="minorHAnsi"/>
                <w:sz w:val="18"/>
                <w:szCs w:val="18"/>
              </w:rPr>
              <w:t>3.04</w:t>
            </w:r>
          </w:p>
        </w:tc>
        <w:tc>
          <w:tcPr>
            <w:tcW w:w="3118" w:type="dxa"/>
            <w:shd w:val="clear" w:color="auto" w:fill="auto"/>
          </w:tcPr>
          <w:p w14:paraId="07929455" w14:textId="157BE7A7" w:rsidR="00BA72CA" w:rsidRPr="00BA72CA" w:rsidRDefault="00BA72CA">
            <w:pPr>
              <w:spacing w:after="0"/>
              <w:jc w:val="right"/>
              <w:rPr>
                <w:rFonts w:asciiTheme="minorHAnsi" w:eastAsia="Times New Roman" w:hAnsiTheme="minorHAnsi"/>
                <w:sz w:val="18"/>
                <w:szCs w:val="18"/>
              </w:rPr>
            </w:pPr>
            <w:r w:rsidRPr="00BA72CA">
              <w:rPr>
                <w:rFonts w:asciiTheme="minorHAnsi" w:hAnsiTheme="minorHAnsi"/>
                <w:sz w:val="18"/>
                <w:szCs w:val="18"/>
              </w:rPr>
              <w:t>1,393.9</w:t>
            </w:r>
          </w:p>
        </w:tc>
      </w:tr>
      <w:tr w:rsidR="00BA72CA" w:rsidRPr="00D41F21" w14:paraId="70C700F5" w14:textId="77777777" w:rsidTr="000D0922">
        <w:trPr>
          <w:trHeight w:val="219"/>
        </w:trPr>
        <w:tc>
          <w:tcPr>
            <w:tcW w:w="1129" w:type="dxa"/>
            <w:hideMark/>
          </w:tcPr>
          <w:p w14:paraId="508E8A81" w14:textId="77777777" w:rsidR="00BA72CA" w:rsidRPr="005177F7" w:rsidRDefault="00BA72CA" w:rsidP="00BA72CA">
            <w:pPr>
              <w:spacing w:after="0"/>
              <w:rPr>
                <w:rFonts w:asciiTheme="minorHAnsi" w:eastAsia="Times New Roman" w:hAnsiTheme="minorHAnsi"/>
                <w:b/>
                <w:bCs/>
                <w:sz w:val="18"/>
                <w:szCs w:val="18"/>
              </w:rPr>
            </w:pPr>
            <w:r>
              <w:rPr>
                <w:rFonts w:asciiTheme="minorHAnsi" w:eastAsia="Times New Roman" w:hAnsiTheme="minorHAnsi"/>
                <w:b/>
                <w:bCs/>
                <w:sz w:val="18"/>
                <w:szCs w:val="18"/>
              </w:rPr>
              <w:t>% of total cost</w:t>
            </w:r>
          </w:p>
        </w:tc>
        <w:tc>
          <w:tcPr>
            <w:tcW w:w="2552" w:type="dxa"/>
            <w:hideMark/>
          </w:tcPr>
          <w:p w14:paraId="0764574D" w14:textId="096291B5" w:rsidR="00BA72CA" w:rsidRPr="00BA72CA" w:rsidRDefault="00BA72CA">
            <w:pPr>
              <w:spacing w:after="0"/>
              <w:jc w:val="right"/>
              <w:rPr>
                <w:rFonts w:asciiTheme="minorHAnsi" w:eastAsia="Times New Roman" w:hAnsiTheme="minorHAnsi"/>
                <w:bCs/>
                <w:sz w:val="18"/>
                <w:szCs w:val="18"/>
              </w:rPr>
            </w:pPr>
            <w:r w:rsidRPr="000D0922">
              <w:rPr>
                <w:rFonts w:asciiTheme="minorHAnsi" w:hAnsiTheme="minorHAnsi"/>
                <w:sz w:val="18"/>
                <w:szCs w:val="18"/>
              </w:rPr>
              <w:t>0.23</w:t>
            </w:r>
          </w:p>
        </w:tc>
        <w:tc>
          <w:tcPr>
            <w:tcW w:w="2410" w:type="dxa"/>
            <w:hideMark/>
          </w:tcPr>
          <w:p w14:paraId="2F75CFAF" w14:textId="34516F59" w:rsidR="00BA72CA" w:rsidRPr="00BA72CA" w:rsidRDefault="00BA72CA">
            <w:pPr>
              <w:spacing w:after="0"/>
              <w:jc w:val="right"/>
              <w:rPr>
                <w:rFonts w:asciiTheme="minorHAnsi" w:eastAsia="Times New Roman" w:hAnsiTheme="minorHAnsi"/>
                <w:bCs/>
                <w:sz w:val="18"/>
                <w:szCs w:val="18"/>
              </w:rPr>
            </w:pPr>
            <w:r w:rsidRPr="000D0922">
              <w:rPr>
                <w:rFonts w:asciiTheme="minorHAnsi" w:hAnsiTheme="minorHAnsi"/>
                <w:sz w:val="18"/>
                <w:szCs w:val="18"/>
              </w:rPr>
              <w:t>0.22</w:t>
            </w:r>
          </w:p>
        </w:tc>
        <w:tc>
          <w:tcPr>
            <w:tcW w:w="3118" w:type="dxa"/>
            <w:hideMark/>
          </w:tcPr>
          <w:p w14:paraId="55AD3494" w14:textId="01F18B43" w:rsidR="00BA72CA" w:rsidRPr="00BA72CA" w:rsidRDefault="00BA72CA">
            <w:pPr>
              <w:spacing w:after="0"/>
              <w:jc w:val="right"/>
              <w:rPr>
                <w:rFonts w:asciiTheme="minorHAnsi" w:eastAsia="Times New Roman" w:hAnsiTheme="minorHAnsi"/>
                <w:bCs/>
                <w:sz w:val="18"/>
                <w:szCs w:val="18"/>
              </w:rPr>
            </w:pPr>
            <w:r w:rsidRPr="000D0922">
              <w:rPr>
                <w:rFonts w:asciiTheme="minorHAnsi" w:hAnsiTheme="minorHAnsi"/>
                <w:sz w:val="18"/>
                <w:szCs w:val="18"/>
              </w:rPr>
              <w:t>99.6</w:t>
            </w:r>
          </w:p>
        </w:tc>
      </w:tr>
    </w:tbl>
    <w:p w14:paraId="1D7CA620" w14:textId="77777777" w:rsidR="00BA72CA" w:rsidRPr="00EE45F5" w:rsidRDefault="00BA72CA" w:rsidP="00BA72CA">
      <w:pPr>
        <w:pStyle w:val="BodyText"/>
        <w:rPr>
          <w:rFonts w:asciiTheme="minorHAnsi" w:hAnsiTheme="minorHAnsi"/>
          <w:sz w:val="16"/>
          <w:szCs w:val="16"/>
        </w:rPr>
      </w:pPr>
      <w:r w:rsidRPr="00EE45F5">
        <w:rPr>
          <w:rFonts w:asciiTheme="minorHAnsi" w:hAnsiTheme="minorHAnsi"/>
          <w:sz w:val="16"/>
          <w:szCs w:val="16"/>
        </w:rPr>
        <w:t xml:space="preserve">Source: CSIRO </w:t>
      </w:r>
    </w:p>
    <w:p w14:paraId="1FC3BBC3" w14:textId="6D691A6C" w:rsidR="00784C5E" w:rsidRPr="00916247" w:rsidRDefault="00C17F42" w:rsidP="00E92057">
      <w:pPr>
        <w:rPr>
          <w:sz w:val="16"/>
          <w:szCs w:val="16"/>
        </w:rPr>
      </w:pPr>
      <w:r w:rsidRPr="00916247">
        <w:rPr>
          <w:sz w:val="16"/>
          <w:szCs w:val="16"/>
        </w:rPr>
        <w:t>Note: PV= Present Value</w:t>
      </w:r>
    </w:p>
    <w:p w14:paraId="7597A19C" w14:textId="71CADB04" w:rsidR="009C1E55" w:rsidRDefault="009C1E55" w:rsidP="009C1E55">
      <w:pPr>
        <w:rPr>
          <w:sz w:val="24"/>
          <w:szCs w:val="24"/>
        </w:rPr>
      </w:pPr>
      <w:r w:rsidRPr="00944D6F">
        <w:rPr>
          <w:sz w:val="24"/>
          <w:szCs w:val="24"/>
        </w:rPr>
        <w:t xml:space="preserve">We acknowledge </w:t>
      </w:r>
      <w:r>
        <w:rPr>
          <w:sz w:val="24"/>
          <w:szCs w:val="24"/>
        </w:rPr>
        <w:t>that regulatory frameworks and mechanism</w:t>
      </w:r>
      <w:r w:rsidR="00FD0F48">
        <w:rPr>
          <w:sz w:val="24"/>
          <w:szCs w:val="24"/>
        </w:rPr>
        <w:t>s</w:t>
      </w:r>
      <w:r>
        <w:rPr>
          <w:sz w:val="24"/>
          <w:szCs w:val="24"/>
        </w:rPr>
        <w:t xml:space="preserve"> are likely to impose social costs, but no estimate is provided on the social costs of regulation due to information constraints. In addition, the social costs of subsidies and associated deadweight loss from taxation were excluded.</w:t>
      </w:r>
    </w:p>
    <w:p w14:paraId="58943631" w14:textId="77777777" w:rsidR="00AD6B9E" w:rsidRPr="000D0922" w:rsidRDefault="00AD6B9E" w:rsidP="00422A9A">
      <w:pPr>
        <w:rPr>
          <w:sz w:val="24"/>
          <w:szCs w:val="24"/>
        </w:rPr>
      </w:pPr>
    </w:p>
    <w:p w14:paraId="3634C270" w14:textId="7978F436" w:rsidR="00422A9A" w:rsidRPr="004A6CF2" w:rsidRDefault="00422A9A" w:rsidP="00422A9A">
      <w:pPr>
        <w:rPr>
          <w:b/>
          <w:sz w:val="28"/>
          <w:szCs w:val="28"/>
        </w:rPr>
      </w:pPr>
      <w:r w:rsidRPr="004A6CF2">
        <w:rPr>
          <w:b/>
          <w:sz w:val="28"/>
          <w:szCs w:val="28"/>
        </w:rPr>
        <w:t>Benefit</w:t>
      </w:r>
      <w:r w:rsidR="004E46D6" w:rsidRPr="004A6CF2">
        <w:rPr>
          <w:b/>
          <w:sz w:val="28"/>
          <w:szCs w:val="28"/>
        </w:rPr>
        <w:t xml:space="preserve">s </w:t>
      </w:r>
      <w:r w:rsidRPr="004A6CF2">
        <w:rPr>
          <w:b/>
          <w:sz w:val="28"/>
          <w:szCs w:val="28"/>
        </w:rPr>
        <w:t>to 20</w:t>
      </w:r>
      <w:r w:rsidR="00640EFC">
        <w:rPr>
          <w:b/>
          <w:sz w:val="28"/>
          <w:szCs w:val="28"/>
        </w:rPr>
        <w:t>50</w:t>
      </w:r>
      <w:r w:rsidR="00194258">
        <w:rPr>
          <w:b/>
          <w:sz w:val="28"/>
          <w:szCs w:val="28"/>
        </w:rPr>
        <w:t>/</w:t>
      </w:r>
      <w:r w:rsidR="00640EFC">
        <w:rPr>
          <w:b/>
          <w:sz w:val="28"/>
          <w:szCs w:val="28"/>
        </w:rPr>
        <w:t>51</w:t>
      </w:r>
    </w:p>
    <w:p w14:paraId="0CA650A0" w14:textId="09B5A14F" w:rsidR="00CF63AA" w:rsidRDefault="007C505E" w:rsidP="007C505E">
      <w:pPr>
        <w:rPr>
          <w:sz w:val="24"/>
          <w:szCs w:val="24"/>
        </w:rPr>
      </w:pPr>
      <w:r w:rsidRPr="00AD705C">
        <w:rPr>
          <w:sz w:val="24"/>
          <w:szCs w:val="24"/>
        </w:rPr>
        <w:t xml:space="preserve">The benefits calculated in the analysis are the net benefits from CSIRO’s </w:t>
      </w:r>
      <w:r w:rsidR="00E23EBB">
        <w:rPr>
          <w:sz w:val="24"/>
          <w:szCs w:val="24"/>
        </w:rPr>
        <w:t>research</w:t>
      </w:r>
      <w:r w:rsidRPr="00AD705C">
        <w:rPr>
          <w:sz w:val="24"/>
          <w:szCs w:val="24"/>
        </w:rPr>
        <w:t xml:space="preserve">, that is, the difference between the “with” and “without program” scenarios (as shown in Table </w:t>
      </w:r>
      <w:r w:rsidR="0024253C">
        <w:rPr>
          <w:sz w:val="24"/>
          <w:szCs w:val="24"/>
        </w:rPr>
        <w:t>6.3</w:t>
      </w:r>
      <w:r w:rsidRPr="00AD705C">
        <w:rPr>
          <w:sz w:val="24"/>
          <w:szCs w:val="24"/>
        </w:rPr>
        <w:t>). The analysis is equivalent to carrying out separate analyses for the “with program” and “without program” scenarios and calculating the difference between them.</w:t>
      </w:r>
      <w:r w:rsidR="003C5C72">
        <w:rPr>
          <w:sz w:val="24"/>
          <w:szCs w:val="24"/>
        </w:rPr>
        <w:t xml:space="preserve"> </w:t>
      </w:r>
      <w:r w:rsidR="00CF63AA">
        <w:rPr>
          <w:sz w:val="24"/>
          <w:szCs w:val="24"/>
        </w:rPr>
        <w:t xml:space="preserve">It is worthwhile noting that some of the benefits estimated in monetary terms are transfers between intermediaries in the value chain. For example, </w:t>
      </w:r>
      <w:r w:rsidR="006D1C1D" w:rsidRPr="006D1C1D">
        <w:rPr>
          <w:sz w:val="24"/>
          <w:szCs w:val="24"/>
        </w:rPr>
        <w:t xml:space="preserve">the </w:t>
      </w:r>
      <w:r w:rsidR="006D1C1D">
        <w:rPr>
          <w:sz w:val="24"/>
          <w:szCs w:val="24"/>
        </w:rPr>
        <w:t xml:space="preserve">electricity </w:t>
      </w:r>
      <w:r w:rsidR="006D1C1D" w:rsidRPr="006D1C1D">
        <w:rPr>
          <w:sz w:val="24"/>
          <w:szCs w:val="24"/>
        </w:rPr>
        <w:t>bill savings that customer</w:t>
      </w:r>
      <w:r w:rsidR="006D1C1D">
        <w:rPr>
          <w:sz w:val="24"/>
          <w:szCs w:val="24"/>
        </w:rPr>
        <w:t>s</w:t>
      </w:r>
      <w:r w:rsidR="006D1C1D" w:rsidRPr="006D1C1D">
        <w:rPr>
          <w:sz w:val="24"/>
          <w:szCs w:val="24"/>
        </w:rPr>
        <w:t xml:space="preserve"> receive are as a result of the reduced</w:t>
      </w:r>
      <w:r w:rsidR="006D1C1D">
        <w:rPr>
          <w:sz w:val="24"/>
          <w:szCs w:val="24"/>
        </w:rPr>
        <w:t xml:space="preserve"> electricity </w:t>
      </w:r>
      <w:r w:rsidR="006D1C1D" w:rsidRPr="006D1C1D">
        <w:rPr>
          <w:sz w:val="24"/>
          <w:szCs w:val="24"/>
        </w:rPr>
        <w:t>system expenditure</w:t>
      </w:r>
      <w:r w:rsidR="006D1C1D">
        <w:rPr>
          <w:sz w:val="24"/>
          <w:szCs w:val="24"/>
        </w:rPr>
        <w:t>. They are two different ways of measuring the same impact, so aggregation of those impacts would mean double-counting the same impact.</w:t>
      </w:r>
      <w:r w:rsidR="003F130B">
        <w:rPr>
          <w:sz w:val="24"/>
          <w:szCs w:val="24"/>
        </w:rPr>
        <w:t xml:space="preserve"> In the analysis below, we only included the </w:t>
      </w:r>
      <w:r w:rsidR="003F130B" w:rsidRPr="003F130B">
        <w:rPr>
          <w:sz w:val="24"/>
          <w:szCs w:val="24"/>
        </w:rPr>
        <w:t>reduced electricity system expenditure</w:t>
      </w:r>
      <w:r w:rsidR="003F130B">
        <w:rPr>
          <w:sz w:val="24"/>
          <w:szCs w:val="24"/>
        </w:rPr>
        <w:t>.</w:t>
      </w:r>
    </w:p>
    <w:p w14:paraId="1D638FE9" w14:textId="06D7F9C6" w:rsidR="007C505E" w:rsidRPr="00AD705C" w:rsidRDefault="007C505E" w:rsidP="007C505E">
      <w:pPr>
        <w:rPr>
          <w:sz w:val="24"/>
          <w:szCs w:val="24"/>
        </w:rPr>
      </w:pPr>
      <w:r w:rsidRPr="00AD705C">
        <w:rPr>
          <w:sz w:val="24"/>
          <w:szCs w:val="24"/>
        </w:rPr>
        <w:t xml:space="preserve">The steps in quantifying the gains from CSIRO’s </w:t>
      </w:r>
      <w:r w:rsidR="00CE2025">
        <w:rPr>
          <w:sz w:val="24"/>
          <w:szCs w:val="24"/>
        </w:rPr>
        <w:t xml:space="preserve">FGF and Roadmap </w:t>
      </w:r>
      <w:r w:rsidR="00CE2025" w:rsidRPr="00AD705C">
        <w:rPr>
          <w:sz w:val="24"/>
          <w:szCs w:val="24"/>
        </w:rPr>
        <w:t>program</w:t>
      </w:r>
      <w:r w:rsidRPr="00AD705C">
        <w:rPr>
          <w:sz w:val="24"/>
          <w:szCs w:val="24"/>
        </w:rPr>
        <w:t xml:space="preserve"> are as follows:</w:t>
      </w:r>
    </w:p>
    <w:p w14:paraId="0F94A235" w14:textId="156CD512" w:rsidR="007C505E" w:rsidRDefault="007C505E" w:rsidP="007C505E">
      <w:pPr>
        <w:rPr>
          <w:sz w:val="24"/>
          <w:szCs w:val="24"/>
        </w:rPr>
      </w:pPr>
      <w:r w:rsidRPr="00AD705C">
        <w:rPr>
          <w:sz w:val="24"/>
          <w:szCs w:val="24"/>
        </w:rPr>
        <w:t>1.</w:t>
      </w:r>
      <w:r w:rsidRPr="00AD705C">
        <w:rPr>
          <w:sz w:val="24"/>
          <w:szCs w:val="24"/>
        </w:rPr>
        <w:tab/>
        <w:t xml:space="preserve">Combine </w:t>
      </w:r>
      <w:r w:rsidR="003D3B96" w:rsidRPr="00AD705C">
        <w:rPr>
          <w:sz w:val="24"/>
          <w:szCs w:val="24"/>
        </w:rPr>
        <w:t>a</w:t>
      </w:r>
      <w:r w:rsidRPr="00AD705C">
        <w:rPr>
          <w:sz w:val="24"/>
          <w:szCs w:val="24"/>
        </w:rPr>
        <w:t xml:space="preserve">nnual </w:t>
      </w:r>
      <w:r w:rsidR="00CE2025">
        <w:rPr>
          <w:sz w:val="24"/>
          <w:szCs w:val="24"/>
        </w:rPr>
        <w:t>savings</w:t>
      </w:r>
      <w:r w:rsidR="00F90FE0">
        <w:rPr>
          <w:sz w:val="24"/>
          <w:szCs w:val="24"/>
        </w:rPr>
        <w:t xml:space="preserve"> (real prices)</w:t>
      </w:r>
      <w:r w:rsidR="00CE2025">
        <w:rPr>
          <w:sz w:val="24"/>
          <w:szCs w:val="24"/>
        </w:rPr>
        <w:t xml:space="preserve"> achieved </w:t>
      </w:r>
      <w:r w:rsidRPr="00AD705C">
        <w:rPr>
          <w:sz w:val="24"/>
          <w:szCs w:val="24"/>
        </w:rPr>
        <w:t xml:space="preserve">from </w:t>
      </w:r>
      <w:r w:rsidR="00CE2025">
        <w:rPr>
          <w:sz w:val="24"/>
          <w:szCs w:val="24"/>
        </w:rPr>
        <w:t xml:space="preserve">electricity system total expenditure </w:t>
      </w:r>
      <w:r w:rsidRPr="00AD705C">
        <w:rPr>
          <w:sz w:val="24"/>
          <w:szCs w:val="24"/>
        </w:rPr>
        <w:t xml:space="preserve">in each year with the attribution ratio due to the program, to get an estimate of the value of </w:t>
      </w:r>
      <w:r w:rsidR="00CE2025">
        <w:rPr>
          <w:sz w:val="24"/>
          <w:szCs w:val="24"/>
        </w:rPr>
        <w:t xml:space="preserve">the program </w:t>
      </w:r>
      <w:r w:rsidR="00CE2025" w:rsidRPr="00AD705C">
        <w:rPr>
          <w:sz w:val="24"/>
          <w:szCs w:val="24"/>
        </w:rPr>
        <w:t>that</w:t>
      </w:r>
      <w:r w:rsidRPr="00AD705C">
        <w:rPr>
          <w:sz w:val="24"/>
          <w:szCs w:val="24"/>
        </w:rPr>
        <w:t xml:space="preserve"> year. This gives an estimate of </w:t>
      </w:r>
      <w:r w:rsidR="004F2E61">
        <w:rPr>
          <w:sz w:val="24"/>
          <w:szCs w:val="24"/>
        </w:rPr>
        <w:t xml:space="preserve">the </w:t>
      </w:r>
      <w:r w:rsidRPr="00AD705C">
        <w:rPr>
          <w:sz w:val="24"/>
          <w:szCs w:val="24"/>
        </w:rPr>
        <w:t xml:space="preserve">economic value from </w:t>
      </w:r>
      <w:r w:rsidR="009367D5" w:rsidRPr="00AD705C">
        <w:rPr>
          <w:sz w:val="24"/>
          <w:szCs w:val="24"/>
        </w:rPr>
        <w:t>the program</w:t>
      </w:r>
      <w:r w:rsidRPr="00AD705C">
        <w:rPr>
          <w:sz w:val="24"/>
          <w:szCs w:val="24"/>
        </w:rPr>
        <w:t xml:space="preserve"> for that year a</w:t>
      </w:r>
      <w:r w:rsidR="003D3B96" w:rsidRPr="00AD705C">
        <w:rPr>
          <w:sz w:val="24"/>
          <w:szCs w:val="24"/>
        </w:rPr>
        <w:t xml:space="preserve">nd all subsequent </w:t>
      </w:r>
      <w:r w:rsidR="001654B5" w:rsidRPr="00AD705C">
        <w:rPr>
          <w:sz w:val="24"/>
          <w:szCs w:val="24"/>
        </w:rPr>
        <w:t>years.</w:t>
      </w:r>
    </w:p>
    <w:p w14:paraId="2D884DE9" w14:textId="0A1B779E" w:rsidR="007C505E" w:rsidRPr="00AD705C" w:rsidRDefault="00FD489D" w:rsidP="007C505E">
      <w:pPr>
        <w:rPr>
          <w:sz w:val="24"/>
          <w:szCs w:val="24"/>
        </w:rPr>
      </w:pPr>
      <w:r>
        <w:rPr>
          <w:sz w:val="24"/>
          <w:szCs w:val="24"/>
        </w:rPr>
        <w:t>2</w:t>
      </w:r>
      <w:r w:rsidR="007C505E" w:rsidRPr="00AD705C">
        <w:rPr>
          <w:sz w:val="24"/>
          <w:szCs w:val="24"/>
        </w:rPr>
        <w:t>.</w:t>
      </w:r>
      <w:r w:rsidR="009367D5" w:rsidRPr="00AD705C">
        <w:rPr>
          <w:sz w:val="24"/>
          <w:szCs w:val="24"/>
        </w:rPr>
        <w:tab/>
        <w:t xml:space="preserve">All past </w:t>
      </w:r>
      <w:r w:rsidR="00CE2025">
        <w:rPr>
          <w:sz w:val="24"/>
          <w:szCs w:val="24"/>
        </w:rPr>
        <w:t>costs f</w:t>
      </w:r>
      <w:r w:rsidR="009367D5" w:rsidRPr="00AD705C">
        <w:rPr>
          <w:sz w:val="24"/>
          <w:szCs w:val="24"/>
        </w:rPr>
        <w:t xml:space="preserve">lows from </w:t>
      </w:r>
      <w:r w:rsidR="00CE2025">
        <w:rPr>
          <w:sz w:val="24"/>
          <w:szCs w:val="24"/>
        </w:rPr>
        <w:t>20</w:t>
      </w:r>
      <w:r w:rsidR="009367D5" w:rsidRPr="00AD705C">
        <w:rPr>
          <w:sz w:val="24"/>
          <w:szCs w:val="24"/>
        </w:rPr>
        <w:t>1</w:t>
      </w:r>
      <w:r w:rsidR="00BC7669">
        <w:rPr>
          <w:sz w:val="24"/>
          <w:szCs w:val="24"/>
        </w:rPr>
        <w:t>2/13</w:t>
      </w:r>
      <w:r w:rsidR="007C505E" w:rsidRPr="00AD705C">
        <w:rPr>
          <w:sz w:val="24"/>
          <w:szCs w:val="24"/>
        </w:rPr>
        <w:t xml:space="preserve"> to 201</w:t>
      </w:r>
      <w:r w:rsidR="00CE2025">
        <w:rPr>
          <w:sz w:val="24"/>
          <w:szCs w:val="24"/>
        </w:rPr>
        <w:t>6</w:t>
      </w:r>
      <w:r w:rsidR="00BC7669">
        <w:rPr>
          <w:sz w:val="24"/>
          <w:szCs w:val="24"/>
        </w:rPr>
        <w:t>/17</w:t>
      </w:r>
      <w:r w:rsidR="007C505E" w:rsidRPr="00AD705C">
        <w:rPr>
          <w:sz w:val="24"/>
          <w:szCs w:val="24"/>
        </w:rPr>
        <w:t xml:space="preserve"> were adjusted to real dollars using the CPI with base =100 at 201</w:t>
      </w:r>
      <w:r w:rsidR="00CE2025">
        <w:rPr>
          <w:sz w:val="24"/>
          <w:szCs w:val="24"/>
        </w:rPr>
        <w:t>6</w:t>
      </w:r>
      <w:r w:rsidR="00BC7669">
        <w:rPr>
          <w:sz w:val="24"/>
          <w:szCs w:val="24"/>
        </w:rPr>
        <w:t>/17</w:t>
      </w:r>
      <w:r w:rsidR="007C505E" w:rsidRPr="00AD705C">
        <w:rPr>
          <w:sz w:val="24"/>
          <w:szCs w:val="24"/>
        </w:rPr>
        <w:t>. All benefits after 201</w:t>
      </w:r>
      <w:r w:rsidR="00CE2025">
        <w:rPr>
          <w:sz w:val="24"/>
          <w:szCs w:val="24"/>
        </w:rPr>
        <w:t>6</w:t>
      </w:r>
      <w:r w:rsidR="00BC7669">
        <w:rPr>
          <w:sz w:val="24"/>
          <w:szCs w:val="24"/>
        </w:rPr>
        <w:t>/17</w:t>
      </w:r>
      <w:r w:rsidR="007C505E" w:rsidRPr="00AD705C">
        <w:rPr>
          <w:sz w:val="24"/>
          <w:szCs w:val="24"/>
        </w:rPr>
        <w:t xml:space="preserve"> were expressed in 201</w:t>
      </w:r>
      <w:r w:rsidR="00CE2025">
        <w:rPr>
          <w:sz w:val="24"/>
          <w:szCs w:val="24"/>
        </w:rPr>
        <w:t>6</w:t>
      </w:r>
      <w:r w:rsidR="00BC7669">
        <w:rPr>
          <w:sz w:val="24"/>
          <w:szCs w:val="24"/>
        </w:rPr>
        <w:t>/17</w:t>
      </w:r>
      <w:r w:rsidR="007C505E" w:rsidRPr="00AD705C">
        <w:rPr>
          <w:sz w:val="24"/>
          <w:szCs w:val="24"/>
        </w:rPr>
        <w:t xml:space="preserve"> dollar terms. All costs and benefits were discounted to a present value using a real discount rate of 7%</w:t>
      </w:r>
      <w:r w:rsidR="00FD0F48">
        <w:rPr>
          <w:sz w:val="24"/>
          <w:szCs w:val="24"/>
        </w:rPr>
        <w:t xml:space="preserve"> per annum</w:t>
      </w:r>
      <w:r w:rsidR="007C505E" w:rsidRPr="00AD705C">
        <w:rPr>
          <w:sz w:val="24"/>
          <w:szCs w:val="24"/>
        </w:rPr>
        <w:t>.</w:t>
      </w:r>
    </w:p>
    <w:p w14:paraId="1C57D00D" w14:textId="2D242832" w:rsidR="00422A9A" w:rsidRDefault="00422A9A" w:rsidP="004629F2">
      <w:pPr>
        <w:pStyle w:val="Heading4"/>
        <w:rPr>
          <w:sz w:val="20"/>
          <w:szCs w:val="20"/>
        </w:rPr>
      </w:pPr>
      <w:r w:rsidRPr="004A6CF2">
        <w:rPr>
          <w:sz w:val="20"/>
          <w:szCs w:val="20"/>
        </w:rPr>
        <w:lastRenderedPageBreak/>
        <w:t xml:space="preserve">Table </w:t>
      </w:r>
      <w:r w:rsidR="0024253C">
        <w:rPr>
          <w:sz w:val="20"/>
          <w:szCs w:val="20"/>
        </w:rPr>
        <w:t>6.3</w:t>
      </w:r>
      <w:r w:rsidRPr="004A6CF2">
        <w:rPr>
          <w:sz w:val="20"/>
          <w:szCs w:val="20"/>
        </w:rPr>
        <w:t xml:space="preserve">: Benefits and </w:t>
      </w:r>
      <w:r w:rsidR="00144CB4">
        <w:rPr>
          <w:sz w:val="20"/>
          <w:szCs w:val="20"/>
        </w:rPr>
        <w:t>c</w:t>
      </w:r>
      <w:r w:rsidRPr="004A6CF2">
        <w:rPr>
          <w:sz w:val="20"/>
          <w:szCs w:val="20"/>
        </w:rPr>
        <w:t xml:space="preserve">osts of </w:t>
      </w:r>
      <w:r w:rsidR="00610CE9">
        <w:rPr>
          <w:sz w:val="20"/>
          <w:szCs w:val="20"/>
        </w:rPr>
        <w:t xml:space="preserve">the </w:t>
      </w:r>
      <w:r w:rsidRPr="004A6CF2">
        <w:rPr>
          <w:sz w:val="20"/>
          <w:szCs w:val="20"/>
        </w:rPr>
        <w:t>CSIRO</w:t>
      </w:r>
      <w:r w:rsidR="002E7095">
        <w:rPr>
          <w:sz w:val="20"/>
          <w:szCs w:val="20"/>
        </w:rPr>
        <w:t xml:space="preserve"> FGF</w:t>
      </w:r>
      <w:r w:rsidR="00540F06">
        <w:rPr>
          <w:sz w:val="20"/>
          <w:szCs w:val="20"/>
        </w:rPr>
        <w:t xml:space="preserve"> </w:t>
      </w:r>
      <w:r w:rsidR="00792050">
        <w:rPr>
          <w:sz w:val="20"/>
          <w:szCs w:val="20"/>
        </w:rPr>
        <w:t xml:space="preserve">and </w:t>
      </w:r>
      <w:r w:rsidR="00585ABE">
        <w:rPr>
          <w:sz w:val="20"/>
          <w:szCs w:val="20"/>
        </w:rPr>
        <w:t>Roadmap</w:t>
      </w:r>
      <w:r w:rsidR="00540F06">
        <w:rPr>
          <w:sz w:val="20"/>
          <w:szCs w:val="20"/>
        </w:rPr>
        <w:t xml:space="preserve"> </w:t>
      </w:r>
      <w:r w:rsidR="007B7814">
        <w:rPr>
          <w:sz w:val="20"/>
          <w:szCs w:val="20"/>
        </w:rPr>
        <w:t>project</w:t>
      </w:r>
      <w:r w:rsidR="003C5C72">
        <w:rPr>
          <w:sz w:val="20"/>
          <w:szCs w:val="20"/>
        </w:rPr>
        <w:t xml:space="preserve"> </w:t>
      </w:r>
    </w:p>
    <w:p w14:paraId="7BA4A896" w14:textId="5AC89893" w:rsidR="00477D45" w:rsidRDefault="004F0444" w:rsidP="00477D45">
      <w:pPr>
        <w:pStyle w:val="BodyText"/>
      </w:pPr>
      <w:r w:rsidRPr="004F0444">
        <w:t xml:space="preserve"> </w:t>
      </w:r>
      <w:r w:rsidR="00CD3321" w:rsidRPr="00CD3321" w:rsidDel="00CD3321">
        <w:t xml:space="preserve"> </w:t>
      </w:r>
      <w:r w:rsidR="00193AA3" w:rsidRPr="00193AA3">
        <w:rPr>
          <w:noProof/>
        </w:rPr>
        <w:drawing>
          <wp:inline distT="0" distB="0" distL="0" distR="0" wp14:anchorId="16C428B1" wp14:editId="19D7860C">
            <wp:extent cx="6120130" cy="5674738"/>
            <wp:effectExtent l="0" t="0" r="0" b="254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5674738"/>
                    </a:xfrm>
                    <a:prstGeom prst="rect">
                      <a:avLst/>
                    </a:prstGeom>
                    <a:noFill/>
                    <a:ln>
                      <a:noFill/>
                    </a:ln>
                  </pic:spPr>
                </pic:pic>
              </a:graphicData>
            </a:graphic>
          </wp:inline>
        </w:drawing>
      </w:r>
    </w:p>
    <w:p w14:paraId="76E48A1C" w14:textId="77777777" w:rsidR="00477D45" w:rsidRDefault="00477D45" w:rsidP="00477D45">
      <w:pPr>
        <w:pStyle w:val="BodyText"/>
      </w:pPr>
    </w:p>
    <w:p w14:paraId="71B247B5" w14:textId="049EF8E3" w:rsidR="00422A9A" w:rsidRDefault="00422A9A" w:rsidP="00422A9A">
      <w:pPr>
        <w:rPr>
          <w:sz w:val="24"/>
          <w:szCs w:val="24"/>
        </w:rPr>
      </w:pPr>
      <w:r w:rsidRPr="004A6CF2">
        <w:rPr>
          <w:sz w:val="24"/>
          <w:szCs w:val="24"/>
        </w:rPr>
        <w:t xml:space="preserve">The flows of costs and benefits from </w:t>
      </w:r>
      <w:r w:rsidR="00523EF3">
        <w:rPr>
          <w:sz w:val="24"/>
          <w:szCs w:val="24"/>
        </w:rPr>
        <w:t>201</w:t>
      </w:r>
      <w:r w:rsidR="00BC7669">
        <w:rPr>
          <w:sz w:val="24"/>
          <w:szCs w:val="24"/>
        </w:rPr>
        <w:t>2/13</w:t>
      </w:r>
      <w:r w:rsidRPr="004A6CF2">
        <w:rPr>
          <w:sz w:val="24"/>
          <w:szCs w:val="24"/>
        </w:rPr>
        <w:t xml:space="preserve"> to 20</w:t>
      </w:r>
      <w:r w:rsidR="00AB7448">
        <w:rPr>
          <w:sz w:val="24"/>
          <w:szCs w:val="24"/>
        </w:rPr>
        <w:t>50</w:t>
      </w:r>
      <w:r w:rsidR="00BC7669">
        <w:rPr>
          <w:sz w:val="24"/>
          <w:szCs w:val="24"/>
        </w:rPr>
        <w:t>/</w:t>
      </w:r>
      <w:r w:rsidR="00AB7448">
        <w:rPr>
          <w:sz w:val="24"/>
          <w:szCs w:val="24"/>
        </w:rPr>
        <w:t>51</w:t>
      </w:r>
      <w:r w:rsidR="00BC7669">
        <w:rPr>
          <w:sz w:val="24"/>
          <w:szCs w:val="24"/>
        </w:rPr>
        <w:t xml:space="preserve"> </w:t>
      </w:r>
      <w:r w:rsidRPr="004A6CF2">
        <w:rPr>
          <w:sz w:val="24"/>
          <w:szCs w:val="24"/>
        </w:rPr>
        <w:t>are used to calculate investment criteria</w:t>
      </w:r>
      <w:r w:rsidR="00182032" w:rsidRPr="004A6CF2">
        <w:rPr>
          <w:sz w:val="24"/>
          <w:szCs w:val="24"/>
        </w:rPr>
        <w:t xml:space="preserve">. Investment was estimated for both total investment and for the CSIRO investment alone as </w:t>
      </w:r>
      <w:r w:rsidR="00283949" w:rsidRPr="004A6CF2">
        <w:rPr>
          <w:sz w:val="24"/>
          <w:szCs w:val="24"/>
        </w:rPr>
        <w:t xml:space="preserve">reported </w:t>
      </w:r>
      <w:r w:rsidR="00283949">
        <w:rPr>
          <w:sz w:val="24"/>
          <w:szCs w:val="24"/>
        </w:rPr>
        <w:t xml:space="preserve">in </w:t>
      </w:r>
      <w:r w:rsidR="00182032" w:rsidRPr="004A6CF2">
        <w:rPr>
          <w:sz w:val="24"/>
          <w:szCs w:val="24"/>
        </w:rPr>
        <w:t xml:space="preserve">Table </w:t>
      </w:r>
      <w:r w:rsidR="002E7095">
        <w:rPr>
          <w:sz w:val="24"/>
          <w:szCs w:val="24"/>
        </w:rPr>
        <w:t>6</w:t>
      </w:r>
      <w:r w:rsidR="0050233F" w:rsidRPr="004A6CF2">
        <w:rPr>
          <w:sz w:val="24"/>
          <w:szCs w:val="24"/>
        </w:rPr>
        <w:t>.</w:t>
      </w:r>
      <w:r w:rsidR="001D7EFD">
        <w:rPr>
          <w:sz w:val="24"/>
          <w:szCs w:val="24"/>
        </w:rPr>
        <w:t>4.</w:t>
      </w:r>
    </w:p>
    <w:p w14:paraId="6CC27EF1" w14:textId="7F7D297B" w:rsidR="00B720B0" w:rsidRPr="00916247" w:rsidRDefault="00B720B0" w:rsidP="00B720B0">
      <w:pPr>
        <w:pStyle w:val="Heading4"/>
        <w:rPr>
          <w:sz w:val="16"/>
          <w:szCs w:val="16"/>
        </w:rPr>
      </w:pPr>
      <w:r w:rsidRPr="00B720B0">
        <w:rPr>
          <w:sz w:val="20"/>
          <w:szCs w:val="20"/>
        </w:rPr>
        <w:t xml:space="preserve">Table </w:t>
      </w:r>
      <w:r w:rsidR="002E7095">
        <w:rPr>
          <w:sz w:val="20"/>
          <w:szCs w:val="20"/>
        </w:rPr>
        <w:t>6</w:t>
      </w:r>
      <w:r w:rsidR="001D7EFD">
        <w:rPr>
          <w:sz w:val="20"/>
          <w:szCs w:val="20"/>
        </w:rPr>
        <w:t>.4</w:t>
      </w:r>
      <w:r w:rsidRPr="00B720B0">
        <w:rPr>
          <w:sz w:val="20"/>
          <w:szCs w:val="20"/>
        </w:rPr>
        <w:t xml:space="preserve">: Results of </w:t>
      </w:r>
      <w:r w:rsidR="00283949">
        <w:rPr>
          <w:sz w:val="20"/>
          <w:szCs w:val="20"/>
        </w:rPr>
        <w:t xml:space="preserve">the </w:t>
      </w:r>
      <w:r w:rsidR="007B7814">
        <w:rPr>
          <w:sz w:val="20"/>
          <w:szCs w:val="20"/>
        </w:rPr>
        <w:t>c</w:t>
      </w:r>
      <w:r w:rsidR="00283949">
        <w:rPr>
          <w:sz w:val="20"/>
          <w:szCs w:val="20"/>
        </w:rPr>
        <w:t xml:space="preserve">ost </w:t>
      </w:r>
      <w:r w:rsidR="007B7814">
        <w:rPr>
          <w:sz w:val="20"/>
          <w:szCs w:val="20"/>
        </w:rPr>
        <w:t>b</w:t>
      </w:r>
      <w:r w:rsidR="00283949">
        <w:rPr>
          <w:sz w:val="20"/>
          <w:szCs w:val="20"/>
        </w:rPr>
        <w:t xml:space="preserve">enefit </w:t>
      </w:r>
      <w:r w:rsidR="007B7814">
        <w:rPr>
          <w:sz w:val="20"/>
          <w:szCs w:val="20"/>
        </w:rPr>
        <w:t>a</w:t>
      </w:r>
      <w:r w:rsidR="00283949">
        <w:rPr>
          <w:sz w:val="20"/>
          <w:szCs w:val="20"/>
        </w:rPr>
        <w:t xml:space="preserve">nalysis </w:t>
      </w:r>
    </w:p>
    <w:tbl>
      <w:tblPr>
        <w:tblStyle w:val="TableCSIRO1"/>
        <w:tblW w:w="0" w:type="auto"/>
        <w:tblLook w:val="04A0" w:firstRow="1" w:lastRow="0" w:firstColumn="1" w:lastColumn="0" w:noHBand="0" w:noVBand="1"/>
      </w:tblPr>
      <w:tblGrid>
        <w:gridCol w:w="3345"/>
        <w:gridCol w:w="1333"/>
        <w:gridCol w:w="1418"/>
      </w:tblGrid>
      <w:tr w:rsidR="00063D8B" w:rsidRPr="00063D8B" w14:paraId="3B2F6CEF" w14:textId="1D635589" w:rsidTr="00063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48CF35D1" w14:textId="77777777" w:rsidR="00540F06" w:rsidRPr="00063D8B" w:rsidRDefault="00540F06" w:rsidP="00360A78">
            <w:pPr>
              <w:rPr>
                <w:color w:val="FFFFFF" w:themeColor="background1"/>
                <w:sz w:val="16"/>
                <w:szCs w:val="16"/>
              </w:rPr>
            </w:pPr>
            <w:r w:rsidRPr="00063D8B">
              <w:rPr>
                <w:color w:val="FFFFFF" w:themeColor="background1"/>
                <w:sz w:val="16"/>
                <w:szCs w:val="16"/>
              </w:rPr>
              <w:t xml:space="preserve">Criteria </w:t>
            </w:r>
          </w:p>
        </w:tc>
        <w:tc>
          <w:tcPr>
            <w:tcW w:w="1333" w:type="dxa"/>
          </w:tcPr>
          <w:p w14:paraId="50507F45" w14:textId="0BFDDF37" w:rsidR="00540F06" w:rsidRPr="00063D8B" w:rsidRDefault="003C5C72" w:rsidP="004F49B7">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63D8B">
              <w:rPr>
                <w:color w:val="FFFFFF" w:themeColor="background1"/>
                <w:sz w:val="16"/>
                <w:szCs w:val="16"/>
              </w:rPr>
              <w:t xml:space="preserve">         </w:t>
            </w:r>
            <w:r w:rsidR="00540F06" w:rsidRPr="00063D8B">
              <w:rPr>
                <w:color w:val="FFFFFF" w:themeColor="background1"/>
                <w:sz w:val="16"/>
                <w:szCs w:val="16"/>
              </w:rPr>
              <w:t xml:space="preserve"> CSIRO</w:t>
            </w:r>
          </w:p>
        </w:tc>
        <w:tc>
          <w:tcPr>
            <w:tcW w:w="1418" w:type="dxa"/>
          </w:tcPr>
          <w:p w14:paraId="06D520F8" w14:textId="38F36C24" w:rsidR="00540F06" w:rsidRPr="00063D8B" w:rsidRDefault="00540F06" w:rsidP="004F49B7">
            <w:pPr>
              <w:jc w:val="right"/>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063D8B">
              <w:rPr>
                <w:color w:val="FFFFFF" w:themeColor="background1"/>
                <w:sz w:val="16"/>
                <w:szCs w:val="16"/>
              </w:rPr>
              <w:t>Pro</w:t>
            </w:r>
            <w:r w:rsidR="00CA6A98" w:rsidRPr="00063D8B">
              <w:rPr>
                <w:color w:val="FFFFFF" w:themeColor="background1"/>
                <w:sz w:val="16"/>
                <w:szCs w:val="16"/>
              </w:rPr>
              <w:t>ject</w:t>
            </w:r>
          </w:p>
        </w:tc>
      </w:tr>
      <w:tr w:rsidR="005563C3" w:rsidRPr="004A6CF2" w14:paraId="4D6FC2DB" w14:textId="395E8669" w:rsidTr="00063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2572D1C3" w14:textId="77777777" w:rsidR="005563C3" w:rsidRPr="00916247" w:rsidRDefault="005563C3" w:rsidP="005563C3">
            <w:pPr>
              <w:rPr>
                <w:sz w:val="18"/>
                <w:szCs w:val="18"/>
              </w:rPr>
            </w:pPr>
            <w:r w:rsidRPr="00916247">
              <w:rPr>
                <w:sz w:val="18"/>
                <w:szCs w:val="18"/>
              </w:rPr>
              <w:t>Present value of costs ($m)</w:t>
            </w:r>
          </w:p>
        </w:tc>
        <w:tc>
          <w:tcPr>
            <w:tcW w:w="1333" w:type="dxa"/>
          </w:tcPr>
          <w:p w14:paraId="40E5DD83" w14:textId="5C9237BC" w:rsidR="005563C3" w:rsidRPr="005563C3" w:rsidRDefault="005563C3" w:rsidP="005563C3">
            <w:pPr>
              <w:jc w:val="right"/>
              <w:cnfStyle w:val="000000100000" w:firstRow="0" w:lastRow="0" w:firstColumn="0" w:lastColumn="0" w:oddVBand="0" w:evenVBand="0" w:oddHBand="1" w:evenHBand="0" w:firstRowFirstColumn="0" w:firstRowLastColumn="0" w:lastRowFirstColumn="0" w:lastRowLastColumn="0"/>
              <w:rPr>
                <w:sz w:val="18"/>
                <w:szCs w:val="18"/>
              </w:rPr>
            </w:pPr>
            <w:r w:rsidRPr="000D0922">
              <w:rPr>
                <w:sz w:val="18"/>
                <w:szCs w:val="18"/>
              </w:rPr>
              <w:t xml:space="preserve"> 3.0 </w:t>
            </w:r>
          </w:p>
        </w:tc>
        <w:tc>
          <w:tcPr>
            <w:tcW w:w="1418" w:type="dxa"/>
          </w:tcPr>
          <w:p w14:paraId="7A574C72" w14:textId="70711C8F" w:rsidR="005563C3" w:rsidRPr="005563C3" w:rsidRDefault="005563C3" w:rsidP="005563C3">
            <w:pPr>
              <w:jc w:val="right"/>
              <w:cnfStyle w:val="000000100000" w:firstRow="0" w:lastRow="0" w:firstColumn="0" w:lastColumn="0" w:oddVBand="0" w:evenVBand="0" w:oddHBand="1" w:evenHBand="0" w:firstRowFirstColumn="0" w:firstRowLastColumn="0" w:lastRowFirstColumn="0" w:lastRowLastColumn="0"/>
              <w:rPr>
                <w:sz w:val="18"/>
                <w:szCs w:val="18"/>
              </w:rPr>
            </w:pPr>
            <w:r w:rsidRPr="000D0922">
              <w:rPr>
                <w:sz w:val="18"/>
                <w:szCs w:val="18"/>
              </w:rPr>
              <w:t xml:space="preserve"> 1,400 </w:t>
            </w:r>
          </w:p>
        </w:tc>
        <w:bookmarkStart w:id="20" w:name="_GoBack"/>
        <w:bookmarkEnd w:id="20"/>
      </w:tr>
      <w:tr w:rsidR="005563C3" w:rsidRPr="004A6CF2" w14:paraId="74396D7D" w14:textId="021CBD9C" w:rsidTr="00063D8B">
        <w:tc>
          <w:tcPr>
            <w:cnfStyle w:val="001000000000" w:firstRow="0" w:lastRow="0" w:firstColumn="1" w:lastColumn="0" w:oddVBand="0" w:evenVBand="0" w:oddHBand="0" w:evenHBand="0" w:firstRowFirstColumn="0" w:firstRowLastColumn="0" w:lastRowFirstColumn="0" w:lastRowLastColumn="0"/>
            <w:tcW w:w="3345" w:type="dxa"/>
          </w:tcPr>
          <w:p w14:paraId="53932459" w14:textId="77777777" w:rsidR="005563C3" w:rsidRPr="00916247" w:rsidRDefault="005563C3" w:rsidP="005563C3">
            <w:pPr>
              <w:rPr>
                <w:sz w:val="18"/>
                <w:szCs w:val="18"/>
              </w:rPr>
            </w:pPr>
            <w:r w:rsidRPr="00916247">
              <w:rPr>
                <w:sz w:val="18"/>
                <w:szCs w:val="18"/>
              </w:rPr>
              <w:t>Present value of benefits ($m)</w:t>
            </w:r>
          </w:p>
        </w:tc>
        <w:tc>
          <w:tcPr>
            <w:tcW w:w="1333" w:type="dxa"/>
          </w:tcPr>
          <w:p w14:paraId="4EE64D89" w14:textId="3E617E0E" w:rsidR="005563C3" w:rsidRPr="005563C3" w:rsidRDefault="005563C3" w:rsidP="005563C3">
            <w:pPr>
              <w:jc w:val="right"/>
              <w:cnfStyle w:val="000000000000" w:firstRow="0" w:lastRow="0" w:firstColumn="0" w:lastColumn="0" w:oddVBand="0" w:evenVBand="0" w:oddHBand="0" w:evenHBand="0" w:firstRowFirstColumn="0" w:firstRowLastColumn="0" w:lastRowFirstColumn="0" w:lastRowLastColumn="0"/>
              <w:rPr>
                <w:sz w:val="18"/>
                <w:szCs w:val="18"/>
              </w:rPr>
            </w:pPr>
            <w:r w:rsidRPr="000D0922">
              <w:rPr>
                <w:sz w:val="18"/>
                <w:szCs w:val="18"/>
              </w:rPr>
              <w:t xml:space="preserve"> 30.3 </w:t>
            </w:r>
          </w:p>
        </w:tc>
        <w:tc>
          <w:tcPr>
            <w:tcW w:w="1418" w:type="dxa"/>
          </w:tcPr>
          <w:p w14:paraId="23A2B775" w14:textId="3D2DAC56" w:rsidR="005563C3" w:rsidRPr="005563C3" w:rsidRDefault="005563C3" w:rsidP="005563C3">
            <w:pPr>
              <w:jc w:val="right"/>
              <w:cnfStyle w:val="000000000000" w:firstRow="0" w:lastRow="0" w:firstColumn="0" w:lastColumn="0" w:oddVBand="0" w:evenVBand="0" w:oddHBand="0" w:evenHBand="0" w:firstRowFirstColumn="0" w:firstRowLastColumn="0" w:lastRowFirstColumn="0" w:lastRowLastColumn="0"/>
              <w:rPr>
                <w:sz w:val="18"/>
                <w:szCs w:val="18"/>
              </w:rPr>
            </w:pPr>
            <w:r w:rsidRPr="000D0922">
              <w:rPr>
                <w:sz w:val="18"/>
                <w:szCs w:val="18"/>
              </w:rPr>
              <w:t xml:space="preserve"> 13,939 </w:t>
            </w:r>
          </w:p>
        </w:tc>
      </w:tr>
      <w:tr w:rsidR="005563C3" w:rsidRPr="004A6CF2" w14:paraId="27CE937D" w14:textId="3464B64F" w:rsidTr="00063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5A2A43C1" w14:textId="77777777" w:rsidR="005563C3" w:rsidRPr="00916247" w:rsidRDefault="005563C3" w:rsidP="005563C3">
            <w:pPr>
              <w:rPr>
                <w:sz w:val="18"/>
                <w:szCs w:val="18"/>
              </w:rPr>
            </w:pPr>
            <w:r w:rsidRPr="00916247">
              <w:rPr>
                <w:sz w:val="18"/>
                <w:szCs w:val="18"/>
              </w:rPr>
              <w:t>Net Present Value (NPV) ($m)</w:t>
            </w:r>
          </w:p>
        </w:tc>
        <w:tc>
          <w:tcPr>
            <w:tcW w:w="1333" w:type="dxa"/>
          </w:tcPr>
          <w:p w14:paraId="227619F5" w14:textId="1C394380" w:rsidR="005563C3" w:rsidRPr="005563C3" w:rsidRDefault="005563C3" w:rsidP="005563C3">
            <w:pPr>
              <w:jc w:val="right"/>
              <w:cnfStyle w:val="000000100000" w:firstRow="0" w:lastRow="0" w:firstColumn="0" w:lastColumn="0" w:oddVBand="0" w:evenVBand="0" w:oddHBand="1" w:evenHBand="0" w:firstRowFirstColumn="0" w:firstRowLastColumn="0" w:lastRowFirstColumn="0" w:lastRowLastColumn="0"/>
              <w:rPr>
                <w:sz w:val="18"/>
                <w:szCs w:val="18"/>
              </w:rPr>
            </w:pPr>
            <w:r w:rsidRPr="000D0922">
              <w:rPr>
                <w:sz w:val="18"/>
                <w:szCs w:val="18"/>
              </w:rPr>
              <w:t xml:space="preserve"> 27.3 </w:t>
            </w:r>
          </w:p>
        </w:tc>
        <w:tc>
          <w:tcPr>
            <w:tcW w:w="1418" w:type="dxa"/>
          </w:tcPr>
          <w:p w14:paraId="16B2C506" w14:textId="5BDF3A53" w:rsidR="005563C3" w:rsidRPr="005563C3" w:rsidRDefault="005563C3" w:rsidP="005563C3">
            <w:pPr>
              <w:jc w:val="right"/>
              <w:cnfStyle w:val="000000100000" w:firstRow="0" w:lastRow="0" w:firstColumn="0" w:lastColumn="0" w:oddVBand="0" w:evenVBand="0" w:oddHBand="1" w:evenHBand="0" w:firstRowFirstColumn="0" w:firstRowLastColumn="0" w:lastRowFirstColumn="0" w:lastRowLastColumn="0"/>
              <w:rPr>
                <w:sz w:val="18"/>
                <w:szCs w:val="18"/>
              </w:rPr>
            </w:pPr>
            <w:r w:rsidRPr="000D0922">
              <w:rPr>
                <w:sz w:val="18"/>
                <w:szCs w:val="18"/>
              </w:rPr>
              <w:t xml:space="preserve"> 12,539 </w:t>
            </w:r>
          </w:p>
        </w:tc>
      </w:tr>
      <w:tr w:rsidR="005563C3" w:rsidRPr="004A6CF2" w14:paraId="37C67724" w14:textId="633D463A" w:rsidTr="00063D8B">
        <w:tc>
          <w:tcPr>
            <w:cnfStyle w:val="001000000000" w:firstRow="0" w:lastRow="0" w:firstColumn="1" w:lastColumn="0" w:oddVBand="0" w:evenVBand="0" w:oddHBand="0" w:evenHBand="0" w:firstRowFirstColumn="0" w:firstRowLastColumn="0" w:lastRowFirstColumn="0" w:lastRowLastColumn="0"/>
            <w:tcW w:w="3345" w:type="dxa"/>
          </w:tcPr>
          <w:p w14:paraId="3AFCE0D3" w14:textId="6AA24D31" w:rsidR="005563C3" w:rsidRPr="00916247" w:rsidRDefault="005563C3">
            <w:pPr>
              <w:rPr>
                <w:sz w:val="18"/>
                <w:szCs w:val="18"/>
              </w:rPr>
            </w:pPr>
            <w:r>
              <w:rPr>
                <w:sz w:val="18"/>
                <w:szCs w:val="18"/>
              </w:rPr>
              <w:t xml:space="preserve">Return on Investment </w:t>
            </w:r>
            <w:r w:rsidRPr="00916247">
              <w:rPr>
                <w:sz w:val="18"/>
                <w:szCs w:val="18"/>
              </w:rPr>
              <w:t>Ratio (</w:t>
            </w:r>
            <w:r>
              <w:rPr>
                <w:sz w:val="18"/>
                <w:szCs w:val="18"/>
              </w:rPr>
              <w:t>ROI</w:t>
            </w:r>
            <w:r w:rsidRPr="00916247">
              <w:rPr>
                <w:sz w:val="18"/>
                <w:szCs w:val="18"/>
              </w:rPr>
              <w:t>)</w:t>
            </w:r>
          </w:p>
        </w:tc>
        <w:tc>
          <w:tcPr>
            <w:tcW w:w="1333" w:type="dxa"/>
          </w:tcPr>
          <w:p w14:paraId="1249E442" w14:textId="6F784C21" w:rsidR="005563C3" w:rsidRPr="005563C3" w:rsidRDefault="005563C3" w:rsidP="005563C3">
            <w:pPr>
              <w:jc w:val="right"/>
              <w:cnfStyle w:val="000000000000" w:firstRow="0" w:lastRow="0" w:firstColumn="0" w:lastColumn="0" w:oddVBand="0" w:evenVBand="0" w:oddHBand="0" w:evenHBand="0" w:firstRowFirstColumn="0" w:firstRowLastColumn="0" w:lastRowFirstColumn="0" w:lastRowLastColumn="0"/>
              <w:rPr>
                <w:sz w:val="18"/>
                <w:szCs w:val="18"/>
              </w:rPr>
            </w:pPr>
            <w:r w:rsidRPr="000D0922">
              <w:rPr>
                <w:sz w:val="18"/>
                <w:szCs w:val="18"/>
              </w:rPr>
              <w:t>10.0</w:t>
            </w:r>
          </w:p>
        </w:tc>
        <w:tc>
          <w:tcPr>
            <w:tcW w:w="1418" w:type="dxa"/>
          </w:tcPr>
          <w:p w14:paraId="40BC111D" w14:textId="750D8D70" w:rsidR="005563C3" w:rsidRPr="005563C3" w:rsidRDefault="005563C3" w:rsidP="005563C3">
            <w:pPr>
              <w:jc w:val="right"/>
              <w:cnfStyle w:val="000000000000" w:firstRow="0" w:lastRow="0" w:firstColumn="0" w:lastColumn="0" w:oddVBand="0" w:evenVBand="0" w:oddHBand="0" w:evenHBand="0" w:firstRowFirstColumn="0" w:firstRowLastColumn="0" w:lastRowFirstColumn="0" w:lastRowLastColumn="0"/>
              <w:rPr>
                <w:sz w:val="18"/>
                <w:szCs w:val="18"/>
              </w:rPr>
            </w:pPr>
            <w:r w:rsidRPr="000D0922">
              <w:rPr>
                <w:sz w:val="18"/>
                <w:szCs w:val="18"/>
              </w:rPr>
              <w:t>10.0</w:t>
            </w:r>
          </w:p>
        </w:tc>
      </w:tr>
    </w:tbl>
    <w:p w14:paraId="53D57EA3" w14:textId="77777777" w:rsidR="00422A9A" w:rsidRPr="004A6CF2" w:rsidRDefault="00422A9A" w:rsidP="00422A9A"/>
    <w:p w14:paraId="207033A1" w14:textId="7D5F9EF7" w:rsidR="00CF3B28" w:rsidRDefault="00CF3B28" w:rsidP="00CF3B28">
      <w:pPr>
        <w:rPr>
          <w:rFonts w:asciiTheme="minorHAnsi" w:hAnsiTheme="minorHAnsi"/>
          <w:sz w:val="24"/>
          <w:szCs w:val="24"/>
        </w:rPr>
      </w:pPr>
      <w:bookmarkStart w:id="21" w:name="_Toc443925613"/>
      <w:bookmarkStart w:id="22" w:name="_Toc444612871"/>
      <w:r>
        <w:rPr>
          <w:rFonts w:asciiTheme="minorHAnsi" w:hAnsiTheme="minorHAnsi"/>
          <w:sz w:val="24"/>
          <w:szCs w:val="24"/>
        </w:rPr>
        <w:lastRenderedPageBreak/>
        <w:t xml:space="preserve">Table 6.4 summarises the present value of the increased benefits resulting from </w:t>
      </w:r>
      <w:r w:rsidRPr="00CF3B28">
        <w:rPr>
          <w:rFonts w:asciiTheme="minorHAnsi" w:hAnsiTheme="minorHAnsi"/>
          <w:sz w:val="24"/>
          <w:szCs w:val="24"/>
        </w:rPr>
        <w:t>reduced electricity system expenditure</w:t>
      </w:r>
      <w:r>
        <w:rPr>
          <w:rFonts w:asciiTheme="minorHAnsi" w:hAnsiTheme="minorHAnsi"/>
          <w:sz w:val="24"/>
          <w:szCs w:val="24"/>
        </w:rPr>
        <w:t>. Benefits ranges from $</w:t>
      </w:r>
      <w:r w:rsidR="00CA6A98">
        <w:rPr>
          <w:rFonts w:asciiTheme="minorHAnsi" w:hAnsiTheme="minorHAnsi"/>
          <w:sz w:val="24"/>
          <w:szCs w:val="24"/>
        </w:rPr>
        <w:t>1</w:t>
      </w:r>
      <w:r w:rsidR="005563C3">
        <w:rPr>
          <w:rFonts w:asciiTheme="minorHAnsi" w:hAnsiTheme="minorHAnsi"/>
          <w:sz w:val="24"/>
          <w:szCs w:val="24"/>
        </w:rPr>
        <w:t>3,939</w:t>
      </w:r>
      <w:r>
        <w:rPr>
          <w:rFonts w:asciiTheme="minorHAnsi" w:hAnsiTheme="minorHAnsi"/>
          <w:sz w:val="24"/>
          <w:szCs w:val="24"/>
        </w:rPr>
        <w:t xml:space="preserve"> million (‘</w:t>
      </w:r>
      <w:r w:rsidR="00CA6A98">
        <w:rPr>
          <w:rFonts w:asciiTheme="minorHAnsi" w:hAnsiTheme="minorHAnsi"/>
          <w:sz w:val="24"/>
          <w:szCs w:val="24"/>
        </w:rPr>
        <w:t xml:space="preserve">Project </w:t>
      </w:r>
      <w:r>
        <w:rPr>
          <w:rFonts w:asciiTheme="minorHAnsi" w:hAnsiTheme="minorHAnsi"/>
          <w:sz w:val="24"/>
          <w:szCs w:val="24"/>
        </w:rPr>
        <w:t>in context’) to $</w:t>
      </w:r>
      <w:r w:rsidR="005563C3">
        <w:rPr>
          <w:rFonts w:asciiTheme="minorHAnsi" w:hAnsiTheme="minorHAnsi"/>
          <w:sz w:val="24"/>
          <w:szCs w:val="24"/>
        </w:rPr>
        <w:t>30.3</w:t>
      </w:r>
      <w:r w:rsidR="000C60D4">
        <w:rPr>
          <w:rFonts w:asciiTheme="minorHAnsi" w:hAnsiTheme="minorHAnsi"/>
          <w:sz w:val="24"/>
          <w:szCs w:val="24"/>
        </w:rPr>
        <w:t xml:space="preserve"> million</w:t>
      </w:r>
      <w:r>
        <w:rPr>
          <w:rFonts w:asciiTheme="minorHAnsi" w:hAnsiTheme="minorHAnsi"/>
          <w:sz w:val="24"/>
          <w:szCs w:val="24"/>
        </w:rPr>
        <w:t xml:space="preserve"> (‘CSIRO in context’).</w:t>
      </w:r>
      <w:r w:rsidR="003C5C72">
        <w:rPr>
          <w:rFonts w:asciiTheme="minorHAnsi" w:hAnsiTheme="minorHAnsi"/>
          <w:sz w:val="24"/>
          <w:szCs w:val="24"/>
        </w:rPr>
        <w:t xml:space="preserve"> </w:t>
      </w:r>
      <w:r>
        <w:rPr>
          <w:rFonts w:asciiTheme="minorHAnsi" w:hAnsiTheme="minorHAnsi"/>
          <w:sz w:val="24"/>
          <w:szCs w:val="24"/>
        </w:rPr>
        <w:t>Assuming total costs of $</w:t>
      </w:r>
      <w:r w:rsidR="005563C3">
        <w:rPr>
          <w:rFonts w:asciiTheme="minorHAnsi" w:hAnsiTheme="minorHAnsi"/>
          <w:sz w:val="24"/>
          <w:szCs w:val="24"/>
        </w:rPr>
        <w:t>3.0</w:t>
      </w:r>
      <w:r>
        <w:rPr>
          <w:rFonts w:asciiTheme="minorHAnsi" w:hAnsiTheme="minorHAnsi"/>
          <w:sz w:val="24"/>
          <w:szCs w:val="24"/>
        </w:rPr>
        <w:t xml:space="preserve"> million and $</w:t>
      </w:r>
      <w:r w:rsidR="005563C3">
        <w:rPr>
          <w:rFonts w:asciiTheme="minorHAnsi" w:hAnsiTheme="minorHAnsi"/>
          <w:sz w:val="24"/>
          <w:szCs w:val="24"/>
        </w:rPr>
        <w:t>1,400</w:t>
      </w:r>
      <w:r>
        <w:rPr>
          <w:rFonts w:asciiTheme="minorHAnsi" w:hAnsiTheme="minorHAnsi"/>
          <w:sz w:val="24"/>
          <w:szCs w:val="24"/>
        </w:rPr>
        <w:t xml:space="preserve"> million respectively, then </w:t>
      </w:r>
      <w:r w:rsidR="000C60D4">
        <w:rPr>
          <w:rFonts w:asciiTheme="minorHAnsi" w:hAnsiTheme="minorHAnsi"/>
          <w:sz w:val="24"/>
          <w:szCs w:val="24"/>
        </w:rPr>
        <w:t>ROIs</w:t>
      </w:r>
      <w:r>
        <w:rPr>
          <w:rFonts w:asciiTheme="minorHAnsi" w:hAnsiTheme="minorHAnsi"/>
          <w:sz w:val="24"/>
          <w:szCs w:val="24"/>
        </w:rPr>
        <w:t xml:space="preserve"> from the research range from </w:t>
      </w:r>
      <w:r w:rsidR="000C60D4">
        <w:rPr>
          <w:rFonts w:asciiTheme="minorHAnsi" w:hAnsiTheme="minorHAnsi"/>
          <w:sz w:val="24"/>
          <w:szCs w:val="24"/>
        </w:rPr>
        <w:t>10</w:t>
      </w:r>
      <w:r>
        <w:rPr>
          <w:rFonts w:asciiTheme="minorHAnsi" w:hAnsiTheme="minorHAnsi"/>
          <w:sz w:val="24"/>
          <w:szCs w:val="24"/>
        </w:rPr>
        <w:t>:1</w:t>
      </w:r>
      <w:r w:rsidR="00CA6A98">
        <w:rPr>
          <w:rFonts w:asciiTheme="minorHAnsi" w:hAnsiTheme="minorHAnsi"/>
          <w:sz w:val="24"/>
          <w:szCs w:val="24"/>
        </w:rPr>
        <w:t xml:space="preserve"> (‘P</w:t>
      </w:r>
      <w:r>
        <w:rPr>
          <w:rFonts w:asciiTheme="minorHAnsi" w:hAnsiTheme="minorHAnsi"/>
          <w:sz w:val="24"/>
          <w:szCs w:val="24"/>
        </w:rPr>
        <w:t>ro</w:t>
      </w:r>
      <w:r w:rsidR="00CA6A98">
        <w:rPr>
          <w:rFonts w:asciiTheme="minorHAnsi" w:hAnsiTheme="minorHAnsi"/>
          <w:sz w:val="24"/>
          <w:szCs w:val="24"/>
        </w:rPr>
        <w:t>ject</w:t>
      </w:r>
      <w:r>
        <w:rPr>
          <w:rFonts w:asciiTheme="minorHAnsi" w:hAnsiTheme="minorHAnsi"/>
          <w:sz w:val="24"/>
          <w:szCs w:val="24"/>
        </w:rPr>
        <w:t xml:space="preserve"> in context’) to </w:t>
      </w:r>
      <w:r w:rsidR="00CA6A98">
        <w:rPr>
          <w:rFonts w:asciiTheme="minorHAnsi" w:hAnsiTheme="minorHAnsi"/>
          <w:sz w:val="24"/>
          <w:szCs w:val="24"/>
        </w:rPr>
        <w:t>1</w:t>
      </w:r>
      <w:r w:rsidR="000C60D4">
        <w:rPr>
          <w:rFonts w:asciiTheme="minorHAnsi" w:hAnsiTheme="minorHAnsi"/>
          <w:sz w:val="24"/>
          <w:szCs w:val="24"/>
        </w:rPr>
        <w:t>0</w:t>
      </w:r>
      <w:r>
        <w:rPr>
          <w:rFonts w:asciiTheme="minorHAnsi" w:hAnsiTheme="minorHAnsi"/>
          <w:sz w:val="24"/>
          <w:szCs w:val="24"/>
        </w:rPr>
        <w:t xml:space="preserve">:1 (‘CSIRO in context’). </w:t>
      </w:r>
      <w:r w:rsidRPr="001D337A">
        <w:rPr>
          <w:rFonts w:asciiTheme="minorHAnsi" w:hAnsiTheme="minorHAnsi"/>
          <w:sz w:val="24"/>
          <w:szCs w:val="24"/>
        </w:rPr>
        <w:t xml:space="preserve">Despite the conservative estimates of the potential benefits that might be delivered by the </w:t>
      </w:r>
      <w:r w:rsidR="00CA6A98">
        <w:rPr>
          <w:rFonts w:asciiTheme="minorHAnsi" w:hAnsiTheme="minorHAnsi"/>
          <w:sz w:val="24"/>
          <w:szCs w:val="24"/>
        </w:rPr>
        <w:t>FGF &amp; Roadmap</w:t>
      </w:r>
      <w:r>
        <w:rPr>
          <w:rFonts w:asciiTheme="minorHAnsi" w:hAnsiTheme="minorHAnsi"/>
          <w:sz w:val="24"/>
          <w:szCs w:val="24"/>
        </w:rPr>
        <w:t xml:space="preserve"> program</w:t>
      </w:r>
      <w:r w:rsidRPr="001D337A">
        <w:rPr>
          <w:rFonts w:asciiTheme="minorHAnsi" w:hAnsiTheme="minorHAnsi"/>
          <w:sz w:val="24"/>
          <w:szCs w:val="24"/>
        </w:rPr>
        <w:t xml:space="preserve">, the total estimated benefits comfortably exceed the costs of the </w:t>
      </w:r>
      <w:r>
        <w:rPr>
          <w:rFonts w:asciiTheme="minorHAnsi" w:hAnsiTheme="minorHAnsi"/>
          <w:sz w:val="24"/>
          <w:szCs w:val="24"/>
        </w:rPr>
        <w:t>research</w:t>
      </w:r>
      <w:r w:rsidRPr="001D337A">
        <w:rPr>
          <w:rFonts w:asciiTheme="minorHAnsi" w:hAnsiTheme="minorHAnsi"/>
          <w:sz w:val="24"/>
          <w:szCs w:val="24"/>
        </w:rPr>
        <w:t xml:space="preserve">. </w:t>
      </w:r>
    </w:p>
    <w:p w14:paraId="223393D2" w14:textId="2B438DF3" w:rsidR="00D428C5" w:rsidRPr="004A6CF2" w:rsidRDefault="004F2E61" w:rsidP="00E92057">
      <w:pPr>
        <w:pStyle w:val="Heading1"/>
        <w:ind w:left="1134" w:hanging="1134"/>
      </w:pPr>
      <w:bookmarkStart w:id="23" w:name="_Toc476560115"/>
      <w:r>
        <w:t>7</w:t>
      </w:r>
      <w:r>
        <w:tab/>
      </w:r>
      <w:r w:rsidR="00D428C5" w:rsidRPr="004A6CF2">
        <w:t>Sensitivity analysis</w:t>
      </w:r>
      <w:bookmarkEnd w:id="21"/>
      <w:bookmarkEnd w:id="22"/>
      <w:bookmarkEnd w:id="23"/>
      <w:r w:rsidR="00D428C5" w:rsidRPr="004A6CF2">
        <w:t xml:space="preserve"> </w:t>
      </w:r>
    </w:p>
    <w:p w14:paraId="35165609" w14:textId="408197ED" w:rsidR="00C00C32" w:rsidRPr="004A6CF2" w:rsidRDefault="00C00C32" w:rsidP="00D428C5">
      <w:pPr>
        <w:spacing w:before="120" w:line="264" w:lineRule="auto"/>
        <w:rPr>
          <w:sz w:val="24"/>
          <w:szCs w:val="24"/>
        </w:rPr>
      </w:pPr>
      <w:r w:rsidRPr="004A6CF2">
        <w:rPr>
          <w:sz w:val="24"/>
          <w:szCs w:val="24"/>
        </w:rPr>
        <w:t xml:space="preserve">While the prospects look promising, the adoption of CSIRO’s </w:t>
      </w:r>
      <w:r w:rsidR="00A87EBA">
        <w:rPr>
          <w:sz w:val="24"/>
          <w:szCs w:val="24"/>
        </w:rPr>
        <w:t>research by the community, industry</w:t>
      </w:r>
      <w:r w:rsidR="00792050">
        <w:rPr>
          <w:sz w:val="24"/>
          <w:szCs w:val="24"/>
        </w:rPr>
        <w:t>,</w:t>
      </w:r>
      <w:r w:rsidR="00A87EBA">
        <w:rPr>
          <w:sz w:val="24"/>
          <w:szCs w:val="24"/>
        </w:rPr>
        <w:t xml:space="preserve"> and government </w:t>
      </w:r>
      <w:r w:rsidRPr="004A6CF2">
        <w:rPr>
          <w:sz w:val="24"/>
          <w:szCs w:val="24"/>
        </w:rPr>
        <w:t xml:space="preserve">is by no means certain. </w:t>
      </w:r>
      <w:r w:rsidR="00A87EBA">
        <w:rPr>
          <w:sz w:val="24"/>
          <w:szCs w:val="24"/>
        </w:rPr>
        <w:t xml:space="preserve">For example, the adoption of the </w:t>
      </w:r>
      <w:r w:rsidR="002C042C">
        <w:rPr>
          <w:sz w:val="24"/>
          <w:szCs w:val="24"/>
        </w:rPr>
        <w:t>small customer pricing and incentive reform</w:t>
      </w:r>
      <w:r w:rsidR="00A87EBA">
        <w:rPr>
          <w:sz w:val="24"/>
          <w:szCs w:val="24"/>
        </w:rPr>
        <w:t xml:space="preserve"> policy options </w:t>
      </w:r>
      <w:r w:rsidR="00C57FE9" w:rsidRPr="004A6CF2">
        <w:rPr>
          <w:sz w:val="24"/>
          <w:szCs w:val="24"/>
        </w:rPr>
        <w:t xml:space="preserve">remains a key area of uncertainty. While industry consultation provides </w:t>
      </w:r>
      <w:r w:rsidR="001B6CBE">
        <w:rPr>
          <w:sz w:val="24"/>
          <w:szCs w:val="24"/>
        </w:rPr>
        <w:t xml:space="preserve">anecdotal evidence </w:t>
      </w:r>
      <w:r w:rsidR="00C57FE9" w:rsidRPr="004A6CF2">
        <w:rPr>
          <w:sz w:val="24"/>
          <w:szCs w:val="24"/>
        </w:rPr>
        <w:t xml:space="preserve">of </w:t>
      </w:r>
      <w:r w:rsidR="002A30DB">
        <w:rPr>
          <w:sz w:val="24"/>
          <w:szCs w:val="24"/>
        </w:rPr>
        <w:t xml:space="preserve">potential </w:t>
      </w:r>
      <w:r w:rsidR="002A30DB" w:rsidRPr="004A6CF2">
        <w:rPr>
          <w:sz w:val="24"/>
          <w:szCs w:val="24"/>
        </w:rPr>
        <w:t>adoption</w:t>
      </w:r>
      <w:r w:rsidR="00C57FE9" w:rsidRPr="004A6CF2">
        <w:rPr>
          <w:sz w:val="24"/>
          <w:szCs w:val="24"/>
        </w:rPr>
        <w:t xml:space="preserve">, there is no reliable information on the actual adoption and performance of improved </w:t>
      </w:r>
      <w:r w:rsidR="002A30DB">
        <w:rPr>
          <w:sz w:val="24"/>
          <w:szCs w:val="24"/>
        </w:rPr>
        <w:t xml:space="preserve">customer benefits </w:t>
      </w:r>
      <w:r w:rsidR="00C57FE9" w:rsidRPr="004A6CF2">
        <w:rPr>
          <w:sz w:val="24"/>
          <w:szCs w:val="24"/>
        </w:rPr>
        <w:t>across Australia over time.</w:t>
      </w:r>
      <w:r w:rsidR="003C5C72">
        <w:rPr>
          <w:sz w:val="24"/>
          <w:szCs w:val="24"/>
        </w:rPr>
        <w:t xml:space="preserve"> </w:t>
      </w:r>
      <w:r w:rsidR="00052C2D" w:rsidRPr="004A6CF2">
        <w:rPr>
          <w:sz w:val="24"/>
          <w:szCs w:val="24"/>
        </w:rPr>
        <w:t xml:space="preserve"> </w:t>
      </w:r>
    </w:p>
    <w:p w14:paraId="615ABBCE" w14:textId="50C37BF3" w:rsidR="00C8276C" w:rsidRPr="004A6CF2" w:rsidRDefault="002C6DD3" w:rsidP="00C8276C">
      <w:pPr>
        <w:spacing w:before="120" w:line="264" w:lineRule="auto"/>
        <w:rPr>
          <w:sz w:val="24"/>
          <w:szCs w:val="24"/>
        </w:rPr>
      </w:pPr>
      <w:r w:rsidRPr="002C6DD3">
        <w:rPr>
          <w:sz w:val="24"/>
          <w:szCs w:val="24"/>
        </w:rPr>
        <w:t xml:space="preserve">Given these uncertainties, it would be useful to look at results under different discount, adoption, and attribution rates. NPV and </w:t>
      </w:r>
      <w:r w:rsidR="00666B63">
        <w:rPr>
          <w:sz w:val="24"/>
          <w:szCs w:val="24"/>
        </w:rPr>
        <w:t>ROI</w:t>
      </w:r>
      <w:r w:rsidRPr="002C6DD3">
        <w:rPr>
          <w:sz w:val="24"/>
          <w:szCs w:val="24"/>
        </w:rPr>
        <w:t xml:space="preserve"> calculations are particularly sensitive to changes in underlying parameters, so it is important to understand the results in perspective. In this section, we analyse the impact of variations in the discount, adoption, and attribution rates as well as the </w:t>
      </w:r>
      <w:r w:rsidR="00666B63">
        <w:rPr>
          <w:sz w:val="24"/>
          <w:szCs w:val="24"/>
        </w:rPr>
        <w:t>ROI</w:t>
      </w:r>
      <w:r w:rsidR="00D31941">
        <w:rPr>
          <w:sz w:val="24"/>
          <w:szCs w:val="24"/>
        </w:rPr>
        <w:t xml:space="preserve">s </w:t>
      </w:r>
      <w:r w:rsidRPr="002C6DD3">
        <w:rPr>
          <w:sz w:val="24"/>
          <w:szCs w:val="24"/>
        </w:rPr>
        <w:t>coming out of</w:t>
      </w:r>
      <w:r w:rsidR="00D31941">
        <w:rPr>
          <w:sz w:val="24"/>
          <w:szCs w:val="24"/>
        </w:rPr>
        <w:t xml:space="preserve"> various cases</w:t>
      </w:r>
      <w:r w:rsidRPr="002C6DD3">
        <w:rPr>
          <w:sz w:val="24"/>
          <w:szCs w:val="24"/>
        </w:rPr>
        <w:t>.</w:t>
      </w:r>
      <w:r w:rsidR="003C5C72">
        <w:rPr>
          <w:sz w:val="24"/>
          <w:szCs w:val="24"/>
        </w:rPr>
        <w:t xml:space="preserve"> </w:t>
      </w:r>
      <w:r w:rsidR="00C8276C" w:rsidRPr="004A6CF2">
        <w:rPr>
          <w:sz w:val="24"/>
          <w:szCs w:val="24"/>
        </w:rPr>
        <w:t>The results of</w:t>
      </w:r>
      <w:r w:rsidR="00EA1341" w:rsidRPr="004A6CF2">
        <w:rPr>
          <w:sz w:val="24"/>
          <w:szCs w:val="24"/>
        </w:rPr>
        <w:t xml:space="preserve"> the sensitivity </w:t>
      </w:r>
      <w:r w:rsidR="00C8276C" w:rsidRPr="004A6CF2">
        <w:rPr>
          <w:sz w:val="24"/>
          <w:szCs w:val="24"/>
        </w:rPr>
        <w:t xml:space="preserve">analysis are shown in Table </w:t>
      </w:r>
      <w:r w:rsidR="005054D1">
        <w:rPr>
          <w:sz w:val="24"/>
          <w:szCs w:val="24"/>
        </w:rPr>
        <w:t>7</w:t>
      </w:r>
      <w:r w:rsidR="00C8276C" w:rsidRPr="004A6CF2">
        <w:rPr>
          <w:sz w:val="24"/>
          <w:szCs w:val="24"/>
        </w:rPr>
        <w:t>.</w:t>
      </w:r>
      <w:r w:rsidR="001D7EFD">
        <w:rPr>
          <w:sz w:val="24"/>
          <w:szCs w:val="24"/>
        </w:rPr>
        <w:t>1</w:t>
      </w:r>
    </w:p>
    <w:p w14:paraId="70E3A846" w14:textId="5E29C776" w:rsidR="00C8276C" w:rsidRPr="004A6CF2" w:rsidRDefault="00C8276C" w:rsidP="004629F2">
      <w:pPr>
        <w:pStyle w:val="Heading4"/>
        <w:rPr>
          <w:sz w:val="20"/>
          <w:szCs w:val="20"/>
        </w:rPr>
      </w:pPr>
      <w:r w:rsidRPr="004A6CF2">
        <w:rPr>
          <w:sz w:val="20"/>
          <w:szCs w:val="20"/>
        </w:rPr>
        <w:t xml:space="preserve">Table </w:t>
      </w:r>
      <w:bookmarkStart w:id="24" w:name="_Ref448248943"/>
      <w:r w:rsidR="005054D1">
        <w:rPr>
          <w:sz w:val="20"/>
          <w:szCs w:val="20"/>
        </w:rPr>
        <w:t>7</w:t>
      </w:r>
      <w:bookmarkEnd w:id="24"/>
      <w:r w:rsidR="001D7EFD">
        <w:rPr>
          <w:sz w:val="20"/>
          <w:szCs w:val="20"/>
        </w:rPr>
        <w:t>.1</w:t>
      </w:r>
      <w:r w:rsidR="000B4977" w:rsidRPr="004A6CF2">
        <w:rPr>
          <w:sz w:val="20"/>
          <w:szCs w:val="20"/>
        </w:rPr>
        <w:t>: Results</w:t>
      </w:r>
      <w:r w:rsidRPr="004A6CF2">
        <w:rPr>
          <w:sz w:val="20"/>
          <w:szCs w:val="20"/>
        </w:rPr>
        <w:t xml:space="preserve"> of sensitivity analysis</w:t>
      </w:r>
      <w:r w:rsidR="007245F1" w:rsidRPr="004A6CF2">
        <w:rPr>
          <w:sz w:val="20"/>
          <w:szCs w:val="20"/>
        </w:rPr>
        <w:t xml:space="preserve"> (CSIRO investment</w:t>
      </w:r>
      <w:r w:rsidR="00E92693">
        <w:rPr>
          <w:sz w:val="20"/>
          <w:szCs w:val="20"/>
        </w:rPr>
        <w:t xml:space="preserve"> only</w:t>
      </w:r>
      <w:r w:rsidR="007245F1" w:rsidRPr="004A6CF2">
        <w:rPr>
          <w:sz w:val="20"/>
          <w:szCs w:val="20"/>
        </w:rPr>
        <w:t>)</w:t>
      </w:r>
    </w:p>
    <w:tbl>
      <w:tblPr>
        <w:tblStyle w:val="TableCSIRO"/>
        <w:tblW w:w="9668" w:type="dxa"/>
        <w:tblLook w:val="04A0" w:firstRow="1" w:lastRow="0" w:firstColumn="1" w:lastColumn="0" w:noHBand="0" w:noVBand="1"/>
      </w:tblPr>
      <w:tblGrid>
        <w:gridCol w:w="2014"/>
        <w:gridCol w:w="1559"/>
        <w:gridCol w:w="1204"/>
        <w:gridCol w:w="1333"/>
        <w:gridCol w:w="1148"/>
        <w:gridCol w:w="1134"/>
        <w:gridCol w:w="1276"/>
      </w:tblGrid>
      <w:tr w:rsidR="00AA7020" w:rsidRPr="004A6CF2" w14:paraId="365C0C35" w14:textId="77777777" w:rsidTr="000D0922">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014" w:type="dxa"/>
            <w:hideMark/>
          </w:tcPr>
          <w:p w14:paraId="4AE0154E" w14:textId="77777777" w:rsidR="00AA7020" w:rsidRPr="00916247" w:rsidRDefault="00AA7020" w:rsidP="00916247">
            <w:pPr>
              <w:spacing w:after="0"/>
              <w:jc w:val="both"/>
              <w:rPr>
                <w:rFonts w:eastAsia="Times New Roman"/>
                <w:color w:val="FFFFFF" w:themeColor="background1"/>
                <w:sz w:val="16"/>
                <w:szCs w:val="16"/>
              </w:rPr>
            </w:pPr>
            <w:r w:rsidRPr="00916247">
              <w:rPr>
                <w:rFonts w:eastAsia="Times New Roman"/>
                <w:color w:val="FFFFFF" w:themeColor="background1"/>
                <w:sz w:val="16"/>
                <w:szCs w:val="16"/>
                <w:lang w:val="en-US"/>
              </w:rPr>
              <w:t>Assumption</w:t>
            </w:r>
          </w:p>
        </w:tc>
        <w:tc>
          <w:tcPr>
            <w:tcW w:w="1559" w:type="dxa"/>
            <w:hideMark/>
          </w:tcPr>
          <w:p w14:paraId="119E2C4E" w14:textId="77777777" w:rsidR="00AA7020" w:rsidRPr="00916247" w:rsidRDefault="00AA7020" w:rsidP="00916247">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6"/>
                <w:szCs w:val="16"/>
              </w:rPr>
            </w:pPr>
            <w:r w:rsidRPr="00916247">
              <w:rPr>
                <w:rFonts w:eastAsia="Times New Roman"/>
                <w:color w:val="FFFFFF" w:themeColor="background1"/>
                <w:sz w:val="16"/>
                <w:szCs w:val="16"/>
                <w:lang w:val="en-US"/>
              </w:rPr>
              <w:t>Central assumption</w:t>
            </w:r>
          </w:p>
        </w:tc>
        <w:tc>
          <w:tcPr>
            <w:tcW w:w="1204" w:type="dxa"/>
            <w:hideMark/>
          </w:tcPr>
          <w:p w14:paraId="3C33587B" w14:textId="77777777" w:rsidR="00436787" w:rsidRDefault="00AA7020" w:rsidP="00916247">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6"/>
                <w:szCs w:val="16"/>
                <w:lang w:val="en-US"/>
              </w:rPr>
            </w:pPr>
            <w:r w:rsidRPr="00916247">
              <w:rPr>
                <w:rFonts w:eastAsia="Times New Roman"/>
                <w:color w:val="FFFFFF" w:themeColor="background1"/>
                <w:sz w:val="16"/>
                <w:szCs w:val="16"/>
                <w:lang w:val="en-US"/>
              </w:rPr>
              <w:t>Low</w:t>
            </w:r>
          </w:p>
          <w:p w14:paraId="7C165B76" w14:textId="39651C07" w:rsidR="00AA7020" w:rsidRPr="00916247" w:rsidRDefault="00AA7020" w:rsidP="00916247">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6"/>
                <w:szCs w:val="16"/>
              </w:rPr>
            </w:pPr>
            <w:r w:rsidRPr="00916247">
              <w:rPr>
                <w:rFonts w:eastAsia="Times New Roman"/>
                <w:color w:val="FFFFFF" w:themeColor="background1"/>
                <w:sz w:val="16"/>
                <w:szCs w:val="16"/>
                <w:lang w:val="en-US"/>
              </w:rPr>
              <w:t>assumption</w:t>
            </w:r>
          </w:p>
        </w:tc>
        <w:tc>
          <w:tcPr>
            <w:tcW w:w="1333" w:type="dxa"/>
            <w:hideMark/>
          </w:tcPr>
          <w:p w14:paraId="049794F3" w14:textId="77777777" w:rsidR="00436787" w:rsidRDefault="00AA7020" w:rsidP="00916247">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6"/>
                <w:szCs w:val="16"/>
                <w:lang w:val="en-US"/>
              </w:rPr>
            </w:pPr>
            <w:r w:rsidRPr="00916247">
              <w:rPr>
                <w:rFonts w:eastAsia="Times New Roman"/>
                <w:color w:val="FFFFFF" w:themeColor="background1"/>
                <w:sz w:val="16"/>
                <w:szCs w:val="16"/>
                <w:lang w:val="en-US"/>
              </w:rPr>
              <w:t>High</w:t>
            </w:r>
          </w:p>
          <w:p w14:paraId="00BFC7BD" w14:textId="76F10916" w:rsidR="00AA7020" w:rsidRPr="00916247" w:rsidRDefault="00AA7020" w:rsidP="00916247">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6"/>
                <w:szCs w:val="16"/>
              </w:rPr>
            </w:pPr>
            <w:r w:rsidRPr="00916247">
              <w:rPr>
                <w:rFonts w:eastAsia="Times New Roman"/>
                <w:color w:val="FFFFFF" w:themeColor="background1"/>
                <w:sz w:val="16"/>
                <w:szCs w:val="16"/>
                <w:lang w:val="en-US"/>
              </w:rPr>
              <w:t>assumption</w:t>
            </w:r>
          </w:p>
        </w:tc>
        <w:tc>
          <w:tcPr>
            <w:tcW w:w="1148" w:type="dxa"/>
            <w:hideMark/>
          </w:tcPr>
          <w:p w14:paraId="585E5987" w14:textId="7676FB6E" w:rsidR="00AA7020" w:rsidRPr="00916247" w:rsidRDefault="00666B63" w:rsidP="00916247">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6"/>
                <w:szCs w:val="16"/>
              </w:rPr>
            </w:pPr>
            <w:r>
              <w:rPr>
                <w:rFonts w:eastAsia="Times New Roman"/>
                <w:color w:val="FFFFFF" w:themeColor="background1"/>
                <w:sz w:val="16"/>
                <w:szCs w:val="16"/>
                <w:lang w:val="en-US"/>
              </w:rPr>
              <w:t>ROI</w:t>
            </w:r>
            <w:r w:rsidR="00AA7020" w:rsidRPr="00916247">
              <w:rPr>
                <w:rFonts w:eastAsia="Times New Roman"/>
                <w:color w:val="FFFFFF" w:themeColor="background1"/>
                <w:sz w:val="16"/>
                <w:szCs w:val="16"/>
                <w:lang w:val="en-US"/>
              </w:rPr>
              <w:t xml:space="preserve"> (</w:t>
            </w:r>
            <w:r w:rsidR="00974949" w:rsidRPr="00916247">
              <w:rPr>
                <w:rFonts w:eastAsia="Times New Roman"/>
                <w:color w:val="FFFFFF" w:themeColor="background1"/>
                <w:sz w:val="16"/>
                <w:szCs w:val="16"/>
                <w:lang w:val="en-US"/>
              </w:rPr>
              <w:t>Central</w:t>
            </w:r>
            <w:r w:rsidR="00AA7020" w:rsidRPr="00916247">
              <w:rPr>
                <w:rFonts w:eastAsia="Times New Roman"/>
                <w:color w:val="FFFFFF" w:themeColor="background1"/>
                <w:sz w:val="16"/>
                <w:szCs w:val="16"/>
                <w:lang w:val="en-US"/>
              </w:rPr>
              <w:t>)</w:t>
            </w:r>
          </w:p>
        </w:tc>
        <w:tc>
          <w:tcPr>
            <w:tcW w:w="1134" w:type="dxa"/>
            <w:hideMark/>
          </w:tcPr>
          <w:p w14:paraId="369D6EE7" w14:textId="4D98A937" w:rsidR="00AA7020" w:rsidRPr="00916247" w:rsidRDefault="00666B63" w:rsidP="00916247">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6"/>
                <w:szCs w:val="16"/>
              </w:rPr>
            </w:pPr>
            <w:r>
              <w:rPr>
                <w:rFonts w:eastAsia="Times New Roman"/>
                <w:color w:val="FFFFFF" w:themeColor="background1"/>
                <w:sz w:val="16"/>
                <w:szCs w:val="16"/>
                <w:lang w:val="en-US"/>
              </w:rPr>
              <w:t>ROI</w:t>
            </w:r>
            <w:r w:rsidR="00AA7020" w:rsidRPr="00916247">
              <w:rPr>
                <w:rFonts w:eastAsia="Times New Roman"/>
                <w:color w:val="FFFFFF" w:themeColor="background1"/>
                <w:sz w:val="16"/>
                <w:szCs w:val="16"/>
                <w:lang w:val="en-US"/>
              </w:rPr>
              <w:t xml:space="preserve"> (</w:t>
            </w:r>
            <w:r w:rsidR="00974949" w:rsidRPr="00916247">
              <w:rPr>
                <w:rFonts w:eastAsia="Times New Roman"/>
                <w:color w:val="FFFFFF" w:themeColor="background1"/>
                <w:sz w:val="16"/>
                <w:szCs w:val="16"/>
                <w:lang w:val="en-US"/>
              </w:rPr>
              <w:t>low</w:t>
            </w:r>
            <w:r w:rsidR="00AA7020" w:rsidRPr="00916247">
              <w:rPr>
                <w:rFonts w:eastAsia="Times New Roman"/>
                <w:color w:val="FFFFFF" w:themeColor="background1"/>
                <w:sz w:val="16"/>
                <w:szCs w:val="16"/>
                <w:lang w:val="en-US"/>
              </w:rPr>
              <w:t>)</w:t>
            </w:r>
          </w:p>
        </w:tc>
        <w:tc>
          <w:tcPr>
            <w:tcW w:w="1276" w:type="dxa"/>
            <w:hideMark/>
          </w:tcPr>
          <w:p w14:paraId="50B47792" w14:textId="74A07F5D" w:rsidR="00AA7020" w:rsidRPr="00916247" w:rsidRDefault="00666B63" w:rsidP="00916247">
            <w:pPr>
              <w:spacing w:after="0"/>
              <w:jc w:val="both"/>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6"/>
                <w:szCs w:val="16"/>
              </w:rPr>
            </w:pPr>
            <w:r>
              <w:rPr>
                <w:rFonts w:eastAsia="Times New Roman"/>
                <w:color w:val="FFFFFF" w:themeColor="background1"/>
                <w:sz w:val="16"/>
                <w:szCs w:val="16"/>
                <w:lang w:val="en-US"/>
              </w:rPr>
              <w:t>ROI</w:t>
            </w:r>
            <w:r w:rsidR="00974949" w:rsidRPr="00916247">
              <w:rPr>
                <w:rFonts w:eastAsia="Times New Roman"/>
                <w:color w:val="FFFFFF" w:themeColor="background1"/>
                <w:sz w:val="16"/>
                <w:szCs w:val="16"/>
                <w:lang w:val="en-US"/>
              </w:rPr>
              <w:t xml:space="preserve"> (high</w:t>
            </w:r>
            <w:r w:rsidR="00AA7020" w:rsidRPr="00916247">
              <w:rPr>
                <w:rFonts w:eastAsia="Times New Roman"/>
                <w:color w:val="FFFFFF" w:themeColor="background1"/>
                <w:sz w:val="16"/>
                <w:szCs w:val="16"/>
                <w:lang w:val="en-US"/>
              </w:rPr>
              <w:t>)</w:t>
            </w:r>
          </w:p>
        </w:tc>
      </w:tr>
      <w:tr w:rsidR="00DE2175" w:rsidRPr="004A6CF2" w14:paraId="4BB2BEAF" w14:textId="77777777" w:rsidTr="000D092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14" w:type="dxa"/>
            <w:noWrap/>
            <w:hideMark/>
          </w:tcPr>
          <w:p w14:paraId="044D23E0" w14:textId="77777777" w:rsidR="00DE2175" w:rsidRPr="00916247" w:rsidRDefault="00DE2175" w:rsidP="00DE2175">
            <w:pPr>
              <w:spacing w:after="0"/>
              <w:rPr>
                <w:rFonts w:eastAsia="Times New Roman"/>
                <w:sz w:val="18"/>
                <w:szCs w:val="18"/>
              </w:rPr>
            </w:pPr>
            <w:r w:rsidRPr="00916247">
              <w:rPr>
                <w:rFonts w:eastAsia="Times New Roman"/>
                <w:sz w:val="18"/>
                <w:szCs w:val="18"/>
                <w:lang w:val="en-US"/>
              </w:rPr>
              <w:t>Discount rate (%)</w:t>
            </w:r>
          </w:p>
        </w:tc>
        <w:tc>
          <w:tcPr>
            <w:tcW w:w="1559" w:type="dxa"/>
            <w:noWrap/>
          </w:tcPr>
          <w:p w14:paraId="1E65FAF4" w14:textId="488D4DEF" w:rsidR="00DE2175" w:rsidRPr="00916247" w:rsidRDefault="0063277E" w:rsidP="00DE217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916247">
              <w:rPr>
                <w:rFonts w:eastAsia="Times New Roman"/>
                <w:sz w:val="18"/>
                <w:szCs w:val="18"/>
              </w:rPr>
              <w:t>7</w:t>
            </w:r>
          </w:p>
        </w:tc>
        <w:tc>
          <w:tcPr>
            <w:tcW w:w="1204" w:type="dxa"/>
            <w:noWrap/>
          </w:tcPr>
          <w:p w14:paraId="49592D6B" w14:textId="6FF3A53C" w:rsidR="00DE2175" w:rsidRPr="00916247" w:rsidRDefault="0063277E" w:rsidP="00DE217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916247">
              <w:rPr>
                <w:rFonts w:eastAsia="Times New Roman"/>
                <w:sz w:val="18"/>
                <w:szCs w:val="18"/>
              </w:rPr>
              <w:t>5</w:t>
            </w:r>
          </w:p>
        </w:tc>
        <w:tc>
          <w:tcPr>
            <w:tcW w:w="1333" w:type="dxa"/>
            <w:noWrap/>
          </w:tcPr>
          <w:p w14:paraId="7D304659" w14:textId="7116DFB6" w:rsidR="00DE2175" w:rsidRPr="00916247" w:rsidRDefault="0063277E" w:rsidP="00DE217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916247">
              <w:rPr>
                <w:rFonts w:eastAsia="Times New Roman"/>
                <w:sz w:val="18"/>
                <w:szCs w:val="18"/>
              </w:rPr>
              <w:t>9</w:t>
            </w:r>
          </w:p>
        </w:tc>
        <w:tc>
          <w:tcPr>
            <w:tcW w:w="1148" w:type="dxa"/>
            <w:noWrap/>
          </w:tcPr>
          <w:p w14:paraId="4007B46D" w14:textId="4405A80A" w:rsidR="00DE2175" w:rsidRPr="00916247" w:rsidRDefault="0085347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916247">
              <w:rPr>
                <w:rFonts w:eastAsia="Times New Roman"/>
                <w:sz w:val="18"/>
                <w:szCs w:val="18"/>
              </w:rPr>
              <w:t>1</w:t>
            </w:r>
            <w:r w:rsidR="00FA2666">
              <w:rPr>
                <w:rFonts w:eastAsia="Times New Roman"/>
                <w:sz w:val="18"/>
                <w:szCs w:val="18"/>
              </w:rPr>
              <w:t>0</w:t>
            </w:r>
          </w:p>
        </w:tc>
        <w:tc>
          <w:tcPr>
            <w:tcW w:w="1134" w:type="dxa"/>
            <w:noWrap/>
          </w:tcPr>
          <w:p w14:paraId="02A18940" w14:textId="280C6299" w:rsidR="00DE2175" w:rsidRPr="00916247" w:rsidRDefault="00490DC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Pr>
                <w:rFonts w:eastAsia="Times New Roman"/>
                <w:sz w:val="18"/>
                <w:szCs w:val="18"/>
              </w:rPr>
              <w:t>10</w:t>
            </w:r>
          </w:p>
        </w:tc>
        <w:tc>
          <w:tcPr>
            <w:tcW w:w="1276" w:type="dxa"/>
            <w:noWrap/>
          </w:tcPr>
          <w:p w14:paraId="0A1B12F4" w14:textId="7E2F4EAF" w:rsidR="00DE2175" w:rsidRPr="00916247" w:rsidRDefault="00490DC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Pr>
                <w:rFonts w:eastAsia="Times New Roman"/>
                <w:sz w:val="18"/>
                <w:szCs w:val="18"/>
              </w:rPr>
              <w:t>9</w:t>
            </w:r>
            <w:r w:rsidR="00853473" w:rsidRPr="00916247">
              <w:rPr>
                <w:rFonts w:eastAsia="Times New Roman"/>
                <w:sz w:val="18"/>
                <w:szCs w:val="18"/>
              </w:rPr>
              <w:t>.9</w:t>
            </w:r>
          </w:p>
        </w:tc>
      </w:tr>
      <w:tr w:rsidR="00DE2175" w:rsidRPr="004A6CF2" w14:paraId="39F84407" w14:textId="77777777" w:rsidTr="000D0922">
        <w:trPr>
          <w:trHeight w:val="624"/>
        </w:trPr>
        <w:tc>
          <w:tcPr>
            <w:cnfStyle w:val="001000000000" w:firstRow="0" w:lastRow="0" w:firstColumn="1" w:lastColumn="0" w:oddVBand="0" w:evenVBand="0" w:oddHBand="0" w:evenHBand="0" w:firstRowFirstColumn="0" w:firstRowLastColumn="0" w:lastRowFirstColumn="0" w:lastRowLastColumn="0"/>
            <w:tcW w:w="2014" w:type="dxa"/>
            <w:hideMark/>
          </w:tcPr>
          <w:p w14:paraId="234A1835" w14:textId="77777777" w:rsidR="00DE2175" w:rsidRPr="00916247" w:rsidRDefault="00DE2175" w:rsidP="00DE2175">
            <w:pPr>
              <w:spacing w:after="0"/>
              <w:rPr>
                <w:rFonts w:eastAsia="Times New Roman"/>
                <w:color w:val="000100"/>
                <w:sz w:val="18"/>
                <w:szCs w:val="18"/>
              </w:rPr>
            </w:pPr>
            <w:r w:rsidRPr="00916247">
              <w:rPr>
                <w:rFonts w:eastAsia="Times New Roman"/>
                <w:color w:val="000100"/>
                <w:sz w:val="18"/>
                <w:szCs w:val="18"/>
                <w:lang w:val="en-US"/>
              </w:rPr>
              <w:t>Benefits attributable to CSIRO (%)</w:t>
            </w:r>
          </w:p>
        </w:tc>
        <w:tc>
          <w:tcPr>
            <w:tcW w:w="1559" w:type="dxa"/>
          </w:tcPr>
          <w:p w14:paraId="6C8F6F3C" w14:textId="7EC55E00" w:rsidR="00DE2175" w:rsidRPr="00916247" w:rsidRDefault="00FA266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100"/>
                <w:sz w:val="18"/>
                <w:szCs w:val="18"/>
              </w:rPr>
            </w:pPr>
            <w:r>
              <w:rPr>
                <w:rFonts w:eastAsia="Times New Roman"/>
                <w:color w:val="000100"/>
                <w:sz w:val="18"/>
                <w:szCs w:val="18"/>
              </w:rPr>
              <w:t>0.22</w:t>
            </w:r>
          </w:p>
        </w:tc>
        <w:tc>
          <w:tcPr>
            <w:tcW w:w="1204" w:type="dxa"/>
          </w:tcPr>
          <w:p w14:paraId="55AB43A9" w14:textId="74B43017" w:rsidR="00DE2175" w:rsidRPr="00916247" w:rsidRDefault="00FA266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100"/>
                <w:sz w:val="18"/>
                <w:szCs w:val="18"/>
              </w:rPr>
            </w:pPr>
            <w:r>
              <w:rPr>
                <w:rFonts w:eastAsia="Times New Roman"/>
                <w:color w:val="000100"/>
                <w:sz w:val="18"/>
                <w:szCs w:val="18"/>
              </w:rPr>
              <w:t>0.10</w:t>
            </w:r>
          </w:p>
        </w:tc>
        <w:tc>
          <w:tcPr>
            <w:tcW w:w="1333" w:type="dxa"/>
          </w:tcPr>
          <w:p w14:paraId="264F95C5" w14:textId="58986937" w:rsidR="00DE2175" w:rsidRPr="00916247" w:rsidRDefault="00FA266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100"/>
                <w:sz w:val="18"/>
                <w:szCs w:val="18"/>
              </w:rPr>
            </w:pPr>
            <w:r>
              <w:rPr>
                <w:rFonts w:eastAsia="Times New Roman"/>
                <w:color w:val="000100"/>
                <w:sz w:val="18"/>
                <w:szCs w:val="18"/>
              </w:rPr>
              <w:t>0.40</w:t>
            </w:r>
          </w:p>
        </w:tc>
        <w:tc>
          <w:tcPr>
            <w:tcW w:w="1148" w:type="dxa"/>
          </w:tcPr>
          <w:p w14:paraId="56316535" w14:textId="7FC831F3" w:rsidR="00DE2175" w:rsidRPr="00916247" w:rsidRDefault="0018180B" w:rsidP="00DE217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100"/>
                <w:sz w:val="18"/>
                <w:szCs w:val="18"/>
              </w:rPr>
            </w:pPr>
            <w:r w:rsidRPr="00916247">
              <w:rPr>
                <w:rFonts w:eastAsia="Times New Roman"/>
                <w:sz w:val="18"/>
                <w:szCs w:val="18"/>
              </w:rPr>
              <w:t>1</w:t>
            </w:r>
            <w:r>
              <w:rPr>
                <w:rFonts w:eastAsia="Times New Roman"/>
                <w:sz w:val="18"/>
                <w:szCs w:val="18"/>
              </w:rPr>
              <w:t>0</w:t>
            </w:r>
          </w:p>
        </w:tc>
        <w:tc>
          <w:tcPr>
            <w:tcW w:w="1134" w:type="dxa"/>
          </w:tcPr>
          <w:p w14:paraId="40047666" w14:textId="3E312A5E" w:rsidR="00DE2175" w:rsidRPr="00916247" w:rsidRDefault="0018180B" w:rsidP="00DE217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100"/>
                <w:sz w:val="18"/>
                <w:szCs w:val="18"/>
              </w:rPr>
            </w:pPr>
            <w:r>
              <w:rPr>
                <w:rFonts w:eastAsia="Times New Roman"/>
                <w:color w:val="000100"/>
                <w:sz w:val="18"/>
                <w:szCs w:val="18"/>
              </w:rPr>
              <w:t>4.6</w:t>
            </w:r>
          </w:p>
        </w:tc>
        <w:tc>
          <w:tcPr>
            <w:tcW w:w="1276" w:type="dxa"/>
          </w:tcPr>
          <w:p w14:paraId="063F0039" w14:textId="7F3331FC" w:rsidR="00DE2175" w:rsidRPr="00916247" w:rsidRDefault="001818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100"/>
                <w:sz w:val="18"/>
                <w:szCs w:val="18"/>
              </w:rPr>
            </w:pPr>
            <w:r>
              <w:rPr>
                <w:rFonts w:eastAsia="Times New Roman"/>
                <w:color w:val="000100"/>
                <w:sz w:val="18"/>
                <w:szCs w:val="18"/>
              </w:rPr>
              <w:t>18.3</w:t>
            </w:r>
          </w:p>
        </w:tc>
      </w:tr>
      <w:tr w:rsidR="00FA2666" w:rsidRPr="004A6CF2" w14:paraId="13468C37" w14:textId="77777777" w:rsidTr="000D092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14" w:type="dxa"/>
            <w:hideMark/>
          </w:tcPr>
          <w:p w14:paraId="045698AA" w14:textId="3DB195AB" w:rsidR="00FA2666" w:rsidRPr="00916247" w:rsidRDefault="00FA2666">
            <w:pPr>
              <w:spacing w:after="0"/>
              <w:rPr>
                <w:rFonts w:eastAsia="Times New Roman"/>
                <w:color w:val="000100"/>
                <w:sz w:val="18"/>
                <w:szCs w:val="18"/>
              </w:rPr>
            </w:pPr>
            <w:r>
              <w:rPr>
                <w:rFonts w:eastAsia="Times New Roman"/>
                <w:color w:val="000100"/>
                <w:sz w:val="18"/>
                <w:szCs w:val="18"/>
                <w:lang w:val="en-US"/>
              </w:rPr>
              <w:t>Implementation costs</w:t>
            </w:r>
            <w:r w:rsidRPr="00916247">
              <w:rPr>
                <w:rFonts w:eastAsia="Times New Roman"/>
                <w:color w:val="000100"/>
                <w:sz w:val="18"/>
                <w:szCs w:val="18"/>
                <w:lang w:val="en-US"/>
              </w:rPr>
              <w:t xml:space="preserve"> (</w:t>
            </w:r>
            <w:r>
              <w:rPr>
                <w:rFonts w:eastAsia="Times New Roman"/>
                <w:color w:val="000100"/>
                <w:sz w:val="18"/>
                <w:szCs w:val="18"/>
                <w:lang w:val="en-US"/>
              </w:rPr>
              <w:t>$m)</w:t>
            </w:r>
          </w:p>
        </w:tc>
        <w:tc>
          <w:tcPr>
            <w:tcW w:w="1559" w:type="dxa"/>
          </w:tcPr>
          <w:p w14:paraId="092B5640" w14:textId="64E9BD07" w:rsidR="00FA2666" w:rsidRPr="00916247" w:rsidRDefault="00FA266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100"/>
                <w:sz w:val="18"/>
                <w:szCs w:val="18"/>
              </w:rPr>
            </w:pPr>
            <w:r>
              <w:rPr>
                <w:rFonts w:eastAsia="Times New Roman"/>
                <w:color w:val="000100"/>
                <w:sz w:val="18"/>
                <w:szCs w:val="18"/>
              </w:rPr>
              <w:t>Various</w:t>
            </w:r>
          </w:p>
        </w:tc>
        <w:tc>
          <w:tcPr>
            <w:tcW w:w="1204" w:type="dxa"/>
          </w:tcPr>
          <w:p w14:paraId="5E989A55" w14:textId="7605A8A1" w:rsidR="00FA2666" w:rsidRPr="00916247" w:rsidRDefault="00FA266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100"/>
                <w:sz w:val="18"/>
                <w:szCs w:val="18"/>
              </w:rPr>
            </w:pPr>
            <w:r w:rsidRPr="00916247">
              <w:rPr>
                <w:rFonts w:eastAsia="Times New Roman"/>
                <w:color w:val="000100"/>
                <w:sz w:val="18"/>
                <w:szCs w:val="18"/>
                <w:lang w:val="en-US"/>
              </w:rPr>
              <w:t xml:space="preserve">10% </w:t>
            </w:r>
            <w:r w:rsidR="00666B63">
              <w:rPr>
                <w:rFonts w:eastAsia="Times New Roman"/>
                <w:color w:val="000100"/>
                <w:sz w:val="18"/>
                <w:szCs w:val="18"/>
                <w:lang w:val="en-US"/>
              </w:rPr>
              <w:t>de</w:t>
            </w:r>
            <w:r w:rsidRPr="00916247">
              <w:rPr>
                <w:rFonts w:eastAsia="Times New Roman"/>
                <w:color w:val="000100"/>
                <w:sz w:val="18"/>
                <w:szCs w:val="18"/>
                <w:lang w:val="en-US"/>
              </w:rPr>
              <w:t>crease</w:t>
            </w:r>
          </w:p>
        </w:tc>
        <w:tc>
          <w:tcPr>
            <w:tcW w:w="1333" w:type="dxa"/>
          </w:tcPr>
          <w:p w14:paraId="1F659ADA" w14:textId="522328B1" w:rsidR="00FA2666" w:rsidRPr="00916247" w:rsidRDefault="00FA2666" w:rsidP="00FA266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100"/>
                <w:sz w:val="18"/>
                <w:szCs w:val="18"/>
              </w:rPr>
            </w:pPr>
            <w:r w:rsidRPr="00916247">
              <w:rPr>
                <w:rFonts w:eastAsia="Times New Roman"/>
                <w:color w:val="000100"/>
                <w:sz w:val="18"/>
                <w:szCs w:val="18"/>
                <w:lang w:val="en-US"/>
              </w:rPr>
              <w:t>10% increase</w:t>
            </w:r>
          </w:p>
        </w:tc>
        <w:tc>
          <w:tcPr>
            <w:tcW w:w="1148" w:type="dxa"/>
          </w:tcPr>
          <w:p w14:paraId="17F26D39" w14:textId="198C0CB8" w:rsidR="00FA2666" w:rsidRPr="00916247" w:rsidRDefault="0018180B" w:rsidP="00FA266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100"/>
                <w:sz w:val="18"/>
                <w:szCs w:val="18"/>
              </w:rPr>
            </w:pPr>
            <w:r w:rsidRPr="00916247">
              <w:rPr>
                <w:rFonts w:eastAsia="Times New Roman"/>
                <w:sz w:val="18"/>
                <w:szCs w:val="18"/>
              </w:rPr>
              <w:t>1</w:t>
            </w:r>
            <w:r>
              <w:rPr>
                <w:rFonts w:eastAsia="Times New Roman"/>
                <w:sz w:val="18"/>
                <w:szCs w:val="18"/>
              </w:rPr>
              <w:t>0</w:t>
            </w:r>
          </w:p>
        </w:tc>
        <w:tc>
          <w:tcPr>
            <w:tcW w:w="1134" w:type="dxa"/>
          </w:tcPr>
          <w:p w14:paraId="4A54D6E2" w14:textId="2CD0B8F3" w:rsidR="00FA2666" w:rsidRPr="00916247" w:rsidRDefault="0018180B" w:rsidP="00FA266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100"/>
                <w:sz w:val="18"/>
                <w:szCs w:val="18"/>
              </w:rPr>
            </w:pPr>
            <w:r>
              <w:rPr>
                <w:rFonts w:eastAsia="Times New Roman"/>
                <w:color w:val="000100"/>
                <w:sz w:val="18"/>
                <w:szCs w:val="18"/>
              </w:rPr>
              <w:t>11.1</w:t>
            </w:r>
          </w:p>
        </w:tc>
        <w:tc>
          <w:tcPr>
            <w:tcW w:w="1276" w:type="dxa"/>
          </w:tcPr>
          <w:p w14:paraId="33C47844" w14:textId="5E540E67" w:rsidR="00FA2666" w:rsidRPr="00916247" w:rsidRDefault="0018180B" w:rsidP="00FA266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100"/>
                <w:sz w:val="18"/>
                <w:szCs w:val="18"/>
              </w:rPr>
            </w:pPr>
            <w:r>
              <w:rPr>
                <w:rFonts w:eastAsia="Times New Roman"/>
                <w:color w:val="000100"/>
                <w:sz w:val="18"/>
                <w:szCs w:val="18"/>
              </w:rPr>
              <w:t>9.1</w:t>
            </w:r>
          </w:p>
        </w:tc>
      </w:tr>
      <w:tr w:rsidR="00AB7448" w:rsidRPr="004A6CF2" w14:paraId="30C342DD" w14:textId="77777777" w:rsidTr="000D0922">
        <w:trPr>
          <w:trHeight w:val="624"/>
        </w:trPr>
        <w:tc>
          <w:tcPr>
            <w:cnfStyle w:val="001000000000" w:firstRow="0" w:lastRow="0" w:firstColumn="1" w:lastColumn="0" w:oddVBand="0" w:evenVBand="0" w:oddHBand="0" w:evenHBand="0" w:firstRowFirstColumn="0" w:firstRowLastColumn="0" w:lastRowFirstColumn="0" w:lastRowLastColumn="0"/>
            <w:tcW w:w="2014" w:type="dxa"/>
          </w:tcPr>
          <w:p w14:paraId="5ED2AFBA" w14:textId="147C9305" w:rsidR="00AB7448" w:rsidRPr="00916247" w:rsidRDefault="00FF7607" w:rsidP="00916247">
            <w:pPr>
              <w:spacing w:after="0"/>
              <w:rPr>
                <w:rFonts w:eastAsia="Times New Roman"/>
                <w:color w:val="000100"/>
                <w:sz w:val="18"/>
                <w:szCs w:val="18"/>
                <w:lang w:val="en-US"/>
              </w:rPr>
            </w:pPr>
            <w:r w:rsidRPr="00916247">
              <w:rPr>
                <w:rFonts w:eastAsia="Times New Roman"/>
                <w:color w:val="000100"/>
                <w:sz w:val="18"/>
                <w:szCs w:val="18"/>
                <w:lang w:val="en-US"/>
              </w:rPr>
              <w:t>Reduced s</w:t>
            </w:r>
            <w:r w:rsidR="00A55BCE" w:rsidRPr="00916247">
              <w:rPr>
                <w:rFonts w:eastAsia="Times New Roman"/>
                <w:color w:val="000100"/>
                <w:sz w:val="18"/>
                <w:szCs w:val="18"/>
                <w:lang w:val="en-US"/>
              </w:rPr>
              <w:t>ystem expenditure (</w:t>
            </w:r>
            <w:r w:rsidRPr="00916247">
              <w:rPr>
                <w:rFonts w:eastAsia="Times New Roman"/>
                <w:color w:val="000100"/>
                <w:sz w:val="18"/>
                <w:szCs w:val="18"/>
                <w:lang w:val="en-US"/>
              </w:rPr>
              <w:t>$m)</w:t>
            </w:r>
          </w:p>
        </w:tc>
        <w:tc>
          <w:tcPr>
            <w:tcW w:w="1559" w:type="dxa"/>
          </w:tcPr>
          <w:p w14:paraId="53AC65CF" w14:textId="0A20D713" w:rsidR="00AB7448" w:rsidRPr="00916247" w:rsidRDefault="00FF7607" w:rsidP="0091624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100"/>
                <w:sz w:val="18"/>
                <w:szCs w:val="18"/>
              </w:rPr>
            </w:pPr>
            <w:r w:rsidRPr="00916247">
              <w:rPr>
                <w:rFonts w:eastAsia="Times New Roman"/>
                <w:color w:val="000100"/>
                <w:sz w:val="18"/>
                <w:szCs w:val="18"/>
              </w:rPr>
              <w:t xml:space="preserve">Various </w:t>
            </w:r>
          </w:p>
        </w:tc>
        <w:tc>
          <w:tcPr>
            <w:tcW w:w="1204" w:type="dxa"/>
          </w:tcPr>
          <w:p w14:paraId="17CA9DFA" w14:textId="548627DE" w:rsidR="00AB7448" w:rsidRPr="00916247" w:rsidRDefault="00AB7448" w:rsidP="00AB744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100"/>
                <w:sz w:val="18"/>
                <w:szCs w:val="18"/>
                <w:lang w:val="en-US"/>
              </w:rPr>
            </w:pPr>
            <w:r w:rsidRPr="00916247">
              <w:rPr>
                <w:rFonts w:eastAsia="Times New Roman"/>
                <w:color w:val="000100"/>
                <w:sz w:val="18"/>
                <w:szCs w:val="18"/>
                <w:lang w:val="en-US"/>
              </w:rPr>
              <w:t>10% decrease</w:t>
            </w:r>
          </w:p>
        </w:tc>
        <w:tc>
          <w:tcPr>
            <w:tcW w:w="1333" w:type="dxa"/>
          </w:tcPr>
          <w:p w14:paraId="531B4940" w14:textId="39B45181" w:rsidR="00AB7448" w:rsidRPr="00916247" w:rsidRDefault="00AB7448" w:rsidP="00AB744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100"/>
                <w:sz w:val="18"/>
                <w:szCs w:val="18"/>
                <w:lang w:val="en-US"/>
              </w:rPr>
            </w:pPr>
            <w:r w:rsidRPr="00916247">
              <w:rPr>
                <w:rFonts w:eastAsia="Times New Roman"/>
                <w:color w:val="000100"/>
                <w:sz w:val="18"/>
                <w:szCs w:val="18"/>
                <w:lang w:val="en-US"/>
              </w:rPr>
              <w:t>10% increase</w:t>
            </w:r>
          </w:p>
        </w:tc>
        <w:tc>
          <w:tcPr>
            <w:tcW w:w="1148" w:type="dxa"/>
          </w:tcPr>
          <w:p w14:paraId="58D5F663" w14:textId="3AAD1470" w:rsidR="00AB7448" w:rsidRPr="00916247" w:rsidRDefault="001818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100"/>
                <w:sz w:val="18"/>
                <w:szCs w:val="18"/>
              </w:rPr>
            </w:pPr>
            <w:r w:rsidRPr="00916247">
              <w:rPr>
                <w:rFonts w:eastAsia="Times New Roman"/>
                <w:sz w:val="18"/>
                <w:szCs w:val="18"/>
              </w:rPr>
              <w:t>1</w:t>
            </w:r>
            <w:r>
              <w:rPr>
                <w:rFonts w:eastAsia="Times New Roman"/>
                <w:sz w:val="18"/>
                <w:szCs w:val="18"/>
              </w:rPr>
              <w:t>0</w:t>
            </w:r>
          </w:p>
        </w:tc>
        <w:tc>
          <w:tcPr>
            <w:tcW w:w="1134" w:type="dxa"/>
          </w:tcPr>
          <w:p w14:paraId="235A2183" w14:textId="1CF5E315" w:rsidR="00AB7448" w:rsidRPr="00916247" w:rsidRDefault="0018180B" w:rsidP="00AB744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100"/>
                <w:sz w:val="18"/>
                <w:szCs w:val="18"/>
              </w:rPr>
            </w:pPr>
            <w:r>
              <w:rPr>
                <w:rFonts w:eastAsia="Times New Roman"/>
                <w:color w:val="000100"/>
                <w:sz w:val="18"/>
                <w:szCs w:val="18"/>
              </w:rPr>
              <w:t>9.0</w:t>
            </w:r>
          </w:p>
        </w:tc>
        <w:tc>
          <w:tcPr>
            <w:tcW w:w="1276" w:type="dxa"/>
          </w:tcPr>
          <w:p w14:paraId="53C4677F" w14:textId="201560AB" w:rsidR="00AB7448" w:rsidRPr="00916247" w:rsidRDefault="0018180B" w:rsidP="00AB744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100"/>
                <w:sz w:val="18"/>
                <w:szCs w:val="18"/>
              </w:rPr>
            </w:pPr>
            <w:r>
              <w:rPr>
                <w:rFonts w:eastAsia="Times New Roman"/>
                <w:color w:val="000100"/>
                <w:sz w:val="18"/>
                <w:szCs w:val="18"/>
              </w:rPr>
              <w:t>11</w:t>
            </w:r>
          </w:p>
        </w:tc>
      </w:tr>
    </w:tbl>
    <w:p w14:paraId="435309F8" w14:textId="77777777" w:rsidR="00D428C5" w:rsidRPr="004A6CF2" w:rsidRDefault="00D428C5" w:rsidP="00D428C5">
      <w:pPr>
        <w:rPr>
          <w:sz w:val="24"/>
          <w:szCs w:val="24"/>
        </w:rPr>
      </w:pPr>
    </w:p>
    <w:p w14:paraId="0F3C61CF" w14:textId="0D1ED79E" w:rsidR="00424349" w:rsidRPr="004A6CF2" w:rsidRDefault="00424349" w:rsidP="000E6984">
      <w:pPr>
        <w:spacing w:before="120" w:line="264" w:lineRule="auto"/>
        <w:rPr>
          <w:sz w:val="24"/>
          <w:szCs w:val="24"/>
        </w:rPr>
      </w:pPr>
      <w:r w:rsidRPr="004A6CF2">
        <w:rPr>
          <w:sz w:val="24"/>
          <w:szCs w:val="24"/>
        </w:rPr>
        <w:t xml:space="preserve">Table </w:t>
      </w:r>
      <w:r w:rsidR="005054D1">
        <w:rPr>
          <w:sz w:val="24"/>
          <w:szCs w:val="24"/>
        </w:rPr>
        <w:t>7</w:t>
      </w:r>
      <w:r w:rsidR="001D7EFD">
        <w:rPr>
          <w:sz w:val="24"/>
          <w:szCs w:val="24"/>
        </w:rPr>
        <w:t>.1</w:t>
      </w:r>
      <w:r w:rsidRPr="004A6CF2">
        <w:rPr>
          <w:sz w:val="24"/>
          <w:szCs w:val="24"/>
        </w:rPr>
        <w:t xml:space="preserve"> highlight</w:t>
      </w:r>
      <w:r w:rsidR="004F2E61">
        <w:rPr>
          <w:sz w:val="24"/>
          <w:szCs w:val="24"/>
        </w:rPr>
        <w:t>s</w:t>
      </w:r>
      <w:r w:rsidRPr="004A6CF2">
        <w:rPr>
          <w:sz w:val="24"/>
          <w:szCs w:val="24"/>
        </w:rPr>
        <w:t xml:space="preserve"> the influence on our analysis of changes in key assumptions. </w:t>
      </w:r>
      <w:r w:rsidR="001B6CBE">
        <w:rPr>
          <w:sz w:val="24"/>
          <w:szCs w:val="24"/>
        </w:rPr>
        <w:t xml:space="preserve">The </w:t>
      </w:r>
      <w:r w:rsidR="009F2D52" w:rsidRPr="004A6CF2">
        <w:rPr>
          <w:sz w:val="24"/>
          <w:szCs w:val="24"/>
        </w:rPr>
        <w:t xml:space="preserve">NPV and </w:t>
      </w:r>
      <w:r w:rsidR="00781284">
        <w:rPr>
          <w:sz w:val="24"/>
          <w:szCs w:val="24"/>
        </w:rPr>
        <w:t xml:space="preserve">ROI </w:t>
      </w:r>
      <w:r w:rsidR="00781284" w:rsidRPr="004A6CF2">
        <w:rPr>
          <w:sz w:val="24"/>
          <w:szCs w:val="24"/>
        </w:rPr>
        <w:t>ratio</w:t>
      </w:r>
      <w:r w:rsidR="009F2D52" w:rsidRPr="004A6CF2">
        <w:rPr>
          <w:sz w:val="24"/>
          <w:szCs w:val="24"/>
        </w:rPr>
        <w:t xml:space="preserve"> calculations are particularly sensitive to changes in </w:t>
      </w:r>
      <w:r w:rsidRPr="004A6CF2">
        <w:rPr>
          <w:sz w:val="24"/>
          <w:szCs w:val="24"/>
        </w:rPr>
        <w:t xml:space="preserve">the attribution rates. </w:t>
      </w:r>
      <w:r w:rsidR="003E271D">
        <w:rPr>
          <w:sz w:val="24"/>
          <w:szCs w:val="24"/>
        </w:rPr>
        <w:t xml:space="preserve">For example, </w:t>
      </w:r>
      <w:r w:rsidR="00D95B02" w:rsidRPr="004A6CF2">
        <w:rPr>
          <w:sz w:val="24"/>
          <w:szCs w:val="24"/>
        </w:rPr>
        <w:t>an</w:t>
      </w:r>
      <w:r w:rsidR="00F771C9">
        <w:rPr>
          <w:sz w:val="24"/>
          <w:szCs w:val="24"/>
        </w:rPr>
        <w:t xml:space="preserve"> attribution rate of </w:t>
      </w:r>
      <w:r w:rsidR="00666B63">
        <w:rPr>
          <w:sz w:val="24"/>
          <w:szCs w:val="24"/>
        </w:rPr>
        <w:t xml:space="preserve">0.40 </w:t>
      </w:r>
      <w:r w:rsidR="004F2E61">
        <w:rPr>
          <w:sz w:val="24"/>
          <w:szCs w:val="24"/>
        </w:rPr>
        <w:t>per cent</w:t>
      </w:r>
      <w:r w:rsidR="000B3399">
        <w:rPr>
          <w:sz w:val="24"/>
          <w:szCs w:val="24"/>
        </w:rPr>
        <w:t xml:space="preserve"> to CSIRO</w:t>
      </w:r>
      <w:r w:rsidRPr="004A6CF2">
        <w:rPr>
          <w:sz w:val="24"/>
          <w:szCs w:val="24"/>
        </w:rPr>
        <w:t xml:space="preserve"> indicated that the </w:t>
      </w:r>
      <w:r w:rsidR="00666B63">
        <w:rPr>
          <w:sz w:val="24"/>
          <w:szCs w:val="24"/>
        </w:rPr>
        <w:t>ROI</w:t>
      </w:r>
      <w:r w:rsidR="00B104F3" w:rsidRPr="004A6CF2">
        <w:rPr>
          <w:sz w:val="24"/>
          <w:szCs w:val="24"/>
        </w:rPr>
        <w:t xml:space="preserve"> (</w:t>
      </w:r>
      <w:r w:rsidR="00666B63">
        <w:rPr>
          <w:sz w:val="24"/>
          <w:szCs w:val="24"/>
        </w:rPr>
        <w:t>18.3</w:t>
      </w:r>
      <w:r w:rsidR="003E271D" w:rsidRPr="004A6CF2">
        <w:rPr>
          <w:sz w:val="24"/>
          <w:szCs w:val="24"/>
        </w:rPr>
        <w:t>)</w:t>
      </w:r>
      <w:r w:rsidR="00B104F3" w:rsidRPr="004A6CF2">
        <w:rPr>
          <w:sz w:val="24"/>
          <w:szCs w:val="24"/>
        </w:rPr>
        <w:t xml:space="preserve"> </w:t>
      </w:r>
      <w:r w:rsidRPr="004A6CF2">
        <w:rPr>
          <w:sz w:val="24"/>
          <w:szCs w:val="24"/>
        </w:rPr>
        <w:t>was</w:t>
      </w:r>
      <w:r w:rsidR="00B104F3" w:rsidRPr="004A6CF2">
        <w:rPr>
          <w:sz w:val="24"/>
          <w:szCs w:val="24"/>
        </w:rPr>
        <w:t xml:space="preserve"> much</w:t>
      </w:r>
      <w:r w:rsidR="00F771C9">
        <w:rPr>
          <w:sz w:val="24"/>
          <w:szCs w:val="24"/>
        </w:rPr>
        <w:t xml:space="preserve"> higher </w:t>
      </w:r>
      <w:r w:rsidRPr="004A6CF2">
        <w:rPr>
          <w:sz w:val="24"/>
          <w:szCs w:val="24"/>
        </w:rPr>
        <w:t>than in the</w:t>
      </w:r>
      <w:r w:rsidR="000B3399">
        <w:rPr>
          <w:sz w:val="24"/>
          <w:szCs w:val="24"/>
        </w:rPr>
        <w:t xml:space="preserve"> low case (</w:t>
      </w:r>
      <w:r w:rsidR="00666B63">
        <w:rPr>
          <w:sz w:val="24"/>
          <w:szCs w:val="24"/>
        </w:rPr>
        <w:t>4.6</w:t>
      </w:r>
      <w:r w:rsidR="00F771C9">
        <w:rPr>
          <w:sz w:val="24"/>
          <w:szCs w:val="24"/>
        </w:rPr>
        <w:t>)</w:t>
      </w:r>
      <w:r w:rsidRPr="004A6CF2">
        <w:rPr>
          <w:sz w:val="24"/>
          <w:szCs w:val="24"/>
        </w:rPr>
        <w:t xml:space="preserve">. </w:t>
      </w:r>
    </w:p>
    <w:p w14:paraId="72325061" w14:textId="54A2262D" w:rsidR="004629F2" w:rsidRDefault="004629F2" w:rsidP="000E6984">
      <w:pPr>
        <w:spacing w:before="120" w:line="264" w:lineRule="auto"/>
        <w:rPr>
          <w:sz w:val="24"/>
          <w:szCs w:val="24"/>
        </w:rPr>
      </w:pPr>
      <w:r w:rsidRPr="004A6CF2">
        <w:rPr>
          <w:sz w:val="24"/>
          <w:szCs w:val="24"/>
        </w:rPr>
        <w:t>While the parameters used in the base-case scenario seemed reasonable in the light of current realities on the ground, it was nevertheless important to test the robustness of our conclusions to variations in these assumptions. The low and high alternative assumptions used in the above sensitivity analysis were brought together to estimate benefit and cost streams under pessimistic and optimistic scenarios</w:t>
      </w:r>
      <w:r w:rsidR="00472720">
        <w:rPr>
          <w:sz w:val="24"/>
          <w:szCs w:val="24"/>
        </w:rPr>
        <w:t xml:space="preserve"> </w:t>
      </w:r>
      <w:r w:rsidR="00472720" w:rsidRPr="000E6984">
        <w:rPr>
          <w:sz w:val="24"/>
          <w:szCs w:val="24"/>
        </w:rPr>
        <w:t>by combing changes across all variables jointly</w:t>
      </w:r>
      <w:r w:rsidRPr="004A6CF2">
        <w:rPr>
          <w:sz w:val="24"/>
          <w:szCs w:val="24"/>
        </w:rPr>
        <w:t xml:space="preserve">. The results under these different assumptions are summarised in Table </w:t>
      </w:r>
      <w:r w:rsidR="001D7EFD">
        <w:rPr>
          <w:sz w:val="24"/>
          <w:szCs w:val="24"/>
        </w:rPr>
        <w:t>7.2</w:t>
      </w:r>
      <w:r w:rsidRPr="004A6CF2">
        <w:rPr>
          <w:sz w:val="24"/>
          <w:szCs w:val="24"/>
        </w:rPr>
        <w:t xml:space="preserve">. </w:t>
      </w:r>
    </w:p>
    <w:p w14:paraId="0A3E7762" w14:textId="0AA1B49F" w:rsidR="00C3508F" w:rsidRPr="004A6CF2" w:rsidRDefault="00C3508F" w:rsidP="00C3508F">
      <w:pPr>
        <w:rPr>
          <w:sz w:val="24"/>
          <w:szCs w:val="24"/>
        </w:rPr>
      </w:pPr>
      <w:r w:rsidRPr="004A6CF2">
        <w:rPr>
          <w:sz w:val="24"/>
          <w:szCs w:val="24"/>
        </w:rPr>
        <w:lastRenderedPageBreak/>
        <w:t>The pessimistic and central (baseline)</w:t>
      </w:r>
      <w:r>
        <w:rPr>
          <w:sz w:val="24"/>
          <w:szCs w:val="24"/>
        </w:rPr>
        <w:t xml:space="preserve"> scenarios</w:t>
      </w:r>
      <w:r w:rsidRPr="004A6CF2">
        <w:rPr>
          <w:sz w:val="24"/>
          <w:szCs w:val="24"/>
        </w:rPr>
        <w:t xml:space="preserve"> perhaps offered conservative yet realistic forecasts of future benefits. In this the </w:t>
      </w:r>
      <w:r w:rsidR="00051EC2">
        <w:rPr>
          <w:sz w:val="24"/>
          <w:szCs w:val="24"/>
        </w:rPr>
        <w:t xml:space="preserve">return on investment ratio for research </w:t>
      </w:r>
      <w:r w:rsidRPr="004A6CF2">
        <w:rPr>
          <w:sz w:val="24"/>
          <w:szCs w:val="24"/>
        </w:rPr>
        <w:t>is</w:t>
      </w:r>
      <w:r>
        <w:rPr>
          <w:sz w:val="24"/>
          <w:szCs w:val="24"/>
        </w:rPr>
        <w:t xml:space="preserve"> estimated</w:t>
      </w:r>
      <w:r w:rsidRPr="004A6CF2">
        <w:rPr>
          <w:sz w:val="24"/>
          <w:szCs w:val="24"/>
        </w:rPr>
        <w:t xml:space="preserve"> between </w:t>
      </w:r>
      <w:r w:rsidR="00051EC2">
        <w:rPr>
          <w:sz w:val="24"/>
          <w:szCs w:val="24"/>
        </w:rPr>
        <w:t>2.5</w:t>
      </w:r>
      <w:r>
        <w:rPr>
          <w:sz w:val="24"/>
          <w:szCs w:val="24"/>
        </w:rPr>
        <w:t xml:space="preserve"> and 1</w:t>
      </w:r>
      <w:r w:rsidR="00051EC2">
        <w:rPr>
          <w:sz w:val="24"/>
          <w:szCs w:val="24"/>
        </w:rPr>
        <w:t>0</w:t>
      </w:r>
      <w:r w:rsidRPr="004A6CF2">
        <w:rPr>
          <w:sz w:val="24"/>
          <w:szCs w:val="24"/>
        </w:rPr>
        <w:t>.</w:t>
      </w:r>
    </w:p>
    <w:p w14:paraId="0F428F67" w14:textId="6B9F6B0E" w:rsidR="004629F2" w:rsidRPr="004A6CF2" w:rsidRDefault="004629F2" w:rsidP="004629F2">
      <w:pPr>
        <w:pStyle w:val="Heading4"/>
        <w:rPr>
          <w:sz w:val="20"/>
          <w:szCs w:val="20"/>
        </w:rPr>
      </w:pPr>
      <w:r w:rsidRPr="004A6CF2">
        <w:rPr>
          <w:sz w:val="20"/>
          <w:szCs w:val="20"/>
        </w:rPr>
        <w:t xml:space="preserve">Table </w:t>
      </w:r>
      <w:r w:rsidR="001D7EFD">
        <w:rPr>
          <w:sz w:val="20"/>
          <w:szCs w:val="20"/>
        </w:rPr>
        <w:t>7.2</w:t>
      </w:r>
      <w:r w:rsidRPr="004A6CF2">
        <w:rPr>
          <w:sz w:val="20"/>
          <w:szCs w:val="20"/>
        </w:rPr>
        <w:t>: Alternative assumptions for sensit</w:t>
      </w:r>
      <w:r w:rsidR="007245F1" w:rsidRPr="004A6CF2">
        <w:rPr>
          <w:sz w:val="20"/>
          <w:szCs w:val="20"/>
        </w:rPr>
        <w:t>ivity analysis (CSIRO investment)</w:t>
      </w:r>
    </w:p>
    <w:tbl>
      <w:tblPr>
        <w:tblStyle w:val="TableCSIRO"/>
        <w:tblW w:w="4412" w:type="pct"/>
        <w:tblInd w:w="0" w:type="dxa"/>
        <w:tblLook w:val="04A0" w:firstRow="1" w:lastRow="0" w:firstColumn="1" w:lastColumn="0" w:noHBand="0" w:noVBand="1"/>
      </w:tblPr>
      <w:tblGrid>
        <w:gridCol w:w="2411"/>
        <w:gridCol w:w="1701"/>
        <w:gridCol w:w="2126"/>
        <w:gridCol w:w="2267"/>
      </w:tblGrid>
      <w:tr w:rsidR="004629F2" w:rsidRPr="004A6CF2" w14:paraId="039DB066" w14:textId="77777777" w:rsidTr="00134A67">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417" w:type="pct"/>
          </w:tcPr>
          <w:p w14:paraId="07842722" w14:textId="77777777" w:rsidR="004629F2" w:rsidRPr="00916247" w:rsidRDefault="004629F2" w:rsidP="00916247">
            <w:pPr>
              <w:rPr>
                <w:color w:val="FFFFFF" w:themeColor="background1"/>
                <w:sz w:val="16"/>
                <w:szCs w:val="16"/>
              </w:rPr>
            </w:pPr>
          </w:p>
        </w:tc>
        <w:tc>
          <w:tcPr>
            <w:tcW w:w="1000" w:type="pct"/>
          </w:tcPr>
          <w:p w14:paraId="73DDE61E" w14:textId="77777777" w:rsidR="004629F2" w:rsidRPr="00916247" w:rsidRDefault="004629F2" w:rsidP="00134A6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916247">
              <w:rPr>
                <w:color w:val="FFFFFF" w:themeColor="background1"/>
                <w:sz w:val="16"/>
                <w:szCs w:val="16"/>
              </w:rPr>
              <w:t>Pessimistic</w:t>
            </w:r>
          </w:p>
        </w:tc>
        <w:tc>
          <w:tcPr>
            <w:tcW w:w="1250" w:type="pct"/>
          </w:tcPr>
          <w:p w14:paraId="22D1F187" w14:textId="77777777" w:rsidR="004629F2" w:rsidRPr="00916247" w:rsidRDefault="004629F2" w:rsidP="00134A6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916247">
              <w:rPr>
                <w:color w:val="FFFFFF" w:themeColor="background1"/>
                <w:sz w:val="16"/>
                <w:szCs w:val="16"/>
              </w:rPr>
              <w:t>Central (baseline)</w:t>
            </w:r>
          </w:p>
        </w:tc>
        <w:tc>
          <w:tcPr>
            <w:tcW w:w="1333" w:type="pct"/>
          </w:tcPr>
          <w:p w14:paraId="6B2B9FC8" w14:textId="77777777" w:rsidR="004629F2" w:rsidRPr="00916247" w:rsidRDefault="004629F2" w:rsidP="00134A6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916247">
              <w:rPr>
                <w:color w:val="FFFFFF" w:themeColor="background1"/>
                <w:sz w:val="16"/>
                <w:szCs w:val="16"/>
              </w:rPr>
              <w:t>Optimistic</w:t>
            </w:r>
          </w:p>
        </w:tc>
      </w:tr>
      <w:tr w:rsidR="00FF7607" w:rsidRPr="004A6CF2" w14:paraId="600421BA" w14:textId="77777777" w:rsidTr="00834FBE">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417" w:type="pct"/>
          </w:tcPr>
          <w:p w14:paraId="5384EC88" w14:textId="5DDAE8B4" w:rsidR="00FF7607" w:rsidRPr="00916247" w:rsidRDefault="00FF7607" w:rsidP="00916247">
            <w:pPr>
              <w:jc w:val="both"/>
              <w:rPr>
                <w:sz w:val="18"/>
                <w:szCs w:val="18"/>
              </w:rPr>
            </w:pPr>
            <w:r w:rsidRPr="00916247">
              <w:rPr>
                <w:rFonts w:eastAsia="Times New Roman"/>
                <w:sz w:val="18"/>
                <w:szCs w:val="18"/>
                <w:lang w:val="en-US"/>
              </w:rPr>
              <w:t>Discount rate (%)</w:t>
            </w:r>
          </w:p>
        </w:tc>
        <w:tc>
          <w:tcPr>
            <w:tcW w:w="1000" w:type="pct"/>
          </w:tcPr>
          <w:p w14:paraId="2D72EF14" w14:textId="321E1B88" w:rsidR="00FF7607" w:rsidRPr="00916247" w:rsidRDefault="00491F87" w:rsidP="00916247">
            <w:pPr>
              <w:jc w:val="right"/>
              <w:cnfStyle w:val="000000100000" w:firstRow="0" w:lastRow="0" w:firstColumn="0" w:lastColumn="0" w:oddVBand="0" w:evenVBand="0" w:oddHBand="1" w:evenHBand="0" w:firstRowFirstColumn="0" w:firstRowLastColumn="0" w:lastRowFirstColumn="0" w:lastRowLastColumn="0"/>
              <w:rPr>
                <w:sz w:val="18"/>
                <w:szCs w:val="18"/>
              </w:rPr>
            </w:pPr>
            <w:r>
              <w:rPr>
                <w:rFonts w:eastAsia="Times New Roman"/>
                <w:sz w:val="18"/>
                <w:szCs w:val="18"/>
              </w:rPr>
              <w:t>9</w:t>
            </w:r>
          </w:p>
        </w:tc>
        <w:tc>
          <w:tcPr>
            <w:tcW w:w="1250" w:type="pct"/>
          </w:tcPr>
          <w:p w14:paraId="2D4AABA8" w14:textId="7C9408EA" w:rsidR="00FF7607" w:rsidRPr="00916247" w:rsidRDefault="00FF7607" w:rsidP="00916247">
            <w:pPr>
              <w:jc w:val="right"/>
              <w:cnfStyle w:val="000000100000" w:firstRow="0" w:lastRow="0" w:firstColumn="0" w:lastColumn="0" w:oddVBand="0" w:evenVBand="0" w:oddHBand="1" w:evenHBand="0" w:firstRowFirstColumn="0" w:firstRowLastColumn="0" w:lastRowFirstColumn="0" w:lastRowLastColumn="0"/>
              <w:rPr>
                <w:sz w:val="18"/>
                <w:szCs w:val="18"/>
              </w:rPr>
            </w:pPr>
            <w:r w:rsidRPr="00916247">
              <w:rPr>
                <w:rFonts w:eastAsia="Times New Roman"/>
                <w:sz w:val="18"/>
                <w:szCs w:val="18"/>
              </w:rPr>
              <w:t>7</w:t>
            </w:r>
          </w:p>
        </w:tc>
        <w:tc>
          <w:tcPr>
            <w:tcW w:w="1333" w:type="pct"/>
          </w:tcPr>
          <w:p w14:paraId="24A81A42" w14:textId="4812F797" w:rsidR="00FF7607" w:rsidRPr="00916247" w:rsidRDefault="00491F87" w:rsidP="00916247">
            <w:pPr>
              <w:jc w:val="right"/>
              <w:cnfStyle w:val="000000100000" w:firstRow="0" w:lastRow="0" w:firstColumn="0" w:lastColumn="0" w:oddVBand="0" w:evenVBand="0" w:oddHBand="1" w:evenHBand="0" w:firstRowFirstColumn="0" w:firstRowLastColumn="0" w:lastRowFirstColumn="0" w:lastRowLastColumn="0"/>
              <w:rPr>
                <w:sz w:val="18"/>
                <w:szCs w:val="18"/>
              </w:rPr>
            </w:pPr>
            <w:r>
              <w:rPr>
                <w:rFonts w:eastAsia="Times New Roman"/>
                <w:sz w:val="18"/>
                <w:szCs w:val="18"/>
              </w:rPr>
              <w:t>5</w:t>
            </w:r>
          </w:p>
        </w:tc>
      </w:tr>
      <w:tr w:rsidR="00FF7607" w:rsidRPr="004A6CF2" w14:paraId="3A4E9315" w14:textId="77777777" w:rsidTr="00834FBE">
        <w:trPr>
          <w:trHeight w:val="413"/>
        </w:trPr>
        <w:tc>
          <w:tcPr>
            <w:cnfStyle w:val="001000000000" w:firstRow="0" w:lastRow="0" w:firstColumn="1" w:lastColumn="0" w:oddVBand="0" w:evenVBand="0" w:oddHBand="0" w:evenHBand="0" w:firstRowFirstColumn="0" w:firstRowLastColumn="0" w:lastRowFirstColumn="0" w:lastRowLastColumn="0"/>
            <w:tcW w:w="1417" w:type="pct"/>
          </w:tcPr>
          <w:p w14:paraId="198ECEEA" w14:textId="1AB124C3" w:rsidR="00FF7607" w:rsidRPr="00916247" w:rsidRDefault="00FF7607" w:rsidP="00916247">
            <w:pPr>
              <w:jc w:val="both"/>
              <w:rPr>
                <w:sz w:val="18"/>
                <w:szCs w:val="18"/>
              </w:rPr>
            </w:pPr>
            <w:r w:rsidRPr="00916247">
              <w:rPr>
                <w:rFonts w:eastAsia="Times New Roman"/>
                <w:color w:val="000100"/>
                <w:sz w:val="18"/>
                <w:szCs w:val="18"/>
                <w:lang w:val="en-US"/>
              </w:rPr>
              <w:t>Benefits attributable to CSIRO (%)</w:t>
            </w:r>
          </w:p>
        </w:tc>
        <w:tc>
          <w:tcPr>
            <w:tcW w:w="1000" w:type="pct"/>
          </w:tcPr>
          <w:p w14:paraId="16A4A188" w14:textId="789B0084" w:rsidR="00FF7607" w:rsidRPr="00916247" w:rsidRDefault="00EF04E2" w:rsidP="00916247">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eastAsia="Times New Roman"/>
                <w:color w:val="000100"/>
                <w:sz w:val="18"/>
                <w:szCs w:val="18"/>
                <w:lang w:val="en-US"/>
              </w:rPr>
              <w:t>0.10</w:t>
            </w:r>
          </w:p>
        </w:tc>
        <w:tc>
          <w:tcPr>
            <w:tcW w:w="1250" w:type="pct"/>
          </w:tcPr>
          <w:p w14:paraId="44D58C90" w14:textId="6D6FB01A" w:rsidR="00FF7607" w:rsidRPr="00916247" w:rsidRDefault="00EF04E2">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0.22</w:t>
            </w:r>
          </w:p>
        </w:tc>
        <w:tc>
          <w:tcPr>
            <w:tcW w:w="1333" w:type="pct"/>
          </w:tcPr>
          <w:p w14:paraId="4F7E45F4" w14:textId="70C3C1DD" w:rsidR="00FF7607" w:rsidRPr="00916247" w:rsidRDefault="00EF04E2" w:rsidP="00916247">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eastAsia="Times New Roman"/>
                <w:color w:val="000100"/>
                <w:sz w:val="18"/>
                <w:szCs w:val="18"/>
                <w:lang w:val="en-US"/>
              </w:rPr>
              <w:t>0.40</w:t>
            </w:r>
          </w:p>
        </w:tc>
      </w:tr>
      <w:tr w:rsidR="00FA2666" w:rsidRPr="004A6CF2" w14:paraId="22838F62" w14:textId="77777777" w:rsidTr="00834FBE">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417" w:type="pct"/>
          </w:tcPr>
          <w:p w14:paraId="3A0F6A27" w14:textId="60928705" w:rsidR="00FA2666" w:rsidRPr="00916247" w:rsidRDefault="00FA2666" w:rsidP="00FA2666">
            <w:pPr>
              <w:jc w:val="both"/>
              <w:rPr>
                <w:sz w:val="18"/>
                <w:szCs w:val="18"/>
              </w:rPr>
            </w:pPr>
            <w:r>
              <w:rPr>
                <w:rFonts w:eastAsia="Times New Roman"/>
                <w:color w:val="000100"/>
                <w:sz w:val="18"/>
                <w:szCs w:val="18"/>
                <w:lang w:val="en-US"/>
              </w:rPr>
              <w:t>Implementation costs</w:t>
            </w:r>
            <w:r w:rsidRPr="00916247">
              <w:rPr>
                <w:rFonts w:eastAsia="Times New Roman"/>
                <w:color w:val="000100"/>
                <w:sz w:val="18"/>
                <w:szCs w:val="18"/>
                <w:lang w:val="en-US"/>
              </w:rPr>
              <w:t xml:space="preserve"> (</w:t>
            </w:r>
            <w:r>
              <w:rPr>
                <w:rFonts w:eastAsia="Times New Roman"/>
                <w:color w:val="000100"/>
                <w:sz w:val="18"/>
                <w:szCs w:val="18"/>
                <w:lang w:val="en-US"/>
              </w:rPr>
              <w:t>$m)</w:t>
            </w:r>
          </w:p>
        </w:tc>
        <w:tc>
          <w:tcPr>
            <w:tcW w:w="1000" w:type="pct"/>
          </w:tcPr>
          <w:p w14:paraId="7C683401" w14:textId="7052AC12" w:rsidR="00FA2666" w:rsidRPr="00916247" w:rsidRDefault="00FA2666">
            <w:pPr>
              <w:jc w:val="right"/>
              <w:cnfStyle w:val="000000100000" w:firstRow="0" w:lastRow="0" w:firstColumn="0" w:lastColumn="0" w:oddVBand="0" w:evenVBand="0" w:oddHBand="1" w:evenHBand="0" w:firstRowFirstColumn="0" w:firstRowLastColumn="0" w:lastRowFirstColumn="0" w:lastRowLastColumn="0"/>
              <w:rPr>
                <w:sz w:val="18"/>
                <w:szCs w:val="18"/>
              </w:rPr>
            </w:pPr>
            <w:r w:rsidRPr="00916247">
              <w:rPr>
                <w:rFonts w:eastAsia="Times New Roman"/>
                <w:color w:val="000100"/>
                <w:sz w:val="18"/>
                <w:szCs w:val="18"/>
                <w:lang w:val="en-US"/>
              </w:rPr>
              <w:t xml:space="preserve">10% </w:t>
            </w:r>
            <w:r w:rsidR="00666B63">
              <w:rPr>
                <w:rFonts w:eastAsia="Times New Roman"/>
                <w:color w:val="000100"/>
                <w:sz w:val="18"/>
                <w:szCs w:val="18"/>
                <w:lang w:val="en-US"/>
              </w:rPr>
              <w:t>in</w:t>
            </w:r>
            <w:r w:rsidRPr="00916247">
              <w:rPr>
                <w:rFonts w:eastAsia="Times New Roman"/>
                <w:color w:val="000100"/>
                <w:sz w:val="18"/>
                <w:szCs w:val="18"/>
                <w:lang w:val="en-US"/>
              </w:rPr>
              <w:t>crease</w:t>
            </w:r>
          </w:p>
        </w:tc>
        <w:tc>
          <w:tcPr>
            <w:tcW w:w="1250" w:type="pct"/>
          </w:tcPr>
          <w:p w14:paraId="44A00266" w14:textId="2EA025E7" w:rsidR="00FA2666" w:rsidRPr="00916247" w:rsidRDefault="00FA2666" w:rsidP="00FA2666">
            <w:pPr>
              <w:jc w:val="right"/>
              <w:cnfStyle w:val="000000100000" w:firstRow="0" w:lastRow="0" w:firstColumn="0" w:lastColumn="0" w:oddVBand="0" w:evenVBand="0" w:oddHBand="1" w:evenHBand="0" w:firstRowFirstColumn="0" w:firstRowLastColumn="0" w:lastRowFirstColumn="0" w:lastRowLastColumn="0"/>
              <w:rPr>
                <w:sz w:val="18"/>
                <w:szCs w:val="18"/>
              </w:rPr>
            </w:pPr>
            <w:r w:rsidRPr="00916247">
              <w:rPr>
                <w:sz w:val="18"/>
                <w:szCs w:val="18"/>
              </w:rPr>
              <w:t>No change</w:t>
            </w:r>
          </w:p>
        </w:tc>
        <w:tc>
          <w:tcPr>
            <w:tcW w:w="1333" w:type="pct"/>
          </w:tcPr>
          <w:p w14:paraId="4988DC98" w14:textId="50DAD008" w:rsidR="00FA2666" w:rsidRPr="00916247" w:rsidRDefault="00666B63" w:rsidP="00FA2666">
            <w:pPr>
              <w:jc w:val="right"/>
              <w:cnfStyle w:val="000000100000" w:firstRow="0" w:lastRow="0" w:firstColumn="0" w:lastColumn="0" w:oddVBand="0" w:evenVBand="0" w:oddHBand="1" w:evenHBand="0" w:firstRowFirstColumn="0" w:firstRowLastColumn="0" w:lastRowFirstColumn="0" w:lastRowLastColumn="0"/>
              <w:rPr>
                <w:sz w:val="18"/>
                <w:szCs w:val="18"/>
              </w:rPr>
            </w:pPr>
            <w:r>
              <w:rPr>
                <w:rFonts w:eastAsia="Times New Roman"/>
                <w:color w:val="000100"/>
                <w:sz w:val="18"/>
                <w:szCs w:val="18"/>
                <w:lang w:val="en-US"/>
              </w:rPr>
              <w:t>10% de</w:t>
            </w:r>
            <w:r w:rsidR="00FA2666" w:rsidRPr="00916247">
              <w:rPr>
                <w:rFonts w:eastAsia="Times New Roman"/>
                <w:color w:val="000100"/>
                <w:sz w:val="18"/>
                <w:szCs w:val="18"/>
                <w:lang w:val="en-US"/>
              </w:rPr>
              <w:t>crease</w:t>
            </w:r>
          </w:p>
        </w:tc>
      </w:tr>
      <w:tr w:rsidR="00FF7607" w:rsidRPr="004A6CF2" w14:paraId="45A3EC2C" w14:textId="77777777" w:rsidTr="00834FBE">
        <w:trPr>
          <w:trHeight w:val="413"/>
        </w:trPr>
        <w:tc>
          <w:tcPr>
            <w:cnfStyle w:val="001000000000" w:firstRow="0" w:lastRow="0" w:firstColumn="1" w:lastColumn="0" w:oddVBand="0" w:evenVBand="0" w:oddHBand="0" w:evenHBand="0" w:firstRowFirstColumn="0" w:firstRowLastColumn="0" w:lastRowFirstColumn="0" w:lastRowLastColumn="0"/>
            <w:tcW w:w="1417" w:type="pct"/>
          </w:tcPr>
          <w:p w14:paraId="0A7F7A6E" w14:textId="638E716E" w:rsidR="00FF7607" w:rsidRPr="00916247" w:rsidRDefault="00FF7607" w:rsidP="00916247">
            <w:pPr>
              <w:jc w:val="both"/>
              <w:rPr>
                <w:rFonts w:eastAsia="Times New Roman"/>
                <w:color w:val="000100"/>
                <w:sz w:val="18"/>
                <w:szCs w:val="18"/>
                <w:lang w:val="en-US"/>
              </w:rPr>
            </w:pPr>
            <w:r w:rsidRPr="00916247">
              <w:rPr>
                <w:rFonts w:eastAsia="Times New Roman"/>
                <w:color w:val="000100"/>
                <w:sz w:val="18"/>
                <w:szCs w:val="18"/>
                <w:lang w:val="en-US"/>
              </w:rPr>
              <w:t>Reduced system expenditure ($m)</w:t>
            </w:r>
          </w:p>
        </w:tc>
        <w:tc>
          <w:tcPr>
            <w:tcW w:w="1000" w:type="pct"/>
          </w:tcPr>
          <w:p w14:paraId="578896A4" w14:textId="28957177" w:rsidR="00FF7607" w:rsidRPr="00916247" w:rsidRDefault="00FF7607" w:rsidP="00916247">
            <w:pPr>
              <w:jc w:val="right"/>
              <w:cnfStyle w:val="000000000000" w:firstRow="0" w:lastRow="0" w:firstColumn="0" w:lastColumn="0" w:oddVBand="0" w:evenVBand="0" w:oddHBand="0" w:evenHBand="0" w:firstRowFirstColumn="0" w:firstRowLastColumn="0" w:lastRowFirstColumn="0" w:lastRowLastColumn="0"/>
              <w:rPr>
                <w:sz w:val="18"/>
                <w:szCs w:val="18"/>
              </w:rPr>
            </w:pPr>
            <w:r w:rsidRPr="00916247">
              <w:rPr>
                <w:rFonts w:eastAsia="Times New Roman"/>
                <w:color w:val="000100"/>
                <w:sz w:val="18"/>
                <w:szCs w:val="18"/>
                <w:lang w:val="en-US"/>
              </w:rPr>
              <w:t>10% decrease</w:t>
            </w:r>
          </w:p>
        </w:tc>
        <w:tc>
          <w:tcPr>
            <w:tcW w:w="1250" w:type="pct"/>
          </w:tcPr>
          <w:p w14:paraId="2E07F2C3" w14:textId="155C67E6" w:rsidR="00FF7607" w:rsidRPr="00916247" w:rsidRDefault="00FF7607" w:rsidP="00916247">
            <w:pPr>
              <w:jc w:val="right"/>
              <w:cnfStyle w:val="000000000000" w:firstRow="0" w:lastRow="0" w:firstColumn="0" w:lastColumn="0" w:oddVBand="0" w:evenVBand="0" w:oddHBand="0" w:evenHBand="0" w:firstRowFirstColumn="0" w:firstRowLastColumn="0" w:lastRowFirstColumn="0" w:lastRowLastColumn="0"/>
              <w:rPr>
                <w:sz w:val="18"/>
                <w:szCs w:val="18"/>
              </w:rPr>
            </w:pPr>
            <w:r w:rsidRPr="00916247">
              <w:rPr>
                <w:sz w:val="18"/>
                <w:szCs w:val="18"/>
              </w:rPr>
              <w:t>No change</w:t>
            </w:r>
          </w:p>
        </w:tc>
        <w:tc>
          <w:tcPr>
            <w:tcW w:w="1333" w:type="pct"/>
          </w:tcPr>
          <w:p w14:paraId="01F8ECE0" w14:textId="37F34DD0" w:rsidR="00FF7607" w:rsidRPr="00916247" w:rsidRDefault="00FF7607" w:rsidP="00916247">
            <w:pPr>
              <w:jc w:val="right"/>
              <w:cnfStyle w:val="000000000000" w:firstRow="0" w:lastRow="0" w:firstColumn="0" w:lastColumn="0" w:oddVBand="0" w:evenVBand="0" w:oddHBand="0" w:evenHBand="0" w:firstRowFirstColumn="0" w:firstRowLastColumn="0" w:lastRowFirstColumn="0" w:lastRowLastColumn="0"/>
              <w:rPr>
                <w:sz w:val="18"/>
                <w:szCs w:val="18"/>
              </w:rPr>
            </w:pPr>
            <w:r w:rsidRPr="00916247">
              <w:rPr>
                <w:rFonts w:eastAsia="Times New Roman"/>
                <w:color w:val="000100"/>
                <w:sz w:val="18"/>
                <w:szCs w:val="18"/>
                <w:lang w:val="en-US"/>
              </w:rPr>
              <w:t>10% increase</w:t>
            </w:r>
          </w:p>
        </w:tc>
      </w:tr>
      <w:tr w:rsidR="00491F87" w:rsidRPr="004A6CF2" w14:paraId="175E4648" w14:textId="77777777" w:rsidTr="00834FBE">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417" w:type="pct"/>
          </w:tcPr>
          <w:p w14:paraId="1A9045E3" w14:textId="756B96D3" w:rsidR="00491F87" w:rsidRPr="00916247" w:rsidRDefault="00666B63" w:rsidP="00DE3134">
            <w:pPr>
              <w:jc w:val="both"/>
              <w:rPr>
                <w:rFonts w:eastAsia="Times New Roman"/>
                <w:color w:val="000100"/>
                <w:sz w:val="18"/>
                <w:szCs w:val="18"/>
                <w:lang w:val="en-US"/>
              </w:rPr>
            </w:pPr>
            <w:r>
              <w:rPr>
                <w:rFonts w:eastAsia="Times New Roman"/>
                <w:color w:val="000100"/>
                <w:sz w:val="18"/>
                <w:szCs w:val="18"/>
                <w:lang w:val="en-US"/>
              </w:rPr>
              <w:t>ROI</w:t>
            </w:r>
            <w:r w:rsidR="00491F87">
              <w:rPr>
                <w:rFonts w:eastAsia="Times New Roman"/>
                <w:color w:val="000100"/>
                <w:sz w:val="18"/>
                <w:szCs w:val="18"/>
                <w:lang w:val="en-US"/>
              </w:rPr>
              <w:t>s</w:t>
            </w:r>
          </w:p>
        </w:tc>
        <w:tc>
          <w:tcPr>
            <w:tcW w:w="1000" w:type="pct"/>
          </w:tcPr>
          <w:p w14:paraId="2BD5E8B6" w14:textId="3B860747" w:rsidR="00491F87" w:rsidRPr="00916247" w:rsidRDefault="00666B63">
            <w:pPr>
              <w:jc w:val="right"/>
              <w:cnfStyle w:val="000000100000" w:firstRow="0" w:lastRow="0" w:firstColumn="0" w:lastColumn="0" w:oddVBand="0" w:evenVBand="0" w:oddHBand="1" w:evenHBand="0" w:firstRowFirstColumn="0" w:firstRowLastColumn="0" w:lastRowFirstColumn="0" w:lastRowLastColumn="0"/>
              <w:rPr>
                <w:rFonts w:eastAsia="Times New Roman"/>
                <w:color w:val="000100"/>
                <w:sz w:val="18"/>
                <w:szCs w:val="18"/>
                <w:lang w:val="en-US"/>
              </w:rPr>
            </w:pPr>
            <w:r>
              <w:rPr>
                <w:rFonts w:eastAsia="Times New Roman"/>
                <w:color w:val="000100"/>
                <w:sz w:val="18"/>
                <w:szCs w:val="18"/>
                <w:lang w:val="en-US"/>
              </w:rPr>
              <w:t>2.5</w:t>
            </w:r>
          </w:p>
        </w:tc>
        <w:tc>
          <w:tcPr>
            <w:tcW w:w="1250" w:type="pct"/>
          </w:tcPr>
          <w:p w14:paraId="484D6063" w14:textId="1FD1F48E" w:rsidR="00491F87" w:rsidRPr="00916247" w:rsidRDefault="00491F87">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490DC1">
              <w:rPr>
                <w:sz w:val="18"/>
                <w:szCs w:val="18"/>
              </w:rPr>
              <w:t>0</w:t>
            </w:r>
          </w:p>
        </w:tc>
        <w:tc>
          <w:tcPr>
            <w:tcW w:w="1333" w:type="pct"/>
          </w:tcPr>
          <w:p w14:paraId="5B77A0BC" w14:textId="549FA32F" w:rsidR="00491F87" w:rsidRPr="00916247" w:rsidRDefault="00666B63">
            <w:pPr>
              <w:jc w:val="right"/>
              <w:cnfStyle w:val="000000100000" w:firstRow="0" w:lastRow="0" w:firstColumn="0" w:lastColumn="0" w:oddVBand="0" w:evenVBand="0" w:oddHBand="1" w:evenHBand="0" w:firstRowFirstColumn="0" w:firstRowLastColumn="0" w:lastRowFirstColumn="0" w:lastRowLastColumn="0"/>
              <w:rPr>
                <w:rFonts w:eastAsia="Times New Roman"/>
                <w:color w:val="000100"/>
                <w:sz w:val="18"/>
                <w:szCs w:val="18"/>
                <w:lang w:val="en-US"/>
              </w:rPr>
            </w:pPr>
            <w:r>
              <w:rPr>
                <w:rFonts w:eastAsia="Times New Roman"/>
                <w:color w:val="000100"/>
                <w:sz w:val="18"/>
                <w:szCs w:val="18"/>
                <w:lang w:val="en-US"/>
              </w:rPr>
              <w:t>35.8</w:t>
            </w:r>
          </w:p>
        </w:tc>
      </w:tr>
    </w:tbl>
    <w:p w14:paraId="3F4077E9" w14:textId="77777777" w:rsidR="004629F2" w:rsidRPr="004A6CF2" w:rsidRDefault="004629F2" w:rsidP="004629F2">
      <w:pPr>
        <w:rPr>
          <w:sz w:val="24"/>
          <w:szCs w:val="24"/>
        </w:rPr>
      </w:pPr>
    </w:p>
    <w:p w14:paraId="2E31B3DC" w14:textId="7DDF61DD" w:rsidR="00C3338A" w:rsidRPr="004A6CF2" w:rsidRDefault="00B11DC0" w:rsidP="00C3338A">
      <w:pPr>
        <w:pStyle w:val="Heading1"/>
      </w:pPr>
      <w:bookmarkStart w:id="25" w:name="_Toc447811840"/>
      <w:bookmarkStart w:id="26" w:name="_Toc476560116"/>
      <w:r>
        <w:t>8</w:t>
      </w:r>
      <w:r>
        <w:tab/>
      </w:r>
      <w:r w:rsidR="00C3338A" w:rsidRPr="004A6CF2">
        <w:t>Limitation</w:t>
      </w:r>
      <w:r>
        <w:t>s</w:t>
      </w:r>
      <w:r w:rsidR="00C3338A" w:rsidRPr="004A6CF2">
        <w:t xml:space="preserve"> and Future Direction</w:t>
      </w:r>
      <w:bookmarkEnd w:id="25"/>
      <w:r>
        <w:t>s</w:t>
      </w:r>
      <w:bookmarkEnd w:id="26"/>
    </w:p>
    <w:p w14:paraId="43CDD95C" w14:textId="4632E00E" w:rsidR="00C3338A" w:rsidRPr="004A6CF2" w:rsidRDefault="009C666D" w:rsidP="00C3338A">
      <w:pPr>
        <w:pStyle w:val="BodyText"/>
      </w:pPr>
      <w:r w:rsidRPr="009C666D">
        <w:t xml:space="preserve">This evaluation uses a mixed methodology to evaluate the research impact arising from the </w:t>
      </w:r>
      <w:r w:rsidR="006420A4">
        <w:t xml:space="preserve">FGF </w:t>
      </w:r>
      <w:r w:rsidR="00792050">
        <w:t xml:space="preserve">and </w:t>
      </w:r>
      <w:r w:rsidR="006420A4">
        <w:t>Roadmap project</w:t>
      </w:r>
      <w:r w:rsidRPr="009C666D">
        <w:t xml:space="preserve">. It combines quantitative and qualitative methods to illustrate the nature of the technology’s economic, environmental, and social impacts. In cases where the impacts can be assessed in monetary terms, a </w:t>
      </w:r>
      <w:r w:rsidR="00AA0022">
        <w:t>return on investment analy</w:t>
      </w:r>
      <w:r w:rsidRPr="009C666D">
        <w:t>sis</w:t>
      </w:r>
      <w:r w:rsidR="00AA0022">
        <w:t xml:space="preserve"> (ROI)</w:t>
      </w:r>
      <w:r w:rsidRPr="009C666D">
        <w:t xml:space="preserve"> is used as a primary tool for evaluation. As a methodology for impact assessment, </w:t>
      </w:r>
      <w:r w:rsidR="00AA0022">
        <w:t xml:space="preserve">ROI </w:t>
      </w:r>
      <w:r w:rsidRPr="009C666D">
        <w:t>relies on the use of assumptions and judgments made by the authors. This relates primarily to the economic indicators for impact contribution, attribution, and the counterfactual. These limitations should be considered when interpreting the results presented in this case study.</w:t>
      </w:r>
    </w:p>
    <w:p w14:paraId="3B476884" w14:textId="4F9EFA4D" w:rsidR="00425FA3" w:rsidRPr="004A6CF2" w:rsidRDefault="00C3338A" w:rsidP="00C3338A">
      <w:pPr>
        <w:pStyle w:val="BodyText"/>
      </w:pPr>
      <w:r w:rsidRPr="004A6CF2">
        <w:t>Given the scope and budget for the analysis, there are some limitations with regard to the evidence base of impacts. For example,</w:t>
      </w:r>
      <w:r w:rsidR="004D52A4" w:rsidRPr="004A6CF2">
        <w:t xml:space="preserve"> </w:t>
      </w:r>
      <w:r w:rsidR="00C57FE9" w:rsidRPr="004A6CF2">
        <w:t xml:space="preserve">it is unknown if or to what extent </w:t>
      </w:r>
      <w:r w:rsidR="001178B9">
        <w:t xml:space="preserve">various stakeholders </w:t>
      </w:r>
      <w:r w:rsidR="00C57FE9" w:rsidRPr="004A6CF2">
        <w:t xml:space="preserve">have adopted CSIRO </w:t>
      </w:r>
      <w:r w:rsidR="001178B9">
        <w:t>research outputs</w:t>
      </w:r>
      <w:r w:rsidR="00C57FE9" w:rsidRPr="004A6CF2">
        <w:t xml:space="preserve">. </w:t>
      </w:r>
      <w:r w:rsidR="00F572AF" w:rsidRPr="00F572AF">
        <w:t>Prediction is very difficult</w:t>
      </w:r>
      <w:r w:rsidR="00F572AF">
        <w:t xml:space="preserve">. </w:t>
      </w:r>
      <w:r w:rsidR="00C57FE9" w:rsidRPr="004A6CF2">
        <w:t xml:space="preserve">It is not clear </w:t>
      </w:r>
      <w:r w:rsidR="008149E5">
        <w:t>how the forces of innovation, disruption</w:t>
      </w:r>
      <w:r w:rsidR="00792050">
        <w:t>,</w:t>
      </w:r>
      <w:r w:rsidR="008149E5">
        <w:t xml:space="preserve"> and competition change the many aspects of long term</w:t>
      </w:r>
      <w:r w:rsidR="006420A4">
        <w:t xml:space="preserve"> electricity industry</w:t>
      </w:r>
      <w:r w:rsidR="008149E5">
        <w:t xml:space="preserve"> transition.</w:t>
      </w:r>
      <w:r w:rsidR="004D52A4" w:rsidRPr="004A6CF2">
        <w:t xml:space="preserve"> In addition</w:t>
      </w:r>
      <w:r w:rsidR="00203C83" w:rsidRPr="004A6CF2">
        <w:t xml:space="preserve">, </w:t>
      </w:r>
      <w:r w:rsidR="001178B9">
        <w:t>social impact</w:t>
      </w:r>
      <w:r w:rsidR="00792050">
        <w:t>s</w:t>
      </w:r>
      <w:r w:rsidR="001178B9">
        <w:t xml:space="preserve"> such </w:t>
      </w:r>
      <w:r w:rsidR="008149E5">
        <w:t xml:space="preserve">as </w:t>
      </w:r>
      <w:r w:rsidR="008149E5" w:rsidRPr="004A6CF2">
        <w:t>energy</w:t>
      </w:r>
      <w:r w:rsidR="001178B9">
        <w:t xml:space="preserve"> safety, security and reliability</w:t>
      </w:r>
      <w:r w:rsidR="00792050">
        <w:t>,</w:t>
      </w:r>
      <w:r w:rsidR="001178B9">
        <w:t xml:space="preserve"> and social equity </w:t>
      </w:r>
      <w:r w:rsidRPr="004A6CF2">
        <w:t>were noted but not quantified due to the lack of reliable data.</w:t>
      </w:r>
      <w:r w:rsidR="00425FA3">
        <w:t xml:space="preserve"> In addition, the focus of CSIRO’s research is the electricity sector. However, the electricity sector is only a part of a wider energy sector where inputs and energy substitutes such as coal, oil and gas can be affected by entirely unpredictable global events. </w:t>
      </w:r>
      <w:r w:rsidR="001054B9" w:rsidRPr="001054B9">
        <w:t xml:space="preserve">Analysing an issue as complex as major structural changes to the electricity market will involve effects on the whole economy with potentially significant price changes and reallocation of resources between different sectors.  </w:t>
      </w:r>
      <w:r w:rsidR="0078170A">
        <w:t>Going forward, u</w:t>
      </w:r>
      <w:r w:rsidR="001054B9" w:rsidRPr="001054B9">
        <w:t xml:space="preserve">se of a Computable General Equilibrium Model would have been useful as a means of capturing the </w:t>
      </w:r>
      <w:r w:rsidR="00FD0F48">
        <w:t xml:space="preserve">overall </w:t>
      </w:r>
      <w:r w:rsidR="001054B9" w:rsidRPr="001054B9">
        <w:t>result of the various interactions.</w:t>
      </w:r>
    </w:p>
    <w:p w14:paraId="062C041C" w14:textId="6CFFF226" w:rsidR="00C3338A" w:rsidRPr="004A6CF2" w:rsidRDefault="00C3338A" w:rsidP="00C3338A">
      <w:pPr>
        <w:pStyle w:val="BodyText"/>
      </w:pPr>
      <w:r w:rsidRPr="004A6CF2">
        <w:t>We understand that research impact evaluation is an evolving practice and suggest that as part of its evolution, it needs to address some key data constraints</w:t>
      </w:r>
      <w:r w:rsidR="00250E1A">
        <w:t xml:space="preserve"> relating to social impacts </w:t>
      </w:r>
      <w:r w:rsidRPr="004A6CF2">
        <w:t xml:space="preserve">by planning for impact and monitoring progress towards it. It is also important to engage with customers and other stakeholders to collect data/information and ensure a robust and thorough investigation of </w:t>
      </w:r>
      <w:r w:rsidRPr="004A6CF2">
        <w:lastRenderedPageBreak/>
        <w:t>the outcomes and impacts.</w:t>
      </w:r>
      <w:r w:rsidR="004C0CA0" w:rsidRPr="004C0CA0">
        <w:t xml:space="preserve"> It is highly recommended that a follow-up revision of the </w:t>
      </w:r>
      <w:r w:rsidR="004C0CA0">
        <w:t xml:space="preserve">evaluation </w:t>
      </w:r>
      <w:r w:rsidR="004C0CA0" w:rsidRPr="004C0CA0">
        <w:t xml:space="preserve">be undertaken once the results of the </w:t>
      </w:r>
      <w:r w:rsidR="004202D4">
        <w:t xml:space="preserve">uptake/adoption of the proposals </w:t>
      </w:r>
      <w:r w:rsidR="004202D4" w:rsidRPr="004C0CA0">
        <w:t>become</w:t>
      </w:r>
      <w:r w:rsidR="004C0CA0" w:rsidRPr="004C0CA0">
        <w:t xml:space="preserve"> available.</w:t>
      </w:r>
    </w:p>
    <w:p w14:paraId="447F75D9" w14:textId="7DBA520B" w:rsidR="00502A60" w:rsidRPr="004A6CF2" w:rsidRDefault="00B11DC0" w:rsidP="00E92057">
      <w:pPr>
        <w:pStyle w:val="Heading1"/>
        <w:ind w:left="1134" w:hanging="1134"/>
      </w:pPr>
      <w:bookmarkStart w:id="27" w:name="_Toc433720769"/>
      <w:bookmarkStart w:id="28" w:name="_Toc476560117"/>
      <w:r>
        <w:t>9</w:t>
      </w:r>
      <w:r>
        <w:tab/>
      </w:r>
      <w:r w:rsidR="00502A60" w:rsidRPr="004A6CF2">
        <w:t>References</w:t>
      </w:r>
      <w:bookmarkEnd w:id="27"/>
      <w:bookmarkEnd w:id="28"/>
    </w:p>
    <w:p w14:paraId="5BD4D394" w14:textId="6E1F6D37" w:rsidR="00C63630" w:rsidRPr="004D76EE" w:rsidRDefault="00C63630" w:rsidP="00C63630">
      <w:pPr>
        <w:pStyle w:val="BodyText"/>
        <w:rPr>
          <w:szCs w:val="24"/>
        </w:rPr>
      </w:pPr>
      <w:r w:rsidRPr="004D76EE">
        <w:rPr>
          <w:szCs w:val="24"/>
        </w:rPr>
        <w:t>Brinsmead</w:t>
      </w:r>
      <w:r>
        <w:rPr>
          <w:szCs w:val="24"/>
        </w:rPr>
        <w:t xml:space="preserve">, </w:t>
      </w:r>
      <w:r w:rsidR="003D3010">
        <w:rPr>
          <w:szCs w:val="24"/>
        </w:rPr>
        <w:t>T</w:t>
      </w:r>
      <w:r w:rsidR="00792050">
        <w:rPr>
          <w:szCs w:val="24"/>
        </w:rPr>
        <w:t xml:space="preserve"> &amp;</w:t>
      </w:r>
      <w:r w:rsidRPr="004D76EE">
        <w:rPr>
          <w:szCs w:val="24"/>
        </w:rPr>
        <w:t xml:space="preserve"> Graham</w:t>
      </w:r>
      <w:r w:rsidR="00792050">
        <w:rPr>
          <w:szCs w:val="24"/>
        </w:rPr>
        <w:t xml:space="preserve"> </w:t>
      </w:r>
      <w:r>
        <w:rPr>
          <w:szCs w:val="24"/>
        </w:rPr>
        <w:t>S</w:t>
      </w:r>
      <w:r w:rsidR="00792050">
        <w:rPr>
          <w:szCs w:val="24"/>
        </w:rPr>
        <w:t>,</w:t>
      </w:r>
      <w:r>
        <w:rPr>
          <w:szCs w:val="24"/>
        </w:rPr>
        <w:t xml:space="preserve"> Forthcoming 2017, </w:t>
      </w:r>
      <w:r w:rsidRPr="00C34CF7">
        <w:rPr>
          <w:i/>
          <w:szCs w:val="24"/>
        </w:rPr>
        <w:t>Economic benefits of the Electricity Network Transformation Roadmap: Technical report</w:t>
      </w:r>
      <w:r w:rsidRPr="004D76EE">
        <w:rPr>
          <w:szCs w:val="24"/>
        </w:rPr>
        <w:t>, CSIRO</w:t>
      </w:r>
      <w:r w:rsidR="003D3010">
        <w:rPr>
          <w:szCs w:val="24"/>
        </w:rPr>
        <w:t xml:space="preserve">, </w:t>
      </w:r>
      <w:r w:rsidRPr="004D76EE">
        <w:rPr>
          <w:szCs w:val="24"/>
        </w:rPr>
        <w:t>Canberra.</w:t>
      </w:r>
    </w:p>
    <w:p w14:paraId="4403DBF3" w14:textId="3967036B" w:rsidR="00C63630" w:rsidRDefault="00C63630" w:rsidP="00916247">
      <w:pPr>
        <w:pStyle w:val="BodyText"/>
        <w:rPr>
          <w:szCs w:val="24"/>
        </w:rPr>
      </w:pPr>
      <w:r w:rsidRPr="004D76EE">
        <w:rPr>
          <w:szCs w:val="24"/>
        </w:rPr>
        <w:t xml:space="preserve">Consumer Action Law Centre </w:t>
      </w:r>
      <w:r>
        <w:rPr>
          <w:szCs w:val="24"/>
        </w:rPr>
        <w:t xml:space="preserve">2016, </w:t>
      </w:r>
      <w:r w:rsidRPr="00C34CF7">
        <w:rPr>
          <w:i/>
          <w:szCs w:val="24"/>
        </w:rPr>
        <w:t>Power Transformed; Unlocking effective competition and trust in the transforming energy market</w:t>
      </w:r>
      <w:r>
        <w:rPr>
          <w:szCs w:val="24"/>
        </w:rPr>
        <w:t xml:space="preserve">, </w:t>
      </w:r>
      <w:r w:rsidR="004249AB">
        <w:rPr>
          <w:szCs w:val="24"/>
        </w:rPr>
        <w:t>r</w:t>
      </w:r>
      <w:r w:rsidR="003D3010">
        <w:rPr>
          <w:szCs w:val="24"/>
        </w:rPr>
        <w:t xml:space="preserve">eport for </w:t>
      </w:r>
      <w:r>
        <w:rPr>
          <w:szCs w:val="24"/>
        </w:rPr>
        <w:t>Energy Consumer Australia</w:t>
      </w:r>
      <w:r w:rsidR="003D3010">
        <w:rPr>
          <w:szCs w:val="24"/>
        </w:rPr>
        <w:t xml:space="preserve">, </w:t>
      </w:r>
      <w:r>
        <w:rPr>
          <w:szCs w:val="24"/>
        </w:rPr>
        <w:t>Sydney</w:t>
      </w:r>
      <w:r w:rsidRPr="004D76EE">
        <w:rPr>
          <w:szCs w:val="24"/>
        </w:rPr>
        <w:t>.</w:t>
      </w:r>
      <w:r w:rsidR="003C5C72">
        <w:rPr>
          <w:szCs w:val="24"/>
        </w:rPr>
        <w:t xml:space="preserve"> </w:t>
      </w:r>
    </w:p>
    <w:p w14:paraId="27FA5F8E" w14:textId="3ADDD783" w:rsidR="00C63630" w:rsidRDefault="00C63630" w:rsidP="00C63630">
      <w:pPr>
        <w:pStyle w:val="BodyText"/>
        <w:rPr>
          <w:szCs w:val="24"/>
        </w:rPr>
      </w:pPr>
      <w:r>
        <w:rPr>
          <w:szCs w:val="24"/>
        </w:rPr>
        <w:t xml:space="preserve">CSIRO 2016, </w:t>
      </w:r>
      <w:r w:rsidRPr="00C34CF7">
        <w:rPr>
          <w:i/>
          <w:szCs w:val="24"/>
        </w:rPr>
        <w:t>Electricity Network Transformation Roadmap: Key Concepts Report</w:t>
      </w:r>
      <w:r w:rsidR="00792050">
        <w:rPr>
          <w:szCs w:val="24"/>
        </w:rPr>
        <w:t>,</w:t>
      </w:r>
      <w:r>
        <w:rPr>
          <w:szCs w:val="24"/>
        </w:rPr>
        <w:t xml:space="preserve"> CSIRO </w:t>
      </w:r>
      <w:r w:rsidR="003D3010">
        <w:rPr>
          <w:szCs w:val="24"/>
        </w:rPr>
        <w:t>report for</w:t>
      </w:r>
      <w:r w:rsidR="003C5C72">
        <w:rPr>
          <w:szCs w:val="24"/>
        </w:rPr>
        <w:t xml:space="preserve"> </w:t>
      </w:r>
      <w:r>
        <w:rPr>
          <w:szCs w:val="24"/>
        </w:rPr>
        <w:t>Energy Network Association</w:t>
      </w:r>
      <w:r w:rsidR="003D3010">
        <w:rPr>
          <w:szCs w:val="24"/>
        </w:rPr>
        <w:t xml:space="preserve">, </w:t>
      </w:r>
      <w:r>
        <w:rPr>
          <w:szCs w:val="24"/>
        </w:rPr>
        <w:t>Canberra.</w:t>
      </w:r>
    </w:p>
    <w:p w14:paraId="2C15DAC4" w14:textId="77777777" w:rsidR="004F30A8" w:rsidRPr="00916247" w:rsidRDefault="004F30A8" w:rsidP="004F30A8">
      <w:pPr>
        <w:spacing w:line="276" w:lineRule="auto"/>
        <w:rPr>
          <w:sz w:val="24"/>
          <w:szCs w:val="24"/>
        </w:rPr>
      </w:pPr>
      <w:r>
        <w:rPr>
          <w:sz w:val="24"/>
          <w:szCs w:val="24"/>
        </w:rPr>
        <w:t xml:space="preserve">Graham et al </w:t>
      </w:r>
      <w:r w:rsidRPr="00916247">
        <w:rPr>
          <w:sz w:val="24"/>
          <w:szCs w:val="24"/>
        </w:rPr>
        <w:t xml:space="preserve">2013, </w:t>
      </w:r>
      <w:r w:rsidRPr="00634C53">
        <w:rPr>
          <w:i/>
          <w:sz w:val="24"/>
          <w:szCs w:val="24"/>
        </w:rPr>
        <w:t>Change and choice: The Future Grid Forum's analysis of Australia's potential electricity scenarios to 2050</w:t>
      </w:r>
      <w:r>
        <w:rPr>
          <w:sz w:val="24"/>
          <w:szCs w:val="24"/>
        </w:rPr>
        <w:t>,</w:t>
      </w:r>
      <w:r w:rsidRPr="00916247">
        <w:rPr>
          <w:sz w:val="24"/>
          <w:szCs w:val="24"/>
        </w:rPr>
        <w:t xml:space="preserve"> CSIRO</w:t>
      </w:r>
      <w:r>
        <w:rPr>
          <w:sz w:val="24"/>
          <w:szCs w:val="24"/>
        </w:rPr>
        <w:t xml:space="preserve">, </w:t>
      </w:r>
      <w:r w:rsidRPr="00916247">
        <w:rPr>
          <w:sz w:val="24"/>
          <w:szCs w:val="24"/>
        </w:rPr>
        <w:t>Canberra</w:t>
      </w:r>
      <w:r>
        <w:rPr>
          <w:sz w:val="24"/>
          <w:szCs w:val="24"/>
        </w:rPr>
        <w:t>.</w:t>
      </w:r>
    </w:p>
    <w:p w14:paraId="68B1ABD4" w14:textId="193FE0C6" w:rsidR="0058616B" w:rsidRPr="0058616B" w:rsidRDefault="0058616B" w:rsidP="0058616B">
      <w:pPr>
        <w:spacing w:line="276" w:lineRule="auto"/>
        <w:rPr>
          <w:sz w:val="24"/>
          <w:szCs w:val="24"/>
        </w:rPr>
      </w:pPr>
      <w:proofErr w:type="spellStart"/>
      <w:r w:rsidRPr="0058616B">
        <w:rPr>
          <w:sz w:val="24"/>
          <w:szCs w:val="24"/>
        </w:rPr>
        <w:t>McGrail</w:t>
      </w:r>
      <w:proofErr w:type="spellEnd"/>
      <w:r w:rsidR="005417D4">
        <w:rPr>
          <w:sz w:val="24"/>
          <w:szCs w:val="24"/>
        </w:rPr>
        <w:t>,</w:t>
      </w:r>
      <w:r w:rsidRPr="0058616B">
        <w:rPr>
          <w:sz w:val="24"/>
          <w:szCs w:val="24"/>
        </w:rPr>
        <w:t xml:space="preserve"> S 2014</w:t>
      </w:r>
      <w:r w:rsidR="00C63630">
        <w:rPr>
          <w:sz w:val="24"/>
          <w:szCs w:val="24"/>
        </w:rPr>
        <w:t>,</w:t>
      </w:r>
      <w:r w:rsidRPr="0058616B">
        <w:rPr>
          <w:sz w:val="24"/>
          <w:szCs w:val="24"/>
        </w:rPr>
        <w:t xml:space="preserve"> </w:t>
      </w:r>
      <w:r w:rsidR="007469CF">
        <w:rPr>
          <w:sz w:val="24"/>
          <w:szCs w:val="24"/>
        </w:rPr>
        <w:t>‘</w:t>
      </w:r>
      <w:r w:rsidRPr="0058616B">
        <w:rPr>
          <w:sz w:val="24"/>
          <w:szCs w:val="24"/>
        </w:rPr>
        <w:t>Rethinking the roles of evaluation in learning how to solve “wicked” problems: The case of anticipatory techniques used to support climate change mitigation and adaptation</w:t>
      </w:r>
      <w:r w:rsidR="007469CF">
        <w:rPr>
          <w:sz w:val="24"/>
          <w:szCs w:val="24"/>
        </w:rPr>
        <w:t>’,</w:t>
      </w:r>
      <w:r w:rsidRPr="0058616B">
        <w:rPr>
          <w:sz w:val="24"/>
          <w:szCs w:val="24"/>
        </w:rPr>
        <w:t xml:space="preserve"> </w:t>
      </w:r>
      <w:r w:rsidRPr="00916247">
        <w:rPr>
          <w:i/>
          <w:sz w:val="24"/>
          <w:szCs w:val="24"/>
        </w:rPr>
        <w:t>Evaluation Journal of Australasia</w:t>
      </w:r>
      <w:r w:rsidRPr="0058616B">
        <w:rPr>
          <w:sz w:val="24"/>
          <w:szCs w:val="24"/>
        </w:rPr>
        <w:t xml:space="preserve">, </w:t>
      </w:r>
      <w:r w:rsidR="005417D4">
        <w:rPr>
          <w:sz w:val="24"/>
          <w:szCs w:val="24"/>
        </w:rPr>
        <w:t>v</w:t>
      </w:r>
      <w:r w:rsidRPr="0058616B">
        <w:rPr>
          <w:sz w:val="24"/>
          <w:szCs w:val="24"/>
        </w:rPr>
        <w:t xml:space="preserve">ol. 14, </w:t>
      </w:r>
      <w:r w:rsidR="005417D4">
        <w:rPr>
          <w:sz w:val="24"/>
          <w:szCs w:val="24"/>
        </w:rPr>
        <w:t>n</w:t>
      </w:r>
      <w:r w:rsidRPr="0058616B">
        <w:rPr>
          <w:sz w:val="24"/>
          <w:szCs w:val="24"/>
        </w:rPr>
        <w:t>o. 2, pp. 4-16.</w:t>
      </w:r>
    </w:p>
    <w:p w14:paraId="7D16CD71" w14:textId="6160B096" w:rsidR="00F50357" w:rsidRPr="004D76EE" w:rsidRDefault="00E4226E" w:rsidP="008049BD">
      <w:pPr>
        <w:spacing w:line="276" w:lineRule="auto"/>
        <w:rPr>
          <w:sz w:val="24"/>
          <w:szCs w:val="24"/>
        </w:rPr>
      </w:pPr>
      <w:r w:rsidRPr="004D76EE">
        <w:rPr>
          <w:sz w:val="24"/>
          <w:szCs w:val="24"/>
        </w:rPr>
        <w:t>Paterson, M</w:t>
      </w:r>
      <w:r w:rsidR="00C63630">
        <w:rPr>
          <w:sz w:val="24"/>
          <w:szCs w:val="24"/>
        </w:rPr>
        <w:t xml:space="preserve"> </w:t>
      </w:r>
      <w:r w:rsidRPr="004D76EE">
        <w:rPr>
          <w:sz w:val="24"/>
          <w:szCs w:val="24"/>
        </w:rPr>
        <w:t>2015</w:t>
      </w:r>
      <w:r w:rsidR="00C63630">
        <w:rPr>
          <w:sz w:val="24"/>
          <w:szCs w:val="24"/>
        </w:rPr>
        <w:t xml:space="preserve">, </w:t>
      </w:r>
      <w:r w:rsidRPr="00C34CF7">
        <w:rPr>
          <w:i/>
          <w:sz w:val="24"/>
          <w:szCs w:val="24"/>
        </w:rPr>
        <w:t>Mapping the path for change</w:t>
      </w:r>
      <w:r w:rsidR="00792050">
        <w:rPr>
          <w:sz w:val="24"/>
          <w:szCs w:val="24"/>
        </w:rPr>
        <w:t>,</w:t>
      </w:r>
      <w:r w:rsidRPr="004D76EE">
        <w:rPr>
          <w:sz w:val="24"/>
          <w:szCs w:val="24"/>
        </w:rPr>
        <w:t xml:space="preserve"> </w:t>
      </w:r>
      <w:hyperlink r:id="rId21" w:history="1">
        <w:r w:rsidRPr="004D76EE">
          <w:rPr>
            <w:rStyle w:val="Hyperlink"/>
            <w:sz w:val="24"/>
            <w:szCs w:val="24"/>
          </w:rPr>
          <w:t>http://www.hellogrid.com.au/energy-exchange/mapping-path-change/#</w:t>
        </w:r>
      </w:hyperlink>
      <w:proofErr w:type="gramStart"/>
      <w:r w:rsidRPr="004D76EE">
        <w:rPr>
          <w:sz w:val="24"/>
          <w:szCs w:val="24"/>
        </w:rPr>
        <w:t>!.</w:t>
      </w:r>
      <w:proofErr w:type="gramEnd"/>
      <w:r w:rsidRPr="004D76EE">
        <w:rPr>
          <w:sz w:val="24"/>
          <w:szCs w:val="24"/>
        </w:rPr>
        <w:t xml:space="preserve"> Accessed 30 January 2017.</w:t>
      </w:r>
    </w:p>
    <w:p w14:paraId="6ED457B1" w14:textId="77777777" w:rsidR="00F50357" w:rsidRPr="004A6CF2" w:rsidRDefault="00F50357" w:rsidP="008049BD">
      <w:pPr>
        <w:spacing w:line="276" w:lineRule="auto"/>
        <w:rPr>
          <w:sz w:val="24"/>
        </w:rPr>
      </w:pPr>
    </w:p>
    <w:p w14:paraId="63351404" w14:textId="77777777" w:rsidR="00027233" w:rsidRPr="004A6CF2" w:rsidRDefault="00027233" w:rsidP="00027233">
      <w:pPr>
        <w:pStyle w:val="BodyText"/>
      </w:pPr>
    </w:p>
    <w:p w14:paraId="064DBAE4" w14:textId="77777777" w:rsidR="00027233" w:rsidRPr="004A6CF2" w:rsidRDefault="00027233" w:rsidP="00027233">
      <w:pPr>
        <w:pStyle w:val="BodyText"/>
        <w:sectPr w:rsidR="00027233" w:rsidRPr="004A6CF2" w:rsidSect="00307567">
          <w:pgSz w:w="11906" w:h="16838" w:code="9"/>
          <w:pgMar w:top="1134" w:right="1134" w:bottom="1134" w:left="1134" w:header="510" w:footer="624" w:gutter="0"/>
          <w:cols w:space="850"/>
          <w:docGrid w:linePitch="360"/>
        </w:sectPr>
      </w:pPr>
    </w:p>
    <w:bookmarkEnd w:id="3"/>
    <w:p w14:paraId="6F0783B5" w14:textId="77777777" w:rsidR="00320351" w:rsidRPr="004A6CF2" w:rsidRDefault="00320351" w:rsidP="00CB41C7">
      <w:pPr>
        <w:spacing w:after="0"/>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B46B69" w:rsidRPr="004A6CF2" w14:paraId="620471DF" w14:textId="77777777" w:rsidTr="0024666C">
        <w:trPr>
          <w:trHeight w:hRule="exact" w:val="992"/>
        </w:trPr>
        <w:tc>
          <w:tcPr>
            <w:tcW w:w="8755" w:type="dxa"/>
            <w:gridSpan w:val="3"/>
          </w:tcPr>
          <w:p w14:paraId="0E54B084" w14:textId="77777777" w:rsidR="00B46B69" w:rsidRPr="004A6CF2" w:rsidRDefault="00042D44" w:rsidP="0024666C">
            <w:pPr>
              <w:pStyle w:val="BackCoverContactDetails"/>
            </w:pPr>
            <w:r w:rsidRPr="004A6CF2">
              <w:rPr>
                <w:noProof/>
              </w:rPr>
              <mc:AlternateContent>
                <mc:Choice Requires="wpg">
                  <w:drawing>
                    <wp:anchor distT="0" distB="0" distL="114300" distR="114300" simplePos="0" relativeHeight="251813376" behindDoc="1" locked="1" layoutInCell="1" allowOverlap="1" wp14:anchorId="21B1EA68" wp14:editId="417A4975">
                      <wp:simplePos x="0" y="0"/>
                      <wp:positionH relativeFrom="column">
                        <wp:posOffset>-806450</wp:posOffset>
                      </wp:positionH>
                      <wp:positionV relativeFrom="page">
                        <wp:posOffset>-1014095</wp:posOffset>
                      </wp:positionV>
                      <wp:extent cx="7695565" cy="10968355"/>
                      <wp:effectExtent l="0" t="1270" r="1270" b="3175"/>
                      <wp:wrapNone/>
                      <wp:docPr id="2" name="Group 938"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5565" cy="10968355"/>
                                <a:chOff x="-136" y="-465"/>
                                <a:chExt cx="12119" cy="17273"/>
                              </a:xfrm>
                            </wpg:grpSpPr>
                            <wps:wsp>
                              <wps:cNvPr id="3" name="Rectangle 816" descr="background"/>
                              <wps:cNvSpPr>
                                <a:spLocks noChangeAspect="1" noChangeArrowheads="1"/>
                              </wps:cNvSpPr>
                              <wps:spPr bwMode="auto">
                                <a:xfrm>
                                  <a:off x="-75" y="-465"/>
                                  <a:ext cx="12008" cy="17273"/>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b" anchorCtr="0" upright="1">
                                <a:noAutofit/>
                              </wps:bodyPr>
                            </wps:wsp>
                            <wpg:grpSp>
                              <wpg:cNvPr id="4" name="Group 684" descr="background"/>
                              <wpg:cNvGrpSpPr>
                                <a:grpSpLocks/>
                              </wpg:cNvGrpSpPr>
                              <wpg:grpSpPr bwMode="auto">
                                <a:xfrm>
                                  <a:off x="-136" y="913"/>
                                  <a:ext cx="12119" cy="830"/>
                                  <a:chOff x="0" y="0"/>
                                  <a:chExt cx="89528" cy="6261"/>
                                </a:xfrm>
                              </wpg:grpSpPr>
                              <wps:wsp>
                                <wps:cNvPr id="5" name="AutoShape 26"/>
                                <wps:cNvSpPr>
                                  <a:spLocks noChangeAspect="1" noChangeArrowheads="1"/>
                                </wps:cNvSpPr>
                                <wps:spPr bwMode="auto">
                                  <a:xfrm>
                                    <a:off x="0" y="0"/>
                                    <a:ext cx="89528"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7" name="Group 91"/>
                                <wpg:cNvGrpSpPr>
                                  <a:grpSpLocks/>
                                </wpg:cNvGrpSpPr>
                                <wpg:grpSpPr bwMode="auto">
                                  <a:xfrm>
                                    <a:off x="114" y="190"/>
                                    <a:ext cx="89255" cy="5950"/>
                                    <a:chOff x="114" y="190"/>
                                    <a:chExt cx="89255" cy="5950"/>
                                  </a:xfrm>
                                </wpg:grpSpPr>
                                <wps:wsp>
                                  <wps:cNvPr id="8" name="Rectangle 35" descr="background"/>
                                  <wps:cNvSpPr>
                                    <a:spLocks noChangeArrowheads="1"/>
                                  </wps:cNvSpPr>
                                  <wps:spPr bwMode="auto">
                                    <a:xfrm>
                                      <a:off x="146" y="190"/>
                                      <a:ext cx="89223" cy="59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6" descr="background"/>
                                  <wps:cNvSpPr>
                                    <a:spLocks noChangeArrowheads="1"/>
                                  </wps:cNvSpPr>
                                  <wps:spPr bwMode="auto">
                                    <a:xfrm>
                                      <a:off x="114" y="984"/>
                                      <a:ext cx="89255" cy="5156"/>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EE5641B" id="Group 938" o:spid="_x0000_s1026" alt="background" style="position:absolute;margin-left:-63.5pt;margin-top:-79.85pt;width:605.95pt;height:863.65pt;z-index:-251503104;mso-position-vertical-relative:page" coordorigin="-136,-465" coordsize="12119,1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">
                      <v:rect id="Rectangle 816" o:spid="_x0000_s1027" alt="background" style="position:absolute;left:-75;top:-465;width:12008;height:172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k1MMA&#10;AADaAAAADwAAAGRycy9kb3ducmV2LnhtbESPT4vCMBTE74LfITzBi2iqwrJUUxFhV4X14B8Ub4/m&#10;2Rabl9KkWr/9RljY4zAzv2Hmi9aU4kG1KywrGI8iEMSp1QVnCk7Hr+EnCOeRNZaWScGLHCySbmeO&#10;sbZP3tPj4DMRIOxiVJB7X8VSujQng25kK+Lg3Wxt0AdZZ1LX+AxwU8pJFH1IgwWHhRwrWuWU3g+N&#10;UfBz3V+KHZXb8SBd62mE56trvpXq99rlDISn1v+H/9obrWAK7yvhBs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4k1MMAAADaAAAADwAAAAAAAAAAAAAAAACYAgAAZHJzL2Rv&#10;d25yZXYueG1sUEsFBgAAAAAEAAQA9QAAAIgDAAAAAA==&#10;" fillcolor="white [3214]" stroked="f">
                        <o:lock v:ext="edit" aspectratio="t"/>
                        <v:textbox inset="0,0,0,0"/>
                      </v:rect>
                      <v:group id="Group 684" o:spid="_x0000_s1028" alt="background" style="position:absolute;left:-136;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AutoShape 26" o:spid="_x0000_s1029"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v:rect>
                        <v:rect id="Rectangle 34" o:spid="_x0000_s1030"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IiGMMA&#10;AADaAAAADwAAAGRycy9kb3ducmV2LnhtbESPQWsCMRSE74L/ITyhl6VmtSBlNUqpWISCoG09Pzav&#10;m+DmZbuJ6/rvjSD0OMzMN8xi1btadNQG61nBZJyDIC69tlwp+P7aPL+CCBFZY+2ZFFwpwGo5HCyw&#10;0P7Ce+oOsRIJwqFABSbGppAylIYchrFviJP361uHMcm2krrFS4K7Wk7zfCYdWk4LBht6N1SeDmen&#10;YHr9WDd2tw2no+2zz7+fzLx0mVJPo/5tDiJSH//Dj/ZWK5jB/Uq6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IiGMMAAADaAAAADwAAAAAAAAAAAAAAAACYAgAAZHJzL2Rv&#10;d25yZXYueG1sUEsFBgAAAAAEAAQA9QAAAIgDAAAAAA==&#10;" fillcolor="#c8c7c7" stroked="f"/>
                        <v:group id="Group 91" o:spid="_x0000_s1031"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35" o:spid="_x0000_s1032"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L98EA&#10;AADaAAAADwAAAGRycy9kb3ducmV2LnhtbERPTWvCQBC9C/0PyxR6CbpRodjUVWox1Fs1lZyH7DQJ&#10;zc6G7DaJ/nr3IHh8vO/1djSN6KlztWUF81kMgriwuuZSwfknna5AOI+ssbFMCi7kYLt5mqwx0Xbg&#10;E/WZL0UIYZeggsr7NpHSFRUZdDPbEgfu13YGfYBdKXWHQwg3jVzE8as0WHNoqLClz4qKv+zfKIja&#10;Zb4brsdD9J3Gl/1Xfnoro1Gpl+fx4x2Ep9E/xHf3QSsIW8OVcAP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ay/fBAAAA2gAAAA8AAAAAAAAAAAAAAAAAmAIAAGRycy9kb3du&#10;cmV2LnhtbFBLBQYAAAAABAAEAPUAAACGAwAAAAA=&#10;" fillcolor="#bfbfbf" stroked="f"/>
                          <v:rect id="Rectangle 36" o:spid="_x0000_s1033"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FFcMA&#10;AADaAAAADwAAAGRycy9kb3ducmV2LnhtbESPQWvCQBSE7wX/w/KE3urGHkobXSUIUtGDmBb0+Mw+&#10;syHZtyG7xvjvu4LQ4zAz3zDz5WAb0VPnK8cKppMEBHHhdMWlgt+f9dsnCB+QNTaOScGdPCwXo5c5&#10;ptrd+EB9HkoRIexTVGBCaFMpfWHIop+4ljh6F9dZDFF2pdQd3iLcNvI9ST6kxYrjgsGWVoaKOr9a&#10;BZtTFr635+vWHbNDne/Mvq/rvVKv4yGbgQg0hP/ws73RCr7gcSXe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rFFcMAAADaAAAADwAAAAAAAAAAAAAAAACYAgAAZHJzL2Rv&#10;d25yZXYueG1sUEsFBgAAAAAEAAQA9QAAAIgDAAAAAA==&#10;" fillcolor="#00a9ce [3204]" stroked="f"/>
                        </v:group>
                      </v:group>
                      <w10:wrap anchory="page"/>
                      <w10:anchorlock/>
                    </v:group>
                  </w:pict>
                </mc:Fallback>
              </mc:AlternateContent>
            </w:r>
            <w:r w:rsidRPr="004A6CF2">
              <w:rPr>
                <w:noProof/>
              </w:rPr>
              <mc:AlternateContent>
                <mc:Choice Requires="wps">
                  <w:drawing>
                    <wp:anchor distT="0" distB="0" distL="114300" distR="114300" simplePos="0" relativeHeight="251782144" behindDoc="1" locked="0" layoutInCell="1" allowOverlap="1" wp14:anchorId="0B60F7C1" wp14:editId="220D7052">
                      <wp:simplePos x="0" y="0"/>
                      <wp:positionH relativeFrom="column">
                        <wp:posOffset>-759460</wp:posOffset>
                      </wp:positionH>
                      <wp:positionV relativeFrom="paragraph">
                        <wp:posOffset>-746125</wp:posOffset>
                      </wp:positionV>
                      <wp:extent cx="7598410" cy="7686675"/>
                      <wp:effectExtent l="0" t="2540" r="3810" b="0"/>
                      <wp:wrapNone/>
                      <wp:docPr id="1" name="Rectangle 680"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87E69" id="Rectangle 680" o:spid="_x0000_s1026" alt="background elements" style="position:absolute;margin-left:-59.8pt;margin-top:-58.75pt;width:598.3pt;height:605.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" filled="f" fillcolor="#00a9ce [3204]" stroked="f"/>
                  </w:pict>
                </mc:Fallback>
              </mc:AlternateContent>
            </w:r>
          </w:p>
        </w:tc>
      </w:tr>
      <w:tr w:rsidR="00B46B69" w:rsidRPr="004A6CF2" w14:paraId="2A187E6F" w14:textId="77777777" w:rsidTr="0024666C">
        <w:tc>
          <w:tcPr>
            <w:tcW w:w="3337" w:type="dxa"/>
          </w:tcPr>
          <w:p w14:paraId="5F916182" w14:textId="77777777" w:rsidR="00B46B69" w:rsidRPr="004A6CF2" w:rsidRDefault="00B46B69" w:rsidP="0024666C">
            <w:pPr>
              <w:pStyle w:val="BackCoverContactHeading"/>
            </w:pPr>
            <w:r w:rsidRPr="004A6CF2">
              <w:t>CONTACT US</w:t>
            </w:r>
          </w:p>
          <w:p w14:paraId="6756AED6" w14:textId="77777777" w:rsidR="00B46B69" w:rsidRPr="004A6CF2" w:rsidRDefault="00B46B69" w:rsidP="0024666C">
            <w:pPr>
              <w:pStyle w:val="BackCoverContactDetails"/>
            </w:pPr>
            <w:r w:rsidRPr="004A6CF2">
              <w:rPr>
                <w:rStyle w:val="BackCoverContactBold"/>
              </w:rPr>
              <w:t>t</w:t>
            </w:r>
            <w:r w:rsidRPr="004A6CF2">
              <w:t xml:space="preserve"> </w:t>
            </w:r>
            <w:r w:rsidRPr="004A6CF2">
              <w:tab/>
              <w:t>1300 363 400</w:t>
            </w:r>
          </w:p>
          <w:p w14:paraId="037E3631" w14:textId="77777777" w:rsidR="00B46B69" w:rsidRPr="004A6CF2" w:rsidRDefault="00B46B69" w:rsidP="0024666C">
            <w:pPr>
              <w:pStyle w:val="BackCoverContactDetails"/>
              <w:rPr>
                <w:szCs w:val="22"/>
              </w:rPr>
            </w:pPr>
            <w:r w:rsidRPr="004A6CF2">
              <w:tab/>
              <w:t>+61 3 9545 2176</w:t>
            </w:r>
          </w:p>
          <w:p w14:paraId="1BF19F3D" w14:textId="77777777" w:rsidR="00B46B69" w:rsidRPr="004A6CF2" w:rsidRDefault="00B46B69" w:rsidP="0024666C">
            <w:pPr>
              <w:pStyle w:val="BackCoverContactDetails"/>
            </w:pPr>
            <w:r w:rsidRPr="004A6CF2">
              <w:rPr>
                <w:rStyle w:val="BackCoverContactBold"/>
              </w:rPr>
              <w:t>e</w:t>
            </w:r>
            <w:r w:rsidRPr="004A6CF2">
              <w:t xml:space="preserve"> </w:t>
            </w:r>
            <w:r w:rsidRPr="004A6CF2">
              <w:tab/>
              <w:t>enquiries@csiro.au</w:t>
            </w:r>
          </w:p>
          <w:p w14:paraId="1F76ABCC" w14:textId="77777777" w:rsidR="00B46B69" w:rsidRPr="004A6CF2" w:rsidRDefault="00B46B69" w:rsidP="0024666C">
            <w:pPr>
              <w:pStyle w:val="BackCoverContactDetails"/>
            </w:pPr>
            <w:r w:rsidRPr="004A6CF2">
              <w:rPr>
                <w:rStyle w:val="BackCoverContactBold"/>
              </w:rPr>
              <w:t>w</w:t>
            </w:r>
            <w:r w:rsidRPr="004A6CF2">
              <w:t xml:space="preserve"> </w:t>
            </w:r>
            <w:r w:rsidRPr="004A6CF2">
              <w:tab/>
              <w:t>www.csiro.au</w:t>
            </w:r>
          </w:p>
          <w:p w14:paraId="26A97346" w14:textId="77777777" w:rsidR="00B46B69" w:rsidRPr="004A6CF2" w:rsidRDefault="00A73662" w:rsidP="0024666C">
            <w:pPr>
              <w:pStyle w:val="BackCoverContactHeading"/>
            </w:pPr>
            <w:r w:rsidRPr="004A6CF2">
              <w:t>At CSIRO we shape the future</w:t>
            </w:r>
            <w:r w:rsidR="00B46B69" w:rsidRPr="004A6CF2">
              <w:t xml:space="preserve"> </w:t>
            </w:r>
          </w:p>
          <w:p w14:paraId="4DB806D1" w14:textId="77777777" w:rsidR="009802BB" w:rsidRPr="004A6CF2" w:rsidRDefault="009802BB" w:rsidP="009802BB">
            <w:pPr>
              <w:pStyle w:val="BackCoverContactDetails"/>
              <w:spacing w:after="120"/>
            </w:pPr>
            <w:r w:rsidRPr="004A6CF2">
              <w:t>We do this by using science to solve real issues. Our research makes a difference to industry, people and the planet.</w:t>
            </w:r>
          </w:p>
          <w:p w14:paraId="27EA5738" w14:textId="77777777" w:rsidR="009802BB" w:rsidRPr="004A6CF2" w:rsidRDefault="009802BB" w:rsidP="009802BB">
            <w:pPr>
              <w:pStyle w:val="BackCoverContactDetails"/>
              <w:spacing w:after="120"/>
            </w:pPr>
            <w:r w:rsidRPr="004A6CF2">
              <w:t>As Australia’s national science agency we’ve been pushing the edge of what’s possible for over 85 years. Today we have more than 5,000 talented people working out of 50-plus centres in Australia and internationally. Our people work closely with industry and communities to leave a lasting legacy. Collectively, our innovation and excellence places us in the top ten applied research agencies in the world.</w:t>
            </w:r>
          </w:p>
          <w:p w14:paraId="6420CA45" w14:textId="39DCF344" w:rsidR="00B46B69" w:rsidRPr="004A6CF2" w:rsidRDefault="009802BB" w:rsidP="0024666C">
            <w:pPr>
              <w:pStyle w:val="BackCoverContactDetails"/>
            </w:pPr>
            <w:r w:rsidRPr="004A6CF2">
              <w:t>WE</w:t>
            </w:r>
            <w:r w:rsidR="003C5C72">
              <w:t xml:space="preserve"> </w:t>
            </w:r>
            <w:r w:rsidRPr="004A6CF2">
              <w:t>ASK, WE SEEK AND WE SOLVE</w:t>
            </w:r>
          </w:p>
        </w:tc>
        <w:tc>
          <w:tcPr>
            <w:tcW w:w="457" w:type="dxa"/>
          </w:tcPr>
          <w:p w14:paraId="58FCAB7B" w14:textId="77777777" w:rsidR="00B46B69" w:rsidRPr="004A6CF2" w:rsidRDefault="00B46B69" w:rsidP="0024666C">
            <w:pPr>
              <w:pStyle w:val="BackCoverContactHeading"/>
            </w:pPr>
          </w:p>
        </w:tc>
        <w:tc>
          <w:tcPr>
            <w:tcW w:w="4961" w:type="dxa"/>
          </w:tcPr>
          <w:p w14:paraId="704B7588" w14:textId="77777777" w:rsidR="004A1C2B" w:rsidRPr="004A6CF2" w:rsidRDefault="004A1C2B" w:rsidP="004A1C2B">
            <w:pPr>
              <w:pStyle w:val="BackCoverContactHeading"/>
            </w:pPr>
            <w:r w:rsidRPr="004A6CF2">
              <w:t>For further information</w:t>
            </w:r>
          </w:p>
          <w:p w14:paraId="19E8D92C" w14:textId="21F0988C" w:rsidR="004A1C2B" w:rsidRPr="004A6CF2" w:rsidRDefault="00AD705C" w:rsidP="004A1C2B">
            <w:pPr>
              <w:pStyle w:val="BackCoverContactDetails"/>
              <w:rPr>
                <w:rStyle w:val="BackCoverContactBold"/>
              </w:rPr>
            </w:pPr>
            <w:r>
              <w:rPr>
                <w:rStyle w:val="BackCoverContactBold"/>
              </w:rPr>
              <w:t>Strategy, Market Vision and Innovation</w:t>
            </w:r>
          </w:p>
          <w:p w14:paraId="14E01CB7" w14:textId="77777777" w:rsidR="004A1C2B" w:rsidRPr="004A6CF2" w:rsidRDefault="004A1C2B" w:rsidP="004A1C2B">
            <w:pPr>
              <w:pStyle w:val="BackCoverContactDetails"/>
            </w:pPr>
            <w:r w:rsidRPr="004A6CF2">
              <w:t>Dr Anne-Maree Dowd</w:t>
            </w:r>
          </w:p>
          <w:p w14:paraId="51D36044" w14:textId="77777777" w:rsidR="002F2C8F" w:rsidRPr="004A6CF2" w:rsidRDefault="002F2C8F" w:rsidP="002F2C8F">
            <w:pPr>
              <w:pStyle w:val="BackCoverContactDetails"/>
            </w:pPr>
            <w:r w:rsidRPr="004A6CF2">
              <w:t>Executive Manager</w:t>
            </w:r>
          </w:p>
          <w:p w14:paraId="2E0E78FE" w14:textId="77777777" w:rsidR="004A1C2B" w:rsidRPr="004A6CF2" w:rsidRDefault="004A1C2B" w:rsidP="004A1C2B">
            <w:pPr>
              <w:pStyle w:val="BackCoverContactDetails"/>
            </w:pPr>
            <w:r w:rsidRPr="004A6CF2">
              <w:rPr>
                <w:rStyle w:val="BackCoverContactBold"/>
              </w:rPr>
              <w:t>t</w:t>
            </w:r>
            <w:r w:rsidRPr="004A6CF2">
              <w:t xml:space="preserve"> </w:t>
            </w:r>
            <w:r w:rsidRPr="004A6CF2">
              <w:tab/>
              <w:t>+61 7 3327 4468</w:t>
            </w:r>
          </w:p>
          <w:p w14:paraId="7C4463D7" w14:textId="77777777" w:rsidR="004A1C2B" w:rsidRPr="004A6CF2" w:rsidRDefault="004A1C2B" w:rsidP="004A1C2B">
            <w:pPr>
              <w:pStyle w:val="BackCoverContactDetails"/>
            </w:pPr>
            <w:r w:rsidRPr="004A6CF2">
              <w:rPr>
                <w:rStyle w:val="BackCoverContactBold"/>
              </w:rPr>
              <w:t>e</w:t>
            </w:r>
            <w:r w:rsidRPr="004A6CF2">
              <w:t xml:space="preserve"> </w:t>
            </w:r>
            <w:r w:rsidRPr="004A6CF2">
              <w:tab/>
            </w:r>
            <w:hyperlink r:id="rId22" w:history="1">
              <w:r w:rsidRPr="004A6CF2">
                <w:rPr>
                  <w:rStyle w:val="Hyperlink"/>
                </w:rPr>
                <w:t>anne-maree.dowd@csiro.au</w:t>
              </w:r>
            </w:hyperlink>
            <w:r w:rsidRPr="004A6CF2">
              <w:t xml:space="preserve"> </w:t>
            </w:r>
          </w:p>
          <w:p w14:paraId="66B71874" w14:textId="77777777" w:rsidR="004A1C2B" w:rsidRPr="004A6CF2" w:rsidRDefault="004A1C2B" w:rsidP="004A1C2B">
            <w:pPr>
              <w:pStyle w:val="BackCoverContactDetails"/>
            </w:pPr>
            <w:r w:rsidRPr="004A6CF2">
              <w:rPr>
                <w:rStyle w:val="BackCoverContactBold"/>
              </w:rPr>
              <w:t>w</w:t>
            </w:r>
            <w:r w:rsidRPr="004A6CF2">
              <w:t xml:space="preserve"> </w:t>
            </w:r>
            <w:r w:rsidRPr="004A6CF2">
              <w:tab/>
            </w:r>
            <w:hyperlink r:id="rId23" w:history="1">
              <w:r w:rsidRPr="004A6CF2">
                <w:rPr>
                  <w:rStyle w:val="Hyperlink"/>
                </w:rPr>
                <w:t>http://my.csiro.au/impact</w:t>
              </w:r>
            </w:hyperlink>
          </w:p>
          <w:p w14:paraId="193202F8" w14:textId="77777777" w:rsidR="004A1C2B" w:rsidRPr="004A6CF2" w:rsidRDefault="004A1C2B" w:rsidP="004A1C2B">
            <w:pPr>
              <w:pStyle w:val="BackCoverContactDetails"/>
              <w:rPr>
                <w:rStyle w:val="BackCoverContactBold"/>
                <w:b w:val="0"/>
              </w:rPr>
            </w:pPr>
            <w:r w:rsidRPr="004A6CF2">
              <w:t xml:space="preserve"> </w:t>
            </w:r>
          </w:p>
          <w:p w14:paraId="7F456DA9" w14:textId="77777777" w:rsidR="004A1C2B" w:rsidRPr="004A6CF2" w:rsidRDefault="004A1C2B" w:rsidP="004A1C2B">
            <w:pPr>
              <w:pStyle w:val="BackCoverContactDetails"/>
            </w:pPr>
          </w:p>
          <w:p w14:paraId="258CEACD" w14:textId="77777777" w:rsidR="00B46B69" w:rsidRPr="004A6CF2" w:rsidRDefault="00B46B69" w:rsidP="00CA09F4">
            <w:pPr>
              <w:pStyle w:val="BackCoverContactDetails"/>
            </w:pPr>
          </w:p>
        </w:tc>
      </w:tr>
    </w:tbl>
    <w:p w14:paraId="08B73880" w14:textId="77777777" w:rsidR="00A14107" w:rsidRPr="004A6CF2" w:rsidRDefault="00A14107" w:rsidP="006C3DCD">
      <w:pPr>
        <w:pStyle w:val="BodyText"/>
        <w:rPr>
          <w:sz w:val="18"/>
        </w:rPr>
      </w:pPr>
    </w:p>
    <w:sectPr w:rsidR="00A14107" w:rsidRPr="004A6CF2" w:rsidSect="00027233">
      <w:pgSz w:w="11906" w:h="16838" w:code="9"/>
      <w:pgMar w:top="1134" w:right="1134" w:bottom="1134" w:left="1134" w:header="510" w:footer="624" w:gutter="0"/>
      <w:cols w:space="85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919641" w14:textId="77777777" w:rsidR="00D7556D" w:rsidRDefault="00D7556D" w:rsidP="009964E7">
      <w:r>
        <w:separator/>
      </w:r>
    </w:p>
    <w:p w14:paraId="093E1FA5" w14:textId="77777777" w:rsidR="00D7556D" w:rsidRDefault="00D7556D"/>
  </w:endnote>
  <w:endnote w:type="continuationSeparator" w:id="0">
    <w:p w14:paraId="485E4A15" w14:textId="77777777" w:rsidR="00D7556D" w:rsidRDefault="00D7556D" w:rsidP="009964E7">
      <w:r>
        <w:continuationSeparator/>
      </w:r>
    </w:p>
    <w:p w14:paraId="644CE271" w14:textId="77777777" w:rsidR="00D7556D" w:rsidRDefault="00D755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HelveticaNeueLT Std Lt Cn">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Myriad Pro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NeueLT Std Cn">
    <w:altName w:val="Swis721 Cn BT"/>
    <w:panose1 w:val="00000000000000000000"/>
    <w:charset w:val="00"/>
    <w:family w:val="swiss"/>
    <w:notTrueType/>
    <w:pitch w:val="variable"/>
    <w:sig w:usb0="800000AF" w:usb1="4000204A"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D0468" w14:textId="602A7CA8" w:rsidR="002D21DB" w:rsidRDefault="002D21DB"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rsidR="00B02AAD">
      <w:fldChar w:fldCharType="begin"/>
    </w:r>
    <w:r w:rsidR="00B02AAD">
      <w:instrText xml:space="preserve"> STYLEREF  CoverTitle </w:instrText>
    </w:r>
    <w:r w:rsidR="00B02AAD">
      <w:fldChar w:fldCharType="separate"/>
    </w:r>
    <w:r>
      <w:rPr>
        <w:noProof/>
      </w:rPr>
      <w:t>Future Grid Forum &amp; Electricity Network Transformation Roadmap</w:t>
    </w:r>
    <w:r w:rsidR="00B02AAD">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1712838"/>
      <w:docPartObj>
        <w:docPartGallery w:val="Page Numbers (Bottom of Page)"/>
        <w:docPartUnique/>
      </w:docPartObj>
    </w:sdtPr>
    <w:sdtEndPr>
      <w:rPr>
        <w:noProof/>
      </w:rPr>
    </w:sdtEndPr>
    <w:sdtContent>
      <w:p w14:paraId="2EB8C297" w14:textId="0BD66BDA" w:rsidR="002D21DB" w:rsidRDefault="002D21DB">
        <w:pPr>
          <w:pStyle w:val="Footer"/>
          <w:jc w:val="right"/>
        </w:pPr>
        <w:r>
          <w:fldChar w:fldCharType="begin"/>
        </w:r>
        <w:r>
          <w:instrText xml:space="preserve"> PAGE   \* MERGEFORMAT </w:instrText>
        </w:r>
        <w:r>
          <w:fldChar w:fldCharType="separate"/>
        </w:r>
        <w:r w:rsidR="00063D8B">
          <w:rPr>
            <w:noProof/>
          </w:rPr>
          <w:t>22</w:t>
        </w:r>
        <w:r>
          <w:rPr>
            <w:noProof/>
          </w:rPr>
          <w:fldChar w:fldCharType="end"/>
        </w:r>
      </w:p>
    </w:sdtContent>
  </w:sdt>
  <w:p w14:paraId="484A3A7E" w14:textId="5BE30161" w:rsidR="002D21DB" w:rsidRDefault="002D21DB" w:rsidP="00AE0D97">
    <w:pPr>
      <w:pStyle w:val="Footer"/>
      <w:tabs>
        <w:tab w:val="clear" w:pos="4513"/>
        <w:tab w:val="clear" w:pos="9026"/>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7685A" w14:textId="77777777" w:rsidR="002D21DB" w:rsidRDefault="002D21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0B8A8" w14:textId="77777777" w:rsidR="00D7556D" w:rsidRDefault="00D7556D" w:rsidP="009964E7">
      <w:r>
        <w:separator/>
      </w:r>
    </w:p>
    <w:p w14:paraId="1C88C2ED" w14:textId="77777777" w:rsidR="00D7556D" w:rsidRDefault="00D7556D"/>
  </w:footnote>
  <w:footnote w:type="continuationSeparator" w:id="0">
    <w:p w14:paraId="409EF162" w14:textId="77777777" w:rsidR="00D7556D" w:rsidRDefault="00D7556D" w:rsidP="009964E7">
      <w:r>
        <w:continuationSeparator/>
      </w:r>
    </w:p>
    <w:p w14:paraId="2C9F1ACA" w14:textId="77777777" w:rsidR="00D7556D" w:rsidRDefault="00D7556D"/>
  </w:footnote>
  <w:footnote w:id="1">
    <w:p w14:paraId="37B20051" w14:textId="223F81FA" w:rsidR="00307567" w:rsidRDefault="00307567" w:rsidP="00307567">
      <w:pPr>
        <w:pStyle w:val="FootnoteText"/>
      </w:pPr>
      <w:r>
        <w:rPr>
          <w:rStyle w:val="FootnoteReference"/>
        </w:rPr>
        <w:footnoteRef/>
      </w:r>
      <w:r>
        <w:t xml:space="preserve"> For Australia’s network businesses, network tariff reforms are revenue neutral – that is, they will govern how network costs are shared among customers, not alter the amount of regulated revenue.</w:t>
      </w:r>
    </w:p>
  </w:footnote>
  <w:footnote w:id="2">
    <w:p w14:paraId="04990E64" w14:textId="49527773" w:rsidR="002D21DB" w:rsidRDefault="002D21DB">
      <w:pPr>
        <w:pStyle w:val="FootnoteText"/>
      </w:pPr>
      <w:r>
        <w:rPr>
          <w:rStyle w:val="FootnoteReference"/>
        </w:rPr>
        <w:footnoteRef/>
      </w:r>
      <w:r>
        <w:t xml:space="preserve"> This is based on a cost-sharing basis between research costs, and usage and adoption costs (estimated at $10 billion).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8189D" w14:textId="05C0B9EA" w:rsidR="002D21DB" w:rsidRDefault="002D21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16CC3DFF"/>
    <w:multiLevelType w:val="multilevel"/>
    <w:tmpl w:val="AB0EE45E"/>
    <w:styleLink w:val="BoxListBullets"/>
    <w:lvl w:ilvl="0">
      <w:start w:val="1"/>
      <w:numFmt w:val="bullet"/>
      <w:pStyle w:val="BoxListBullet"/>
      <w:lvlText w:val="—"/>
      <w:lvlJc w:val="left"/>
      <w:pPr>
        <w:ind w:left="446" w:hanging="446"/>
      </w:pPr>
      <w:rPr>
        <w:rFonts w:ascii="HelveticaNeueLT Std Lt Cn" w:hAnsi="HelveticaNeueLT Std Lt Cn" w:hint="default"/>
      </w:rPr>
    </w:lvl>
    <w:lvl w:ilvl="1">
      <w:start w:val="1"/>
      <w:numFmt w:val="bullet"/>
      <w:pStyle w:val="BoxListBullet2"/>
      <w:lvlText w:val="–"/>
      <w:lvlJc w:val="left"/>
      <w:pPr>
        <w:ind w:left="726" w:hanging="280"/>
      </w:pPr>
      <w:rPr>
        <w:rFonts w:ascii="HelveticaNeueLT Std Lt Cn" w:hAnsi="HelveticaNeueLT Std Lt Cn" w:hint="default"/>
        <w:sz w:val="16"/>
      </w:rPr>
    </w:lvl>
    <w:lvl w:ilvl="2">
      <w:start w:val="1"/>
      <w:numFmt w:val="bullet"/>
      <w:pStyle w:val="BoxListBullet3"/>
      <w:lvlText w:val="–"/>
      <w:lvlJc w:val="left"/>
      <w:pPr>
        <w:ind w:left="966" w:hanging="240"/>
      </w:pPr>
      <w:rPr>
        <w:rFonts w:ascii="HelveticaNeueLT Std Lt Cn" w:hAnsi="HelveticaNeueLT Std Lt Cn"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6" w15:restartNumberingAfterBreak="0">
    <w:nsid w:val="16ED29B3"/>
    <w:multiLevelType w:val="hybridMultilevel"/>
    <w:tmpl w:val="DD2EE0A0"/>
    <w:lvl w:ilvl="0" w:tplc="078CC906">
      <w:numFmt w:val="bullet"/>
      <w:lvlText w:val="•"/>
      <w:lvlJc w:val="left"/>
      <w:pPr>
        <w:ind w:left="1080" w:hanging="72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4A0171"/>
    <w:multiLevelType w:val="multilevel"/>
    <w:tmpl w:val="CC5C7C98"/>
    <w:lvl w:ilvl="0">
      <w:start w:val="1"/>
      <w:numFmt w:val="bullet"/>
      <w:pStyle w:val="ListDash"/>
      <w:lvlText w:val=""/>
      <w:lvlJc w:val="left"/>
      <w:pPr>
        <w:ind w:left="284" w:hanging="284"/>
      </w:pPr>
      <w:rPr>
        <w:rFonts w:ascii="Symbol" w:hAnsi="Symbol" w:hint="default"/>
      </w:rPr>
    </w:lvl>
    <w:lvl w:ilvl="1">
      <w:start w:val="1"/>
      <w:numFmt w:val="bullet"/>
      <w:pStyle w:val="ListDash2"/>
      <w:lvlText w:val=""/>
      <w:lvlJc w:val="left"/>
      <w:pPr>
        <w:ind w:left="851" w:hanging="284"/>
      </w:pPr>
      <w:rPr>
        <w:rFonts w:ascii="Symbol" w:hAnsi="Symbol" w:hint="default"/>
      </w:rPr>
    </w:lvl>
    <w:lvl w:ilvl="2">
      <w:start w:val="1"/>
      <w:numFmt w:val="bullet"/>
      <w:pStyle w:val="ListDash3"/>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21F14BA6"/>
    <w:multiLevelType w:val="hybridMultilevel"/>
    <w:tmpl w:val="D73485D4"/>
    <w:lvl w:ilvl="0" w:tplc="846ECF50">
      <w:start w:val="1"/>
      <w:numFmt w:val="bullet"/>
      <w:lvlText w:val=""/>
      <w:lvlJc w:val="left"/>
      <w:pPr>
        <w:tabs>
          <w:tab w:val="num" w:pos="720"/>
        </w:tabs>
        <w:ind w:left="720" w:hanging="360"/>
      </w:pPr>
      <w:rPr>
        <w:rFonts w:ascii="Symbol" w:hAnsi="Symbol" w:hint="default"/>
      </w:rPr>
    </w:lvl>
    <w:lvl w:ilvl="1" w:tplc="D63668B2" w:tentative="1">
      <w:start w:val="1"/>
      <w:numFmt w:val="bullet"/>
      <w:lvlText w:val=""/>
      <w:lvlJc w:val="left"/>
      <w:pPr>
        <w:tabs>
          <w:tab w:val="num" w:pos="1440"/>
        </w:tabs>
        <w:ind w:left="1440" w:hanging="360"/>
      </w:pPr>
      <w:rPr>
        <w:rFonts w:ascii="Symbol" w:hAnsi="Symbol" w:hint="default"/>
      </w:rPr>
    </w:lvl>
    <w:lvl w:ilvl="2" w:tplc="E7DC7C46" w:tentative="1">
      <w:start w:val="1"/>
      <w:numFmt w:val="bullet"/>
      <w:lvlText w:val=""/>
      <w:lvlJc w:val="left"/>
      <w:pPr>
        <w:tabs>
          <w:tab w:val="num" w:pos="2160"/>
        </w:tabs>
        <w:ind w:left="2160" w:hanging="360"/>
      </w:pPr>
      <w:rPr>
        <w:rFonts w:ascii="Symbol" w:hAnsi="Symbol" w:hint="default"/>
      </w:rPr>
    </w:lvl>
    <w:lvl w:ilvl="3" w:tplc="13ACFAAE" w:tentative="1">
      <w:start w:val="1"/>
      <w:numFmt w:val="bullet"/>
      <w:lvlText w:val=""/>
      <w:lvlJc w:val="left"/>
      <w:pPr>
        <w:tabs>
          <w:tab w:val="num" w:pos="2880"/>
        </w:tabs>
        <w:ind w:left="2880" w:hanging="360"/>
      </w:pPr>
      <w:rPr>
        <w:rFonts w:ascii="Symbol" w:hAnsi="Symbol" w:hint="default"/>
      </w:rPr>
    </w:lvl>
    <w:lvl w:ilvl="4" w:tplc="97E0E706" w:tentative="1">
      <w:start w:val="1"/>
      <w:numFmt w:val="bullet"/>
      <w:lvlText w:val=""/>
      <w:lvlJc w:val="left"/>
      <w:pPr>
        <w:tabs>
          <w:tab w:val="num" w:pos="3600"/>
        </w:tabs>
        <w:ind w:left="3600" w:hanging="360"/>
      </w:pPr>
      <w:rPr>
        <w:rFonts w:ascii="Symbol" w:hAnsi="Symbol" w:hint="default"/>
      </w:rPr>
    </w:lvl>
    <w:lvl w:ilvl="5" w:tplc="57F82E32" w:tentative="1">
      <w:start w:val="1"/>
      <w:numFmt w:val="bullet"/>
      <w:lvlText w:val=""/>
      <w:lvlJc w:val="left"/>
      <w:pPr>
        <w:tabs>
          <w:tab w:val="num" w:pos="4320"/>
        </w:tabs>
        <w:ind w:left="4320" w:hanging="360"/>
      </w:pPr>
      <w:rPr>
        <w:rFonts w:ascii="Symbol" w:hAnsi="Symbol" w:hint="default"/>
      </w:rPr>
    </w:lvl>
    <w:lvl w:ilvl="6" w:tplc="A4A28434" w:tentative="1">
      <w:start w:val="1"/>
      <w:numFmt w:val="bullet"/>
      <w:lvlText w:val=""/>
      <w:lvlJc w:val="left"/>
      <w:pPr>
        <w:tabs>
          <w:tab w:val="num" w:pos="5040"/>
        </w:tabs>
        <w:ind w:left="5040" w:hanging="360"/>
      </w:pPr>
      <w:rPr>
        <w:rFonts w:ascii="Symbol" w:hAnsi="Symbol" w:hint="default"/>
      </w:rPr>
    </w:lvl>
    <w:lvl w:ilvl="7" w:tplc="53AC64CC" w:tentative="1">
      <w:start w:val="1"/>
      <w:numFmt w:val="bullet"/>
      <w:lvlText w:val=""/>
      <w:lvlJc w:val="left"/>
      <w:pPr>
        <w:tabs>
          <w:tab w:val="num" w:pos="5760"/>
        </w:tabs>
        <w:ind w:left="5760" w:hanging="360"/>
      </w:pPr>
      <w:rPr>
        <w:rFonts w:ascii="Symbol" w:hAnsi="Symbol" w:hint="default"/>
      </w:rPr>
    </w:lvl>
    <w:lvl w:ilvl="8" w:tplc="50A89D5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4103F2B"/>
    <w:multiLevelType w:val="multilevel"/>
    <w:tmpl w:val="A23A1EBA"/>
    <w:styleLink w:val="aaReportListBullets"/>
    <w:lvl w:ilvl="0">
      <w:start w:val="1"/>
      <w:numFmt w:val="bullet"/>
      <w:lvlText w:val="—"/>
      <w:lvlJc w:val="left"/>
      <w:pPr>
        <w:ind w:left="0" w:hanging="446"/>
      </w:pPr>
      <w:rPr>
        <w:rFonts w:ascii="Arial Narrow" w:hAnsi="Arial Narrow" w:hint="default"/>
        <w:sz w:val="20"/>
      </w:rPr>
    </w:lvl>
    <w:lvl w:ilvl="1">
      <w:start w:val="1"/>
      <w:numFmt w:val="bullet"/>
      <w:lvlText w:val="–"/>
      <w:lvlJc w:val="left"/>
      <w:pPr>
        <w:ind w:left="240" w:hanging="240"/>
      </w:pPr>
      <w:rPr>
        <w:rFonts w:ascii="Arial Narrow" w:hAnsi="Arial Narrow" w:hint="default"/>
        <w:sz w:val="16"/>
      </w:rPr>
    </w:lvl>
    <w:lvl w:ilvl="2">
      <w:start w:val="1"/>
      <w:numFmt w:val="bullet"/>
      <w:lvlText w:val="–"/>
      <w:lvlJc w:val="left"/>
      <w:pPr>
        <w:ind w:left="480" w:hanging="240"/>
      </w:pPr>
      <w:rPr>
        <w:rFonts w:ascii="Arial Narrow" w:hAnsi="Arial Narrow" w:hint="default"/>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12" w15:restartNumberingAfterBreak="0">
    <w:nsid w:val="24602A3A"/>
    <w:multiLevelType w:val="multilevel"/>
    <w:tmpl w:val="55DAED7E"/>
    <w:styleLink w:val="aaTableListBullets"/>
    <w:lvl w:ilvl="0">
      <w:start w:val="1"/>
      <w:numFmt w:val="bullet"/>
      <w:pStyle w:val="Tablelistbullet"/>
      <w:lvlText w:val="–"/>
      <w:lvlJc w:val="left"/>
      <w:pPr>
        <w:ind w:left="280" w:hanging="280"/>
      </w:pPr>
      <w:rPr>
        <w:rFonts w:ascii="HelveticaNeueLT Std Lt Cn" w:hAnsi="HelveticaNeueLT Std Lt Cn" w:hint="default"/>
      </w:rPr>
    </w:lvl>
    <w:lvl w:ilvl="1">
      <w:start w:val="1"/>
      <w:numFmt w:val="bullet"/>
      <w:pStyle w:val="Tablelistbullet2"/>
      <w:lvlText w:val="–"/>
      <w:lvlJc w:val="left"/>
      <w:pPr>
        <w:ind w:left="520" w:hanging="240"/>
      </w:pPr>
      <w:rPr>
        <w:rFonts w:ascii="HelveticaNeueLT Std Lt Cn" w:hAnsi="HelveticaNeueLT Std Lt Cn" w:hint="default"/>
        <w:color w:val="000100"/>
      </w:rPr>
    </w:lvl>
    <w:lvl w:ilvl="2">
      <w:start w:val="1"/>
      <w:numFmt w:val="bullet"/>
      <w:pStyle w:val="Tablelistbullet3"/>
      <w:lvlText w:val="–"/>
      <w:lvlJc w:val="left"/>
      <w:pPr>
        <w:ind w:left="760" w:hanging="240"/>
      </w:pPr>
      <w:rPr>
        <w:rFonts w:ascii="HelveticaNeueLT Std Lt Cn" w:hAnsi="HelveticaNeueLT Std Lt Cn"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3"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28ED3CBE"/>
    <w:multiLevelType w:val="hybridMultilevel"/>
    <w:tmpl w:val="297248D6"/>
    <w:lvl w:ilvl="0" w:tplc="9DF06A42">
      <w:start w:val="1"/>
      <w:numFmt w:val="bullet"/>
      <w:lvlText w:val="•"/>
      <w:lvlJc w:val="left"/>
      <w:pPr>
        <w:tabs>
          <w:tab w:val="num" w:pos="720"/>
        </w:tabs>
        <w:ind w:left="720" w:hanging="360"/>
      </w:pPr>
      <w:rPr>
        <w:rFonts w:ascii="Arial" w:hAnsi="Arial" w:hint="default"/>
      </w:rPr>
    </w:lvl>
    <w:lvl w:ilvl="1" w:tplc="0172EC88" w:tentative="1">
      <w:start w:val="1"/>
      <w:numFmt w:val="bullet"/>
      <w:lvlText w:val="•"/>
      <w:lvlJc w:val="left"/>
      <w:pPr>
        <w:tabs>
          <w:tab w:val="num" w:pos="1440"/>
        </w:tabs>
        <w:ind w:left="1440" w:hanging="360"/>
      </w:pPr>
      <w:rPr>
        <w:rFonts w:ascii="Arial" w:hAnsi="Arial" w:hint="default"/>
      </w:rPr>
    </w:lvl>
    <w:lvl w:ilvl="2" w:tplc="B6BCF2BC" w:tentative="1">
      <w:start w:val="1"/>
      <w:numFmt w:val="bullet"/>
      <w:lvlText w:val="•"/>
      <w:lvlJc w:val="left"/>
      <w:pPr>
        <w:tabs>
          <w:tab w:val="num" w:pos="2160"/>
        </w:tabs>
        <w:ind w:left="2160" w:hanging="360"/>
      </w:pPr>
      <w:rPr>
        <w:rFonts w:ascii="Arial" w:hAnsi="Arial" w:hint="default"/>
      </w:rPr>
    </w:lvl>
    <w:lvl w:ilvl="3" w:tplc="96C8F952" w:tentative="1">
      <w:start w:val="1"/>
      <w:numFmt w:val="bullet"/>
      <w:lvlText w:val="•"/>
      <w:lvlJc w:val="left"/>
      <w:pPr>
        <w:tabs>
          <w:tab w:val="num" w:pos="2880"/>
        </w:tabs>
        <w:ind w:left="2880" w:hanging="360"/>
      </w:pPr>
      <w:rPr>
        <w:rFonts w:ascii="Arial" w:hAnsi="Arial" w:hint="default"/>
      </w:rPr>
    </w:lvl>
    <w:lvl w:ilvl="4" w:tplc="59BE57BE" w:tentative="1">
      <w:start w:val="1"/>
      <w:numFmt w:val="bullet"/>
      <w:lvlText w:val="•"/>
      <w:lvlJc w:val="left"/>
      <w:pPr>
        <w:tabs>
          <w:tab w:val="num" w:pos="3600"/>
        </w:tabs>
        <w:ind w:left="3600" w:hanging="360"/>
      </w:pPr>
      <w:rPr>
        <w:rFonts w:ascii="Arial" w:hAnsi="Arial" w:hint="default"/>
      </w:rPr>
    </w:lvl>
    <w:lvl w:ilvl="5" w:tplc="959A9814" w:tentative="1">
      <w:start w:val="1"/>
      <w:numFmt w:val="bullet"/>
      <w:lvlText w:val="•"/>
      <w:lvlJc w:val="left"/>
      <w:pPr>
        <w:tabs>
          <w:tab w:val="num" w:pos="4320"/>
        </w:tabs>
        <w:ind w:left="4320" w:hanging="360"/>
      </w:pPr>
      <w:rPr>
        <w:rFonts w:ascii="Arial" w:hAnsi="Arial" w:hint="default"/>
      </w:rPr>
    </w:lvl>
    <w:lvl w:ilvl="6" w:tplc="D78A65D6" w:tentative="1">
      <w:start w:val="1"/>
      <w:numFmt w:val="bullet"/>
      <w:lvlText w:val="•"/>
      <w:lvlJc w:val="left"/>
      <w:pPr>
        <w:tabs>
          <w:tab w:val="num" w:pos="5040"/>
        </w:tabs>
        <w:ind w:left="5040" w:hanging="360"/>
      </w:pPr>
      <w:rPr>
        <w:rFonts w:ascii="Arial" w:hAnsi="Arial" w:hint="default"/>
      </w:rPr>
    </w:lvl>
    <w:lvl w:ilvl="7" w:tplc="17CA1D1A" w:tentative="1">
      <w:start w:val="1"/>
      <w:numFmt w:val="bullet"/>
      <w:lvlText w:val="•"/>
      <w:lvlJc w:val="left"/>
      <w:pPr>
        <w:tabs>
          <w:tab w:val="num" w:pos="5760"/>
        </w:tabs>
        <w:ind w:left="5760" w:hanging="360"/>
      </w:pPr>
      <w:rPr>
        <w:rFonts w:ascii="Arial" w:hAnsi="Arial" w:hint="default"/>
      </w:rPr>
    </w:lvl>
    <w:lvl w:ilvl="8" w:tplc="BFEA11B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A7507F"/>
    <w:multiLevelType w:val="hybridMultilevel"/>
    <w:tmpl w:val="C27A443C"/>
    <w:lvl w:ilvl="0" w:tplc="078CC906">
      <w:numFmt w:val="bullet"/>
      <w:lvlText w:val="•"/>
      <w:lvlJc w:val="left"/>
      <w:pPr>
        <w:ind w:left="1080" w:hanging="72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0D4885"/>
    <w:multiLevelType w:val="hybridMultilevel"/>
    <w:tmpl w:val="9022DE3E"/>
    <w:lvl w:ilvl="0" w:tplc="9D12609C">
      <w:start w:val="1"/>
      <w:numFmt w:val="bullet"/>
      <w:lvlText w:val=""/>
      <w:lvlJc w:val="left"/>
      <w:pPr>
        <w:tabs>
          <w:tab w:val="num" w:pos="720"/>
        </w:tabs>
        <w:ind w:left="720" w:hanging="360"/>
      </w:pPr>
      <w:rPr>
        <w:rFonts w:ascii="Symbol" w:hAnsi="Symbol" w:hint="default"/>
      </w:rPr>
    </w:lvl>
    <w:lvl w:ilvl="1" w:tplc="D1067FD0" w:tentative="1">
      <w:start w:val="1"/>
      <w:numFmt w:val="bullet"/>
      <w:lvlText w:val=""/>
      <w:lvlJc w:val="left"/>
      <w:pPr>
        <w:tabs>
          <w:tab w:val="num" w:pos="1440"/>
        </w:tabs>
        <w:ind w:left="1440" w:hanging="360"/>
      </w:pPr>
      <w:rPr>
        <w:rFonts w:ascii="Symbol" w:hAnsi="Symbol" w:hint="default"/>
      </w:rPr>
    </w:lvl>
    <w:lvl w:ilvl="2" w:tplc="C7AC987A" w:tentative="1">
      <w:start w:val="1"/>
      <w:numFmt w:val="bullet"/>
      <w:lvlText w:val=""/>
      <w:lvlJc w:val="left"/>
      <w:pPr>
        <w:tabs>
          <w:tab w:val="num" w:pos="2160"/>
        </w:tabs>
        <w:ind w:left="2160" w:hanging="360"/>
      </w:pPr>
      <w:rPr>
        <w:rFonts w:ascii="Symbol" w:hAnsi="Symbol" w:hint="default"/>
      </w:rPr>
    </w:lvl>
    <w:lvl w:ilvl="3" w:tplc="1AA2343A" w:tentative="1">
      <w:start w:val="1"/>
      <w:numFmt w:val="bullet"/>
      <w:lvlText w:val=""/>
      <w:lvlJc w:val="left"/>
      <w:pPr>
        <w:tabs>
          <w:tab w:val="num" w:pos="2880"/>
        </w:tabs>
        <w:ind w:left="2880" w:hanging="360"/>
      </w:pPr>
      <w:rPr>
        <w:rFonts w:ascii="Symbol" w:hAnsi="Symbol" w:hint="default"/>
      </w:rPr>
    </w:lvl>
    <w:lvl w:ilvl="4" w:tplc="0B6CB25A" w:tentative="1">
      <w:start w:val="1"/>
      <w:numFmt w:val="bullet"/>
      <w:lvlText w:val=""/>
      <w:lvlJc w:val="left"/>
      <w:pPr>
        <w:tabs>
          <w:tab w:val="num" w:pos="3600"/>
        </w:tabs>
        <w:ind w:left="3600" w:hanging="360"/>
      </w:pPr>
      <w:rPr>
        <w:rFonts w:ascii="Symbol" w:hAnsi="Symbol" w:hint="default"/>
      </w:rPr>
    </w:lvl>
    <w:lvl w:ilvl="5" w:tplc="B4D00662" w:tentative="1">
      <w:start w:val="1"/>
      <w:numFmt w:val="bullet"/>
      <w:lvlText w:val=""/>
      <w:lvlJc w:val="left"/>
      <w:pPr>
        <w:tabs>
          <w:tab w:val="num" w:pos="4320"/>
        </w:tabs>
        <w:ind w:left="4320" w:hanging="360"/>
      </w:pPr>
      <w:rPr>
        <w:rFonts w:ascii="Symbol" w:hAnsi="Symbol" w:hint="default"/>
      </w:rPr>
    </w:lvl>
    <w:lvl w:ilvl="6" w:tplc="4AD674D2" w:tentative="1">
      <w:start w:val="1"/>
      <w:numFmt w:val="bullet"/>
      <w:lvlText w:val=""/>
      <w:lvlJc w:val="left"/>
      <w:pPr>
        <w:tabs>
          <w:tab w:val="num" w:pos="5040"/>
        </w:tabs>
        <w:ind w:left="5040" w:hanging="360"/>
      </w:pPr>
      <w:rPr>
        <w:rFonts w:ascii="Symbol" w:hAnsi="Symbol" w:hint="default"/>
      </w:rPr>
    </w:lvl>
    <w:lvl w:ilvl="7" w:tplc="1B722880" w:tentative="1">
      <w:start w:val="1"/>
      <w:numFmt w:val="bullet"/>
      <w:lvlText w:val=""/>
      <w:lvlJc w:val="left"/>
      <w:pPr>
        <w:tabs>
          <w:tab w:val="num" w:pos="5760"/>
        </w:tabs>
        <w:ind w:left="5760" w:hanging="360"/>
      </w:pPr>
      <w:rPr>
        <w:rFonts w:ascii="Symbol" w:hAnsi="Symbol" w:hint="default"/>
      </w:rPr>
    </w:lvl>
    <w:lvl w:ilvl="8" w:tplc="01022C5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3E2159E"/>
    <w:multiLevelType w:val="hybridMultilevel"/>
    <w:tmpl w:val="EEB42D20"/>
    <w:lvl w:ilvl="0" w:tplc="A70268AE">
      <w:start w:val="1"/>
      <w:numFmt w:val="bullet"/>
      <w:lvlText w:val=""/>
      <w:lvlJc w:val="left"/>
      <w:pPr>
        <w:tabs>
          <w:tab w:val="num" w:pos="720"/>
        </w:tabs>
        <w:ind w:left="720" w:hanging="360"/>
      </w:pPr>
      <w:rPr>
        <w:rFonts w:ascii="Symbol" w:hAnsi="Symbol" w:hint="default"/>
      </w:rPr>
    </w:lvl>
    <w:lvl w:ilvl="1" w:tplc="44C25566" w:tentative="1">
      <w:start w:val="1"/>
      <w:numFmt w:val="bullet"/>
      <w:lvlText w:val=""/>
      <w:lvlJc w:val="left"/>
      <w:pPr>
        <w:tabs>
          <w:tab w:val="num" w:pos="1440"/>
        </w:tabs>
        <w:ind w:left="1440" w:hanging="360"/>
      </w:pPr>
      <w:rPr>
        <w:rFonts w:ascii="Symbol" w:hAnsi="Symbol" w:hint="default"/>
      </w:rPr>
    </w:lvl>
    <w:lvl w:ilvl="2" w:tplc="94C009CE" w:tentative="1">
      <w:start w:val="1"/>
      <w:numFmt w:val="bullet"/>
      <w:lvlText w:val=""/>
      <w:lvlJc w:val="left"/>
      <w:pPr>
        <w:tabs>
          <w:tab w:val="num" w:pos="2160"/>
        </w:tabs>
        <w:ind w:left="2160" w:hanging="360"/>
      </w:pPr>
      <w:rPr>
        <w:rFonts w:ascii="Symbol" w:hAnsi="Symbol" w:hint="default"/>
      </w:rPr>
    </w:lvl>
    <w:lvl w:ilvl="3" w:tplc="5DAE2F9E" w:tentative="1">
      <w:start w:val="1"/>
      <w:numFmt w:val="bullet"/>
      <w:lvlText w:val=""/>
      <w:lvlJc w:val="left"/>
      <w:pPr>
        <w:tabs>
          <w:tab w:val="num" w:pos="2880"/>
        </w:tabs>
        <w:ind w:left="2880" w:hanging="360"/>
      </w:pPr>
      <w:rPr>
        <w:rFonts w:ascii="Symbol" w:hAnsi="Symbol" w:hint="default"/>
      </w:rPr>
    </w:lvl>
    <w:lvl w:ilvl="4" w:tplc="192ABCAE" w:tentative="1">
      <w:start w:val="1"/>
      <w:numFmt w:val="bullet"/>
      <w:lvlText w:val=""/>
      <w:lvlJc w:val="left"/>
      <w:pPr>
        <w:tabs>
          <w:tab w:val="num" w:pos="3600"/>
        </w:tabs>
        <w:ind w:left="3600" w:hanging="360"/>
      </w:pPr>
      <w:rPr>
        <w:rFonts w:ascii="Symbol" w:hAnsi="Symbol" w:hint="default"/>
      </w:rPr>
    </w:lvl>
    <w:lvl w:ilvl="5" w:tplc="091E2A00" w:tentative="1">
      <w:start w:val="1"/>
      <w:numFmt w:val="bullet"/>
      <w:lvlText w:val=""/>
      <w:lvlJc w:val="left"/>
      <w:pPr>
        <w:tabs>
          <w:tab w:val="num" w:pos="4320"/>
        </w:tabs>
        <w:ind w:left="4320" w:hanging="360"/>
      </w:pPr>
      <w:rPr>
        <w:rFonts w:ascii="Symbol" w:hAnsi="Symbol" w:hint="default"/>
      </w:rPr>
    </w:lvl>
    <w:lvl w:ilvl="6" w:tplc="B9A697F8" w:tentative="1">
      <w:start w:val="1"/>
      <w:numFmt w:val="bullet"/>
      <w:lvlText w:val=""/>
      <w:lvlJc w:val="left"/>
      <w:pPr>
        <w:tabs>
          <w:tab w:val="num" w:pos="5040"/>
        </w:tabs>
        <w:ind w:left="5040" w:hanging="360"/>
      </w:pPr>
      <w:rPr>
        <w:rFonts w:ascii="Symbol" w:hAnsi="Symbol" w:hint="default"/>
      </w:rPr>
    </w:lvl>
    <w:lvl w:ilvl="7" w:tplc="9E243B52" w:tentative="1">
      <w:start w:val="1"/>
      <w:numFmt w:val="bullet"/>
      <w:lvlText w:val=""/>
      <w:lvlJc w:val="left"/>
      <w:pPr>
        <w:tabs>
          <w:tab w:val="num" w:pos="5760"/>
        </w:tabs>
        <w:ind w:left="5760" w:hanging="360"/>
      </w:pPr>
      <w:rPr>
        <w:rFonts w:ascii="Symbol" w:hAnsi="Symbol" w:hint="default"/>
      </w:rPr>
    </w:lvl>
    <w:lvl w:ilvl="8" w:tplc="2E20C7B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6232C7D"/>
    <w:multiLevelType w:val="multilevel"/>
    <w:tmpl w:val="AB0EE45E"/>
    <w:numStyleLink w:val="BoxListBullets"/>
  </w:abstractNum>
  <w:abstractNum w:abstractNumId="19"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15:restartNumberingAfterBreak="0">
    <w:nsid w:val="36CB3972"/>
    <w:multiLevelType w:val="hybridMultilevel"/>
    <w:tmpl w:val="070CBF42"/>
    <w:lvl w:ilvl="0" w:tplc="F6907F8C">
      <w:start w:val="1"/>
      <w:numFmt w:val="bullet"/>
      <w:lvlText w:val=""/>
      <w:lvlJc w:val="left"/>
      <w:pPr>
        <w:tabs>
          <w:tab w:val="num" w:pos="720"/>
        </w:tabs>
        <w:ind w:left="720" w:hanging="360"/>
      </w:pPr>
      <w:rPr>
        <w:rFonts w:ascii="Symbol" w:hAnsi="Symbol" w:hint="default"/>
      </w:rPr>
    </w:lvl>
    <w:lvl w:ilvl="1" w:tplc="91607C1E" w:tentative="1">
      <w:start w:val="1"/>
      <w:numFmt w:val="bullet"/>
      <w:lvlText w:val=""/>
      <w:lvlJc w:val="left"/>
      <w:pPr>
        <w:tabs>
          <w:tab w:val="num" w:pos="1440"/>
        </w:tabs>
        <w:ind w:left="1440" w:hanging="360"/>
      </w:pPr>
      <w:rPr>
        <w:rFonts w:ascii="Symbol" w:hAnsi="Symbol" w:hint="default"/>
      </w:rPr>
    </w:lvl>
    <w:lvl w:ilvl="2" w:tplc="283CF6CE" w:tentative="1">
      <w:start w:val="1"/>
      <w:numFmt w:val="bullet"/>
      <w:lvlText w:val=""/>
      <w:lvlJc w:val="left"/>
      <w:pPr>
        <w:tabs>
          <w:tab w:val="num" w:pos="2160"/>
        </w:tabs>
        <w:ind w:left="2160" w:hanging="360"/>
      </w:pPr>
      <w:rPr>
        <w:rFonts w:ascii="Symbol" w:hAnsi="Symbol" w:hint="default"/>
      </w:rPr>
    </w:lvl>
    <w:lvl w:ilvl="3" w:tplc="F814992A" w:tentative="1">
      <w:start w:val="1"/>
      <w:numFmt w:val="bullet"/>
      <w:lvlText w:val=""/>
      <w:lvlJc w:val="left"/>
      <w:pPr>
        <w:tabs>
          <w:tab w:val="num" w:pos="2880"/>
        </w:tabs>
        <w:ind w:left="2880" w:hanging="360"/>
      </w:pPr>
      <w:rPr>
        <w:rFonts w:ascii="Symbol" w:hAnsi="Symbol" w:hint="default"/>
      </w:rPr>
    </w:lvl>
    <w:lvl w:ilvl="4" w:tplc="62C0F8AA" w:tentative="1">
      <w:start w:val="1"/>
      <w:numFmt w:val="bullet"/>
      <w:lvlText w:val=""/>
      <w:lvlJc w:val="left"/>
      <w:pPr>
        <w:tabs>
          <w:tab w:val="num" w:pos="3600"/>
        </w:tabs>
        <w:ind w:left="3600" w:hanging="360"/>
      </w:pPr>
      <w:rPr>
        <w:rFonts w:ascii="Symbol" w:hAnsi="Symbol" w:hint="default"/>
      </w:rPr>
    </w:lvl>
    <w:lvl w:ilvl="5" w:tplc="1CD8E21C" w:tentative="1">
      <w:start w:val="1"/>
      <w:numFmt w:val="bullet"/>
      <w:lvlText w:val=""/>
      <w:lvlJc w:val="left"/>
      <w:pPr>
        <w:tabs>
          <w:tab w:val="num" w:pos="4320"/>
        </w:tabs>
        <w:ind w:left="4320" w:hanging="360"/>
      </w:pPr>
      <w:rPr>
        <w:rFonts w:ascii="Symbol" w:hAnsi="Symbol" w:hint="default"/>
      </w:rPr>
    </w:lvl>
    <w:lvl w:ilvl="6" w:tplc="071C2730" w:tentative="1">
      <w:start w:val="1"/>
      <w:numFmt w:val="bullet"/>
      <w:lvlText w:val=""/>
      <w:lvlJc w:val="left"/>
      <w:pPr>
        <w:tabs>
          <w:tab w:val="num" w:pos="5040"/>
        </w:tabs>
        <w:ind w:left="5040" w:hanging="360"/>
      </w:pPr>
      <w:rPr>
        <w:rFonts w:ascii="Symbol" w:hAnsi="Symbol" w:hint="default"/>
      </w:rPr>
    </w:lvl>
    <w:lvl w:ilvl="7" w:tplc="C9E4E2E0" w:tentative="1">
      <w:start w:val="1"/>
      <w:numFmt w:val="bullet"/>
      <w:lvlText w:val=""/>
      <w:lvlJc w:val="left"/>
      <w:pPr>
        <w:tabs>
          <w:tab w:val="num" w:pos="5760"/>
        </w:tabs>
        <w:ind w:left="5760" w:hanging="360"/>
      </w:pPr>
      <w:rPr>
        <w:rFonts w:ascii="Symbol" w:hAnsi="Symbol" w:hint="default"/>
      </w:rPr>
    </w:lvl>
    <w:lvl w:ilvl="8" w:tplc="4164119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BD34ED2"/>
    <w:multiLevelType w:val="hybridMultilevel"/>
    <w:tmpl w:val="3836EDF2"/>
    <w:lvl w:ilvl="0" w:tplc="0C09000F">
      <w:start w:val="1"/>
      <w:numFmt w:val="decimal"/>
      <w:lvlText w:val="%1."/>
      <w:lvlJc w:val="left"/>
      <w:pPr>
        <w:ind w:left="108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0D0A8C"/>
    <w:multiLevelType w:val="hybridMultilevel"/>
    <w:tmpl w:val="868E7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A80C42"/>
    <w:multiLevelType w:val="multilevel"/>
    <w:tmpl w:val="55DAED7E"/>
    <w:numStyleLink w:val="aaTableListBullets"/>
  </w:abstractNum>
  <w:abstractNum w:abstractNumId="24" w15:restartNumberingAfterBreak="0">
    <w:nsid w:val="41E5354B"/>
    <w:multiLevelType w:val="hybridMultilevel"/>
    <w:tmpl w:val="8424D0B4"/>
    <w:lvl w:ilvl="0" w:tplc="2EB43712">
      <w:start w:val="1"/>
      <w:numFmt w:val="bullet"/>
      <w:lvlText w:val=""/>
      <w:lvlJc w:val="left"/>
      <w:pPr>
        <w:tabs>
          <w:tab w:val="num" w:pos="720"/>
        </w:tabs>
        <w:ind w:left="720" w:hanging="360"/>
      </w:pPr>
      <w:rPr>
        <w:rFonts w:ascii="Symbol" w:hAnsi="Symbol" w:hint="default"/>
      </w:rPr>
    </w:lvl>
    <w:lvl w:ilvl="1" w:tplc="F59E3078" w:tentative="1">
      <w:start w:val="1"/>
      <w:numFmt w:val="bullet"/>
      <w:lvlText w:val=""/>
      <w:lvlJc w:val="left"/>
      <w:pPr>
        <w:tabs>
          <w:tab w:val="num" w:pos="1440"/>
        </w:tabs>
        <w:ind w:left="1440" w:hanging="360"/>
      </w:pPr>
      <w:rPr>
        <w:rFonts w:ascii="Symbol" w:hAnsi="Symbol" w:hint="default"/>
      </w:rPr>
    </w:lvl>
    <w:lvl w:ilvl="2" w:tplc="F90A998C" w:tentative="1">
      <w:start w:val="1"/>
      <w:numFmt w:val="bullet"/>
      <w:lvlText w:val=""/>
      <w:lvlJc w:val="left"/>
      <w:pPr>
        <w:tabs>
          <w:tab w:val="num" w:pos="2160"/>
        </w:tabs>
        <w:ind w:left="2160" w:hanging="360"/>
      </w:pPr>
      <w:rPr>
        <w:rFonts w:ascii="Symbol" w:hAnsi="Symbol" w:hint="default"/>
      </w:rPr>
    </w:lvl>
    <w:lvl w:ilvl="3" w:tplc="12187FCE" w:tentative="1">
      <w:start w:val="1"/>
      <w:numFmt w:val="bullet"/>
      <w:lvlText w:val=""/>
      <w:lvlJc w:val="left"/>
      <w:pPr>
        <w:tabs>
          <w:tab w:val="num" w:pos="2880"/>
        </w:tabs>
        <w:ind w:left="2880" w:hanging="360"/>
      </w:pPr>
      <w:rPr>
        <w:rFonts w:ascii="Symbol" w:hAnsi="Symbol" w:hint="default"/>
      </w:rPr>
    </w:lvl>
    <w:lvl w:ilvl="4" w:tplc="7DDCDFC4" w:tentative="1">
      <w:start w:val="1"/>
      <w:numFmt w:val="bullet"/>
      <w:lvlText w:val=""/>
      <w:lvlJc w:val="left"/>
      <w:pPr>
        <w:tabs>
          <w:tab w:val="num" w:pos="3600"/>
        </w:tabs>
        <w:ind w:left="3600" w:hanging="360"/>
      </w:pPr>
      <w:rPr>
        <w:rFonts w:ascii="Symbol" w:hAnsi="Symbol" w:hint="default"/>
      </w:rPr>
    </w:lvl>
    <w:lvl w:ilvl="5" w:tplc="EA42879E" w:tentative="1">
      <w:start w:val="1"/>
      <w:numFmt w:val="bullet"/>
      <w:lvlText w:val=""/>
      <w:lvlJc w:val="left"/>
      <w:pPr>
        <w:tabs>
          <w:tab w:val="num" w:pos="4320"/>
        </w:tabs>
        <w:ind w:left="4320" w:hanging="360"/>
      </w:pPr>
      <w:rPr>
        <w:rFonts w:ascii="Symbol" w:hAnsi="Symbol" w:hint="default"/>
      </w:rPr>
    </w:lvl>
    <w:lvl w:ilvl="6" w:tplc="3B7431EE" w:tentative="1">
      <w:start w:val="1"/>
      <w:numFmt w:val="bullet"/>
      <w:lvlText w:val=""/>
      <w:lvlJc w:val="left"/>
      <w:pPr>
        <w:tabs>
          <w:tab w:val="num" w:pos="5040"/>
        </w:tabs>
        <w:ind w:left="5040" w:hanging="360"/>
      </w:pPr>
      <w:rPr>
        <w:rFonts w:ascii="Symbol" w:hAnsi="Symbol" w:hint="default"/>
      </w:rPr>
    </w:lvl>
    <w:lvl w:ilvl="7" w:tplc="01D83E8C" w:tentative="1">
      <w:start w:val="1"/>
      <w:numFmt w:val="bullet"/>
      <w:lvlText w:val=""/>
      <w:lvlJc w:val="left"/>
      <w:pPr>
        <w:tabs>
          <w:tab w:val="num" w:pos="5760"/>
        </w:tabs>
        <w:ind w:left="5760" w:hanging="360"/>
      </w:pPr>
      <w:rPr>
        <w:rFonts w:ascii="Symbol" w:hAnsi="Symbol" w:hint="default"/>
      </w:rPr>
    </w:lvl>
    <w:lvl w:ilvl="8" w:tplc="0ADE390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6" w15:restartNumberingAfterBreak="0">
    <w:nsid w:val="448C61FD"/>
    <w:multiLevelType w:val="multilevel"/>
    <w:tmpl w:val="1FA672DC"/>
    <w:styleLink w:val="ACILAllenTableBulletedList"/>
    <w:lvl w:ilvl="0">
      <w:start w:val="1"/>
      <w:numFmt w:val="bullet"/>
      <w:lvlText w:val=""/>
      <w:lvlJc w:val="left"/>
      <w:pPr>
        <w:ind w:left="227" w:hanging="227"/>
      </w:pPr>
      <w:rPr>
        <w:rFonts w:ascii="Wingdings" w:hAnsi="Wingdings" w:hint="default"/>
        <w:color w:val="auto"/>
      </w:rPr>
    </w:lvl>
    <w:lvl w:ilvl="1">
      <w:start w:val="1"/>
      <w:numFmt w:val="bullet"/>
      <w:lvlText w:val=""/>
      <w:lvlJc w:val="left"/>
      <w:pPr>
        <w:ind w:left="454" w:hanging="227"/>
      </w:pPr>
      <w:rPr>
        <w:rFonts w:ascii="Wingdings" w:hAnsi="Wingdings" w:hint="default"/>
      </w:rPr>
    </w:lvl>
    <w:lvl w:ilvl="2">
      <w:start w:val="1"/>
      <w:numFmt w:val="bullet"/>
      <w:lvlText w:val="…"/>
      <w:lvlJc w:val="left"/>
      <w:pPr>
        <w:ind w:left="680" w:hanging="226"/>
      </w:pPr>
      <w:rPr>
        <w:rFonts w:ascii="Arial" w:hAnsi="Arial" w:hint="default"/>
        <w:position w:val="2"/>
      </w:rPr>
    </w:lvl>
    <w:lvl w:ilvl="3">
      <w:start w:val="1"/>
      <w:numFmt w:val="none"/>
      <w:suff w:val="nothing"/>
      <w:lvlText w:val=""/>
      <w:lvlJc w:val="left"/>
      <w:pPr>
        <w:ind w:left="90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7" w15:restartNumberingAfterBreak="0">
    <w:nsid w:val="455F0F6D"/>
    <w:multiLevelType w:val="hybridMultilevel"/>
    <w:tmpl w:val="F9FE0B8A"/>
    <w:lvl w:ilvl="0" w:tplc="2C2E52FA">
      <w:start w:val="1"/>
      <w:numFmt w:val="bullet"/>
      <w:lvlText w:val=""/>
      <w:lvlJc w:val="left"/>
      <w:pPr>
        <w:tabs>
          <w:tab w:val="num" w:pos="720"/>
        </w:tabs>
        <w:ind w:left="720" w:hanging="360"/>
      </w:pPr>
      <w:rPr>
        <w:rFonts w:ascii="Symbol" w:hAnsi="Symbol" w:hint="default"/>
      </w:rPr>
    </w:lvl>
    <w:lvl w:ilvl="1" w:tplc="94ECC500">
      <w:start w:val="238"/>
      <w:numFmt w:val="bullet"/>
      <w:lvlText w:val="–"/>
      <w:lvlJc w:val="left"/>
      <w:pPr>
        <w:tabs>
          <w:tab w:val="num" w:pos="1440"/>
        </w:tabs>
        <w:ind w:left="1440" w:hanging="360"/>
      </w:pPr>
      <w:rPr>
        <w:rFonts w:ascii="Myriad Pro Light" w:hAnsi="Myriad Pro Light" w:hint="default"/>
      </w:rPr>
    </w:lvl>
    <w:lvl w:ilvl="2" w:tplc="072A5652" w:tentative="1">
      <w:start w:val="1"/>
      <w:numFmt w:val="bullet"/>
      <w:lvlText w:val=""/>
      <w:lvlJc w:val="left"/>
      <w:pPr>
        <w:tabs>
          <w:tab w:val="num" w:pos="2160"/>
        </w:tabs>
        <w:ind w:left="2160" w:hanging="360"/>
      </w:pPr>
      <w:rPr>
        <w:rFonts w:ascii="Symbol" w:hAnsi="Symbol" w:hint="default"/>
      </w:rPr>
    </w:lvl>
    <w:lvl w:ilvl="3" w:tplc="0D7A6D1C" w:tentative="1">
      <w:start w:val="1"/>
      <w:numFmt w:val="bullet"/>
      <w:lvlText w:val=""/>
      <w:lvlJc w:val="left"/>
      <w:pPr>
        <w:tabs>
          <w:tab w:val="num" w:pos="2880"/>
        </w:tabs>
        <w:ind w:left="2880" w:hanging="360"/>
      </w:pPr>
      <w:rPr>
        <w:rFonts w:ascii="Symbol" w:hAnsi="Symbol" w:hint="default"/>
      </w:rPr>
    </w:lvl>
    <w:lvl w:ilvl="4" w:tplc="364451F8" w:tentative="1">
      <w:start w:val="1"/>
      <w:numFmt w:val="bullet"/>
      <w:lvlText w:val=""/>
      <w:lvlJc w:val="left"/>
      <w:pPr>
        <w:tabs>
          <w:tab w:val="num" w:pos="3600"/>
        </w:tabs>
        <w:ind w:left="3600" w:hanging="360"/>
      </w:pPr>
      <w:rPr>
        <w:rFonts w:ascii="Symbol" w:hAnsi="Symbol" w:hint="default"/>
      </w:rPr>
    </w:lvl>
    <w:lvl w:ilvl="5" w:tplc="29502C1A" w:tentative="1">
      <w:start w:val="1"/>
      <w:numFmt w:val="bullet"/>
      <w:lvlText w:val=""/>
      <w:lvlJc w:val="left"/>
      <w:pPr>
        <w:tabs>
          <w:tab w:val="num" w:pos="4320"/>
        </w:tabs>
        <w:ind w:left="4320" w:hanging="360"/>
      </w:pPr>
      <w:rPr>
        <w:rFonts w:ascii="Symbol" w:hAnsi="Symbol" w:hint="default"/>
      </w:rPr>
    </w:lvl>
    <w:lvl w:ilvl="6" w:tplc="3A568890" w:tentative="1">
      <w:start w:val="1"/>
      <w:numFmt w:val="bullet"/>
      <w:lvlText w:val=""/>
      <w:lvlJc w:val="left"/>
      <w:pPr>
        <w:tabs>
          <w:tab w:val="num" w:pos="5040"/>
        </w:tabs>
        <w:ind w:left="5040" w:hanging="360"/>
      </w:pPr>
      <w:rPr>
        <w:rFonts w:ascii="Symbol" w:hAnsi="Symbol" w:hint="default"/>
      </w:rPr>
    </w:lvl>
    <w:lvl w:ilvl="7" w:tplc="781EB414" w:tentative="1">
      <w:start w:val="1"/>
      <w:numFmt w:val="bullet"/>
      <w:lvlText w:val=""/>
      <w:lvlJc w:val="left"/>
      <w:pPr>
        <w:tabs>
          <w:tab w:val="num" w:pos="5760"/>
        </w:tabs>
        <w:ind w:left="5760" w:hanging="360"/>
      </w:pPr>
      <w:rPr>
        <w:rFonts w:ascii="Symbol" w:hAnsi="Symbol" w:hint="default"/>
      </w:rPr>
    </w:lvl>
    <w:lvl w:ilvl="8" w:tplc="E34C9A3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56878E4"/>
    <w:multiLevelType w:val="hybridMultilevel"/>
    <w:tmpl w:val="20E45228"/>
    <w:lvl w:ilvl="0" w:tplc="27068330">
      <w:start w:val="1"/>
      <w:numFmt w:val="bullet"/>
      <w:lvlText w:val=""/>
      <w:lvlJc w:val="left"/>
      <w:pPr>
        <w:tabs>
          <w:tab w:val="num" w:pos="720"/>
        </w:tabs>
        <w:ind w:left="720" w:hanging="360"/>
      </w:pPr>
      <w:rPr>
        <w:rFonts w:ascii="Symbol" w:hAnsi="Symbol" w:hint="default"/>
      </w:rPr>
    </w:lvl>
    <w:lvl w:ilvl="1" w:tplc="37A62FCA" w:tentative="1">
      <w:start w:val="1"/>
      <w:numFmt w:val="bullet"/>
      <w:lvlText w:val=""/>
      <w:lvlJc w:val="left"/>
      <w:pPr>
        <w:tabs>
          <w:tab w:val="num" w:pos="1440"/>
        </w:tabs>
        <w:ind w:left="1440" w:hanging="360"/>
      </w:pPr>
      <w:rPr>
        <w:rFonts w:ascii="Symbol" w:hAnsi="Symbol" w:hint="default"/>
      </w:rPr>
    </w:lvl>
    <w:lvl w:ilvl="2" w:tplc="B70834F0" w:tentative="1">
      <w:start w:val="1"/>
      <w:numFmt w:val="bullet"/>
      <w:lvlText w:val=""/>
      <w:lvlJc w:val="left"/>
      <w:pPr>
        <w:tabs>
          <w:tab w:val="num" w:pos="2160"/>
        </w:tabs>
        <w:ind w:left="2160" w:hanging="360"/>
      </w:pPr>
      <w:rPr>
        <w:rFonts w:ascii="Symbol" w:hAnsi="Symbol" w:hint="default"/>
      </w:rPr>
    </w:lvl>
    <w:lvl w:ilvl="3" w:tplc="24961876" w:tentative="1">
      <w:start w:val="1"/>
      <w:numFmt w:val="bullet"/>
      <w:lvlText w:val=""/>
      <w:lvlJc w:val="left"/>
      <w:pPr>
        <w:tabs>
          <w:tab w:val="num" w:pos="2880"/>
        </w:tabs>
        <w:ind w:left="2880" w:hanging="360"/>
      </w:pPr>
      <w:rPr>
        <w:rFonts w:ascii="Symbol" w:hAnsi="Symbol" w:hint="default"/>
      </w:rPr>
    </w:lvl>
    <w:lvl w:ilvl="4" w:tplc="CE46E51E" w:tentative="1">
      <w:start w:val="1"/>
      <w:numFmt w:val="bullet"/>
      <w:lvlText w:val=""/>
      <w:lvlJc w:val="left"/>
      <w:pPr>
        <w:tabs>
          <w:tab w:val="num" w:pos="3600"/>
        </w:tabs>
        <w:ind w:left="3600" w:hanging="360"/>
      </w:pPr>
      <w:rPr>
        <w:rFonts w:ascii="Symbol" w:hAnsi="Symbol" w:hint="default"/>
      </w:rPr>
    </w:lvl>
    <w:lvl w:ilvl="5" w:tplc="6632063A" w:tentative="1">
      <w:start w:val="1"/>
      <w:numFmt w:val="bullet"/>
      <w:lvlText w:val=""/>
      <w:lvlJc w:val="left"/>
      <w:pPr>
        <w:tabs>
          <w:tab w:val="num" w:pos="4320"/>
        </w:tabs>
        <w:ind w:left="4320" w:hanging="360"/>
      </w:pPr>
      <w:rPr>
        <w:rFonts w:ascii="Symbol" w:hAnsi="Symbol" w:hint="default"/>
      </w:rPr>
    </w:lvl>
    <w:lvl w:ilvl="6" w:tplc="56906520" w:tentative="1">
      <w:start w:val="1"/>
      <w:numFmt w:val="bullet"/>
      <w:lvlText w:val=""/>
      <w:lvlJc w:val="left"/>
      <w:pPr>
        <w:tabs>
          <w:tab w:val="num" w:pos="5040"/>
        </w:tabs>
        <w:ind w:left="5040" w:hanging="360"/>
      </w:pPr>
      <w:rPr>
        <w:rFonts w:ascii="Symbol" w:hAnsi="Symbol" w:hint="default"/>
      </w:rPr>
    </w:lvl>
    <w:lvl w:ilvl="7" w:tplc="04EC3EDC" w:tentative="1">
      <w:start w:val="1"/>
      <w:numFmt w:val="bullet"/>
      <w:lvlText w:val=""/>
      <w:lvlJc w:val="left"/>
      <w:pPr>
        <w:tabs>
          <w:tab w:val="num" w:pos="5760"/>
        </w:tabs>
        <w:ind w:left="5760" w:hanging="360"/>
      </w:pPr>
      <w:rPr>
        <w:rFonts w:ascii="Symbol" w:hAnsi="Symbol" w:hint="default"/>
      </w:rPr>
    </w:lvl>
    <w:lvl w:ilvl="8" w:tplc="E80E013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C9F3B28"/>
    <w:multiLevelType w:val="hybridMultilevel"/>
    <w:tmpl w:val="4986E6F0"/>
    <w:lvl w:ilvl="0" w:tplc="42701372">
      <w:start w:val="1"/>
      <w:numFmt w:val="bullet"/>
      <w:lvlText w:val=""/>
      <w:lvlJc w:val="left"/>
      <w:pPr>
        <w:tabs>
          <w:tab w:val="num" w:pos="720"/>
        </w:tabs>
        <w:ind w:left="720" w:hanging="360"/>
      </w:pPr>
      <w:rPr>
        <w:rFonts w:ascii="Symbol" w:hAnsi="Symbol" w:hint="default"/>
      </w:rPr>
    </w:lvl>
    <w:lvl w:ilvl="1" w:tplc="6DA0EAC0" w:tentative="1">
      <w:start w:val="1"/>
      <w:numFmt w:val="bullet"/>
      <w:lvlText w:val=""/>
      <w:lvlJc w:val="left"/>
      <w:pPr>
        <w:tabs>
          <w:tab w:val="num" w:pos="1440"/>
        </w:tabs>
        <w:ind w:left="1440" w:hanging="360"/>
      </w:pPr>
      <w:rPr>
        <w:rFonts w:ascii="Symbol" w:hAnsi="Symbol" w:hint="default"/>
      </w:rPr>
    </w:lvl>
    <w:lvl w:ilvl="2" w:tplc="8C02B882" w:tentative="1">
      <w:start w:val="1"/>
      <w:numFmt w:val="bullet"/>
      <w:lvlText w:val=""/>
      <w:lvlJc w:val="left"/>
      <w:pPr>
        <w:tabs>
          <w:tab w:val="num" w:pos="2160"/>
        </w:tabs>
        <w:ind w:left="2160" w:hanging="360"/>
      </w:pPr>
      <w:rPr>
        <w:rFonts w:ascii="Symbol" w:hAnsi="Symbol" w:hint="default"/>
      </w:rPr>
    </w:lvl>
    <w:lvl w:ilvl="3" w:tplc="D6D2EC72" w:tentative="1">
      <w:start w:val="1"/>
      <w:numFmt w:val="bullet"/>
      <w:lvlText w:val=""/>
      <w:lvlJc w:val="left"/>
      <w:pPr>
        <w:tabs>
          <w:tab w:val="num" w:pos="2880"/>
        </w:tabs>
        <w:ind w:left="2880" w:hanging="360"/>
      </w:pPr>
      <w:rPr>
        <w:rFonts w:ascii="Symbol" w:hAnsi="Symbol" w:hint="default"/>
      </w:rPr>
    </w:lvl>
    <w:lvl w:ilvl="4" w:tplc="8AAA280E" w:tentative="1">
      <w:start w:val="1"/>
      <w:numFmt w:val="bullet"/>
      <w:lvlText w:val=""/>
      <w:lvlJc w:val="left"/>
      <w:pPr>
        <w:tabs>
          <w:tab w:val="num" w:pos="3600"/>
        </w:tabs>
        <w:ind w:left="3600" w:hanging="360"/>
      </w:pPr>
      <w:rPr>
        <w:rFonts w:ascii="Symbol" w:hAnsi="Symbol" w:hint="default"/>
      </w:rPr>
    </w:lvl>
    <w:lvl w:ilvl="5" w:tplc="2EB2E48E" w:tentative="1">
      <w:start w:val="1"/>
      <w:numFmt w:val="bullet"/>
      <w:lvlText w:val=""/>
      <w:lvlJc w:val="left"/>
      <w:pPr>
        <w:tabs>
          <w:tab w:val="num" w:pos="4320"/>
        </w:tabs>
        <w:ind w:left="4320" w:hanging="360"/>
      </w:pPr>
      <w:rPr>
        <w:rFonts w:ascii="Symbol" w:hAnsi="Symbol" w:hint="default"/>
      </w:rPr>
    </w:lvl>
    <w:lvl w:ilvl="6" w:tplc="97727FBC" w:tentative="1">
      <w:start w:val="1"/>
      <w:numFmt w:val="bullet"/>
      <w:lvlText w:val=""/>
      <w:lvlJc w:val="left"/>
      <w:pPr>
        <w:tabs>
          <w:tab w:val="num" w:pos="5040"/>
        </w:tabs>
        <w:ind w:left="5040" w:hanging="360"/>
      </w:pPr>
      <w:rPr>
        <w:rFonts w:ascii="Symbol" w:hAnsi="Symbol" w:hint="default"/>
      </w:rPr>
    </w:lvl>
    <w:lvl w:ilvl="7" w:tplc="C43EF47E" w:tentative="1">
      <w:start w:val="1"/>
      <w:numFmt w:val="bullet"/>
      <w:lvlText w:val=""/>
      <w:lvlJc w:val="left"/>
      <w:pPr>
        <w:tabs>
          <w:tab w:val="num" w:pos="5760"/>
        </w:tabs>
        <w:ind w:left="5760" w:hanging="360"/>
      </w:pPr>
      <w:rPr>
        <w:rFonts w:ascii="Symbol" w:hAnsi="Symbol" w:hint="default"/>
      </w:rPr>
    </w:lvl>
    <w:lvl w:ilvl="8" w:tplc="26E0B78A"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7FF27E0"/>
    <w:multiLevelType w:val="hybridMultilevel"/>
    <w:tmpl w:val="CE1C8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2"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8F4C72"/>
    <w:multiLevelType w:val="hybridMultilevel"/>
    <w:tmpl w:val="E04A395C"/>
    <w:lvl w:ilvl="0" w:tplc="EB469E60">
      <w:start w:val="1"/>
      <w:numFmt w:val="bullet"/>
      <w:lvlText w:val=""/>
      <w:lvlJc w:val="left"/>
      <w:pPr>
        <w:tabs>
          <w:tab w:val="num" w:pos="720"/>
        </w:tabs>
        <w:ind w:left="720" w:hanging="360"/>
      </w:pPr>
      <w:rPr>
        <w:rFonts w:ascii="Symbol" w:hAnsi="Symbol" w:hint="default"/>
      </w:rPr>
    </w:lvl>
    <w:lvl w:ilvl="1" w:tplc="340C1E58" w:tentative="1">
      <w:start w:val="1"/>
      <w:numFmt w:val="bullet"/>
      <w:lvlText w:val=""/>
      <w:lvlJc w:val="left"/>
      <w:pPr>
        <w:tabs>
          <w:tab w:val="num" w:pos="1440"/>
        </w:tabs>
        <w:ind w:left="1440" w:hanging="360"/>
      </w:pPr>
      <w:rPr>
        <w:rFonts w:ascii="Symbol" w:hAnsi="Symbol" w:hint="default"/>
      </w:rPr>
    </w:lvl>
    <w:lvl w:ilvl="2" w:tplc="5914A91A" w:tentative="1">
      <w:start w:val="1"/>
      <w:numFmt w:val="bullet"/>
      <w:lvlText w:val=""/>
      <w:lvlJc w:val="left"/>
      <w:pPr>
        <w:tabs>
          <w:tab w:val="num" w:pos="2160"/>
        </w:tabs>
        <w:ind w:left="2160" w:hanging="360"/>
      </w:pPr>
      <w:rPr>
        <w:rFonts w:ascii="Symbol" w:hAnsi="Symbol" w:hint="default"/>
      </w:rPr>
    </w:lvl>
    <w:lvl w:ilvl="3" w:tplc="EB1E62A0" w:tentative="1">
      <w:start w:val="1"/>
      <w:numFmt w:val="bullet"/>
      <w:lvlText w:val=""/>
      <w:lvlJc w:val="left"/>
      <w:pPr>
        <w:tabs>
          <w:tab w:val="num" w:pos="2880"/>
        </w:tabs>
        <w:ind w:left="2880" w:hanging="360"/>
      </w:pPr>
      <w:rPr>
        <w:rFonts w:ascii="Symbol" w:hAnsi="Symbol" w:hint="default"/>
      </w:rPr>
    </w:lvl>
    <w:lvl w:ilvl="4" w:tplc="F3CC9FEC" w:tentative="1">
      <w:start w:val="1"/>
      <w:numFmt w:val="bullet"/>
      <w:lvlText w:val=""/>
      <w:lvlJc w:val="left"/>
      <w:pPr>
        <w:tabs>
          <w:tab w:val="num" w:pos="3600"/>
        </w:tabs>
        <w:ind w:left="3600" w:hanging="360"/>
      </w:pPr>
      <w:rPr>
        <w:rFonts w:ascii="Symbol" w:hAnsi="Symbol" w:hint="default"/>
      </w:rPr>
    </w:lvl>
    <w:lvl w:ilvl="5" w:tplc="9700458E" w:tentative="1">
      <w:start w:val="1"/>
      <w:numFmt w:val="bullet"/>
      <w:lvlText w:val=""/>
      <w:lvlJc w:val="left"/>
      <w:pPr>
        <w:tabs>
          <w:tab w:val="num" w:pos="4320"/>
        </w:tabs>
        <w:ind w:left="4320" w:hanging="360"/>
      </w:pPr>
      <w:rPr>
        <w:rFonts w:ascii="Symbol" w:hAnsi="Symbol" w:hint="default"/>
      </w:rPr>
    </w:lvl>
    <w:lvl w:ilvl="6" w:tplc="CE9CDD54" w:tentative="1">
      <w:start w:val="1"/>
      <w:numFmt w:val="bullet"/>
      <w:lvlText w:val=""/>
      <w:lvlJc w:val="left"/>
      <w:pPr>
        <w:tabs>
          <w:tab w:val="num" w:pos="5040"/>
        </w:tabs>
        <w:ind w:left="5040" w:hanging="360"/>
      </w:pPr>
      <w:rPr>
        <w:rFonts w:ascii="Symbol" w:hAnsi="Symbol" w:hint="default"/>
      </w:rPr>
    </w:lvl>
    <w:lvl w:ilvl="7" w:tplc="9AE03258" w:tentative="1">
      <w:start w:val="1"/>
      <w:numFmt w:val="bullet"/>
      <w:lvlText w:val=""/>
      <w:lvlJc w:val="left"/>
      <w:pPr>
        <w:tabs>
          <w:tab w:val="num" w:pos="5760"/>
        </w:tabs>
        <w:ind w:left="5760" w:hanging="360"/>
      </w:pPr>
      <w:rPr>
        <w:rFonts w:ascii="Symbol" w:hAnsi="Symbol" w:hint="default"/>
      </w:rPr>
    </w:lvl>
    <w:lvl w:ilvl="8" w:tplc="E3D64D2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5"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6" w15:restartNumberingAfterBreak="0">
    <w:nsid w:val="670A31D2"/>
    <w:multiLevelType w:val="hybridMultilevel"/>
    <w:tmpl w:val="0722ED28"/>
    <w:lvl w:ilvl="0" w:tplc="9BCA0F1A">
      <w:start w:val="1"/>
      <w:numFmt w:val="bullet"/>
      <w:lvlText w:val=""/>
      <w:lvlJc w:val="left"/>
      <w:pPr>
        <w:tabs>
          <w:tab w:val="num" w:pos="720"/>
        </w:tabs>
        <w:ind w:left="720" w:hanging="360"/>
      </w:pPr>
      <w:rPr>
        <w:rFonts w:ascii="Symbol" w:hAnsi="Symbol" w:hint="default"/>
      </w:rPr>
    </w:lvl>
    <w:lvl w:ilvl="1" w:tplc="CECE4ADC" w:tentative="1">
      <w:start w:val="1"/>
      <w:numFmt w:val="bullet"/>
      <w:lvlText w:val=""/>
      <w:lvlJc w:val="left"/>
      <w:pPr>
        <w:tabs>
          <w:tab w:val="num" w:pos="1440"/>
        </w:tabs>
        <w:ind w:left="1440" w:hanging="360"/>
      </w:pPr>
      <w:rPr>
        <w:rFonts w:ascii="Symbol" w:hAnsi="Symbol" w:hint="default"/>
      </w:rPr>
    </w:lvl>
    <w:lvl w:ilvl="2" w:tplc="71566BA2" w:tentative="1">
      <w:start w:val="1"/>
      <w:numFmt w:val="bullet"/>
      <w:lvlText w:val=""/>
      <w:lvlJc w:val="left"/>
      <w:pPr>
        <w:tabs>
          <w:tab w:val="num" w:pos="2160"/>
        </w:tabs>
        <w:ind w:left="2160" w:hanging="360"/>
      </w:pPr>
      <w:rPr>
        <w:rFonts w:ascii="Symbol" w:hAnsi="Symbol" w:hint="default"/>
      </w:rPr>
    </w:lvl>
    <w:lvl w:ilvl="3" w:tplc="A3685B54" w:tentative="1">
      <w:start w:val="1"/>
      <w:numFmt w:val="bullet"/>
      <w:lvlText w:val=""/>
      <w:lvlJc w:val="left"/>
      <w:pPr>
        <w:tabs>
          <w:tab w:val="num" w:pos="2880"/>
        </w:tabs>
        <w:ind w:left="2880" w:hanging="360"/>
      </w:pPr>
      <w:rPr>
        <w:rFonts w:ascii="Symbol" w:hAnsi="Symbol" w:hint="default"/>
      </w:rPr>
    </w:lvl>
    <w:lvl w:ilvl="4" w:tplc="3EF6F08A" w:tentative="1">
      <w:start w:val="1"/>
      <w:numFmt w:val="bullet"/>
      <w:lvlText w:val=""/>
      <w:lvlJc w:val="left"/>
      <w:pPr>
        <w:tabs>
          <w:tab w:val="num" w:pos="3600"/>
        </w:tabs>
        <w:ind w:left="3600" w:hanging="360"/>
      </w:pPr>
      <w:rPr>
        <w:rFonts w:ascii="Symbol" w:hAnsi="Symbol" w:hint="default"/>
      </w:rPr>
    </w:lvl>
    <w:lvl w:ilvl="5" w:tplc="75DE315A" w:tentative="1">
      <w:start w:val="1"/>
      <w:numFmt w:val="bullet"/>
      <w:lvlText w:val=""/>
      <w:lvlJc w:val="left"/>
      <w:pPr>
        <w:tabs>
          <w:tab w:val="num" w:pos="4320"/>
        </w:tabs>
        <w:ind w:left="4320" w:hanging="360"/>
      </w:pPr>
      <w:rPr>
        <w:rFonts w:ascii="Symbol" w:hAnsi="Symbol" w:hint="default"/>
      </w:rPr>
    </w:lvl>
    <w:lvl w:ilvl="6" w:tplc="BACCB8B2" w:tentative="1">
      <w:start w:val="1"/>
      <w:numFmt w:val="bullet"/>
      <w:lvlText w:val=""/>
      <w:lvlJc w:val="left"/>
      <w:pPr>
        <w:tabs>
          <w:tab w:val="num" w:pos="5040"/>
        </w:tabs>
        <w:ind w:left="5040" w:hanging="360"/>
      </w:pPr>
      <w:rPr>
        <w:rFonts w:ascii="Symbol" w:hAnsi="Symbol" w:hint="default"/>
      </w:rPr>
    </w:lvl>
    <w:lvl w:ilvl="7" w:tplc="25D6F3AA" w:tentative="1">
      <w:start w:val="1"/>
      <w:numFmt w:val="bullet"/>
      <w:lvlText w:val=""/>
      <w:lvlJc w:val="left"/>
      <w:pPr>
        <w:tabs>
          <w:tab w:val="num" w:pos="5760"/>
        </w:tabs>
        <w:ind w:left="5760" w:hanging="360"/>
      </w:pPr>
      <w:rPr>
        <w:rFonts w:ascii="Symbol" w:hAnsi="Symbol" w:hint="default"/>
      </w:rPr>
    </w:lvl>
    <w:lvl w:ilvl="8" w:tplc="8886F17A"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831747D"/>
    <w:multiLevelType w:val="hybridMultilevel"/>
    <w:tmpl w:val="27BE0D60"/>
    <w:lvl w:ilvl="0" w:tplc="078CC906">
      <w:numFmt w:val="bullet"/>
      <w:lvlText w:val="•"/>
      <w:lvlJc w:val="left"/>
      <w:pPr>
        <w:ind w:left="1080" w:hanging="72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AB2B43"/>
    <w:multiLevelType w:val="hybridMultilevel"/>
    <w:tmpl w:val="BF1C2334"/>
    <w:lvl w:ilvl="0" w:tplc="0992751A">
      <w:start w:val="1"/>
      <w:numFmt w:val="bullet"/>
      <w:lvlText w:val=""/>
      <w:lvlJc w:val="left"/>
      <w:pPr>
        <w:tabs>
          <w:tab w:val="num" w:pos="720"/>
        </w:tabs>
        <w:ind w:left="720" w:hanging="360"/>
      </w:pPr>
      <w:rPr>
        <w:rFonts w:ascii="Symbol" w:hAnsi="Symbol" w:hint="default"/>
      </w:rPr>
    </w:lvl>
    <w:lvl w:ilvl="1" w:tplc="E60C18F6" w:tentative="1">
      <w:start w:val="1"/>
      <w:numFmt w:val="bullet"/>
      <w:lvlText w:val=""/>
      <w:lvlJc w:val="left"/>
      <w:pPr>
        <w:tabs>
          <w:tab w:val="num" w:pos="1440"/>
        </w:tabs>
        <w:ind w:left="1440" w:hanging="360"/>
      </w:pPr>
      <w:rPr>
        <w:rFonts w:ascii="Symbol" w:hAnsi="Symbol" w:hint="default"/>
      </w:rPr>
    </w:lvl>
    <w:lvl w:ilvl="2" w:tplc="0ED8DB18" w:tentative="1">
      <w:start w:val="1"/>
      <w:numFmt w:val="bullet"/>
      <w:lvlText w:val=""/>
      <w:lvlJc w:val="left"/>
      <w:pPr>
        <w:tabs>
          <w:tab w:val="num" w:pos="2160"/>
        </w:tabs>
        <w:ind w:left="2160" w:hanging="360"/>
      </w:pPr>
      <w:rPr>
        <w:rFonts w:ascii="Symbol" w:hAnsi="Symbol" w:hint="default"/>
      </w:rPr>
    </w:lvl>
    <w:lvl w:ilvl="3" w:tplc="D3C6F688" w:tentative="1">
      <w:start w:val="1"/>
      <w:numFmt w:val="bullet"/>
      <w:lvlText w:val=""/>
      <w:lvlJc w:val="left"/>
      <w:pPr>
        <w:tabs>
          <w:tab w:val="num" w:pos="2880"/>
        </w:tabs>
        <w:ind w:left="2880" w:hanging="360"/>
      </w:pPr>
      <w:rPr>
        <w:rFonts w:ascii="Symbol" w:hAnsi="Symbol" w:hint="default"/>
      </w:rPr>
    </w:lvl>
    <w:lvl w:ilvl="4" w:tplc="8152B670" w:tentative="1">
      <w:start w:val="1"/>
      <w:numFmt w:val="bullet"/>
      <w:lvlText w:val=""/>
      <w:lvlJc w:val="left"/>
      <w:pPr>
        <w:tabs>
          <w:tab w:val="num" w:pos="3600"/>
        </w:tabs>
        <w:ind w:left="3600" w:hanging="360"/>
      </w:pPr>
      <w:rPr>
        <w:rFonts w:ascii="Symbol" w:hAnsi="Symbol" w:hint="default"/>
      </w:rPr>
    </w:lvl>
    <w:lvl w:ilvl="5" w:tplc="6E321772" w:tentative="1">
      <w:start w:val="1"/>
      <w:numFmt w:val="bullet"/>
      <w:lvlText w:val=""/>
      <w:lvlJc w:val="left"/>
      <w:pPr>
        <w:tabs>
          <w:tab w:val="num" w:pos="4320"/>
        </w:tabs>
        <w:ind w:left="4320" w:hanging="360"/>
      </w:pPr>
      <w:rPr>
        <w:rFonts w:ascii="Symbol" w:hAnsi="Symbol" w:hint="default"/>
      </w:rPr>
    </w:lvl>
    <w:lvl w:ilvl="6" w:tplc="EC5E557E" w:tentative="1">
      <w:start w:val="1"/>
      <w:numFmt w:val="bullet"/>
      <w:lvlText w:val=""/>
      <w:lvlJc w:val="left"/>
      <w:pPr>
        <w:tabs>
          <w:tab w:val="num" w:pos="5040"/>
        </w:tabs>
        <w:ind w:left="5040" w:hanging="360"/>
      </w:pPr>
      <w:rPr>
        <w:rFonts w:ascii="Symbol" w:hAnsi="Symbol" w:hint="default"/>
      </w:rPr>
    </w:lvl>
    <w:lvl w:ilvl="7" w:tplc="4F422D4A" w:tentative="1">
      <w:start w:val="1"/>
      <w:numFmt w:val="bullet"/>
      <w:lvlText w:val=""/>
      <w:lvlJc w:val="left"/>
      <w:pPr>
        <w:tabs>
          <w:tab w:val="num" w:pos="5760"/>
        </w:tabs>
        <w:ind w:left="5760" w:hanging="360"/>
      </w:pPr>
      <w:rPr>
        <w:rFonts w:ascii="Symbol" w:hAnsi="Symbol" w:hint="default"/>
      </w:rPr>
    </w:lvl>
    <w:lvl w:ilvl="8" w:tplc="FBC444DC"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25"/>
  </w:num>
  <w:num w:numId="6">
    <w:abstractNumId w:val="9"/>
  </w:num>
  <w:num w:numId="7">
    <w:abstractNumId w:val="8"/>
  </w:num>
  <w:num w:numId="8">
    <w:abstractNumId w:val="31"/>
  </w:num>
  <w:num w:numId="9">
    <w:abstractNumId w:val="19"/>
  </w:num>
  <w:num w:numId="10">
    <w:abstractNumId w:val="13"/>
  </w:num>
  <w:num w:numId="11">
    <w:abstractNumId w:val="34"/>
  </w:num>
  <w:num w:numId="12">
    <w:abstractNumId w:val="0"/>
  </w:num>
  <w:num w:numId="13">
    <w:abstractNumId w:val="35"/>
  </w:num>
  <w:num w:numId="14">
    <w:abstractNumId w:val="39"/>
  </w:num>
  <w:num w:numId="15">
    <w:abstractNumId w:val="32"/>
  </w:num>
  <w:num w:numId="16">
    <w:abstractNumId w:val="12"/>
  </w:num>
  <w:num w:numId="17">
    <w:abstractNumId w:val="23"/>
  </w:num>
  <w:num w:numId="18">
    <w:abstractNumId w:val="26"/>
  </w:num>
  <w:num w:numId="19">
    <w:abstractNumId w:val="11"/>
  </w:num>
  <w:num w:numId="20">
    <w:abstractNumId w:val="5"/>
  </w:num>
  <w:num w:numId="21">
    <w:abstractNumId w:val="18"/>
  </w:num>
  <w:num w:numId="22">
    <w:abstractNumId w:val="14"/>
  </w:num>
  <w:num w:numId="23">
    <w:abstractNumId w:val="26"/>
    <w:lvlOverride w:ilvl="0">
      <w:lvl w:ilvl="0">
        <w:start w:val="1"/>
        <w:numFmt w:val="bullet"/>
        <w:lvlText w:val=""/>
        <w:lvlJc w:val="left"/>
        <w:pPr>
          <w:ind w:left="116" w:hanging="227"/>
        </w:pPr>
        <w:rPr>
          <w:rFonts w:ascii="Symbol" w:hAnsi="Symbol" w:hint="default"/>
          <w:color w:val="auto"/>
          <w:sz w:val="16"/>
          <w:szCs w:val="16"/>
        </w:rPr>
      </w:lvl>
    </w:lvlOverride>
    <w:lvlOverride w:ilvl="1">
      <w:lvl w:ilvl="1">
        <w:start w:val="1"/>
        <w:numFmt w:val="bullet"/>
        <w:lvlText w:val=""/>
        <w:lvlJc w:val="left"/>
        <w:pPr>
          <w:ind w:left="454" w:hanging="227"/>
        </w:pPr>
        <w:rPr>
          <w:rFonts w:ascii="Wingdings" w:hAnsi="Wingdings" w:hint="default"/>
        </w:rPr>
      </w:lvl>
    </w:lvlOverride>
    <w:lvlOverride w:ilvl="2">
      <w:lvl w:ilvl="2">
        <w:start w:val="1"/>
        <w:numFmt w:val="bullet"/>
        <w:lvlText w:val="…"/>
        <w:lvlJc w:val="left"/>
        <w:pPr>
          <w:ind w:left="680" w:hanging="226"/>
        </w:pPr>
        <w:rPr>
          <w:rFonts w:ascii="Arial" w:hAnsi="Arial" w:hint="default"/>
          <w:position w:val="2"/>
        </w:rPr>
      </w:lvl>
    </w:lvlOverride>
    <w:lvlOverride w:ilvl="3">
      <w:lvl w:ilvl="3">
        <w:start w:val="1"/>
        <w:numFmt w:val="none"/>
        <w:suff w:val="nothing"/>
        <w:lvlText w:val=""/>
        <w:lvlJc w:val="left"/>
        <w:pPr>
          <w:ind w:left="907" w:firstLine="0"/>
        </w:pPr>
        <w:rPr>
          <w:rFonts w:hint="default"/>
        </w:rPr>
      </w:lvl>
    </w:lvlOverride>
    <w:lvlOverride w:ilvl="4">
      <w:lvl w:ilvl="4">
        <w:start w:val="1"/>
        <w:numFmt w:val="none"/>
        <w:suff w:val="nothing"/>
        <w:lvlText w:val=""/>
        <w:lvlJc w:val="left"/>
        <w:pPr>
          <w:ind w:left="-32767" w:firstLine="0"/>
        </w:pPr>
        <w:rPr>
          <w:rFonts w:hint="default"/>
        </w:rPr>
      </w:lvl>
    </w:lvlOverride>
    <w:lvlOverride w:ilvl="5">
      <w:lvl w:ilvl="5">
        <w:start w:val="1"/>
        <w:numFmt w:val="none"/>
        <w:suff w:val="nothing"/>
        <w:lvlText w:val=""/>
        <w:lvlJc w:val="left"/>
        <w:pPr>
          <w:ind w:left="-32767" w:firstLine="0"/>
        </w:pPr>
        <w:rPr>
          <w:rFonts w:hint="default"/>
        </w:rPr>
      </w:lvl>
    </w:lvlOverride>
    <w:lvlOverride w:ilvl="6">
      <w:lvl w:ilvl="6">
        <w:start w:val="1"/>
        <w:numFmt w:val="none"/>
        <w:suff w:val="nothing"/>
        <w:lvlText w:val=""/>
        <w:lvlJc w:val="left"/>
        <w:pPr>
          <w:ind w:left="-32767" w:firstLine="0"/>
        </w:pPr>
        <w:rPr>
          <w:rFonts w:hint="default"/>
        </w:rPr>
      </w:lvl>
    </w:lvlOverride>
    <w:lvlOverride w:ilvl="7">
      <w:lvl w:ilvl="7">
        <w:start w:val="1"/>
        <w:numFmt w:val="none"/>
        <w:suff w:val="nothing"/>
        <w:lvlText w:val=""/>
        <w:lvlJc w:val="left"/>
        <w:pPr>
          <w:ind w:left="-32767" w:firstLine="0"/>
        </w:pPr>
        <w:rPr>
          <w:rFonts w:hint="default"/>
        </w:rPr>
      </w:lvl>
    </w:lvlOverride>
    <w:lvlOverride w:ilvl="8">
      <w:lvl w:ilvl="8">
        <w:start w:val="1"/>
        <w:numFmt w:val="none"/>
        <w:suff w:val="nothing"/>
        <w:lvlText w:val=""/>
        <w:lvlJc w:val="left"/>
        <w:pPr>
          <w:ind w:left="-32767" w:firstLine="0"/>
        </w:pPr>
        <w:rPr>
          <w:rFonts w:hint="default"/>
        </w:rPr>
      </w:lvl>
    </w:lvlOverride>
  </w:num>
  <w:num w:numId="24">
    <w:abstractNumId w:val="7"/>
  </w:num>
  <w:num w:numId="25">
    <w:abstractNumId w:val="30"/>
  </w:num>
  <w:num w:numId="26">
    <w:abstractNumId w:val="22"/>
  </w:num>
  <w:num w:numId="27">
    <w:abstractNumId w:val="37"/>
  </w:num>
  <w:num w:numId="28">
    <w:abstractNumId w:val="21"/>
  </w:num>
  <w:num w:numId="29">
    <w:abstractNumId w:val="15"/>
  </w:num>
  <w:num w:numId="30">
    <w:abstractNumId w:val="6"/>
  </w:num>
  <w:num w:numId="31">
    <w:abstractNumId w:val="20"/>
  </w:num>
  <w:num w:numId="32">
    <w:abstractNumId w:val="27"/>
  </w:num>
  <w:num w:numId="33">
    <w:abstractNumId w:val="36"/>
  </w:num>
  <w:num w:numId="34">
    <w:abstractNumId w:val="38"/>
  </w:num>
  <w:num w:numId="35">
    <w:abstractNumId w:val="24"/>
  </w:num>
  <w:num w:numId="36">
    <w:abstractNumId w:val="29"/>
  </w:num>
  <w:num w:numId="37">
    <w:abstractNumId w:val="16"/>
  </w:num>
  <w:num w:numId="38">
    <w:abstractNumId w:val="17"/>
  </w:num>
  <w:num w:numId="39">
    <w:abstractNumId w:val="28"/>
  </w:num>
  <w:num w:numId="40">
    <w:abstractNumId w:val="33"/>
  </w:num>
  <w:num w:numId="41">
    <w:abstractNumId w:val="10"/>
  </w:num>
  <w:num w:numId="42">
    <w:abstractNumId w:val="25"/>
  </w:num>
  <w:num w:numId="43">
    <w:abstractNumId w:val="25"/>
  </w:num>
  <w:num w:numId="44">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2050"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s>
  <w:rsids>
    <w:rsidRoot w:val="00042D44"/>
    <w:rsid w:val="000008CD"/>
    <w:rsid w:val="00000EEA"/>
    <w:rsid w:val="00001864"/>
    <w:rsid w:val="00002AA7"/>
    <w:rsid w:val="00002B2A"/>
    <w:rsid w:val="000031E1"/>
    <w:rsid w:val="00003239"/>
    <w:rsid w:val="00003970"/>
    <w:rsid w:val="000064E0"/>
    <w:rsid w:val="00006C29"/>
    <w:rsid w:val="00010A53"/>
    <w:rsid w:val="000119B9"/>
    <w:rsid w:val="00011BFC"/>
    <w:rsid w:val="00011FC6"/>
    <w:rsid w:val="000126EB"/>
    <w:rsid w:val="00012A6D"/>
    <w:rsid w:val="00012E7A"/>
    <w:rsid w:val="00014E75"/>
    <w:rsid w:val="00015E82"/>
    <w:rsid w:val="00016825"/>
    <w:rsid w:val="0001775B"/>
    <w:rsid w:val="00021907"/>
    <w:rsid w:val="00021B65"/>
    <w:rsid w:val="00021FBE"/>
    <w:rsid w:val="000221A6"/>
    <w:rsid w:val="00022CFC"/>
    <w:rsid w:val="000241DC"/>
    <w:rsid w:val="00024F6E"/>
    <w:rsid w:val="00024F8F"/>
    <w:rsid w:val="00025D44"/>
    <w:rsid w:val="00025FD5"/>
    <w:rsid w:val="00026792"/>
    <w:rsid w:val="0002686D"/>
    <w:rsid w:val="00027233"/>
    <w:rsid w:val="00027944"/>
    <w:rsid w:val="00027B9A"/>
    <w:rsid w:val="00030D63"/>
    <w:rsid w:val="000312EA"/>
    <w:rsid w:val="000316D4"/>
    <w:rsid w:val="0003217B"/>
    <w:rsid w:val="00032C10"/>
    <w:rsid w:val="000331D4"/>
    <w:rsid w:val="000333BD"/>
    <w:rsid w:val="00034000"/>
    <w:rsid w:val="000349AE"/>
    <w:rsid w:val="00040EB1"/>
    <w:rsid w:val="00042A1A"/>
    <w:rsid w:val="00042D44"/>
    <w:rsid w:val="00043876"/>
    <w:rsid w:val="000442D2"/>
    <w:rsid w:val="000443E1"/>
    <w:rsid w:val="00044435"/>
    <w:rsid w:val="00046533"/>
    <w:rsid w:val="00046F4B"/>
    <w:rsid w:val="0005048B"/>
    <w:rsid w:val="00051219"/>
    <w:rsid w:val="00051456"/>
    <w:rsid w:val="00051EC2"/>
    <w:rsid w:val="00051F43"/>
    <w:rsid w:val="0005203B"/>
    <w:rsid w:val="00052191"/>
    <w:rsid w:val="0005226F"/>
    <w:rsid w:val="00052C2D"/>
    <w:rsid w:val="0005371F"/>
    <w:rsid w:val="00053C07"/>
    <w:rsid w:val="00053E83"/>
    <w:rsid w:val="00055E3D"/>
    <w:rsid w:val="0005657C"/>
    <w:rsid w:val="00056FD0"/>
    <w:rsid w:val="00057ED4"/>
    <w:rsid w:val="00063D8B"/>
    <w:rsid w:val="00064612"/>
    <w:rsid w:val="000667A4"/>
    <w:rsid w:val="00067B0B"/>
    <w:rsid w:val="00072D9F"/>
    <w:rsid w:val="00073CE7"/>
    <w:rsid w:val="00074D00"/>
    <w:rsid w:val="00074DFE"/>
    <w:rsid w:val="00075774"/>
    <w:rsid w:val="00075B0B"/>
    <w:rsid w:val="00076F96"/>
    <w:rsid w:val="000815C2"/>
    <w:rsid w:val="0008281F"/>
    <w:rsid w:val="00083CBE"/>
    <w:rsid w:val="00083FBD"/>
    <w:rsid w:val="00085456"/>
    <w:rsid w:val="00085DC0"/>
    <w:rsid w:val="000865E8"/>
    <w:rsid w:val="000867A9"/>
    <w:rsid w:val="00087ADA"/>
    <w:rsid w:val="00094E76"/>
    <w:rsid w:val="00095845"/>
    <w:rsid w:val="0009674F"/>
    <w:rsid w:val="00096D58"/>
    <w:rsid w:val="000979AD"/>
    <w:rsid w:val="000A1904"/>
    <w:rsid w:val="000A468E"/>
    <w:rsid w:val="000A6F40"/>
    <w:rsid w:val="000B0A3D"/>
    <w:rsid w:val="000B0BAB"/>
    <w:rsid w:val="000B1470"/>
    <w:rsid w:val="000B3399"/>
    <w:rsid w:val="000B3443"/>
    <w:rsid w:val="000B3486"/>
    <w:rsid w:val="000B4977"/>
    <w:rsid w:val="000B4A6A"/>
    <w:rsid w:val="000B79CE"/>
    <w:rsid w:val="000B7BB9"/>
    <w:rsid w:val="000C00E3"/>
    <w:rsid w:val="000C02C0"/>
    <w:rsid w:val="000C05F1"/>
    <w:rsid w:val="000C06AE"/>
    <w:rsid w:val="000C0940"/>
    <w:rsid w:val="000C0E41"/>
    <w:rsid w:val="000C4051"/>
    <w:rsid w:val="000C5523"/>
    <w:rsid w:val="000C5E3C"/>
    <w:rsid w:val="000C5F55"/>
    <w:rsid w:val="000C60D4"/>
    <w:rsid w:val="000C61C0"/>
    <w:rsid w:val="000C7D15"/>
    <w:rsid w:val="000D0298"/>
    <w:rsid w:val="000D0922"/>
    <w:rsid w:val="000D19DE"/>
    <w:rsid w:val="000D25B1"/>
    <w:rsid w:val="000D33C6"/>
    <w:rsid w:val="000D436B"/>
    <w:rsid w:val="000D442F"/>
    <w:rsid w:val="000D6368"/>
    <w:rsid w:val="000D65FF"/>
    <w:rsid w:val="000D6B9E"/>
    <w:rsid w:val="000D6D2F"/>
    <w:rsid w:val="000E1CF3"/>
    <w:rsid w:val="000E2422"/>
    <w:rsid w:val="000E52A5"/>
    <w:rsid w:val="000E599F"/>
    <w:rsid w:val="000E6984"/>
    <w:rsid w:val="000F1EC3"/>
    <w:rsid w:val="000F1FE4"/>
    <w:rsid w:val="000F37E1"/>
    <w:rsid w:val="000F6824"/>
    <w:rsid w:val="001010A2"/>
    <w:rsid w:val="00101A2A"/>
    <w:rsid w:val="00102AD5"/>
    <w:rsid w:val="00103F91"/>
    <w:rsid w:val="0010419F"/>
    <w:rsid w:val="00104FBD"/>
    <w:rsid w:val="001054B9"/>
    <w:rsid w:val="001067F0"/>
    <w:rsid w:val="001068F9"/>
    <w:rsid w:val="00106C5C"/>
    <w:rsid w:val="001100D4"/>
    <w:rsid w:val="001103F0"/>
    <w:rsid w:val="00111DCF"/>
    <w:rsid w:val="00112414"/>
    <w:rsid w:val="001129FB"/>
    <w:rsid w:val="00112BC4"/>
    <w:rsid w:val="0011346D"/>
    <w:rsid w:val="0011470B"/>
    <w:rsid w:val="00114B30"/>
    <w:rsid w:val="00116C3E"/>
    <w:rsid w:val="001178B9"/>
    <w:rsid w:val="00117E59"/>
    <w:rsid w:val="001204A1"/>
    <w:rsid w:val="00120578"/>
    <w:rsid w:val="00121861"/>
    <w:rsid w:val="0012201E"/>
    <w:rsid w:val="00123BCC"/>
    <w:rsid w:val="00123FD7"/>
    <w:rsid w:val="001249CC"/>
    <w:rsid w:val="0012766B"/>
    <w:rsid w:val="00127A89"/>
    <w:rsid w:val="001305D4"/>
    <w:rsid w:val="0013089B"/>
    <w:rsid w:val="001308C3"/>
    <w:rsid w:val="00130D29"/>
    <w:rsid w:val="00131AFA"/>
    <w:rsid w:val="0013231D"/>
    <w:rsid w:val="00132F76"/>
    <w:rsid w:val="0013384F"/>
    <w:rsid w:val="00133F82"/>
    <w:rsid w:val="00134A67"/>
    <w:rsid w:val="00134FC3"/>
    <w:rsid w:val="0013540D"/>
    <w:rsid w:val="001362D8"/>
    <w:rsid w:val="00136B7F"/>
    <w:rsid w:val="00137C49"/>
    <w:rsid w:val="00141D5A"/>
    <w:rsid w:val="00144CB4"/>
    <w:rsid w:val="0015119A"/>
    <w:rsid w:val="00152B73"/>
    <w:rsid w:val="00154168"/>
    <w:rsid w:val="00154C59"/>
    <w:rsid w:val="0015605C"/>
    <w:rsid w:val="00156D4F"/>
    <w:rsid w:val="00157960"/>
    <w:rsid w:val="00157AAE"/>
    <w:rsid w:val="00157EAD"/>
    <w:rsid w:val="00160B14"/>
    <w:rsid w:val="00161209"/>
    <w:rsid w:val="00161BB6"/>
    <w:rsid w:val="001654B5"/>
    <w:rsid w:val="00165AD1"/>
    <w:rsid w:val="00167AFA"/>
    <w:rsid w:val="001708B3"/>
    <w:rsid w:val="00172055"/>
    <w:rsid w:val="001724A7"/>
    <w:rsid w:val="00173457"/>
    <w:rsid w:val="00173C4D"/>
    <w:rsid w:val="00173F73"/>
    <w:rsid w:val="001740AD"/>
    <w:rsid w:val="001746F1"/>
    <w:rsid w:val="00174A49"/>
    <w:rsid w:val="00175388"/>
    <w:rsid w:val="00175709"/>
    <w:rsid w:val="00176E32"/>
    <w:rsid w:val="00177270"/>
    <w:rsid w:val="001772D6"/>
    <w:rsid w:val="0017758B"/>
    <w:rsid w:val="0018129C"/>
    <w:rsid w:val="001814DF"/>
    <w:rsid w:val="0018180B"/>
    <w:rsid w:val="00182032"/>
    <w:rsid w:val="00182DB3"/>
    <w:rsid w:val="00184A2D"/>
    <w:rsid w:val="00186386"/>
    <w:rsid w:val="0018774C"/>
    <w:rsid w:val="0019017C"/>
    <w:rsid w:val="001908E3"/>
    <w:rsid w:val="00190E0B"/>
    <w:rsid w:val="00192E59"/>
    <w:rsid w:val="00192EC8"/>
    <w:rsid w:val="00193162"/>
    <w:rsid w:val="00193AA3"/>
    <w:rsid w:val="00194258"/>
    <w:rsid w:val="00194542"/>
    <w:rsid w:val="00195301"/>
    <w:rsid w:val="00196146"/>
    <w:rsid w:val="0019717F"/>
    <w:rsid w:val="001A06E2"/>
    <w:rsid w:val="001A1020"/>
    <w:rsid w:val="001A4E1D"/>
    <w:rsid w:val="001A62D2"/>
    <w:rsid w:val="001B00A0"/>
    <w:rsid w:val="001B0B8C"/>
    <w:rsid w:val="001B1899"/>
    <w:rsid w:val="001B23ED"/>
    <w:rsid w:val="001B2A8C"/>
    <w:rsid w:val="001B34DE"/>
    <w:rsid w:val="001B3556"/>
    <w:rsid w:val="001B4FB4"/>
    <w:rsid w:val="001B6CB5"/>
    <w:rsid w:val="001B6CBE"/>
    <w:rsid w:val="001B7009"/>
    <w:rsid w:val="001B79DA"/>
    <w:rsid w:val="001B7BF3"/>
    <w:rsid w:val="001C035D"/>
    <w:rsid w:val="001C043C"/>
    <w:rsid w:val="001C07F5"/>
    <w:rsid w:val="001C0DEA"/>
    <w:rsid w:val="001C3137"/>
    <w:rsid w:val="001C540A"/>
    <w:rsid w:val="001C540E"/>
    <w:rsid w:val="001C5CA5"/>
    <w:rsid w:val="001C5D2F"/>
    <w:rsid w:val="001C6336"/>
    <w:rsid w:val="001C65FE"/>
    <w:rsid w:val="001C663B"/>
    <w:rsid w:val="001D02F7"/>
    <w:rsid w:val="001D1412"/>
    <w:rsid w:val="001D2982"/>
    <w:rsid w:val="001D2DD6"/>
    <w:rsid w:val="001D36DC"/>
    <w:rsid w:val="001D4D59"/>
    <w:rsid w:val="001D713C"/>
    <w:rsid w:val="001D7EFD"/>
    <w:rsid w:val="001E2D97"/>
    <w:rsid w:val="001E30E8"/>
    <w:rsid w:val="001E4AF6"/>
    <w:rsid w:val="001E4B29"/>
    <w:rsid w:val="001E4C59"/>
    <w:rsid w:val="001E5149"/>
    <w:rsid w:val="001E531C"/>
    <w:rsid w:val="001E5A13"/>
    <w:rsid w:val="001F1EE6"/>
    <w:rsid w:val="001F2163"/>
    <w:rsid w:val="001F3693"/>
    <w:rsid w:val="001F57B9"/>
    <w:rsid w:val="001F5D3F"/>
    <w:rsid w:val="0020034E"/>
    <w:rsid w:val="00200397"/>
    <w:rsid w:val="0020155F"/>
    <w:rsid w:val="00201C06"/>
    <w:rsid w:val="00203C83"/>
    <w:rsid w:val="00204569"/>
    <w:rsid w:val="002049D2"/>
    <w:rsid w:val="00204AD3"/>
    <w:rsid w:val="00204DEB"/>
    <w:rsid w:val="00205E27"/>
    <w:rsid w:val="00207117"/>
    <w:rsid w:val="002101A4"/>
    <w:rsid w:val="002108BF"/>
    <w:rsid w:val="002109F9"/>
    <w:rsid w:val="002118F1"/>
    <w:rsid w:val="00211D36"/>
    <w:rsid w:val="00212DA6"/>
    <w:rsid w:val="002137D2"/>
    <w:rsid w:val="00213A01"/>
    <w:rsid w:val="00214440"/>
    <w:rsid w:val="00215132"/>
    <w:rsid w:val="002154A2"/>
    <w:rsid w:val="002156C8"/>
    <w:rsid w:val="00216473"/>
    <w:rsid w:val="002164A7"/>
    <w:rsid w:val="002179A6"/>
    <w:rsid w:val="00217A8B"/>
    <w:rsid w:val="002210D5"/>
    <w:rsid w:val="00221A8F"/>
    <w:rsid w:val="00221D5A"/>
    <w:rsid w:val="002227CF"/>
    <w:rsid w:val="0022431B"/>
    <w:rsid w:val="002254A0"/>
    <w:rsid w:val="002256CA"/>
    <w:rsid w:val="002274F9"/>
    <w:rsid w:val="00232B56"/>
    <w:rsid w:val="00232F33"/>
    <w:rsid w:val="0023494D"/>
    <w:rsid w:val="00236F81"/>
    <w:rsid w:val="00237E69"/>
    <w:rsid w:val="00240ED2"/>
    <w:rsid w:val="0024169C"/>
    <w:rsid w:val="002418DA"/>
    <w:rsid w:val="00241BAC"/>
    <w:rsid w:val="002421F2"/>
    <w:rsid w:val="0024253C"/>
    <w:rsid w:val="002433C2"/>
    <w:rsid w:val="0024666C"/>
    <w:rsid w:val="00246B99"/>
    <w:rsid w:val="00246C4A"/>
    <w:rsid w:val="0025092B"/>
    <w:rsid w:val="00250E1A"/>
    <w:rsid w:val="00251361"/>
    <w:rsid w:val="0025177C"/>
    <w:rsid w:val="00251DDE"/>
    <w:rsid w:val="00251E88"/>
    <w:rsid w:val="00252CBB"/>
    <w:rsid w:val="002548B9"/>
    <w:rsid w:val="00255E33"/>
    <w:rsid w:val="00256219"/>
    <w:rsid w:val="002579B2"/>
    <w:rsid w:val="00257C2F"/>
    <w:rsid w:val="00260A7D"/>
    <w:rsid w:val="00260CC9"/>
    <w:rsid w:val="00263A58"/>
    <w:rsid w:val="00263D7F"/>
    <w:rsid w:val="00264E7B"/>
    <w:rsid w:val="002653A6"/>
    <w:rsid w:val="002668CD"/>
    <w:rsid w:val="00267364"/>
    <w:rsid w:val="0026739B"/>
    <w:rsid w:val="00271DAF"/>
    <w:rsid w:val="002721B0"/>
    <w:rsid w:val="00272B98"/>
    <w:rsid w:val="00272C63"/>
    <w:rsid w:val="00273A31"/>
    <w:rsid w:val="00274483"/>
    <w:rsid w:val="002748A0"/>
    <w:rsid w:val="00274DF1"/>
    <w:rsid w:val="00274FEA"/>
    <w:rsid w:val="00276E3E"/>
    <w:rsid w:val="00277240"/>
    <w:rsid w:val="00277610"/>
    <w:rsid w:val="00277A23"/>
    <w:rsid w:val="00280E4B"/>
    <w:rsid w:val="00283949"/>
    <w:rsid w:val="002852DB"/>
    <w:rsid w:val="00285F27"/>
    <w:rsid w:val="002875EB"/>
    <w:rsid w:val="00287FBB"/>
    <w:rsid w:val="0029026E"/>
    <w:rsid w:val="00290D9A"/>
    <w:rsid w:val="0029371B"/>
    <w:rsid w:val="002937F5"/>
    <w:rsid w:val="00293EB0"/>
    <w:rsid w:val="002950D4"/>
    <w:rsid w:val="0029521F"/>
    <w:rsid w:val="00295D01"/>
    <w:rsid w:val="0029794F"/>
    <w:rsid w:val="002A0D8F"/>
    <w:rsid w:val="002A2438"/>
    <w:rsid w:val="002A30DB"/>
    <w:rsid w:val="002A47DB"/>
    <w:rsid w:val="002A5707"/>
    <w:rsid w:val="002A5A18"/>
    <w:rsid w:val="002A5D8F"/>
    <w:rsid w:val="002A658F"/>
    <w:rsid w:val="002A694A"/>
    <w:rsid w:val="002B15B7"/>
    <w:rsid w:val="002B3E4C"/>
    <w:rsid w:val="002B3E6E"/>
    <w:rsid w:val="002B4524"/>
    <w:rsid w:val="002B4699"/>
    <w:rsid w:val="002B769F"/>
    <w:rsid w:val="002C042C"/>
    <w:rsid w:val="002C0642"/>
    <w:rsid w:val="002C0691"/>
    <w:rsid w:val="002C11FB"/>
    <w:rsid w:val="002C1DDD"/>
    <w:rsid w:val="002C324D"/>
    <w:rsid w:val="002C54A6"/>
    <w:rsid w:val="002C6DD3"/>
    <w:rsid w:val="002C6F49"/>
    <w:rsid w:val="002D0194"/>
    <w:rsid w:val="002D0C6B"/>
    <w:rsid w:val="002D18FF"/>
    <w:rsid w:val="002D19CD"/>
    <w:rsid w:val="002D21DB"/>
    <w:rsid w:val="002D36D4"/>
    <w:rsid w:val="002D54C3"/>
    <w:rsid w:val="002D6561"/>
    <w:rsid w:val="002D688F"/>
    <w:rsid w:val="002D70ED"/>
    <w:rsid w:val="002E00BA"/>
    <w:rsid w:val="002E0C1E"/>
    <w:rsid w:val="002E11E5"/>
    <w:rsid w:val="002E2F86"/>
    <w:rsid w:val="002E3B33"/>
    <w:rsid w:val="002E3BB0"/>
    <w:rsid w:val="002E478D"/>
    <w:rsid w:val="002E5555"/>
    <w:rsid w:val="002E5B82"/>
    <w:rsid w:val="002E6619"/>
    <w:rsid w:val="002E6732"/>
    <w:rsid w:val="002E7095"/>
    <w:rsid w:val="002E7657"/>
    <w:rsid w:val="002E7AB1"/>
    <w:rsid w:val="002E7DC9"/>
    <w:rsid w:val="002F0071"/>
    <w:rsid w:val="002F06CC"/>
    <w:rsid w:val="002F2207"/>
    <w:rsid w:val="002F2324"/>
    <w:rsid w:val="002F2C8F"/>
    <w:rsid w:val="002F53C6"/>
    <w:rsid w:val="002F5550"/>
    <w:rsid w:val="002F5610"/>
    <w:rsid w:val="002F63A2"/>
    <w:rsid w:val="002F6563"/>
    <w:rsid w:val="002F6753"/>
    <w:rsid w:val="002F6E7C"/>
    <w:rsid w:val="002F6EBF"/>
    <w:rsid w:val="002F6EF6"/>
    <w:rsid w:val="002F7A19"/>
    <w:rsid w:val="00300A1D"/>
    <w:rsid w:val="00301C5C"/>
    <w:rsid w:val="00303682"/>
    <w:rsid w:val="003036A2"/>
    <w:rsid w:val="00303951"/>
    <w:rsid w:val="00304842"/>
    <w:rsid w:val="003053C7"/>
    <w:rsid w:val="003059EB"/>
    <w:rsid w:val="00305F97"/>
    <w:rsid w:val="0030640F"/>
    <w:rsid w:val="00306A4B"/>
    <w:rsid w:val="00307439"/>
    <w:rsid w:val="00307567"/>
    <w:rsid w:val="00307B3C"/>
    <w:rsid w:val="00310421"/>
    <w:rsid w:val="00310CD2"/>
    <w:rsid w:val="00310F37"/>
    <w:rsid w:val="003139EB"/>
    <w:rsid w:val="00313CAE"/>
    <w:rsid w:val="003149FC"/>
    <w:rsid w:val="0031605A"/>
    <w:rsid w:val="003164A1"/>
    <w:rsid w:val="003169B2"/>
    <w:rsid w:val="003176A1"/>
    <w:rsid w:val="003178CB"/>
    <w:rsid w:val="00317F79"/>
    <w:rsid w:val="00320351"/>
    <w:rsid w:val="00322BA1"/>
    <w:rsid w:val="00323816"/>
    <w:rsid w:val="003239DB"/>
    <w:rsid w:val="00323F50"/>
    <w:rsid w:val="00326485"/>
    <w:rsid w:val="0032796C"/>
    <w:rsid w:val="00331731"/>
    <w:rsid w:val="00333759"/>
    <w:rsid w:val="00333EED"/>
    <w:rsid w:val="00334838"/>
    <w:rsid w:val="0033551F"/>
    <w:rsid w:val="00337746"/>
    <w:rsid w:val="00337C3C"/>
    <w:rsid w:val="00340806"/>
    <w:rsid w:val="00341FFE"/>
    <w:rsid w:val="003425BE"/>
    <w:rsid w:val="00343E46"/>
    <w:rsid w:val="003450A8"/>
    <w:rsid w:val="00346110"/>
    <w:rsid w:val="003461B2"/>
    <w:rsid w:val="00350D61"/>
    <w:rsid w:val="003537F9"/>
    <w:rsid w:val="00354FF6"/>
    <w:rsid w:val="0035550C"/>
    <w:rsid w:val="00355B43"/>
    <w:rsid w:val="00355FF0"/>
    <w:rsid w:val="00356EF8"/>
    <w:rsid w:val="00357251"/>
    <w:rsid w:val="00357315"/>
    <w:rsid w:val="00357913"/>
    <w:rsid w:val="003579A8"/>
    <w:rsid w:val="00357F24"/>
    <w:rsid w:val="00360A78"/>
    <w:rsid w:val="00360C47"/>
    <w:rsid w:val="003611B4"/>
    <w:rsid w:val="00361EE2"/>
    <w:rsid w:val="0036319D"/>
    <w:rsid w:val="003646C4"/>
    <w:rsid w:val="00366F4D"/>
    <w:rsid w:val="0036769A"/>
    <w:rsid w:val="003758AC"/>
    <w:rsid w:val="00377A9E"/>
    <w:rsid w:val="003828D4"/>
    <w:rsid w:val="0038303F"/>
    <w:rsid w:val="00383ADF"/>
    <w:rsid w:val="0038407D"/>
    <w:rsid w:val="003852B6"/>
    <w:rsid w:val="00385C0C"/>
    <w:rsid w:val="00385D15"/>
    <w:rsid w:val="00385E84"/>
    <w:rsid w:val="00387974"/>
    <w:rsid w:val="00387AC1"/>
    <w:rsid w:val="00390015"/>
    <w:rsid w:val="003917E3"/>
    <w:rsid w:val="0039270B"/>
    <w:rsid w:val="003933C0"/>
    <w:rsid w:val="00395246"/>
    <w:rsid w:val="00395EF5"/>
    <w:rsid w:val="0039729E"/>
    <w:rsid w:val="003A2FF2"/>
    <w:rsid w:val="003A3052"/>
    <w:rsid w:val="003A3398"/>
    <w:rsid w:val="003A3919"/>
    <w:rsid w:val="003A476E"/>
    <w:rsid w:val="003A47D1"/>
    <w:rsid w:val="003A4AF4"/>
    <w:rsid w:val="003A647C"/>
    <w:rsid w:val="003A6870"/>
    <w:rsid w:val="003A710E"/>
    <w:rsid w:val="003B020B"/>
    <w:rsid w:val="003B1238"/>
    <w:rsid w:val="003B27B2"/>
    <w:rsid w:val="003B2AEA"/>
    <w:rsid w:val="003B3133"/>
    <w:rsid w:val="003B371C"/>
    <w:rsid w:val="003B4380"/>
    <w:rsid w:val="003B49CB"/>
    <w:rsid w:val="003B58A6"/>
    <w:rsid w:val="003B7017"/>
    <w:rsid w:val="003C11D2"/>
    <w:rsid w:val="003C3955"/>
    <w:rsid w:val="003C40B6"/>
    <w:rsid w:val="003C4968"/>
    <w:rsid w:val="003C54DF"/>
    <w:rsid w:val="003C5C72"/>
    <w:rsid w:val="003C6670"/>
    <w:rsid w:val="003C6FDE"/>
    <w:rsid w:val="003D0594"/>
    <w:rsid w:val="003D1E72"/>
    <w:rsid w:val="003D24D1"/>
    <w:rsid w:val="003D26A3"/>
    <w:rsid w:val="003D3010"/>
    <w:rsid w:val="003D3B96"/>
    <w:rsid w:val="003D5875"/>
    <w:rsid w:val="003D62C9"/>
    <w:rsid w:val="003D641F"/>
    <w:rsid w:val="003D6565"/>
    <w:rsid w:val="003D778D"/>
    <w:rsid w:val="003E0043"/>
    <w:rsid w:val="003E09B8"/>
    <w:rsid w:val="003E0B7C"/>
    <w:rsid w:val="003E0BB8"/>
    <w:rsid w:val="003E0D96"/>
    <w:rsid w:val="003E1D2D"/>
    <w:rsid w:val="003E271D"/>
    <w:rsid w:val="003E27E2"/>
    <w:rsid w:val="003E3972"/>
    <w:rsid w:val="003E41CC"/>
    <w:rsid w:val="003E504C"/>
    <w:rsid w:val="003E5D3E"/>
    <w:rsid w:val="003E72FB"/>
    <w:rsid w:val="003F00C4"/>
    <w:rsid w:val="003F061A"/>
    <w:rsid w:val="003F10B0"/>
    <w:rsid w:val="003F1240"/>
    <w:rsid w:val="003F130B"/>
    <w:rsid w:val="003F1806"/>
    <w:rsid w:val="003F1FBD"/>
    <w:rsid w:val="003F2AAF"/>
    <w:rsid w:val="003F2C9C"/>
    <w:rsid w:val="003F3183"/>
    <w:rsid w:val="003F52E6"/>
    <w:rsid w:val="003F5D80"/>
    <w:rsid w:val="003F6EAD"/>
    <w:rsid w:val="0040108B"/>
    <w:rsid w:val="00401C9F"/>
    <w:rsid w:val="004022D1"/>
    <w:rsid w:val="00405EE5"/>
    <w:rsid w:val="004070AA"/>
    <w:rsid w:val="004073D6"/>
    <w:rsid w:val="00410CB7"/>
    <w:rsid w:val="00411077"/>
    <w:rsid w:val="00411371"/>
    <w:rsid w:val="00411649"/>
    <w:rsid w:val="00411FA7"/>
    <w:rsid w:val="00412553"/>
    <w:rsid w:val="00413421"/>
    <w:rsid w:val="004134DD"/>
    <w:rsid w:val="0041517D"/>
    <w:rsid w:val="00416DF7"/>
    <w:rsid w:val="004173D9"/>
    <w:rsid w:val="004202D4"/>
    <w:rsid w:val="00420CC0"/>
    <w:rsid w:val="00422278"/>
    <w:rsid w:val="00422A9A"/>
    <w:rsid w:val="00424349"/>
    <w:rsid w:val="00424719"/>
    <w:rsid w:val="004249AB"/>
    <w:rsid w:val="00424DF3"/>
    <w:rsid w:val="004254CE"/>
    <w:rsid w:val="00425B20"/>
    <w:rsid w:val="00425EF9"/>
    <w:rsid w:val="00425FA3"/>
    <w:rsid w:val="00426E97"/>
    <w:rsid w:val="00427B87"/>
    <w:rsid w:val="00431F6B"/>
    <w:rsid w:val="00432E94"/>
    <w:rsid w:val="00433160"/>
    <w:rsid w:val="00433B9D"/>
    <w:rsid w:val="00435EFC"/>
    <w:rsid w:val="004362E3"/>
    <w:rsid w:val="00436787"/>
    <w:rsid w:val="00440CFE"/>
    <w:rsid w:val="00441D99"/>
    <w:rsid w:val="0044229F"/>
    <w:rsid w:val="00444967"/>
    <w:rsid w:val="00444D4A"/>
    <w:rsid w:val="004455B1"/>
    <w:rsid w:val="004459B1"/>
    <w:rsid w:val="00447BE9"/>
    <w:rsid w:val="00450B7D"/>
    <w:rsid w:val="00450C41"/>
    <w:rsid w:val="00451835"/>
    <w:rsid w:val="00452D3C"/>
    <w:rsid w:val="00453174"/>
    <w:rsid w:val="004536E9"/>
    <w:rsid w:val="00454221"/>
    <w:rsid w:val="004546F2"/>
    <w:rsid w:val="00455807"/>
    <w:rsid w:val="00456271"/>
    <w:rsid w:val="00457440"/>
    <w:rsid w:val="00460250"/>
    <w:rsid w:val="00461412"/>
    <w:rsid w:val="00462019"/>
    <w:rsid w:val="0046209B"/>
    <w:rsid w:val="00462182"/>
    <w:rsid w:val="004624D6"/>
    <w:rsid w:val="004629F2"/>
    <w:rsid w:val="0046318D"/>
    <w:rsid w:val="00463ED6"/>
    <w:rsid w:val="00464FBB"/>
    <w:rsid w:val="00465839"/>
    <w:rsid w:val="00466556"/>
    <w:rsid w:val="004666B7"/>
    <w:rsid w:val="00467438"/>
    <w:rsid w:val="004712A8"/>
    <w:rsid w:val="00471DED"/>
    <w:rsid w:val="00472720"/>
    <w:rsid w:val="004739EA"/>
    <w:rsid w:val="0047439F"/>
    <w:rsid w:val="004749C4"/>
    <w:rsid w:val="00475BB5"/>
    <w:rsid w:val="00475EB7"/>
    <w:rsid w:val="004766E5"/>
    <w:rsid w:val="00477D45"/>
    <w:rsid w:val="00481E7E"/>
    <w:rsid w:val="004826CF"/>
    <w:rsid w:val="004833D6"/>
    <w:rsid w:val="00483F64"/>
    <w:rsid w:val="004849F7"/>
    <w:rsid w:val="0048554C"/>
    <w:rsid w:val="0048768F"/>
    <w:rsid w:val="00487AC7"/>
    <w:rsid w:val="00487D3D"/>
    <w:rsid w:val="00490502"/>
    <w:rsid w:val="004907DF"/>
    <w:rsid w:val="00490DC1"/>
    <w:rsid w:val="00491B05"/>
    <w:rsid w:val="00491D34"/>
    <w:rsid w:val="00491F87"/>
    <w:rsid w:val="00492547"/>
    <w:rsid w:val="00494587"/>
    <w:rsid w:val="00494743"/>
    <w:rsid w:val="0049489E"/>
    <w:rsid w:val="00496643"/>
    <w:rsid w:val="00497738"/>
    <w:rsid w:val="00497832"/>
    <w:rsid w:val="004A067D"/>
    <w:rsid w:val="004A1C2B"/>
    <w:rsid w:val="004A2336"/>
    <w:rsid w:val="004A261A"/>
    <w:rsid w:val="004A27E2"/>
    <w:rsid w:val="004A4028"/>
    <w:rsid w:val="004A575F"/>
    <w:rsid w:val="004A6CF2"/>
    <w:rsid w:val="004A7BE8"/>
    <w:rsid w:val="004A7FA7"/>
    <w:rsid w:val="004B0155"/>
    <w:rsid w:val="004B0C97"/>
    <w:rsid w:val="004B1330"/>
    <w:rsid w:val="004B2DAA"/>
    <w:rsid w:val="004B3CCE"/>
    <w:rsid w:val="004B5AC9"/>
    <w:rsid w:val="004B7696"/>
    <w:rsid w:val="004C04CC"/>
    <w:rsid w:val="004C053D"/>
    <w:rsid w:val="004C08B6"/>
    <w:rsid w:val="004C0CA0"/>
    <w:rsid w:val="004C0D00"/>
    <w:rsid w:val="004C11CE"/>
    <w:rsid w:val="004C14AB"/>
    <w:rsid w:val="004C1D3E"/>
    <w:rsid w:val="004C3462"/>
    <w:rsid w:val="004C4962"/>
    <w:rsid w:val="004C5224"/>
    <w:rsid w:val="004C5772"/>
    <w:rsid w:val="004C59C7"/>
    <w:rsid w:val="004C5DC4"/>
    <w:rsid w:val="004C7A28"/>
    <w:rsid w:val="004C7A3E"/>
    <w:rsid w:val="004D0A90"/>
    <w:rsid w:val="004D139E"/>
    <w:rsid w:val="004D1CE2"/>
    <w:rsid w:val="004D3DB4"/>
    <w:rsid w:val="004D44AC"/>
    <w:rsid w:val="004D52A4"/>
    <w:rsid w:val="004D53D1"/>
    <w:rsid w:val="004D5ED7"/>
    <w:rsid w:val="004D65EA"/>
    <w:rsid w:val="004D6C6C"/>
    <w:rsid w:val="004D7044"/>
    <w:rsid w:val="004D70D7"/>
    <w:rsid w:val="004D76EE"/>
    <w:rsid w:val="004D7860"/>
    <w:rsid w:val="004E1262"/>
    <w:rsid w:val="004E3049"/>
    <w:rsid w:val="004E411B"/>
    <w:rsid w:val="004E46D6"/>
    <w:rsid w:val="004E472E"/>
    <w:rsid w:val="004E5109"/>
    <w:rsid w:val="004E5560"/>
    <w:rsid w:val="004E5C69"/>
    <w:rsid w:val="004E60D0"/>
    <w:rsid w:val="004E65F0"/>
    <w:rsid w:val="004E6B95"/>
    <w:rsid w:val="004E6F17"/>
    <w:rsid w:val="004E7142"/>
    <w:rsid w:val="004F0444"/>
    <w:rsid w:val="004F12A6"/>
    <w:rsid w:val="004F12A8"/>
    <w:rsid w:val="004F1565"/>
    <w:rsid w:val="004F185C"/>
    <w:rsid w:val="004F1878"/>
    <w:rsid w:val="004F2304"/>
    <w:rsid w:val="004F26F8"/>
    <w:rsid w:val="004F287F"/>
    <w:rsid w:val="004F2BC6"/>
    <w:rsid w:val="004F2E61"/>
    <w:rsid w:val="004F30A8"/>
    <w:rsid w:val="004F3EF7"/>
    <w:rsid w:val="004F49B7"/>
    <w:rsid w:val="004F4CC9"/>
    <w:rsid w:val="004F4E93"/>
    <w:rsid w:val="004F75D8"/>
    <w:rsid w:val="005004E9"/>
    <w:rsid w:val="0050233F"/>
    <w:rsid w:val="005025FE"/>
    <w:rsid w:val="00502A60"/>
    <w:rsid w:val="00503F7C"/>
    <w:rsid w:val="00504585"/>
    <w:rsid w:val="005054D1"/>
    <w:rsid w:val="00506DDE"/>
    <w:rsid w:val="00507CD6"/>
    <w:rsid w:val="00511412"/>
    <w:rsid w:val="00511A1C"/>
    <w:rsid w:val="005136AD"/>
    <w:rsid w:val="005138BA"/>
    <w:rsid w:val="00513923"/>
    <w:rsid w:val="0051454D"/>
    <w:rsid w:val="005162CD"/>
    <w:rsid w:val="00516335"/>
    <w:rsid w:val="005164C6"/>
    <w:rsid w:val="00516657"/>
    <w:rsid w:val="0051687A"/>
    <w:rsid w:val="00516904"/>
    <w:rsid w:val="00517891"/>
    <w:rsid w:val="005205B4"/>
    <w:rsid w:val="00520CB5"/>
    <w:rsid w:val="00520FF1"/>
    <w:rsid w:val="005210CC"/>
    <w:rsid w:val="005211AF"/>
    <w:rsid w:val="005213E2"/>
    <w:rsid w:val="005222AD"/>
    <w:rsid w:val="005223A0"/>
    <w:rsid w:val="00522C5F"/>
    <w:rsid w:val="00522E31"/>
    <w:rsid w:val="00523EF3"/>
    <w:rsid w:val="00524B59"/>
    <w:rsid w:val="005259A9"/>
    <w:rsid w:val="00526B7A"/>
    <w:rsid w:val="00526E1B"/>
    <w:rsid w:val="00527554"/>
    <w:rsid w:val="005276C2"/>
    <w:rsid w:val="0053167F"/>
    <w:rsid w:val="00533C8E"/>
    <w:rsid w:val="005405E9"/>
    <w:rsid w:val="005406F8"/>
    <w:rsid w:val="00540B74"/>
    <w:rsid w:val="00540BF4"/>
    <w:rsid w:val="00540F06"/>
    <w:rsid w:val="0054169B"/>
    <w:rsid w:val="005417D2"/>
    <w:rsid w:val="005417D4"/>
    <w:rsid w:val="005422E4"/>
    <w:rsid w:val="00543151"/>
    <w:rsid w:val="00543721"/>
    <w:rsid w:val="00543E1E"/>
    <w:rsid w:val="00544161"/>
    <w:rsid w:val="0054436C"/>
    <w:rsid w:val="005452BF"/>
    <w:rsid w:val="00545CF8"/>
    <w:rsid w:val="0054747C"/>
    <w:rsid w:val="00547825"/>
    <w:rsid w:val="00550E4D"/>
    <w:rsid w:val="00550F69"/>
    <w:rsid w:val="005523C6"/>
    <w:rsid w:val="0055268B"/>
    <w:rsid w:val="005535C1"/>
    <w:rsid w:val="005563C3"/>
    <w:rsid w:val="005616AE"/>
    <w:rsid w:val="00561725"/>
    <w:rsid w:val="00562B7C"/>
    <w:rsid w:val="005642AD"/>
    <w:rsid w:val="00565996"/>
    <w:rsid w:val="00566D79"/>
    <w:rsid w:val="0057018B"/>
    <w:rsid w:val="0057021E"/>
    <w:rsid w:val="00571AAC"/>
    <w:rsid w:val="00571ADF"/>
    <w:rsid w:val="00571CEA"/>
    <w:rsid w:val="00571F91"/>
    <w:rsid w:val="0057340D"/>
    <w:rsid w:val="005742E3"/>
    <w:rsid w:val="0057516A"/>
    <w:rsid w:val="00575E75"/>
    <w:rsid w:val="005767F7"/>
    <w:rsid w:val="0058102C"/>
    <w:rsid w:val="00581C8A"/>
    <w:rsid w:val="0058292B"/>
    <w:rsid w:val="00582A99"/>
    <w:rsid w:val="0058405A"/>
    <w:rsid w:val="00585ABE"/>
    <w:rsid w:val="00585C0D"/>
    <w:rsid w:val="0058616B"/>
    <w:rsid w:val="005871BD"/>
    <w:rsid w:val="005900A1"/>
    <w:rsid w:val="00590B01"/>
    <w:rsid w:val="00591990"/>
    <w:rsid w:val="00592ADA"/>
    <w:rsid w:val="00595834"/>
    <w:rsid w:val="00595936"/>
    <w:rsid w:val="00595AA1"/>
    <w:rsid w:val="0059647F"/>
    <w:rsid w:val="00596640"/>
    <w:rsid w:val="00596C61"/>
    <w:rsid w:val="005971DD"/>
    <w:rsid w:val="0059738C"/>
    <w:rsid w:val="005A0224"/>
    <w:rsid w:val="005A0BA6"/>
    <w:rsid w:val="005A1201"/>
    <w:rsid w:val="005A15E8"/>
    <w:rsid w:val="005A3070"/>
    <w:rsid w:val="005A35B2"/>
    <w:rsid w:val="005A3671"/>
    <w:rsid w:val="005A374F"/>
    <w:rsid w:val="005A3F38"/>
    <w:rsid w:val="005A68C6"/>
    <w:rsid w:val="005A68D6"/>
    <w:rsid w:val="005A6C20"/>
    <w:rsid w:val="005A6F02"/>
    <w:rsid w:val="005A7C50"/>
    <w:rsid w:val="005B01D7"/>
    <w:rsid w:val="005B0BCB"/>
    <w:rsid w:val="005B170A"/>
    <w:rsid w:val="005B1FDE"/>
    <w:rsid w:val="005B2B2E"/>
    <w:rsid w:val="005B6FDC"/>
    <w:rsid w:val="005B753C"/>
    <w:rsid w:val="005B77B6"/>
    <w:rsid w:val="005C07A9"/>
    <w:rsid w:val="005C0CDE"/>
    <w:rsid w:val="005C0F5A"/>
    <w:rsid w:val="005C1B4B"/>
    <w:rsid w:val="005C1C61"/>
    <w:rsid w:val="005C2541"/>
    <w:rsid w:val="005C272D"/>
    <w:rsid w:val="005C511F"/>
    <w:rsid w:val="005C542A"/>
    <w:rsid w:val="005C6404"/>
    <w:rsid w:val="005C71E9"/>
    <w:rsid w:val="005D1585"/>
    <w:rsid w:val="005D4DA2"/>
    <w:rsid w:val="005D5D01"/>
    <w:rsid w:val="005D6635"/>
    <w:rsid w:val="005D7700"/>
    <w:rsid w:val="005E0F7F"/>
    <w:rsid w:val="005E3A06"/>
    <w:rsid w:val="005E408D"/>
    <w:rsid w:val="005E49CB"/>
    <w:rsid w:val="005E52FF"/>
    <w:rsid w:val="005E5EEE"/>
    <w:rsid w:val="005E7012"/>
    <w:rsid w:val="005E7D55"/>
    <w:rsid w:val="005F0DA6"/>
    <w:rsid w:val="005F32AD"/>
    <w:rsid w:val="005F41CD"/>
    <w:rsid w:val="005F45F5"/>
    <w:rsid w:val="005F54AE"/>
    <w:rsid w:val="005F573F"/>
    <w:rsid w:val="005F7C32"/>
    <w:rsid w:val="00601BED"/>
    <w:rsid w:val="00602E26"/>
    <w:rsid w:val="00603D72"/>
    <w:rsid w:val="00603EA3"/>
    <w:rsid w:val="00605CB1"/>
    <w:rsid w:val="006065A9"/>
    <w:rsid w:val="006075B1"/>
    <w:rsid w:val="00607651"/>
    <w:rsid w:val="006101EB"/>
    <w:rsid w:val="006103AF"/>
    <w:rsid w:val="00610B49"/>
    <w:rsid w:val="00610C1D"/>
    <w:rsid w:val="00610CE9"/>
    <w:rsid w:val="0061164E"/>
    <w:rsid w:val="006131D3"/>
    <w:rsid w:val="006137A9"/>
    <w:rsid w:val="00613805"/>
    <w:rsid w:val="0061477A"/>
    <w:rsid w:val="00616A42"/>
    <w:rsid w:val="00617E98"/>
    <w:rsid w:val="00620AB1"/>
    <w:rsid w:val="00620C5C"/>
    <w:rsid w:val="00622516"/>
    <w:rsid w:val="00624852"/>
    <w:rsid w:val="006249D4"/>
    <w:rsid w:val="0062561B"/>
    <w:rsid w:val="00625BAE"/>
    <w:rsid w:val="0062667B"/>
    <w:rsid w:val="00627195"/>
    <w:rsid w:val="00630E7C"/>
    <w:rsid w:val="00631892"/>
    <w:rsid w:val="00631B87"/>
    <w:rsid w:val="0063277E"/>
    <w:rsid w:val="006328F3"/>
    <w:rsid w:val="006335AF"/>
    <w:rsid w:val="00633DA3"/>
    <w:rsid w:val="0063561B"/>
    <w:rsid w:val="00637188"/>
    <w:rsid w:val="0064042D"/>
    <w:rsid w:val="006407C5"/>
    <w:rsid w:val="00640EFC"/>
    <w:rsid w:val="00641026"/>
    <w:rsid w:val="00641AEC"/>
    <w:rsid w:val="006420A4"/>
    <w:rsid w:val="00642E3D"/>
    <w:rsid w:val="00643DEF"/>
    <w:rsid w:val="00643ED8"/>
    <w:rsid w:val="0064524B"/>
    <w:rsid w:val="006469A4"/>
    <w:rsid w:val="00646AA9"/>
    <w:rsid w:val="00646E5A"/>
    <w:rsid w:val="00650A8F"/>
    <w:rsid w:val="00651877"/>
    <w:rsid w:val="0065389C"/>
    <w:rsid w:val="00653F4E"/>
    <w:rsid w:val="00655388"/>
    <w:rsid w:val="00655D04"/>
    <w:rsid w:val="00655D42"/>
    <w:rsid w:val="00656199"/>
    <w:rsid w:val="00656B73"/>
    <w:rsid w:val="006607FE"/>
    <w:rsid w:val="00664D3A"/>
    <w:rsid w:val="006659CF"/>
    <w:rsid w:val="0066645F"/>
    <w:rsid w:val="006664A4"/>
    <w:rsid w:val="00666B63"/>
    <w:rsid w:val="00666B96"/>
    <w:rsid w:val="00667189"/>
    <w:rsid w:val="006677B7"/>
    <w:rsid w:val="00667837"/>
    <w:rsid w:val="00667B68"/>
    <w:rsid w:val="00671F37"/>
    <w:rsid w:val="006732BF"/>
    <w:rsid w:val="00673DD6"/>
    <w:rsid w:val="00675060"/>
    <w:rsid w:val="00675670"/>
    <w:rsid w:val="006759C2"/>
    <w:rsid w:val="0067631B"/>
    <w:rsid w:val="00676831"/>
    <w:rsid w:val="00677623"/>
    <w:rsid w:val="00677A9F"/>
    <w:rsid w:val="006813D1"/>
    <w:rsid w:val="006819F2"/>
    <w:rsid w:val="00681CA4"/>
    <w:rsid w:val="00681DDB"/>
    <w:rsid w:val="00682027"/>
    <w:rsid w:val="006839AA"/>
    <w:rsid w:val="00685B63"/>
    <w:rsid w:val="00690252"/>
    <w:rsid w:val="00690BC7"/>
    <w:rsid w:val="0069411C"/>
    <w:rsid w:val="00694E1A"/>
    <w:rsid w:val="00694E54"/>
    <w:rsid w:val="006955C7"/>
    <w:rsid w:val="00695A1E"/>
    <w:rsid w:val="00695E7E"/>
    <w:rsid w:val="006963A0"/>
    <w:rsid w:val="006966DC"/>
    <w:rsid w:val="00697D30"/>
    <w:rsid w:val="006A25BB"/>
    <w:rsid w:val="006A2A5A"/>
    <w:rsid w:val="006A32A4"/>
    <w:rsid w:val="006A4641"/>
    <w:rsid w:val="006A4E81"/>
    <w:rsid w:val="006A5D0B"/>
    <w:rsid w:val="006A61C0"/>
    <w:rsid w:val="006A696B"/>
    <w:rsid w:val="006B10B6"/>
    <w:rsid w:val="006B131F"/>
    <w:rsid w:val="006B1377"/>
    <w:rsid w:val="006B2726"/>
    <w:rsid w:val="006B2907"/>
    <w:rsid w:val="006B49DA"/>
    <w:rsid w:val="006B4EB1"/>
    <w:rsid w:val="006B57B2"/>
    <w:rsid w:val="006B5E3F"/>
    <w:rsid w:val="006B6C32"/>
    <w:rsid w:val="006C0EDC"/>
    <w:rsid w:val="006C109B"/>
    <w:rsid w:val="006C180F"/>
    <w:rsid w:val="006C26D0"/>
    <w:rsid w:val="006C2F7A"/>
    <w:rsid w:val="006C3449"/>
    <w:rsid w:val="006C3940"/>
    <w:rsid w:val="006C3DCD"/>
    <w:rsid w:val="006C4214"/>
    <w:rsid w:val="006C63D3"/>
    <w:rsid w:val="006C65A9"/>
    <w:rsid w:val="006C6A48"/>
    <w:rsid w:val="006D166A"/>
    <w:rsid w:val="006D16F9"/>
    <w:rsid w:val="006D1B2D"/>
    <w:rsid w:val="006D1C1D"/>
    <w:rsid w:val="006D1C6C"/>
    <w:rsid w:val="006D1E80"/>
    <w:rsid w:val="006D555F"/>
    <w:rsid w:val="006D624D"/>
    <w:rsid w:val="006D7E28"/>
    <w:rsid w:val="006D7EC3"/>
    <w:rsid w:val="006E01AC"/>
    <w:rsid w:val="006E17CD"/>
    <w:rsid w:val="006E23B6"/>
    <w:rsid w:val="006E25AB"/>
    <w:rsid w:val="006E3262"/>
    <w:rsid w:val="006E32A2"/>
    <w:rsid w:val="006E3A6D"/>
    <w:rsid w:val="006E3ADE"/>
    <w:rsid w:val="006E3CB6"/>
    <w:rsid w:val="006E4748"/>
    <w:rsid w:val="006E530C"/>
    <w:rsid w:val="006E7746"/>
    <w:rsid w:val="006E7F70"/>
    <w:rsid w:val="006F1C8D"/>
    <w:rsid w:val="006F262B"/>
    <w:rsid w:val="006F4826"/>
    <w:rsid w:val="006F4D0E"/>
    <w:rsid w:val="006F5224"/>
    <w:rsid w:val="006F732D"/>
    <w:rsid w:val="006F738D"/>
    <w:rsid w:val="007006F5"/>
    <w:rsid w:val="00700738"/>
    <w:rsid w:val="00701B9C"/>
    <w:rsid w:val="007051CE"/>
    <w:rsid w:val="007075A9"/>
    <w:rsid w:val="00707997"/>
    <w:rsid w:val="0071029B"/>
    <w:rsid w:val="0071052E"/>
    <w:rsid w:val="00711762"/>
    <w:rsid w:val="0071286D"/>
    <w:rsid w:val="00713AF4"/>
    <w:rsid w:val="0071626E"/>
    <w:rsid w:val="00716588"/>
    <w:rsid w:val="007173D4"/>
    <w:rsid w:val="0072084F"/>
    <w:rsid w:val="0072095D"/>
    <w:rsid w:val="00720996"/>
    <w:rsid w:val="00721552"/>
    <w:rsid w:val="00721C10"/>
    <w:rsid w:val="0072336D"/>
    <w:rsid w:val="007233A8"/>
    <w:rsid w:val="007245F1"/>
    <w:rsid w:val="007252AC"/>
    <w:rsid w:val="00726981"/>
    <w:rsid w:val="00726D87"/>
    <w:rsid w:val="00726E5E"/>
    <w:rsid w:val="00730B5B"/>
    <w:rsid w:val="00731ED4"/>
    <w:rsid w:val="007327F4"/>
    <w:rsid w:val="00732A6C"/>
    <w:rsid w:val="00733781"/>
    <w:rsid w:val="00735587"/>
    <w:rsid w:val="007367A7"/>
    <w:rsid w:val="00736C13"/>
    <w:rsid w:val="00736E1E"/>
    <w:rsid w:val="00736F0E"/>
    <w:rsid w:val="00737F92"/>
    <w:rsid w:val="0074147E"/>
    <w:rsid w:val="00741FFB"/>
    <w:rsid w:val="007423A6"/>
    <w:rsid w:val="00742897"/>
    <w:rsid w:val="007445DB"/>
    <w:rsid w:val="0074569B"/>
    <w:rsid w:val="007469CF"/>
    <w:rsid w:val="00746C5E"/>
    <w:rsid w:val="00746FE8"/>
    <w:rsid w:val="007510E2"/>
    <w:rsid w:val="007513AA"/>
    <w:rsid w:val="0075142B"/>
    <w:rsid w:val="00751CB9"/>
    <w:rsid w:val="00752314"/>
    <w:rsid w:val="00752473"/>
    <w:rsid w:val="00752903"/>
    <w:rsid w:val="0075518C"/>
    <w:rsid w:val="007564CF"/>
    <w:rsid w:val="00756EBA"/>
    <w:rsid w:val="0075755C"/>
    <w:rsid w:val="00757D44"/>
    <w:rsid w:val="00766BBE"/>
    <w:rsid w:val="00767521"/>
    <w:rsid w:val="00767A9A"/>
    <w:rsid w:val="00772B9F"/>
    <w:rsid w:val="007732C9"/>
    <w:rsid w:val="00773358"/>
    <w:rsid w:val="007738F3"/>
    <w:rsid w:val="00774793"/>
    <w:rsid w:val="00774CB6"/>
    <w:rsid w:val="00776A3D"/>
    <w:rsid w:val="007800F1"/>
    <w:rsid w:val="007809D5"/>
    <w:rsid w:val="00780A06"/>
    <w:rsid w:val="00781284"/>
    <w:rsid w:val="0078170A"/>
    <w:rsid w:val="00781977"/>
    <w:rsid w:val="00782001"/>
    <w:rsid w:val="00782488"/>
    <w:rsid w:val="0078249B"/>
    <w:rsid w:val="00784C5E"/>
    <w:rsid w:val="00785743"/>
    <w:rsid w:val="0078585D"/>
    <w:rsid w:val="00785E49"/>
    <w:rsid w:val="0078640B"/>
    <w:rsid w:val="007867F1"/>
    <w:rsid w:val="007868C5"/>
    <w:rsid w:val="00786A8D"/>
    <w:rsid w:val="00786B17"/>
    <w:rsid w:val="00786ED8"/>
    <w:rsid w:val="00787338"/>
    <w:rsid w:val="00787C90"/>
    <w:rsid w:val="00790A1F"/>
    <w:rsid w:val="00790B1C"/>
    <w:rsid w:val="0079123F"/>
    <w:rsid w:val="00792050"/>
    <w:rsid w:val="00792905"/>
    <w:rsid w:val="00792EEF"/>
    <w:rsid w:val="00793A3A"/>
    <w:rsid w:val="00793B7A"/>
    <w:rsid w:val="00793C15"/>
    <w:rsid w:val="00793DA2"/>
    <w:rsid w:val="0079521F"/>
    <w:rsid w:val="00795668"/>
    <w:rsid w:val="007967B4"/>
    <w:rsid w:val="00796902"/>
    <w:rsid w:val="007A01EB"/>
    <w:rsid w:val="007A2027"/>
    <w:rsid w:val="007A2BCD"/>
    <w:rsid w:val="007A378D"/>
    <w:rsid w:val="007A5547"/>
    <w:rsid w:val="007A6622"/>
    <w:rsid w:val="007A7DAF"/>
    <w:rsid w:val="007B03D4"/>
    <w:rsid w:val="007B0722"/>
    <w:rsid w:val="007B13AE"/>
    <w:rsid w:val="007B210B"/>
    <w:rsid w:val="007B2475"/>
    <w:rsid w:val="007B249F"/>
    <w:rsid w:val="007B2CD9"/>
    <w:rsid w:val="007B2ECC"/>
    <w:rsid w:val="007B4622"/>
    <w:rsid w:val="007B49DF"/>
    <w:rsid w:val="007B5789"/>
    <w:rsid w:val="007B743B"/>
    <w:rsid w:val="007B7814"/>
    <w:rsid w:val="007C057D"/>
    <w:rsid w:val="007C1DF4"/>
    <w:rsid w:val="007C2335"/>
    <w:rsid w:val="007C505E"/>
    <w:rsid w:val="007C5394"/>
    <w:rsid w:val="007C53D6"/>
    <w:rsid w:val="007C5F44"/>
    <w:rsid w:val="007C62D1"/>
    <w:rsid w:val="007C6600"/>
    <w:rsid w:val="007C6BB9"/>
    <w:rsid w:val="007C7A37"/>
    <w:rsid w:val="007D0109"/>
    <w:rsid w:val="007D1633"/>
    <w:rsid w:val="007D1B60"/>
    <w:rsid w:val="007D2976"/>
    <w:rsid w:val="007D2E6D"/>
    <w:rsid w:val="007D5501"/>
    <w:rsid w:val="007D6047"/>
    <w:rsid w:val="007D7F23"/>
    <w:rsid w:val="007E06FD"/>
    <w:rsid w:val="007E073D"/>
    <w:rsid w:val="007E0873"/>
    <w:rsid w:val="007E1FB4"/>
    <w:rsid w:val="007E260F"/>
    <w:rsid w:val="007E3311"/>
    <w:rsid w:val="007E35CB"/>
    <w:rsid w:val="007E3F58"/>
    <w:rsid w:val="007E4B05"/>
    <w:rsid w:val="007E503A"/>
    <w:rsid w:val="007E5D38"/>
    <w:rsid w:val="007E5DA1"/>
    <w:rsid w:val="007E62F7"/>
    <w:rsid w:val="007F16A8"/>
    <w:rsid w:val="007F24E8"/>
    <w:rsid w:val="007F3AE9"/>
    <w:rsid w:val="007F4CCD"/>
    <w:rsid w:val="007F6149"/>
    <w:rsid w:val="007F618C"/>
    <w:rsid w:val="007F688D"/>
    <w:rsid w:val="007F7945"/>
    <w:rsid w:val="007F7EB7"/>
    <w:rsid w:val="008014AD"/>
    <w:rsid w:val="00802325"/>
    <w:rsid w:val="008032EF"/>
    <w:rsid w:val="00803A89"/>
    <w:rsid w:val="008049BD"/>
    <w:rsid w:val="008052A5"/>
    <w:rsid w:val="00806A96"/>
    <w:rsid w:val="00806F44"/>
    <w:rsid w:val="00807954"/>
    <w:rsid w:val="008103D2"/>
    <w:rsid w:val="008114AE"/>
    <w:rsid w:val="008114B2"/>
    <w:rsid w:val="008126E4"/>
    <w:rsid w:val="00812C99"/>
    <w:rsid w:val="00812CF2"/>
    <w:rsid w:val="00812E6B"/>
    <w:rsid w:val="00812E7D"/>
    <w:rsid w:val="008149E5"/>
    <w:rsid w:val="00815522"/>
    <w:rsid w:val="00815DBC"/>
    <w:rsid w:val="00816362"/>
    <w:rsid w:val="00816F1C"/>
    <w:rsid w:val="0081709B"/>
    <w:rsid w:val="00817383"/>
    <w:rsid w:val="008175AA"/>
    <w:rsid w:val="008200D0"/>
    <w:rsid w:val="0082116C"/>
    <w:rsid w:val="008214F4"/>
    <w:rsid w:val="008223E7"/>
    <w:rsid w:val="0082247E"/>
    <w:rsid w:val="00824076"/>
    <w:rsid w:val="00825A7D"/>
    <w:rsid w:val="00826D20"/>
    <w:rsid w:val="00832509"/>
    <w:rsid w:val="00833678"/>
    <w:rsid w:val="00834FBE"/>
    <w:rsid w:val="00835A0A"/>
    <w:rsid w:val="00837BEA"/>
    <w:rsid w:val="00840460"/>
    <w:rsid w:val="008408C1"/>
    <w:rsid w:val="00840B15"/>
    <w:rsid w:val="008412F6"/>
    <w:rsid w:val="008413D6"/>
    <w:rsid w:val="00843A62"/>
    <w:rsid w:val="00843B06"/>
    <w:rsid w:val="00844184"/>
    <w:rsid w:val="00844B0F"/>
    <w:rsid w:val="00844C9C"/>
    <w:rsid w:val="0084557A"/>
    <w:rsid w:val="0084763A"/>
    <w:rsid w:val="008503AA"/>
    <w:rsid w:val="008505CC"/>
    <w:rsid w:val="00850920"/>
    <w:rsid w:val="0085234E"/>
    <w:rsid w:val="0085286E"/>
    <w:rsid w:val="008532CA"/>
    <w:rsid w:val="008532E2"/>
    <w:rsid w:val="00853473"/>
    <w:rsid w:val="008534CB"/>
    <w:rsid w:val="00854E3D"/>
    <w:rsid w:val="008550B2"/>
    <w:rsid w:val="00856D04"/>
    <w:rsid w:val="00856E94"/>
    <w:rsid w:val="00857457"/>
    <w:rsid w:val="00857E65"/>
    <w:rsid w:val="00860179"/>
    <w:rsid w:val="008601C5"/>
    <w:rsid w:val="00862C0D"/>
    <w:rsid w:val="00862C83"/>
    <w:rsid w:val="008631BE"/>
    <w:rsid w:val="00863F9A"/>
    <w:rsid w:val="00864126"/>
    <w:rsid w:val="00865E73"/>
    <w:rsid w:val="00865F66"/>
    <w:rsid w:val="00867518"/>
    <w:rsid w:val="008704E4"/>
    <w:rsid w:val="00873356"/>
    <w:rsid w:val="008737AC"/>
    <w:rsid w:val="00874C9D"/>
    <w:rsid w:val="00876062"/>
    <w:rsid w:val="00877130"/>
    <w:rsid w:val="008778BF"/>
    <w:rsid w:val="00880650"/>
    <w:rsid w:val="00880DE8"/>
    <w:rsid w:val="00880FB2"/>
    <w:rsid w:val="00882464"/>
    <w:rsid w:val="00884ABF"/>
    <w:rsid w:val="00884FFC"/>
    <w:rsid w:val="00886BD6"/>
    <w:rsid w:val="00887AD9"/>
    <w:rsid w:val="0089095D"/>
    <w:rsid w:val="00890BD7"/>
    <w:rsid w:val="00891A6E"/>
    <w:rsid w:val="008927A4"/>
    <w:rsid w:val="008937AA"/>
    <w:rsid w:val="008941B7"/>
    <w:rsid w:val="008951FB"/>
    <w:rsid w:val="008953AC"/>
    <w:rsid w:val="008968EB"/>
    <w:rsid w:val="00897689"/>
    <w:rsid w:val="00897CBF"/>
    <w:rsid w:val="00897FEE"/>
    <w:rsid w:val="008A0FB9"/>
    <w:rsid w:val="008A141E"/>
    <w:rsid w:val="008A16D9"/>
    <w:rsid w:val="008A2F4D"/>
    <w:rsid w:val="008A3A56"/>
    <w:rsid w:val="008A3C31"/>
    <w:rsid w:val="008A405E"/>
    <w:rsid w:val="008A4DD1"/>
    <w:rsid w:val="008A51A2"/>
    <w:rsid w:val="008A51C6"/>
    <w:rsid w:val="008A51D2"/>
    <w:rsid w:val="008A684F"/>
    <w:rsid w:val="008A7B0A"/>
    <w:rsid w:val="008B20BE"/>
    <w:rsid w:val="008B2EB2"/>
    <w:rsid w:val="008B4007"/>
    <w:rsid w:val="008B4C97"/>
    <w:rsid w:val="008B55B4"/>
    <w:rsid w:val="008B62A9"/>
    <w:rsid w:val="008B7AF1"/>
    <w:rsid w:val="008B7BEA"/>
    <w:rsid w:val="008C04C9"/>
    <w:rsid w:val="008C0F49"/>
    <w:rsid w:val="008C31FD"/>
    <w:rsid w:val="008C3EB9"/>
    <w:rsid w:val="008C4E35"/>
    <w:rsid w:val="008C5328"/>
    <w:rsid w:val="008C73F3"/>
    <w:rsid w:val="008C7658"/>
    <w:rsid w:val="008C7FA1"/>
    <w:rsid w:val="008D0832"/>
    <w:rsid w:val="008D1706"/>
    <w:rsid w:val="008D4A11"/>
    <w:rsid w:val="008D5E56"/>
    <w:rsid w:val="008D6463"/>
    <w:rsid w:val="008D7D39"/>
    <w:rsid w:val="008E0922"/>
    <w:rsid w:val="008E2CDB"/>
    <w:rsid w:val="008E36EC"/>
    <w:rsid w:val="008E3A6A"/>
    <w:rsid w:val="008E5A14"/>
    <w:rsid w:val="008E5CE3"/>
    <w:rsid w:val="008F0712"/>
    <w:rsid w:val="008F10C0"/>
    <w:rsid w:val="008F1194"/>
    <w:rsid w:val="008F273A"/>
    <w:rsid w:val="008F41A0"/>
    <w:rsid w:val="008F5FA6"/>
    <w:rsid w:val="008F64BD"/>
    <w:rsid w:val="008F66C8"/>
    <w:rsid w:val="008F7A9C"/>
    <w:rsid w:val="00900503"/>
    <w:rsid w:val="00900829"/>
    <w:rsid w:val="00900DA8"/>
    <w:rsid w:val="00901331"/>
    <w:rsid w:val="00901525"/>
    <w:rsid w:val="00902774"/>
    <w:rsid w:val="00904393"/>
    <w:rsid w:val="009106CD"/>
    <w:rsid w:val="009110CD"/>
    <w:rsid w:val="00911F10"/>
    <w:rsid w:val="0091299A"/>
    <w:rsid w:val="00914764"/>
    <w:rsid w:val="0091539C"/>
    <w:rsid w:val="00916247"/>
    <w:rsid w:val="00916459"/>
    <w:rsid w:val="00916AF0"/>
    <w:rsid w:val="00917002"/>
    <w:rsid w:val="00917822"/>
    <w:rsid w:val="00920449"/>
    <w:rsid w:val="009212D7"/>
    <w:rsid w:val="00921389"/>
    <w:rsid w:val="00921F8C"/>
    <w:rsid w:val="00922B04"/>
    <w:rsid w:val="009238C0"/>
    <w:rsid w:val="00924329"/>
    <w:rsid w:val="00924CB5"/>
    <w:rsid w:val="00924D99"/>
    <w:rsid w:val="00925BAA"/>
    <w:rsid w:val="00925EE3"/>
    <w:rsid w:val="00926352"/>
    <w:rsid w:val="00926BC0"/>
    <w:rsid w:val="0092796F"/>
    <w:rsid w:val="00930B50"/>
    <w:rsid w:val="009314F1"/>
    <w:rsid w:val="009317F7"/>
    <w:rsid w:val="00932326"/>
    <w:rsid w:val="009328FC"/>
    <w:rsid w:val="00933D7D"/>
    <w:rsid w:val="00933E61"/>
    <w:rsid w:val="009348D7"/>
    <w:rsid w:val="00934FF3"/>
    <w:rsid w:val="009360C5"/>
    <w:rsid w:val="009367D5"/>
    <w:rsid w:val="00940F96"/>
    <w:rsid w:val="0094110C"/>
    <w:rsid w:val="0094225E"/>
    <w:rsid w:val="00942713"/>
    <w:rsid w:val="00942810"/>
    <w:rsid w:val="00944344"/>
    <w:rsid w:val="00944443"/>
    <w:rsid w:val="00945B8B"/>
    <w:rsid w:val="009465A9"/>
    <w:rsid w:val="00950842"/>
    <w:rsid w:val="00950B64"/>
    <w:rsid w:val="009526AA"/>
    <w:rsid w:val="00953B37"/>
    <w:rsid w:val="00953D01"/>
    <w:rsid w:val="00953DC9"/>
    <w:rsid w:val="00957152"/>
    <w:rsid w:val="0096064B"/>
    <w:rsid w:val="009606AE"/>
    <w:rsid w:val="00960904"/>
    <w:rsid w:val="00960A9E"/>
    <w:rsid w:val="00962C63"/>
    <w:rsid w:val="00963568"/>
    <w:rsid w:val="00965FCD"/>
    <w:rsid w:val="009661B6"/>
    <w:rsid w:val="009668A3"/>
    <w:rsid w:val="009704B0"/>
    <w:rsid w:val="0097079C"/>
    <w:rsid w:val="00971572"/>
    <w:rsid w:val="00972036"/>
    <w:rsid w:val="00972A1E"/>
    <w:rsid w:val="00974095"/>
    <w:rsid w:val="00974136"/>
    <w:rsid w:val="00974949"/>
    <w:rsid w:val="009752EF"/>
    <w:rsid w:val="009757EF"/>
    <w:rsid w:val="009776B4"/>
    <w:rsid w:val="009802BB"/>
    <w:rsid w:val="0098133E"/>
    <w:rsid w:val="00981FC9"/>
    <w:rsid w:val="00983CF2"/>
    <w:rsid w:val="00983F19"/>
    <w:rsid w:val="0098409D"/>
    <w:rsid w:val="00985755"/>
    <w:rsid w:val="00987853"/>
    <w:rsid w:val="00990AD3"/>
    <w:rsid w:val="009920D4"/>
    <w:rsid w:val="00992506"/>
    <w:rsid w:val="00992625"/>
    <w:rsid w:val="00992C60"/>
    <w:rsid w:val="009931E6"/>
    <w:rsid w:val="0099432F"/>
    <w:rsid w:val="00994C9E"/>
    <w:rsid w:val="009952EB"/>
    <w:rsid w:val="00995D43"/>
    <w:rsid w:val="00995D4C"/>
    <w:rsid w:val="00995E0A"/>
    <w:rsid w:val="009964E7"/>
    <w:rsid w:val="00996A13"/>
    <w:rsid w:val="00997265"/>
    <w:rsid w:val="00997595"/>
    <w:rsid w:val="00997EEC"/>
    <w:rsid w:val="009A180F"/>
    <w:rsid w:val="009A194C"/>
    <w:rsid w:val="009A1C25"/>
    <w:rsid w:val="009A1D13"/>
    <w:rsid w:val="009A20E5"/>
    <w:rsid w:val="009A3386"/>
    <w:rsid w:val="009A3450"/>
    <w:rsid w:val="009A623A"/>
    <w:rsid w:val="009A623D"/>
    <w:rsid w:val="009A68EA"/>
    <w:rsid w:val="009B013D"/>
    <w:rsid w:val="009B2213"/>
    <w:rsid w:val="009B3319"/>
    <w:rsid w:val="009B4B17"/>
    <w:rsid w:val="009B532B"/>
    <w:rsid w:val="009B5513"/>
    <w:rsid w:val="009B5F0E"/>
    <w:rsid w:val="009B6B20"/>
    <w:rsid w:val="009B7560"/>
    <w:rsid w:val="009B77E9"/>
    <w:rsid w:val="009C1001"/>
    <w:rsid w:val="009C124F"/>
    <w:rsid w:val="009C1E55"/>
    <w:rsid w:val="009C1F68"/>
    <w:rsid w:val="009C3402"/>
    <w:rsid w:val="009C3E19"/>
    <w:rsid w:val="009C4684"/>
    <w:rsid w:val="009C4E23"/>
    <w:rsid w:val="009C532F"/>
    <w:rsid w:val="009C55FD"/>
    <w:rsid w:val="009C5CA3"/>
    <w:rsid w:val="009C5DC9"/>
    <w:rsid w:val="009C666D"/>
    <w:rsid w:val="009D263D"/>
    <w:rsid w:val="009D3EE1"/>
    <w:rsid w:val="009D48A3"/>
    <w:rsid w:val="009D62E1"/>
    <w:rsid w:val="009D7E49"/>
    <w:rsid w:val="009E022C"/>
    <w:rsid w:val="009E1502"/>
    <w:rsid w:val="009E2CA3"/>
    <w:rsid w:val="009E354F"/>
    <w:rsid w:val="009E3E67"/>
    <w:rsid w:val="009E51CE"/>
    <w:rsid w:val="009E5D82"/>
    <w:rsid w:val="009E5ECF"/>
    <w:rsid w:val="009E6AD3"/>
    <w:rsid w:val="009E734D"/>
    <w:rsid w:val="009F0667"/>
    <w:rsid w:val="009F0EAA"/>
    <w:rsid w:val="009F2D52"/>
    <w:rsid w:val="009F311D"/>
    <w:rsid w:val="009F38A2"/>
    <w:rsid w:val="009F38D8"/>
    <w:rsid w:val="009F4114"/>
    <w:rsid w:val="009F42AB"/>
    <w:rsid w:val="009F5A9B"/>
    <w:rsid w:val="009F5BFA"/>
    <w:rsid w:val="009F65F0"/>
    <w:rsid w:val="009F78CB"/>
    <w:rsid w:val="009F79DC"/>
    <w:rsid w:val="00A00A06"/>
    <w:rsid w:val="00A01B5C"/>
    <w:rsid w:val="00A02266"/>
    <w:rsid w:val="00A0309C"/>
    <w:rsid w:val="00A03F0C"/>
    <w:rsid w:val="00A0599B"/>
    <w:rsid w:val="00A06029"/>
    <w:rsid w:val="00A077F8"/>
    <w:rsid w:val="00A114AB"/>
    <w:rsid w:val="00A12330"/>
    <w:rsid w:val="00A13487"/>
    <w:rsid w:val="00A13830"/>
    <w:rsid w:val="00A13899"/>
    <w:rsid w:val="00A14107"/>
    <w:rsid w:val="00A20DBC"/>
    <w:rsid w:val="00A22CC8"/>
    <w:rsid w:val="00A234DF"/>
    <w:rsid w:val="00A23FE4"/>
    <w:rsid w:val="00A307CE"/>
    <w:rsid w:val="00A3098E"/>
    <w:rsid w:val="00A316BF"/>
    <w:rsid w:val="00A32EDC"/>
    <w:rsid w:val="00A33063"/>
    <w:rsid w:val="00A33625"/>
    <w:rsid w:val="00A35817"/>
    <w:rsid w:val="00A36C54"/>
    <w:rsid w:val="00A36DBD"/>
    <w:rsid w:val="00A373B9"/>
    <w:rsid w:val="00A37466"/>
    <w:rsid w:val="00A4031A"/>
    <w:rsid w:val="00A40C23"/>
    <w:rsid w:val="00A40CC4"/>
    <w:rsid w:val="00A410CD"/>
    <w:rsid w:val="00A41431"/>
    <w:rsid w:val="00A42340"/>
    <w:rsid w:val="00A427EA"/>
    <w:rsid w:val="00A4301D"/>
    <w:rsid w:val="00A4312F"/>
    <w:rsid w:val="00A43192"/>
    <w:rsid w:val="00A43373"/>
    <w:rsid w:val="00A43A26"/>
    <w:rsid w:val="00A502B4"/>
    <w:rsid w:val="00A51601"/>
    <w:rsid w:val="00A51698"/>
    <w:rsid w:val="00A51997"/>
    <w:rsid w:val="00A51A53"/>
    <w:rsid w:val="00A52C01"/>
    <w:rsid w:val="00A54135"/>
    <w:rsid w:val="00A55391"/>
    <w:rsid w:val="00A55BCE"/>
    <w:rsid w:val="00A5632D"/>
    <w:rsid w:val="00A57A6E"/>
    <w:rsid w:val="00A6004A"/>
    <w:rsid w:val="00A6080C"/>
    <w:rsid w:val="00A6092F"/>
    <w:rsid w:val="00A619B7"/>
    <w:rsid w:val="00A619E7"/>
    <w:rsid w:val="00A6281C"/>
    <w:rsid w:val="00A63318"/>
    <w:rsid w:val="00A65678"/>
    <w:rsid w:val="00A70DD1"/>
    <w:rsid w:val="00A716CA"/>
    <w:rsid w:val="00A71878"/>
    <w:rsid w:val="00A73662"/>
    <w:rsid w:val="00A7397B"/>
    <w:rsid w:val="00A76621"/>
    <w:rsid w:val="00A7679C"/>
    <w:rsid w:val="00A77E5A"/>
    <w:rsid w:val="00A81299"/>
    <w:rsid w:val="00A8139B"/>
    <w:rsid w:val="00A81F6C"/>
    <w:rsid w:val="00A82227"/>
    <w:rsid w:val="00A8327B"/>
    <w:rsid w:val="00A832D2"/>
    <w:rsid w:val="00A84134"/>
    <w:rsid w:val="00A847E1"/>
    <w:rsid w:val="00A85C20"/>
    <w:rsid w:val="00A86058"/>
    <w:rsid w:val="00A86381"/>
    <w:rsid w:val="00A8650A"/>
    <w:rsid w:val="00A86985"/>
    <w:rsid w:val="00A87054"/>
    <w:rsid w:val="00A87EBA"/>
    <w:rsid w:val="00A90960"/>
    <w:rsid w:val="00A90BD5"/>
    <w:rsid w:val="00A90F41"/>
    <w:rsid w:val="00A9157A"/>
    <w:rsid w:val="00A91C82"/>
    <w:rsid w:val="00A943B2"/>
    <w:rsid w:val="00A94B18"/>
    <w:rsid w:val="00A957A5"/>
    <w:rsid w:val="00A9602E"/>
    <w:rsid w:val="00A965CC"/>
    <w:rsid w:val="00A96616"/>
    <w:rsid w:val="00A97931"/>
    <w:rsid w:val="00A97E2F"/>
    <w:rsid w:val="00AA0022"/>
    <w:rsid w:val="00AA0222"/>
    <w:rsid w:val="00AA2E47"/>
    <w:rsid w:val="00AA4BB9"/>
    <w:rsid w:val="00AA5FA0"/>
    <w:rsid w:val="00AA7020"/>
    <w:rsid w:val="00AA76F1"/>
    <w:rsid w:val="00AB0326"/>
    <w:rsid w:val="00AB07A4"/>
    <w:rsid w:val="00AB181B"/>
    <w:rsid w:val="00AB1F61"/>
    <w:rsid w:val="00AB2C5E"/>
    <w:rsid w:val="00AB2E64"/>
    <w:rsid w:val="00AB330A"/>
    <w:rsid w:val="00AB41DE"/>
    <w:rsid w:val="00AB4A40"/>
    <w:rsid w:val="00AB4D75"/>
    <w:rsid w:val="00AB6840"/>
    <w:rsid w:val="00AB6C5F"/>
    <w:rsid w:val="00AB6E29"/>
    <w:rsid w:val="00AB7448"/>
    <w:rsid w:val="00AB7BE6"/>
    <w:rsid w:val="00AC0ECF"/>
    <w:rsid w:val="00AC270E"/>
    <w:rsid w:val="00AC3B69"/>
    <w:rsid w:val="00AC3B99"/>
    <w:rsid w:val="00AC3E58"/>
    <w:rsid w:val="00AC442A"/>
    <w:rsid w:val="00AC5BC6"/>
    <w:rsid w:val="00AC6720"/>
    <w:rsid w:val="00AC6D4A"/>
    <w:rsid w:val="00AC7ECD"/>
    <w:rsid w:val="00AD0766"/>
    <w:rsid w:val="00AD083F"/>
    <w:rsid w:val="00AD2170"/>
    <w:rsid w:val="00AD275A"/>
    <w:rsid w:val="00AD2CE8"/>
    <w:rsid w:val="00AD3D6D"/>
    <w:rsid w:val="00AD4BAB"/>
    <w:rsid w:val="00AD57D7"/>
    <w:rsid w:val="00AD6806"/>
    <w:rsid w:val="00AD6B9E"/>
    <w:rsid w:val="00AD705C"/>
    <w:rsid w:val="00AD7F00"/>
    <w:rsid w:val="00AE0559"/>
    <w:rsid w:val="00AE0D97"/>
    <w:rsid w:val="00AE1978"/>
    <w:rsid w:val="00AE19DC"/>
    <w:rsid w:val="00AE22BA"/>
    <w:rsid w:val="00AE3B5F"/>
    <w:rsid w:val="00AE3CFD"/>
    <w:rsid w:val="00AE55D2"/>
    <w:rsid w:val="00AE7106"/>
    <w:rsid w:val="00AF06CB"/>
    <w:rsid w:val="00AF1755"/>
    <w:rsid w:val="00AF1B84"/>
    <w:rsid w:val="00AF1EA2"/>
    <w:rsid w:val="00AF210E"/>
    <w:rsid w:val="00AF365E"/>
    <w:rsid w:val="00AF37BE"/>
    <w:rsid w:val="00AF3BDF"/>
    <w:rsid w:val="00AF4D16"/>
    <w:rsid w:val="00AF5B4A"/>
    <w:rsid w:val="00AF6215"/>
    <w:rsid w:val="00B00733"/>
    <w:rsid w:val="00B01307"/>
    <w:rsid w:val="00B02AAD"/>
    <w:rsid w:val="00B03428"/>
    <w:rsid w:val="00B035CC"/>
    <w:rsid w:val="00B0391D"/>
    <w:rsid w:val="00B0452F"/>
    <w:rsid w:val="00B045C3"/>
    <w:rsid w:val="00B06606"/>
    <w:rsid w:val="00B068D9"/>
    <w:rsid w:val="00B06BED"/>
    <w:rsid w:val="00B06E83"/>
    <w:rsid w:val="00B103CA"/>
    <w:rsid w:val="00B104F3"/>
    <w:rsid w:val="00B10B0E"/>
    <w:rsid w:val="00B11DC0"/>
    <w:rsid w:val="00B14087"/>
    <w:rsid w:val="00B15C0F"/>
    <w:rsid w:val="00B16BEC"/>
    <w:rsid w:val="00B20BD0"/>
    <w:rsid w:val="00B222AD"/>
    <w:rsid w:val="00B226BC"/>
    <w:rsid w:val="00B23729"/>
    <w:rsid w:val="00B23CE0"/>
    <w:rsid w:val="00B23F83"/>
    <w:rsid w:val="00B24EBD"/>
    <w:rsid w:val="00B26878"/>
    <w:rsid w:val="00B268F6"/>
    <w:rsid w:val="00B26C9B"/>
    <w:rsid w:val="00B308BE"/>
    <w:rsid w:val="00B30B47"/>
    <w:rsid w:val="00B30D81"/>
    <w:rsid w:val="00B325A1"/>
    <w:rsid w:val="00B32C21"/>
    <w:rsid w:val="00B34418"/>
    <w:rsid w:val="00B3452A"/>
    <w:rsid w:val="00B34A68"/>
    <w:rsid w:val="00B34F64"/>
    <w:rsid w:val="00B36B4B"/>
    <w:rsid w:val="00B407E1"/>
    <w:rsid w:val="00B44A40"/>
    <w:rsid w:val="00B44D12"/>
    <w:rsid w:val="00B45E08"/>
    <w:rsid w:val="00B46B69"/>
    <w:rsid w:val="00B4746E"/>
    <w:rsid w:val="00B5120F"/>
    <w:rsid w:val="00B5160E"/>
    <w:rsid w:val="00B51E8B"/>
    <w:rsid w:val="00B522B8"/>
    <w:rsid w:val="00B526F5"/>
    <w:rsid w:val="00B52C04"/>
    <w:rsid w:val="00B53061"/>
    <w:rsid w:val="00B5338E"/>
    <w:rsid w:val="00B5561F"/>
    <w:rsid w:val="00B55F0E"/>
    <w:rsid w:val="00B572E1"/>
    <w:rsid w:val="00B604DD"/>
    <w:rsid w:val="00B62FFC"/>
    <w:rsid w:val="00B6527B"/>
    <w:rsid w:val="00B67BA7"/>
    <w:rsid w:val="00B713A1"/>
    <w:rsid w:val="00B720B0"/>
    <w:rsid w:val="00B72F56"/>
    <w:rsid w:val="00B73488"/>
    <w:rsid w:val="00B75D22"/>
    <w:rsid w:val="00B75FE1"/>
    <w:rsid w:val="00B7693B"/>
    <w:rsid w:val="00B80087"/>
    <w:rsid w:val="00B80913"/>
    <w:rsid w:val="00B816CE"/>
    <w:rsid w:val="00B81E55"/>
    <w:rsid w:val="00B8226D"/>
    <w:rsid w:val="00B82416"/>
    <w:rsid w:val="00B82795"/>
    <w:rsid w:val="00B827FF"/>
    <w:rsid w:val="00B84045"/>
    <w:rsid w:val="00B8445D"/>
    <w:rsid w:val="00B846E1"/>
    <w:rsid w:val="00B84712"/>
    <w:rsid w:val="00B84CE4"/>
    <w:rsid w:val="00B8577F"/>
    <w:rsid w:val="00B85FCA"/>
    <w:rsid w:val="00B86FCB"/>
    <w:rsid w:val="00B9000E"/>
    <w:rsid w:val="00B9010E"/>
    <w:rsid w:val="00B9061C"/>
    <w:rsid w:val="00B9063C"/>
    <w:rsid w:val="00B90A67"/>
    <w:rsid w:val="00B90BE2"/>
    <w:rsid w:val="00B91098"/>
    <w:rsid w:val="00B923C4"/>
    <w:rsid w:val="00B93351"/>
    <w:rsid w:val="00B93FAF"/>
    <w:rsid w:val="00B94054"/>
    <w:rsid w:val="00B9507A"/>
    <w:rsid w:val="00B9562A"/>
    <w:rsid w:val="00B966BC"/>
    <w:rsid w:val="00B96AC7"/>
    <w:rsid w:val="00B96BBB"/>
    <w:rsid w:val="00B96DBD"/>
    <w:rsid w:val="00B9744A"/>
    <w:rsid w:val="00BA0D89"/>
    <w:rsid w:val="00BA0EF6"/>
    <w:rsid w:val="00BA1841"/>
    <w:rsid w:val="00BA20A7"/>
    <w:rsid w:val="00BA49CD"/>
    <w:rsid w:val="00BA57D9"/>
    <w:rsid w:val="00BA5B7E"/>
    <w:rsid w:val="00BA5DEB"/>
    <w:rsid w:val="00BA6C89"/>
    <w:rsid w:val="00BA6E25"/>
    <w:rsid w:val="00BA72CA"/>
    <w:rsid w:val="00BB113E"/>
    <w:rsid w:val="00BB203B"/>
    <w:rsid w:val="00BB3911"/>
    <w:rsid w:val="00BB3ADB"/>
    <w:rsid w:val="00BB3E12"/>
    <w:rsid w:val="00BB50ED"/>
    <w:rsid w:val="00BB6921"/>
    <w:rsid w:val="00BC1C45"/>
    <w:rsid w:val="00BC2074"/>
    <w:rsid w:val="00BC23AE"/>
    <w:rsid w:val="00BC4073"/>
    <w:rsid w:val="00BC46FA"/>
    <w:rsid w:val="00BC4F4A"/>
    <w:rsid w:val="00BC622C"/>
    <w:rsid w:val="00BC6781"/>
    <w:rsid w:val="00BC7669"/>
    <w:rsid w:val="00BC7B55"/>
    <w:rsid w:val="00BD0135"/>
    <w:rsid w:val="00BD0813"/>
    <w:rsid w:val="00BD1313"/>
    <w:rsid w:val="00BD173F"/>
    <w:rsid w:val="00BD223C"/>
    <w:rsid w:val="00BD241F"/>
    <w:rsid w:val="00BD39F8"/>
    <w:rsid w:val="00BD3CD7"/>
    <w:rsid w:val="00BD403D"/>
    <w:rsid w:val="00BD503B"/>
    <w:rsid w:val="00BD528A"/>
    <w:rsid w:val="00BD53BA"/>
    <w:rsid w:val="00BD5C05"/>
    <w:rsid w:val="00BD7002"/>
    <w:rsid w:val="00BD79CE"/>
    <w:rsid w:val="00BE0DBB"/>
    <w:rsid w:val="00BE3C7B"/>
    <w:rsid w:val="00BE4371"/>
    <w:rsid w:val="00BF1D44"/>
    <w:rsid w:val="00BF2752"/>
    <w:rsid w:val="00BF2E42"/>
    <w:rsid w:val="00BF3777"/>
    <w:rsid w:val="00BF4375"/>
    <w:rsid w:val="00BF58F6"/>
    <w:rsid w:val="00BF6512"/>
    <w:rsid w:val="00C00C32"/>
    <w:rsid w:val="00C0383C"/>
    <w:rsid w:val="00C0427F"/>
    <w:rsid w:val="00C102B5"/>
    <w:rsid w:val="00C14296"/>
    <w:rsid w:val="00C148C1"/>
    <w:rsid w:val="00C17F42"/>
    <w:rsid w:val="00C2053A"/>
    <w:rsid w:val="00C21443"/>
    <w:rsid w:val="00C21D9D"/>
    <w:rsid w:val="00C220E1"/>
    <w:rsid w:val="00C23138"/>
    <w:rsid w:val="00C233BE"/>
    <w:rsid w:val="00C235CA"/>
    <w:rsid w:val="00C24F8C"/>
    <w:rsid w:val="00C25CB9"/>
    <w:rsid w:val="00C25ECE"/>
    <w:rsid w:val="00C27641"/>
    <w:rsid w:val="00C2792D"/>
    <w:rsid w:val="00C30FF5"/>
    <w:rsid w:val="00C32554"/>
    <w:rsid w:val="00C32E7A"/>
    <w:rsid w:val="00C3338A"/>
    <w:rsid w:val="00C33F58"/>
    <w:rsid w:val="00C34189"/>
    <w:rsid w:val="00C34CF7"/>
    <w:rsid w:val="00C3508F"/>
    <w:rsid w:val="00C35A51"/>
    <w:rsid w:val="00C40B4C"/>
    <w:rsid w:val="00C422BC"/>
    <w:rsid w:val="00C42B47"/>
    <w:rsid w:val="00C44BBE"/>
    <w:rsid w:val="00C469A4"/>
    <w:rsid w:val="00C476D7"/>
    <w:rsid w:val="00C507C3"/>
    <w:rsid w:val="00C515EB"/>
    <w:rsid w:val="00C52188"/>
    <w:rsid w:val="00C52AF6"/>
    <w:rsid w:val="00C5358D"/>
    <w:rsid w:val="00C5414D"/>
    <w:rsid w:val="00C56173"/>
    <w:rsid w:val="00C56AB8"/>
    <w:rsid w:val="00C56B03"/>
    <w:rsid w:val="00C56D03"/>
    <w:rsid w:val="00C57FE9"/>
    <w:rsid w:val="00C607F8"/>
    <w:rsid w:val="00C60DD6"/>
    <w:rsid w:val="00C61603"/>
    <w:rsid w:val="00C62BBB"/>
    <w:rsid w:val="00C62C08"/>
    <w:rsid w:val="00C6302E"/>
    <w:rsid w:val="00C63630"/>
    <w:rsid w:val="00C63B3B"/>
    <w:rsid w:val="00C64AD3"/>
    <w:rsid w:val="00C66A8B"/>
    <w:rsid w:val="00C66D9D"/>
    <w:rsid w:val="00C71AC4"/>
    <w:rsid w:val="00C731E8"/>
    <w:rsid w:val="00C757F5"/>
    <w:rsid w:val="00C76839"/>
    <w:rsid w:val="00C768B7"/>
    <w:rsid w:val="00C770B0"/>
    <w:rsid w:val="00C80108"/>
    <w:rsid w:val="00C81154"/>
    <w:rsid w:val="00C8276C"/>
    <w:rsid w:val="00C832E2"/>
    <w:rsid w:val="00C83B2F"/>
    <w:rsid w:val="00C83DF8"/>
    <w:rsid w:val="00C852FA"/>
    <w:rsid w:val="00C858FA"/>
    <w:rsid w:val="00C8699C"/>
    <w:rsid w:val="00C86A37"/>
    <w:rsid w:val="00C87B47"/>
    <w:rsid w:val="00C87E1A"/>
    <w:rsid w:val="00C905F0"/>
    <w:rsid w:val="00C91630"/>
    <w:rsid w:val="00C92AA9"/>
    <w:rsid w:val="00C945DD"/>
    <w:rsid w:val="00C94766"/>
    <w:rsid w:val="00C951B8"/>
    <w:rsid w:val="00CA074A"/>
    <w:rsid w:val="00CA09F4"/>
    <w:rsid w:val="00CA0BE6"/>
    <w:rsid w:val="00CA0DC9"/>
    <w:rsid w:val="00CA2192"/>
    <w:rsid w:val="00CA391F"/>
    <w:rsid w:val="00CA43A1"/>
    <w:rsid w:val="00CA4AF5"/>
    <w:rsid w:val="00CA4E97"/>
    <w:rsid w:val="00CA5249"/>
    <w:rsid w:val="00CA660A"/>
    <w:rsid w:val="00CA6A98"/>
    <w:rsid w:val="00CA75F1"/>
    <w:rsid w:val="00CB1F21"/>
    <w:rsid w:val="00CB2C7D"/>
    <w:rsid w:val="00CB2DEC"/>
    <w:rsid w:val="00CB2F48"/>
    <w:rsid w:val="00CB41C7"/>
    <w:rsid w:val="00CB59D1"/>
    <w:rsid w:val="00CC0F54"/>
    <w:rsid w:val="00CC1AC2"/>
    <w:rsid w:val="00CC3D0D"/>
    <w:rsid w:val="00CC3F7F"/>
    <w:rsid w:val="00CC447D"/>
    <w:rsid w:val="00CC4685"/>
    <w:rsid w:val="00CC5188"/>
    <w:rsid w:val="00CC5D5F"/>
    <w:rsid w:val="00CC68C9"/>
    <w:rsid w:val="00CC69A6"/>
    <w:rsid w:val="00CC6FA2"/>
    <w:rsid w:val="00CC7AF6"/>
    <w:rsid w:val="00CD1006"/>
    <w:rsid w:val="00CD1FC6"/>
    <w:rsid w:val="00CD23DC"/>
    <w:rsid w:val="00CD26B8"/>
    <w:rsid w:val="00CD27C9"/>
    <w:rsid w:val="00CD27EB"/>
    <w:rsid w:val="00CD3321"/>
    <w:rsid w:val="00CD33C4"/>
    <w:rsid w:val="00CD4424"/>
    <w:rsid w:val="00CD5730"/>
    <w:rsid w:val="00CD5B9E"/>
    <w:rsid w:val="00CD5F2C"/>
    <w:rsid w:val="00CE0F56"/>
    <w:rsid w:val="00CE17A5"/>
    <w:rsid w:val="00CE2013"/>
    <w:rsid w:val="00CE2025"/>
    <w:rsid w:val="00CE44C5"/>
    <w:rsid w:val="00CE6D6D"/>
    <w:rsid w:val="00CE7FBB"/>
    <w:rsid w:val="00CF045A"/>
    <w:rsid w:val="00CF1C3C"/>
    <w:rsid w:val="00CF1F0A"/>
    <w:rsid w:val="00CF3B28"/>
    <w:rsid w:val="00CF51EE"/>
    <w:rsid w:val="00CF561E"/>
    <w:rsid w:val="00CF63AA"/>
    <w:rsid w:val="00CF6520"/>
    <w:rsid w:val="00CF65CD"/>
    <w:rsid w:val="00CF7499"/>
    <w:rsid w:val="00CF763A"/>
    <w:rsid w:val="00CF7B71"/>
    <w:rsid w:val="00D00929"/>
    <w:rsid w:val="00D010D6"/>
    <w:rsid w:val="00D014E8"/>
    <w:rsid w:val="00D01C90"/>
    <w:rsid w:val="00D0366F"/>
    <w:rsid w:val="00D044DD"/>
    <w:rsid w:val="00D047B4"/>
    <w:rsid w:val="00D051DE"/>
    <w:rsid w:val="00D055CD"/>
    <w:rsid w:val="00D05C69"/>
    <w:rsid w:val="00D075F5"/>
    <w:rsid w:val="00D1044D"/>
    <w:rsid w:val="00D105D7"/>
    <w:rsid w:val="00D11143"/>
    <w:rsid w:val="00D11503"/>
    <w:rsid w:val="00D14796"/>
    <w:rsid w:val="00D1613E"/>
    <w:rsid w:val="00D16870"/>
    <w:rsid w:val="00D16D7D"/>
    <w:rsid w:val="00D17ACB"/>
    <w:rsid w:val="00D20077"/>
    <w:rsid w:val="00D2183C"/>
    <w:rsid w:val="00D23445"/>
    <w:rsid w:val="00D23F4C"/>
    <w:rsid w:val="00D24D22"/>
    <w:rsid w:val="00D26EB7"/>
    <w:rsid w:val="00D273DD"/>
    <w:rsid w:val="00D3078F"/>
    <w:rsid w:val="00D308D9"/>
    <w:rsid w:val="00D30DD9"/>
    <w:rsid w:val="00D31941"/>
    <w:rsid w:val="00D31DCE"/>
    <w:rsid w:val="00D349D1"/>
    <w:rsid w:val="00D34C68"/>
    <w:rsid w:val="00D365AD"/>
    <w:rsid w:val="00D40099"/>
    <w:rsid w:val="00D410C9"/>
    <w:rsid w:val="00D4229E"/>
    <w:rsid w:val="00D428C5"/>
    <w:rsid w:val="00D44997"/>
    <w:rsid w:val="00D47E2C"/>
    <w:rsid w:val="00D53504"/>
    <w:rsid w:val="00D537A4"/>
    <w:rsid w:val="00D5415B"/>
    <w:rsid w:val="00D5475D"/>
    <w:rsid w:val="00D54CB3"/>
    <w:rsid w:val="00D54E30"/>
    <w:rsid w:val="00D5513A"/>
    <w:rsid w:val="00D568A8"/>
    <w:rsid w:val="00D56D08"/>
    <w:rsid w:val="00D572EB"/>
    <w:rsid w:val="00D60FDF"/>
    <w:rsid w:val="00D61024"/>
    <w:rsid w:val="00D61CE1"/>
    <w:rsid w:val="00D61F41"/>
    <w:rsid w:val="00D62C77"/>
    <w:rsid w:val="00D62CEF"/>
    <w:rsid w:val="00D62DA7"/>
    <w:rsid w:val="00D66B56"/>
    <w:rsid w:val="00D679DE"/>
    <w:rsid w:val="00D7081E"/>
    <w:rsid w:val="00D71350"/>
    <w:rsid w:val="00D71E47"/>
    <w:rsid w:val="00D71EC0"/>
    <w:rsid w:val="00D7207E"/>
    <w:rsid w:val="00D726E8"/>
    <w:rsid w:val="00D733B6"/>
    <w:rsid w:val="00D7362B"/>
    <w:rsid w:val="00D743B6"/>
    <w:rsid w:val="00D74957"/>
    <w:rsid w:val="00D7501E"/>
    <w:rsid w:val="00D7556D"/>
    <w:rsid w:val="00D77D42"/>
    <w:rsid w:val="00D77F94"/>
    <w:rsid w:val="00D80059"/>
    <w:rsid w:val="00D81B3B"/>
    <w:rsid w:val="00D8247E"/>
    <w:rsid w:val="00D83613"/>
    <w:rsid w:val="00D84113"/>
    <w:rsid w:val="00D84697"/>
    <w:rsid w:val="00D84D19"/>
    <w:rsid w:val="00D853A9"/>
    <w:rsid w:val="00D86132"/>
    <w:rsid w:val="00D90D4D"/>
    <w:rsid w:val="00D91C27"/>
    <w:rsid w:val="00D9239E"/>
    <w:rsid w:val="00D92DC5"/>
    <w:rsid w:val="00D92E2E"/>
    <w:rsid w:val="00D94F12"/>
    <w:rsid w:val="00D95B02"/>
    <w:rsid w:val="00D95FBB"/>
    <w:rsid w:val="00D974C7"/>
    <w:rsid w:val="00DA0E9A"/>
    <w:rsid w:val="00DA1A87"/>
    <w:rsid w:val="00DA49F0"/>
    <w:rsid w:val="00DB045D"/>
    <w:rsid w:val="00DB2075"/>
    <w:rsid w:val="00DB31FA"/>
    <w:rsid w:val="00DB330E"/>
    <w:rsid w:val="00DB523A"/>
    <w:rsid w:val="00DB525D"/>
    <w:rsid w:val="00DB55B9"/>
    <w:rsid w:val="00DB579D"/>
    <w:rsid w:val="00DB6956"/>
    <w:rsid w:val="00DB6EE5"/>
    <w:rsid w:val="00DB7278"/>
    <w:rsid w:val="00DB7788"/>
    <w:rsid w:val="00DC068F"/>
    <w:rsid w:val="00DC0E05"/>
    <w:rsid w:val="00DC2413"/>
    <w:rsid w:val="00DC3CE7"/>
    <w:rsid w:val="00DC5857"/>
    <w:rsid w:val="00DC58A0"/>
    <w:rsid w:val="00DC6978"/>
    <w:rsid w:val="00DC6EB9"/>
    <w:rsid w:val="00DC739A"/>
    <w:rsid w:val="00DD29DC"/>
    <w:rsid w:val="00DD2D1C"/>
    <w:rsid w:val="00DD4E93"/>
    <w:rsid w:val="00DD4F5E"/>
    <w:rsid w:val="00DD5BBB"/>
    <w:rsid w:val="00DD6150"/>
    <w:rsid w:val="00DD648E"/>
    <w:rsid w:val="00DD65E0"/>
    <w:rsid w:val="00DD726E"/>
    <w:rsid w:val="00DE015B"/>
    <w:rsid w:val="00DE09D9"/>
    <w:rsid w:val="00DE1C54"/>
    <w:rsid w:val="00DE1FE6"/>
    <w:rsid w:val="00DE2175"/>
    <w:rsid w:val="00DE2400"/>
    <w:rsid w:val="00DE2A50"/>
    <w:rsid w:val="00DE30A8"/>
    <w:rsid w:val="00DE3134"/>
    <w:rsid w:val="00DE4A8A"/>
    <w:rsid w:val="00DE58AA"/>
    <w:rsid w:val="00DE63F9"/>
    <w:rsid w:val="00DE688F"/>
    <w:rsid w:val="00DE6A31"/>
    <w:rsid w:val="00DF1A83"/>
    <w:rsid w:val="00DF238C"/>
    <w:rsid w:val="00DF4393"/>
    <w:rsid w:val="00DF6AE3"/>
    <w:rsid w:val="00E01208"/>
    <w:rsid w:val="00E021E3"/>
    <w:rsid w:val="00E03A17"/>
    <w:rsid w:val="00E04447"/>
    <w:rsid w:val="00E04D68"/>
    <w:rsid w:val="00E05F45"/>
    <w:rsid w:val="00E0664C"/>
    <w:rsid w:val="00E06970"/>
    <w:rsid w:val="00E06D4B"/>
    <w:rsid w:val="00E071B9"/>
    <w:rsid w:val="00E07757"/>
    <w:rsid w:val="00E079CA"/>
    <w:rsid w:val="00E1167F"/>
    <w:rsid w:val="00E13458"/>
    <w:rsid w:val="00E15CA5"/>
    <w:rsid w:val="00E16C25"/>
    <w:rsid w:val="00E16D27"/>
    <w:rsid w:val="00E20A2C"/>
    <w:rsid w:val="00E22258"/>
    <w:rsid w:val="00E223B6"/>
    <w:rsid w:val="00E22B76"/>
    <w:rsid w:val="00E231D3"/>
    <w:rsid w:val="00E23EBB"/>
    <w:rsid w:val="00E2491F"/>
    <w:rsid w:val="00E251B6"/>
    <w:rsid w:val="00E25936"/>
    <w:rsid w:val="00E267FC"/>
    <w:rsid w:val="00E31373"/>
    <w:rsid w:val="00E313DA"/>
    <w:rsid w:val="00E316C1"/>
    <w:rsid w:val="00E32A95"/>
    <w:rsid w:val="00E33152"/>
    <w:rsid w:val="00E33BE9"/>
    <w:rsid w:val="00E34923"/>
    <w:rsid w:val="00E34CA5"/>
    <w:rsid w:val="00E35E89"/>
    <w:rsid w:val="00E36862"/>
    <w:rsid w:val="00E404F9"/>
    <w:rsid w:val="00E414CC"/>
    <w:rsid w:val="00E4226E"/>
    <w:rsid w:val="00E423A8"/>
    <w:rsid w:val="00E4279C"/>
    <w:rsid w:val="00E4377F"/>
    <w:rsid w:val="00E43C40"/>
    <w:rsid w:val="00E4461D"/>
    <w:rsid w:val="00E4491D"/>
    <w:rsid w:val="00E459EC"/>
    <w:rsid w:val="00E467E7"/>
    <w:rsid w:val="00E50A07"/>
    <w:rsid w:val="00E50F60"/>
    <w:rsid w:val="00E51970"/>
    <w:rsid w:val="00E52B95"/>
    <w:rsid w:val="00E539E7"/>
    <w:rsid w:val="00E54789"/>
    <w:rsid w:val="00E54CCF"/>
    <w:rsid w:val="00E561FD"/>
    <w:rsid w:val="00E56586"/>
    <w:rsid w:val="00E5718B"/>
    <w:rsid w:val="00E574BF"/>
    <w:rsid w:val="00E5758E"/>
    <w:rsid w:val="00E60F21"/>
    <w:rsid w:val="00E63B68"/>
    <w:rsid w:val="00E63DB9"/>
    <w:rsid w:val="00E666BF"/>
    <w:rsid w:val="00E6681D"/>
    <w:rsid w:val="00E66BA4"/>
    <w:rsid w:val="00E66F0F"/>
    <w:rsid w:val="00E67ADE"/>
    <w:rsid w:val="00E7095D"/>
    <w:rsid w:val="00E70A36"/>
    <w:rsid w:val="00E71F2C"/>
    <w:rsid w:val="00E72FFF"/>
    <w:rsid w:val="00E73EA7"/>
    <w:rsid w:val="00E74101"/>
    <w:rsid w:val="00E75EAB"/>
    <w:rsid w:val="00E80CC5"/>
    <w:rsid w:val="00E81CC9"/>
    <w:rsid w:val="00E822AF"/>
    <w:rsid w:val="00E825CA"/>
    <w:rsid w:val="00E84118"/>
    <w:rsid w:val="00E84B8C"/>
    <w:rsid w:val="00E857E0"/>
    <w:rsid w:val="00E85F27"/>
    <w:rsid w:val="00E86979"/>
    <w:rsid w:val="00E902F2"/>
    <w:rsid w:val="00E909DE"/>
    <w:rsid w:val="00E90D48"/>
    <w:rsid w:val="00E91424"/>
    <w:rsid w:val="00E915C4"/>
    <w:rsid w:val="00E92057"/>
    <w:rsid w:val="00E9205A"/>
    <w:rsid w:val="00E92693"/>
    <w:rsid w:val="00E92EF9"/>
    <w:rsid w:val="00E94356"/>
    <w:rsid w:val="00E94ED8"/>
    <w:rsid w:val="00E95956"/>
    <w:rsid w:val="00E97A0E"/>
    <w:rsid w:val="00E97A4F"/>
    <w:rsid w:val="00EA1341"/>
    <w:rsid w:val="00EA1519"/>
    <w:rsid w:val="00EA1D11"/>
    <w:rsid w:val="00EA3214"/>
    <w:rsid w:val="00EA355D"/>
    <w:rsid w:val="00EA4593"/>
    <w:rsid w:val="00EA4DCC"/>
    <w:rsid w:val="00EA6DD8"/>
    <w:rsid w:val="00EB0407"/>
    <w:rsid w:val="00EB0536"/>
    <w:rsid w:val="00EB2587"/>
    <w:rsid w:val="00EB2A09"/>
    <w:rsid w:val="00EB395E"/>
    <w:rsid w:val="00EB3D29"/>
    <w:rsid w:val="00EB3E27"/>
    <w:rsid w:val="00EB42A8"/>
    <w:rsid w:val="00EB5601"/>
    <w:rsid w:val="00EB5F93"/>
    <w:rsid w:val="00EC0B59"/>
    <w:rsid w:val="00EC32D7"/>
    <w:rsid w:val="00EC3D75"/>
    <w:rsid w:val="00EC433C"/>
    <w:rsid w:val="00EC475B"/>
    <w:rsid w:val="00EC501A"/>
    <w:rsid w:val="00EC526F"/>
    <w:rsid w:val="00EC5570"/>
    <w:rsid w:val="00EC5C01"/>
    <w:rsid w:val="00EC6F2A"/>
    <w:rsid w:val="00ED0868"/>
    <w:rsid w:val="00ED0A75"/>
    <w:rsid w:val="00ED0F38"/>
    <w:rsid w:val="00ED234B"/>
    <w:rsid w:val="00ED266B"/>
    <w:rsid w:val="00ED5DE8"/>
    <w:rsid w:val="00ED6809"/>
    <w:rsid w:val="00ED7C24"/>
    <w:rsid w:val="00EE1888"/>
    <w:rsid w:val="00EE206A"/>
    <w:rsid w:val="00EE389D"/>
    <w:rsid w:val="00EE7B07"/>
    <w:rsid w:val="00EE7C93"/>
    <w:rsid w:val="00EE7E4D"/>
    <w:rsid w:val="00EF04E2"/>
    <w:rsid w:val="00EF08E3"/>
    <w:rsid w:val="00EF23B8"/>
    <w:rsid w:val="00EF2E4D"/>
    <w:rsid w:val="00EF3427"/>
    <w:rsid w:val="00EF369E"/>
    <w:rsid w:val="00EF3793"/>
    <w:rsid w:val="00EF5074"/>
    <w:rsid w:val="00EF6738"/>
    <w:rsid w:val="00EF7B5D"/>
    <w:rsid w:val="00F02016"/>
    <w:rsid w:val="00F020F8"/>
    <w:rsid w:val="00F0278D"/>
    <w:rsid w:val="00F06060"/>
    <w:rsid w:val="00F0753C"/>
    <w:rsid w:val="00F10410"/>
    <w:rsid w:val="00F10621"/>
    <w:rsid w:val="00F10924"/>
    <w:rsid w:val="00F10E17"/>
    <w:rsid w:val="00F1287B"/>
    <w:rsid w:val="00F1365E"/>
    <w:rsid w:val="00F1548E"/>
    <w:rsid w:val="00F158D4"/>
    <w:rsid w:val="00F15CEC"/>
    <w:rsid w:val="00F16467"/>
    <w:rsid w:val="00F16569"/>
    <w:rsid w:val="00F1744D"/>
    <w:rsid w:val="00F178DE"/>
    <w:rsid w:val="00F178FF"/>
    <w:rsid w:val="00F1799A"/>
    <w:rsid w:val="00F17EF3"/>
    <w:rsid w:val="00F22482"/>
    <w:rsid w:val="00F250FE"/>
    <w:rsid w:val="00F31868"/>
    <w:rsid w:val="00F31ECF"/>
    <w:rsid w:val="00F34445"/>
    <w:rsid w:val="00F34BA8"/>
    <w:rsid w:val="00F40B38"/>
    <w:rsid w:val="00F41E92"/>
    <w:rsid w:val="00F4291D"/>
    <w:rsid w:val="00F4296A"/>
    <w:rsid w:val="00F429D5"/>
    <w:rsid w:val="00F43209"/>
    <w:rsid w:val="00F4382D"/>
    <w:rsid w:val="00F43930"/>
    <w:rsid w:val="00F4418C"/>
    <w:rsid w:val="00F444B7"/>
    <w:rsid w:val="00F447B2"/>
    <w:rsid w:val="00F44FB2"/>
    <w:rsid w:val="00F45304"/>
    <w:rsid w:val="00F45D64"/>
    <w:rsid w:val="00F46AB9"/>
    <w:rsid w:val="00F46B5A"/>
    <w:rsid w:val="00F46CC7"/>
    <w:rsid w:val="00F50357"/>
    <w:rsid w:val="00F50E71"/>
    <w:rsid w:val="00F518AD"/>
    <w:rsid w:val="00F519E6"/>
    <w:rsid w:val="00F52633"/>
    <w:rsid w:val="00F52ADA"/>
    <w:rsid w:val="00F5393B"/>
    <w:rsid w:val="00F53DC4"/>
    <w:rsid w:val="00F555FE"/>
    <w:rsid w:val="00F57032"/>
    <w:rsid w:val="00F572AF"/>
    <w:rsid w:val="00F6104A"/>
    <w:rsid w:val="00F62D4E"/>
    <w:rsid w:val="00F640E5"/>
    <w:rsid w:val="00F6484C"/>
    <w:rsid w:val="00F65292"/>
    <w:rsid w:val="00F66234"/>
    <w:rsid w:val="00F726C4"/>
    <w:rsid w:val="00F72CE5"/>
    <w:rsid w:val="00F7361B"/>
    <w:rsid w:val="00F751F2"/>
    <w:rsid w:val="00F75CA3"/>
    <w:rsid w:val="00F76488"/>
    <w:rsid w:val="00F76B77"/>
    <w:rsid w:val="00F771C9"/>
    <w:rsid w:val="00F77D9B"/>
    <w:rsid w:val="00F80238"/>
    <w:rsid w:val="00F8031B"/>
    <w:rsid w:val="00F83572"/>
    <w:rsid w:val="00F8357C"/>
    <w:rsid w:val="00F85270"/>
    <w:rsid w:val="00F8560F"/>
    <w:rsid w:val="00F85E4C"/>
    <w:rsid w:val="00F86215"/>
    <w:rsid w:val="00F86688"/>
    <w:rsid w:val="00F8713D"/>
    <w:rsid w:val="00F87ECD"/>
    <w:rsid w:val="00F90B68"/>
    <w:rsid w:val="00F90FE0"/>
    <w:rsid w:val="00F91888"/>
    <w:rsid w:val="00F929EB"/>
    <w:rsid w:val="00F947AE"/>
    <w:rsid w:val="00F94EF4"/>
    <w:rsid w:val="00F95102"/>
    <w:rsid w:val="00F95542"/>
    <w:rsid w:val="00F96BC0"/>
    <w:rsid w:val="00F97059"/>
    <w:rsid w:val="00FA016A"/>
    <w:rsid w:val="00FA0A5E"/>
    <w:rsid w:val="00FA115C"/>
    <w:rsid w:val="00FA1BD1"/>
    <w:rsid w:val="00FA1C4A"/>
    <w:rsid w:val="00FA2666"/>
    <w:rsid w:val="00FA2FAA"/>
    <w:rsid w:val="00FA3625"/>
    <w:rsid w:val="00FA38E0"/>
    <w:rsid w:val="00FA516B"/>
    <w:rsid w:val="00FA5FCB"/>
    <w:rsid w:val="00FA61F0"/>
    <w:rsid w:val="00FA63BE"/>
    <w:rsid w:val="00FA64DA"/>
    <w:rsid w:val="00FA652A"/>
    <w:rsid w:val="00FA783D"/>
    <w:rsid w:val="00FA7D7E"/>
    <w:rsid w:val="00FB1E85"/>
    <w:rsid w:val="00FB2C26"/>
    <w:rsid w:val="00FB45C1"/>
    <w:rsid w:val="00FB4C0B"/>
    <w:rsid w:val="00FB5BF5"/>
    <w:rsid w:val="00FB5EDF"/>
    <w:rsid w:val="00FB6C47"/>
    <w:rsid w:val="00FB702E"/>
    <w:rsid w:val="00FB77AF"/>
    <w:rsid w:val="00FB7E2B"/>
    <w:rsid w:val="00FC11AD"/>
    <w:rsid w:val="00FC1729"/>
    <w:rsid w:val="00FC21E2"/>
    <w:rsid w:val="00FC27E2"/>
    <w:rsid w:val="00FC2995"/>
    <w:rsid w:val="00FC2E8D"/>
    <w:rsid w:val="00FC345F"/>
    <w:rsid w:val="00FC4B72"/>
    <w:rsid w:val="00FC4D89"/>
    <w:rsid w:val="00FC4DC5"/>
    <w:rsid w:val="00FC5206"/>
    <w:rsid w:val="00FC6AE0"/>
    <w:rsid w:val="00FD0109"/>
    <w:rsid w:val="00FD028C"/>
    <w:rsid w:val="00FD0F48"/>
    <w:rsid w:val="00FD1778"/>
    <w:rsid w:val="00FD2217"/>
    <w:rsid w:val="00FD40F3"/>
    <w:rsid w:val="00FD4477"/>
    <w:rsid w:val="00FD489D"/>
    <w:rsid w:val="00FD4E62"/>
    <w:rsid w:val="00FD5AA1"/>
    <w:rsid w:val="00FD6A19"/>
    <w:rsid w:val="00FD76CC"/>
    <w:rsid w:val="00FD7F89"/>
    <w:rsid w:val="00FE0264"/>
    <w:rsid w:val="00FE065E"/>
    <w:rsid w:val="00FE097C"/>
    <w:rsid w:val="00FE0CF9"/>
    <w:rsid w:val="00FE0FD6"/>
    <w:rsid w:val="00FE19A4"/>
    <w:rsid w:val="00FE3519"/>
    <w:rsid w:val="00FE3F4D"/>
    <w:rsid w:val="00FE420F"/>
    <w:rsid w:val="00FE45A9"/>
    <w:rsid w:val="00FE5074"/>
    <w:rsid w:val="00FE5649"/>
    <w:rsid w:val="00FE5DBC"/>
    <w:rsid w:val="00FE5F9D"/>
    <w:rsid w:val="00FE6FDC"/>
    <w:rsid w:val="00FE71D7"/>
    <w:rsid w:val="00FF014F"/>
    <w:rsid w:val="00FF03D7"/>
    <w:rsid w:val="00FF1978"/>
    <w:rsid w:val="00FF2A36"/>
    <w:rsid w:val="00FF323A"/>
    <w:rsid w:val="00FF3DDB"/>
    <w:rsid w:val="00FF48DD"/>
    <w:rsid w:val="00FF6451"/>
    <w:rsid w:val="00FF7607"/>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2D7B116D"/>
  <w15:docId w15:val="{2EC52FF7-2658-49F5-AD0A-A36ED9753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71" w:qFormat="1"/>
    <w:lsdException w:name="heading 6"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iPriority="0"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08281F"/>
    <w:pPr>
      <w:keepNext/>
      <w:keepLines/>
      <w:tabs>
        <w:tab w:val="left" w:pos="1134"/>
      </w:tabs>
      <w:spacing w:before="480" w:after="360"/>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spacing w:before="360" w:after="240"/>
      <w:ind w:left="1134" w:hanging="1134"/>
      <w:outlineLvl w:val="1"/>
    </w:pPr>
    <w:rPr>
      <w:b w:val="0"/>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D1044D"/>
    <w:pPr>
      <w:numPr>
        <w:ilvl w:val="0"/>
      </w:numPr>
      <w:spacing w:before="240" w:after="120"/>
      <w:ind w:left="1134" w:hanging="1134"/>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08281F"/>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99"/>
    <w:qFormat/>
    <w:rsid w:val="00D349D1"/>
    <w:pPr>
      <w:numPr>
        <w:numId w:val="5"/>
      </w:numPr>
      <w:tabs>
        <w:tab w:val="left" w:pos="397"/>
      </w:tabs>
      <w:spacing w:before="60" w:after="60"/>
    </w:pPr>
  </w:style>
  <w:style w:type="paragraph" w:styleId="ListNumber">
    <w:name w:val="List Number"/>
    <w:basedOn w:val="BodyText"/>
    <w:uiPriority w:val="2"/>
    <w:qFormat/>
    <w:rsid w:val="00D349D1"/>
    <w:pPr>
      <w:numPr>
        <w:numId w:val="8"/>
      </w:numPr>
      <w:tabs>
        <w:tab w:val="left" w:pos="397"/>
      </w:tabs>
      <w:ind w:left="397" w:hanging="397"/>
    </w:pPr>
  </w:style>
  <w:style w:type="paragraph" w:styleId="ListBullet2">
    <w:name w:val="List Bullet 2"/>
    <w:basedOn w:val="ListBullet"/>
    <w:uiPriority w:val="99"/>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3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99"/>
    <w:rsid w:val="00D349D1"/>
    <w:pPr>
      <w:numPr>
        <w:ilvl w:val="0"/>
        <w:numId w:val="14"/>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spacing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qFormat/>
    <w:rsid w:val="00D1044D"/>
  </w:style>
  <w:style w:type="paragraph" w:customStyle="1" w:styleId="Heading3notnumbered">
    <w:name w:val="Heading 3 not numbered"/>
    <w:basedOn w:val="Heading3"/>
    <w:next w:val="BodyText"/>
    <w:uiPriority w:val="1"/>
    <w:qFormat/>
    <w:rsid w:val="00752314"/>
    <w:pPr>
      <w:numPr>
        <w:ilvl w:val="0"/>
      </w:numPr>
      <w:ind w:left="1134" w:hanging="1134"/>
    </w:pPr>
  </w:style>
  <w:style w:type="paragraph" w:customStyle="1" w:styleId="Heading2notnumbered">
    <w:name w:val="Heading 2 not numbered"/>
    <w:basedOn w:val="Heading2"/>
    <w:next w:val="BodyText"/>
    <w:uiPriority w:val="1"/>
    <w:qFormat/>
    <w:rsid w:val="00752314"/>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0"/>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5"/>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3"/>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style>
  <w:style w:type="paragraph" w:customStyle="1" w:styleId="AppendixHeading3">
    <w:name w:val="Appendix Heading 3"/>
    <w:basedOn w:val="Heading3"/>
    <w:next w:val="BodyText"/>
    <w:uiPriority w:val="11"/>
    <w:qFormat/>
    <w:rsid w:val="00C80108"/>
    <w:pPr>
      <w:numPr>
        <w:numId w:val="13"/>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link w:val="ListParagraphChar"/>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B36B4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B36B4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Default">
    <w:name w:val="Default"/>
    <w:rsid w:val="004A27E2"/>
    <w:pPr>
      <w:autoSpaceDE w:val="0"/>
      <w:autoSpaceDN w:val="0"/>
      <w:adjustRightInd w:val="0"/>
    </w:pPr>
    <w:rPr>
      <w:rFonts w:ascii="Times New Roman" w:hAnsi="Times New Roman"/>
      <w:color w:val="000000"/>
      <w:sz w:val="24"/>
      <w:szCs w:val="24"/>
    </w:rPr>
  </w:style>
  <w:style w:type="paragraph" w:customStyle="1" w:styleId="Tablelistbullet">
    <w:name w:val="Table list bullet"/>
    <w:basedOn w:val="Normal"/>
    <w:uiPriority w:val="3"/>
    <w:qFormat/>
    <w:rsid w:val="00BD53BA"/>
    <w:pPr>
      <w:numPr>
        <w:numId w:val="17"/>
      </w:numPr>
      <w:spacing w:before="60" w:after="0" w:line="240" w:lineRule="atLeast"/>
    </w:pPr>
    <w:rPr>
      <w:rFonts w:ascii="Arial Narrow" w:eastAsiaTheme="minorHAnsi" w:hAnsi="Arial Narrow" w:cstheme="minorBidi"/>
      <w:color w:val="000100"/>
      <w:sz w:val="20"/>
      <w:lang w:eastAsia="en-US"/>
    </w:rPr>
  </w:style>
  <w:style w:type="paragraph" w:customStyle="1" w:styleId="Tablelistbullet2">
    <w:name w:val="Table list bullet 2"/>
    <w:basedOn w:val="Tablelistbullet"/>
    <w:uiPriority w:val="3"/>
    <w:qFormat/>
    <w:rsid w:val="00BD53BA"/>
    <w:pPr>
      <w:numPr>
        <w:ilvl w:val="1"/>
      </w:numPr>
      <w:spacing w:before="0"/>
    </w:pPr>
  </w:style>
  <w:style w:type="paragraph" w:customStyle="1" w:styleId="Tablelistbullet3">
    <w:name w:val="Table list bullet 3"/>
    <w:basedOn w:val="Normal"/>
    <w:uiPriority w:val="3"/>
    <w:qFormat/>
    <w:rsid w:val="00BD53BA"/>
    <w:pPr>
      <w:numPr>
        <w:ilvl w:val="2"/>
        <w:numId w:val="17"/>
      </w:numPr>
      <w:spacing w:after="60" w:line="240" w:lineRule="atLeast"/>
    </w:pPr>
    <w:rPr>
      <w:rFonts w:ascii="Arial Narrow" w:eastAsiaTheme="minorHAnsi" w:hAnsi="Arial Narrow" w:cstheme="minorBidi"/>
      <w:color w:val="000100"/>
      <w:sz w:val="20"/>
      <w:lang w:eastAsia="en-US"/>
    </w:rPr>
  </w:style>
  <w:style w:type="numbering" w:customStyle="1" w:styleId="aaTableListBullets">
    <w:name w:val="aa Table List Bullets"/>
    <w:uiPriority w:val="99"/>
    <w:rsid w:val="00BD53BA"/>
    <w:pPr>
      <w:numPr>
        <w:numId w:val="16"/>
      </w:numPr>
    </w:pPr>
  </w:style>
  <w:style w:type="numbering" w:customStyle="1" w:styleId="ACILAllenTableBulletedList">
    <w:name w:val="ACIL Allen Table Bulleted List"/>
    <w:uiPriority w:val="99"/>
    <w:rsid w:val="00BD53BA"/>
    <w:pPr>
      <w:numPr>
        <w:numId w:val="18"/>
      </w:numPr>
    </w:pPr>
  </w:style>
  <w:style w:type="numbering" w:customStyle="1" w:styleId="aaReportListBullets">
    <w:name w:val="aa Report List Bullets"/>
    <w:uiPriority w:val="99"/>
    <w:rsid w:val="00255E33"/>
    <w:pPr>
      <w:numPr>
        <w:numId w:val="19"/>
      </w:numPr>
    </w:pPr>
  </w:style>
  <w:style w:type="table" w:customStyle="1" w:styleId="GridTable21">
    <w:name w:val="Grid Table 21"/>
    <w:basedOn w:val="TableNormal"/>
    <w:uiPriority w:val="47"/>
    <w:rsid w:val="003C54DF"/>
    <w:rPr>
      <w:rFonts w:asciiTheme="minorHAnsi"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CSIRO1">
    <w:name w:val="Table_CSIRO1"/>
    <w:basedOn w:val="TableNormal"/>
    <w:uiPriority w:val="99"/>
    <w:qFormat/>
    <w:rsid w:val="00D428C5"/>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BoxText">
    <w:name w:val="Box Text"/>
    <w:basedOn w:val="Normal"/>
    <w:qFormat/>
    <w:rsid w:val="0018129C"/>
    <w:pPr>
      <w:keepNext/>
      <w:spacing w:before="60" w:after="60" w:line="240" w:lineRule="atLeast"/>
      <w:ind w:left="448"/>
    </w:pPr>
    <w:rPr>
      <w:rFonts w:ascii="Arial Narrow" w:eastAsiaTheme="minorHAnsi" w:hAnsi="Arial Narrow" w:cstheme="minorBidi"/>
      <w:color w:val="auto"/>
      <w:sz w:val="20"/>
      <w:lang w:eastAsia="en-US"/>
    </w:rPr>
  </w:style>
  <w:style w:type="paragraph" w:customStyle="1" w:styleId="BoxListBullet">
    <w:name w:val="Box List Bullet"/>
    <w:basedOn w:val="Normal"/>
    <w:qFormat/>
    <w:rsid w:val="0018129C"/>
    <w:pPr>
      <w:keepNext/>
      <w:numPr>
        <w:numId w:val="21"/>
      </w:numPr>
      <w:spacing w:before="60" w:after="60" w:line="240" w:lineRule="atLeast"/>
      <w:contextualSpacing/>
    </w:pPr>
    <w:rPr>
      <w:rFonts w:ascii="Arial Narrow" w:eastAsiaTheme="minorHAnsi" w:hAnsi="Arial Narrow" w:cstheme="minorBidi"/>
      <w:color w:val="auto"/>
      <w:sz w:val="20"/>
      <w:lang w:eastAsia="en-US"/>
    </w:rPr>
  </w:style>
  <w:style w:type="paragraph" w:customStyle="1" w:styleId="BoxListBullet2">
    <w:name w:val="Box List Bullet 2"/>
    <w:basedOn w:val="Normal"/>
    <w:qFormat/>
    <w:rsid w:val="0018129C"/>
    <w:pPr>
      <w:keepNext/>
      <w:numPr>
        <w:ilvl w:val="1"/>
        <w:numId w:val="21"/>
      </w:numPr>
      <w:spacing w:after="0" w:line="240" w:lineRule="atLeast"/>
      <w:contextualSpacing/>
    </w:pPr>
    <w:rPr>
      <w:rFonts w:ascii="Arial Narrow" w:eastAsiaTheme="minorHAnsi" w:hAnsi="Arial Narrow" w:cstheme="minorBidi"/>
      <w:color w:val="auto"/>
      <w:sz w:val="20"/>
      <w:lang w:eastAsia="en-US"/>
    </w:rPr>
  </w:style>
  <w:style w:type="paragraph" w:customStyle="1" w:styleId="BoxListBullet3">
    <w:name w:val="Box List Bullet 3"/>
    <w:basedOn w:val="Normal"/>
    <w:qFormat/>
    <w:rsid w:val="0018129C"/>
    <w:pPr>
      <w:keepNext/>
      <w:numPr>
        <w:ilvl w:val="2"/>
        <w:numId w:val="21"/>
      </w:numPr>
      <w:spacing w:after="60" w:line="240" w:lineRule="atLeast"/>
      <w:contextualSpacing/>
    </w:pPr>
    <w:rPr>
      <w:rFonts w:ascii="Arial Narrow" w:eastAsiaTheme="minorHAnsi" w:hAnsi="Arial Narrow" w:cstheme="minorBidi"/>
      <w:color w:val="auto"/>
      <w:sz w:val="20"/>
      <w:lang w:eastAsia="en-US"/>
    </w:rPr>
  </w:style>
  <w:style w:type="paragraph" w:customStyle="1" w:styleId="BoxSideHeading1">
    <w:name w:val="Box Side Heading 1"/>
    <w:basedOn w:val="BoxText"/>
    <w:next w:val="BoxText"/>
    <w:qFormat/>
    <w:rsid w:val="0018129C"/>
    <w:pPr>
      <w:spacing w:before="0"/>
    </w:pPr>
    <w:rPr>
      <w:b/>
      <w:i/>
    </w:rPr>
  </w:style>
  <w:style w:type="numbering" w:customStyle="1" w:styleId="BoxListBullets">
    <w:name w:val="Box List Bullets"/>
    <w:uiPriority w:val="99"/>
    <w:rsid w:val="0018129C"/>
    <w:pPr>
      <w:numPr>
        <w:numId w:val="20"/>
      </w:numPr>
    </w:pPr>
  </w:style>
  <w:style w:type="character" w:customStyle="1" w:styleId="ListParagraphChar">
    <w:name w:val="List Paragraph Char"/>
    <w:basedOn w:val="DefaultParagraphFont"/>
    <w:link w:val="ListParagraph"/>
    <w:uiPriority w:val="34"/>
    <w:locked/>
    <w:rsid w:val="004D53D1"/>
    <w:rPr>
      <w:rFonts w:eastAsia="Calibri"/>
      <w:color w:val="000000"/>
      <w:sz w:val="24"/>
      <w:szCs w:val="24"/>
    </w:rPr>
  </w:style>
  <w:style w:type="table" w:customStyle="1" w:styleId="TableGrid10">
    <w:name w:val="Table Grid1"/>
    <w:basedOn w:val="TableNormal"/>
    <w:next w:val="TableGrid"/>
    <w:uiPriority w:val="99"/>
    <w:rsid w:val="004455B1"/>
    <w:rPr>
      <w:rFonts w:ascii="HelveticaNeueLT Std Lt Cn" w:hAnsi="HelveticaNeueLT Std Lt Cn"/>
      <w:sz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GridTable210">
    <w:name w:val="Grid Table 21"/>
    <w:basedOn w:val="TableNormal"/>
    <w:next w:val="GridTable21"/>
    <w:uiPriority w:val="47"/>
    <w:rsid w:val="00E822AF"/>
    <w:rPr>
      <w:rFonts w:asciiTheme="minorHAnsi"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1">
    <w:name w:val="Table Grid11"/>
    <w:basedOn w:val="TableNormal"/>
    <w:next w:val="TableGrid"/>
    <w:uiPriority w:val="99"/>
    <w:rsid w:val="00900829"/>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table" w:customStyle="1" w:styleId="GridTable6Colorful-Accent41">
    <w:name w:val="Grid Table 6 Colorful - Accent 41"/>
    <w:basedOn w:val="TableNormal"/>
    <w:uiPriority w:val="51"/>
    <w:rsid w:val="00922B04"/>
    <w:rPr>
      <w:rFonts w:ascii="Times New Roman" w:eastAsia="Times New Roman" w:hAnsi="Times New Roman"/>
      <w:color w:val="37581E" w:themeColor="accent4" w:themeShade="BF"/>
      <w:sz w:val="20"/>
      <w:szCs w:val="20"/>
    </w:rPr>
    <w:tblPr>
      <w:tblStyleRowBandSize w:val="1"/>
      <w:tblStyleColBandSize w:val="1"/>
      <w:tblBorders>
        <w:top w:val="single" w:sz="4" w:space="0" w:color="8DC962" w:themeColor="accent4" w:themeTint="99"/>
        <w:left w:val="single" w:sz="4" w:space="0" w:color="8DC962" w:themeColor="accent4" w:themeTint="99"/>
        <w:bottom w:val="single" w:sz="4" w:space="0" w:color="8DC962" w:themeColor="accent4" w:themeTint="99"/>
        <w:right w:val="single" w:sz="4" w:space="0" w:color="8DC962" w:themeColor="accent4" w:themeTint="99"/>
        <w:insideH w:val="single" w:sz="4" w:space="0" w:color="8DC962" w:themeColor="accent4" w:themeTint="99"/>
        <w:insideV w:val="single" w:sz="4" w:space="0" w:color="8DC962" w:themeColor="accent4" w:themeTint="99"/>
      </w:tblBorders>
    </w:tblPr>
    <w:tblStylePr w:type="firstRow">
      <w:rPr>
        <w:b/>
        <w:bCs/>
      </w:rPr>
      <w:tblPr/>
      <w:tcPr>
        <w:tcBorders>
          <w:bottom w:val="single" w:sz="12" w:space="0" w:color="8DC962" w:themeColor="accent4" w:themeTint="99"/>
        </w:tcBorders>
      </w:tcPr>
    </w:tblStylePr>
    <w:tblStylePr w:type="lastRow">
      <w:rPr>
        <w:b/>
        <w:bCs/>
      </w:rPr>
      <w:tblPr/>
      <w:tcPr>
        <w:tcBorders>
          <w:top w:val="double" w:sz="4" w:space="0" w:color="8DC962" w:themeColor="accent4" w:themeTint="99"/>
        </w:tcBorders>
      </w:tcPr>
    </w:tblStylePr>
    <w:tblStylePr w:type="firstCol">
      <w:rPr>
        <w:b/>
        <w:bCs/>
      </w:rPr>
    </w:tblStylePr>
    <w:tblStylePr w:type="lastCol">
      <w:rPr>
        <w:b/>
        <w:bCs/>
      </w:rPr>
    </w:tblStylePr>
    <w:tblStylePr w:type="band1Vert">
      <w:tblPr/>
      <w:tcPr>
        <w:shd w:val="clear" w:color="auto" w:fill="D9EDCA" w:themeFill="accent4" w:themeFillTint="33"/>
      </w:tcPr>
    </w:tblStylePr>
    <w:tblStylePr w:type="band1Horz">
      <w:tblPr/>
      <w:tcPr>
        <w:shd w:val="clear" w:color="auto" w:fill="D9EDCA" w:themeFill="accent4" w:themeFillTint="33"/>
      </w:tcPr>
    </w:tblStylePr>
  </w:style>
  <w:style w:type="paragraph" w:customStyle="1" w:styleId="Tabletext0">
    <w:name w:val="Table text"/>
    <w:basedOn w:val="Normal"/>
    <w:qFormat/>
    <w:rsid w:val="00C8276C"/>
    <w:pPr>
      <w:spacing w:before="60" w:after="0" w:line="240" w:lineRule="atLeast"/>
      <w:ind w:right="60"/>
    </w:pPr>
    <w:rPr>
      <w:rFonts w:ascii="Arial Narrow" w:hAnsi="Arial Narrow"/>
      <w:color w:val="000100"/>
      <w:sz w:val="20"/>
      <w:lang w:eastAsia="en-US"/>
    </w:rPr>
  </w:style>
  <w:style w:type="table" w:customStyle="1" w:styleId="AcilAllenTable">
    <w:name w:val="Acil Allen Table"/>
    <w:basedOn w:val="TableNormal"/>
    <w:uiPriority w:val="99"/>
    <w:rsid w:val="00C8276C"/>
    <w:pPr>
      <w:spacing w:line="240" w:lineRule="atLeast"/>
    </w:pPr>
    <w:rPr>
      <w:rFonts w:ascii="HelveticaNeueLT Std Lt Cn" w:hAnsi="HelveticaNeueLT Std Lt Cn" w:cstheme="minorBidi"/>
      <w:sz w:val="20"/>
      <w:lang w:val="en-US" w:eastAsia="en-US"/>
    </w:rPr>
    <w:tblPr>
      <w:tblBorders>
        <w:top w:val="single" w:sz="4" w:space="0" w:color="000100"/>
        <w:bottom w:val="single" w:sz="4" w:space="0" w:color="000100"/>
        <w:insideH w:val="single" w:sz="4" w:space="0" w:color="000100"/>
      </w:tblBorders>
      <w:tblCellMar>
        <w:left w:w="0" w:type="dxa"/>
        <w:right w:w="0" w:type="dxa"/>
      </w:tblCellMar>
    </w:tblPr>
    <w:tblStylePr w:type="firstRow">
      <w:pPr>
        <w:wordWrap/>
        <w:spacing w:beforeLines="0" w:before="0" w:beforeAutospacing="0" w:afterLines="0" w:after="0" w:afterAutospacing="0" w:line="240" w:lineRule="atLeast"/>
        <w:ind w:leftChars="0" w:left="0" w:rightChars="0" w:right="0" w:firstLineChars="0" w:firstLine="0"/>
        <w:contextualSpacing/>
        <w:mirrorIndents w:val="0"/>
        <w:jc w:val="left"/>
      </w:pPr>
      <w:rPr>
        <w:rFonts w:ascii="HelveticaNeueLT Std Cn" w:hAnsi="HelveticaNeueLT Std Cn"/>
        <w:color w:val="FFFEFF"/>
      </w:rPr>
      <w:tblPr/>
      <w:tcPr>
        <w:tcBorders>
          <w:top w:val="nil"/>
          <w:left w:val="nil"/>
          <w:bottom w:val="nil"/>
          <w:right w:val="nil"/>
          <w:insideH w:val="nil"/>
          <w:insideV w:val="nil"/>
          <w:tl2br w:val="nil"/>
          <w:tr2bl w:val="nil"/>
        </w:tcBorders>
        <w:shd w:val="clear" w:color="auto" w:fill="9757A6"/>
      </w:tcPr>
    </w:tblStylePr>
    <w:tblStylePr w:type="lastRow">
      <w:pPr>
        <w:wordWrap/>
        <w:spacing w:beforeLines="0" w:before="0" w:beforeAutospacing="0" w:afterLines="0" w:after="0" w:afterAutospacing="0" w:line="240" w:lineRule="atLeast"/>
      </w:pPr>
      <w:rPr>
        <w:rFonts w:ascii="HelveticaNeueLT Std Lt Cn" w:hAnsi="HelveticaNeueLT Std Lt Cn"/>
        <w:sz w:val="20"/>
      </w:rPr>
    </w:tblStylePr>
  </w:style>
  <w:style w:type="paragraph" w:styleId="Revision">
    <w:name w:val="Revision"/>
    <w:hidden/>
    <w:uiPriority w:val="99"/>
    <w:semiHidden/>
    <w:rsid w:val="00603EA3"/>
    <w:rPr>
      <w:rFonts w:eastAsia="Calibri"/>
      <w:color w:val="000000"/>
    </w:rPr>
  </w:style>
  <w:style w:type="paragraph" w:customStyle="1" w:styleId="MediumGrid1-Accent21">
    <w:name w:val="Medium Grid 1 - Accent 21"/>
    <w:basedOn w:val="Normal"/>
    <w:uiPriority w:val="34"/>
    <w:qFormat/>
    <w:rsid w:val="009F5BFA"/>
    <w:pPr>
      <w:contextualSpacing/>
    </w:pPr>
  </w:style>
  <w:style w:type="paragraph" w:customStyle="1" w:styleId="ListDash">
    <w:name w:val="List Dash"/>
    <w:basedOn w:val="BodyText"/>
    <w:rsid w:val="00522E31"/>
    <w:pPr>
      <w:numPr>
        <w:numId w:val="24"/>
      </w:numPr>
      <w:spacing w:before="60" w:after="60" w:line="280" w:lineRule="exact"/>
    </w:pPr>
    <w:rPr>
      <w:rFonts w:asciiTheme="minorHAnsi" w:eastAsia="Times New Roman" w:hAnsiTheme="minorHAnsi"/>
      <w:color w:val="auto"/>
      <w:sz w:val="22"/>
    </w:rPr>
  </w:style>
  <w:style w:type="paragraph" w:customStyle="1" w:styleId="ListDash2">
    <w:name w:val="List Dash 2"/>
    <w:basedOn w:val="ListDash"/>
    <w:rsid w:val="00522E31"/>
    <w:pPr>
      <w:numPr>
        <w:ilvl w:val="1"/>
      </w:numPr>
    </w:pPr>
  </w:style>
  <w:style w:type="paragraph" w:customStyle="1" w:styleId="ListDash3">
    <w:name w:val="List Dash 3"/>
    <w:basedOn w:val="ListDash2"/>
    <w:rsid w:val="00522E31"/>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55408">
      <w:bodyDiv w:val="1"/>
      <w:marLeft w:val="0"/>
      <w:marRight w:val="0"/>
      <w:marTop w:val="0"/>
      <w:marBottom w:val="0"/>
      <w:divBdr>
        <w:top w:val="none" w:sz="0" w:space="0" w:color="auto"/>
        <w:left w:val="none" w:sz="0" w:space="0" w:color="auto"/>
        <w:bottom w:val="none" w:sz="0" w:space="0" w:color="auto"/>
        <w:right w:val="none" w:sz="0" w:space="0" w:color="auto"/>
      </w:divBdr>
      <w:divsChild>
        <w:div w:id="292713717">
          <w:marLeft w:val="0"/>
          <w:marRight w:val="0"/>
          <w:marTop w:val="0"/>
          <w:marBottom w:val="45"/>
          <w:divBdr>
            <w:top w:val="none" w:sz="0" w:space="0" w:color="auto"/>
            <w:left w:val="none" w:sz="0" w:space="0" w:color="auto"/>
            <w:bottom w:val="none" w:sz="0" w:space="0" w:color="auto"/>
            <w:right w:val="none" w:sz="0" w:space="0" w:color="auto"/>
          </w:divBdr>
        </w:div>
        <w:div w:id="236288670">
          <w:marLeft w:val="0"/>
          <w:marRight w:val="0"/>
          <w:marTop w:val="0"/>
          <w:marBottom w:val="45"/>
          <w:divBdr>
            <w:top w:val="none" w:sz="0" w:space="0" w:color="auto"/>
            <w:left w:val="none" w:sz="0" w:space="0" w:color="auto"/>
            <w:bottom w:val="none" w:sz="0" w:space="0" w:color="auto"/>
            <w:right w:val="none" w:sz="0" w:space="0" w:color="auto"/>
          </w:divBdr>
        </w:div>
      </w:divsChild>
    </w:div>
    <w:div w:id="139032514">
      <w:bodyDiv w:val="1"/>
      <w:marLeft w:val="0"/>
      <w:marRight w:val="0"/>
      <w:marTop w:val="0"/>
      <w:marBottom w:val="0"/>
      <w:divBdr>
        <w:top w:val="none" w:sz="0" w:space="0" w:color="auto"/>
        <w:left w:val="none" w:sz="0" w:space="0" w:color="auto"/>
        <w:bottom w:val="none" w:sz="0" w:space="0" w:color="auto"/>
        <w:right w:val="none" w:sz="0" w:space="0" w:color="auto"/>
      </w:divBdr>
      <w:divsChild>
        <w:div w:id="1479301330">
          <w:marLeft w:val="0"/>
          <w:marRight w:val="0"/>
          <w:marTop w:val="0"/>
          <w:marBottom w:val="0"/>
          <w:divBdr>
            <w:top w:val="none" w:sz="0" w:space="0" w:color="auto"/>
            <w:left w:val="none" w:sz="0" w:space="0" w:color="auto"/>
            <w:bottom w:val="none" w:sz="0" w:space="0" w:color="auto"/>
            <w:right w:val="none" w:sz="0" w:space="0" w:color="auto"/>
          </w:divBdr>
          <w:divsChild>
            <w:div w:id="75129215">
              <w:marLeft w:val="0"/>
              <w:marRight w:val="0"/>
              <w:marTop w:val="0"/>
              <w:marBottom w:val="0"/>
              <w:divBdr>
                <w:top w:val="none" w:sz="0" w:space="0" w:color="auto"/>
                <w:left w:val="none" w:sz="0" w:space="0" w:color="auto"/>
                <w:bottom w:val="none" w:sz="0" w:space="0" w:color="auto"/>
                <w:right w:val="none" w:sz="0" w:space="0" w:color="auto"/>
              </w:divBdr>
              <w:divsChild>
                <w:div w:id="914389521">
                  <w:marLeft w:val="0"/>
                  <w:marRight w:val="0"/>
                  <w:marTop w:val="0"/>
                  <w:marBottom w:val="0"/>
                  <w:divBdr>
                    <w:top w:val="none" w:sz="0" w:space="0" w:color="auto"/>
                    <w:left w:val="none" w:sz="0" w:space="0" w:color="auto"/>
                    <w:bottom w:val="none" w:sz="0" w:space="0" w:color="auto"/>
                    <w:right w:val="none" w:sz="0" w:space="0" w:color="auto"/>
                  </w:divBdr>
                  <w:divsChild>
                    <w:div w:id="1775592233">
                      <w:marLeft w:val="0"/>
                      <w:marRight w:val="0"/>
                      <w:marTop w:val="0"/>
                      <w:marBottom w:val="0"/>
                      <w:divBdr>
                        <w:top w:val="none" w:sz="0" w:space="0" w:color="auto"/>
                        <w:left w:val="none" w:sz="0" w:space="0" w:color="auto"/>
                        <w:bottom w:val="none" w:sz="0" w:space="0" w:color="auto"/>
                        <w:right w:val="none" w:sz="0" w:space="0" w:color="auto"/>
                      </w:divBdr>
                      <w:divsChild>
                        <w:div w:id="1422986030">
                          <w:marLeft w:val="0"/>
                          <w:marRight w:val="0"/>
                          <w:marTop w:val="0"/>
                          <w:marBottom w:val="0"/>
                          <w:divBdr>
                            <w:top w:val="none" w:sz="0" w:space="0" w:color="auto"/>
                            <w:left w:val="none" w:sz="0" w:space="0" w:color="auto"/>
                            <w:bottom w:val="none" w:sz="0" w:space="0" w:color="auto"/>
                            <w:right w:val="none" w:sz="0" w:space="0" w:color="auto"/>
                          </w:divBdr>
                          <w:divsChild>
                            <w:div w:id="296762172">
                              <w:marLeft w:val="0"/>
                              <w:marRight w:val="0"/>
                              <w:marTop w:val="0"/>
                              <w:marBottom w:val="0"/>
                              <w:divBdr>
                                <w:top w:val="none" w:sz="0" w:space="0" w:color="auto"/>
                                <w:left w:val="none" w:sz="0" w:space="0" w:color="auto"/>
                                <w:bottom w:val="none" w:sz="0" w:space="0" w:color="auto"/>
                                <w:right w:val="none" w:sz="0" w:space="0" w:color="auto"/>
                              </w:divBdr>
                            </w:div>
                            <w:div w:id="112945466">
                              <w:marLeft w:val="0"/>
                              <w:marRight w:val="0"/>
                              <w:marTop w:val="0"/>
                              <w:marBottom w:val="0"/>
                              <w:divBdr>
                                <w:top w:val="none" w:sz="0" w:space="0" w:color="auto"/>
                                <w:left w:val="none" w:sz="0" w:space="0" w:color="auto"/>
                                <w:bottom w:val="none" w:sz="0" w:space="0" w:color="auto"/>
                                <w:right w:val="none" w:sz="0" w:space="0" w:color="auto"/>
                              </w:divBdr>
                            </w:div>
                            <w:div w:id="1958827843">
                              <w:marLeft w:val="0"/>
                              <w:marRight w:val="0"/>
                              <w:marTop w:val="0"/>
                              <w:marBottom w:val="0"/>
                              <w:divBdr>
                                <w:top w:val="none" w:sz="0" w:space="0" w:color="auto"/>
                                <w:left w:val="none" w:sz="0" w:space="0" w:color="auto"/>
                                <w:bottom w:val="none" w:sz="0" w:space="0" w:color="auto"/>
                                <w:right w:val="none" w:sz="0" w:space="0" w:color="auto"/>
                              </w:divBdr>
                              <w:divsChild>
                                <w:div w:id="1014110079">
                                  <w:marLeft w:val="0"/>
                                  <w:marRight w:val="0"/>
                                  <w:marTop w:val="0"/>
                                  <w:marBottom w:val="0"/>
                                  <w:divBdr>
                                    <w:top w:val="none" w:sz="0" w:space="0" w:color="auto"/>
                                    <w:left w:val="none" w:sz="0" w:space="0" w:color="auto"/>
                                    <w:bottom w:val="none" w:sz="0" w:space="0" w:color="auto"/>
                                    <w:right w:val="none" w:sz="0" w:space="0" w:color="auto"/>
                                  </w:divBdr>
                                  <w:divsChild>
                                    <w:div w:id="1955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990045">
      <w:bodyDiv w:val="1"/>
      <w:marLeft w:val="0"/>
      <w:marRight w:val="0"/>
      <w:marTop w:val="0"/>
      <w:marBottom w:val="0"/>
      <w:divBdr>
        <w:top w:val="none" w:sz="0" w:space="0" w:color="auto"/>
        <w:left w:val="none" w:sz="0" w:space="0" w:color="auto"/>
        <w:bottom w:val="none" w:sz="0" w:space="0" w:color="auto"/>
        <w:right w:val="none" w:sz="0" w:space="0" w:color="auto"/>
      </w:divBdr>
      <w:divsChild>
        <w:div w:id="171724355">
          <w:marLeft w:val="0"/>
          <w:marRight w:val="0"/>
          <w:marTop w:val="0"/>
          <w:marBottom w:val="450"/>
          <w:divBdr>
            <w:top w:val="none" w:sz="0" w:space="0" w:color="auto"/>
            <w:left w:val="single" w:sz="48" w:space="0" w:color="FFFFFF"/>
            <w:bottom w:val="single" w:sz="48" w:space="0" w:color="FFFFFF"/>
            <w:right w:val="single" w:sz="48" w:space="0" w:color="FFFFFF"/>
          </w:divBdr>
          <w:divsChild>
            <w:div w:id="1913738950">
              <w:marLeft w:val="0"/>
              <w:marRight w:val="0"/>
              <w:marTop w:val="0"/>
              <w:marBottom w:val="360"/>
              <w:divBdr>
                <w:top w:val="none" w:sz="0" w:space="0" w:color="auto"/>
                <w:left w:val="none" w:sz="0" w:space="0" w:color="auto"/>
                <w:bottom w:val="none" w:sz="0" w:space="0" w:color="auto"/>
                <w:right w:val="none" w:sz="0" w:space="0" w:color="auto"/>
              </w:divBdr>
              <w:divsChild>
                <w:div w:id="941688418">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 w:id="271321151">
      <w:bodyDiv w:val="1"/>
      <w:marLeft w:val="0"/>
      <w:marRight w:val="0"/>
      <w:marTop w:val="0"/>
      <w:marBottom w:val="0"/>
      <w:divBdr>
        <w:top w:val="none" w:sz="0" w:space="0" w:color="auto"/>
        <w:left w:val="none" w:sz="0" w:space="0" w:color="auto"/>
        <w:bottom w:val="none" w:sz="0" w:space="0" w:color="auto"/>
        <w:right w:val="none" w:sz="0" w:space="0" w:color="auto"/>
      </w:divBdr>
      <w:divsChild>
        <w:div w:id="1186022622">
          <w:marLeft w:val="0"/>
          <w:marRight w:val="0"/>
          <w:marTop w:val="0"/>
          <w:marBottom w:val="0"/>
          <w:divBdr>
            <w:top w:val="none" w:sz="0" w:space="0" w:color="auto"/>
            <w:left w:val="none" w:sz="0" w:space="0" w:color="auto"/>
            <w:bottom w:val="none" w:sz="0" w:space="0" w:color="auto"/>
            <w:right w:val="none" w:sz="0" w:space="0" w:color="auto"/>
          </w:divBdr>
          <w:divsChild>
            <w:div w:id="1673098757">
              <w:marLeft w:val="0"/>
              <w:marRight w:val="0"/>
              <w:marTop w:val="0"/>
              <w:marBottom w:val="0"/>
              <w:divBdr>
                <w:top w:val="none" w:sz="0" w:space="0" w:color="auto"/>
                <w:left w:val="none" w:sz="0" w:space="0" w:color="auto"/>
                <w:bottom w:val="none" w:sz="0" w:space="0" w:color="auto"/>
                <w:right w:val="none" w:sz="0" w:space="0" w:color="auto"/>
              </w:divBdr>
              <w:divsChild>
                <w:div w:id="416750817">
                  <w:marLeft w:val="0"/>
                  <w:marRight w:val="0"/>
                  <w:marTop w:val="0"/>
                  <w:marBottom w:val="0"/>
                  <w:divBdr>
                    <w:top w:val="none" w:sz="0" w:space="0" w:color="auto"/>
                    <w:left w:val="none" w:sz="0" w:space="0" w:color="auto"/>
                    <w:bottom w:val="none" w:sz="0" w:space="0" w:color="auto"/>
                    <w:right w:val="none" w:sz="0" w:space="0" w:color="auto"/>
                  </w:divBdr>
                  <w:divsChild>
                    <w:div w:id="12160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785461">
      <w:bodyDiv w:val="1"/>
      <w:marLeft w:val="0"/>
      <w:marRight w:val="0"/>
      <w:marTop w:val="0"/>
      <w:marBottom w:val="0"/>
      <w:divBdr>
        <w:top w:val="none" w:sz="0" w:space="0" w:color="auto"/>
        <w:left w:val="none" w:sz="0" w:space="0" w:color="auto"/>
        <w:bottom w:val="none" w:sz="0" w:space="0" w:color="auto"/>
        <w:right w:val="none" w:sz="0" w:space="0" w:color="auto"/>
      </w:divBdr>
    </w:div>
    <w:div w:id="422773156">
      <w:bodyDiv w:val="1"/>
      <w:marLeft w:val="0"/>
      <w:marRight w:val="0"/>
      <w:marTop w:val="0"/>
      <w:marBottom w:val="0"/>
      <w:divBdr>
        <w:top w:val="none" w:sz="0" w:space="0" w:color="auto"/>
        <w:left w:val="none" w:sz="0" w:space="0" w:color="auto"/>
        <w:bottom w:val="none" w:sz="0" w:space="0" w:color="auto"/>
        <w:right w:val="none" w:sz="0" w:space="0" w:color="auto"/>
      </w:divBdr>
    </w:div>
    <w:div w:id="447823667">
      <w:bodyDiv w:val="1"/>
      <w:marLeft w:val="0"/>
      <w:marRight w:val="0"/>
      <w:marTop w:val="0"/>
      <w:marBottom w:val="0"/>
      <w:divBdr>
        <w:top w:val="none" w:sz="0" w:space="0" w:color="auto"/>
        <w:left w:val="none" w:sz="0" w:space="0" w:color="auto"/>
        <w:bottom w:val="none" w:sz="0" w:space="0" w:color="auto"/>
        <w:right w:val="none" w:sz="0" w:space="0" w:color="auto"/>
      </w:divBdr>
    </w:div>
    <w:div w:id="543638407">
      <w:bodyDiv w:val="1"/>
      <w:marLeft w:val="0"/>
      <w:marRight w:val="0"/>
      <w:marTop w:val="0"/>
      <w:marBottom w:val="0"/>
      <w:divBdr>
        <w:top w:val="none" w:sz="0" w:space="0" w:color="auto"/>
        <w:left w:val="none" w:sz="0" w:space="0" w:color="auto"/>
        <w:bottom w:val="none" w:sz="0" w:space="0" w:color="auto"/>
        <w:right w:val="none" w:sz="0" w:space="0" w:color="auto"/>
      </w:divBdr>
    </w:div>
    <w:div w:id="551383012">
      <w:bodyDiv w:val="1"/>
      <w:marLeft w:val="0"/>
      <w:marRight w:val="0"/>
      <w:marTop w:val="0"/>
      <w:marBottom w:val="0"/>
      <w:divBdr>
        <w:top w:val="none" w:sz="0" w:space="0" w:color="auto"/>
        <w:left w:val="none" w:sz="0" w:space="0" w:color="auto"/>
        <w:bottom w:val="none" w:sz="0" w:space="0" w:color="auto"/>
        <w:right w:val="none" w:sz="0" w:space="0" w:color="auto"/>
      </w:divBdr>
      <w:divsChild>
        <w:div w:id="1557549619">
          <w:marLeft w:val="0"/>
          <w:marRight w:val="0"/>
          <w:marTop w:val="0"/>
          <w:marBottom w:val="0"/>
          <w:divBdr>
            <w:top w:val="none" w:sz="0" w:space="0" w:color="auto"/>
            <w:left w:val="none" w:sz="0" w:space="0" w:color="auto"/>
            <w:bottom w:val="none" w:sz="0" w:space="0" w:color="auto"/>
            <w:right w:val="none" w:sz="0" w:space="0" w:color="auto"/>
          </w:divBdr>
          <w:divsChild>
            <w:div w:id="1543202909">
              <w:marLeft w:val="0"/>
              <w:marRight w:val="0"/>
              <w:marTop w:val="0"/>
              <w:marBottom w:val="0"/>
              <w:divBdr>
                <w:top w:val="none" w:sz="0" w:space="0" w:color="auto"/>
                <w:left w:val="none" w:sz="0" w:space="0" w:color="auto"/>
                <w:bottom w:val="none" w:sz="0" w:space="0" w:color="auto"/>
                <w:right w:val="none" w:sz="0" w:space="0" w:color="auto"/>
              </w:divBdr>
              <w:divsChild>
                <w:div w:id="94402160">
                  <w:marLeft w:val="0"/>
                  <w:marRight w:val="0"/>
                  <w:marTop w:val="0"/>
                  <w:marBottom w:val="0"/>
                  <w:divBdr>
                    <w:top w:val="none" w:sz="0" w:space="0" w:color="auto"/>
                    <w:left w:val="none" w:sz="0" w:space="0" w:color="auto"/>
                    <w:bottom w:val="none" w:sz="0" w:space="0" w:color="auto"/>
                    <w:right w:val="none" w:sz="0" w:space="0" w:color="auto"/>
                  </w:divBdr>
                  <w:divsChild>
                    <w:div w:id="788276867">
                      <w:marLeft w:val="150"/>
                      <w:marRight w:val="150"/>
                      <w:marTop w:val="150"/>
                      <w:marBottom w:val="150"/>
                      <w:divBdr>
                        <w:top w:val="none" w:sz="0" w:space="0" w:color="auto"/>
                        <w:left w:val="none" w:sz="0" w:space="0" w:color="auto"/>
                        <w:bottom w:val="none" w:sz="0" w:space="0" w:color="auto"/>
                        <w:right w:val="none" w:sz="0" w:space="0" w:color="auto"/>
                      </w:divBdr>
                      <w:divsChild>
                        <w:div w:id="6451662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51965719">
      <w:bodyDiv w:val="1"/>
      <w:marLeft w:val="0"/>
      <w:marRight w:val="0"/>
      <w:marTop w:val="0"/>
      <w:marBottom w:val="0"/>
      <w:divBdr>
        <w:top w:val="none" w:sz="0" w:space="0" w:color="auto"/>
        <w:left w:val="none" w:sz="0" w:space="0" w:color="auto"/>
        <w:bottom w:val="none" w:sz="0" w:space="0" w:color="auto"/>
        <w:right w:val="none" w:sz="0" w:space="0" w:color="auto"/>
      </w:divBdr>
      <w:divsChild>
        <w:div w:id="319696269">
          <w:marLeft w:val="0"/>
          <w:marRight w:val="0"/>
          <w:marTop w:val="0"/>
          <w:marBottom w:val="0"/>
          <w:divBdr>
            <w:top w:val="none" w:sz="0" w:space="0" w:color="auto"/>
            <w:left w:val="none" w:sz="0" w:space="0" w:color="auto"/>
            <w:bottom w:val="none" w:sz="0" w:space="0" w:color="auto"/>
            <w:right w:val="none" w:sz="0" w:space="0" w:color="auto"/>
          </w:divBdr>
          <w:divsChild>
            <w:div w:id="1567448845">
              <w:marLeft w:val="0"/>
              <w:marRight w:val="0"/>
              <w:marTop w:val="0"/>
              <w:marBottom w:val="0"/>
              <w:divBdr>
                <w:top w:val="none" w:sz="0" w:space="0" w:color="auto"/>
                <w:left w:val="none" w:sz="0" w:space="0" w:color="auto"/>
                <w:bottom w:val="none" w:sz="0" w:space="0" w:color="auto"/>
                <w:right w:val="none" w:sz="0" w:space="0" w:color="auto"/>
              </w:divBdr>
              <w:divsChild>
                <w:div w:id="860902385">
                  <w:marLeft w:val="0"/>
                  <w:marRight w:val="0"/>
                  <w:marTop w:val="0"/>
                  <w:marBottom w:val="0"/>
                  <w:divBdr>
                    <w:top w:val="none" w:sz="0" w:space="0" w:color="auto"/>
                    <w:left w:val="none" w:sz="0" w:space="0" w:color="auto"/>
                    <w:bottom w:val="none" w:sz="0" w:space="0" w:color="auto"/>
                    <w:right w:val="none" w:sz="0" w:space="0" w:color="auto"/>
                  </w:divBdr>
                  <w:divsChild>
                    <w:div w:id="232398087">
                      <w:marLeft w:val="0"/>
                      <w:marRight w:val="0"/>
                      <w:marTop w:val="0"/>
                      <w:marBottom w:val="0"/>
                      <w:divBdr>
                        <w:top w:val="none" w:sz="0" w:space="0" w:color="auto"/>
                        <w:left w:val="none" w:sz="0" w:space="0" w:color="auto"/>
                        <w:bottom w:val="none" w:sz="0" w:space="0" w:color="auto"/>
                        <w:right w:val="none" w:sz="0" w:space="0" w:color="auto"/>
                      </w:divBdr>
                      <w:divsChild>
                        <w:div w:id="190710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086876">
      <w:bodyDiv w:val="1"/>
      <w:marLeft w:val="0"/>
      <w:marRight w:val="0"/>
      <w:marTop w:val="0"/>
      <w:marBottom w:val="0"/>
      <w:divBdr>
        <w:top w:val="none" w:sz="0" w:space="0" w:color="auto"/>
        <w:left w:val="none" w:sz="0" w:space="0" w:color="auto"/>
        <w:bottom w:val="none" w:sz="0" w:space="0" w:color="auto"/>
        <w:right w:val="none" w:sz="0" w:space="0" w:color="auto"/>
      </w:divBdr>
      <w:divsChild>
        <w:div w:id="1337459700">
          <w:marLeft w:val="0"/>
          <w:marRight w:val="0"/>
          <w:marTop w:val="0"/>
          <w:marBottom w:val="0"/>
          <w:divBdr>
            <w:top w:val="none" w:sz="0" w:space="0" w:color="auto"/>
            <w:left w:val="none" w:sz="0" w:space="0" w:color="auto"/>
            <w:bottom w:val="none" w:sz="0" w:space="0" w:color="auto"/>
            <w:right w:val="none" w:sz="0" w:space="0" w:color="auto"/>
          </w:divBdr>
          <w:divsChild>
            <w:div w:id="483352628">
              <w:marLeft w:val="0"/>
              <w:marRight w:val="0"/>
              <w:marTop w:val="0"/>
              <w:marBottom w:val="0"/>
              <w:divBdr>
                <w:top w:val="none" w:sz="0" w:space="0" w:color="auto"/>
                <w:left w:val="none" w:sz="0" w:space="0" w:color="auto"/>
                <w:bottom w:val="none" w:sz="0" w:space="0" w:color="auto"/>
                <w:right w:val="none" w:sz="0" w:space="0" w:color="auto"/>
              </w:divBdr>
              <w:divsChild>
                <w:div w:id="2060475522">
                  <w:marLeft w:val="0"/>
                  <w:marRight w:val="0"/>
                  <w:marTop w:val="0"/>
                  <w:marBottom w:val="0"/>
                  <w:divBdr>
                    <w:top w:val="none" w:sz="0" w:space="0" w:color="auto"/>
                    <w:left w:val="none" w:sz="0" w:space="0" w:color="auto"/>
                    <w:bottom w:val="none" w:sz="0" w:space="0" w:color="auto"/>
                    <w:right w:val="none" w:sz="0" w:space="0" w:color="auto"/>
                  </w:divBdr>
                  <w:divsChild>
                    <w:div w:id="156384040">
                      <w:marLeft w:val="0"/>
                      <w:marRight w:val="0"/>
                      <w:marTop w:val="0"/>
                      <w:marBottom w:val="0"/>
                      <w:divBdr>
                        <w:top w:val="none" w:sz="0" w:space="0" w:color="auto"/>
                        <w:left w:val="none" w:sz="0" w:space="0" w:color="auto"/>
                        <w:bottom w:val="none" w:sz="0" w:space="0" w:color="auto"/>
                        <w:right w:val="none" w:sz="0" w:space="0" w:color="auto"/>
                      </w:divBdr>
                      <w:divsChild>
                        <w:div w:id="282616769">
                          <w:marLeft w:val="0"/>
                          <w:marRight w:val="0"/>
                          <w:marTop w:val="0"/>
                          <w:marBottom w:val="0"/>
                          <w:divBdr>
                            <w:top w:val="none" w:sz="0" w:space="0" w:color="auto"/>
                            <w:left w:val="none" w:sz="0" w:space="0" w:color="auto"/>
                            <w:bottom w:val="none" w:sz="0" w:space="0" w:color="auto"/>
                            <w:right w:val="none" w:sz="0" w:space="0" w:color="auto"/>
                          </w:divBdr>
                          <w:divsChild>
                            <w:div w:id="393163026">
                              <w:marLeft w:val="0"/>
                              <w:marRight w:val="0"/>
                              <w:marTop w:val="0"/>
                              <w:marBottom w:val="0"/>
                              <w:divBdr>
                                <w:top w:val="none" w:sz="0" w:space="0" w:color="auto"/>
                                <w:left w:val="none" w:sz="0" w:space="0" w:color="auto"/>
                                <w:bottom w:val="none" w:sz="0" w:space="0" w:color="auto"/>
                                <w:right w:val="none" w:sz="0" w:space="0" w:color="auto"/>
                              </w:divBdr>
                              <w:divsChild>
                                <w:div w:id="1584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072871">
      <w:bodyDiv w:val="1"/>
      <w:marLeft w:val="0"/>
      <w:marRight w:val="0"/>
      <w:marTop w:val="0"/>
      <w:marBottom w:val="0"/>
      <w:divBdr>
        <w:top w:val="none" w:sz="0" w:space="0" w:color="auto"/>
        <w:left w:val="none" w:sz="0" w:space="0" w:color="auto"/>
        <w:bottom w:val="none" w:sz="0" w:space="0" w:color="auto"/>
        <w:right w:val="none" w:sz="0" w:space="0" w:color="auto"/>
      </w:divBdr>
      <w:divsChild>
        <w:div w:id="35740809">
          <w:marLeft w:val="0"/>
          <w:marRight w:val="0"/>
          <w:marTop w:val="0"/>
          <w:marBottom w:val="0"/>
          <w:divBdr>
            <w:top w:val="none" w:sz="0" w:space="0" w:color="auto"/>
            <w:left w:val="none" w:sz="0" w:space="0" w:color="auto"/>
            <w:bottom w:val="none" w:sz="0" w:space="0" w:color="auto"/>
            <w:right w:val="none" w:sz="0" w:space="0" w:color="auto"/>
          </w:divBdr>
          <w:divsChild>
            <w:div w:id="1404832872">
              <w:marLeft w:val="0"/>
              <w:marRight w:val="0"/>
              <w:marTop w:val="0"/>
              <w:marBottom w:val="0"/>
              <w:divBdr>
                <w:top w:val="none" w:sz="0" w:space="0" w:color="auto"/>
                <w:left w:val="none" w:sz="0" w:space="0" w:color="auto"/>
                <w:bottom w:val="none" w:sz="0" w:space="0" w:color="auto"/>
                <w:right w:val="none" w:sz="0" w:space="0" w:color="auto"/>
              </w:divBdr>
              <w:divsChild>
                <w:div w:id="1225142554">
                  <w:marLeft w:val="0"/>
                  <w:marRight w:val="0"/>
                  <w:marTop w:val="0"/>
                  <w:marBottom w:val="0"/>
                  <w:divBdr>
                    <w:top w:val="none" w:sz="0" w:space="0" w:color="auto"/>
                    <w:left w:val="none" w:sz="0" w:space="0" w:color="auto"/>
                    <w:bottom w:val="none" w:sz="0" w:space="0" w:color="auto"/>
                    <w:right w:val="none" w:sz="0" w:space="0" w:color="auto"/>
                  </w:divBdr>
                  <w:divsChild>
                    <w:div w:id="1625847474">
                      <w:marLeft w:val="0"/>
                      <w:marRight w:val="0"/>
                      <w:marTop w:val="0"/>
                      <w:marBottom w:val="0"/>
                      <w:divBdr>
                        <w:top w:val="none" w:sz="0" w:space="0" w:color="auto"/>
                        <w:left w:val="none" w:sz="0" w:space="0" w:color="auto"/>
                        <w:bottom w:val="none" w:sz="0" w:space="0" w:color="auto"/>
                        <w:right w:val="none" w:sz="0" w:space="0" w:color="auto"/>
                      </w:divBdr>
                      <w:divsChild>
                        <w:div w:id="15292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694363">
      <w:bodyDiv w:val="1"/>
      <w:marLeft w:val="0"/>
      <w:marRight w:val="0"/>
      <w:marTop w:val="0"/>
      <w:marBottom w:val="0"/>
      <w:divBdr>
        <w:top w:val="none" w:sz="0" w:space="0" w:color="auto"/>
        <w:left w:val="none" w:sz="0" w:space="0" w:color="auto"/>
        <w:bottom w:val="none" w:sz="0" w:space="0" w:color="auto"/>
        <w:right w:val="none" w:sz="0" w:space="0" w:color="auto"/>
      </w:divBdr>
    </w:div>
    <w:div w:id="595410265">
      <w:bodyDiv w:val="1"/>
      <w:marLeft w:val="0"/>
      <w:marRight w:val="0"/>
      <w:marTop w:val="0"/>
      <w:marBottom w:val="0"/>
      <w:divBdr>
        <w:top w:val="none" w:sz="0" w:space="0" w:color="auto"/>
        <w:left w:val="none" w:sz="0" w:space="0" w:color="auto"/>
        <w:bottom w:val="none" w:sz="0" w:space="0" w:color="auto"/>
        <w:right w:val="none" w:sz="0" w:space="0" w:color="auto"/>
      </w:divBdr>
    </w:div>
    <w:div w:id="620765788">
      <w:bodyDiv w:val="1"/>
      <w:marLeft w:val="0"/>
      <w:marRight w:val="0"/>
      <w:marTop w:val="0"/>
      <w:marBottom w:val="0"/>
      <w:divBdr>
        <w:top w:val="none" w:sz="0" w:space="0" w:color="auto"/>
        <w:left w:val="none" w:sz="0" w:space="0" w:color="auto"/>
        <w:bottom w:val="none" w:sz="0" w:space="0" w:color="auto"/>
        <w:right w:val="none" w:sz="0" w:space="0" w:color="auto"/>
      </w:divBdr>
    </w:div>
    <w:div w:id="621112415">
      <w:bodyDiv w:val="1"/>
      <w:marLeft w:val="0"/>
      <w:marRight w:val="0"/>
      <w:marTop w:val="0"/>
      <w:marBottom w:val="0"/>
      <w:divBdr>
        <w:top w:val="none" w:sz="0" w:space="0" w:color="auto"/>
        <w:left w:val="none" w:sz="0" w:space="0" w:color="auto"/>
        <w:bottom w:val="none" w:sz="0" w:space="0" w:color="auto"/>
        <w:right w:val="none" w:sz="0" w:space="0" w:color="auto"/>
      </w:divBdr>
      <w:divsChild>
        <w:div w:id="318004775">
          <w:marLeft w:val="0"/>
          <w:marRight w:val="0"/>
          <w:marTop w:val="0"/>
          <w:marBottom w:val="0"/>
          <w:divBdr>
            <w:top w:val="none" w:sz="0" w:space="0" w:color="auto"/>
            <w:left w:val="none" w:sz="0" w:space="0" w:color="auto"/>
            <w:bottom w:val="none" w:sz="0" w:space="0" w:color="auto"/>
            <w:right w:val="none" w:sz="0" w:space="0" w:color="auto"/>
          </w:divBdr>
          <w:divsChild>
            <w:div w:id="1369529017">
              <w:marLeft w:val="0"/>
              <w:marRight w:val="0"/>
              <w:marTop w:val="0"/>
              <w:marBottom w:val="0"/>
              <w:divBdr>
                <w:top w:val="none" w:sz="0" w:space="0" w:color="auto"/>
                <w:left w:val="none" w:sz="0" w:space="0" w:color="auto"/>
                <w:bottom w:val="none" w:sz="0" w:space="0" w:color="auto"/>
                <w:right w:val="none" w:sz="0" w:space="0" w:color="auto"/>
              </w:divBdr>
              <w:divsChild>
                <w:div w:id="28266016">
                  <w:marLeft w:val="0"/>
                  <w:marRight w:val="0"/>
                  <w:marTop w:val="0"/>
                  <w:marBottom w:val="0"/>
                  <w:divBdr>
                    <w:top w:val="none" w:sz="0" w:space="0" w:color="auto"/>
                    <w:left w:val="none" w:sz="0" w:space="0" w:color="auto"/>
                    <w:bottom w:val="none" w:sz="0" w:space="0" w:color="auto"/>
                    <w:right w:val="none" w:sz="0" w:space="0" w:color="auto"/>
                  </w:divBdr>
                  <w:divsChild>
                    <w:div w:id="514463522">
                      <w:marLeft w:val="0"/>
                      <w:marRight w:val="0"/>
                      <w:marTop w:val="0"/>
                      <w:marBottom w:val="0"/>
                      <w:divBdr>
                        <w:top w:val="none" w:sz="0" w:space="0" w:color="auto"/>
                        <w:left w:val="none" w:sz="0" w:space="0" w:color="auto"/>
                        <w:bottom w:val="none" w:sz="0" w:space="0" w:color="auto"/>
                        <w:right w:val="none" w:sz="0" w:space="0" w:color="auto"/>
                      </w:divBdr>
                      <w:divsChild>
                        <w:div w:id="3012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68636">
      <w:bodyDiv w:val="1"/>
      <w:marLeft w:val="0"/>
      <w:marRight w:val="0"/>
      <w:marTop w:val="0"/>
      <w:marBottom w:val="0"/>
      <w:divBdr>
        <w:top w:val="none" w:sz="0" w:space="0" w:color="auto"/>
        <w:left w:val="none" w:sz="0" w:space="0" w:color="auto"/>
        <w:bottom w:val="none" w:sz="0" w:space="0" w:color="auto"/>
        <w:right w:val="none" w:sz="0" w:space="0" w:color="auto"/>
      </w:divBdr>
      <w:divsChild>
        <w:div w:id="1421411096">
          <w:marLeft w:val="0"/>
          <w:marRight w:val="0"/>
          <w:marTop w:val="0"/>
          <w:marBottom w:val="0"/>
          <w:divBdr>
            <w:top w:val="none" w:sz="0" w:space="0" w:color="auto"/>
            <w:left w:val="none" w:sz="0" w:space="0" w:color="auto"/>
            <w:bottom w:val="none" w:sz="0" w:space="0" w:color="auto"/>
            <w:right w:val="none" w:sz="0" w:space="0" w:color="auto"/>
          </w:divBdr>
          <w:divsChild>
            <w:div w:id="1720089828">
              <w:marLeft w:val="0"/>
              <w:marRight w:val="0"/>
              <w:marTop w:val="0"/>
              <w:marBottom w:val="0"/>
              <w:divBdr>
                <w:top w:val="none" w:sz="0" w:space="0" w:color="auto"/>
                <w:left w:val="none" w:sz="0" w:space="0" w:color="auto"/>
                <w:bottom w:val="none" w:sz="0" w:space="0" w:color="auto"/>
                <w:right w:val="none" w:sz="0" w:space="0" w:color="auto"/>
              </w:divBdr>
              <w:divsChild>
                <w:div w:id="1215775771">
                  <w:marLeft w:val="0"/>
                  <w:marRight w:val="0"/>
                  <w:marTop w:val="0"/>
                  <w:marBottom w:val="0"/>
                  <w:divBdr>
                    <w:top w:val="none" w:sz="0" w:space="0" w:color="auto"/>
                    <w:left w:val="none" w:sz="0" w:space="0" w:color="auto"/>
                    <w:bottom w:val="none" w:sz="0" w:space="0" w:color="auto"/>
                    <w:right w:val="none" w:sz="0" w:space="0" w:color="auto"/>
                  </w:divBdr>
                  <w:divsChild>
                    <w:div w:id="159003226">
                      <w:marLeft w:val="0"/>
                      <w:marRight w:val="0"/>
                      <w:marTop w:val="0"/>
                      <w:marBottom w:val="0"/>
                      <w:divBdr>
                        <w:top w:val="none" w:sz="0" w:space="0" w:color="auto"/>
                        <w:left w:val="none" w:sz="0" w:space="0" w:color="auto"/>
                        <w:bottom w:val="none" w:sz="0" w:space="0" w:color="auto"/>
                        <w:right w:val="none" w:sz="0" w:space="0" w:color="auto"/>
                      </w:divBdr>
                      <w:divsChild>
                        <w:div w:id="1385106546">
                          <w:marLeft w:val="0"/>
                          <w:marRight w:val="0"/>
                          <w:marTop w:val="0"/>
                          <w:marBottom w:val="0"/>
                          <w:divBdr>
                            <w:top w:val="none" w:sz="0" w:space="0" w:color="auto"/>
                            <w:left w:val="none" w:sz="0" w:space="0" w:color="auto"/>
                            <w:bottom w:val="none" w:sz="0" w:space="0" w:color="auto"/>
                            <w:right w:val="none" w:sz="0" w:space="0" w:color="auto"/>
                          </w:divBdr>
                          <w:divsChild>
                            <w:div w:id="22370172">
                              <w:marLeft w:val="0"/>
                              <w:marRight w:val="0"/>
                              <w:marTop w:val="0"/>
                              <w:marBottom w:val="0"/>
                              <w:divBdr>
                                <w:top w:val="none" w:sz="0" w:space="0" w:color="auto"/>
                                <w:left w:val="none" w:sz="0" w:space="0" w:color="auto"/>
                                <w:bottom w:val="none" w:sz="0" w:space="0" w:color="auto"/>
                                <w:right w:val="none" w:sz="0" w:space="0" w:color="auto"/>
                              </w:divBdr>
                              <w:divsChild>
                                <w:div w:id="104348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004059">
      <w:bodyDiv w:val="1"/>
      <w:marLeft w:val="0"/>
      <w:marRight w:val="0"/>
      <w:marTop w:val="0"/>
      <w:marBottom w:val="0"/>
      <w:divBdr>
        <w:top w:val="none" w:sz="0" w:space="0" w:color="auto"/>
        <w:left w:val="none" w:sz="0" w:space="0" w:color="auto"/>
        <w:bottom w:val="none" w:sz="0" w:space="0" w:color="auto"/>
        <w:right w:val="none" w:sz="0" w:space="0" w:color="auto"/>
      </w:divBdr>
    </w:div>
    <w:div w:id="792019452">
      <w:bodyDiv w:val="1"/>
      <w:marLeft w:val="0"/>
      <w:marRight w:val="0"/>
      <w:marTop w:val="0"/>
      <w:marBottom w:val="0"/>
      <w:divBdr>
        <w:top w:val="none" w:sz="0" w:space="0" w:color="auto"/>
        <w:left w:val="none" w:sz="0" w:space="0" w:color="auto"/>
        <w:bottom w:val="none" w:sz="0" w:space="0" w:color="auto"/>
        <w:right w:val="none" w:sz="0" w:space="0" w:color="auto"/>
      </w:divBdr>
      <w:divsChild>
        <w:div w:id="1343358067">
          <w:marLeft w:val="0"/>
          <w:marRight w:val="0"/>
          <w:marTop w:val="0"/>
          <w:marBottom w:val="0"/>
          <w:divBdr>
            <w:top w:val="none" w:sz="0" w:space="0" w:color="auto"/>
            <w:left w:val="none" w:sz="0" w:space="0" w:color="auto"/>
            <w:bottom w:val="none" w:sz="0" w:space="0" w:color="auto"/>
            <w:right w:val="none" w:sz="0" w:space="0" w:color="auto"/>
          </w:divBdr>
          <w:divsChild>
            <w:div w:id="1366322012">
              <w:marLeft w:val="0"/>
              <w:marRight w:val="0"/>
              <w:marTop w:val="0"/>
              <w:marBottom w:val="0"/>
              <w:divBdr>
                <w:top w:val="none" w:sz="0" w:space="0" w:color="auto"/>
                <w:left w:val="none" w:sz="0" w:space="0" w:color="auto"/>
                <w:bottom w:val="none" w:sz="0" w:space="0" w:color="auto"/>
                <w:right w:val="none" w:sz="0" w:space="0" w:color="auto"/>
              </w:divBdr>
              <w:divsChild>
                <w:div w:id="544609000">
                  <w:marLeft w:val="0"/>
                  <w:marRight w:val="0"/>
                  <w:marTop w:val="0"/>
                  <w:marBottom w:val="0"/>
                  <w:divBdr>
                    <w:top w:val="none" w:sz="0" w:space="0" w:color="auto"/>
                    <w:left w:val="none" w:sz="0" w:space="0" w:color="auto"/>
                    <w:bottom w:val="none" w:sz="0" w:space="0" w:color="auto"/>
                    <w:right w:val="none" w:sz="0" w:space="0" w:color="auto"/>
                  </w:divBdr>
                  <w:divsChild>
                    <w:div w:id="77151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866879">
      <w:bodyDiv w:val="1"/>
      <w:marLeft w:val="0"/>
      <w:marRight w:val="0"/>
      <w:marTop w:val="0"/>
      <w:marBottom w:val="0"/>
      <w:divBdr>
        <w:top w:val="none" w:sz="0" w:space="0" w:color="auto"/>
        <w:left w:val="none" w:sz="0" w:space="0" w:color="auto"/>
        <w:bottom w:val="none" w:sz="0" w:space="0" w:color="auto"/>
        <w:right w:val="none" w:sz="0" w:space="0" w:color="auto"/>
      </w:divBdr>
      <w:divsChild>
        <w:div w:id="49767816">
          <w:marLeft w:val="547"/>
          <w:marRight w:val="0"/>
          <w:marTop w:val="0"/>
          <w:marBottom w:val="45"/>
          <w:divBdr>
            <w:top w:val="none" w:sz="0" w:space="0" w:color="auto"/>
            <w:left w:val="none" w:sz="0" w:space="0" w:color="auto"/>
            <w:bottom w:val="none" w:sz="0" w:space="0" w:color="auto"/>
            <w:right w:val="none" w:sz="0" w:space="0" w:color="auto"/>
          </w:divBdr>
        </w:div>
        <w:div w:id="290401672">
          <w:marLeft w:val="547"/>
          <w:marRight w:val="0"/>
          <w:marTop w:val="0"/>
          <w:marBottom w:val="45"/>
          <w:divBdr>
            <w:top w:val="none" w:sz="0" w:space="0" w:color="auto"/>
            <w:left w:val="none" w:sz="0" w:space="0" w:color="auto"/>
            <w:bottom w:val="none" w:sz="0" w:space="0" w:color="auto"/>
            <w:right w:val="none" w:sz="0" w:space="0" w:color="auto"/>
          </w:divBdr>
        </w:div>
        <w:div w:id="1035425464">
          <w:marLeft w:val="547"/>
          <w:marRight w:val="0"/>
          <w:marTop w:val="0"/>
          <w:marBottom w:val="45"/>
          <w:divBdr>
            <w:top w:val="none" w:sz="0" w:space="0" w:color="auto"/>
            <w:left w:val="none" w:sz="0" w:space="0" w:color="auto"/>
            <w:bottom w:val="none" w:sz="0" w:space="0" w:color="auto"/>
            <w:right w:val="none" w:sz="0" w:space="0" w:color="auto"/>
          </w:divBdr>
        </w:div>
        <w:div w:id="1685017714">
          <w:marLeft w:val="547"/>
          <w:marRight w:val="0"/>
          <w:marTop w:val="0"/>
          <w:marBottom w:val="90"/>
          <w:divBdr>
            <w:top w:val="none" w:sz="0" w:space="0" w:color="auto"/>
            <w:left w:val="none" w:sz="0" w:space="0" w:color="auto"/>
            <w:bottom w:val="none" w:sz="0" w:space="0" w:color="auto"/>
            <w:right w:val="none" w:sz="0" w:space="0" w:color="auto"/>
          </w:divBdr>
        </w:div>
        <w:div w:id="494881843">
          <w:marLeft w:val="1166"/>
          <w:marRight w:val="0"/>
          <w:marTop w:val="0"/>
          <w:marBottom w:val="0"/>
          <w:divBdr>
            <w:top w:val="none" w:sz="0" w:space="0" w:color="auto"/>
            <w:left w:val="none" w:sz="0" w:space="0" w:color="auto"/>
            <w:bottom w:val="none" w:sz="0" w:space="0" w:color="auto"/>
            <w:right w:val="none" w:sz="0" w:space="0" w:color="auto"/>
          </w:divBdr>
        </w:div>
        <w:div w:id="333383116">
          <w:marLeft w:val="1166"/>
          <w:marRight w:val="0"/>
          <w:marTop w:val="0"/>
          <w:marBottom w:val="0"/>
          <w:divBdr>
            <w:top w:val="none" w:sz="0" w:space="0" w:color="auto"/>
            <w:left w:val="none" w:sz="0" w:space="0" w:color="auto"/>
            <w:bottom w:val="none" w:sz="0" w:space="0" w:color="auto"/>
            <w:right w:val="none" w:sz="0" w:space="0" w:color="auto"/>
          </w:divBdr>
        </w:div>
        <w:div w:id="1721662646">
          <w:marLeft w:val="547"/>
          <w:marRight w:val="0"/>
          <w:marTop w:val="0"/>
          <w:marBottom w:val="0"/>
          <w:divBdr>
            <w:top w:val="none" w:sz="0" w:space="0" w:color="auto"/>
            <w:left w:val="none" w:sz="0" w:space="0" w:color="auto"/>
            <w:bottom w:val="none" w:sz="0" w:space="0" w:color="auto"/>
            <w:right w:val="none" w:sz="0" w:space="0" w:color="auto"/>
          </w:divBdr>
        </w:div>
        <w:div w:id="2133867424">
          <w:marLeft w:val="547"/>
          <w:marRight w:val="0"/>
          <w:marTop w:val="0"/>
          <w:marBottom w:val="0"/>
          <w:divBdr>
            <w:top w:val="none" w:sz="0" w:space="0" w:color="auto"/>
            <w:left w:val="none" w:sz="0" w:space="0" w:color="auto"/>
            <w:bottom w:val="none" w:sz="0" w:space="0" w:color="auto"/>
            <w:right w:val="none" w:sz="0" w:space="0" w:color="auto"/>
          </w:divBdr>
        </w:div>
        <w:div w:id="1885098455">
          <w:marLeft w:val="547"/>
          <w:marRight w:val="0"/>
          <w:marTop w:val="0"/>
          <w:marBottom w:val="0"/>
          <w:divBdr>
            <w:top w:val="none" w:sz="0" w:space="0" w:color="auto"/>
            <w:left w:val="none" w:sz="0" w:space="0" w:color="auto"/>
            <w:bottom w:val="none" w:sz="0" w:space="0" w:color="auto"/>
            <w:right w:val="none" w:sz="0" w:space="0" w:color="auto"/>
          </w:divBdr>
        </w:div>
        <w:div w:id="450711694">
          <w:marLeft w:val="547"/>
          <w:marRight w:val="0"/>
          <w:marTop w:val="0"/>
          <w:marBottom w:val="0"/>
          <w:divBdr>
            <w:top w:val="none" w:sz="0" w:space="0" w:color="auto"/>
            <w:left w:val="none" w:sz="0" w:space="0" w:color="auto"/>
            <w:bottom w:val="none" w:sz="0" w:space="0" w:color="auto"/>
            <w:right w:val="none" w:sz="0" w:space="0" w:color="auto"/>
          </w:divBdr>
        </w:div>
        <w:div w:id="1598520797">
          <w:marLeft w:val="547"/>
          <w:marRight w:val="0"/>
          <w:marTop w:val="0"/>
          <w:marBottom w:val="0"/>
          <w:divBdr>
            <w:top w:val="none" w:sz="0" w:space="0" w:color="auto"/>
            <w:left w:val="none" w:sz="0" w:space="0" w:color="auto"/>
            <w:bottom w:val="none" w:sz="0" w:space="0" w:color="auto"/>
            <w:right w:val="none" w:sz="0" w:space="0" w:color="auto"/>
          </w:divBdr>
        </w:div>
      </w:divsChild>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099792349">
      <w:bodyDiv w:val="1"/>
      <w:marLeft w:val="0"/>
      <w:marRight w:val="0"/>
      <w:marTop w:val="0"/>
      <w:marBottom w:val="0"/>
      <w:divBdr>
        <w:top w:val="none" w:sz="0" w:space="0" w:color="auto"/>
        <w:left w:val="none" w:sz="0" w:space="0" w:color="auto"/>
        <w:bottom w:val="none" w:sz="0" w:space="0" w:color="auto"/>
        <w:right w:val="none" w:sz="0" w:space="0" w:color="auto"/>
      </w:divBdr>
    </w:div>
    <w:div w:id="1311910103">
      <w:bodyDiv w:val="1"/>
      <w:marLeft w:val="0"/>
      <w:marRight w:val="0"/>
      <w:marTop w:val="0"/>
      <w:marBottom w:val="0"/>
      <w:divBdr>
        <w:top w:val="none" w:sz="0" w:space="0" w:color="auto"/>
        <w:left w:val="none" w:sz="0" w:space="0" w:color="auto"/>
        <w:bottom w:val="none" w:sz="0" w:space="0" w:color="auto"/>
        <w:right w:val="none" w:sz="0" w:space="0" w:color="auto"/>
      </w:divBdr>
    </w:div>
    <w:div w:id="1414476216">
      <w:bodyDiv w:val="1"/>
      <w:marLeft w:val="0"/>
      <w:marRight w:val="0"/>
      <w:marTop w:val="0"/>
      <w:marBottom w:val="0"/>
      <w:divBdr>
        <w:top w:val="none" w:sz="0" w:space="0" w:color="auto"/>
        <w:left w:val="none" w:sz="0" w:space="0" w:color="auto"/>
        <w:bottom w:val="none" w:sz="0" w:space="0" w:color="auto"/>
        <w:right w:val="none" w:sz="0" w:space="0" w:color="auto"/>
      </w:divBdr>
      <w:divsChild>
        <w:div w:id="637154163">
          <w:marLeft w:val="0"/>
          <w:marRight w:val="0"/>
          <w:marTop w:val="240"/>
          <w:marBottom w:val="0"/>
          <w:divBdr>
            <w:top w:val="none" w:sz="0" w:space="0" w:color="auto"/>
            <w:left w:val="none" w:sz="0" w:space="0" w:color="auto"/>
            <w:bottom w:val="none" w:sz="0" w:space="0" w:color="auto"/>
            <w:right w:val="none" w:sz="0" w:space="0" w:color="auto"/>
          </w:divBdr>
          <w:divsChild>
            <w:div w:id="998313736">
              <w:marLeft w:val="3"/>
              <w:marRight w:val="0"/>
              <w:marTop w:val="0"/>
              <w:marBottom w:val="0"/>
              <w:divBdr>
                <w:top w:val="none" w:sz="0" w:space="0" w:color="auto"/>
                <w:left w:val="none" w:sz="0" w:space="0" w:color="auto"/>
                <w:bottom w:val="none" w:sz="0" w:space="0" w:color="auto"/>
                <w:right w:val="none" w:sz="0" w:space="0" w:color="auto"/>
              </w:divBdr>
              <w:divsChild>
                <w:div w:id="607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39125129">
      <w:bodyDiv w:val="1"/>
      <w:marLeft w:val="0"/>
      <w:marRight w:val="0"/>
      <w:marTop w:val="0"/>
      <w:marBottom w:val="0"/>
      <w:divBdr>
        <w:top w:val="none" w:sz="0" w:space="0" w:color="auto"/>
        <w:left w:val="none" w:sz="0" w:space="0" w:color="auto"/>
        <w:bottom w:val="none" w:sz="0" w:space="0" w:color="auto"/>
        <w:right w:val="none" w:sz="0" w:space="0" w:color="auto"/>
      </w:divBdr>
    </w:div>
    <w:div w:id="1567181684">
      <w:bodyDiv w:val="1"/>
      <w:marLeft w:val="0"/>
      <w:marRight w:val="0"/>
      <w:marTop w:val="0"/>
      <w:marBottom w:val="0"/>
      <w:divBdr>
        <w:top w:val="none" w:sz="0" w:space="0" w:color="auto"/>
        <w:left w:val="none" w:sz="0" w:space="0" w:color="auto"/>
        <w:bottom w:val="none" w:sz="0" w:space="0" w:color="auto"/>
        <w:right w:val="none" w:sz="0" w:space="0" w:color="auto"/>
      </w:divBdr>
      <w:divsChild>
        <w:div w:id="143401548">
          <w:marLeft w:val="0"/>
          <w:marRight w:val="0"/>
          <w:marTop w:val="0"/>
          <w:marBottom w:val="0"/>
          <w:divBdr>
            <w:top w:val="none" w:sz="0" w:space="0" w:color="auto"/>
            <w:left w:val="none" w:sz="0" w:space="0" w:color="auto"/>
            <w:bottom w:val="none" w:sz="0" w:space="0" w:color="auto"/>
            <w:right w:val="none" w:sz="0" w:space="0" w:color="auto"/>
          </w:divBdr>
          <w:divsChild>
            <w:div w:id="1970282632">
              <w:marLeft w:val="0"/>
              <w:marRight w:val="0"/>
              <w:marTop w:val="0"/>
              <w:marBottom w:val="0"/>
              <w:divBdr>
                <w:top w:val="none" w:sz="0" w:space="0" w:color="auto"/>
                <w:left w:val="none" w:sz="0" w:space="0" w:color="auto"/>
                <w:bottom w:val="none" w:sz="0" w:space="0" w:color="auto"/>
                <w:right w:val="none" w:sz="0" w:space="0" w:color="auto"/>
              </w:divBdr>
              <w:divsChild>
                <w:div w:id="852571927">
                  <w:marLeft w:val="0"/>
                  <w:marRight w:val="0"/>
                  <w:marTop w:val="0"/>
                  <w:marBottom w:val="0"/>
                  <w:divBdr>
                    <w:top w:val="none" w:sz="0" w:space="0" w:color="auto"/>
                    <w:left w:val="none" w:sz="0" w:space="0" w:color="auto"/>
                    <w:bottom w:val="none" w:sz="0" w:space="0" w:color="auto"/>
                    <w:right w:val="none" w:sz="0" w:space="0" w:color="auto"/>
                  </w:divBdr>
                  <w:divsChild>
                    <w:div w:id="126777711">
                      <w:marLeft w:val="0"/>
                      <w:marRight w:val="0"/>
                      <w:marTop w:val="0"/>
                      <w:marBottom w:val="0"/>
                      <w:divBdr>
                        <w:top w:val="none" w:sz="0" w:space="0" w:color="auto"/>
                        <w:left w:val="none" w:sz="0" w:space="0" w:color="auto"/>
                        <w:bottom w:val="none" w:sz="0" w:space="0" w:color="auto"/>
                        <w:right w:val="none" w:sz="0" w:space="0" w:color="auto"/>
                      </w:divBdr>
                      <w:divsChild>
                        <w:div w:id="1499273721">
                          <w:marLeft w:val="0"/>
                          <w:marRight w:val="0"/>
                          <w:marTop w:val="0"/>
                          <w:marBottom w:val="0"/>
                          <w:divBdr>
                            <w:top w:val="none" w:sz="0" w:space="0" w:color="auto"/>
                            <w:left w:val="none" w:sz="0" w:space="0" w:color="auto"/>
                            <w:bottom w:val="none" w:sz="0" w:space="0" w:color="auto"/>
                            <w:right w:val="none" w:sz="0" w:space="0" w:color="auto"/>
                          </w:divBdr>
                          <w:divsChild>
                            <w:div w:id="8721090">
                              <w:marLeft w:val="0"/>
                              <w:marRight w:val="0"/>
                              <w:marTop w:val="0"/>
                              <w:marBottom w:val="0"/>
                              <w:divBdr>
                                <w:top w:val="none" w:sz="0" w:space="0" w:color="auto"/>
                                <w:left w:val="none" w:sz="0" w:space="0" w:color="auto"/>
                                <w:bottom w:val="none" w:sz="0" w:space="0" w:color="auto"/>
                                <w:right w:val="none" w:sz="0" w:space="0" w:color="auto"/>
                              </w:divBdr>
                            </w:div>
                            <w:div w:id="571306690">
                              <w:marLeft w:val="0"/>
                              <w:marRight w:val="0"/>
                              <w:marTop w:val="0"/>
                              <w:marBottom w:val="0"/>
                              <w:divBdr>
                                <w:top w:val="none" w:sz="0" w:space="0" w:color="auto"/>
                                <w:left w:val="none" w:sz="0" w:space="0" w:color="auto"/>
                                <w:bottom w:val="none" w:sz="0" w:space="0" w:color="auto"/>
                                <w:right w:val="none" w:sz="0" w:space="0" w:color="auto"/>
                              </w:divBdr>
                            </w:div>
                            <w:div w:id="817498872">
                              <w:marLeft w:val="0"/>
                              <w:marRight w:val="0"/>
                              <w:marTop w:val="0"/>
                              <w:marBottom w:val="0"/>
                              <w:divBdr>
                                <w:top w:val="none" w:sz="0" w:space="0" w:color="auto"/>
                                <w:left w:val="none" w:sz="0" w:space="0" w:color="auto"/>
                                <w:bottom w:val="none" w:sz="0" w:space="0" w:color="auto"/>
                                <w:right w:val="none" w:sz="0" w:space="0" w:color="auto"/>
                              </w:divBdr>
                              <w:divsChild>
                                <w:div w:id="547492132">
                                  <w:marLeft w:val="0"/>
                                  <w:marRight w:val="0"/>
                                  <w:marTop w:val="0"/>
                                  <w:marBottom w:val="0"/>
                                  <w:divBdr>
                                    <w:top w:val="none" w:sz="0" w:space="0" w:color="auto"/>
                                    <w:left w:val="none" w:sz="0" w:space="0" w:color="auto"/>
                                    <w:bottom w:val="none" w:sz="0" w:space="0" w:color="auto"/>
                                    <w:right w:val="none" w:sz="0" w:space="0" w:color="auto"/>
                                  </w:divBdr>
                                  <w:divsChild>
                                    <w:div w:id="5947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928156">
      <w:bodyDiv w:val="1"/>
      <w:marLeft w:val="0"/>
      <w:marRight w:val="0"/>
      <w:marTop w:val="0"/>
      <w:marBottom w:val="0"/>
      <w:divBdr>
        <w:top w:val="none" w:sz="0" w:space="0" w:color="auto"/>
        <w:left w:val="none" w:sz="0" w:space="0" w:color="auto"/>
        <w:bottom w:val="none" w:sz="0" w:space="0" w:color="auto"/>
        <w:right w:val="none" w:sz="0" w:space="0" w:color="auto"/>
      </w:divBdr>
      <w:divsChild>
        <w:div w:id="1450860503">
          <w:marLeft w:val="0"/>
          <w:marRight w:val="0"/>
          <w:marTop w:val="0"/>
          <w:marBottom w:val="450"/>
          <w:divBdr>
            <w:top w:val="none" w:sz="0" w:space="0" w:color="auto"/>
            <w:left w:val="single" w:sz="48" w:space="0" w:color="FFFFFF"/>
            <w:bottom w:val="single" w:sz="48" w:space="0" w:color="FFFFFF"/>
            <w:right w:val="single" w:sz="48" w:space="0" w:color="FFFFFF"/>
          </w:divBdr>
          <w:divsChild>
            <w:div w:id="1878472950">
              <w:marLeft w:val="0"/>
              <w:marRight w:val="0"/>
              <w:marTop w:val="0"/>
              <w:marBottom w:val="360"/>
              <w:divBdr>
                <w:top w:val="none" w:sz="0" w:space="0" w:color="auto"/>
                <w:left w:val="none" w:sz="0" w:space="0" w:color="auto"/>
                <w:bottom w:val="none" w:sz="0" w:space="0" w:color="auto"/>
                <w:right w:val="none" w:sz="0" w:space="0" w:color="auto"/>
              </w:divBdr>
              <w:divsChild>
                <w:div w:id="1836994055">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 w:id="1739018335">
      <w:bodyDiv w:val="1"/>
      <w:marLeft w:val="0"/>
      <w:marRight w:val="0"/>
      <w:marTop w:val="0"/>
      <w:marBottom w:val="0"/>
      <w:divBdr>
        <w:top w:val="none" w:sz="0" w:space="0" w:color="auto"/>
        <w:left w:val="none" w:sz="0" w:space="0" w:color="auto"/>
        <w:bottom w:val="none" w:sz="0" w:space="0" w:color="auto"/>
        <w:right w:val="none" w:sz="0" w:space="0" w:color="auto"/>
      </w:divBdr>
      <w:divsChild>
        <w:div w:id="1929653247">
          <w:marLeft w:val="0"/>
          <w:marRight w:val="0"/>
          <w:marTop w:val="0"/>
          <w:marBottom w:val="0"/>
          <w:divBdr>
            <w:top w:val="none" w:sz="0" w:space="0" w:color="auto"/>
            <w:left w:val="none" w:sz="0" w:space="0" w:color="auto"/>
            <w:bottom w:val="none" w:sz="0" w:space="0" w:color="auto"/>
            <w:right w:val="none" w:sz="0" w:space="0" w:color="auto"/>
          </w:divBdr>
          <w:divsChild>
            <w:div w:id="268321322">
              <w:marLeft w:val="0"/>
              <w:marRight w:val="0"/>
              <w:marTop w:val="0"/>
              <w:marBottom w:val="0"/>
              <w:divBdr>
                <w:top w:val="none" w:sz="0" w:space="0" w:color="auto"/>
                <w:left w:val="none" w:sz="0" w:space="0" w:color="auto"/>
                <w:bottom w:val="none" w:sz="0" w:space="0" w:color="auto"/>
                <w:right w:val="none" w:sz="0" w:space="0" w:color="auto"/>
              </w:divBdr>
              <w:divsChild>
                <w:div w:id="663121461">
                  <w:marLeft w:val="0"/>
                  <w:marRight w:val="0"/>
                  <w:marTop w:val="0"/>
                  <w:marBottom w:val="0"/>
                  <w:divBdr>
                    <w:top w:val="none" w:sz="0" w:space="0" w:color="auto"/>
                    <w:left w:val="none" w:sz="0" w:space="0" w:color="auto"/>
                    <w:bottom w:val="none" w:sz="0" w:space="0" w:color="auto"/>
                    <w:right w:val="none" w:sz="0" w:space="0" w:color="auto"/>
                  </w:divBdr>
                  <w:divsChild>
                    <w:div w:id="657611043">
                      <w:marLeft w:val="0"/>
                      <w:marRight w:val="0"/>
                      <w:marTop w:val="0"/>
                      <w:marBottom w:val="0"/>
                      <w:divBdr>
                        <w:top w:val="none" w:sz="0" w:space="0" w:color="auto"/>
                        <w:left w:val="none" w:sz="0" w:space="0" w:color="auto"/>
                        <w:bottom w:val="none" w:sz="0" w:space="0" w:color="auto"/>
                        <w:right w:val="none" w:sz="0" w:space="0" w:color="auto"/>
                      </w:divBdr>
                      <w:divsChild>
                        <w:div w:id="381446409">
                          <w:marLeft w:val="0"/>
                          <w:marRight w:val="0"/>
                          <w:marTop w:val="0"/>
                          <w:marBottom w:val="0"/>
                          <w:divBdr>
                            <w:top w:val="none" w:sz="0" w:space="0" w:color="auto"/>
                            <w:left w:val="none" w:sz="0" w:space="0" w:color="auto"/>
                            <w:bottom w:val="none" w:sz="0" w:space="0" w:color="auto"/>
                            <w:right w:val="none" w:sz="0" w:space="0" w:color="auto"/>
                          </w:divBdr>
                          <w:divsChild>
                            <w:div w:id="1976136132">
                              <w:marLeft w:val="0"/>
                              <w:marRight w:val="0"/>
                              <w:marTop w:val="0"/>
                              <w:marBottom w:val="0"/>
                              <w:divBdr>
                                <w:top w:val="none" w:sz="0" w:space="0" w:color="auto"/>
                                <w:left w:val="none" w:sz="0" w:space="0" w:color="auto"/>
                                <w:bottom w:val="none" w:sz="0" w:space="0" w:color="auto"/>
                                <w:right w:val="none" w:sz="0" w:space="0" w:color="auto"/>
                              </w:divBdr>
                            </w:div>
                            <w:div w:id="533229213">
                              <w:marLeft w:val="0"/>
                              <w:marRight w:val="0"/>
                              <w:marTop w:val="0"/>
                              <w:marBottom w:val="0"/>
                              <w:divBdr>
                                <w:top w:val="none" w:sz="0" w:space="0" w:color="auto"/>
                                <w:left w:val="none" w:sz="0" w:space="0" w:color="auto"/>
                                <w:bottom w:val="none" w:sz="0" w:space="0" w:color="auto"/>
                                <w:right w:val="none" w:sz="0" w:space="0" w:color="auto"/>
                              </w:divBdr>
                            </w:div>
                            <w:div w:id="519901499">
                              <w:marLeft w:val="0"/>
                              <w:marRight w:val="0"/>
                              <w:marTop w:val="0"/>
                              <w:marBottom w:val="0"/>
                              <w:divBdr>
                                <w:top w:val="none" w:sz="0" w:space="0" w:color="auto"/>
                                <w:left w:val="none" w:sz="0" w:space="0" w:color="auto"/>
                                <w:bottom w:val="none" w:sz="0" w:space="0" w:color="auto"/>
                                <w:right w:val="none" w:sz="0" w:space="0" w:color="auto"/>
                              </w:divBdr>
                              <w:divsChild>
                                <w:div w:id="135726962">
                                  <w:marLeft w:val="0"/>
                                  <w:marRight w:val="0"/>
                                  <w:marTop w:val="0"/>
                                  <w:marBottom w:val="0"/>
                                  <w:divBdr>
                                    <w:top w:val="none" w:sz="0" w:space="0" w:color="auto"/>
                                    <w:left w:val="none" w:sz="0" w:space="0" w:color="auto"/>
                                    <w:bottom w:val="none" w:sz="0" w:space="0" w:color="auto"/>
                                    <w:right w:val="none" w:sz="0" w:space="0" w:color="auto"/>
                                  </w:divBdr>
                                  <w:divsChild>
                                    <w:div w:id="4124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5004189">
      <w:bodyDiv w:val="1"/>
      <w:marLeft w:val="0"/>
      <w:marRight w:val="0"/>
      <w:marTop w:val="0"/>
      <w:marBottom w:val="0"/>
      <w:divBdr>
        <w:top w:val="none" w:sz="0" w:space="0" w:color="auto"/>
        <w:left w:val="none" w:sz="0" w:space="0" w:color="auto"/>
        <w:bottom w:val="none" w:sz="0" w:space="0" w:color="auto"/>
        <w:right w:val="none" w:sz="0" w:space="0" w:color="auto"/>
      </w:divBdr>
    </w:div>
    <w:div w:id="1913587876">
      <w:bodyDiv w:val="1"/>
      <w:marLeft w:val="0"/>
      <w:marRight w:val="0"/>
      <w:marTop w:val="0"/>
      <w:marBottom w:val="0"/>
      <w:divBdr>
        <w:top w:val="none" w:sz="0" w:space="0" w:color="auto"/>
        <w:left w:val="none" w:sz="0" w:space="0" w:color="auto"/>
        <w:bottom w:val="none" w:sz="0" w:space="0" w:color="auto"/>
        <w:right w:val="none" w:sz="0" w:space="0" w:color="auto"/>
      </w:divBdr>
    </w:div>
    <w:div w:id="2011060650">
      <w:bodyDiv w:val="1"/>
      <w:marLeft w:val="0"/>
      <w:marRight w:val="0"/>
      <w:marTop w:val="0"/>
      <w:marBottom w:val="0"/>
      <w:divBdr>
        <w:top w:val="none" w:sz="0" w:space="0" w:color="auto"/>
        <w:left w:val="none" w:sz="0" w:space="0" w:color="auto"/>
        <w:bottom w:val="none" w:sz="0" w:space="0" w:color="auto"/>
        <w:right w:val="none" w:sz="0" w:space="0" w:color="auto"/>
      </w:divBdr>
      <w:divsChild>
        <w:div w:id="659693066">
          <w:marLeft w:val="0"/>
          <w:marRight w:val="0"/>
          <w:marTop w:val="0"/>
          <w:marBottom w:val="0"/>
          <w:divBdr>
            <w:top w:val="none" w:sz="0" w:space="0" w:color="auto"/>
            <w:left w:val="none" w:sz="0" w:space="0" w:color="auto"/>
            <w:bottom w:val="none" w:sz="0" w:space="0" w:color="auto"/>
            <w:right w:val="none" w:sz="0" w:space="0" w:color="auto"/>
          </w:divBdr>
          <w:divsChild>
            <w:div w:id="1991403288">
              <w:marLeft w:val="0"/>
              <w:marRight w:val="0"/>
              <w:marTop w:val="0"/>
              <w:marBottom w:val="0"/>
              <w:divBdr>
                <w:top w:val="none" w:sz="0" w:space="0" w:color="auto"/>
                <w:left w:val="none" w:sz="0" w:space="0" w:color="auto"/>
                <w:bottom w:val="none" w:sz="0" w:space="0" w:color="auto"/>
                <w:right w:val="none" w:sz="0" w:space="0" w:color="auto"/>
              </w:divBdr>
              <w:divsChild>
                <w:div w:id="2131120830">
                  <w:marLeft w:val="0"/>
                  <w:marRight w:val="0"/>
                  <w:marTop w:val="0"/>
                  <w:marBottom w:val="0"/>
                  <w:divBdr>
                    <w:top w:val="none" w:sz="0" w:space="0" w:color="auto"/>
                    <w:left w:val="none" w:sz="0" w:space="0" w:color="auto"/>
                    <w:bottom w:val="none" w:sz="0" w:space="0" w:color="auto"/>
                    <w:right w:val="none" w:sz="0" w:space="0" w:color="auto"/>
                  </w:divBdr>
                  <w:divsChild>
                    <w:div w:id="116533921">
                      <w:marLeft w:val="0"/>
                      <w:marRight w:val="0"/>
                      <w:marTop w:val="0"/>
                      <w:marBottom w:val="0"/>
                      <w:divBdr>
                        <w:top w:val="none" w:sz="0" w:space="0" w:color="auto"/>
                        <w:left w:val="none" w:sz="0" w:space="0" w:color="auto"/>
                        <w:bottom w:val="none" w:sz="0" w:space="0" w:color="auto"/>
                        <w:right w:val="none" w:sz="0" w:space="0" w:color="auto"/>
                      </w:divBdr>
                      <w:divsChild>
                        <w:div w:id="1880631255">
                          <w:marLeft w:val="0"/>
                          <w:marRight w:val="0"/>
                          <w:marTop w:val="0"/>
                          <w:marBottom w:val="0"/>
                          <w:divBdr>
                            <w:top w:val="none" w:sz="0" w:space="0" w:color="auto"/>
                            <w:left w:val="none" w:sz="0" w:space="0" w:color="auto"/>
                            <w:bottom w:val="none" w:sz="0" w:space="0" w:color="auto"/>
                            <w:right w:val="none" w:sz="0" w:space="0" w:color="auto"/>
                          </w:divBdr>
                          <w:divsChild>
                            <w:div w:id="648288250">
                              <w:marLeft w:val="0"/>
                              <w:marRight w:val="0"/>
                              <w:marTop w:val="0"/>
                              <w:marBottom w:val="0"/>
                              <w:divBdr>
                                <w:top w:val="none" w:sz="0" w:space="0" w:color="auto"/>
                                <w:left w:val="none" w:sz="0" w:space="0" w:color="auto"/>
                                <w:bottom w:val="none" w:sz="0" w:space="0" w:color="auto"/>
                                <w:right w:val="none" w:sz="0" w:space="0" w:color="auto"/>
                              </w:divBdr>
                              <w:divsChild>
                                <w:div w:id="13071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72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hellogrid.com.au/energy-exchange/mapping-path-chang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a-media-library-staging.s3-ap-southeast-2.amazonaws.com/wp-content/uploads/2015/11/25233325/key-deliverables.jp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my.csiro.au/impact" TargetMode="External"/><Relationship Id="rId10" Type="http://schemas.openxmlformats.org/officeDocument/2006/relationships/image" Target="media/image3.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hyperlink" Target="mailto:anne-maree.dowd@csiro.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t029\AppData\Roaming\Microsoft\Templates\Simple%20Report.dotx" TargetMode="External"/></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D38C3-9EBF-4B5A-BE7F-6B5577965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Report.dotx</Template>
  <TotalTime>13</TotalTime>
  <Pages>24</Pages>
  <Words>6629</Words>
  <Characters>39892</Characters>
  <Application>Microsoft Office Word</Application>
  <DocSecurity>0</DocSecurity>
  <Lines>332</Lines>
  <Paragraphs>92</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46429</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creator>Aitkin, Alex (SM&amp;I, Campbell)</dc:creator>
  <cp:lastModifiedBy>Dutta, Ayush (SM&amp;I, Clayton)</cp:lastModifiedBy>
  <cp:revision>9</cp:revision>
  <cp:lastPrinted>2017-04-20T23:16:00Z</cp:lastPrinted>
  <dcterms:created xsi:type="dcterms:W3CDTF">2017-05-01T00:05:00Z</dcterms:created>
  <dcterms:modified xsi:type="dcterms:W3CDTF">2017-09-06T23:49:00Z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