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4662E" w14:textId="77777777" w:rsidR="00955583" w:rsidRDefault="007712B6" w:rsidP="006A7A50">
      <w:pPr>
        <w:tabs>
          <w:tab w:val="right" w:pos="9923"/>
        </w:tabs>
        <w:spacing w:after="120"/>
        <w:ind w:left="-142"/>
        <w:rPr>
          <w:rFonts w:ascii="Calibri" w:hAnsi="Calibri"/>
          <w:sz w:val="22"/>
          <w:szCs w:val="22"/>
          <w:lang w:eastAsia="en-AU"/>
        </w:rPr>
      </w:pPr>
      <w:r>
        <w:rPr>
          <w:sz w:val="36"/>
        </w:rPr>
        <w:t>Project Manager</w:t>
      </w:r>
      <w:r w:rsidR="00AB34E0">
        <w:rPr>
          <w:sz w:val="36"/>
        </w:rPr>
        <w:t xml:space="preserve"> (Technology R&amp;D)</w:t>
      </w:r>
    </w:p>
    <w:p w14:paraId="3BC0F191"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957CFD" w:rsidRPr="00E641DA" w14:paraId="207F906A" w14:textId="77777777" w:rsidTr="00957CFD">
        <w:trPr>
          <w:trHeight w:val="488"/>
        </w:trPr>
        <w:tc>
          <w:tcPr>
            <w:tcW w:w="2766" w:type="dxa"/>
            <w:shd w:val="clear" w:color="auto" w:fill="F2F2F2"/>
            <w:vAlign w:val="center"/>
          </w:tcPr>
          <w:p w14:paraId="74000F14" w14:textId="77777777" w:rsidR="00957CFD" w:rsidRPr="00B51B86" w:rsidRDefault="00957CFD" w:rsidP="003A0708">
            <w:pPr>
              <w:rPr>
                <w:b/>
                <w:bCs/>
              </w:rPr>
            </w:pPr>
            <w:r w:rsidRPr="00B51B86">
              <w:rPr>
                <w:rStyle w:val="BlindHyperlink"/>
                <w:rFonts w:cs="Arial"/>
              </w:rPr>
              <w:t>Advertised Job Title</w:t>
            </w:r>
            <w:r w:rsidRPr="00B51B86">
              <w:rPr>
                <w:b/>
                <w:bCs/>
              </w:rPr>
              <w:t>:</w:t>
            </w:r>
          </w:p>
        </w:tc>
        <w:tc>
          <w:tcPr>
            <w:tcW w:w="6804" w:type="dxa"/>
          </w:tcPr>
          <w:p w14:paraId="414F7670" w14:textId="77777777" w:rsidR="00957CFD" w:rsidRPr="009C31E5" w:rsidRDefault="007712B6" w:rsidP="009C31E5">
            <w:pPr>
              <w:autoSpaceDE w:val="0"/>
              <w:autoSpaceDN w:val="0"/>
              <w:adjustRightInd w:val="0"/>
              <w:spacing w:before="100" w:after="100"/>
              <w:rPr>
                <w:rFonts w:asciiTheme="minorHAnsi" w:hAnsiTheme="minorHAnsi" w:cs="Times New Roman"/>
                <w:sz w:val="22"/>
                <w:szCs w:val="22"/>
                <w:lang w:eastAsia="en-AU"/>
              </w:rPr>
            </w:pPr>
            <w:r>
              <w:rPr>
                <w:rFonts w:asciiTheme="minorHAnsi" w:hAnsiTheme="minorHAnsi" w:cs="Times New Roman"/>
                <w:sz w:val="22"/>
                <w:szCs w:val="22"/>
                <w:lang w:eastAsia="en-AU"/>
              </w:rPr>
              <w:t>Project Manager</w:t>
            </w:r>
            <w:r w:rsidR="0041590C">
              <w:rPr>
                <w:rFonts w:asciiTheme="minorHAnsi" w:hAnsiTheme="minorHAnsi" w:cs="Times New Roman"/>
                <w:sz w:val="22"/>
                <w:szCs w:val="22"/>
                <w:lang w:eastAsia="en-AU"/>
              </w:rPr>
              <w:t xml:space="preserve"> </w:t>
            </w:r>
            <w:r w:rsidR="00AB34E0">
              <w:rPr>
                <w:rFonts w:asciiTheme="minorHAnsi" w:hAnsiTheme="minorHAnsi" w:cs="Times New Roman"/>
                <w:sz w:val="22"/>
                <w:szCs w:val="22"/>
                <w:lang w:eastAsia="en-AU"/>
              </w:rPr>
              <w:t>(</w:t>
            </w:r>
            <w:r w:rsidR="0041590C">
              <w:rPr>
                <w:rFonts w:asciiTheme="minorHAnsi" w:hAnsiTheme="minorHAnsi" w:cs="Times New Roman"/>
                <w:sz w:val="22"/>
                <w:szCs w:val="22"/>
                <w:lang w:eastAsia="en-AU"/>
              </w:rPr>
              <w:t>Technology R&amp;D)</w:t>
            </w:r>
          </w:p>
        </w:tc>
      </w:tr>
      <w:tr w:rsidR="00957CFD" w:rsidRPr="00E641DA" w14:paraId="138BA13A" w14:textId="77777777" w:rsidTr="00957CFD">
        <w:trPr>
          <w:trHeight w:val="423"/>
        </w:trPr>
        <w:tc>
          <w:tcPr>
            <w:tcW w:w="2766" w:type="dxa"/>
            <w:shd w:val="clear" w:color="auto" w:fill="F2F2F2"/>
            <w:vAlign w:val="center"/>
          </w:tcPr>
          <w:p w14:paraId="58D3F14C" w14:textId="77777777" w:rsidR="00957CFD" w:rsidRPr="00B51B86" w:rsidRDefault="00957CFD" w:rsidP="003A0708">
            <w:pPr>
              <w:rPr>
                <w:b/>
                <w:bCs/>
              </w:rPr>
            </w:pPr>
            <w:r w:rsidRPr="00B51B86">
              <w:rPr>
                <w:rStyle w:val="BlindHyperlink"/>
                <w:rFonts w:cs="Arial"/>
              </w:rPr>
              <w:t>Reference Number</w:t>
            </w:r>
            <w:r w:rsidRPr="00B51B86">
              <w:rPr>
                <w:b/>
                <w:bCs/>
              </w:rPr>
              <w:t>:</w:t>
            </w:r>
          </w:p>
        </w:tc>
        <w:tc>
          <w:tcPr>
            <w:tcW w:w="6804" w:type="dxa"/>
            <w:vAlign w:val="center"/>
          </w:tcPr>
          <w:p w14:paraId="55DCD2B1" w14:textId="4C82BAEE" w:rsidR="00957CFD" w:rsidRPr="009040D3" w:rsidRDefault="002548A5" w:rsidP="00B51B86">
            <w:pPr>
              <w:rPr>
                <w:rFonts w:ascii="Calibri" w:hAnsi="Calibri"/>
                <w:sz w:val="22"/>
                <w:szCs w:val="22"/>
              </w:rPr>
            </w:pPr>
            <w:r>
              <w:rPr>
                <w:rFonts w:ascii="Calibri" w:hAnsi="Calibri"/>
                <w:sz w:val="22"/>
                <w:szCs w:val="22"/>
              </w:rPr>
              <w:t>4334</w:t>
            </w:r>
            <w:r w:rsidR="007712B6">
              <w:rPr>
                <w:rFonts w:ascii="Calibri" w:hAnsi="Calibri"/>
                <w:sz w:val="22"/>
                <w:szCs w:val="22"/>
              </w:rPr>
              <w:t>1</w:t>
            </w:r>
          </w:p>
        </w:tc>
      </w:tr>
      <w:tr w:rsidR="00A87BC6" w:rsidRPr="00E641DA" w14:paraId="38066653" w14:textId="77777777" w:rsidTr="00957CFD">
        <w:trPr>
          <w:trHeight w:val="407"/>
        </w:trPr>
        <w:tc>
          <w:tcPr>
            <w:tcW w:w="2766" w:type="dxa"/>
            <w:shd w:val="clear" w:color="auto" w:fill="F2F2F2"/>
            <w:vAlign w:val="center"/>
          </w:tcPr>
          <w:p w14:paraId="6EB4E823" w14:textId="77777777" w:rsidR="00A87BC6" w:rsidRPr="00B51B86" w:rsidRDefault="00A87BC6" w:rsidP="003A0708">
            <w:pPr>
              <w:rPr>
                <w:rStyle w:val="BlindHyperlink"/>
                <w:rFonts w:cs="Arial"/>
              </w:rPr>
            </w:pPr>
            <w:r w:rsidRPr="00B51B86">
              <w:rPr>
                <w:rStyle w:val="BlindHyperlink"/>
                <w:rFonts w:cs="Arial"/>
              </w:rPr>
              <w:t>Salary Range:</w:t>
            </w:r>
          </w:p>
        </w:tc>
        <w:tc>
          <w:tcPr>
            <w:tcW w:w="6804" w:type="dxa"/>
            <w:vAlign w:val="center"/>
          </w:tcPr>
          <w:p w14:paraId="2D3A7E27" w14:textId="7F150D8F" w:rsidR="00D703B9" w:rsidRPr="00E641DA" w:rsidRDefault="002548A5" w:rsidP="008128BC">
            <w:pPr>
              <w:rPr>
                <w:rFonts w:ascii="Calibri" w:hAnsi="Calibri"/>
                <w:sz w:val="22"/>
                <w:szCs w:val="22"/>
              </w:rPr>
            </w:pPr>
            <w:r>
              <w:rPr>
                <w:rFonts w:ascii="Calibri" w:hAnsi="Calibri"/>
                <w:sz w:val="22"/>
                <w:szCs w:val="22"/>
              </w:rPr>
              <w:t xml:space="preserve">AUD </w:t>
            </w:r>
            <w:r w:rsidR="007712B6">
              <w:rPr>
                <w:rFonts w:ascii="Calibri" w:hAnsi="Calibri"/>
                <w:sz w:val="22"/>
                <w:szCs w:val="22"/>
              </w:rPr>
              <w:t>$92</w:t>
            </w:r>
            <w:r>
              <w:rPr>
                <w:rFonts w:ascii="Calibri" w:hAnsi="Calibri"/>
                <w:sz w:val="22"/>
                <w:szCs w:val="22"/>
              </w:rPr>
              <w:t>,591 - $10</w:t>
            </w:r>
            <w:r w:rsidR="008128BC">
              <w:rPr>
                <w:rFonts w:ascii="Calibri" w:hAnsi="Calibri"/>
                <w:sz w:val="22"/>
                <w:szCs w:val="22"/>
              </w:rPr>
              <w:t>0,199</w:t>
            </w:r>
            <w:r w:rsidR="007712B6">
              <w:rPr>
                <w:rFonts w:ascii="Calibri" w:hAnsi="Calibri"/>
                <w:sz w:val="22"/>
                <w:szCs w:val="22"/>
              </w:rPr>
              <w:t xml:space="preserve"> plus up to 15.4% superannuation</w:t>
            </w:r>
            <w:r w:rsidR="00D703B9">
              <w:rPr>
                <w:rFonts w:ascii="Calibri" w:hAnsi="Calibri"/>
                <w:sz w:val="22"/>
                <w:szCs w:val="22"/>
              </w:rPr>
              <w:t xml:space="preserve"> </w:t>
            </w:r>
          </w:p>
        </w:tc>
      </w:tr>
      <w:tr w:rsidR="00957CFD" w:rsidRPr="00E641DA" w14:paraId="5090D903" w14:textId="77777777" w:rsidTr="00957CFD">
        <w:trPr>
          <w:trHeight w:val="433"/>
        </w:trPr>
        <w:tc>
          <w:tcPr>
            <w:tcW w:w="2766" w:type="dxa"/>
            <w:shd w:val="clear" w:color="auto" w:fill="F2F2F2"/>
            <w:vAlign w:val="center"/>
          </w:tcPr>
          <w:p w14:paraId="689054EB" w14:textId="77777777" w:rsidR="00957CFD" w:rsidRPr="00B51B86" w:rsidRDefault="00957CFD" w:rsidP="003A0708">
            <w:pPr>
              <w:rPr>
                <w:b/>
                <w:bCs/>
              </w:rPr>
            </w:pPr>
            <w:r w:rsidRPr="00B51B86">
              <w:rPr>
                <w:rStyle w:val="BlindHyperlink"/>
                <w:rFonts w:cs="Arial"/>
              </w:rPr>
              <w:t>Location</w:t>
            </w:r>
            <w:r w:rsidRPr="00B51B86">
              <w:rPr>
                <w:b/>
                <w:bCs/>
              </w:rPr>
              <w:t>:</w:t>
            </w:r>
          </w:p>
        </w:tc>
        <w:tc>
          <w:tcPr>
            <w:tcW w:w="6804" w:type="dxa"/>
            <w:vAlign w:val="center"/>
          </w:tcPr>
          <w:p w14:paraId="0CDE8B40" w14:textId="12C6BD00" w:rsidR="00480855" w:rsidRPr="00E641DA" w:rsidRDefault="00272DA5" w:rsidP="00703E65">
            <w:pPr>
              <w:rPr>
                <w:rFonts w:ascii="Calibri" w:hAnsi="Calibri"/>
                <w:sz w:val="22"/>
                <w:szCs w:val="22"/>
              </w:rPr>
            </w:pPr>
            <w:r>
              <w:rPr>
                <w:rFonts w:ascii="Calibri" w:hAnsi="Calibri"/>
                <w:sz w:val="22"/>
                <w:szCs w:val="22"/>
              </w:rPr>
              <w:t>Sydney</w:t>
            </w:r>
            <w:r w:rsidR="00480855" w:rsidRPr="00B74629">
              <w:rPr>
                <w:rFonts w:ascii="Calibri" w:hAnsi="Calibri"/>
                <w:sz w:val="22"/>
                <w:szCs w:val="22"/>
              </w:rPr>
              <w:t xml:space="preserve">, </w:t>
            </w:r>
            <w:r>
              <w:rPr>
                <w:rFonts w:ascii="Calibri" w:hAnsi="Calibri"/>
                <w:sz w:val="22"/>
                <w:szCs w:val="22"/>
              </w:rPr>
              <w:t>NSW</w:t>
            </w:r>
            <w:r w:rsidR="00703E65">
              <w:rPr>
                <w:rFonts w:ascii="Calibri" w:hAnsi="Calibri"/>
                <w:sz w:val="22"/>
                <w:szCs w:val="22"/>
              </w:rPr>
              <w:t xml:space="preserve"> with</w:t>
            </w:r>
            <w:r w:rsidR="00480855" w:rsidRPr="00B74629">
              <w:rPr>
                <w:rFonts w:ascii="Calibri" w:hAnsi="Calibri"/>
                <w:sz w:val="22"/>
                <w:szCs w:val="22"/>
              </w:rPr>
              <w:t xml:space="preserve"> </w:t>
            </w:r>
            <w:r w:rsidR="00703E65">
              <w:rPr>
                <w:rFonts w:ascii="Calibri" w:hAnsi="Calibri"/>
                <w:sz w:val="22"/>
                <w:szCs w:val="22"/>
              </w:rPr>
              <w:t>o</w:t>
            </w:r>
            <w:r w:rsidR="00703E65" w:rsidRPr="00B74629">
              <w:rPr>
                <w:rFonts w:ascii="Calibri" w:hAnsi="Calibri"/>
                <w:sz w:val="22"/>
                <w:szCs w:val="22"/>
              </w:rPr>
              <w:t>ccasional</w:t>
            </w:r>
            <w:r w:rsidR="00480855" w:rsidRPr="00B74629">
              <w:rPr>
                <w:rFonts w:ascii="Calibri" w:hAnsi="Calibri"/>
                <w:sz w:val="22"/>
                <w:szCs w:val="22"/>
              </w:rPr>
              <w:t xml:space="preserve"> interstate travel.</w:t>
            </w:r>
          </w:p>
        </w:tc>
      </w:tr>
      <w:tr w:rsidR="00957CFD" w:rsidRPr="00E641DA" w14:paraId="23B86599" w14:textId="77777777" w:rsidTr="00957CFD">
        <w:trPr>
          <w:trHeight w:val="405"/>
        </w:trPr>
        <w:tc>
          <w:tcPr>
            <w:tcW w:w="2766" w:type="dxa"/>
            <w:shd w:val="clear" w:color="auto" w:fill="F2F2F2"/>
            <w:vAlign w:val="center"/>
          </w:tcPr>
          <w:p w14:paraId="5FE21BDC" w14:textId="77777777" w:rsidR="00957CFD" w:rsidRPr="00B51B86" w:rsidRDefault="00957CFD" w:rsidP="003A0708">
            <w:pPr>
              <w:rPr>
                <w:rStyle w:val="BlindHyperlink"/>
                <w:rFonts w:cs="Arial"/>
              </w:rPr>
            </w:pPr>
            <w:r w:rsidRPr="00B51B86">
              <w:rPr>
                <w:rStyle w:val="BlindHyperlink"/>
                <w:rFonts w:cs="Arial"/>
              </w:rPr>
              <w:t>Tenure:</w:t>
            </w:r>
          </w:p>
        </w:tc>
        <w:tc>
          <w:tcPr>
            <w:tcW w:w="6804" w:type="dxa"/>
            <w:vAlign w:val="center"/>
          </w:tcPr>
          <w:p w14:paraId="0053A39D" w14:textId="0DA6BEF3" w:rsidR="00957CFD" w:rsidRPr="00E641DA" w:rsidRDefault="002548A5" w:rsidP="002548A5">
            <w:pPr>
              <w:rPr>
                <w:rFonts w:ascii="Calibri" w:hAnsi="Calibri"/>
                <w:sz w:val="22"/>
                <w:szCs w:val="22"/>
              </w:rPr>
            </w:pPr>
            <w:r>
              <w:rPr>
                <w:rFonts w:ascii="Calibri" w:hAnsi="Calibri"/>
                <w:sz w:val="22"/>
                <w:szCs w:val="22"/>
              </w:rPr>
              <w:t>Specified term of 12 months</w:t>
            </w:r>
            <w:bookmarkStart w:id="0" w:name="_GoBack"/>
            <w:bookmarkEnd w:id="0"/>
          </w:p>
        </w:tc>
      </w:tr>
      <w:tr w:rsidR="00957CFD" w:rsidRPr="00E641DA" w14:paraId="4A30E23D" w14:textId="77777777" w:rsidTr="00957CFD">
        <w:trPr>
          <w:trHeight w:val="429"/>
        </w:trPr>
        <w:tc>
          <w:tcPr>
            <w:tcW w:w="2766" w:type="dxa"/>
            <w:shd w:val="clear" w:color="auto" w:fill="F2F2F2"/>
            <w:vAlign w:val="center"/>
          </w:tcPr>
          <w:p w14:paraId="741E74D3" w14:textId="77777777" w:rsidR="00957CFD" w:rsidRPr="00B51B86" w:rsidRDefault="00957CFD" w:rsidP="003A0708">
            <w:pPr>
              <w:rPr>
                <w:b/>
              </w:rPr>
            </w:pPr>
            <w:r w:rsidRPr="00B51B86">
              <w:rPr>
                <w:rStyle w:val="BlindHyperlink"/>
                <w:rFonts w:cs="Arial"/>
              </w:rPr>
              <w:t>Relocation assistance</w:t>
            </w:r>
            <w:r w:rsidRPr="00B51B86">
              <w:rPr>
                <w:b/>
              </w:rPr>
              <w:t>:</w:t>
            </w:r>
          </w:p>
        </w:tc>
        <w:tc>
          <w:tcPr>
            <w:tcW w:w="6804" w:type="dxa"/>
            <w:vAlign w:val="center"/>
          </w:tcPr>
          <w:p w14:paraId="4F74AD80" w14:textId="77777777" w:rsidR="00957CFD" w:rsidRPr="00E641DA" w:rsidRDefault="00957CFD"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957CFD" w:rsidRPr="00E641DA" w14:paraId="6F765CBB" w14:textId="77777777" w:rsidTr="000474B0">
        <w:trPr>
          <w:trHeight w:val="427"/>
        </w:trPr>
        <w:tc>
          <w:tcPr>
            <w:tcW w:w="2766" w:type="dxa"/>
            <w:shd w:val="clear" w:color="auto" w:fill="F2F2F2"/>
            <w:vAlign w:val="center"/>
          </w:tcPr>
          <w:p w14:paraId="506416BA" w14:textId="77777777" w:rsidR="00957CFD" w:rsidRPr="00B51B86" w:rsidRDefault="00957CFD" w:rsidP="00A0184C">
            <w:pPr>
              <w:rPr>
                <w:rStyle w:val="BlindHyperlink"/>
                <w:rFonts w:cs="Arial"/>
              </w:rPr>
            </w:pPr>
            <w:r w:rsidRPr="00B51B86">
              <w:rPr>
                <w:rStyle w:val="BlindHyperlink"/>
                <w:rFonts w:cs="Arial"/>
              </w:rPr>
              <w:t>Applications are open to:</w:t>
            </w:r>
          </w:p>
        </w:tc>
        <w:tc>
          <w:tcPr>
            <w:tcW w:w="6804" w:type="dxa"/>
            <w:vAlign w:val="center"/>
          </w:tcPr>
          <w:p w14:paraId="2AC8ABDF" w14:textId="77777777" w:rsidR="00957CFD" w:rsidRPr="000474B0" w:rsidRDefault="000474B0" w:rsidP="009505B6">
            <w:pPr>
              <w:pStyle w:val="ListParagraph"/>
              <w:ind w:left="0"/>
              <w:rPr>
                <w:rFonts w:ascii="Calibri" w:hAnsi="Calibri"/>
                <w:sz w:val="22"/>
                <w:szCs w:val="22"/>
              </w:rPr>
            </w:pPr>
            <w:bookmarkStart w:id="1" w:name="Citizenship"/>
            <w:r w:rsidRPr="00635855">
              <w:rPr>
                <w:rFonts w:ascii="Calibri" w:hAnsi="Calibri"/>
                <w:sz w:val="22"/>
                <w:szCs w:val="22"/>
              </w:rPr>
              <w:t>Australian</w:t>
            </w:r>
            <w:r w:rsidR="00612796">
              <w:rPr>
                <w:rFonts w:ascii="Calibri" w:hAnsi="Calibri"/>
                <w:sz w:val="22"/>
                <w:szCs w:val="22"/>
              </w:rPr>
              <w:t>/New Zealand</w:t>
            </w:r>
            <w:r w:rsidRPr="00635855">
              <w:rPr>
                <w:rFonts w:ascii="Calibri" w:hAnsi="Calibri"/>
                <w:sz w:val="22"/>
                <w:szCs w:val="22"/>
              </w:rPr>
              <w:t xml:space="preserve"> </w:t>
            </w:r>
            <w:r w:rsidR="004635C9" w:rsidRPr="00635855">
              <w:rPr>
                <w:rFonts w:ascii="Calibri" w:hAnsi="Calibri"/>
                <w:sz w:val="22"/>
                <w:szCs w:val="22"/>
              </w:rPr>
              <w:t>Citizens and Permanent Residents only</w:t>
            </w:r>
            <w:bookmarkEnd w:id="1"/>
          </w:p>
        </w:tc>
      </w:tr>
      <w:tr w:rsidR="00B51B86" w:rsidRPr="00E641DA" w14:paraId="4CDE9B77" w14:textId="77777777" w:rsidTr="00B51B86">
        <w:trPr>
          <w:trHeight w:val="420"/>
        </w:trPr>
        <w:tc>
          <w:tcPr>
            <w:tcW w:w="2766" w:type="dxa"/>
            <w:shd w:val="clear" w:color="auto" w:fill="F2F2F2"/>
            <w:vAlign w:val="center"/>
          </w:tcPr>
          <w:p w14:paraId="2AD06028" w14:textId="77777777" w:rsidR="00B51B86" w:rsidRPr="00B51B86" w:rsidRDefault="00B51B86" w:rsidP="00B51B86">
            <w:pPr>
              <w:rPr>
                <w:b/>
              </w:rPr>
            </w:pPr>
            <w:r w:rsidRPr="00B51B86">
              <w:rPr>
                <w:b/>
              </w:rPr>
              <w:t>Functional Area:</w:t>
            </w:r>
          </w:p>
        </w:tc>
        <w:tc>
          <w:tcPr>
            <w:tcW w:w="6804" w:type="dxa"/>
            <w:vAlign w:val="center"/>
          </w:tcPr>
          <w:p w14:paraId="17059981" w14:textId="77777777" w:rsidR="00B51B86" w:rsidRPr="00B51B86" w:rsidRDefault="007712B6" w:rsidP="00B51B86">
            <w:pPr>
              <w:rPr>
                <w:rFonts w:asciiTheme="minorHAnsi" w:hAnsiTheme="minorHAnsi"/>
                <w:sz w:val="22"/>
                <w:szCs w:val="22"/>
              </w:rPr>
            </w:pPr>
            <w:r>
              <w:rPr>
                <w:rFonts w:asciiTheme="minorHAnsi" w:hAnsiTheme="minorHAnsi"/>
                <w:sz w:val="22"/>
                <w:szCs w:val="22"/>
              </w:rPr>
              <w:t>Administrative Services</w:t>
            </w:r>
          </w:p>
        </w:tc>
      </w:tr>
      <w:tr w:rsidR="00B51B86" w:rsidRPr="00E641DA" w14:paraId="31B3713B" w14:textId="77777777" w:rsidTr="00B51B86">
        <w:trPr>
          <w:trHeight w:val="420"/>
        </w:trPr>
        <w:tc>
          <w:tcPr>
            <w:tcW w:w="2766" w:type="dxa"/>
            <w:shd w:val="clear" w:color="auto" w:fill="F2F2F2"/>
            <w:vAlign w:val="center"/>
          </w:tcPr>
          <w:p w14:paraId="12FF0783" w14:textId="77777777" w:rsidR="00B51B86" w:rsidRPr="00B51B86" w:rsidRDefault="00B51B86" w:rsidP="00B51B86">
            <w:pPr>
              <w:rPr>
                <w:b/>
              </w:rPr>
            </w:pPr>
            <w:r w:rsidRPr="00B51B86">
              <w:rPr>
                <w:b/>
              </w:rPr>
              <w:t>% Client Focus - Internal:</w:t>
            </w:r>
          </w:p>
        </w:tc>
        <w:tc>
          <w:tcPr>
            <w:tcW w:w="6804" w:type="dxa"/>
            <w:vAlign w:val="center"/>
          </w:tcPr>
          <w:p w14:paraId="5CCFF9EA" w14:textId="52C4B25C" w:rsidR="00B51B86" w:rsidRPr="00B51B86" w:rsidRDefault="00480855" w:rsidP="00B51B86">
            <w:pPr>
              <w:rPr>
                <w:rFonts w:asciiTheme="minorHAnsi" w:hAnsiTheme="minorHAnsi"/>
                <w:sz w:val="22"/>
                <w:szCs w:val="22"/>
              </w:rPr>
            </w:pPr>
            <w:r w:rsidRPr="00B74629">
              <w:rPr>
                <w:rFonts w:asciiTheme="minorHAnsi" w:hAnsiTheme="minorHAnsi"/>
                <w:sz w:val="22"/>
                <w:szCs w:val="22"/>
              </w:rPr>
              <w:t>10</w:t>
            </w:r>
          </w:p>
        </w:tc>
      </w:tr>
      <w:tr w:rsidR="00B51B86" w:rsidRPr="00E641DA" w14:paraId="1A9351E2" w14:textId="77777777" w:rsidTr="00B51B86">
        <w:trPr>
          <w:trHeight w:val="420"/>
        </w:trPr>
        <w:tc>
          <w:tcPr>
            <w:tcW w:w="2766" w:type="dxa"/>
            <w:shd w:val="clear" w:color="auto" w:fill="F2F2F2"/>
            <w:vAlign w:val="center"/>
          </w:tcPr>
          <w:p w14:paraId="4C0BBB80" w14:textId="77777777" w:rsidR="00B51B86" w:rsidRPr="00B51B86" w:rsidRDefault="00B51B86" w:rsidP="00B51B86">
            <w:pPr>
              <w:rPr>
                <w:b/>
              </w:rPr>
            </w:pPr>
            <w:r w:rsidRPr="00B51B86">
              <w:rPr>
                <w:b/>
              </w:rPr>
              <w:t>% Client Focus - External:</w:t>
            </w:r>
          </w:p>
        </w:tc>
        <w:tc>
          <w:tcPr>
            <w:tcW w:w="6804" w:type="dxa"/>
            <w:vAlign w:val="center"/>
          </w:tcPr>
          <w:p w14:paraId="7924F9E2" w14:textId="5EFB6815" w:rsidR="00B51B86" w:rsidRPr="00B51B86" w:rsidRDefault="00480855" w:rsidP="007712B6">
            <w:pPr>
              <w:rPr>
                <w:rFonts w:asciiTheme="minorHAnsi" w:hAnsiTheme="minorHAnsi"/>
                <w:sz w:val="22"/>
                <w:szCs w:val="22"/>
              </w:rPr>
            </w:pPr>
            <w:r>
              <w:rPr>
                <w:rFonts w:asciiTheme="minorHAnsi" w:hAnsiTheme="minorHAnsi"/>
                <w:sz w:val="22"/>
                <w:szCs w:val="22"/>
              </w:rPr>
              <w:t>90</w:t>
            </w:r>
          </w:p>
        </w:tc>
      </w:tr>
      <w:tr w:rsidR="00B51B86" w:rsidRPr="00E641DA" w14:paraId="06C2D846" w14:textId="77777777" w:rsidTr="00957CFD">
        <w:trPr>
          <w:trHeight w:val="411"/>
        </w:trPr>
        <w:tc>
          <w:tcPr>
            <w:tcW w:w="2766" w:type="dxa"/>
            <w:shd w:val="clear" w:color="auto" w:fill="F2F2F2"/>
            <w:vAlign w:val="center"/>
          </w:tcPr>
          <w:p w14:paraId="20B90B78" w14:textId="77777777" w:rsidR="00B51B86" w:rsidRPr="00B51B86" w:rsidRDefault="00B51B86" w:rsidP="00C41B6E">
            <w:pPr>
              <w:rPr>
                <w:rStyle w:val="BlindHyperlink"/>
                <w:rFonts w:cs="Arial"/>
              </w:rPr>
            </w:pPr>
            <w:r w:rsidRPr="00B51B86">
              <w:rPr>
                <w:rStyle w:val="BlindHyperlink"/>
                <w:rFonts w:cs="Arial"/>
              </w:rPr>
              <w:t>Reports to the:</w:t>
            </w:r>
          </w:p>
        </w:tc>
        <w:tc>
          <w:tcPr>
            <w:tcW w:w="6804" w:type="dxa"/>
            <w:vAlign w:val="center"/>
          </w:tcPr>
          <w:p w14:paraId="75F9AF31" w14:textId="6DD4E6B6" w:rsidR="00B51B86" w:rsidRPr="00E641DA" w:rsidRDefault="00480855" w:rsidP="00C41B6E">
            <w:pPr>
              <w:pStyle w:val="ListParagraph"/>
              <w:ind w:left="0"/>
              <w:rPr>
                <w:rFonts w:ascii="Calibri" w:hAnsi="Calibri"/>
                <w:sz w:val="22"/>
                <w:szCs w:val="22"/>
              </w:rPr>
            </w:pPr>
            <w:r>
              <w:rPr>
                <w:rFonts w:ascii="Calibri" w:eastAsia="Times New Roman" w:hAnsi="Calibri"/>
                <w:color w:val="000000" w:themeColor="text1"/>
                <w:sz w:val="22"/>
                <w:szCs w:val="22"/>
                <w:lang w:eastAsia="en-AU"/>
              </w:rPr>
              <w:t>Program Director – Engineering and Design</w:t>
            </w:r>
          </w:p>
        </w:tc>
      </w:tr>
      <w:tr w:rsidR="00B51B86" w:rsidRPr="00E641DA" w14:paraId="3327B1D2" w14:textId="77777777" w:rsidTr="00957CFD">
        <w:trPr>
          <w:trHeight w:val="411"/>
        </w:trPr>
        <w:tc>
          <w:tcPr>
            <w:tcW w:w="2766" w:type="dxa"/>
            <w:shd w:val="clear" w:color="auto" w:fill="F2F2F2"/>
            <w:vAlign w:val="center"/>
          </w:tcPr>
          <w:p w14:paraId="7BEFB770" w14:textId="77777777" w:rsidR="00B51B86" w:rsidRPr="00B51B86" w:rsidRDefault="00B51B86" w:rsidP="00DA60FC">
            <w:pPr>
              <w:rPr>
                <w:rStyle w:val="BlindHyperlink"/>
                <w:rFonts w:cs="Arial"/>
              </w:rPr>
            </w:pPr>
            <w:r w:rsidRPr="00B51B86">
              <w:rPr>
                <w:rStyle w:val="BlindHyperlink"/>
                <w:rFonts w:cs="Arial"/>
              </w:rPr>
              <w:t>Number of Direct Reports:</w:t>
            </w:r>
          </w:p>
        </w:tc>
        <w:tc>
          <w:tcPr>
            <w:tcW w:w="6804" w:type="dxa"/>
            <w:vAlign w:val="center"/>
          </w:tcPr>
          <w:p w14:paraId="365D44DD" w14:textId="1BA3C257" w:rsidR="00B51B86" w:rsidRPr="00E641DA" w:rsidRDefault="00480855" w:rsidP="00B51B86">
            <w:pPr>
              <w:pStyle w:val="ListParagraph"/>
              <w:ind w:left="0"/>
              <w:rPr>
                <w:rFonts w:ascii="Calibri" w:hAnsi="Calibri"/>
                <w:sz w:val="22"/>
                <w:szCs w:val="22"/>
              </w:rPr>
            </w:pPr>
            <w:r>
              <w:rPr>
                <w:rFonts w:ascii="Calibri" w:hAnsi="Calibri"/>
                <w:sz w:val="22"/>
                <w:szCs w:val="22"/>
              </w:rPr>
              <w:t>0</w:t>
            </w:r>
          </w:p>
        </w:tc>
      </w:tr>
    </w:tbl>
    <w:p w14:paraId="14DD8F79"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12D5C1B1" w14:textId="77777777" w:rsidR="00502363" w:rsidRDefault="00502363" w:rsidP="00502363">
      <w:pPr>
        <w:rPr>
          <w:rFonts w:ascii="Calibri" w:hAnsi="Calibri"/>
          <w:sz w:val="22"/>
          <w:szCs w:val="22"/>
        </w:rPr>
      </w:pPr>
    </w:p>
    <w:p w14:paraId="2D7467A3" w14:textId="77777777" w:rsidR="00955583" w:rsidRPr="00E641DA" w:rsidRDefault="0095558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799AB84" w14:textId="77777777" w:rsidTr="00CB7CA4">
        <w:trPr>
          <w:trHeight w:val="619"/>
        </w:trPr>
        <w:tc>
          <w:tcPr>
            <w:tcW w:w="9574" w:type="dxa"/>
            <w:shd w:val="clear" w:color="auto" w:fill="F2F2F2"/>
            <w:vAlign w:val="center"/>
          </w:tcPr>
          <w:p w14:paraId="65B8A4DD"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5ED4D5B7" w14:textId="77777777" w:rsidTr="008834DF">
        <w:trPr>
          <w:trHeight w:val="1002"/>
        </w:trPr>
        <w:tc>
          <w:tcPr>
            <w:tcW w:w="9574" w:type="dxa"/>
          </w:tcPr>
          <w:p w14:paraId="5D55E31C" w14:textId="19F86E01" w:rsidR="009C31E5" w:rsidRDefault="009C31E5" w:rsidP="009C31E5">
            <w:pPr>
              <w:rPr>
                <w:rFonts w:ascii="Calibri" w:hAnsi="Calibri"/>
                <w:sz w:val="22"/>
                <w:szCs w:val="22"/>
              </w:rPr>
            </w:pPr>
            <w:r w:rsidRPr="009C31E5">
              <w:rPr>
                <w:rFonts w:ascii="Calibri" w:hAnsi="Calibri"/>
                <w:sz w:val="22"/>
                <w:szCs w:val="22"/>
              </w:rPr>
              <w:t>Data61 is the largest data innovation group in Australia. Bringing together CSIRO's Productivity team and National ICT Australia (NICTA), we are unrivalled in our intellectual capital and our network with the global technology marketplace. The combined gro</w:t>
            </w:r>
            <w:r w:rsidR="00272DA5">
              <w:rPr>
                <w:rFonts w:ascii="Calibri" w:hAnsi="Calibri"/>
                <w:sz w:val="22"/>
                <w:szCs w:val="22"/>
              </w:rPr>
              <w:t xml:space="preserve">up </w:t>
            </w:r>
            <w:r w:rsidRPr="009C31E5">
              <w:rPr>
                <w:rFonts w:ascii="Calibri" w:hAnsi="Calibri"/>
                <w:sz w:val="22"/>
                <w:szCs w:val="22"/>
              </w:rPr>
              <w:t xml:space="preserve">bring together approximately 600 research staff working in digital technologies to create benefit for Australia. Data61 continue to develop Australia's future leaders with its strong 300+ PhD student program in collaboration with our best universities across Australia.  </w:t>
            </w:r>
          </w:p>
          <w:p w14:paraId="42F68243" w14:textId="77777777" w:rsidR="009C31E5" w:rsidRPr="009C31E5" w:rsidRDefault="009C31E5" w:rsidP="009C31E5">
            <w:pPr>
              <w:rPr>
                <w:rFonts w:ascii="Calibri" w:hAnsi="Calibri"/>
                <w:sz w:val="22"/>
                <w:szCs w:val="22"/>
              </w:rPr>
            </w:pPr>
          </w:p>
          <w:p w14:paraId="05F01D0F" w14:textId="77777777" w:rsidR="007712B6" w:rsidRPr="007712B6" w:rsidRDefault="007712B6" w:rsidP="007712B6">
            <w:pPr>
              <w:jc w:val="both"/>
              <w:rPr>
                <w:rFonts w:asciiTheme="minorHAnsi" w:hAnsiTheme="minorHAnsi"/>
                <w:sz w:val="22"/>
                <w:szCs w:val="22"/>
              </w:rPr>
            </w:pPr>
            <w:r w:rsidRPr="007712B6">
              <w:rPr>
                <w:rFonts w:asciiTheme="minorHAnsi" w:hAnsiTheme="minorHAnsi"/>
                <w:sz w:val="22"/>
                <w:szCs w:val="22"/>
              </w:rPr>
              <w:t>Data61 is looking for an experienced project manager to manage the agile delivery of a number of technology R&amp;D projects for its clients.</w:t>
            </w:r>
          </w:p>
          <w:p w14:paraId="67977E52" w14:textId="77777777" w:rsidR="007712B6" w:rsidRPr="007712B6" w:rsidRDefault="007712B6" w:rsidP="007712B6">
            <w:pPr>
              <w:jc w:val="both"/>
              <w:rPr>
                <w:rFonts w:asciiTheme="minorHAnsi" w:hAnsiTheme="minorHAnsi"/>
                <w:sz w:val="22"/>
                <w:szCs w:val="22"/>
              </w:rPr>
            </w:pPr>
          </w:p>
          <w:p w14:paraId="39D600A2" w14:textId="77777777" w:rsidR="007712B6" w:rsidRPr="007712B6" w:rsidRDefault="007712B6" w:rsidP="007712B6">
            <w:pPr>
              <w:jc w:val="both"/>
              <w:rPr>
                <w:rFonts w:asciiTheme="minorHAnsi" w:hAnsiTheme="minorHAnsi" w:cs="Calibri"/>
                <w:sz w:val="22"/>
                <w:szCs w:val="22"/>
                <w:lang w:eastAsia="en-AU"/>
              </w:rPr>
            </w:pPr>
            <w:r w:rsidRPr="007712B6">
              <w:rPr>
                <w:rFonts w:asciiTheme="minorHAnsi" w:hAnsiTheme="minorHAnsi"/>
                <w:sz w:val="22"/>
                <w:szCs w:val="22"/>
              </w:rPr>
              <w:t xml:space="preserve">In this role, you will </w:t>
            </w:r>
            <w:r w:rsidRPr="007712B6">
              <w:rPr>
                <w:rFonts w:asciiTheme="minorHAnsi" w:hAnsiTheme="minorHAnsi"/>
                <w:iCs/>
                <w:sz w:val="22"/>
                <w:szCs w:val="22"/>
              </w:rPr>
              <w:t xml:space="preserve">work closely with researchers, business teams, software engineers and user experience designers to deepen engagements with key clients. This is not </w:t>
            </w:r>
            <w:r w:rsidRPr="007712B6">
              <w:rPr>
                <w:rFonts w:asciiTheme="minorHAnsi" w:hAnsiTheme="minorHAnsi" w:cs="Calibri"/>
                <w:sz w:val="22"/>
                <w:szCs w:val="22"/>
                <w:lang w:eastAsia="en-AU"/>
              </w:rPr>
              <w:t xml:space="preserve">a traditional </w:t>
            </w:r>
            <w:r w:rsidRPr="007712B6">
              <w:rPr>
                <w:rFonts w:asciiTheme="minorHAnsi" w:hAnsiTheme="minorHAnsi" w:cs="Calibri"/>
                <w:i/>
                <w:sz w:val="22"/>
                <w:szCs w:val="22"/>
                <w:lang w:eastAsia="en-AU"/>
              </w:rPr>
              <w:t>project manager</w:t>
            </w:r>
            <w:r w:rsidRPr="007712B6">
              <w:rPr>
                <w:rFonts w:asciiTheme="minorHAnsi" w:hAnsiTheme="minorHAnsi" w:cs="Calibri"/>
                <w:sz w:val="22"/>
                <w:szCs w:val="22"/>
                <w:lang w:eastAsia="en-AU"/>
              </w:rPr>
              <w:t xml:space="preserve"> role (managing Gantt charts and chasing people to make sure they will meet the estimate they gave), nor is it simply an Agile role like </w:t>
            </w:r>
            <w:r w:rsidRPr="007712B6">
              <w:rPr>
                <w:rFonts w:asciiTheme="minorHAnsi" w:hAnsiTheme="minorHAnsi" w:cs="Calibri"/>
                <w:i/>
                <w:sz w:val="22"/>
                <w:szCs w:val="22"/>
                <w:lang w:eastAsia="en-AU"/>
              </w:rPr>
              <w:t>scrum master</w:t>
            </w:r>
            <w:r w:rsidRPr="007712B6">
              <w:rPr>
                <w:rFonts w:asciiTheme="minorHAnsi" w:hAnsiTheme="minorHAnsi" w:cs="Calibri"/>
                <w:sz w:val="22"/>
                <w:szCs w:val="22"/>
                <w:lang w:eastAsia="en-AU"/>
              </w:rPr>
              <w:t xml:space="preserve">, </w:t>
            </w:r>
            <w:r w:rsidRPr="007712B6">
              <w:rPr>
                <w:rFonts w:asciiTheme="minorHAnsi" w:hAnsiTheme="minorHAnsi" w:cs="Calibri"/>
                <w:i/>
                <w:sz w:val="22"/>
                <w:szCs w:val="22"/>
                <w:lang w:eastAsia="en-AU"/>
              </w:rPr>
              <w:t>product owner</w:t>
            </w:r>
            <w:r w:rsidRPr="007712B6">
              <w:rPr>
                <w:rFonts w:asciiTheme="minorHAnsi" w:hAnsiTheme="minorHAnsi" w:cs="Calibri"/>
                <w:sz w:val="22"/>
                <w:szCs w:val="22"/>
                <w:lang w:eastAsia="en-AU"/>
              </w:rPr>
              <w:t xml:space="preserve"> or </w:t>
            </w:r>
            <w:r w:rsidRPr="007712B6">
              <w:rPr>
                <w:rFonts w:asciiTheme="minorHAnsi" w:hAnsiTheme="minorHAnsi" w:cs="Calibri"/>
                <w:i/>
                <w:sz w:val="22"/>
                <w:szCs w:val="22"/>
                <w:lang w:eastAsia="en-AU"/>
              </w:rPr>
              <w:t>agile coach</w:t>
            </w:r>
            <w:r w:rsidRPr="007712B6">
              <w:rPr>
                <w:rFonts w:asciiTheme="minorHAnsi" w:hAnsiTheme="minorHAnsi" w:cs="Calibri"/>
                <w:sz w:val="22"/>
                <w:szCs w:val="22"/>
                <w:lang w:eastAsia="en-AU"/>
              </w:rPr>
              <w:t xml:space="preserve">. While these activities will be part of your toolkit, the role will be focussed on client interaction, removing barriers and working with the team to deliver. </w:t>
            </w:r>
            <w:r w:rsidRPr="007712B6">
              <w:rPr>
                <w:rFonts w:asciiTheme="minorHAnsi" w:hAnsiTheme="minorHAnsi"/>
                <w:sz w:val="22"/>
                <w:szCs w:val="22"/>
              </w:rPr>
              <w:t>We are looking for an experienced, client-focused project manager who is self-motivated and can manage the complexity and ambiguity of projects in a research and development organisation.</w:t>
            </w:r>
          </w:p>
          <w:p w14:paraId="61E30F75" w14:textId="77777777" w:rsidR="000474B0" w:rsidRPr="00A03D00" w:rsidRDefault="000474B0" w:rsidP="009C31E5">
            <w:pPr>
              <w:rPr>
                <w:rFonts w:ascii="Calibri" w:hAnsi="Calibri"/>
                <w:sz w:val="22"/>
                <w:szCs w:val="22"/>
              </w:rPr>
            </w:pPr>
          </w:p>
        </w:tc>
      </w:tr>
    </w:tbl>
    <w:p w14:paraId="2617C1FF" w14:textId="77777777" w:rsidR="004E64BE" w:rsidRPr="00E641DA" w:rsidRDefault="004E64BE"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7F07B754" w14:textId="77777777" w:rsidTr="00CB7CA4">
        <w:trPr>
          <w:trHeight w:val="647"/>
        </w:trPr>
        <w:tc>
          <w:tcPr>
            <w:tcW w:w="9574" w:type="dxa"/>
            <w:shd w:val="clear" w:color="auto" w:fill="F2F2F2"/>
            <w:vAlign w:val="center"/>
          </w:tcPr>
          <w:p w14:paraId="787A186B"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28A3BBD5" w14:textId="77777777" w:rsidTr="00CB7CA4">
        <w:trPr>
          <w:trHeight w:val="1188"/>
        </w:trPr>
        <w:tc>
          <w:tcPr>
            <w:tcW w:w="9574" w:type="dxa"/>
          </w:tcPr>
          <w:p w14:paraId="66111876" w14:textId="77777777" w:rsidR="00AA2A04" w:rsidRDefault="00AA2A04" w:rsidP="000474B0">
            <w:pPr>
              <w:rPr>
                <w:rFonts w:ascii="Calibri" w:hAnsi="Calibri"/>
                <w:b/>
                <w:color w:val="000000"/>
              </w:rPr>
            </w:pPr>
          </w:p>
          <w:p w14:paraId="38E445F4" w14:textId="77777777" w:rsidR="007712B6" w:rsidRPr="007712B6" w:rsidRDefault="007712B6" w:rsidP="007712B6">
            <w:pPr>
              <w:pStyle w:val="ListParagraph"/>
              <w:numPr>
                <w:ilvl w:val="0"/>
                <w:numId w:val="19"/>
              </w:numPr>
              <w:suppressAutoHyphens/>
              <w:contextualSpacing/>
              <w:rPr>
                <w:rFonts w:asciiTheme="minorHAnsi" w:hAnsiTheme="minorHAnsi"/>
                <w:sz w:val="22"/>
                <w:szCs w:val="22"/>
                <w:lang w:eastAsia="en-AU"/>
              </w:rPr>
            </w:pPr>
            <w:r w:rsidRPr="007712B6">
              <w:rPr>
                <w:rFonts w:asciiTheme="minorHAnsi" w:hAnsiTheme="minorHAnsi"/>
                <w:sz w:val="22"/>
                <w:szCs w:val="22"/>
                <w:lang w:eastAsia="en-AU"/>
              </w:rPr>
              <w:t>Be the key liaison point for discussions with clients throughout the project (projects are typically conducted using an agile approach and frequent client involvement is critical to success)</w:t>
            </w:r>
          </w:p>
          <w:p w14:paraId="285C6860"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Manage project deliverables and milestones, which include software, hardware and data analysis reports</w:t>
            </w:r>
          </w:p>
          <w:p w14:paraId="7C1CF055"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Oversee delivery of service level agreements for operational web services</w:t>
            </w:r>
          </w:p>
          <w:p w14:paraId="7D3CD553"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Manage project timelines and agile boards (with input from project staff, clients and other stakeholders)</w:t>
            </w:r>
          </w:p>
          <w:p w14:paraId="21D0D973" w14:textId="6AA0E2A5"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Provide progress reports for management and clients</w:t>
            </w:r>
          </w:p>
          <w:p w14:paraId="6432D3D6"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Manage the measurement of project success or otherwise (including managing the setting of indicators of success, monitoring the project while underway and including results in reports)</w:t>
            </w:r>
          </w:p>
          <w:p w14:paraId="0CF5A864"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Coordinate (and chair, if appropriate) project meetings, including meetings with clients, workshops and technical discussion meetings</w:t>
            </w:r>
          </w:p>
          <w:p w14:paraId="4749AA2B"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Ensure roles on the project are clear to project team members</w:t>
            </w:r>
          </w:p>
          <w:p w14:paraId="7012030B"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Manage project staff allocation and project finances using internal systems</w:t>
            </w:r>
          </w:p>
          <w:p w14:paraId="7E0BAB83"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Manage supplier relationships, including supplier contracts</w:t>
            </w:r>
          </w:p>
          <w:p w14:paraId="20BFBDCC"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Liaise with internal teams in areas such as business development, product management, legal, user experience, research and engineering</w:t>
            </w:r>
          </w:p>
          <w:p w14:paraId="76E102AA"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Contribute to Data61’s engineering discipline by improving use of software development tools, practices and culture</w:t>
            </w:r>
          </w:p>
          <w:p w14:paraId="31301F82" w14:textId="77777777" w:rsidR="007712B6" w:rsidRPr="007712B6" w:rsidRDefault="007712B6" w:rsidP="007712B6">
            <w:pPr>
              <w:pStyle w:val="ListParagraph"/>
              <w:numPr>
                <w:ilvl w:val="0"/>
                <w:numId w:val="19"/>
              </w:numPr>
              <w:suppressAutoHyphens/>
              <w:contextualSpacing/>
              <w:rPr>
                <w:rFonts w:asciiTheme="minorHAnsi" w:hAnsiTheme="minorHAnsi" w:cs="Calibri"/>
                <w:sz w:val="22"/>
                <w:szCs w:val="22"/>
                <w:lang w:eastAsia="en-AU"/>
              </w:rPr>
            </w:pPr>
            <w:r w:rsidRPr="007712B6">
              <w:rPr>
                <w:rFonts w:asciiTheme="minorHAnsi" w:hAnsiTheme="minorHAnsi" w:cs="Calibri"/>
                <w:sz w:val="22"/>
                <w:szCs w:val="22"/>
                <w:lang w:eastAsia="en-AU"/>
              </w:rPr>
              <w:t>Maintain high ethical and performance standards</w:t>
            </w:r>
          </w:p>
          <w:p w14:paraId="1E35797F" w14:textId="77777777" w:rsidR="009505B6" w:rsidRPr="007712B6" w:rsidRDefault="009505B6" w:rsidP="007712B6">
            <w:pPr>
              <w:pStyle w:val="ListParagraph"/>
              <w:numPr>
                <w:ilvl w:val="0"/>
                <w:numId w:val="19"/>
              </w:numPr>
              <w:contextualSpacing/>
              <w:jc w:val="both"/>
              <w:rPr>
                <w:rFonts w:asciiTheme="minorHAnsi" w:hAnsiTheme="minorHAnsi"/>
                <w:sz w:val="22"/>
                <w:szCs w:val="22"/>
              </w:rPr>
            </w:pPr>
            <w:r w:rsidRPr="007712B6">
              <w:rPr>
                <w:rFonts w:asciiTheme="minorHAnsi" w:hAnsiTheme="minorHAnsi"/>
                <w:sz w:val="22"/>
                <w:szCs w:val="22"/>
              </w:rPr>
              <w:t>Other duties as directed.</w:t>
            </w:r>
          </w:p>
          <w:p w14:paraId="0482CA9E" w14:textId="77777777" w:rsidR="00955583" w:rsidRPr="00DD31EE" w:rsidRDefault="00955583" w:rsidP="0066753A">
            <w:pPr>
              <w:spacing w:after="200" w:line="276" w:lineRule="auto"/>
              <w:ind w:left="720"/>
              <w:contextualSpacing/>
              <w:jc w:val="both"/>
              <w:rPr>
                <w:rFonts w:ascii="Calibri" w:hAnsi="Calibri"/>
              </w:rPr>
            </w:pPr>
          </w:p>
        </w:tc>
      </w:tr>
    </w:tbl>
    <w:p w14:paraId="2C69A934" w14:textId="77777777" w:rsidR="00955583" w:rsidRDefault="00955583" w:rsidP="00502363">
      <w:pPr>
        <w:rPr>
          <w:rFonts w:ascii="Calibri" w:hAnsi="Calibri"/>
          <w:sz w:val="22"/>
          <w:szCs w:val="22"/>
        </w:rPr>
      </w:pPr>
    </w:p>
    <w:p w14:paraId="6C8D0D06" w14:textId="77777777" w:rsidR="00075A1B" w:rsidRDefault="00075A1B" w:rsidP="00502363">
      <w:pPr>
        <w:rPr>
          <w:rFonts w:ascii="Calibri" w:hAnsi="Calibri"/>
          <w:sz w:val="22"/>
          <w:szCs w:val="22"/>
        </w:rPr>
      </w:pPr>
    </w:p>
    <w:p w14:paraId="7A3996E9" w14:textId="77777777" w:rsidR="00075A1B" w:rsidRDefault="00075A1B"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075A1B" w:rsidRPr="00E641DA" w14:paraId="7ECD0CFD" w14:textId="77777777" w:rsidTr="004A6F9E">
        <w:trPr>
          <w:trHeight w:val="703"/>
        </w:trPr>
        <w:tc>
          <w:tcPr>
            <w:tcW w:w="9574" w:type="dxa"/>
            <w:shd w:val="clear" w:color="auto" w:fill="F2F2F2"/>
            <w:vAlign w:val="center"/>
          </w:tcPr>
          <w:p w14:paraId="0E5F730A" w14:textId="77777777" w:rsidR="00075A1B" w:rsidRPr="00E641DA" w:rsidRDefault="00075A1B" w:rsidP="004A6F9E">
            <w:pPr>
              <w:rPr>
                <w:rFonts w:ascii="Calibri" w:hAnsi="Calibri"/>
                <w:b/>
                <w:bCs/>
                <w:sz w:val="22"/>
                <w:szCs w:val="22"/>
              </w:rPr>
            </w:pPr>
            <w:r w:rsidRPr="00E641DA">
              <w:rPr>
                <w:rFonts w:ascii="Calibri" w:hAnsi="Calibri"/>
                <w:b/>
                <w:bCs/>
                <w:sz w:val="22"/>
                <w:szCs w:val="22"/>
              </w:rPr>
              <w:t>Selection Criteria:</w:t>
            </w:r>
          </w:p>
        </w:tc>
      </w:tr>
      <w:tr w:rsidR="00075A1B" w:rsidRPr="00E641DA" w14:paraId="4634A19F" w14:textId="77777777" w:rsidTr="004A6F9E">
        <w:trPr>
          <w:trHeight w:val="703"/>
        </w:trPr>
        <w:tc>
          <w:tcPr>
            <w:tcW w:w="9574" w:type="dxa"/>
            <w:shd w:val="clear" w:color="auto" w:fill="FFFFFF"/>
          </w:tcPr>
          <w:p w14:paraId="1B783542" w14:textId="77777777" w:rsidR="00075A1B" w:rsidRPr="00036D9E" w:rsidRDefault="00075A1B" w:rsidP="004A6F9E">
            <w:pPr>
              <w:spacing w:before="120" w:after="120"/>
              <w:ind w:left="-76"/>
              <w:jc w:val="both"/>
              <w:rPr>
                <w:rFonts w:ascii="Calibri" w:hAnsi="Calibri"/>
                <w:i/>
                <w:iCs/>
                <w:sz w:val="22"/>
                <w:szCs w:val="22"/>
              </w:rPr>
            </w:pPr>
            <w:r w:rsidRPr="00CA1F37">
              <w:rPr>
                <w:rFonts w:ascii="Calibri" w:hAnsi="Calibri"/>
                <w:i/>
                <w:iCs/>
                <w:sz w:val="22"/>
                <w:szCs w:val="22"/>
              </w:rPr>
              <w:t>Under CSIRO policy only those who meet all essential criteria can be appointed</w:t>
            </w:r>
          </w:p>
          <w:p w14:paraId="6D9FD574" w14:textId="77777777" w:rsidR="00295BD0" w:rsidRPr="00520570" w:rsidRDefault="00295BD0" w:rsidP="00295BD0">
            <w:pPr>
              <w:spacing w:after="120"/>
              <w:jc w:val="both"/>
              <w:rPr>
                <w:rFonts w:ascii="Calibri" w:hAnsi="Calibri"/>
                <w:bCs/>
                <w:i/>
                <w:iCs/>
                <w:sz w:val="22"/>
                <w:szCs w:val="22"/>
              </w:rPr>
            </w:pPr>
            <w:r w:rsidRPr="00520570">
              <w:rPr>
                <w:rFonts w:ascii="Calibri" w:hAnsi="Calibri"/>
                <w:b/>
                <w:bCs/>
                <w:i/>
                <w:iCs/>
                <w:sz w:val="22"/>
                <w:szCs w:val="22"/>
              </w:rPr>
              <w:t>Pre-Requisites:</w:t>
            </w:r>
          </w:p>
          <w:p w14:paraId="27CCB0FD" w14:textId="0D7A2280" w:rsidR="00295BD0" w:rsidRPr="00295BD0" w:rsidRDefault="00295BD0" w:rsidP="00295BD0">
            <w:pPr>
              <w:pStyle w:val="ListParagraph"/>
              <w:numPr>
                <w:ilvl w:val="0"/>
                <w:numId w:val="26"/>
              </w:numPr>
              <w:spacing w:after="60"/>
              <w:jc w:val="both"/>
              <w:rPr>
                <w:rFonts w:ascii="Calibri" w:hAnsi="Calibri"/>
                <w:sz w:val="22"/>
                <w:szCs w:val="22"/>
              </w:rPr>
            </w:pPr>
            <w:r w:rsidRPr="00295BD0">
              <w:rPr>
                <w:rFonts w:ascii="Calibri" w:hAnsi="Calibri"/>
                <w:b/>
                <w:sz w:val="22"/>
                <w:szCs w:val="22"/>
              </w:rPr>
              <w:t xml:space="preserve">Education/Qualifications:  </w:t>
            </w:r>
            <w:r w:rsidRPr="00295BD0">
              <w:rPr>
                <w:rFonts w:ascii="Calibri" w:hAnsi="Calibri"/>
                <w:sz w:val="22"/>
                <w:szCs w:val="22"/>
              </w:rPr>
              <w:t xml:space="preserve">A relevant </w:t>
            </w:r>
            <w:r w:rsidR="00480855">
              <w:rPr>
                <w:rFonts w:ascii="Calibri" w:hAnsi="Calibri"/>
                <w:sz w:val="22"/>
                <w:szCs w:val="22"/>
              </w:rPr>
              <w:t>c</w:t>
            </w:r>
            <w:r w:rsidRPr="00295BD0">
              <w:rPr>
                <w:rFonts w:ascii="Calibri" w:hAnsi="Calibri"/>
                <w:sz w:val="22"/>
                <w:szCs w:val="22"/>
              </w:rPr>
              <w:t>ertificate or tertiary qualification</w:t>
            </w:r>
            <w:r w:rsidR="00480855">
              <w:rPr>
                <w:rFonts w:ascii="Calibri" w:hAnsi="Calibri"/>
                <w:sz w:val="22"/>
                <w:szCs w:val="22"/>
              </w:rPr>
              <w:t xml:space="preserve"> in a relevant discipline</w:t>
            </w:r>
            <w:r w:rsidRPr="00295BD0">
              <w:rPr>
                <w:rFonts w:ascii="Calibri" w:hAnsi="Calibri"/>
                <w:sz w:val="22"/>
                <w:szCs w:val="22"/>
              </w:rPr>
              <w:t>, such as</w:t>
            </w:r>
            <w:r w:rsidRPr="00480855">
              <w:rPr>
                <w:rFonts w:ascii="Calibri" w:hAnsi="Calibri"/>
                <w:sz w:val="22"/>
                <w:szCs w:val="22"/>
              </w:rPr>
              <w:t xml:space="preserve"> </w:t>
            </w:r>
            <w:r w:rsidR="00480855" w:rsidRPr="00B74629">
              <w:rPr>
                <w:rFonts w:ascii="Calibri" w:hAnsi="Calibri"/>
                <w:sz w:val="22"/>
                <w:szCs w:val="22"/>
              </w:rPr>
              <w:t>computer science or engineering</w:t>
            </w:r>
            <w:r w:rsidRPr="00295BD0">
              <w:rPr>
                <w:rFonts w:ascii="Calibri" w:hAnsi="Calibri"/>
                <w:i/>
                <w:sz w:val="22"/>
                <w:szCs w:val="22"/>
              </w:rPr>
              <w:t xml:space="preserve"> </w:t>
            </w:r>
            <w:r w:rsidRPr="00295BD0">
              <w:rPr>
                <w:rFonts w:ascii="Calibri" w:hAnsi="Calibri"/>
                <w:sz w:val="22"/>
                <w:szCs w:val="22"/>
              </w:rPr>
              <w:t>and/or equivalent management/leadership experience</w:t>
            </w:r>
            <w:r w:rsidR="00480855">
              <w:rPr>
                <w:rFonts w:ascii="Calibri" w:hAnsi="Calibri"/>
                <w:sz w:val="22"/>
                <w:szCs w:val="22"/>
              </w:rPr>
              <w:t>.</w:t>
            </w:r>
            <w:r w:rsidR="00480855" w:rsidRPr="00295BD0" w:rsidDel="00480855">
              <w:rPr>
                <w:rFonts w:ascii="Calibri" w:hAnsi="Calibri"/>
                <w:i/>
                <w:sz w:val="22"/>
                <w:szCs w:val="22"/>
              </w:rPr>
              <w:t xml:space="preserve"> </w:t>
            </w:r>
          </w:p>
          <w:p w14:paraId="72AE9879" w14:textId="77777777" w:rsidR="00295BD0" w:rsidRPr="00295BD0" w:rsidRDefault="00295BD0" w:rsidP="00295BD0">
            <w:pPr>
              <w:pStyle w:val="ListParagraph"/>
              <w:numPr>
                <w:ilvl w:val="0"/>
                <w:numId w:val="26"/>
              </w:numPr>
              <w:spacing w:after="60"/>
              <w:jc w:val="both"/>
              <w:rPr>
                <w:rFonts w:ascii="Calibri" w:hAnsi="Calibri"/>
                <w:sz w:val="22"/>
                <w:szCs w:val="22"/>
              </w:rPr>
            </w:pPr>
            <w:r w:rsidRPr="00295BD0">
              <w:rPr>
                <w:rStyle w:val="Strong"/>
                <w:rFonts w:ascii="Calibri" w:hAnsi="Calibri"/>
                <w:sz w:val="22"/>
                <w:szCs w:val="22"/>
              </w:rPr>
              <w:t xml:space="preserve">Communication:  </w:t>
            </w:r>
            <w:r w:rsidRPr="00295BD0">
              <w:rPr>
                <w:rFonts w:ascii="Calibri" w:hAnsi="Calibri"/>
                <w:sz w:val="22"/>
                <w:szCs w:val="22"/>
              </w:rPr>
              <w:t>Excellent written and oral communication skills, including the ability to clearly and succinctly convey information and ideas to individuals and groups.</w:t>
            </w:r>
          </w:p>
          <w:p w14:paraId="2F1C4D7F" w14:textId="77777777" w:rsidR="00295BD0" w:rsidRPr="00825D94" w:rsidRDefault="00295BD0" w:rsidP="00295BD0">
            <w:pPr>
              <w:pStyle w:val="ListParagraph"/>
              <w:numPr>
                <w:ilvl w:val="0"/>
                <w:numId w:val="26"/>
              </w:numPr>
              <w:spacing w:after="60"/>
              <w:jc w:val="both"/>
            </w:pPr>
            <w:r w:rsidRPr="00295BD0">
              <w:rPr>
                <w:rStyle w:val="Strong"/>
                <w:rFonts w:ascii="Calibri" w:hAnsi="Calibri"/>
                <w:sz w:val="22"/>
                <w:szCs w:val="22"/>
              </w:rPr>
              <w:t xml:space="preserve">Behaviours:  </w:t>
            </w:r>
            <w:r w:rsidRPr="00295BD0">
              <w:rPr>
                <w:rFonts w:ascii="Calibri" w:hAnsi="Calibri"/>
                <w:sz w:val="22"/>
                <w:szCs w:val="22"/>
              </w:rPr>
              <w:t>A history of professional and respectful behaviours and attitudes in a collaborative environment.</w:t>
            </w:r>
          </w:p>
          <w:p w14:paraId="6BD5DE92" w14:textId="77777777" w:rsidR="00295BD0" w:rsidRPr="00825D94" w:rsidRDefault="00295BD0" w:rsidP="00295BD0">
            <w:pPr>
              <w:pStyle w:val="ListParagraph"/>
              <w:numPr>
                <w:ilvl w:val="0"/>
                <w:numId w:val="26"/>
              </w:numPr>
              <w:spacing w:after="60"/>
              <w:jc w:val="both"/>
            </w:pPr>
            <w:r w:rsidRPr="00295BD0">
              <w:rPr>
                <w:rStyle w:val="Strong"/>
                <w:rFonts w:ascii="Calibri" w:hAnsi="Calibri"/>
                <w:sz w:val="22"/>
                <w:szCs w:val="22"/>
              </w:rPr>
              <w:t xml:space="preserve">Adaptability:  </w:t>
            </w:r>
            <w:r w:rsidRPr="00295BD0">
              <w:rPr>
                <w:rFonts w:ascii="Calibri" w:hAnsi="Calibri"/>
                <w:sz w:val="22"/>
                <w:szCs w:val="22"/>
              </w:rPr>
              <w:t>Demonstrated ability to deal with ambiguity and adapt to changing circumstances and new responsibilities.</w:t>
            </w:r>
          </w:p>
          <w:p w14:paraId="06C8744A" w14:textId="77777777" w:rsidR="00295BD0" w:rsidRPr="00295BD0" w:rsidRDefault="00295BD0" w:rsidP="00295BD0">
            <w:pPr>
              <w:pStyle w:val="ListParagraph"/>
              <w:numPr>
                <w:ilvl w:val="0"/>
                <w:numId w:val="26"/>
              </w:numPr>
              <w:spacing w:after="60"/>
              <w:jc w:val="both"/>
              <w:rPr>
                <w:rFonts w:ascii="Calibri" w:hAnsi="Calibri"/>
                <w:sz w:val="22"/>
                <w:szCs w:val="22"/>
              </w:rPr>
            </w:pPr>
            <w:r w:rsidRPr="00295BD0">
              <w:rPr>
                <w:rStyle w:val="Strong"/>
                <w:rFonts w:ascii="Calibri" w:hAnsi="Calibri"/>
                <w:sz w:val="22"/>
                <w:szCs w:val="22"/>
              </w:rPr>
              <w:t xml:space="preserve">Problem Solving:  </w:t>
            </w:r>
            <w:r w:rsidRPr="00295BD0">
              <w:rPr>
                <w:rFonts w:ascii="Calibri" w:hAnsi="Calibri"/>
                <w:sz w:val="22"/>
                <w:szCs w:val="22"/>
              </w:rPr>
              <w:t>Proven ability to investigate underlying issues of complex and ill-defined problems and develop appropriate responses through abstract thinking and using creative solutions.</w:t>
            </w:r>
          </w:p>
          <w:p w14:paraId="5321E810" w14:textId="77777777" w:rsidR="00295BD0" w:rsidRPr="00295BD0" w:rsidRDefault="00295BD0" w:rsidP="00295BD0">
            <w:pPr>
              <w:spacing w:after="60"/>
              <w:jc w:val="both"/>
              <w:rPr>
                <w:rFonts w:ascii="Calibri" w:hAnsi="Calibri"/>
                <w:b/>
                <w:i/>
                <w:sz w:val="22"/>
                <w:szCs w:val="22"/>
              </w:rPr>
            </w:pPr>
            <w:r w:rsidRPr="00295BD0">
              <w:rPr>
                <w:rFonts w:ascii="Calibri" w:hAnsi="Calibri"/>
                <w:b/>
                <w:i/>
                <w:sz w:val="22"/>
                <w:szCs w:val="22"/>
              </w:rPr>
              <w:t>Essential criteria</w:t>
            </w:r>
          </w:p>
          <w:p w14:paraId="1BFBE04C" w14:textId="77777777" w:rsidR="00295BD0" w:rsidRPr="00295BD0" w:rsidRDefault="00295BD0" w:rsidP="00295BD0">
            <w:pPr>
              <w:pStyle w:val="ListParagraph"/>
              <w:numPr>
                <w:ilvl w:val="0"/>
                <w:numId w:val="6"/>
              </w:numPr>
              <w:suppressAutoHyphens/>
              <w:contextualSpacing/>
              <w:rPr>
                <w:rFonts w:asciiTheme="minorHAnsi" w:hAnsiTheme="minorHAnsi"/>
                <w:sz w:val="22"/>
                <w:szCs w:val="22"/>
              </w:rPr>
            </w:pPr>
            <w:r w:rsidRPr="00295BD0">
              <w:rPr>
                <w:rFonts w:asciiTheme="minorHAnsi" w:hAnsiTheme="minorHAnsi"/>
                <w:sz w:val="22"/>
                <w:szCs w:val="22"/>
              </w:rPr>
              <w:t>A strong customer-oriented attitude and the ability to build rapport with clients.</w:t>
            </w:r>
          </w:p>
          <w:p w14:paraId="28D8725E" w14:textId="77777777" w:rsidR="00295BD0" w:rsidRPr="00295BD0" w:rsidRDefault="00295BD0" w:rsidP="00295BD0">
            <w:pPr>
              <w:pStyle w:val="ListParagraph"/>
              <w:numPr>
                <w:ilvl w:val="0"/>
                <w:numId w:val="6"/>
              </w:numPr>
              <w:suppressAutoHyphens/>
              <w:contextualSpacing/>
              <w:rPr>
                <w:rFonts w:asciiTheme="minorHAnsi" w:hAnsiTheme="minorHAnsi"/>
                <w:sz w:val="22"/>
                <w:szCs w:val="22"/>
              </w:rPr>
            </w:pPr>
            <w:r w:rsidRPr="00295BD0">
              <w:rPr>
                <w:rFonts w:asciiTheme="minorHAnsi" w:hAnsiTheme="minorHAnsi"/>
                <w:sz w:val="22"/>
                <w:szCs w:val="22"/>
              </w:rPr>
              <w:t>Experience managing a diverse range of projects.</w:t>
            </w:r>
          </w:p>
          <w:p w14:paraId="12A840D1" w14:textId="77777777" w:rsidR="00295BD0" w:rsidRPr="00295BD0" w:rsidRDefault="00295BD0" w:rsidP="00295BD0">
            <w:pPr>
              <w:numPr>
                <w:ilvl w:val="0"/>
                <w:numId w:val="6"/>
              </w:numPr>
              <w:suppressAutoHyphens/>
              <w:rPr>
                <w:rFonts w:asciiTheme="minorHAnsi" w:hAnsiTheme="minorHAnsi"/>
                <w:sz w:val="22"/>
                <w:szCs w:val="22"/>
              </w:rPr>
            </w:pPr>
            <w:r w:rsidRPr="00295BD0">
              <w:rPr>
                <w:rFonts w:asciiTheme="minorHAnsi" w:hAnsiTheme="minorHAnsi"/>
                <w:sz w:val="22"/>
                <w:szCs w:val="22"/>
              </w:rPr>
              <w:t>Ability to quickly learn technology concepts in the relevant project domain.</w:t>
            </w:r>
          </w:p>
          <w:p w14:paraId="5BCB3C09" w14:textId="77777777" w:rsidR="00295BD0" w:rsidRPr="00295BD0" w:rsidRDefault="00295BD0" w:rsidP="00295BD0">
            <w:pPr>
              <w:numPr>
                <w:ilvl w:val="0"/>
                <w:numId w:val="6"/>
              </w:numPr>
              <w:suppressAutoHyphens/>
              <w:rPr>
                <w:rFonts w:asciiTheme="minorHAnsi" w:hAnsiTheme="minorHAnsi"/>
                <w:sz w:val="22"/>
                <w:szCs w:val="22"/>
              </w:rPr>
            </w:pPr>
            <w:r w:rsidRPr="00295BD0">
              <w:rPr>
                <w:rFonts w:asciiTheme="minorHAnsi" w:hAnsiTheme="minorHAnsi"/>
                <w:sz w:val="22"/>
                <w:szCs w:val="22"/>
              </w:rPr>
              <w:t>A high degree of initiative and the ability to perform in dynamic environments.</w:t>
            </w:r>
          </w:p>
          <w:p w14:paraId="1ECB0242" w14:textId="77777777" w:rsidR="00295BD0" w:rsidRPr="00295BD0" w:rsidRDefault="00295BD0" w:rsidP="00295BD0">
            <w:pPr>
              <w:pStyle w:val="ListParagraph"/>
              <w:numPr>
                <w:ilvl w:val="0"/>
                <w:numId w:val="6"/>
              </w:numPr>
              <w:suppressAutoHyphens/>
              <w:contextualSpacing/>
              <w:rPr>
                <w:rFonts w:asciiTheme="minorHAnsi" w:eastAsia="Times New Roman" w:hAnsiTheme="minorHAnsi"/>
                <w:sz w:val="22"/>
                <w:szCs w:val="22"/>
              </w:rPr>
            </w:pPr>
            <w:r w:rsidRPr="00295BD0">
              <w:rPr>
                <w:rFonts w:asciiTheme="minorHAnsi" w:hAnsiTheme="minorHAnsi"/>
                <w:sz w:val="22"/>
                <w:szCs w:val="22"/>
              </w:rPr>
              <w:lastRenderedPageBreak/>
              <w:t>Excellent oral and written communication skills.</w:t>
            </w:r>
          </w:p>
          <w:p w14:paraId="6D226169" w14:textId="77777777" w:rsidR="00295BD0" w:rsidRPr="00295BD0" w:rsidRDefault="00295BD0" w:rsidP="00295BD0">
            <w:pPr>
              <w:numPr>
                <w:ilvl w:val="0"/>
                <w:numId w:val="6"/>
              </w:numPr>
              <w:suppressAutoHyphens/>
              <w:rPr>
                <w:rFonts w:asciiTheme="minorHAnsi" w:hAnsiTheme="minorHAnsi"/>
                <w:sz w:val="22"/>
                <w:szCs w:val="22"/>
              </w:rPr>
            </w:pPr>
            <w:r w:rsidRPr="00295BD0">
              <w:rPr>
                <w:rFonts w:asciiTheme="minorHAnsi" w:hAnsiTheme="minorHAnsi"/>
                <w:sz w:val="22"/>
                <w:szCs w:val="22"/>
              </w:rPr>
              <w:t>Excellent interpersonal skills, including the ability to consult and negotiate with a wide range of stakeholders to achieve consensus.</w:t>
            </w:r>
          </w:p>
          <w:p w14:paraId="5AFFE544" w14:textId="77777777" w:rsidR="00295BD0" w:rsidRPr="00295BD0" w:rsidRDefault="00295BD0" w:rsidP="00295BD0">
            <w:pPr>
              <w:pStyle w:val="ListParagraph"/>
              <w:numPr>
                <w:ilvl w:val="0"/>
                <w:numId w:val="6"/>
              </w:numPr>
              <w:suppressAutoHyphens/>
              <w:contextualSpacing/>
              <w:rPr>
                <w:rFonts w:asciiTheme="minorHAnsi" w:hAnsiTheme="minorHAnsi"/>
                <w:sz w:val="22"/>
                <w:szCs w:val="22"/>
              </w:rPr>
            </w:pPr>
            <w:r w:rsidRPr="00295BD0">
              <w:rPr>
                <w:rFonts w:asciiTheme="minorHAnsi" w:hAnsiTheme="minorHAnsi"/>
                <w:sz w:val="22"/>
                <w:szCs w:val="22"/>
              </w:rPr>
              <w:t>Willingness to comply with company Equal Opportunity and Occupational Health and Safety policies.</w:t>
            </w:r>
          </w:p>
          <w:p w14:paraId="18990DEE" w14:textId="77777777" w:rsidR="00295BD0" w:rsidRPr="00295BD0" w:rsidRDefault="00295BD0" w:rsidP="00295BD0">
            <w:pPr>
              <w:suppressAutoHyphens/>
              <w:contextualSpacing/>
              <w:rPr>
                <w:rFonts w:asciiTheme="minorHAnsi" w:hAnsiTheme="minorHAnsi"/>
                <w:sz w:val="22"/>
                <w:szCs w:val="22"/>
              </w:rPr>
            </w:pPr>
          </w:p>
          <w:p w14:paraId="42B815E3" w14:textId="77777777" w:rsidR="00295BD0" w:rsidRPr="00295BD0" w:rsidRDefault="00295BD0" w:rsidP="00295BD0">
            <w:pPr>
              <w:suppressAutoHyphens/>
              <w:contextualSpacing/>
              <w:rPr>
                <w:rFonts w:asciiTheme="minorHAnsi" w:hAnsiTheme="minorHAnsi"/>
                <w:b/>
                <w:i/>
                <w:sz w:val="22"/>
                <w:szCs w:val="22"/>
              </w:rPr>
            </w:pPr>
            <w:r w:rsidRPr="00295BD0">
              <w:rPr>
                <w:rFonts w:asciiTheme="minorHAnsi" w:hAnsiTheme="minorHAnsi"/>
                <w:b/>
                <w:i/>
                <w:sz w:val="22"/>
                <w:szCs w:val="22"/>
              </w:rPr>
              <w:t>Desirable criteria</w:t>
            </w:r>
          </w:p>
          <w:p w14:paraId="2B2C88AC" w14:textId="77777777" w:rsidR="00295BD0" w:rsidRPr="00295BD0" w:rsidRDefault="00295BD0" w:rsidP="00295BD0">
            <w:pPr>
              <w:pStyle w:val="ListParagraph"/>
              <w:numPr>
                <w:ilvl w:val="0"/>
                <w:numId w:val="24"/>
              </w:numPr>
              <w:suppressAutoHyphens/>
              <w:contextualSpacing/>
              <w:rPr>
                <w:rFonts w:asciiTheme="minorHAnsi" w:hAnsiTheme="minorHAnsi"/>
                <w:sz w:val="22"/>
                <w:szCs w:val="22"/>
              </w:rPr>
            </w:pPr>
            <w:r w:rsidRPr="00295BD0">
              <w:rPr>
                <w:rFonts w:asciiTheme="minorHAnsi" w:hAnsiTheme="minorHAnsi"/>
                <w:sz w:val="22"/>
                <w:szCs w:val="22"/>
              </w:rPr>
              <w:t>Experience managing technology development projects using Agile methodologies</w:t>
            </w:r>
          </w:p>
          <w:p w14:paraId="6683F4D7" w14:textId="77777777" w:rsidR="00295BD0" w:rsidRPr="00295BD0" w:rsidRDefault="00295BD0" w:rsidP="00295BD0">
            <w:pPr>
              <w:pStyle w:val="ListParagraph"/>
              <w:numPr>
                <w:ilvl w:val="0"/>
                <w:numId w:val="24"/>
              </w:numPr>
              <w:suppressAutoHyphens/>
              <w:contextualSpacing/>
              <w:rPr>
                <w:rFonts w:asciiTheme="minorHAnsi" w:hAnsiTheme="minorHAnsi"/>
                <w:sz w:val="22"/>
                <w:szCs w:val="22"/>
              </w:rPr>
            </w:pPr>
            <w:r w:rsidRPr="00295BD0">
              <w:rPr>
                <w:rFonts w:asciiTheme="minorHAnsi" w:hAnsiTheme="minorHAnsi"/>
                <w:sz w:val="22"/>
                <w:szCs w:val="22"/>
              </w:rPr>
              <w:t>Project management qualifications</w:t>
            </w:r>
          </w:p>
          <w:p w14:paraId="6F54CB72" w14:textId="77777777" w:rsidR="00295BD0" w:rsidRPr="00295BD0" w:rsidRDefault="00295BD0" w:rsidP="00295BD0">
            <w:pPr>
              <w:pStyle w:val="ListParagraph"/>
              <w:numPr>
                <w:ilvl w:val="0"/>
                <w:numId w:val="24"/>
              </w:numPr>
              <w:suppressAutoHyphens/>
              <w:contextualSpacing/>
              <w:rPr>
                <w:rFonts w:asciiTheme="minorHAnsi" w:hAnsiTheme="minorHAnsi"/>
                <w:sz w:val="22"/>
                <w:szCs w:val="22"/>
              </w:rPr>
            </w:pPr>
            <w:r w:rsidRPr="00295BD0">
              <w:rPr>
                <w:rFonts w:asciiTheme="minorHAnsi" w:hAnsiTheme="minorHAnsi"/>
                <w:sz w:val="22"/>
                <w:szCs w:val="22"/>
              </w:rPr>
              <w:t>Experience working in a scientific or research and development organisation</w:t>
            </w:r>
          </w:p>
          <w:p w14:paraId="230DD179" w14:textId="77777777" w:rsidR="00295BD0" w:rsidRPr="00295BD0" w:rsidRDefault="00295BD0" w:rsidP="00295BD0">
            <w:pPr>
              <w:spacing w:after="60"/>
              <w:jc w:val="both"/>
              <w:rPr>
                <w:rFonts w:ascii="Calibri" w:hAnsi="Calibri"/>
                <w:sz w:val="22"/>
                <w:szCs w:val="22"/>
              </w:rPr>
            </w:pPr>
          </w:p>
          <w:p w14:paraId="6429C893" w14:textId="77777777" w:rsidR="00075A1B" w:rsidRPr="00A45BC4" w:rsidRDefault="00075A1B" w:rsidP="004A6F9E">
            <w:pPr>
              <w:spacing w:after="120"/>
              <w:jc w:val="both"/>
              <w:rPr>
                <w:rFonts w:ascii="Calibri" w:hAnsi="Calibri"/>
                <w:sz w:val="22"/>
                <w:szCs w:val="22"/>
                <w:lang w:eastAsia="en-AU"/>
              </w:rPr>
            </w:pPr>
            <w:r w:rsidRPr="00A45BC4">
              <w:rPr>
                <w:rFonts w:ascii="Calibri" w:hAnsi="Calibri"/>
                <w:bCs/>
                <w:sz w:val="22"/>
                <w:szCs w:val="22"/>
                <w:lang w:eastAsia="en-AU"/>
              </w:rPr>
              <w:t>Data61 is a values based organisation. Our leaders will be expected to demonstrate the following values:</w:t>
            </w:r>
          </w:p>
          <w:p w14:paraId="3200A364" w14:textId="77777777" w:rsidR="00075A1B" w:rsidRPr="0066753A" w:rsidRDefault="00075A1B" w:rsidP="00DD07F5">
            <w:pPr>
              <w:numPr>
                <w:ilvl w:val="0"/>
                <w:numId w:val="27"/>
              </w:numPr>
              <w:spacing w:after="180"/>
              <w:jc w:val="both"/>
              <w:rPr>
                <w:rFonts w:ascii="Calibri" w:hAnsi="Calibri"/>
                <w:sz w:val="22"/>
                <w:szCs w:val="22"/>
                <w:lang w:eastAsia="en-AU"/>
              </w:rPr>
            </w:pPr>
            <w:r w:rsidRPr="0066753A">
              <w:rPr>
                <w:rFonts w:ascii="Calibri" w:hAnsi="Calibri"/>
                <w:b/>
                <w:bCs/>
                <w:sz w:val="22"/>
                <w:szCs w:val="22"/>
                <w:lang w:val="en-US" w:eastAsia="en-AU"/>
              </w:rPr>
              <w:t>Hierarchy</w:t>
            </w:r>
            <w:r w:rsidRPr="0066753A">
              <w:rPr>
                <w:rFonts w:ascii="Calibri" w:hAnsi="Calibri"/>
                <w:bCs/>
                <w:sz w:val="22"/>
                <w:szCs w:val="22"/>
                <w:lang w:val="en-US" w:eastAsia="en-AU"/>
              </w:rPr>
              <w:t>: Country, Company, Team, Individual</w:t>
            </w:r>
          </w:p>
          <w:p w14:paraId="5D89140F" w14:textId="77777777" w:rsidR="00075A1B" w:rsidRPr="0066753A" w:rsidRDefault="00075A1B" w:rsidP="00DD07F5">
            <w:pPr>
              <w:numPr>
                <w:ilvl w:val="0"/>
                <w:numId w:val="27"/>
              </w:numPr>
              <w:spacing w:after="180"/>
              <w:jc w:val="both"/>
              <w:rPr>
                <w:rFonts w:ascii="Calibri" w:hAnsi="Calibri"/>
                <w:sz w:val="22"/>
                <w:szCs w:val="22"/>
                <w:lang w:eastAsia="en-AU"/>
              </w:rPr>
            </w:pPr>
            <w:r w:rsidRPr="0066753A">
              <w:rPr>
                <w:rFonts w:ascii="Calibri" w:hAnsi="Calibri"/>
                <w:b/>
                <w:bCs/>
                <w:sz w:val="22"/>
                <w:szCs w:val="22"/>
                <w:lang w:val="en-US" w:eastAsia="en-AU"/>
              </w:rPr>
              <w:t>Openness</w:t>
            </w:r>
            <w:r w:rsidRPr="0066753A">
              <w:rPr>
                <w:rFonts w:ascii="Calibri" w:hAnsi="Calibri"/>
                <w:bCs/>
                <w:sz w:val="22"/>
                <w:szCs w:val="22"/>
                <w:lang w:val="en-US" w:eastAsia="en-AU"/>
              </w:rPr>
              <w:t>: Open debate, collaboration, full commitment</w:t>
            </w:r>
          </w:p>
          <w:p w14:paraId="6ED37064" w14:textId="77777777" w:rsidR="00075A1B" w:rsidRPr="0066753A" w:rsidRDefault="00075A1B" w:rsidP="00DD07F5">
            <w:pPr>
              <w:numPr>
                <w:ilvl w:val="0"/>
                <w:numId w:val="27"/>
              </w:numPr>
              <w:spacing w:after="180"/>
              <w:jc w:val="both"/>
              <w:rPr>
                <w:rFonts w:ascii="Calibri" w:hAnsi="Calibri"/>
                <w:sz w:val="22"/>
                <w:szCs w:val="22"/>
                <w:lang w:eastAsia="en-AU"/>
              </w:rPr>
            </w:pPr>
            <w:r w:rsidRPr="0066753A">
              <w:rPr>
                <w:rFonts w:ascii="Calibri" w:hAnsi="Calibri"/>
                <w:b/>
                <w:bCs/>
                <w:sz w:val="22"/>
                <w:szCs w:val="22"/>
                <w:lang w:val="en-US" w:eastAsia="en-AU"/>
              </w:rPr>
              <w:t>Learning</w:t>
            </w:r>
            <w:r w:rsidRPr="0066753A">
              <w:rPr>
                <w:rFonts w:ascii="Calibri" w:hAnsi="Calibri"/>
                <w:bCs/>
                <w:sz w:val="22"/>
                <w:szCs w:val="22"/>
                <w:lang w:val="en-US" w:eastAsia="en-AU"/>
              </w:rPr>
              <w:t xml:space="preserve">: Calculated risks, </w:t>
            </w:r>
            <w:proofErr w:type="spellStart"/>
            <w:r w:rsidRPr="0066753A">
              <w:rPr>
                <w:rFonts w:ascii="Calibri" w:hAnsi="Calibri"/>
                <w:bCs/>
                <w:sz w:val="22"/>
                <w:szCs w:val="22"/>
                <w:lang w:val="en-US" w:eastAsia="en-AU"/>
              </w:rPr>
              <w:t>institutionalise</w:t>
            </w:r>
            <w:proofErr w:type="spellEnd"/>
            <w:r w:rsidRPr="0066753A">
              <w:rPr>
                <w:rFonts w:ascii="Calibri" w:hAnsi="Calibri"/>
                <w:bCs/>
                <w:sz w:val="22"/>
                <w:szCs w:val="22"/>
                <w:lang w:val="en-US" w:eastAsia="en-AU"/>
              </w:rPr>
              <w:t xml:space="preserve"> learning, fast cadence</w:t>
            </w:r>
          </w:p>
          <w:p w14:paraId="408BB094" w14:textId="77777777" w:rsidR="00075A1B" w:rsidRPr="0066753A" w:rsidRDefault="00075A1B" w:rsidP="00DD07F5">
            <w:pPr>
              <w:numPr>
                <w:ilvl w:val="0"/>
                <w:numId w:val="27"/>
              </w:numPr>
              <w:spacing w:after="180"/>
              <w:jc w:val="both"/>
              <w:rPr>
                <w:rFonts w:ascii="Calibri" w:hAnsi="Calibri"/>
                <w:sz w:val="22"/>
                <w:szCs w:val="22"/>
                <w:lang w:eastAsia="en-AU"/>
              </w:rPr>
            </w:pPr>
            <w:r w:rsidRPr="0066753A">
              <w:rPr>
                <w:rFonts w:ascii="Calibri" w:hAnsi="Calibri"/>
                <w:b/>
                <w:bCs/>
                <w:sz w:val="22"/>
                <w:szCs w:val="22"/>
                <w:lang w:val="en-US" w:eastAsia="en-AU"/>
              </w:rPr>
              <w:t>Impact</w:t>
            </w:r>
            <w:r w:rsidRPr="0066753A">
              <w:rPr>
                <w:rFonts w:ascii="Calibri" w:hAnsi="Calibri"/>
                <w:bCs/>
                <w:sz w:val="22"/>
                <w:szCs w:val="22"/>
                <w:lang w:val="en-US" w:eastAsia="en-AU"/>
              </w:rPr>
              <w:t>: Tackle hard problems, create the future, focus on outcomes</w:t>
            </w:r>
          </w:p>
          <w:p w14:paraId="4A01E82B" w14:textId="77777777" w:rsidR="00075A1B" w:rsidRPr="00DD31EE" w:rsidRDefault="00075A1B" w:rsidP="00DD07F5">
            <w:pPr>
              <w:numPr>
                <w:ilvl w:val="0"/>
                <w:numId w:val="27"/>
              </w:numPr>
              <w:spacing w:after="180"/>
              <w:jc w:val="both"/>
              <w:rPr>
                <w:rFonts w:ascii="Calibri" w:hAnsi="Calibri"/>
                <w:lang w:eastAsia="en-AU"/>
              </w:rPr>
            </w:pPr>
            <w:r w:rsidRPr="0066753A">
              <w:rPr>
                <w:rFonts w:ascii="Calibri" w:hAnsi="Calibri"/>
                <w:b/>
                <w:bCs/>
                <w:sz w:val="22"/>
                <w:szCs w:val="22"/>
                <w:lang w:val="en-US" w:eastAsia="en-AU"/>
              </w:rPr>
              <w:t>Stewardship</w:t>
            </w:r>
            <w:r w:rsidRPr="0066753A">
              <w:rPr>
                <w:rFonts w:ascii="Calibri" w:hAnsi="Calibri"/>
                <w:bCs/>
                <w:sz w:val="22"/>
                <w:szCs w:val="22"/>
                <w:lang w:val="en-US" w:eastAsia="en-AU"/>
              </w:rPr>
              <w:t>: Lead, make each function and co. stronger over time</w:t>
            </w:r>
          </w:p>
        </w:tc>
      </w:tr>
    </w:tbl>
    <w:p w14:paraId="6C292F18" w14:textId="77777777" w:rsidR="00075A1B" w:rsidRDefault="00075A1B" w:rsidP="00502363">
      <w:pPr>
        <w:rPr>
          <w:rFonts w:ascii="Calibri" w:hAnsi="Calibri"/>
          <w:sz w:val="22"/>
          <w:szCs w:val="22"/>
        </w:rPr>
      </w:pPr>
    </w:p>
    <w:p w14:paraId="03009FDD" w14:textId="77777777" w:rsidR="00502363" w:rsidRDefault="00502363" w:rsidP="00502363">
      <w:pPr>
        <w:rPr>
          <w:rFonts w:ascii="Calibri" w:hAnsi="Calibri"/>
          <w:sz w:val="22"/>
          <w:szCs w:val="22"/>
        </w:rPr>
      </w:pPr>
    </w:p>
    <w:p w14:paraId="4A018361" w14:textId="77777777" w:rsidR="00A03D00" w:rsidRPr="00BE2D3C" w:rsidRDefault="00A03D00"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78937158" w14:textId="77777777" w:rsidTr="007344EE">
        <w:trPr>
          <w:trHeight w:val="703"/>
        </w:trPr>
        <w:tc>
          <w:tcPr>
            <w:tcW w:w="9574" w:type="dxa"/>
            <w:tcBorders>
              <w:bottom w:val="single" w:sz="4" w:space="0" w:color="auto"/>
            </w:tcBorders>
            <w:shd w:val="clear" w:color="auto" w:fill="F2F2F2"/>
            <w:vAlign w:val="center"/>
          </w:tcPr>
          <w:p w14:paraId="3719EC85"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A87BC6" w14:paraId="06716F09" w14:textId="77777777" w:rsidTr="00CB7CA4">
        <w:trPr>
          <w:trHeight w:val="827"/>
        </w:trPr>
        <w:tc>
          <w:tcPr>
            <w:tcW w:w="9574" w:type="dxa"/>
            <w:shd w:val="clear" w:color="auto" w:fill="FFFFFF"/>
          </w:tcPr>
          <w:p w14:paraId="4B7044AA" w14:textId="77777777" w:rsidR="00955583" w:rsidRPr="00A87BC6" w:rsidRDefault="00955583" w:rsidP="00955583">
            <w:pPr>
              <w:spacing w:before="180" w:after="120"/>
              <w:jc w:val="both"/>
              <w:rPr>
                <w:rFonts w:ascii="Calibri" w:hAnsi="Calibri"/>
                <w:b/>
                <w:bCs/>
                <w:sz w:val="22"/>
                <w:szCs w:val="22"/>
              </w:rPr>
            </w:pPr>
            <w:r w:rsidRPr="00A87BC6">
              <w:rPr>
                <w:rFonts w:ascii="Calibri" w:hAnsi="Calibri"/>
                <w:b/>
                <w:bCs/>
                <w:sz w:val="22"/>
                <w:szCs w:val="22"/>
              </w:rPr>
              <w:t>How to Apply</w:t>
            </w:r>
          </w:p>
          <w:p w14:paraId="2D0705CD" w14:textId="77777777" w:rsidR="00955583" w:rsidRDefault="00955583" w:rsidP="00955583">
            <w:pPr>
              <w:jc w:val="both"/>
              <w:rPr>
                <w:rFonts w:ascii="Calibri" w:hAnsi="Calibri"/>
                <w:sz w:val="22"/>
                <w:szCs w:val="22"/>
              </w:rPr>
            </w:pPr>
            <w:r w:rsidRPr="00A87BC6">
              <w:rPr>
                <w:rFonts w:ascii="Calibri" w:hAnsi="Calibri"/>
                <w:sz w:val="22"/>
                <w:szCs w:val="22"/>
              </w:rPr>
              <w:t xml:space="preserve">Please apply for this position online at </w:t>
            </w:r>
            <w:hyperlink r:id="rId9" w:history="1">
              <w:r w:rsidRPr="00A87BC6">
                <w:rPr>
                  <w:rStyle w:val="Hyperlink"/>
                  <w:rFonts w:ascii="Calibri" w:hAnsi="Calibri" w:cs="Arial"/>
                  <w:sz w:val="22"/>
                  <w:szCs w:val="22"/>
                </w:rPr>
                <w:t>www.csiro.au/careers</w:t>
              </w:r>
            </w:hyperlink>
            <w:r w:rsidRPr="00A87BC6">
              <w:rPr>
                <w:rFonts w:ascii="Calibri" w:hAnsi="Calibri"/>
                <w:sz w:val="22"/>
                <w:szCs w:val="22"/>
              </w:rPr>
              <w:t xml:space="preserve">.  You will need to upload your cover letter and resume/CV as </w:t>
            </w:r>
            <w:r w:rsidR="00F36D0B">
              <w:rPr>
                <w:rFonts w:ascii="Calibri" w:hAnsi="Calibri"/>
                <w:sz w:val="22"/>
                <w:szCs w:val="22"/>
                <w:u w:val="single"/>
              </w:rPr>
              <w:t>ONE</w:t>
            </w:r>
            <w:r w:rsidR="004E64BE">
              <w:rPr>
                <w:rFonts w:ascii="Calibri" w:hAnsi="Calibri"/>
                <w:sz w:val="22"/>
                <w:szCs w:val="22"/>
              </w:rPr>
              <w:t xml:space="preserve"> document, expressing your interest in the role and broadly addressing your suitability.</w:t>
            </w:r>
            <w:r w:rsidRPr="00A87BC6">
              <w:rPr>
                <w:rFonts w:ascii="Calibri" w:hAnsi="Calibri"/>
                <w:sz w:val="22"/>
                <w:szCs w:val="22"/>
              </w:rPr>
              <w:t xml:space="preserve"> Please provide sufficient relevant information to enable the selection panel to assess your suitability.  Should your application proceeds to the next step, you may be asked to provide additional information.</w:t>
            </w:r>
          </w:p>
          <w:p w14:paraId="01764D5D" w14:textId="77777777" w:rsidR="00955583" w:rsidRPr="00A87BC6" w:rsidRDefault="00955583" w:rsidP="00955583">
            <w:pPr>
              <w:jc w:val="both"/>
              <w:rPr>
                <w:rFonts w:ascii="Calibri" w:hAnsi="Calibri"/>
                <w:sz w:val="22"/>
                <w:szCs w:val="22"/>
              </w:rPr>
            </w:pPr>
          </w:p>
          <w:p w14:paraId="32828BA1" w14:textId="77777777" w:rsidR="00955583" w:rsidRPr="00A87BC6" w:rsidRDefault="00955583" w:rsidP="00955583">
            <w:pPr>
              <w:jc w:val="both"/>
              <w:rPr>
                <w:rFonts w:ascii="Calibri" w:hAnsi="Calibri"/>
                <w:sz w:val="22"/>
                <w:szCs w:val="22"/>
              </w:rPr>
            </w:pPr>
            <w:r w:rsidRPr="00A87BC6">
              <w:rPr>
                <w:rFonts w:ascii="Calibri" w:hAnsi="Calibri"/>
                <w:sz w:val="22"/>
                <w:szCs w:val="22"/>
              </w:rPr>
              <w:t xml:space="preserve">If you experience difficulties applying online call 1300 984 220 and someone will be able to assist you.  Outside business hours please email:   </w:t>
            </w:r>
            <w:hyperlink r:id="rId10" w:history="1">
              <w:r w:rsidRPr="00A87BC6">
                <w:rPr>
                  <w:rStyle w:val="Hyperlink"/>
                  <w:rFonts w:ascii="Calibri" w:hAnsi="Calibri" w:cs="Arial"/>
                  <w:sz w:val="22"/>
                  <w:szCs w:val="22"/>
                </w:rPr>
                <w:t>csiro-careers@csiro.au</w:t>
              </w:r>
            </w:hyperlink>
          </w:p>
          <w:p w14:paraId="553364B9" w14:textId="77777777" w:rsidR="00955583" w:rsidRPr="00A87BC6" w:rsidRDefault="00955583" w:rsidP="00955583">
            <w:pPr>
              <w:jc w:val="both"/>
              <w:rPr>
                <w:rFonts w:ascii="Calibri" w:hAnsi="Calibri"/>
                <w:sz w:val="22"/>
                <w:szCs w:val="22"/>
              </w:rPr>
            </w:pPr>
          </w:p>
          <w:p w14:paraId="2FABEC41" w14:textId="77777777" w:rsidR="00955583" w:rsidRPr="00A87BC6" w:rsidRDefault="00955583" w:rsidP="00955583">
            <w:pPr>
              <w:jc w:val="both"/>
              <w:rPr>
                <w:rFonts w:ascii="Calibri" w:hAnsi="Calibri"/>
                <w:sz w:val="22"/>
                <w:szCs w:val="22"/>
              </w:rPr>
            </w:pPr>
            <w:r w:rsidRPr="00A87BC6">
              <w:rPr>
                <w:rFonts w:ascii="Calibri" w:hAnsi="Calibri"/>
                <w:b/>
                <w:bCs/>
                <w:sz w:val="22"/>
                <w:szCs w:val="22"/>
              </w:rPr>
              <w:t>Referees</w:t>
            </w:r>
            <w:r w:rsidRPr="00A87BC6">
              <w:rPr>
                <w:rFonts w:ascii="Calibri" w:hAnsi="Calibri"/>
                <w:bCs/>
                <w:sz w:val="22"/>
                <w:szCs w:val="22"/>
              </w:rPr>
              <w:t xml:space="preserve">:  </w:t>
            </w:r>
            <w:r w:rsidR="00DD31EE" w:rsidRPr="00A87BC6">
              <w:rPr>
                <w:rFonts w:ascii="Calibri" w:hAnsi="Calibri"/>
                <w:bCs/>
                <w:sz w:val="22"/>
                <w:szCs w:val="22"/>
              </w:rPr>
              <w:br/>
            </w:r>
            <w:r w:rsidRPr="00A87BC6">
              <w:rPr>
                <w:rFonts w:ascii="Calibri" w:hAnsi="Calibri"/>
                <w:bCs/>
                <w:sz w:val="22"/>
                <w:szCs w:val="22"/>
              </w:rPr>
              <w:t>If you do not already have the names and contact details of two previous supervisors or academic/ professional referees included in your resume/CV please add these before uploading your CV.</w:t>
            </w:r>
          </w:p>
          <w:p w14:paraId="71935014" w14:textId="77777777" w:rsidR="00955583" w:rsidRPr="00A87BC6" w:rsidRDefault="00955583" w:rsidP="00955583">
            <w:pPr>
              <w:spacing w:after="60"/>
              <w:jc w:val="both"/>
              <w:rPr>
                <w:rFonts w:ascii="Calibri" w:hAnsi="Calibri"/>
                <w:b/>
                <w:bCs/>
                <w:sz w:val="22"/>
                <w:szCs w:val="22"/>
              </w:rPr>
            </w:pPr>
          </w:p>
          <w:p w14:paraId="3B7400A2" w14:textId="77777777" w:rsidR="00A87BC6" w:rsidRPr="00A87BC6" w:rsidRDefault="00A87BC6" w:rsidP="00A87BC6">
            <w:pPr>
              <w:spacing w:after="60"/>
              <w:jc w:val="both"/>
              <w:rPr>
                <w:rFonts w:ascii="Calibri" w:hAnsi="Calibri"/>
                <w:bCs/>
                <w:sz w:val="22"/>
                <w:szCs w:val="22"/>
              </w:rPr>
            </w:pPr>
            <w:r w:rsidRPr="00A87BC6">
              <w:rPr>
                <w:rFonts w:ascii="Calibri" w:hAnsi="Calibri"/>
                <w:b/>
                <w:bCs/>
                <w:sz w:val="22"/>
                <w:szCs w:val="22"/>
              </w:rPr>
              <w:t>Contact:</w:t>
            </w:r>
            <w:r w:rsidRPr="00A87BC6">
              <w:rPr>
                <w:rFonts w:ascii="Calibri" w:hAnsi="Calibri"/>
                <w:bCs/>
                <w:sz w:val="22"/>
                <w:szCs w:val="22"/>
              </w:rPr>
              <w:t xml:space="preserve">  If after reading the selection documentation you require further information please contact:</w:t>
            </w:r>
          </w:p>
          <w:p w14:paraId="6C4919F2" w14:textId="2BB8E5B2" w:rsidR="00A87BC6" w:rsidRPr="00A87BC6" w:rsidRDefault="00B74629" w:rsidP="00A87BC6">
            <w:pPr>
              <w:spacing w:after="120"/>
              <w:jc w:val="both"/>
              <w:rPr>
                <w:rFonts w:ascii="Calibri" w:hAnsi="Calibri"/>
                <w:bCs/>
                <w:sz w:val="22"/>
                <w:szCs w:val="22"/>
              </w:rPr>
            </w:pPr>
            <w:r>
              <w:rPr>
                <w:rFonts w:ascii="Calibri" w:hAnsi="Calibri"/>
                <w:bCs/>
                <w:sz w:val="22"/>
                <w:szCs w:val="22"/>
              </w:rPr>
              <w:t xml:space="preserve">Melody </w:t>
            </w:r>
            <w:r w:rsidRPr="00B74629">
              <w:rPr>
                <w:rFonts w:ascii="Calibri" w:hAnsi="Calibri"/>
                <w:bCs/>
                <w:sz w:val="22"/>
                <w:szCs w:val="22"/>
              </w:rPr>
              <w:t>Allman</w:t>
            </w:r>
            <w:r w:rsidR="00A87BC6" w:rsidRPr="00B74629">
              <w:rPr>
                <w:rFonts w:ascii="Calibri" w:hAnsi="Calibri"/>
                <w:sz w:val="22"/>
                <w:szCs w:val="22"/>
              </w:rPr>
              <w:t xml:space="preserve"> </w:t>
            </w:r>
            <w:r w:rsidR="00A87BC6" w:rsidRPr="00B74629">
              <w:rPr>
                <w:rFonts w:ascii="Calibri" w:hAnsi="Calibri"/>
                <w:bCs/>
                <w:sz w:val="22"/>
                <w:szCs w:val="22"/>
              </w:rPr>
              <w:t xml:space="preserve">via email: </w:t>
            </w:r>
            <w:hyperlink r:id="rId11" w:history="1">
              <w:r w:rsidRPr="00B74629">
                <w:rPr>
                  <w:rStyle w:val="Hyperlink"/>
                  <w:rFonts w:ascii="Calibri" w:hAnsi="Calibri" w:cs="Arial"/>
                  <w:bCs/>
                  <w:sz w:val="22"/>
                  <w:szCs w:val="22"/>
                </w:rPr>
                <w:t>melody.allman@data61.csiro.au</w:t>
              </w:r>
            </w:hyperlink>
            <w:r w:rsidR="00A87BC6" w:rsidRPr="00B74629">
              <w:rPr>
                <w:rFonts w:ascii="Calibri" w:hAnsi="Calibri"/>
                <w:sz w:val="22"/>
                <w:szCs w:val="22"/>
              </w:rPr>
              <w:t xml:space="preserve"> </w:t>
            </w:r>
            <w:r w:rsidR="006E5529" w:rsidRPr="00B74629">
              <w:rPr>
                <w:rFonts w:ascii="Calibri" w:hAnsi="Calibri"/>
                <w:bCs/>
                <w:sz w:val="22"/>
                <w:szCs w:val="22"/>
              </w:rPr>
              <w:t xml:space="preserve">or phone: </w:t>
            </w:r>
            <w:r w:rsidRPr="00B74629">
              <w:rPr>
                <w:rFonts w:ascii="Calibri" w:hAnsi="Calibri"/>
                <w:bCs/>
                <w:sz w:val="22"/>
                <w:szCs w:val="22"/>
              </w:rPr>
              <w:t>02 9490 5671</w:t>
            </w:r>
            <w:r w:rsidR="009505B6" w:rsidRPr="00B74629">
              <w:rPr>
                <w:rFonts w:ascii="Calibri" w:hAnsi="Calibri"/>
                <w:sz w:val="22"/>
                <w:szCs w:val="22"/>
              </w:rPr>
              <w:t xml:space="preserve">. </w:t>
            </w:r>
            <w:r w:rsidR="00A87BC6" w:rsidRPr="00B74629">
              <w:rPr>
                <w:rFonts w:ascii="Calibri" w:hAnsi="Calibri"/>
                <w:bCs/>
                <w:sz w:val="22"/>
                <w:szCs w:val="22"/>
              </w:rPr>
              <w:t>Please do not email your application directly</w:t>
            </w:r>
            <w:r>
              <w:rPr>
                <w:rFonts w:ascii="Calibri" w:hAnsi="Calibri"/>
                <w:sz w:val="22"/>
                <w:szCs w:val="22"/>
              </w:rPr>
              <w:t>.</w:t>
            </w:r>
            <w:r w:rsidR="00A87BC6" w:rsidRPr="00CE3415">
              <w:rPr>
                <w:rFonts w:ascii="Calibri" w:hAnsi="Calibri"/>
                <w:bCs/>
                <w:sz w:val="22"/>
                <w:szCs w:val="22"/>
              </w:rPr>
              <w:t xml:space="preserve">  Applications received via this method will not be considered.</w:t>
            </w:r>
          </w:p>
          <w:p w14:paraId="4B75439D" w14:textId="77777777" w:rsidR="00955583" w:rsidRPr="00A87BC6" w:rsidRDefault="00955583" w:rsidP="00955583">
            <w:pPr>
              <w:spacing w:after="60"/>
              <w:jc w:val="both"/>
              <w:rPr>
                <w:rFonts w:ascii="Calibri" w:hAnsi="Calibri"/>
                <w:b/>
                <w:bCs/>
                <w:sz w:val="22"/>
                <w:szCs w:val="22"/>
              </w:rPr>
            </w:pPr>
            <w:r w:rsidRPr="00A87BC6">
              <w:rPr>
                <w:rFonts w:ascii="Calibri" w:hAnsi="Calibri"/>
                <w:b/>
                <w:bCs/>
                <w:sz w:val="22"/>
                <w:szCs w:val="22"/>
              </w:rPr>
              <w:t>About CSIRO</w:t>
            </w:r>
          </w:p>
          <w:p w14:paraId="6CAFAAAF" w14:textId="77777777" w:rsidR="00955583" w:rsidRPr="00A87BC6" w:rsidRDefault="00955583" w:rsidP="00955583">
            <w:pPr>
              <w:spacing w:after="60"/>
              <w:jc w:val="both"/>
              <w:rPr>
                <w:rFonts w:ascii="Calibri" w:hAnsi="Calibri"/>
                <w:bCs/>
                <w:sz w:val="22"/>
                <w:szCs w:val="22"/>
              </w:rPr>
            </w:pPr>
            <w:r w:rsidRPr="00A87BC6">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2A33F4CF" w14:textId="77777777" w:rsidR="00955583" w:rsidRPr="00A87BC6" w:rsidRDefault="00955583" w:rsidP="00955583">
            <w:pPr>
              <w:spacing w:after="120"/>
              <w:jc w:val="both"/>
              <w:rPr>
                <w:rFonts w:ascii="Calibri" w:hAnsi="Calibri"/>
                <w:bCs/>
                <w:sz w:val="22"/>
                <w:szCs w:val="22"/>
              </w:rPr>
            </w:pPr>
            <w:r w:rsidRPr="00A87BC6">
              <w:rPr>
                <w:rFonts w:ascii="Calibri" w:hAnsi="Calibri"/>
                <w:bCs/>
                <w:sz w:val="22"/>
                <w:szCs w:val="22"/>
              </w:rPr>
              <w:t xml:space="preserve">Find out more! </w:t>
            </w:r>
            <w:hyperlink r:id="rId12" w:history="1">
              <w:r w:rsidRPr="00A87BC6">
                <w:rPr>
                  <w:rStyle w:val="Hyperlink"/>
                  <w:rFonts w:ascii="Calibri" w:hAnsi="Calibri"/>
                  <w:bCs/>
                  <w:sz w:val="22"/>
                  <w:szCs w:val="22"/>
                </w:rPr>
                <w:t>www.csiro.au</w:t>
              </w:r>
            </w:hyperlink>
            <w:r w:rsidRPr="00A87BC6">
              <w:rPr>
                <w:rFonts w:ascii="Calibri" w:hAnsi="Calibri"/>
                <w:bCs/>
                <w:sz w:val="22"/>
                <w:szCs w:val="22"/>
              </w:rPr>
              <w:t xml:space="preserve">.  </w:t>
            </w:r>
          </w:p>
          <w:p w14:paraId="26437F25" w14:textId="77777777" w:rsidR="00502363" w:rsidRPr="00A87BC6" w:rsidRDefault="00955583" w:rsidP="00955583">
            <w:pPr>
              <w:spacing w:after="180"/>
              <w:jc w:val="both"/>
              <w:rPr>
                <w:rFonts w:ascii="Calibri" w:hAnsi="Calibri"/>
                <w:b/>
                <w:bCs/>
                <w:sz w:val="22"/>
                <w:szCs w:val="22"/>
              </w:rPr>
            </w:pPr>
            <w:r w:rsidRPr="00A87BC6">
              <w:rPr>
                <w:rFonts w:ascii="Calibri" w:hAnsi="Calibri"/>
                <w:b/>
                <w:sz w:val="22"/>
                <w:szCs w:val="22"/>
              </w:rPr>
              <w:lastRenderedPageBreak/>
              <w:t>Data61</w:t>
            </w:r>
            <w:r w:rsidRPr="00A87BC6">
              <w:rPr>
                <w:rFonts w:ascii="Calibri" w:hAnsi="Calibri"/>
                <w:sz w:val="22"/>
                <w:szCs w:val="22"/>
              </w:rPr>
              <w:t xml:space="preserve"> is the largest data innovation group in Australia. Bringing together our Digital Productivity team and National ICT Australia (NICTA), we are unrivalled in our intellectual capital and our network with the global technology marketplace. </w:t>
            </w:r>
            <w:r w:rsidR="00A87BC6">
              <w:rPr>
                <w:rFonts w:ascii="Calibri" w:hAnsi="Calibri"/>
                <w:sz w:val="22"/>
                <w:szCs w:val="22"/>
              </w:rPr>
              <w:t xml:space="preserve">Find out more! </w:t>
            </w:r>
            <w:hyperlink r:id="rId13" w:history="1">
              <w:r w:rsidR="00A87BC6" w:rsidRPr="00CF2D91">
                <w:rPr>
                  <w:rStyle w:val="Hyperlink"/>
                  <w:rFonts w:ascii="Calibri" w:hAnsi="Calibri" w:cs="Arial"/>
                  <w:sz w:val="22"/>
                  <w:szCs w:val="22"/>
                </w:rPr>
                <w:t>http://www.csiro.au/en/Research/D61</w:t>
              </w:r>
            </w:hyperlink>
          </w:p>
        </w:tc>
      </w:tr>
    </w:tbl>
    <w:p w14:paraId="48BD4F69" w14:textId="77777777" w:rsidR="00502363" w:rsidRPr="00A87BC6" w:rsidRDefault="00502363" w:rsidP="00502363">
      <w:pPr>
        <w:jc w:val="both"/>
        <w:rPr>
          <w:rFonts w:ascii="Calibri" w:hAnsi="Calibri"/>
          <w:sz w:val="22"/>
          <w:szCs w:val="22"/>
        </w:rPr>
      </w:pPr>
    </w:p>
    <w:p w14:paraId="219C5041" w14:textId="77777777" w:rsidR="003D59C3" w:rsidRPr="00A87BC6" w:rsidRDefault="003D59C3" w:rsidP="00502363">
      <w:pPr>
        <w:rPr>
          <w:rFonts w:ascii="Calibri" w:hAnsi="Calibri"/>
          <w:sz w:val="22"/>
          <w:szCs w:val="22"/>
        </w:rPr>
      </w:pPr>
    </w:p>
    <w:sectPr w:rsidR="003D59C3" w:rsidRPr="00A87BC6" w:rsidSect="00DD31EE">
      <w:type w:val="continuous"/>
      <w:pgSz w:w="11906" w:h="16838" w:code="9"/>
      <w:pgMar w:top="1198" w:right="1418" w:bottom="993"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15009" w14:textId="77777777" w:rsidR="00A74E1A" w:rsidRDefault="00A74E1A">
      <w:r>
        <w:separator/>
      </w:r>
    </w:p>
  </w:endnote>
  <w:endnote w:type="continuationSeparator" w:id="0">
    <w:p w14:paraId="2A44C594" w14:textId="77777777" w:rsidR="00A74E1A" w:rsidRDefault="00A7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F20A2" w14:textId="77777777" w:rsidR="00A74E1A" w:rsidRDefault="00A74E1A">
      <w:r>
        <w:separator/>
      </w:r>
    </w:p>
  </w:footnote>
  <w:footnote w:type="continuationSeparator" w:id="0">
    <w:p w14:paraId="668BD3A1" w14:textId="77777777" w:rsidR="00A74E1A" w:rsidRDefault="00A74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8BBA8" w14:textId="77777777" w:rsidR="00690178" w:rsidRPr="00792CF7" w:rsidRDefault="00690178" w:rsidP="00792CF7">
    <w:pPr>
      <w:pStyle w:val="Header"/>
    </w:pPr>
    <w:r>
      <w:rPr>
        <w:noProof/>
        <w:lang w:eastAsia="en-AU"/>
      </w:rPr>
      <w:drawing>
        <wp:anchor distT="0" distB="360045" distL="114300" distR="114300" simplePos="0" relativeHeight="251657216" behindDoc="1" locked="1" layoutInCell="1" allowOverlap="1" wp14:anchorId="0CACCC55" wp14:editId="5C2784EF">
          <wp:simplePos x="0" y="0"/>
          <wp:positionH relativeFrom="page">
            <wp:posOffset>-3552825</wp:posOffset>
          </wp:positionH>
          <wp:positionV relativeFrom="page">
            <wp:posOffset>-9525</wp:posOffset>
          </wp:positionV>
          <wp:extent cx="11250930" cy="1379220"/>
          <wp:effectExtent l="0" t="0" r="7620" b="0"/>
          <wp:wrapTopAndBottom/>
          <wp:docPr id="1" name="Picture 1"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0930" cy="1379220"/>
                  </a:xfrm>
                  <a:prstGeom prst="rect">
                    <a:avLst/>
                  </a:prstGeom>
                  <a:noFill/>
                </pic:spPr>
              </pic:pic>
            </a:graphicData>
          </a:graphic>
        </wp:anchor>
      </w:drawing>
    </w:r>
    <w:r>
      <w:rPr>
        <w:noProof/>
        <w:lang w:eastAsia="en-AU"/>
      </w:rPr>
      <w:drawing>
        <wp:anchor distT="0" distB="0" distL="114300" distR="114300" simplePos="0" relativeHeight="251658240" behindDoc="0" locked="1" layoutInCell="1" allowOverlap="1" wp14:anchorId="7323BD88" wp14:editId="3D2AFC26">
          <wp:simplePos x="0" y="0"/>
          <wp:positionH relativeFrom="page">
            <wp:posOffset>542925</wp:posOffset>
          </wp:positionH>
          <wp:positionV relativeFrom="page">
            <wp:posOffset>276225</wp:posOffset>
          </wp:positionV>
          <wp:extent cx="1360170" cy="830580"/>
          <wp:effectExtent l="0" t="0" r="0" b="7620"/>
          <wp:wrapNone/>
          <wp:docPr id="2" name="Picture 2" descr="Data 61 and CSIR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 61 and CSIRO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8305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5F16"/>
    <w:multiLevelType w:val="hybridMultilevel"/>
    <w:tmpl w:val="0F2665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A41C20"/>
    <w:multiLevelType w:val="hybridMultilevel"/>
    <w:tmpl w:val="B5E46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393C98"/>
    <w:multiLevelType w:val="hybridMultilevel"/>
    <w:tmpl w:val="A1DE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A0B29"/>
    <w:multiLevelType w:val="hybridMultilevel"/>
    <w:tmpl w:val="1DAA7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017A17"/>
    <w:multiLevelType w:val="hybridMultilevel"/>
    <w:tmpl w:val="21C6E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11" w15:restartNumberingAfterBreak="0">
    <w:nsid w:val="2F5222C6"/>
    <w:multiLevelType w:val="hybridMultilevel"/>
    <w:tmpl w:val="7C08C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F5352"/>
    <w:multiLevelType w:val="hybridMultilevel"/>
    <w:tmpl w:val="86029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A520D5"/>
    <w:multiLevelType w:val="hybridMultilevel"/>
    <w:tmpl w:val="8B500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5A6111F"/>
    <w:multiLevelType w:val="hybridMultilevel"/>
    <w:tmpl w:val="010C9948"/>
    <w:lvl w:ilvl="0" w:tplc="0C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3F757AC"/>
    <w:multiLevelType w:val="hybridMultilevel"/>
    <w:tmpl w:val="5E7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305A1B"/>
    <w:multiLevelType w:val="multilevel"/>
    <w:tmpl w:val="FC7A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351385"/>
    <w:multiLevelType w:val="hybridMultilevel"/>
    <w:tmpl w:val="D128A76E"/>
    <w:lvl w:ilvl="0" w:tplc="0D503CCC">
      <w:numFmt w:val="bullet"/>
      <w:lvlText w:val="-"/>
      <w:lvlJc w:val="left"/>
      <w:pPr>
        <w:ind w:left="720" w:hanging="360"/>
      </w:pPr>
      <w:rPr>
        <w:rFonts w:ascii="Calibri" w:eastAsia="MS Mincho"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7F7658"/>
    <w:multiLevelType w:val="hybridMultilevel"/>
    <w:tmpl w:val="E07C9A72"/>
    <w:lvl w:ilvl="0" w:tplc="0C09000F">
      <w:start w:val="1"/>
      <w:numFmt w:val="decimal"/>
      <w:lvlText w:val="%1."/>
      <w:lvlJc w:val="left"/>
      <w:pPr>
        <w:ind w:left="360" w:hanging="360"/>
      </w:pPr>
      <w:rPr>
        <w:rFonts w:hint="default"/>
        <w:b w:val="0"/>
        <w:i w:val="0"/>
        <w:sz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8326C84"/>
    <w:multiLevelType w:val="hybridMultilevel"/>
    <w:tmpl w:val="AF7EF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897C16"/>
    <w:multiLevelType w:val="hybridMultilevel"/>
    <w:tmpl w:val="6BFE73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C797713"/>
    <w:multiLevelType w:val="hybridMultilevel"/>
    <w:tmpl w:val="D05AB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94963"/>
    <w:multiLevelType w:val="multilevel"/>
    <w:tmpl w:val="1A16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num>
  <w:num w:numId="3">
    <w:abstractNumId w:val="16"/>
  </w:num>
  <w:num w:numId="4">
    <w:abstractNumId w:val="7"/>
  </w:num>
  <w:num w:numId="5">
    <w:abstractNumId w:val="8"/>
  </w:num>
  <w:num w:numId="6">
    <w:abstractNumId w:val="3"/>
  </w:num>
  <w:num w:numId="7">
    <w:abstractNumId w:val="1"/>
  </w:num>
  <w:num w:numId="8">
    <w:abstractNumId w:val="15"/>
  </w:num>
  <w:num w:numId="9">
    <w:abstractNumId w:val="10"/>
  </w:num>
  <w:num w:numId="10">
    <w:abstractNumId w:val="4"/>
  </w:num>
  <w:num w:numId="11">
    <w:abstractNumId w:val="18"/>
  </w:num>
  <w:num w:numId="12">
    <w:abstractNumId w:val="24"/>
  </w:num>
  <w:num w:numId="13">
    <w:abstractNumId w:val="23"/>
  </w:num>
  <w:num w:numId="14">
    <w:abstractNumId w:val="14"/>
  </w:num>
  <w:num w:numId="15">
    <w:abstractNumId w:val="20"/>
  </w:num>
  <w:num w:numId="16">
    <w:abstractNumId w:val="12"/>
  </w:num>
  <w:num w:numId="17">
    <w:abstractNumId w:val="11"/>
  </w:num>
  <w:num w:numId="18">
    <w:abstractNumId w:val="9"/>
  </w:num>
  <w:num w:numId="19">
    <w:abstractNumId w:val="6"/>
  </w:num>
  <w:num w:numId="20">
    <w:abstractNumId w:val="1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9"/>
  </w:num>
  <w:num w:numId="24">
    <w:abstractNumId w:val="22"/>
  </w:num>
  <w:num w:numId="25">
    <w:abstractNumId w:val="0"/>
  </w:num>
  <w:num w:numId="26">
    <w:abstractNumId w:val="5"/>
  </w:num>
  <w:num w:numId="2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36D9E"/>
    <w:rsid w:val="00040391"/>
    <w:rsid w:val="00045C91"/>
    <w:rsid w:val="0004618E"/>
    <w:rsid w:val="00046789"/>
    <w:rsid w:val="00046A29"/>
    <w:rsid w:val="000474B0"/>
    <w:rsid w:val="00054DDD"/>
    <w:rsid w:val="00055E9F"/>
    <w:rsid w:val="00060902"/>
    <w:rsid w:val="0006226B"/>
    <w:rsid w:val="000625C0"/>
    <w:rsid w:val="000658F4"/>
    <w:rsid w:val="0006717F"/>
    <w:rsid w:val="00075A1B"/>
    <w:rsid w:val="000762A2"/>
    <w:rsid w:val="0008212C"/>
    <w:rsid w:val="00085BA8"/>
    <w:rsid w:val="00087963"/>
    <w:rsid w:val="0009125D"/>
    <w:rsid w:val="00091F71"/>
    <w:rsid w:val="000A0599"/>
    <w:rsid w:val="000A21CD"/>
    <w:rsid w:val="000A43F5"/>
    <w:rsid w:val="000A6826"/>
    <w:rsid w:val="000B1744"/>
    <w:rsid w:val="000B36BB"/>
    <w:rsid w:val="000B5AE5"/>
    <w:rsid w:val="000B6167"/>
    <w:rsid w:val="000B7EFE"/>
    <w:rsid w:val="000C68FC"/>
    <w:rsid w:val="000D2206"/>
    <w:rsid w:val="000D375D"/>
    <w:rsid w:val="000D6EBC"/>
    <w:rsid w:val="000D72AF"/>
    <w:rsid w:val="000E5F46"/>
    <w:rsid w:val="000F1363"/>
    <w:rsid w:val="000F2F84"/>
    <w:rsid w:val="000F37D9"/>
    <w:rsid w:val="000F7BBF"/>
    <w:rsid w:val="00104D44"/>
    <w:rsid w:val="00106163"/>
    <w:rsid w:val="001339DE"/>
    <w:rsid w:val="001364CB"/>
    <w:rsid w:val="00136A44"/>
    <w:rsid w:val="0014142E"/>
    <w:rsid w:val="001448B6"/>
    <w:rsid w:val="00144D9B"/>
    <w:rsid w:val="001474C7"/>
    <w:rsid w:val="0015340E"/>
    <w:rsid w:val="0015558D"/>
    <w:rsid w:val="00155F81"/>
    <w:rsid w:val="001621F7"/>
    <w:rsid w:val="00163C66"/>
    <w:rsid w:val="00166319"/>
    <w:rsid w:val="001A0AFE"/>
    <w:rsid w:val="001A2856"/>
    <w:rsid w:val="001A482B"/>
    <w:rsid w:val="001A5098"/>
    <w:rsid w:val="001A6ADF"/>
    <w:rsid w:val="001B14CA"/>
    <w:rsid w:val="001B6C26"/>
    <w:rsid w:val="001D7DD1"/>
    <w:rsid w:val="001E3EE0"/>
    <w:rsid w:val="001E495E"/>
    <w:rsid w:val="001F2264"/>
    <w:rsid w:val="001F4404"/>
    <w:rsid w:val="00205A4A"/>
    <w:rsid w:val="00212958"/>
    <w:rsid w:val="00222800"/>
    <w:rsid w:val="002262DC"/>
    <w:rsid w:val="00230B6A"/>
    <w:rsid w:val="00235783"/>
    <w:rsid w:val="002407E7"/>
    <w:rsid w:val="00240A35"/>
    <w:rsid w:val="002415E6"/>
    <w:rsid w:val="00254313"/>
    <w:rsid w:val="002548A5"/>
    <w:rsid w:val="00254B22"/>
    <w:rsid w:val="00257CA1"/>
    <w:rsid w:val="00257DE1"/>
    <w:rsid w:val="00262649"/>
    <w:rsid w:val="00262C46"/>
    <w:rsid w:val="00271E7F"/>
    <w:rsid w:val="00272DA5"/>
    <w:rsid w:val="00274A92"/>
    <w:rsid w:val="00276A0B"/>
    <w:rsid w:val="002848C3"/>
    <w:rsid w:val="002923ED"/>
    <w:rsid w:val="00292FDB"/>
    <w:rsid w:val="00293F77"/>
    <w:rsid w:val="00294F90"/>
    <w:rsid w:val="00295BD0"/>
    <w:rsid w:val="00295F32"/>
    <w:rsid w:val="002B060F"/>
    <w:rsid w:val="002B10A2"/>
    <w:rsid w:val="002B389F"/>
    <w:rsid w:val="002C4E6A"/>
    <w:rsid w:val="002D204B"/>
    <w:rsid w:val="002D2824"/>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6B6D"/>
    <w:rsid w:val="00360ED2"/>
    <w:rsid w:val="003627A5"/>
    <w:rsid w:val="0036422F"/>
    <w:rsid w:val="00375015"/>
    <w:rsid w:val="00375B41"/>
    <w:rsid w:val="00381D43"/>
    <w:rsid w:val="0038234C"/>
    <w:rsid w:val="00382A5F"/>
    <w:rsid w:val="00382F58"/>
    <w:rsid w:val="00383634"/>
    <w:rsid w:val="00395610"/>
    <w:rsid w:val="003A0030"/>
    <w:rsid w:val="003A0708"/>
    <w:rsid w:val="003A2AB2"/>
    <w:rsid w:val="003A6645"/>
    <w:rsid w:val="003A682C"/>
    <w:rsid w:val="003B17F4"/>
    <w:rsid w:val="003B2CB1"/>
    <w:rsid w:val="003C0B40"/>
    <w:rsid w:val="003C4810"/>
    <w:rsid w:val="003C6B4E"/>
    <w:rsid w:val="003C7CA3"/>
    <w:rsid w:val="003D020A"/>
    <w:rsid w:val="003D4741"/>
    <w:rsid w:val="003D4C4C"/>
    <w:rsid w:val="003D5453"/>
    <w:rsid w:val="003D59C3"/>
    <w:rsid w:val="003D797B"/>
    <w:rsid w:val="003E3D1B"/>
    <w:rsid w:val="003E671F"/>
    <w:rsid w:val="003F1084"/>
    <w:rsid w:val="00400E4D"/>
    <w:rsid w:val="00401290"/>
    <w:rsid w:val="004111D3"/>
    <w:rsid w:val="00414BE7"/>
    <w:rsid w:val="0041590C"/>
    <w:rsid w:val="00424E93"/>
    <w:rsid w:val="00426642"/>
    <w:rsid w:val="004277E3"/>
    <w:rsid w:val="00433A77"/>
    <w:rsid w:val="00435E0B"/>
    <w:rsid w:val="0043791C"/>
    <w:rsid w:val="004440A0"/>
    <w:rsid w:val="004501A0"/>
    <w:rsid w:val="004518BD"/>
    <w:rsid w:val="00462662"/>
    <w:rsid w:val="004635C9"/>
    <w:rsid w:val="00474192"/>
    <w:rsid w:val="00474E09"/>
    <w:rsid w:val="004804FC"/>
    <w:rsid w:val="00480855"/>
    <w:rsid w:val="004831FE"/>
    <w:rsid w:val="004B76E8"/>
    <w:rsid w:val="004C18D1"/>
    <w:rsid w:val="004C2E35"/>
    <w:rsid w:val="004C5604"/>
    <w:rsid w:val="004C7552"/>
    <w:rsid w:val="004D1800"/>
    <w:rsid w:val="004D1CD9"/>
    <w:rsid w:val="004D6F3A"/>
    <w:rsid w:val="004D6F3C"/>
    <w:rsid w:val="004D6FCB"/>
    <w:rsid w:val="004E5600"/>
    <w:rsid w:val="004E64BE"/>
    <w:rsid w:val="004E6DFD"/>
    <w:rsid w:val="004F118E"/>
    <w:rsid w:val="00500066"/>
    <w:rsid w:val="00502363"/>
    <w:rsid w:val="00507292"/>
    <w:rsid w:val="00514A2E"/>
    <w:rsid w:val="00516428"/>
    <w:rsid w:val="00520570"/>
    <w:rsid w:val="005236AB"/>
    <w:rsid w:val="00525DB0"/>
    <w:rsid w:val="00526796"/>
    <w:rsid w:val="00533CFF"/>
    <w:rsid w:val="00534031"/>
    <w:rsid w:val="00543736"/>
    <w:rsid w:val="005468E6"/>
    <w:rsid w:val="00547EE1"/>
    <w:rsid w:val="00550C5F"/>
    <w:rsid w:val="00561C50"/>
    <w:rsid w:val="00563B9B"/>
    <w:rsid w:val="00570617"/>
    <w:rsid w:val="00583303"/>
    <w:rsid w:val="00585169"/>
    <w:rsid w:val="00586F41"/>
    <w:rsid w:val="00587D7C"/>
    <w:rsid w:val="0059046B"/>
    <w:rsid w:val="00592D3B"/>
    <w:rsid w:val="00592E42"/>
    <w:rsid w:val="0059432C"/>
    <w:rsid w:val="0059751A"/>
    <w:rsid w:val="005A0895"/>
    <w:rsid w:val="005A28AB"/>
    <w:rsid w:val="005B1C7A"/>
    <w:rsid w:val="005B3F60"/>
    <w:rsid w:val="005B4F50"/>
    <w:rsid w:val="005B654F"/>
    <w:rsid w:val="005B7709"/>
    <w:rsid w:val="005C63EF"/>
    <w:rsid w:val="005D05AF"/>
    <w:rsid w:val="005D3AA1"/>
    <w:rsid w:val="005D423A"/>
    <w:rsid w:val="005E1E95"/>
    <w:rsid w:val="005E5161"/>
    <w:rsid w:val="005F35B0"/>
    <w:rsid w:val="0060112F"/>
    <w:rsid w:val="006012EA"/>
    <w:rsid w:val="00604679"/>
    <w:rsid w:val="006054E3"/>
    <w:rsid w:val="00607230"/>
    <w:rsid w:val="00612796"/>
    <w:rsid w:val="00620B1F"/>
    <w:rsid w:val="006228E0"/>
    <w:rsid w:val="0062737A"/>
    <w:rsid w:val="00630664"/>
    <w:rsid w:val="006328C7"/>
    <w:rsid w:val="00633BCB"/>
    <w:rsid w:val="00634F90"/>
    <w:rsid w:val="00635350"/>
    <w:rsid w:val="006354AE"/>
    <w:rsid w:val="00635855"/>
    <w:rsid w:val="00636E8C"/>
    <w:rsid w:val="00643C5C"/>
    <w:rsid w:val="00644EEB"/>
    <w:rsid w:val="00657088"/>
    <w:rsid w:val="006606C5"/>
    <w:rsid w:val="00663F6B"/>
    <w:rsid w:val="0066753A"/>
    <w:rsid w:val="00672A7A"/>
    <w:rsid w:val="00674F5B"/>
    <w:rsid w:val="00675C52"/>
    <w:rsid w:val="00683121"/>
    <w:rsid w:val="00690178"/>
    <w:rsid w:val="006921E1"/>
    <w:rsid w:val="006946F7"/>
    <w:rsid w:val="006A7A50"/>
    <w:rsid w:val="006B390B"/>
    <w:rsid w:val="006B5933"/>
    <w:rsid w:val="006B64AE"/>
    <w:rsid w:val="006C2388"/>
    <w:rsid w:val="006C30A1"/>
    <w:rsid w:val="006C6BB3"/>
    <w:rsid w:val="006C77B1"/>
    <w:rsid w:val="006D3B78"/>
    <w:rsid w:val="006D42F9"/>
    <w:rsid w:val="006D6DA7"/>
    <w:rsid w:val="006E5529"/>
    <w:rsid w:val="006F0F5C"/>
    <w:rsid w:val="006F0FF2"/>
    <w:rsid w:val="006F18A9"/>
    <w:rsid w:val="006F1B5D"/>
    <w:rsid w:val="006F1E85"/>
    <w:rsid w:val="006F5713"/>
    <w:rsid w:val="006F58C5"/>
    <w:rsid w:val="006F7A39"/>
    <w:rsid w:val="00703E65"/>
    <w:rsid w:val="00704222"/>
    <w:rsid w:val="00704EB5"/>
    <w:rsid w:val="00706535"/>
    <w:rsid w:val="00707E84"/>
    <w:rsid w:val="007161B0"/>
    <w:rsid w:val="007207B0"/>
    <w:rsid w:val="00725E7F"/>
    <w:rsid w:val="00726C73"/>
    <w:rsid w:val="00726DF7"/>
    <w:rsid w:val="007344EE"/>
    <w:rsid w:val="00735767"/>
    <w:rsid w:val="007450C9"/>
    <w:rsid w:val="00747BCE"/>
    <w:rsid w:val="007507C9"/>
    <w:rsid w:val="0075765F"/>
    <w:rsid w:val="007712B6"/>
    <w:rsid w:val="0077604C"/>
    <w:rsid w:val="0077698D"/>
    <w:rsid w:val="00781499"/>
    <w:rsid w:val="00781717"/>
    <w:rsid w:val="00783D90"/>
    <w:rsid w:val="00792CF7"/>
    <w:rsid w:val="007A12B3"/>
    <w:rsid w:val="007A3843"/>
    <w:rsid w:val="007B102F"/>
    <w:rsid w:val="007C024E"/>
    <w:rsid w:val="007C3398"/>
    <w:rsid w:val="007C4F66"/>
    <w:rsid w:val="007D5D08"/>
    <w:rsid w:val="007D689A"/>
    <w:rsid w:val="007E1693"/>
    <w:rsid w:val="007E2135"/>
    <w:rsid w:val="007E2796"/>
    <w:rsid w:val="00800147"/>
    <w:rsid w:val="00800994"/>
    <w:rsid w:val="00804E9E"/>
    <w:rsid w:val="00804F48"/>
    <w:rsid w:val="00804FD2"/>
    <w:rsid w:val="00807901"/>
    <w:rsid w:val="00812404"/>
    <w:rsid w:val="008128BC"/>
    <w:rsid w:val="00816F5F"/>
    <w:rsid w:val="008211C8"/>
    <w:rsid w:val="00822C33"/>
    <w:rsid w:val="008231D1"/>
    <w:rsid w:val="00826067"/>
    <w:rsid w:val="0082681D"/>
    <w:rsid w:val="00833B3B"/>
    <w:rsid w:val="00837222"/>
    <w:rsid w:val="008379F0"/>
    <w:rsid w:val="008379FE"/>
    <w:rsid w:val="0084125F"/>
    <w:rsid w:val="0086185F"/>
    <w:rsid w:val="008638E0"/>
    <w:rsid w:val="0086574F"/>
    <w:rsid w:val="00867FD0"/>
    <w:rsid w:val="00870546"/>
    <w:rsid w:val="0087664F"/>
    <w:rsid w:val="00880C71"/>
    <w:rsid w:val="008834DF"/>
    <w:rsid w:val="008A23FE"/>
    <w:rsid w:val="008A6ABD"/>
    <w:rsid w:val="008B4713"/>
    <w:rsid w:val="008B6C85"/>
    <w:rsid w:val="008C0B66"/>
    <w:rsid w:val="008C57FC"/>
    <w:rsid w:val="008D22C2"/>
    <w:rsid w:val="008E4B21"/>
    <w:rsid w:val="008F1E3B"/>
    <w:rsid w:val="009003FA"/>
    <w:rsid w:val="00901BB0"/>
    <w:rsid w:val="009040D3"/>
    <w:rsid w:val="009073AB"/>
    <w:rsid w:val="009148B9"/>
    <w:rsid w:val="00915EB1"/>
    <w:rsid w:val="00924902"/>
    <w:rsid w:val="0092574D"/>
    <w:rsid w:val="00927293"/>
    <w:rsid w:val="0092729A"/>
    <w:rsid w:val="0093106D"/>
    <w:rsid w:val="00932F59"/>
    <w:rsid w:val="00935C27"/>
    <w:rsid w:val="00936310"/>
    <w:rsid w:val="009363F5"/>
    <w:rsid w:val="00936882"/>
    <w:rsid w:val="00936BEE"/>
    <w:rsid w:val="00936F4A"/>
    <w:rsid w:val="00937F27"/>
    <w:rsid w:val="00945251"/>
    <w:rsid w:val="00947778"/>
    <w:rsid w:val="009505B6"/>
    <w:rsid w:val="00954E4E"/>
    <w:rsid w:val="00955583"/>
    <w:rsid w:val="00955F65"/>
    <w:rsid w:val="009561EA"/>
    <w:rsid w:val="00957CFD"/>
    <w:rsid w:val="00960A62"/>
    <w:rsid w:val="009629E2"/>
    <w:rsid w:val="00965A94"/>
    <w:rsid w:val="00970B75"/>
    <w:rsid w:val="00974165"/>
    <w:rsid w:val="009753C7"/>
    <w:rsid w:val="00976987"/>
    <w:rsid w:val="00977B17"/>
    <w:rsid w:val="00980915"/>
    <w:rsid w:val="009833D0"/>
    <w:rsid w:val="00983ACA"/>
    <w:rsid w:val="009859E5"/>
    <w:rsid w:val="009A1510"/>
    <w:rsid w:val="009A33E8"/>
    <w:rsid w:val="009B4BFE"/>
    <w:rsid w:val="009C0DDA"/>
    <w:rsid w:val="009C31E5"/>
    <w:rsid w:val="009C70C6"/>
    <w:rsid w:val="009D04C6"/>
    <w:rsid w:val="009D5F90"/>
    <w:rsid w:val="009D68CE"/>
    <w:rsid w:val="009E3806"/>
    <w:rsid w:val="009F05E3"/>
    <w:rsid w:val="009F24BD"/>
    <w:rsid w:val="009F43A9"/>
    <w:rsid w:val="009F541F"/>
    <w:rsid w:val="009F6731"/>
    <w:rsid w:val="00A00A9E"/>
    <w:rsid w:val="00A0184C"/>
    <w:rsid w:val="00A02708"/>
    <w:rsid w:val="00A03D00"/>
    <w:rsid w:val="00A06799"/>
    <w:rsid w:val="00A12E7C"/>
    <w:rsid w:val="00A12EE1"/>
    <w:rsid w:val="00A15548"/>
    <w:rsid w:val="00A21AF9"/>
    <w:rsid w:val="00A238D3"/>
    <w:rsid w:val="00A2394F"/>
    <w:rsid w:val="00A27685"/>
    <w:rsid w:val="00A366A8"/>
    <w:rsid w:val="00A41D82"/>
    <w:rsid w:val="00A42CF0"/>
    <w:rsid w:val="00A45BC4"/>
    <w:rsid w:val="00A46F33"/>
    <w:rsid w:val="00A52464"/>
    <w:rsid w:val="00A6204B"/>
    <w:rsid w:val="00A62742"/>
    <w:rsid w:val="00A70AEF"/>
    <w:rsid w:val="00A70FD2"/>
    <w:rsid w:val="00A7119A"/>
    <w:rsid w:val="00A73FB0"/>
    <w:rsid w:val="00A74E1A"/>
    <w:rsid w:val="00A74FB1"/>
    <w:rsid w:val="00A84592"/>
    <w:rsid w:val="00A85849"/>
    <w:rsid w:val="00A87BC6"/>
    <w:rsid w:val="00A9382E"/>
    <w:rsid w:val="00A97C37"/>
    <w:rsid w:val="00AA2A04"/>
    <w:rsid w:val="00AA6C72"/>
    <w:rsid w:val="00AB34E0"/>
    <w:rsid w:val="00AC39C3"/>
    <w:rsid w:val="00AC463C"/>
    <w:rsid w:val="00AC5015"/>
    <w:rsid w:val="00AD04BF"/>
    <w:rsid w:val="00AD0971"/>
    <w:rsid w:val="00AD39D7"/>
    <w:rsid w:val="00AE10BC"/>
    <w:rsid w:val="00AE2F9D"/>
    <w:rsid w:val="00AE33EC"/>
    <w:rsid w:val="00AE352B"/>
    <w:rsid w:val="00AE6BBA"/>
    <w:rsid w:val="00AE7DF9"/>
    <w:rsid w:val="00AF4728"/>
    <w:rsid w:val="00B014EA"/>
    <w:rsid w:val="00B02549"/>
    <w:rsid w:val="00B04967"/>
    <w:rsid w:val="00B04C26"/>
    <w:rsid w:val="00B05FBF"/>
    <w:rsid w:val="00B07CE1"/>
    <w:rsid w:val="00B148AE"/>
    <w:rsid w:val="00B307D9"/>
    <w:rsid w:val="00B36021"/>
    <w:rsid w:val="00B37B2C"/>
    <w:rsid w:val="00B40E78"/>
    <w:rsid w:val="00B42585"/>
    <w:rsid w:val="00B42E58"/>
    <w:rsid w:val="00B45C9A"/>
    <w:rsid w:val="00B50851"/>
    <w:rsid w:val="00B50F82"/>
    <w:rsid w:val="00B51B86"/>
    <w:rsid w:val="00B533F0"/>
    <w:rsid w:val="00B62266"/>
    <w:rsid w:val="00B6536B"/>
    <w:rsid w:val="00B708BF"/>
    <w:rsid w:val="00B72C64"/>
    <w:rsid w:val="00B7359B"/>
    <w:rsid w:val="00B74629"/>
    <w:rsid w:val="00B85A89"/>
    <w:rsid w:val="00B861C6"/>
    <w:rsid w:val="00B90330"/>
    <w:rsid w:val="00B92822"/>
    <w:rsid w:val="00B95448"/>
    <w:rsid w:val="00BA1680"/>
    <w:rsid w:val="00BA64F5"/>
    <w:rsid w:val="00BA746B"/>
    <w:rsid w:val="00BB3C47"/>
    <w:rsid w:val="00BB6E2D"/>
    <w:rsid w:val="00BC2345"/>
    <w:rsid w:val="00BC347B"/>
    <w:rsid w:val="00BC6348"/>
    <w:rsid w:val="00BE2D3C"/>
    <w:rsid w:val="00BE5CFF"/>
    <w:rsid w:val="00BE6C32"/>
    <w:rsid w:val="00BF06D3"/>
    <w:rsid w:val="00BF5BE0"/>
    <w:rsid w:val="00BF770D"/>
    <w:rsid w:val="00C01DF0"/>
    <w:rsid w:val="00C03D5A"/>
    <w:rsid w:val="00C0719B"/>
    <w:rsid w:val="00C10A23"/>
    <w:rsid w:val="00C34CA6"/>
    <w:rsid w:val="00C40A38"/>
    <w:rsid w:val="00C41899"/>
    <w:rsid w:val="00C41B6E"/>
    <w:rsid w:val="00C43943"/>
    <w:rsid w:val="00C45AFC"/>
    <w:rsid w:val="00C46712"/>
    <w:rsid w:val="00C50222"/>
    <w:rsid w:val="00C55539"/>
    <w:rsid w:val="00C57D01"/>
    <w:rsid w:val="00C61A23"/>
    <w:rsid w:val="00C729C8"/>
    <w:rsid w:val="00C748EF"/>
    <w:rsid w:val="00C755F7"/>
    <w:rsid w:val="00C761AE"/>
    <w:rsid w:val="00C76499"/>
    <w:rsid w:val="00C779E0"/>
    <w:rsid w:val="00C806D2"/>
    <w:rsid w:val="00C9228A"/>
    <w:rsid w:val="00C96567"/>
    <w:rsid w:val="00CA00FC"/>
    <w:rsid w:val="00CA071D"/>
    <w:rsid w:val="00CA1F37"/>
    <w:rsid w:val="00CA6B3B"/>
    <w:rsid w:val="00CA78EB"/>
    <w:rsid w:val="00CB19B5"/>
    <w:rsid w:val="00CB5A16"/>
    <w:rsid w:val="00CB653C"/>
    <w:rsid w:val="00CB6BCD"/>
    <w:rsid w:val="00CB7CA4"/>
    <w:rsid w:val="00CC5164"/>
    <w:rsid w:val="00CD2E83"/>
    <w:rsid w:val="00CE269D"/>
    <w:rsid w:val="00CE3415"/>
    <w:rsid w:val="00CF3C0F"/>
    <w:rsid w:val="00D00168"/>
    <w:rsid w:val="00D233BD"/>
    <w:rsid w:val="00D26220"/>
    <w:rsid w:val="00D33B28"/>
    <w:rsid w:val="00D3447B"/>
    <w:rsid w:val="00D36371"/>
    <w:rsid w:val="00D40BFB"/>
    <w:rsid w:val="00D42388"/>
    <w:rsid w:val="00D44B3B"/>
    <w:rsid w:val="00D45B26"/>
    <w:rsid w:val="00D468D5"/>
    <w:rsid w:val="00D617D7"/>
    <w:rsid w:val="00D703B9"/>
    <w:rsid w:val="00D706B3"/>
    <w:rsid w:val="00D707D5"/>
    <w:rsid w:val="00D76C51"/>
    <w:rsid w:val="00D8313E"/>
    <w:rsid w:val="00D853A6"/>
    <w:rsid w:val="00D86691"/>
    <w:rsid w:val="00D8698A"/>
    <w:rsid w:val="00D90088"/>
    <w:rsid w:val="00DA601C"/>
    <w:rsid w:val="00DA60FC"/>
    <w:rsid w:val="00DA66CF"/>
    <w:rsid w:val="00DB1139"/>
    <w:rsid w:val="00DB3795"/>
    <w:rsid w:val="00DB7BD7"/>
    <w:rsid w:val="00DD042E"/>
    <w:rsid w:val="00DD07F5"/>
    <w:rsid w:val="00DD1453"/>
    <w:rsid w:val="00DD23EE"/>
    <w:rsid w:val="00DD31EE"/>
    <w:rsid w:val="00DD4B0C"/>
    <w:rsid w:val="00DE0FE2"/>
    <w:rsid w:val="00DE17E3"/>
    <w:rsid w:val="00DE2302"/>
    <w:rsid w:val="00DE48B1"/>
    <w:rsid w:val="00DE4E5E"/>
    <w:rsid w:val="00DE5E69"/>
    <w:rsid w:val="00DE64D5"/>
    <w:rsid w:val="00DE7C16"/>
    <w:rsid w:val="00DF66A8"/>
    <w:rsid w:val="00DF7204"/>
    <w:rsid w:val="00DF7B88"/>
    <w:rsid w:val="00E0534B"/>
    <w:rsid w:val="00E11A62"/>
    <w:rsid w:val="00E136C4"/>
    <w:rsid w:val="00E220AE"/>
    <w:rsid w:val="00E248D5"/>
    <w:rsid w:val="00E36858"/>
    <w:rsid w:val="00E4407C"/>
    <w:rsid w:val="00E4530D"/>
    <w:rsid w:val="00E47DFE"/>
    <w:rsid w:val="00E54326"/>
    <w:rsid w:val="00E611CD"/>
    <w:rsid w:val="00E641DA"/>
    <w:rsid w:val="00E6521E"/>
    <w:rsid w:val="00E76DAD"/>
    <w:rsid w:val="00E83C2B"/>
    <w:rsid w:val="00E83DB0"/>
    <w:rsid w:val="00E8531C"/>
    <w:rsid w:val="00E91FFF"/>
    <w:rsid w:val="00E944EF"/>
    <w:rsid w:val="00EA51BB"/>
    <w:rsid w:val="00EA550A"/>
    <w:rsid w:val="00EB5DC7"/>
    <w:rsid w:val="00EE243C"/>
    <w:rsid w:val="00EF05A2"/>
    <w:rsid w:val="00EF0DF5"/>
    <w:rsid w:val="00EF5E3C"/>
    <w:rsid w:val="00F02538"/>
    <w:rsid w:val="00F11F45"/>
    <w:rsid w:val="00F16962"/>
    <w:rsid w:val="00F17A94"/>
    <w:rsid w:val="00F25869"/>
    <w:rsid w:val="00F32371"/>
    <w:rsid w:val="00F336A3"/>
    <w:rsid w:val="00F353AE"/>
    <w:rsid w:val="00F3596F"/>
    <w:rsid w:val="00F369CA"/>
    <w:rsid w:val="00F36D0B"/>
    <w:rsid w:val="00F414B4"/>
    <w:rsid w:val="00F54B55"/>
    <w:rsid w:val="00F61B42"/>
    <w:rsid w:val="00F663C0"/>
    <w:rsid w:val="00F72D85"/>
    <w:rsid w:val="00F7337F"/>
    <w:rsid w:val="00F802B5"/>
    <w:rsid w:val="00F80840"/>
    <w:rsid w:val="00F844B1"/>
    <w:rsid w:val="00F8784D"/>
    <w:rsid w:val="00F95F0A"/>
    <w:rsid w:val="00F9609C"/>
    <w:rsid w:val="00F965F2"/>
    <w:rsid w:val="00FB3058"/>
    <w:rsid w:val="00FB4B99"/>
    <w:rsid w:val="00FC03D3"/>
    <w:rsid w:val="00FC0AD9"/>
    <w:rsid w:val="00FC2191"/>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6C8F833"/>
  <w15:docId w15:val="{A395739C-622C-4B7A-8EB3-4E85361C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character" w:customStyle="1" w:styleId="txt14">
    <w:name w:val="txt14"/>
    <w:basedOn w:val="DefaultParagraphFont"/>
    <w:rsid w:val="00A03D00"/>
  </w:style>
  <w:style w:type="paragraph" w:styleId="NoSpacing">
    <w:name w:val="No Spacing"/>
    <w:uiPriority w:val="1"/>
    <w:qFormat/>
    <w:rsid w:val="00A03D00"/>
    <w:rPr>
      <w:rFonts w:ascii="Calibri" w:hAnsi="Calibri" w:cs="Arial"/>
      <w:sz w:val="22"/>
      <w:lang w:eastAsia="ja-JP"/>
    </w:rPr>
  </w:style>
  <w:style w:type="paragraph" w:customStyle="1" w:styleId="Default">
    <w:name w:val="Default"/>
    <w:rsid w:val="00690178"/>
    <w:pPr>
      <w:autoSpaceDE w:val="0"/>
      <w:autoSpaceDN w:val="0"/>
      <w:adjustRightInd w:val="0"/>
    </w:pPr>
    <w:rPr>
      <w:rFonts w:ascii="Arial" w:hAnsi="Arial" w:cs="Arial"/>
      <w:color w:val="000000"/>
      <w:sz w:val="24"/>
      <w:szCs w:val="24"/>
    </w:rPr>
  </w:style>
  <w:style w:type="paragraph" w:customStyle="1" w:styleId="dotpoint">
    <w:name w:val="dotpoint"/>
    <w:basedOn w:val="Normal"/>
    <w:rsid w:val="00AA2A04"/>
    <w:pPr>
      <w:jc w:val="both"/>
    </w:pPr>
    <w:rPr>
      <w:rFonts w:eastAsia="Times New Roman" w:cs="Times New Roman"/>
      <w:sz w:val="22"/>
      <w:lang w:eastAsia="en-US"/>
    </w:rPr>
  </w:style>
  <w:style w:type="paragraph" w:styleId="Revision">
    <w:name w:val="Revision"/>
    <w:hidden/>
    <w:uiPriority w:val="99"/>
    <w:semiHidden/>
    <w:rsid w:val="00B74629"/>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82080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n/Research/D6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lody.allman@data61.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www.csiro.au/care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5B064-CF99-41C5-BF58-8BB9E2E5F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1034</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7648</CharactersWithSpaces>
  <SharedDoc>false</SharedDoc>
  <HLinks>
    <vt:vector size="36" baseType="variant">
      <vt:variant>
        <vt:i4>458839</vt:i4>
      </vt:variant>
      <vt:variant>
        <vt:i4>15</vt:i4>
      </vt:variant>
      <vt:variant>
        <vt:i4>0</vt:i4>
      </vt:variant>
      <vt:variant>
        <vt:i4>5</vt:i4>
      </vt:variant>
      <vt:variant>
        <vt:lpwstr>http://www.nicta.com.au/</vt:lpwstr>
      </vt:variant>
      <vt:variant>
        <vt:lpwstr/>
      </vt:variant>
      <vt:variant>
        <vt:i4>3276862</vt:i4>
      </vt:variant>
      <vt:variant>
        <vt:i4>12</vt:i4>
      </vt:variant>
      <vt:variant>
        <vt:i4>0</vt:i4>
      </vt:variant>
      <vt:variant>
        <vt:i4>5</vt:i4>
      </vt:variant>
      <vt:variant>
        <vt:lpwstr>http://www.csiro.au/en/Research/DPF</vt:lpwstr>
      </vt:variant>
      <vt:variant>
        <vt:lpwstr/>
      </vt:variant>
      <vt:variant>
        <vt:i4>10</vt:i4>
      </vt:variant>
      <vt:variant>
        <vt:i4>9</vt:i4>
      </vt:variant>
      <vt:variant>
        <vt:i4>0</vt:i4>
      </vt:variant>
      <vt:variant>
        <vt:i4>5</vt:i4>
      </vt:variant>
      <vt:variant>
        <vt:lpwstr>http://www.csiro.au/</vt:lpwstr>
      </vt:variant>
      <vt:variant>
        <vt:lpwstr/>
      </vt:variant>
      <vt:variant>
        <vt:i4>1966117</vt:i4>
      </vt:variant>
      <vt:variant>
        <vt:i4>6</vt:i4>
      </vt:variant>
      <vt:variant>
        <vt:i4>0</vt:i4>
      </vt:variant>
      <vt:variant>
        <vt:i4>5</vt:i4>
      </vt:variant>
      <vt:variant>
        <vt:lpwstr>mailto:XXXXX@csiro.au</vt:lpwstr>
      </vt:variant>
      <vt:variant>
        <vt:lpwstr/>
      </vt:variant>
      <vt:variant>
        <vt:i4>262271</vt:i4>
      </vt:variant>
      <vt:variant>
        <vt:i4>3</vt:i4>
      </vt:variant>
      <vt:variant>
        <vt:i4>0</vt:i4>
      </vt:variant>
      <vt:variant>
        <vt:i4>5</vt:i4>
      </vt:variant>
      <vt:variant>
        <vt:lpwstr>mailto:csiro-careers@csiro.au</vt:lpwstr>
      </vt:variant>
      <vt:variant>
        <vt:lpwstr/>
      </vt:variant>
      <vt:variant>
        <vt:i4>7733374</vt:i4>
      </vt:variant>
      <vt:variant>
        <vt:i4>0</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Heymann, Laurent (HR, St. Lucia)</cp:lastModifiedBy>
  <cp:revision>6</cp:revision>
  <cp:lastPrinted>2014-02-06T01:28:00Z</cp:lastPrinted>
  <dcterms:created xsi:type="dcterms:W3CDTF">2017-07-07T03:45:00Z</dcterms:created>
  <dcterms:modified xsi:type="dcterms:W3CDTF">2017-07-10T04:58:00Z</dcterms:modified>
</cp:coreProperties>
</file>