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EE" w:rsidRPr="00B45C9A" w:rsidRDefault="003C38EF" w:rsidP="008E0FEE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>
        <w:rPr>
          <w:rFonts w:ascii="Calibri" w:hAnsi="Calibri"/>
          <w:sz w:val="36"/>
          <w:szCs w:val="22"/>
          <w:lang w:val="en-US"/>
        </w:rPr>
        <w:t>Research</w:t>
      </w:r>
      <w:r w:rsidR="008E0FEE" w:rsidRPr="00DE624B">
        <w:rPr>
          <w:rFonts w:ascii="Calibri" w:hAnsi="Calibri"/>
          <w:sz w:val="36"/>
          <w:szCs w:val="22"/>
          <w:lang w:val="en-US"/>
        </w:rPr>
        <w:t xml:space="preserve"> </w:t>
      </w:r>
      <w:r>
        <w:rPr>
          <w:rFonts w:ascii="Calibri" w:hAnsi="Calibri"/>
          <w:sz w:val="36"/>
          <w:szCs w:val="22"/>
          <w:lang w:val="en-US"/>
        </w:rPr>
        <w:t>Projects</w:t>
      </w:r>
      <w:r w:rsidR="008E0FEE" w:rsidRPr="00E641DA">
        <w:rPr>
          <w:rFonts w:ascii="Calibri" w:hAnsi="Calibri"/>
          <w:sz w:val="36"/>
          <w:szCs w:val="22"/>
        </w:rPr>
        <w:t xml:space="preserve"> – CSOF</w:t>
      </w:r>
      <w:r>
        <w:rPr>
          <w:rFonts w:ascii="Calibri" w:hAnsi="Calibri"/>
          <w:sz w:val="36"/>
          <w:szCs w:val="22"/>
          <w:lang w:val="en-US"/>
        </w:rPr>
        <w:t>2</w:t>
      </w:r>
    </w:p>
    <w:p w:rsidR="009C71FB" w:rsidRDefault="008E0FEE" w:rsidP="008E0FEE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116"/>
      </w:tblGrid>
      <w:tr w:rsidR="0067087C" w:rsidRPr="00E641DA" w:rsidTr="009C71FB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67087C" w:rsidRPr="00E641DA" w:rsidRDefault="006708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6" w:type="dxa"/>
          </w:tcPr>
          <w:p w:rsidR="0067087C" w:rsidRPr="00382F58" w:rsidRDefault="003C38EF" w:rsidP="00F238B2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3C38E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titile for the job."/>
                  <w:statusText w:type="text" w:val="Enter the titile for the job."/>
                  <w:textInput>
                    <w:default w:val="Research Projects Officer"/>
                  </w:textInput>
                </w:ffData>
              </w:fldChar>
            </w:r>
            <w:r w:rsidRPr="003C38E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C38EF">
              <w:rPr>
                <w:rFonts w:ascii="Calibri" w:hAnsi="Calibri"/>
                <w:sz w:val="22"/>
                <w:szCs w:val="22"/>
              </w:rPr>
            </w:r>
            <w:r w:rsidRPr="003C38E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C38EF">
              <w:rPr>
                <w:rFonts w:ascii="Calibri" w:hAnsi="Calibri"/>
                <w:sz w:val="22"/>
                <w:szCs w:val="22"/>
              </w:rPr>
              <w:t>Research Assistant</w:t>
            </w:r>
            <w:r w:rsidRPr="003C38E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C38EF">
              <w:rPr>
                <w:rFonts w:ascii="Calibri" w:hAnsi="Calibri"/>
                <w:sz w:val="22"/>
                <w:szCs w:val="22"/>
              </w:rPr>
              <w:t xml:space="preserve"> – 8 </w:t>
            </w:r>
            <w:r w:rsidR="00CF7F6D">
              <w:rPr>
                <w:rFonts w:ascii="Calibri" w:hAnsi="Calibri"/>
                <w:sz w:val="22"/>
                <w:szCs w:val="22"/>
              </w:rPr>
              <w:t xml:space="preserve">casual </w:t>
            </w:r>
            <w:r w:rsidRPr="003C38EF">
              <w:rPr>
                <w:rFonts w:ascii="Calibri" w:hAnsi="Calibri"/>
                <w:sz w:val="22"/>
                <w:szCs w:val="22"/>
              </w:rPr>
              <w:t>positions</w:t>
            </w:r>
          </w:p>
        </w:tc>
      </w:tr>
      <w:tr w:rsidR="0067087C" w:rsidRPr="00E641DA" w:rsidTr="009C71FB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67087C" w:rsidRPr="00E641DA" w:rsidRDefault="006708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6" w:type="dxa"/>
            <w:vAlign w:val="center"/>
          </w:tcPr>
          <w:p w:rsidR="0067087C" w:rsidRPr="009040D3" w:rsidRDefault="00DD6506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56519</w:t>
            </w:r>
          </w:p>
        </w:tc>
      </w:tr>
      <w:tr w:rsidR="0067087C" w:rsidRPr="00E641DA" w:rsidTr="009C71FB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67087C" w:rsidRPr="00E641DA" w:rsidRDefault="006708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6" w:type="dxa"/>
            <w:vAlign w:val="center"/>
          </w:tcPr>
          <w:p w:rsidR="0067087C" w:rsidRPr="00E641DA" w:rsidRDefault="003C38EF" w:rsidP="006F47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CSOF2</w:t>
            </w:r>
          </w:p>
        </w:tc>
      </w:tr>
      <w:tr w:rsidR="0067087C" w:rsidRPr="00E641DA" w:rsidTr="009C71FB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67087C" w:rsidRPr="00D8313E" w:rsidRDefault="0067087C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7116" w:type="dxa"/>
            <w:vAlign w:val="center"/>
          </w:tcPr>
          <w:p w:rsidR="0067087C" w:rsidRPr="00E641DA" w:rsidRDefault="00DD6506" w:rsidP="00670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$23.99 per hour plus a 25% casual loading</w:t>
            </w:r>
          </w:p>
        </w:tc>
      </w:tr>
      <w:tr w:rsidR="0067087C" w:rsidRPr="00E641DA" w:rsidTr="009C71FB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67087C" w:rsidRPr="00E641DA" w:rsidRDefault="0067087C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bookmarkStart w:id="0" w:name="Location"/>
        <w:tc>
          <w:tcPr>
            <w:tcW w:w="7116" w:type="dxa"/>
            <w:vAlign w:val="center"/>
          </w:tcPr>
          <w:p w:rsidR="0067087C" w:rsidRPr="00E641DA" w:rsidRDefault="003C38EF" w:rsidP="004D7107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 w:rsidRPr="003C38E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helpText w:type="text" w:val="Enter the principal location at which the officer will be employed."/>
                  <w:statusText w:type="text" w:val="Enter the principal location at which the officer will be employed."/>
                  <w:textInput>
                    <w:default w:val="Principal Location for Employment"/>
                  </w:textInput>
                </w:ffData>
              </w:fldChar>
            </w:r>
            <w:bookmarkStart w:id="1" w:name="Text11"/>
            <w:r w:rsidRPr="003C38E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C38EF">
              <w:rPr>
                <w:rFonts w:ascii="Calibri" w:hAnsi="Calibri"/>
                <w:sz w:val="22"/>
                <w:szCs w:val="22"/>
              </w:rPr>
            </w:r>
            <w:r w:rsidRPr="003C38E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C38EF">
              <w:rPr>
                <w:rFonts w:ascii="Calibri" w:hAnsi="Calibri"/>
                <w:sz w:val="22"/>
                <w:szCs w:val="22"/>
              </w:rPr>
              <w:t>Myall Vale, Narrabri, NSW</w:t>
            </w:r>
            <w:r w:rsidRPr="003C38E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bookmarkEnd w:id="1"/>
            <w:r w:rsidRPr="003C38EF">
              <w:rPr>
                <w:rFonts w:ascii="Calibri" w:hAnsi="Calibri"/>
                <w:sz w:val="22"/>
                <w:szCs w:val="22"/>
              </w:rPr>
              <w:t xml:space="preserve"> &amp; Dalby, QLD</w:t>
            </w:r>
          </w:p>
        </w:tc>
      </w:tr>
      <w:tr w:rsidR="0067087C" w:rsidRPr="00E641DA" w:rsidTr="009C71FB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67087C" w:rsidRPr="00D8313E" w:rsidRDefault="0067087C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7116" w:type="dxa"/>
            <w:vAlign w:val="center"/>
          </w:tcPr>
          <w:p w:rsidR="0067087C" w:rsidRPr="00E641DA" w:rsidRDefault="008F7FC8" w:rsidP="00A64A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Casual</w:t>
            </w:r>
          </w:p>
        </w:tc>
      </w:tr>
      <w:tr w:rsidR="0067087C" w:rsidRPr="00E641DA" w:rsidTr="009C71FB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67087C" w:rsidRPr="00E641DA" w:rsidRDefault="0067087C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116" w:type="dxa"/>
            <w:vAlign w:val="center"/>
          </w:tcPr>
          <w:p w:rsidR="0067087C" w:rsidRPr="00E641DA" w:rsidRDefault="003C38EF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3C38EF">
              <w:rPr>
                <w:rFonts w:ascii="Calibri" w:hAnsi="Calibri"/>
                <w:sz w:val="22"/>
                <w:szCs w:val="22"/>
              </w:rPr>
              <w:t>Will not be provided to the successful candidate.</w:t>
            </w:r>
          </w:p>
        </w:tc>
      </w:tr>
      <w:tr w:rsidR="0067087C" w:rsidRPr="00E641DA" w:rsidTr="008F7FC8">
        <w:trPr>
          <w:trHeight w:val="507"/>
        </w:trPr>
        <w:tc>
          <w:tcPr>
            <w:tcW w:w="2766" w:type="dxa"/>
            <w:shd w:val="clear" w:color="auto" w:fill="F2F2F2"/>
            <w:vAlign w:val="center"/>
          </w:tcPr>
          <w:p w:rsidR="0067087C" w:rsidRPr="00D8313E" w:rsidRDefault="0067087C" w:rsidP="008F7FC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7116" w:type="dxa"/>
            <w:vAlign w:val="center"/>
          </w:tcPr>
          <w:p w:rsidR="0067087C" w:rsidRPr="00E641DA" w:rsidRDefault="0067087C" w:rsidP="008F7FC8">
            <w:pPr>
              <w:pStyle w:val="ListParagraph"/>
              <w:spacing w:before="120"/>
              <w:ind w:left="0"/>
              <w:rPr>
                <w:rFonts w:ascii="Calibri" w:hAnsi="Calibri"/>
                <w:sz w:val="22"/>
                <w:szCs w:val="22"/>
              </w:rPr>
            </w:pPr>
            <w:bookmarkStart w:id="2" w:name="Citizenship"/>
            <w:r w:rsidRPr="00E641DA">
              <w:rPr>
                <w:rFonts w:ascii="Calibri" w:hAnsi="Calibri"/>
                <w:sz w:val="22"/>
                <w:szCs w:val="22"/>
              </w:rPr>
              <w:t xml:space="preserve">Australian </w:t>
            </w:r>
            <w:r w:rsidR="00F238B2">
              <w:rPr>
                <w:rFonts w:ascii="Calibri" w:hAnsi="Calibri"/>
                <w:sz w:val="22"/>
                <w:szCs w:val="22"/>
              </w:rPr>
              <w:t xml:space="preserve">&amp; New Zealand 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Citizens and </w:t>
            </w:r>
            <w:r w:rsidR="00F238B2">
              <w:rPr>
                <w:rFonts w:ascii="Calibri" w:hAnsi="Calibri"/>
                <w:sz w:val="22"/>
                <w:szCs w:val="22"/>
              </w:rPr>
              <w:t xml:space="preserve">Australian 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Permanent Residents </w:t>
            </w:r>
          </w:p>
          <w:bookmarkEnd w:id="2"/>
          <w:p w:rsidR="0067087C" w:rsidRPr="0038234C" w:rsidRDefault="0067087C" w:rsidP="008F7FC8">
            <w:pPr>
              <w:pStyle w:val="ListParagraph"/>
              <w:ind w:left="0"/>
              <w:rPr>
                <w:rFonts w:ascii="Calibri" w:hAnsi="Calibri"/>
                <w:sz w:val="16"/>
                <w:szCs w:val="16"/>
              </w:rPr>
            </w:pPr>
          </w:p>
        </w:tc>
      </w:tr>
      <w:tr w:rsidR="0067087C" w:rsidRPr="00E641DA" w:rsidTr="009C71FB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67087C" w:rsidRPr="00E641DA" w:rsidRDefault="0067087C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116" w:type="dxa"/>
            <w:vAlign w:val="center"/>
          </w:tcPr>
          <w:p w:rsidR="0067087C" w:rsidRPr="00E641DA" w:rsidRDefault="006A3FB4" w:rsidP="00CA071D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6A3FB4">
              <w:rPr>
                <w:rFonts w:ascii="Calibri" w:hAnsi="Calibri"/>
                <w:sz w:val="22"/>
                <w:szCs w:val="22"/>
              </w:rPr>
              <w:t>Research Projects</w:t>
            </w:r>
            <w:bookmarkStart w:id="3" w:name="_GoBack"/>
            <w:bookmarkEnd w:id="3"/>
          </w:p>
        </w:tc>
      </w:tr>
      <w:tr w:rsidR="0067087C" w:rsidRPr="00E641DA" w:rsidTr="009C71FB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67087C" w:rsidRPr="00D8313E" w:rsidRDefault="0067087C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bookmarkStart w:id="4" w:name="InternalFocus"/>
        <w:tc>
          <w:tcPr>
            <w:tcW w:w="7116" w:type="dxa"/>
            <w:vAlign w:val="center"/>
          </w:tcPr>
          <w:p w:rsidR="0067087C" w:rsidRPr="0067087C" w:rsidRDefault="0067087C" w:rsidP="00735FB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6708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lates to the activity shared between internal and external clients. Enter the percentage of effort that will be allocated to internal clients."/>
                  <w:statusText w:type="text" w:val="Enter the percentage of effort that will be allocated to internal clients."/>
                  <w:textInput>
                    <w:type w:val="number"/>
                    <w:default w:val="0%"/>
                    <w:format w:val="0%"/>
                  </w:textInput>
                </w:ffData>
              </w:fldChar>
            </w:r>
            <w:r w:rsidRPr="0067087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7087C">
              <w:rPr>
                <w:rFonts w:ascii="Calibri" w:hAnsi="Calibri"/>
                <w:sz w:val="22"/>
                <w:szCs w:val="22"/>
              </w:rPr>
            </w:r>
            <w:r w:rsidRPr="006708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C38EF">
              <w:rPr>
                <w:rFonts w:ascii="Calibri" w:hAnsi="Calibri"/>
                <w:sz w:val="22"/>
                <w:szCs w:val="22"/>
              </w:rPr>
              <w:t>0</w:t>
            </w:r>
            <w:r w:rsidRPr="0067087C">
              <w:rPr>
                <w:rFonts w:ascii="Calibri" w:hAnsi="Calibri"/>
                <w:sz w:val="22"/>
                <w:szCs w:val="22"/>
              </w:rPr>
              <w:t>%</w:t>
            </w:r>
            <w:r w:rsidRPr="0067087C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67087C" w:rsidRPr="00E641DA" w:rsidTr="009C71FB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67087C" w:rsidRPr="00D8313E" w:rsidRDefault="0067087C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tc>
          <w:tcPr>
            <w:tcW w:w="7116" w:type="dxa"/>
            <w:vAlign w:val="center"/>
          </w:tcPr>
          <w:p w:rsidR="0067087C" w:rsidRPr="0067087C" w:rsidRDefault="0067087C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6708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lates to the activity shared between internal and external clients. Enter the percentage of effort that will be allocated to external clients."/>
                  <w:statusText w:type="text" w:val="Enter the percentage of effort that will be allocated to external clients."/>
                  <w:textInput>
                    <w:type w:val="number"/>
                    <w:default w:val="10%"/>
                    <w:format w:val="0%"/>
                  </w:textInput>
                </w:ffData>
              </w:fldChar>
            </w:r>
            <w:r w:rsidRPr="0067087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7087C">
              <w:rPr>
                <w:rFonts w:ascii="Calibri" w:hAnsi="Calibri"/>
                <w:sz w:val="22"/>
                <w:szCs w:val="22"/>
              </w:rPr>
            </w:r>
            <w:r w:rsidRPr="006708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7087C">
              <w:rPr>
                <w:rFonts w:ascii="Calibri" w:hAnsi="Calibri"/>
                <w:noProof/>
                <w:sz w:val="22"/>
                <w:szCs w:val="22"/>
              </w:rPr>
              <w:t>0%</w:t>
            </w:r>
            <w:r w:rsidRPr="0067087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7087C" w:rsidRPr="00E641DA" w:rsidTr="009C71FB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67087C" w:rsidRPr="00D8313E" w:rsidRDefault="0067087C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7116" w:type="dxa"/>
            <w:vAlign w:val="center"/>
          </w:tcPr>
          <w:p w:rsidR="0067087C" w:rsidRPr="0067087C" w:rsidRDefault="0067087C" w:rsidP="00735FB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6708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job title for the supervisor of this position."/>
                  <w:statusText w:type="text" w:val="Enter the job title for the supervisor of this position."/>
                  <w:textInput>
                    <w:default w:val="(The job title for the line manager of this position)"/>
                  </w:textInput>
                </w:ffData>
              </w:fldChar>
            </w:r>
            <w:r w:rsidRPr="0067087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7087C">
              <w:rPr>
                <w:rFonts w:ascii="Calibri" w:hAnsi="Calibri"/>
                <w:sz w:val="22"/>
                <w:szCs w:val="22"/>
              </w:rPr>
            </w:r>
            <w:r w:rsidRPr="006708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7087C">
              <w:rPr>
                <w:rFonts w:ascii="Calibri" w:hAnsi="Calibri"/>
                <w:sz w:val="22"/>
                <w:szCs w:val="22"/>
              </w:rPr>
              <w:t>Team Leader</w:t>
            </w:r>
            <w:r w:rsidRPr="0067087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9C71FB">
          <w:headerReference w:type="first" r:id="rId8"/>
          <w:type w:val="continuous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502363" w:rsidRPr="00E641DA" w:rsidTr="009C71FB">
        <w:trPr>
          <w:trHeight w:val="619"/>
        </w:trPr>
        <w:tc>
          <w:tcPr>
            <w:tcW w:w="9923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:rsidTr="009C71FB">
        <w:trPr>
          <w:trHeight w:val="1572"/>
        </w:trPr>
        <w:tc>
          <w:tcPr>
            <w:tcW w:w="9923" w:type="dxa"/>
          </w:tcPr>
          <w:p w:rsidR="003C38EF" w:rsidRPr="003C38EF" w:rsidRDefault="003C38EF" w:rsidP="003C38EF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 w:rsidRPr="003C38EF">
              <w:rPr>
                <w:rFonts w:ascii="Calibri" w:hAnsi="Calibri"/>
                <w:sz w:val="22"/>
                <w:szCs w:val="22"/>
              </w:rPr>
              <w:t xml:space="preserve">The role of Research Projects staff in CSIRO is to collaborate with other research staff </w:t>
            </w:r>
            <w:r>
              <w:rPr>
                <w:rFonts w:ascii="Calibri" w:hAnsi="Calibri"/>
                <w:sz w:val="22"/>
                <w:szCs w:val="22"/>
              </w:rPr>
              <w:t xml:space="preserve">in scientific activities </w:t>
            </w:r>
            <w:r w:rsidRPr="003C38EF">
              <w:rPr>
                <w:rFonts w:ascii="Calibri" w:hAnsi="Calibri"/>
                <w:sz w:val="22"/>
                <w:szCs w:val="22"/>
              </w:rPr>
              <w:t>usually by assisting with detailed planning, undertaking or assisting with experimental and observational work, and in carrying out the more practical aspects of the work.</w:t>
            </w:r>
          </w:p>
          <w:p w:rsidR="00502363" w:rsidRPr="00DA6012" w:rsidRDefault="003C38EF" w:rsidP="003C38EF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 w:rsidRPr="003C38EF">
              <w:rPr>
                <w:rFonts w:ascii="Calibri" w:hAnsi="Calibri"/>
                <w:sz w:val="22"/>
                <w:szCs w:val="22"/>
              </w:rPr>
              <w:t>The Cotton Breeding Group develops new cotton varieties for the</w:t>
            </w:r>
            <w:r w:rsidR="00BC0021">
              <w:rPr>
                <w:rFonts w:ascii="Calibri" w:hAnsi="Calibri"/>
                <w:sz w:val="22"/>
                <w:szCs w:val="22"/>
              </w:rPr>
              <w:t xml:space="preserve"> Australian cotton industry. </w:t>
            </w:r>
            <w:r w:rsidRPr="003C38EF">
              <w:rPr>
                <w:rFonts w:ascii="Calibri" w:hAnsi="Calibri"/>
                <w:sz w:val="22"/>
                <w:szCs w:val="22"/>
              </w:rPr>
              <w:t>These roles will assist the Breeding Group in general field and greenhouse operations and maintenance, laboratory processing, sampling experiments, processing samples and harvesting cotton experiments at Myall Vale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3C38EF">
              <w:rPr>
                <w:rFonts w:ascii="Calibri" w:hAnsi="Calibri"/>
                <w:sz w:val="22"/>
                <w:szCs w:val="22"/>
              </w:rPr>
              <w:t xml:space="preserve"> as well as a number of other regional</w:t>
            </w:r>
            <w:r>
              <w:rPr>
                <w:rFonts w:ascii="Calibri" w:hAnsi="Calibri"/>
                <w:sz w:val="22"/>
                <w:szCs w:val="22"/>
              </w:rPr>
              <w:t>ly located sites in NSW and Qld</w:t>
            </w:r>
            <w:r w:rsidR="00735FBF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</w:tr>
    </w:tbl>
    <w:p w:rsidR="009C71FB" w:rsidRDefault="009C71FB" w:rsidP="00502363">
      <w:pPr>
        <w:rPr>
          <w:rFonts w:ascii="Calibri" w:hAnsi="Calibri"/>
          <w:sz w:val="22"/>
          <w:szCs w:val="22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2"/>
      </w:tblGrid>
      <w:tr w:rsidR="00502363" w:rsidRPr="00E641DA" w:rsidTr="009C71FB">
        <w:trPr>
          <w:trHeight w:val="647"/>
        </w:trPr>
        <w:tc>
          <w:tcPr>
            <w:tcW w:w="9882" w:type="dxa"/>
            <w:shd w:val="clear" w:color="auto" w:fill="F2F2F2"/>
            <w:vAlign w:val="center"/>
          </w:tcPr>
          <w:p w:rsidR="00502363" w:rsidRPr="00E641DA" w:rsidRDefault="009C71FB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  <w:r w:rsidR="00502363"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D734C4" w:rsidTr="009C71FB">
        <w:trPr>
          <w:trHeight w:val="1188"/>
        </w:trPr>
        <w:tc>
          <w:tcPr>
            <w:tcW w:w="9882" w:type="dxa"/>
          </w:tcPr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Assist with planting, weeding and maintenance of field and greenhouse experiments.</w:t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Assist with hand and machine harvest of experiments at the Australian Cotton Research Institute and other district sites.</w:t>
            </w:r>
            <w:r w:rsidRPr="003C38E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Gin cotton samples and assist with fibre quality testing.</w:t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Communicate effectively and respectfully with all staff, clients and suppliers in the interests of good business practice, collaboration and enhancement of CSIRO’s reputation.</w:t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lastRenderedPageBreak/>
              <w:t>Work as part of a multi-disciplinary, often regionally dispersed research team, to carry out tasks under limited direction in support of scientific research.</w:t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Work collaboratively with colleagues within your team, the business unit and across CSIRO, to reach objectives.</w:t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Assist other staff to complete allocated tasks and activities, as required.</w:t>
            </w:r>
          </w:p>
          <w:p w:rsidR="003C38EF" w:rsidRPr="003C38EF" w:rsidRDefault="003C38EF" w:rsidP="003C38EF">
            <w:pPr>
              <w:pStyle w:val="ListParagraph"/>
              <w:numPr>
                <w:ilvl w:val="0"/>
                <w:numId w:val="33"/>
              </w:numPr>
              <w:spacing w:before="180" w:after="60"/>
              <w:rPr>
                <w:rFonts w:asciiTheme="minorHAnsi" w:hAnsiTheme="minorHAnsi"/>
                <w:sz w:val="22"/>
                <w:szCs w:val="22"/>
              </w:rPr>
            </w:pPr>
            <w:r w:rsidRPr="003C38EF">
              <w:rPr>
                <w:rFonts w:asciiTheme="minorHAnsi" w:hAnsiTheme="minorHAnsi"/>
                <w:sz w:val="22"/>
                <w:szCs w:val="22"/>
              </w:rPr>
              <w:t>Adhere to the spirit and practice of CSIRO’s Values, Health, Safety and Environment plans and policies, Diversity initiatives and Zero Harm goals.</w:t>
            </w:r>
          </w:p>
          <w:p w:rsidR="00F96F4C" w:rsidRPr="0067087C" w:rsidRDefault="00C3372C" w:rsidP="003C38EF">
            <w:pPr>
              <w:pStyle w:val="ListParagraph"/>
              <w:numPr>
                <w:ilvl w:val="0"/>
                <w:numId w:val="33"/>
              </w:numPr>
              <w:spacing w:after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Key responsibilities and duties may be subject to change from time to time</w:t>
            </w:r>
            <w:r w:rsidR="003C38EF" w:rsidRPr="003C38E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9C71FB" w:rsidRDefault="009C71FB"/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2"/>
      </w:tblGrid>
      <w:tr w:rsidR="00502363" w:rsidRPr="00E641DA" w:rsidTr="00B2268F">
        <w:trPr>
          <w:trHeight w:val="703"/>
        </w:trPr>
        <w:tc>
          <w:tcPr>
            <w:tcW w:w="9882" w:type="dxa"/>
            <w:shd w:val="clear" w:color="auto" w:fill="F2F2F2"/>
            <w:vAlign w:val="center"/>
          </w:tcPr>
          <w:p w:rsidR="00502363" w:rsidRPr="00E641DA" w:rsidRDefault="00502363" w:rsidP="000368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B2268F">
        <w:trPr>
          <w:trHeight w:val="703"/>
        </w:trPr>
        <w:tc>
          <w:tcPr>
            <w:tcW w:w="9882" w:type="dxa"/>
            <w:shd w:val="clear" w:color="auto" w:fill="FFFFFF"/>
          </w:tcPr>
          <w:p w:rsidR="00502363" w:rsidRPr="00520570" w:rsidRDefault="00502363" w:rsidP="000368FF">
            <w:pPr>
              <w:spacing w:before="120" w:after="12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  <w:r w:rsidR="00D30363"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  <w:p w:rsidR="00502363" w:rsidRPr="00520570" w:rsidRDefault="00502363" w:rsidP="000368FF">
            <w:pPr>
              <w:spacing w:after="12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502363" w:rsidRPr="00520570" w:rsidRDefault="00D30363" w:rsidP="00D83BFB">
            <w:pPr>
              <w:pStyle w:val="ListParagraph"/>
              <w:numPr>
                <w:ilvl w:val="0"/>
                <w:numId w:val="39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Licences and certificates: </w:t>
            </w:r>
            <w:r>
              <w:rPr>
                <w:rFonts w:ascii="Calibri" w:hAnsi="Calibri"/>
                <w:sz w:val="22"/>
                <w:szCs w:val="22"/>
              </w:rPr>
              <w:t>Current class C driver’s licence</w:t>
            </w:r>
            <w:r w:rsidR="002273B3">
              <w:rPr>
                <w:rFonts w:ascii="Calibri" w:hAnsi="Calibri"/>
                <w:sz w:val="22"/>
                <w:szCs w:val="22"/>
              </w:rPr>
              <w:t>.</w:t>
            </w:r>
          </w:p>
          <w:p w:rsidR="00EA00D4" w:rsidRPr="00CA547E" w:rsidRDefault="00D30363" w:rsidP="00D83BFB">
            <w:pPr>
              <w:pStyle w:val="ListParagraph"/>
              <w:numPr>
                <w:ilvl w:val="0"/>
                <w:numId w:val="39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Communication</w:t>
            </w:r>
            <w:r w:rsidR="000D3781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A00D4" w:rsidRPr="00CA547E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bility to communicate in a courteous manner, both orally and in writing, relaying basic facts, responding appropriately, and posing relevant questions to gain information</w:t>
            </w:r>
            <w:r w:rsidR="000368FF">
              <w:rPr>
                <w:rFonts w:ascii="Calibri" w:hAnsi="Calibri"/>
                <w:sz w:val="22"/>
                <w:szCs w:val="22"/>
              </w:rPr>
              <w:t>.</w:t>
            </w:r>
          </w:p>
          <w:p w:rsidR="00EA00D4" w:rsidRDefault="00D30363" w:rsidP="00D83BFB">
            <w:pPr>
              <w:pStyle w:val="ListParagraph"/>
              <w:numPr>
                <w:ilvl w:val="0"/>
                <w:numId w:val="39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Behaviours: </w:t>
            </w:r>
            <w:r>
              <w:rPr>
                <w:rFonts w:ascii="Calibri" w:hAnsi="Calibri"/>
                <w:sz w:val="22"/>
                <w:szCs w:val="22"/>
              </w:rPr>
              <w:t>Capable of professional and respectful behaviours and attitudes in a collaborative environment</w:t>
            </w:r>
            <w:r w:rsidR="00EA00D4" w:rsidRPr="00CA547E">
              <w:rPr>
                <w:rFonts w:ascii="Calibri" w:hAnsi="Calibri"/>
                <w:sz w:val="22"/>
                <w:szCs w:val="22"/>
              </w:rPr>
              <w:t>.</w:t>
            </w:r>
          </w:p>
          <w:p w:rsidR="00B608A7" w:rsidRPr="00B608A7" w:rsidRDefault="00D30363" w:rsidP="00D83BFB">
            <w:pPr>
              <w:pStyle w:val="ListParagraph"/>
              <w:numPr>
                <w:ilvl w:val="0"/>
                <w:numId w:val="39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Adaptability</w:t>
            </w:r>
            <w:r w:rsidR="00B608A7" w:rsidRPr="00CA547E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The ability to effectively manage a number of competing priorities simultaneously, and carry out supervised non-routine tasks</w:t>
            </w:r>
            <w:r w:rsidR="00B608A7" w:rsidRPr="0077604C">
              <w:rPr>
                <w:rFonts w:ascii="Calibri" w:hAnsi="Calibri"/>
                <w:sz w:val="22"/>
                <w:szCs w:val="22"/>
              </w:rPr>
              <w:t>.</w:t>
            </w:r>
          </w:p>
          <w:p w:rsidR="00502363" w:rsidRPr="00520570" w:rsidRDefault="00502363" w:rsidP="000368FF">
            <w:pPr>
              <w:spacing w:before="120" w:after="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144D9B" w:rsidRPr="00896174" w:rsidRDefault="00D30363" w:rsidP="0021307F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ability to lift, bend, walk and undertake repetitive tasks, and the ability to undertake manual handling and operate equipment safely in accordance with Health and Safety Procedures</w:t>
            </w:r>
            <w:r w:rsidR="00F96F4C" w:rsidRPr="00896174">
              <w:rPr>
                <w:rFonts w:ascii="Calibri" w:hAnsi="Calibri"/>
                <w:sz w:val="22"/>
                <w:szCs w:val="22"/>
              </w:rPr>
              <w:t>.</w:t>
            </w:r>
          </w:p>
          <w:p w:rsidR="00FD5985" w:rsidRPr="00896174" w:rsidRDefault="00D30363" w:rsidP="0021307F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Capable of handling high attention to detail whilst completing set tasks</w:t>
            </w:r>
            <w:r w:rsidR="00F96F4C" w:rsidRPr="0089617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896174" w:rsidRPr="00896174" w:rsidRDefault="00D30363" w:rsidP="0021307F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ability to adhere to safe work practices in a team environment</w:t>
            </w:r>
            <w:r w:rsidR="00AF5956">
              <w:rPr>
                <w:rFonts w:ascii="Calibri" w:hAnsi="Calibri"/>
                <w:sz w:val="22"/>
                <w:szCs w:val="22"/>
              </w:rPr>
              <w:t>.</w:t>
            </w:r>
          </w:p>
          <w:p w:rsidR="00EA00D4" w:rsidRDefault="00D30363" w:rsidP="0021307F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ability and willingness to work in harsh and adverse conditions whilst maintaining health and safety requirements</w:t>
            </w:r>
            <w:r w:rsidR="00EA00D4" w:rsidRPr="00896174">
              <w:rPr>
                <w:rFonts w:ascii="Calibri" w:hAnsi="Calibri"/>
                <w:sz w:val="22"/>
                <w:szCs w:val="22"/>
              </w:rPr>
              <w:t>.</w:t>
            </w:r>
          </w:p>
          <w:p w:rsidR="00AF5956" w:rsidRPr="00F61F9F" w:rsidRDefault="00D30363" w:rsidP="00F61F9F">
            <w:pPr>
              <w:pStyle w:val="ListParagraph"/>
              <w:numPr>
                <w:ilvl w:val="0"/>
                <w:numId w:val="37"/>
              </w:numPr>
              <w:spacing w:after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Capable of working effectively as part of a multi-disciplinary, regionally dispersed research team, and carry out tasks under direction of Scientific Researchers</w:t>
            </w:r>
            <w:r w:rsidR="000D4C62">
              <w:rPr>
                <w:rFonts w:ascii="Calibri" w:hAnsi="Calibri"/>
                <w:sz w:val="22"/>
                <w:szCs w:val="22"/>
              </w:rPr>
              <w:t>.</w:t>
            </w:r>
            <w:r w:rsidR="00AF595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F5956" w:rsidRDefault="00AF5956" w:rsidP="00AF5956">
            <w:pPr>
              <w:spacing w:after="60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AF5956">
              <w:rPr>
                <w:rFonts w:ascii="Calibri" w:hAnsi="Calibri"/>
                <w:b/>
                <w:i/>
                <w:sz w:val="22"/>
                <w:szCs w:val="22"/>
              </w:rPr>
              <w:t>Desirable Criteria</w:t>
            </w:r>
          </w:p>
          <w:p w:rsidR="00AF5956" w:rsidRPr="00F61F9F" w:rsidRDefault="00D83BFB" w:rsidP="00F61F9F">
            <w:pPr>
              <w:pStyle w:val="ListParagraph"/>
              <w:numPr>
                <w:ilvl w:val="0"/>
                <w:numId w:val="38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operating a tractor or other relevant agricultural machinery</w:t>
            </w:r>
            <w:r w:rsidR="00AF5956" w:rsidRPr="00F61F9F">
              <w:rPr>
                <w:rFonts w:ascii="Calibri" w:hAnsi="Calibri"/>
                <w:sz w:val="22"/>
                <w:szCs w:val="22"/>
              </w:rPr>
              <w:t>.</w:t>
            </w:r>
          </w:p>
          <w:p w:rsidR="00502363" w:rsidRPr="00520570" w:rsidRDefault="00502363" w:rsidP="00530A07">
            <w:pPr>
              <w:spacing w:before="200" w:after="12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CSIRO is a values based organisation. You will need to demonstrate behaviours aligned to our values of:</w:t>
            </w:r>
          </w:p>
          <w:p w:rsidR="00502363" w:rsidRPr="00520570" w:rsidRDefault="00502363" w:rsidP="00D83BFB">
            <w:pPr>
              <w:numPr>
                <w:ilvl w:val="0"/>
                <w:numId w:val="40"/>
              </w:numPr>
              <w:spacing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Trust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and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r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espect</w:t>
            </w:r>
          </w:p>
          <w:p w:rsidR="00502363" w:rsidRPr="00520570" w:rsidRDefault="00502363" w:rsidP="00D83BFB">
            <w:pPr>
              <w:numPr>
                <w:ilvl w:val="0"/>
                <w:numId w:val="40"/>
              </w:numPr>
              <w:spacing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Creative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s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pirit</w:t>
            </w:r>
          </w:p>
          <w:p w:rsidR="00502363" w:rsidRPr="00520570" w:rsidRDefault="00502363" w:rsidP="00D83BFB">
            <w:pPr>
              <w:numPr>
                <w:ilvl w:val="0"/>
                <w:numId w:val="40"/>
              </w:numPr>
              <w:spacing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Delivering on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c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ommitments </w:t>
            </w:r>
          </w:p>
          <w:p w:rsidR="00502363" w:rsidRPr="00970EA0" w:rsidRDefault="00502363" w:rsidP="00D83BFB">
            <w:pPr>
              <w:numPr>
                <w:ilvl w:val="0"/>
                <w:numId w:val="40"/>
              </w:numPr>
              <w:spacing w:after="180"/>
              <w:rPr>
                <w:rFonts w:ascii="Calibri" w:hAnsi="Calibri"/>
                <w:b/>
                <w:bCs/>
                <w:iCs/>
                <w:color w:val="FF0000"/>
                <w:sz w:val="22"/>
                <w:szCs w:val="22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Health,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s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afety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and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 </w:t>
            </w:r>
            <w:r w:rsidR="00682943">
              <w:rPr>
                <w:rFonts w:ascii="Calibri" w:hAnsi="Calibri"/>
                <w:sz w:val="22"/>
                <w:szCs w:val="22"/>
                <w:lang w:eastAsia="en-AU"/>
              </w:rPr>
              <w:t>s</w:t>
            </w: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ustainability</w:t>
            </w:r>
          </w:p>
          <w:p w:rsidR="00970EA0" w:rsidRPr="00BC5BDB" w:rsidRDefault="00970EA0" w:rsidP="00970EA0">
            <w:pPr>
              <w:spacing w:after="60"/>
              <w:jc w:val="both"/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</w:pPr>
            <w:r w:rsidRPr="00BC5BDB"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  <w:t>Other special requirements:</w:t>
            </w:r>
          </w:p>
          <w:p w:rsidR="00970EA0" w:rsidRPr="00E56A4B" w:rsidRDefault="00970EA0" w:rsidP="00E56A4B">
            <w:pPr>
              <w:spacing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C5BDB">
              <w:rPr>
                <w:rFonts w:ascii="Calibri" w:hAnsi="Calibri"/>
                <w:bCs/>
                <w:iCs/>
                <w:sz w:val="22"/>
                <w:szCs w:val="22"/>
              </w:rPr>
              <w:t>To be eligible for this position you must be willing and able to satisfactor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il</w:t>
            </w:r>
            <w:r w:rsidRPr="00BC5BDB">
              <w:rPr>
                <w:rFonts w:ascii="Calibri" w:hAnsi="Calibri"/>
                <w:bCs/>
                <w:iCs/>
                <w:sz w:val="22"/>
                <w:szCs w:val="22"/>
              </w:rPr>
              <w:t>y complete a pre-employment medical to meet the inherent requirements of the role.</w:t>
            </w:r>
          </w:p>
        </w:tc>
      </w:tr>
    </w:tbl>
    <w:p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2"/>
      </w:tblGrid>
      <w:tr w:rsidR="00502363" w:rsidRPr="007344EE" w:rsidTr="00B2268F">
        <w:trPr>
          <w:trHeight w:val="703"/>
        </w:trPr>
        <w:tc>
          <w:tcPr>
            <w:tcW w:w="98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:rsidTr="00B2268F">
        <w:trPr>
          <w:trHeight w:val="827"/>
        </w:trPr>
        <w:tc>
          <w:tcPr>
            <w:tcW w:w="9882" w:type="dxa"/>
            <w:shd w:val="clear" w:color="auto" w:fill="FFFFFF"/>
          </w:tcPr>
          <w:p w:rsidR="00682943" w:rsidRPr="00511DE5" w:rsidRDefault="00502363" w:rsidP="00527DBA">
            <w:pPr>
              <w:spacing w:before="180" w:after="12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  <w:r w:rsidR="00527DBA">
              <w:rPr>
                <w:rFonts w:ascii="Calibri" w:hAnsi="Calibri"/>
                <w:b/>
                <w:bCs/>
                <w:sz w:val="22"/>
                <w:szCs w:val="22"/>
              </w:rPr>
              <w:t xml:space="preserve">:   </w:t>
            </w:r>
          </w:p>
          <w:p w:rsidR="00896174" w:rsidRPr="00511DE5" w:rsidRDefault="00896174" w:rsidP="00896174">
            <w:pPr>
              <w:spacing w:after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11DE5">
              <w:rPr>
                <w:rFonts w:asciiTheme="minorHAnsi" w:hAnsiTheme="minorHAns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511DE5">
                <w:rPr>
                  <w:rStyle w:val="Hyperlink"/>
                  <w:rFonts w:asciiTheme="minorHAnsi" w:hAnsiTheme="minorHAnsi" w:cs="Arial"/>
                  <w:bCs/>
                  <w:sz w:val="22"/>
                  <w:szCs w:val="22"/>
                </w:rPr>
                <w:t>www.csiro.au/careers</w:t>
              </w:r>
            </w:hyperlink>
            <w:r w:rsidRPr="00511DE5">
              <w:rPr>
                <w:rFonts w:asciiTheme="minorHAnsi" w:hAnsiTheme="minorHAnsi"/>
                <w:bCs/>
                <w:sz w:val="22"/>
                <w:szCs w:val="22"/>
              </w:rPr>
              <w:t xml:space="preserve">.  </w:t>
            </w:r>
            <w:r w:rsidRPr="00511DE5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To apply for this position you will be required to subm</w:t>
            </w:r>
            <w:r w:rsidR="009B631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it one document containing your </w:t>
            </w:r>
            <w:r w:rsidR="00A779A7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CV (maximum 2MB)</w:t>
            </w:r>
            <w:r w:rsidR="00511DE5" w:rsidRPr="00511DE5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. </w:t>
            </w:r>
            <w:r w:rsidR="00A779A7">
              <w:rPr>
                <w:rFonts w:asciiTheme="minorHAnsi" w:hAnsiTheme="minorHAnsi"/>
                <w:bCs/>
                <w:sz w:val="22"/>
                <w:szCs w:val="22"/>
              </w:rPr>
              <w:t>If so, then responding will enhance your application so please take the time to provide relevant succinct answers</w:t>
            </w:r>
            <w:r w:rsidRPr="00511DE5">
              <w:rPr>
                <w:rFonts w:asciiTheme="minorHAnsi" w:hAnsiTheme="minorHAnsi"/>
                <w:bCs/>
                <w:sz w:val="22"/>
                <w:szCs w:val="22"/>
              </w:rPr>
              <w:t>.  Applicants who do not provide the information when requested may not be considered.</w:t>
            </w:r>
          </w:p>
          <w:p w:rsidR="00896174" w:rsidRDefault="00896174" w:rsidP="0089617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>If you experience difficulties a</w:t>
            </w:r>
            <w:r>
              <w:rPr>
                <w:rFonts w:ascii="Calibri" w:hAnsi="Calibri"/>
                <w:bCs/>
                <w:sz w:val="22"/>
                <w:szCs w:val="22"/>
              </w:rPr>
              <w:t>pplying online call 1300 984 220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and some</w:t>
            </w:r>
            <w:r w:rsidR="00CB7FE8">
              <w:rPr>
                <w:rFonts w:ascii="Calibri" w:hAnsi="Calibri"/>
                <w:bCs/>
                <w:sz w:val="22"/>
                <w:szCs w:val="22"/>
              </w:rPr>
              <w:t>one will be able to assist you.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Outside</w:t>
            </w:r>
            <w:r w:rsidR="00CB7FE8">
              <w:rPr>
                <w:rFonts w:ascii="Calibri" w:hAnsi="Calibri"/>
                <w:bCs/>
                <w:sz w:val="22"/>
                <w:szCs w:val="22"/>
              </w:rPr>
              <w:t xml:space="preserve"> business hours please email: </w:t>
            </w:r>
            <w:hyperlink r:id="rId10" w:history="1">
              <w:r w:rsidRPr="00520570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682943" w:rsidRDefault="00342987" w:rsidP="0089617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  <w:p w:rsidR="00342987" w:rsidRPr="00520570" w:rsidRDefault="00342987" w:rsidP="00342987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>If after reading the selection documentation you require further information please contact:</w:t>
            </w:r>
          </w:p>
          <w:p w:rsidR="00896174" w:rsidRDefault="00CB7FE8" w:rsidP="00896174">
            <w:pPr>
              <w:spacing w:after="12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Melissa</w:t>
            </w:r>
            <w:r w:rsidR="008F7FC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Lewis</w:t>
            </w:r>
            <w:r w:rsidR="0034298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342987" w:rsidRPr="00520570">
              <w:rPr>
                <w:rFonts w:ascii="Calibri" w:hAnsi="Calibri"/>
                <w:bCs/>
                <w:sz w:val="22"/>
                <w:szCs w:val="22"/>
              </w:rPr>
              <w:t>via email:</w:t>
            </w:r>
            <w:r w:rsidR="00530A07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1" w:history="1">
              <w:r w:rsidRPr="00D617F9">
                <w:rPr>
                  <w:rStyle w:val="Hyperlink"/>
                  <w:rFonts w:ascii="Calibri" w:hAnsi="Calibri" w:cs="Arial"/>
                  <w:sz w:val="22"/>
                  <w:szCs w:val="22"/>
                </w:rPr>
                <w:t>Melissa.Lewis@csiro.au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2987" w:rsidRPr="00520570">
              <w:rPr>
                <w:rFonts w:ascii="Calibri" w:hAnsi="Calibri"/>
                <w:bCs/>
                <w:sz w:val="22"/>
                <w:szCs w:val="22"/>
              </w:rPr>
              <w:t>or phone: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6506">
              <w:rPr>
                <w:rFonts w:ascii="Calibri" w:hAnsi="Calibri"/>
                <w:sz w:val="22"/>
                <w:szCs w:val="22"/>
              </w:rPr>
              <w:t>02 6799 1502</w:t>
            </w:r>
            <w:r w:rsidR="00682943">
              <w:rPr>
                <w:rFonts w:ascii="Calibri" w:hAnsi="Calibri"/>
                <w:sz w:val="22"/>
                <w:szCs w:val="22"/>
              </w:rPr>
              <w:t>.</w:t>
            </w:r>
          </w:p>
          <w:p w:rsidR="00342987" w:rsidRPr="00530A07" w:rsidRDefault="00342987" w:rsidP="00682943">
            <w:pPr>
              <w:spacing w:after="120"/>
              <w:ind w:right="-108"/>
              <w:jc w:val="both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530A07">
              <w:rPr>
                <w:rFonts w:ascii="Calibri" w:hAnsi="Calibri"/>
                <w:bCs/>
                <w:i/>
                <w:sz w:val="22"/>
                <w:szCs w:val="22"/>
              </w:rPr>
              <w:t xml:space="preserve">Please do not email your application directly to </w:t>
            </w:r>
            <w:r w:rsidR="008F7FC8">
              <w:rPr>
                <w:rFonts w:ascii="Calibri" w:hAnsi="Calibri"/>
                <w:i/>
                <w:sz w:val="22"/>
                <w:szCs w:val="22"/>
              </w:rPr>
              <w:t>M</w:t>
            </w:r>
            <w:r w:rsidR="00CB7FE8">
              <w:rPr>
                <w:rFonts w:ascii="Calibri" w:hAnsi="Calibri"/>
                <w:i/>
                <w:sz w:val="22"/>
                <w:szCs w:val="22"/>
              </w:rPr>
              <w:t>r</w:t>
            </w:r>
            <w:r w:rsidR="008F7FC8">
              <w:rPr>
                <w:rFonts w:ascii="Calibri" w:hAnsi="Calibri"/>
                <w:i/>
                <w:sz w:val="22"/>
                <w:szCs w:val="22"/>
              </w:rPr>
              <w:t xml:space="preserve">s </w:t>
            </w:r>
            <w:r w:rsidR="00CB7FE8">
              <w:rPr>
                <w:rFonts w:ascii="Calibri" w:hAnsi="Calibri"/>
                <w:i/>
                <w:sz w:val="22"/>
                <w:szCs w:val="22"/>
              </w:rPr>
              <w:t>Lewis</w:t>
            </w:r>
            <w:r w:rsidR="00CB7FE8">
              <w:rPr>
                <w:rFonts w:ascii="Calibri" w:hAnsi="Calibri"/>
                <w:bCs/>
                <w:i/>
                <w:sz w:val="22"/>
                <w:szCs w:val="22"/>
              </w:rPr>
              <w:t xml:space="preserve">. </w:t>
            </w:r>
            <w:r w:rsidRPr="00530A07">
              <w:rPr>
                <w:rFonts w:ascii="Calibri" w:hAnsi="Calibri"/>
                <w:bCs/>
                <w:i/>
                <w:sz w:val="22"/>
                <w:szCs w:val="22"/>
              </w:rPr>
              <w:t>Applications received via this method may not be considered.</w:t>
            </w:r>
          </w:p>
          <w:p w:rsidR="00682943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:  </w:t>
            </w:r>
          </w:p>
          <w:p w:rsidR="00502363" w:rsidRPr="00520570" w:rsidRDefault="00CB7FE8" w:rsidP="00352213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If you do not already have the names and contact details</w:t>
            </w:r>
            <w:r w:rsidR="00352213">
              <w:rPr>
                <w:rFonts w:ascii="Calibri" w:hAnsi="Calibri"/>
                <w:bCs/>
                <w:sz w:val="22"/>
                <w:szCs w:val="22"/>
              </w:rPr>
              <w:t xml:space="preserve"> of two previous supervisors or </w:t>
            </w:r>
            <w:r>
              <w:rPr>
                <w:rFonts w:ascii="Calibri" w:hAnsi="Calibri"/>
                <w:bCs/>
                <w:sz w:val="22"/>
                <w:szCs w:val="22"/>
              </w:rPr>
              <w:t>academic/professional referees included in your resume/CV please add these before uploading your CV</w:t>
            </w:r>
            <w:r w:rsidR="00342987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682943" w:rsidRDefault="00502363" w:rsidP="00CB7CA4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  <w:r w:rsidR="00527DBA">
              <w:rPr>
                <w:rFonts w:ascii="Calibri" w:hAnsi="Calibri"/>
                <w:b/>
                <w:bCs/>
                <w:sz w:val="22"/>
                <w:szCs w:val="22"/>
              </w:rPr>
              <w:t xml:space="preserve">:  </w:t>
            </w:r>
          </w:p>
          <w:p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2" w:history="1">
              <w:r w:rsidRPr="00520570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502363" w:rsidRPr="00520570" w:rsidRDefault="00CB7FE8" w:rsidP="00682943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CSIRO Agriculture and Food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136CEC">
              <w:rPr>
                <w:rFonts w:ascii="Calibri" w:hAnsi="Calibri"/>
                <w:bCs/>
                <w:sz w:val="22"/>
                <w:szCs w:val="22"/>
              </w:rPr>
              <w:t>carries out research and development for new agricultural technologies, value added foods, crop and livestock improvement, aquaculture, farming systems, sustainability and advanceme</w:t>
            </w:r>
            <w:r>
              <w:rPr>
                <w:rFonts w:ascii="Calibri" w:hAnsi="Calibri"/>
                <w:bCs/>
                <w:sz w:val="22"/>
                <w:szCs w:val="22"/>
              </w:rPr>
              <w:t>nt of international agriculture</w:t>
            </w:r>
            <w:r w:rsidR="00527DBA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</w:tbl>
    <w:p w:rsidR="003D59C3" w:rsidRPr="00E641DA" w:rsidRDefault="003D59C3" w:rsidP="00527DBA">
      <w:pPr>
        <w:rPr>
          <w:rFonts w:ascii="Calibri" w:hAnsi="Calibri"/>
          <w:sz w:val="22"/>
          <w:szCs w:val="22"/>
        </w:rPr>
      </w:pPr>
    </w:p>
    <w:sectPr w:rsidR="003D59C3" w:rsidRPr="00E641DA" w:rsidSect="00682943">
      <w:type w:val="continuous"/>
      <w:pgSz w:w="11906" w:h="16838" w:code="9"/>
      <w:pgMar w:top="1440" w:right="1440" w:bottom="1440" w:left="14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58" w:rsidRDefault="00AE6958">
      <w:r>
        <w:separator/>
      </w:r>
    </w:p>
  </w:endnote>
  <w:endnote w:type="continuationSeparator" w:id="0">
    <w:p w:rsidR="00AE6958" w:rsidRDefault="00AE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58" w:rsidRDefault="00AE6958">
      <w:r>
        <w:separator/>
      </w:r>
    </w:p>
  </w:footnote>
  <w:footnote w:type="continuationSeparator" w:id="0">
    <w:p w:rsidR="00AE6958" w:rsidRDefault="00AE6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4" w:rsidRPr="001E495E" w:rsidRDefault="00D734C4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Pr="001E495E">
      <w:rPr>
        <w:noProof/>
        <w:color w:val="FFFFFF"/>
        <w:lang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2B4"/>
    <w:multiLevelType w:val="hybridMultilevel"/>
    <w:tmpl w:val="638A3156"/>
    <w:lvl w:ilvl="0" w:tplc="D854AB6A">
      <w:start w:val="4"/>
      <w:numFmt w:val="bullet"/>
      <w:lvlText w:val="•"/>
      <w:lvlJc w:val="left"/>
      <w:pPr>
        <w:ind w:left="438" w:hanging="360"/>
      </w:pPr>
      <w:rPr>
        <w:rFonts w:ascii="Arial" w:eastAsia="Arial" w:hAnsi="Arial" w:cs="Arial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28B"/>
    <w:multiLevelType w:val="hybridMultilevel"/>
    <w:tmpl w:val="64F0DF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4143D"/>
    <w:multiLevelType w:val="hybridMultilevel"/>
    <w:tmpl w:val="F5380EF8"/>
    <w:lvl w:ilvl="0" w:tplc="833CFA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F1772"/>
    <w:multiLevelType w:val="hybridMultilevel"/>
    <w:tmpl w:val="D7405462"/>
    <w:lvl w:ilvl="0" w:tplc="9B92A0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E2F48"/>
    <w:multiLevelType w:val="hybridMultilevel"/>
    <w:tmpl w:val="46BC2F9A"/>
    <w:lvl w:ilvl="0" w:tplc="D854AB6A">
      <w:start w:val="4"/>
      <w:numFmt w:val="bullet"/>
      <w:lvlText w:val="•"/>
      <w:lvlJc w:val="left"/>
      <w:pPr>
        <w:ind w:left="438" w:hanging="360"/>
      </w:pPr>
      <w:rPr>
        <w:rFonts w:ascii="Arial" w:eastAsia="Arial" w:hAnsi="Arial" w:cs="Arial" w:hint="default"/>
        <w:w w:val="13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14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143ECC"/>
    <w:multiLevelType w:val="hybridMultilevel"/>
    <w:tmpl w:val="85E415B6"/>
    <w:lvl w:ilvl="0" w:tplc="DFA428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521801"/>
    <w:multiLevelType w:val="hybridMultilevel"/>
    <w:tmpl w:val="373ECE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37BA8"/>
    <w:multiLevelType w:val="hybridMultilevel"/>
    <w:tmpl w:val="7CE019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2A48E7"/>
    <w:multiLevelType w:val="hybridMultilevel"/>
    <w:tmpl w:val="D40C8C76"/>
    <w:lvl w:ilvl="0" w:tplc="594A02C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85691"/>
    <w:multiLevelType w:val="hybridMultilevel"/>
    <w:tmpl w:val="7EEEEF3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273DEE"/>
    <w:multiLevelType w:val="hybridMultilevel"/>
    <w:tmpl w:val="971A2A12"/>
    <w:lvl w:ilvl="0" w:tplc="ACD6FDD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3250E"/>
    <w:multiLevelType w:val="hybridMultilevel"/>
    <w:tmpl w:val="9D960062"/>
    <w:lvl w:ilvl="0" w:tplc="D854AB6A">
      <w:start w:val="4"/>
      <w:numFmt w:val="bullet"/>
      <w:lvlText w:val="•"/>
      <w:lvlJc w:val="left"/>
      <w:pPr>
        <w:ind w:left="438" w:hanging="360"/>
      </w:pPr>
      <w:rPr>
        <w:rFonts w:ascii="Arial" w:eastAsia="Arial" w:hAnsi="Arial" w:cs="Arial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4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D6E54"/>
    <w:multiLevelType w:val="hybridMultilevel"/>
    <w:tmpl w:val="C6541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D4246E"/>
    <w:multiLevelType w:val="hybridMultilevel"/>
    <w:tmpl w:val="B1245D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306BE"/>
    <w:multiLevelType w:val="hybridMultilevel"/>
    <w:tmpl w:val="8A08BA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E14AB"/>
    <w:multiLevelType w:val="hybridMultilevel"/>
    <w:tmpl w:val="7D221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303E2"/>
    <w:multiLevelType w:val="hybridMultilevel"/>
    <w:tmpl w:val="6DB40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074026"/>
    <w:multiLevelType w:val="hybridMultilevel"/>
    <w:tmpl w:val="4538EE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664F4C"/>
    <w:multiLevelType w:val="hybridMultilevel"/>
    <w:tmpl w:val="B7DE3680"/>
    <w:lvl w:ilvl="0" w:tplc="ACD6F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5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2507A"/>
    <w:multiLevelType w:val="hybridMultilevel"/>
    <w:tmpl w:val="33C8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2"/>
  </w:num>
  <w:num w:numId="3">
    <w:abstractNumId w:val="26"/>
  </w:num>
  <w:num w:numId="4">
    <w:abstractNumId w:val="12"/>
  </w:num>
  <w:num w:numId="5">
    <w:abstractNumId w:val="13"/>
  </w:num>
  <w:num w:numId="6">
    <w:abstractNumId w:val="7"/>
  </w:num>
  <w:num w:numId="7">
    <w:abstractNumId w:val="1"/>
  </w:num>
  <w:num w:numId="8">
    <w:abstractNumId w:val="2"/>
  </w:num>
  <w:num w:numId="9">
    <w:abstractNumId w:val="24"/>
  </w:num>
  <w:num w:numId="10">
    <w:abstractNumId w:val="5"/>
  </w:num>
  <w:num w:numId="11">
    <w:abstractNumId w:val="9"/>
  </w:num>
  <w:num w:numId="12">
    <w:abstractNumId w:val="30"/>
  </w:num>
  <w:num w:numId="13">
    <w:abstractNumId w:val="19"/>
  </w:num>
  <w:num w:numId="14">
    <w:abstractNumId w:val="15"/>
  </w:num>
  <w:num w:numId="15">
    <w:abstractNumId w:val="36"/>
  </w:num>
  <w:num w:numId="16">
    <w:abstractNumId w:val="3"/>
  </w:num>
  <w:num w:numId="17">
    <w:abstractNumId w:val="37"/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19">
    <w:abstractNumId w:val="27"/>
  </w:num>
  <w:num w:numId="20">
    <w:abstractNumId w:val="18"/>
  </w:num>
  <w:num w:numId="21">
    <w:abstractNumId w:val="31"/>
  </w:num>
  <w:num w:numId="22">
    <w:abstractNumId w:val="10"/>
  </w:num>
  <w:num w:numId="23">
    <w:abstractNumId w:val="35"/>
  </w:num>
  <w:num w:numId="24">
    <w:abstractNumId w:val="6"/>
  </w:num>
  <w:num w:numId="25">
    <w:abstractNumId w:val="8"/>
  </w:num>
  <w:num w:numId="26">
    <w:abstractNumId w:val="14"/>
  </w:num>
  <w:num w:numId="27">
    <w:abstractNumId w:val="25"/>
  </w:num>
  <w:num w:numId="28">
    <w:abstractNumId w:val="23"/>
  </w:num>
  <w:num w:numId="29">
    <w:abstractNumId w:val="0"/>
  </w:num>
  <w:num w:numId="30">
    <w:abstractNumId w:val="11"/>
  </w:num>
  <w:num w:numId="31">
    <w:abstractNumId w:val="21"/>
  </w:num>
  <w:num w:numId="32">
    <w:abstractNumId w:val="34"/>
  </w:num>
  <w:num w:numId="33">
    <w:abstractNumId w:val="38"/>
  </w:num>
  <w:num w:numId="34">
    <w:abstractNumId w:val="28"/>
  </w:num>
  <w:num w:numId="35">
    <w:abstractNumId w:val="17"/>
  </w:num>
  <w:num w:numId="36">
    <w:abstractNumId w:val="20"/>
  </w:num>
  <w:num w:numId="37">
    <w:abstractNumId w:val="16"/>
  </w:num>
  <w:num w:numId="38">
    <w:abstractNumId w:val="29"/>
  </w:num>
  <w:num w:numId="39">
    <w:abstractNumId w:val="32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13109"/>
    <w:rsid w:val="00020E7A"/>
    <w:rsid w:val="000274EF"/>
    <w:rsid w:val="00033249"/>
    <w:rsid w:val="000366D2"/>
    <w:rsid w:val="000368FF"/>
    <w:rsid w:val="00040391"/>
    <w:rsid w:val="00045C91"/>
    <w:rsid w:val="00046A29"/>
    <w:rsid w:val="00054DDD"/>
    <w:rsid w:val="00055E9F"/>
    <w:rsid w:val="00060902"/>
    <w:rsid w:val="0006226B"/>
    <w:rsid w:val="000658F4"/>
    <w:rsid w:val="0006717F"/>
    <w:rsid w:val="0008212C"/>
    <w:rsid w:val="0008475A"/>
    <w:rsid w:val="00085BA8"/>
    <w:rsid w:val="00087963"/>
    <w:rsid w:val="00091F71"/>
    <w:rsid w:val="00096405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3781"/>
    <w:rsid w:val="000D4C62"/>
    <w:rsid w:val="000D6EBC"/>
    <w:rsid w:val="000D72AF"/>
    <w:rsid w:val="000E5F46"/>
    <w:rsid w:val="000F1363"/>
    <w:rsid w:val="000F2F84"/>
    <w:rsid w:val="000F7BBF"/>
    <w:rsid w:val="00105008"/>
    <w:rsid w:val="001339DE"/>
    <w:rsid w:val="001364CB"/>
    <w:rsid w:val="0014142E"/>
    <w:rsid w:val="001448B6"/>
    <w:rsid w:val="00144D9B"/>
    <w:rsid w:val="001474C7"/>
    <w:rsid w:val="0015340E"/>
    <w:rsid w:val="0015558D"/>
    <w:rsid w:val="00155F81"/>
    <w:rsid w:val="001564C8"/>
    <w:rsid w:val="00166319"/>
    <w:rsid w:val="001A0AFE"/>
    <w:rsid w:val="001A2856"/>
    <w:rsid w:val="001A482B"/>
    <w:rsid w:val="001A5098"/>
    <w:rsid w:val="001A6ADF"/>
    <w:rsid w:val="001B14CA"/>
    <w:rsid w:val="001B6C26"/>
    <w:rsid w:val="001D7DD1"/>
    <w:rsid w:val="001E3EE0"/>
    <w:rsid w:val="001E495E"/>
    <w:rsid w:val="001F2264"/>
    <w:rsid w:val="001F4404"/>
    <w:rsid w:val="00205A4A"/>
    <w:rsid w:val="00212958"/>
    <w:rsid w:val="0021307F"/>
    <w:rsid w:val="00222800"/>
    <w:rsid w:val="002262DC"/>
    <w:rsid w:val="002273B3"/>
    <w:rsid w:val="00230B6A"/>
    <w:rsid w:val="00235783"/>
    <w:rsid w:val="00240309"/>
    <w:rsid w:val="002407E7"/>
    <w:rsid w:val="00240A35"/>
    <w:rsid w:val="002415E6"/>
    <w:rsid w:val="00244CA7"/>
    <w:rsid w:val="00254313"/>
    <w:rsid w:val="00254B22"/>
    <w:rsid w:val="00257CA1"/>
    <w:rsid w:val="00262649"/>
    <w:rsid w:val="00262BD8"/>
    <w:rsid w:val="00262C46"/>
    <w:rsid w:val="00271E7F"/>
    <w:rsid w:val="00274A92"/>
    <w:rsid w:val="002848C3"/>
    <w:rsid w:val="00292FDB"/>
    <w:rsid w:val="00293F77"/>
    <w:rsid w:val="0029468B"/>
    <w:rsid w:val="00294F90"/>
    <w:rsid w:val="00295F32"/>
    <w:rsid w:val="002B060F"/>
    <w:rsid w:val="002B389F"/>
    <w:rsid w:val="002D204B"/>
    <w:rsid w:val="002D3829"/>
    <w:rsid w:val="002D5835"/>
    <w:rsid w:val="002D78C5"/>
    <w:rsid w:val="002E17C4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987"/>
    <w:rsid w:val="00342F0C"/>
    <w:rsid w:val="00346B6D"/>
    <w:rsid w:val="00352213"/>
    <w:rsid w:val="0036422F"/>
    <w:rsid w:val="00375015"/>
    <w:rsid w:val="00375B41"/>
    <w:rsid w:val="00381D43"/>
    <w:rsid w:val="00381F39"/>
    <w:rsid w:val="0038234C"/>
    <w:rsid w:val="00382A5F"/>
    <w:rsid w:val="00382F58"/>
    <w:rsid w:val="003834B3"/>
    <w:rsid w:val="00383634"/>
    <w:rsid w:val="00395610"/>
    <w:rsid w:val="003A0030"/>
    <w:rsid w:val="003A0708"/>
    <w:rsid w:val="003A682C"/>
    <w:rsid w:val="003B17F4"/>
    <w:rsid w:val="003B2CB1"/>
    <w:rsid w:val="003C0B40"/>
    <w:rsid w:val="003C38EF"/>
    <w:rsid w:val="003C4810"/>
    <w:rsid w:val="003C7CA3"/>
    <w:rsid w:val="003D020A"/>
    <w:rsid w:val="003D094D"/>
    <w:rsid w:val="003D4741"/>
    <w:rsid w:val="003D4C4C"/>
    <w:rsid w:val="003D5453"/>
    <w:rsid w:val="003D59C3"/>
    <w:rsid w:val="003D797B"/>
    <w:rsid w:val="003E3D1B"/>
    <w:rsid w:val="003E671F"/>
    <w:rsid w:val="003F1084"/>
    <w:rsid w:val="00400E4D"/>
    <w:rsid w:val="00401290"/>
    <w:rsid w:val="004111D3"/>
    <w:rsid w:val="00414BE7"/>
    <w:rsid w:val="00424E93"/>
    <w:rsid w:val="00426642"/>
    <w:rsid w:val="00433A77"/>
    <w:rsid w:val="00435E0B"/>
    <w:rsid w:val="0043791C"/>
    <w:rsid w:val="004440A0"/>
    <w:rsid w:val="004501A0"/>
    <w:rsid w:val="004518BD"/>
    <w:rsid w:val="00462662"/>
    <w:rsid w:val="00474192"/>
    <w:rsid w:val="004804FC"/>
    <w:rsid w:val="004831FE"/>
    <w:rsid w:val="004918C7"/>
    <w:rsid w:val="004B76E8"/>
    <w:rsid w:val="004C10F9"/>
    <w:rsid w:val="004C18D1"/>
    <w:rsid w:val="004C2E35"/>
    <w:rsid w:val="004C5604"/>
    <w:rsid w:val="004D1800"/>
    <w:rsid w:val="004D6F3A"/>
    <w:rsid w:val="004D6F3C"/>
    <w:rsid w:val="004D6FCB"/>
    <w:rsid w:val="004D7107"/>
    <w:rsid w:val="004E5600"/>
    <w:rsid w:val="004E6DFD"/>
    <w:rsid w:val="00502363"/>
    <w:rsid w:val="00507292"/>
    <w:rsid w:val="00511DE5"/>
    <w:rsid w:val="00513802"/>
    <w:rsid w:val="00514A2E"/>
    <w:rsid w:val="00516428"/>
    <w:rsid w:val="00520570"/>
    <w:rsid w:val="005236AB"/>
    <w:rsid w:val="00525DB0"/>
    <w:rsid w:val="00527DBA"/>
    <w:rsid w:val="00530A07"/>
    <w:rsid w:val="00533CFF"/>
    <w:rsid w:val="00534031"/>
    <w:rsid w:val="00543736"/>
    <w:rsid w:val="005468E6"/>
    <w:rsid w:val="00547EE1"/>
    <w:rsid w:val="00550C5F"/>
    <w:rsid w:val="00561C50"/>
    <w:rsid w:val="00563B9B"/>
    <w:rsid w:val="00570617"/>
    <w:rsid w:val="00571FBD"/>
    <w:rsid w:val="00583303"/>
    <w:rsid w:val="00585169"/>
    <w:rsid w:val="00586F41"/>
    <w:rsid w:val="00587D7C"/>
    <w:rsid w:val="00592D3B"/>
    <w:rsid w:val="00592E42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5161"/>
    <w:rsid w:val="005F35B0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7087C"/>
    <w:rsid w:val="00672A7A"/>
    <w:rsid w:val="00674F5B"/>
    <w:rsid w:val="00682943"/>
    <w:rsid w:val="00683121"/>
    <w:rsid w:val="006921E1"/>
    <w:rsid w:val="006946F7"/>
    <w:rsid w:val="006A3FB4"/>
    <w:rsid w:val="006A7A50"/>
    <w:rsid w:val="006B390B"/>
    <w:rsid w:val="006B5933"/>
    <w:rsid w:val="006B64AE"/>
    <w:rsid w:val="006C2388"/>
    <w:rsid w:val="006C30A1"/>
    <w:rsid w:val="006C5D15"/>
    <w:rsid w:val="006C6BB3"/>
    <w:rsid w:val="006C77B1"/>
    <w:rsid w:val="006D42F9"/>
    <w:rsid w:val="006D6DA7"/>
    <w:rsid w:val="006E0F94"/>
    <w:rsid w:val="006F0636"/>
    <w:rsid w:val="006F0FF2"/>
    <w:rsid w:val="006F18A9"/>
    <w:rsid w:val="006F1B5D"/>
    <w:rsid w:val="006F1E85"/>
    <w:rsid w:val="006F475F"/>
    <w:rsid w:val="006F5713"/>
    <w:rsid w:val="006F58C5"/>
    <w:rsid w:val="006F7A39"/>
    <w:rsid w:val="00704EB5"/>
    <w:rsid w:val="00707E84"/>
    <w:rsid w:val="007161B0"/>
    <w:rsid w:val="007236EB"/>
    <w:rsid w:val="00725E7F"/>
    <w:rsid w:val="00726C73"/>
    <w:rsid w:val="00726DF7"/>
    <w:rsid w:val="007344EE"/>
    <w:rsid w:val="00735767"/>
    <w:rsid w:val="00735FBF"/>
    <w:rsid w:val="00750669"/>
    <w:rsid w:val="007507C9"/>
    <w:rsid w:val="0075765F"/>
    <w:rsid w:val="0077604C"/>
    <w:rsid w:val="0077698D"/>
    <w:rsid w:val="00781499"/>
    <w:rsid w:val="007859C9"/>
    <w:rsid w:val="007A3843"/>
    <w:rsid w:val="007C024E"/>
    <w:rsid w:val="007C3398"/>
    <w:rsid w:val="007D2405"/>
    <w:rsid w:val="007D5D08"/>
    <w:rsid w:val="007D689A"/>
    <w:rsid w:val="007E1693"/>
    <w:rsid w:val="007E2135"/>
    <w:rsid w:val="007E2796"/>
    <w:rsid w:val="007E753B"/>
    <w:rsid w:val="007F2D29"/>
    <w:rsid w:val="00802812"/>
    <w:rsid w:val="00804E9E"/>
    <w:rsid w:val="00804F48"/>
    <w:rsid w:val="00807901"/>
    <w:rsid w:val="00816F5F"/>
    <w:rsid w:val="008211C8"/>
    <w:rsid w:val="00822C33"/>
    <w:rsid w:val="008231D1"/>
    <w:rsid w:val="00825D94"/>
    <w:rsid w:val="00826067"/>
    <w:rsid w:val="0082681D"/>
    <w:rsid w:val="00833B3B"/>
    <w:rsid w:val="00837222"/>
    <w:rsid w:val="0084125F"/>
    <w:rsid w:val="00842ADB"/>
    <w:rsid w:val="0086185F"/>
    <w:rsid w:val="008638E0"/>
    <w:rsid w:val="00863E9E"/>
    <w:rsid w:val="0086574F"/>
    <w:rsid w:val="00867FD0"/>
    <w:rsid w:val="00870546"/>
    <w:rsid w:val="00873110"/>
    <w:rsid w:val="0087664F"/>
    <w:rsid w:val="00880C71"/>
    <w:rsid w:val="00896174"/>
    <w:rsid w:val="008A23FE"/>
    <w:rsid w:val="008A6ABD"/>
    <w:rsid w:val="008B4713"/>
    <w:rsid w:val="008B6C85"/>
    <w:rsid w:val="008C0B66"/>
    <w:rsid w:val="008C3715"/>
    <w:rsid w:val="008C57FC"/>
    <w:rsid w:val="008D22C2"/>
    <w:rsid w:val="008E0FEE"/>
    <w:rsid w:val="008E4B21"/>
    <w:rsid w:val="008F7A77"/>
    <w:rsid w:val="008F7FC8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4E4E"/>
    <w:rsid w:val="00955F65"/>
    <w:rsid w:val="00960A62"/>
    <w:rsid w:val="009629E2"/>
    <w:rsid w:val="00970B75"/>
    <w:rsid w:val="00970EA0"/>
    <w:rsid w:val="009753C7"/>
    <w:rsid w:val="00980915"/>
    <w:rsid w:val="009833D0"/>
    <w:rsid w:val="00983ACA"/>
    <w:rsid w:val="009A1510"/>
    <w:rsid w:val="009A33E8"/>
    <w:rsid w:val="009B4BFE"/>
    <w:rsid w:val="009B631B"/>
    <w:rsid w:val="009C0DDA"/>
    <w:rsid w:val="009C70C6"/>
    <w:rsid w:val="009C71FB"/>
    <w:rsid w:val="009D04C6"/>
    <w:rsid w:val="009D5F90"/>
    <w:rsid w:val="009D68CE"/>
    <w:rsid w:val="009F0430"/>
    <w:rsid w:val="009F05E3"/>
    <w:rsid w:val="009F24BD"/>
    <w:rsid w:val="009F43A9"/>
    <w:rsid w:val="009F541F"/>
    <w:rsid w:val="009F6731"/>
    <w:rsid w:val="00A00A9E"/>
    <w:rsid w:val="00A0184C"/>
    <w:rsid w:val="00A02596"/>
    <w:rsid w:val="00A06799"/>
    <w:rsid w:val="00A12E7C"/>
    <w:rsid w:val="00A14D37"/>
    <w:rsid w:val="00A15548"/>
    <w:rsid w:val="00A2394F"/>
    <w:rsid w:val="00A27685"/>
    <w:rsid w:val="00A302E9"/>
    <w:rsid w:val="00A41D82"/>
    <w:rsid w:val="00A42CF0"/>
    <w:rsid w:val="00A46F33"/>
    <w:rsid w:val="00A6204B"/>
    <w:rsid w:val="00A62742"/>
    <w:rsid w:val="00A64A15"/>
    <w:rsid w:val="00A70AEF"/>
    <w:rsid w:val="00A70FD2"/>
    <w:rsid w:val="00A7119A"/>
    <w:rsid w:val="00A73FB0"/>
    <w:rsid w:val="00A74FB1"/>
    <w:rsid w:val="00A779A7"/>
    <w:rsid w:val="00A84592"/>
    <w:rsid w:val="00A85849"/>
    <w:rsid w:val="00A91445"/>
    <w:rsid w:val="00A919CD"/>
    <w:rsid w:val="00A97C37"/>
    <w:rsid w:val="00AA6C72"/>
    <w:rsid w:val="00AC2A9E"/>
    <w:rsid w:val="00AC39C3"/>
    <w:rsid w:val="00AC5015"/>
    <w:rsid w:val="00AC5EE7"/>
    <w:rsid w:val="00AD04BF"/>
    <w:rsid w:val="00AD0971"/>
    <w:rsid w:val="00AD39D7"/>
    <w:rsid w:val="00AE10BC"/>
    <w:rsid w:val="00AE2F9D"/>
    <w:rsid w:val="00AE6958"/>
    <w:rsid w:val="00AE6BBA"/>
    <w:rsid w:val="00AE7DF9"/>
    <w:rsid w:val="00AF4728"/>
    <w:rsid w:val="00AF5956"/>
    <w:rsid w:val="00AF7061"/>
    <w:rsid w:val="00B02549"/>
    <w:rsid w:val="00B04967"/>
    <w:rsid w:val="00B05FBF"/>
    <w:rsid w:val="00B07CE1"/>
    <w:rsid w:val="00B2268F"/>
    <w:rsid w:val="00B272E6"/>
    <w:rsid w:val="00B307D9"/>
    <w:rsid w:val="00B37B2C"/>
    <w:rsid w:val="00B42E58"/>
    <w:rsid w:val="00B45C9A"/>
    <w:rsid w:val="00B50851"/>
    <w:rsid w:val="00B51610"/>
    <w:rsid w:val="00B533F0"/>
    <w:rsid w:val="00B608A7"/>
    <w:rsid w:val="00B63F24"/>
    <w:rsid w:val="00B6536B"/>
    <w:rsid w:val="00B708BF"/>
    <w:rsid w:val="00B72C64"/>
    <w:rsid w:val="00B7359B"/>
    <w:rsid w:val="00B85A89"/>
    <w:rsid w:val="00B90330"/>
    <w:rsid w:val="00B95448"/>
    <w:rsid w:val="00BA1680"/>
    <w:rsid w:val="00BA723C"/>
    <w:rsid w:val="00BA746B"/>
    <w:rsid w:val="00BC0021"/>
    <w:rsid w:val="00BC2345"/>
    <w:rsid w:val="00BC6348"/>
    <w:rsid w:val="00BD2BD7"/>
    <w:rsid w:val="00BE2D3C"/>
    <w:rsid w:val="00BE4B4B"/>
    <w:rsid w:val="00BE5CFF"/>
    <w:rsid w:val="00BE6C32"/>
    <w:rsid w:val="00BF06D3"/>
    <w:rsid w:val="00C01DF0"/>
    <w:rsid w:val="00C0719B"/>
    <w:rsid w:val="00C10A23"/>
    <w:rsid w:val="00C3372C"/>
    <w:rsid w:val="00C34CA6"/>
    <w:rsid w:val="00C40A38"/>
    <w:rsid w:val="00C41899"/>
    <w:rsid w:val="00C43943"/>
    <w:rsid w:val="00C46712"/>
    <w:rsid w:val="00C50222"/>
    <w:rsid w:val="00C55539"/>
    <w:rsid w:val="00C57D01"/>
    <w:rsid w:val="00C61A23"/>
    <w:rsid w:val="00C710ED"/>
    <w:rsid w:val="00C729C8"/>
    <w:rsid w:val="00C748EF"/>
    <w:rsid w:val="00C755F7"/>
    <w:rsid w:val="00C761AE"/>
    <w:rsid w:val="00C76499"/>
    <w:rsid w:val="00C779E0"/>
    <w:rsid w:val="00C9228A"/>
    <w:rsid w:val="00C96567"/>
    <w:rsid w:val="00CA00FC"/>
    <w:rsid w:val="00CA071D"/>
    <w:rsid w:val="00CA6B3B"/>
    <w:rsid w:val="00CA78EB"/>
    <w:rsid w:val="00CB19B5"/>
    <w:rsid w:val="00CB5A16"/>
    <w:rsid w:val="00CB653C"/>
    <w:rsid w:val="00CB6BCD"/>
    <w:rsid w:val="00CB7CA4"/>
    <w:rsid w:val="00CB7FE8"/>
    <w:rsid w:val="00CC5164"/>
    <w:rsid w:val="00CD2E83"/>
    <w:rsid w:val="00CE269D"/>
    <w:rsid w:val="00CF7061"/>
    <w:rsid w:val="00CF7F6D"/>
    <w:rsid w:val="00D00168"/>
    <w:rsid w:val="00D233BD"/>
    <w:rsid w:val="00D26220"/>
    <w:rsid w:val="00D30363"/>
    <w:rsid w:val="00D32074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734C4"/>
    <w:rsid w:val="00D8313E"/>
    <w:rsid w:val="00D83BFB"/>
    <w:rsid w:val="00D853A6"/>
    <w:rsid w:val="00D86691"/>
    <w:rsid w:val="00D8698A"/>
    <w:rsid w:val="00D877A3"/>
    <w:rsid w:val="00D90088"/>
    <w:rsid w:val="00D95263"/>
    <w:rsid w:val="00DA6012"/>
    <w:rsid w:val="00DA601C"/>
    <w:rsid w:val="00DA60FC"/>
    <w:rsid w:val="00DB10EA"/>
    <w:rsid w:val="00DB3795"/>
    <w:rsid w:val="00DB7BD7"/>
    <w:rsid w:val="00DD042E"/>
    <w:rsid w:val="00DD1453"/>
    <w:rsid w:val="00DD23EE"/>
    <w:rsid w:val="00DD4B0C"/>
    <w:rsid w:val="00DD6506"/>
    <w:rsid w:val="00DE1378"/>
    <w:rsid w:val="00DE17E3"/>
    <w:rsid w:val="00DE48B1"/>
    <w:rsid w:val="00DE4E5E"/>
    <w:rsid w:val="00DE5E69"/>
    <w:rsid w:val="00DE624B"/>
    <w:rsid w:val="00DE64D5"/>
    <w:rsid w:val="00DE7C16"/>
    <w:rsid w:val="00DF66A8"/>
    <w:rsid w:val="00DF7204"/>
    <w:rsid w:val="00DF7B88"/>
    <w:rsid w:val="00E0534B"/>
    <w:rsid w:val="00E136C4"/>
    <w:rsid w:val="00E220AE"/>
    <w:rsid w:val="00E248D5"/>
    <w:rsid w:val="00E36858"/>
    <w:rsid w:val="00E36BCE"/>
    <w:rsid w:val="00E4407C"/>
    <w:rsid w:val="00E4530D"/>
    <w:rsid w:val="00E47DFE"/>
    <w:rsid w:val="00E54326"/>
    <w:rsid w:val="00E56123"/>
    <w:rsid w:val="00E56A4B"/>
    <w:rsid w:val="00E611CD"/>
    <w:rsid w:val="00E641DA"/>
    <w:rsid w:val="00E6521E"/>
    <w:rsid w:val="00E70A23"/>
    <w:rsid w:val="00E714F7"/>
    <w:rsid w:val="00E76DAD"/>
    <w:rsid w:val="00E83C2B"/>
    <w:rsid w:val="00E8531C"/>
    <w:rsid w:val="00E91FFF"/>
    <w:rsid w:val="00EA00D4"/>
    <w:rsid w:val="00EA51BB"/>
    <w:rsid w:val="00EA550A"/>
    <w:rsid w:val="00EB2A3F"/>
    <w:rsid w:val="00EB5DC7"/>
    <w:rsid w:val="00EF05A2"/>
    <w:rsid w:val="00EF0DF5"/>
    <w:rsid w:val="00F02538"/>
    <w:rsid w:val="00F11F45"/>
    <w:rsid w:val="00F16962"/>
    <w:rsid w:val="00F17A94"/>
    <w:rsid w:val="00F238B2"/>
    <w:rsid w:val="00F25869"/>
    <w:rsid w:val="00F32371"/>
    <w:rsid w:val="00F336A3"/>
    <w:rsid w:val="00F353AE"/>
    <w:rsid w:val="00F3596F"/>
    <w:rsid w:val="00F414B4"/>
    <w:rsid w:val="00F54B55"/>
    <w:rsid w:val="00F61B42"/>
    <w:rsid w:val="00F61F9F"/>
    <w:rsid w:val="00F663C0"/>
    <w:rsid w:val="00F72D85"/>
    <w:rsid w:val="00F802B5"/>
    <w:rsid w:val="00F80840"/>
    <w:rsid w:val="00F844B1"/>
    <w:rsid w:val="00F8784D"/>
    <w:rsid w:val="00F95F0A"/>
    <w:rsid w:val="00F9609C"/>
    <w:rsid w:val="00F965F2"/>
    <w:rsid w:val="00F96F4C"/>
    <w:rsid w:val="00FB3058"/>
    <w:rsid w:val="00FB4B99"/>
    <w:rsid w:val="00FC03D3"/>
    <w:rsid w:val="00FC0AD9"/>
    <w:rsid w:val="00FC2191"/>
    <w:rsid w:val="00FD5985"/>
    <w:rsid w:val="00FE197A"/>
    <w:rsid w:val="00FE623A"/>
    <w:rsid w:val="00FE7433"/>
    <w:rsid w:val="00FF02BC"/>
    <w:rsid w:val="00FF0C82"/>
    <w:rsid w:val="00FF1B70"/>
    <w:rsid w:val="00FF25D3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C60AA5-D3F8-418C-8F0C-19237998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uiPriority w:val="22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basedOn w:val="Hyperlink"/>
    <w:uiPriority w:val="1"/>
    <w:qFormat/>
    <w:rsid w:val="00587D7C"/>
    <w:rPr>
      <w:rFonts w:cs="Times New Roman"/>
      <w:b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Lewis@csiro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iro.au/care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8755-C9FC-43CB-A43C-273C9CFD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 - CSOF3</vt:lpstr>
    </vt:vector>
  </TitlesOfParts>
  <Company>CSIRO</Company>
  <LinksUpToDate>false</LinksUpToDate>
  <CharactersWithSpaces>5997</CharactersWithSpaces>
  <SharedDoc>false</SharedDoc>
  <HLinks>
    <vt:vector size="96" baseType="variant">
      <vt:variant>
        <vt:i4>10</vt:i4>
      </vt:variant>
      <vt:variant>
        <vt:i4>127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112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109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393221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655363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327687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1245195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1245195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8323179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3276853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 - CSOF3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administrative, administration, services, csof3</cp:keywords>
  <dc:description>Word document containing a Position Details (PD) form for a role summary on a Administrative Services – CSOF3 Position.</dc:description>
  <cp:lastModifiedBy>Ford, Matthew (HR, Clayton)</cp:lastModifiedBy>
  <cp:revision>10</cp:revision>
  <cp:lastPrinted>2014-02-06T01:28:00Z</cp:lastPrinted>
  <dcterms:created xsi:type="dcterms:W3CDTF">2018-03-21T03:40:00Z</dcterms:created>
  <dcterms:modified xsi:type="dcterms:W3CDTF">2018-03-22T04:31:00Z</dcterms:modified>
</cp:coreProperties>
</file>