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69" w:rsidRDefault="00875FC0">
      <w:pPr>
        <w:pStyle w:val="Heading1"/>
      </w:pPr>
      <w:bookmarkStart w:id="0" w:name="_Toc341085719"/>
      <w:r>
        <w:t>Position Details</w:t>
      </w:r>
      <w:bookmarkEnd w:id="0"/>
    </w:p>
    <w:p w:rsidR="00620569" w:rsidRDefault="00875FC0">
      <w:pPr>
        <w:pStyle w:val="Heading2"/>
      </w:pPr>
      <w:r>
        <w:t>Research Projects- CSOF4</w:t>
      </w:r>
    </w:p>
    <w:tbl>
      <w:tblPr>
        <w:tblStyle w:val="TableCSIRO"/>
        <w:tblW w:w="9474" w:type="dxa"/>
        <w:tblInd w:w="0" w:type="dxa"/>
        <w:tblCellMar>
          <w:left w:w="108" w:type="dxa"/>
          <w:bottom w:w="0" w:type="dxa"/>
          <w:right w:w="108" w:type="dxa"/>
        </w:tblCellMar>
        <w:tblLook w:val="00A0" w:firstRow="1" w:lastRow="0" w:firstColumn="1" w:lastColumn="0" w:noHBand="0" w:noVBand="0"/>
      </w:tblPr>
      <w:tblGrid>
        <w:gridCol w:w="3854"/>
        <w:gridCol w:w="5620"/>
      </w:tblGrid>
      <w:tr w:rsidR="00620569" w:rsidTr="0062056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3" w:type="dxa"/>
            <w:gridSpan w:val="2"/>
          </w:tcPr>
          <w:p w:rsidR="00620569" w:rsidRDefault="00875FC0">
            <w:pPr>
              <w:pStyle w:val="ColumnHeading"/>
              <w:spacing w:before="0" w:line="240" w:lineRule="auto"/>
              <w:rPr>
                <w:sz w:val="22"/>
              </w:rPr>
            </w:pPr>
            <w:r>
              <w:rPr>
                <w:rFonts w:eastAsiaTheme="minorHAnsi"/>
                <w:b/>
                <w:color w:val="FFFFFF" w:themeColor="background1"/>
                <w:sz w:val="22"/>
              </w:rPr>
              <w:t>The following information is for applicants</w:t>
            </w:r>
          </w:p>
        </w:tc>
      </w:tr>
      <w:tr w:rsidR="00620569" w:rsidTr="006205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rsidR="00620569" w:rsidRDefault="00875FC0">
            <w:pPr>
              <w:pStyle w:val="TableText"/>
              <w:rPr>
                <w:sz w:val="22"/>
              </w:rPr>
            </w:pPr>
            <w:r>
              <w:rPr>
                <w:rFonts w:eastAsiaTheme="minorHAnsi"/>
                <w:sz w:val="22"/>
              </w:rPr>
              <w:t>Advertised Job Title</w:t>
            </w:r>
          </w:p>
        </w:tc>
        <w:tc>
          <w:tcPr>
            <w:tcW w:w="5619" w:type="dxa"/>
            <w:tcBorders>
              <w:bottom w:val="nil"/>
            </w:tcBorders>
          </w:tcPr>
          <w:p w:rsidR="00620569" w:rsidRDefault="00875FC0">
            <w:pPr>
              <w:pStyle w:val="TableTex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Research Projects Officer</w:t>
            </w:r>
          </w:p>
        </w:tc>
      </w:tr>
      <w:tr w:rsidR="00620569" w:rsidTr="00620569">
        <w:trPr>
          <w:trHeight w:val="337"/>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rsidR="00620569" w:rsidRDefault="00875FC0">
            <w:pPr>
              <w:pStyle w:val="TableText"/>
              <w:rPr>
                <w:sz w:val="22"/>
              </w:rPr>
            </w:pPr>
            <w:r>
              <w:rPr>
                <w:rFonts w:eastAsiaTheme="minorHAnsi"/>
                <w:sz w:val="22"/>
              </w:rPr>
              <w:t>Job Reference</w:t>
            </w:r>
          </w:p>
        </w:tc>
        <w:tc>
          <w:tcPr>
            <w:tcW w:w="5619" w:type="dxa"/>
            <w:tcBorders>
              <w:bottom w:val="nil"/>
            </w:tcBorders>
            <w:shd w:val="clear" w:color="auto" w:fill="auto"/>
          </w:tcPr>
          <w:p w:rsidR="00620569" w:rsidRDefault="002354A4">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64358</w:t>
            </w:r>
          </w:p>
        </w:tc>
      </w:tr>
      <w:tr w:rsidR="00620569" w:rsidTr="006205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rsidR="00620569" w:rsidRDefault="00875FC0">
            <w:pPr>
              <w:pStyle w:val="TableText"/>
              <w:rPr>
                <w:sz w:val="22"/>
              </w:rPr>
            </w:pPr>
            <w:r>
              <w:rPr>
                <w:rFonts w:eastAsiaTheme="minorHAnsi"/>
                <w:sz w:val="22"/>
              </w:rPr>
              <w:t>Tenure</w:t>
            </w:r>
          </w:p>
        </w:tc>
        <w:tc>
          <w:tcPr>
            <w:tcW w:w="5619" w:type="dxa"/>
            <w:tcBorders>
              <w:bottom w:val="nil"/>
            </w:tcBorders>
          </w:tcPr>
          <w:p w:rsidR="00620569" w:rsidRDefault="00875FC0">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Specified Term of 30 months </w:t>
            </w:r>
          </w:p>
          <w:p w:rsidR="00620569" w:rsidRDefault="00875FC0">
            <w:pPr>
              <w:pStyle w:val="TableBulle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Full-time</w:t>
            </w:r>
          </w:p>
        </w:tc>
      </w:tr>
      <w:tr w:rsidR="00620569" w:rsidTr="0062056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rsidR="00620569" w:rsidRDefault="00875FC0">
            <w:pPr>
              <w:pStyle w:val="TableText"/>
              <w:rPr>
                <w:sz w:val="22"/>
              </w:rPr>
            </w:pPr>
            <w:r>
              <w:rPr>
                <w:rFonts w:eastAsiaTheme="minorHAnsi"/>
                <w:sz w:val="22"/>
              </w:rPr>
              <w:t>Salary Range</w:t>
            </w:r>
          </w:p>
        </w:tc>
        <w:tc>
          <w:tcPr>
            <w:tcW w:w="5619" w:type="dxa"/>
            <w:tcBorders>
              <w:bottom w:val="nil"/>
            </w:tcBorders>
            <w:shd w:val="clear" w:color="auto" w:fill="auto"/>
          </w:tcPr>
          <w:p w:rsidR="00620569" w:rsidRDefault="00875FC0">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2"/>
              </w:rPr>
              <w:t>AU$83,687 to AU$94,679 pa (pro-rata for part-time) + up to 15.4% superannuation</w:t>
            </w:r>
          </w:p>
        </w:tc>
      </w:tr>
      <w:tr w:rsidR="00620569" w:rsidTr="006205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rsidR="00620569" w:rsidRDefault="00875FC0">
            <w:pPr>
              <w:pStyle w:val="TableText"/>
              <w:rPr>
                <w:sz w:val="22"/>
              </w:rPr>
            </w:pPr>
            <w:r>
              <w:rPr>
                <w:rFonts w:eastAsiaTheme="minorHAnsi"/>
                <w:sz w:val="22"/>
              </w:rPr>
              <w:t>Location(s)</w:t>
            </w:r>
          </w:p>
        </w:tc>
        <w:tc>
          <w:tcPr>
            <w:tcW w:w="5619" w:type="dxa"/>
            <w:tcBorders>
              <w:bottom w:val="nil"/>
            </w:tcBorders>
          </w:tcPr>
          <w:p w:rsidR="00620569" w:rsidRDefault="00875FC0">
            <w:pPr>
              <w:pStyle w:val="TableBulle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Black Mountain Laboratories, Canberra, ACT</w:t>
            </w:r>
          </w:p>
        </w:tc>
      </w:tr>
      <w:tr w:rsidR="00620569" w:rsidTr="0062056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rsidR="00620569" w:rsidRDefault="00875FC0">
            <w:pPr>
              <w:pStyle w:val="TableText"/>
              <w:rPr>
                <w:sz w:val="22"/>
              </w:rPr>
            </w:pPr>
            <w:r>
              <w:rPr>
                <w:rFonts w:eastAsiaTheme="minorHAnsi"/>
                <w:sz w:val="22"/>
              </w:rPr>
              <w:t>Relocation Assistance</w:t>
            </w:r>
          </w:p>
        </w:tc>
        <w:tc>
          <w:tcPr>
            <w:tcW w:w="5619" w:type="dxa"/>
            <w:tcBorders>
              <w:bottom w:val="nil"/>
            </w:tcBorders>
            <w:shd w:val="clear" w:color="auto" w:fill="auto"/>
          </w:tcPr>
          <w:p w:rsidR="00620569" w:rsidRDefault="00875FC0">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Will be provided to the successful candidate if required</w:t>
            </w:r>
          </w:p>
        </w:tc>
      </w:tr>
      <w:tr w:rsidR="00620569" w:rsidTr="006205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rsidR="00620569" w:rsidRDefault="00875FC0">
            <w:pPr>
              <w:pStyle w:val="TableText"/>
              <w:rPr>
                <w:sz w:val="22"/>
              </w:rPr>
            </w:pPr>
            <w:r>
              <w:rPr>
                <w:rFonts w:eastAsiaTheme="minorHAnsi"/>
                <w:sz w:val="22"/>
              </w:rPr>
              <w:t>Applications are open to</w:t>
            </w:r>
          </w:p>
        </w:tc>
        <w:tc>
          <w:tcPr>
            <w:tcW w:w="5619" w:type="dxa"/>
            <w:tcBorders>
              <w:bottom w:val="nil"/>
            </w:tcBorders>
          </w:tcPr>
          <w:p w:rsidR="00620569" w:rsidRDefault="00875FC0">
            <w:pPr>
              <w:pStyle w:val="TableBullet"/>
              <w:numPr>
                <w:ilvl w:val="0"/>
                <w:numId w:val="7"/>
              </w:numPr>
              <w:ind w:left="345"/>
              <w:cnfStyle w:val="000000100000" w:firstRow="0" w:lastRow="0" w:firstColumn="0" w:lastColumn="0" w:oddVBand="0" w:evenVBand="0" w:oddHBand="1" w:evenHBand="0" w:firstRowFirstColumn="0" w:firstRowLastColumn="0" w:lastRowFirstColumn="0" w:lastRowLastColumn="0"/>
            </w:pPr>
            <w:r>
              <w:rPr>
                <w:rFonts w:eastAsiaTheme="minorHAnsi"/>
                <w:sz w:val="22"/>
              </w:rPr>
              <w:t>Australian/New Zealand Citizens and Australian Permanent Residents Only</w:t>
            </w:r>
          </w:p>
        </w:tc>
      </w:tr>
      <w:tr w:rsidR="00620569" w:rsidTr="0062056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rsidR="00620569" w:rsidRDefault="00875FC0">
            <w:pPr>
              <w:pStyle w:val="TableText"/>
              <w:rPr>
                <w:sz w:val="22"/>
              </w:rPr>
            </w:pPr>
            <w:r>
              <w:rPr>
                <w:rFonts w:eastAsiaTheme="minorHAnsi"/>
                <w:sz w:val="22"/>
              </w:rPr>
              <w:t>Position reports to the</w:t>
            </w:r>
          </w:p>
        </w:tc>
        <w:tc>
          <w:tcPr>
            <w:tcW w:w="5619" w:type="dxa"/>
            <w:tcBorders>
              <w:bottom w:val="nil"/>
            </w:tcBorders>
            <w:shd w:val="clear" w:color="auto" w:fill="auto"/>
          </w:tcPr>
          <w:p w:rsidR="00620569" w:rsidRDefault="00875FC0">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2"/>
              </w:rPr>
              <w:t>Team leader</w:t>
            </w:r>
          </w:p>
        </w:tc>
      </w:tr>
      <w:tr w:rsidR="00620569" w:rsidTr="006205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rsidR="00620569" w:rsidRDefault="00875FC0">
            <w:pPr>
              <w:pStyle w:val="TableText"/>
              <w:rPr>
                <w:sz w:val="22"/>
              </w:rPr>
            </w:pPr>
            <w:r>
              <w:rPr>
                <w:rFonts w:eastAsiaTheme="minorHAnsi"/>
                <w:sz w:val="22"/>
              </w:rPr>
              <w:t>Client Focus – Internal</w:t>
            </w:r>
          </w:p>
        </w:tc>
        <w:tc>
          <w:tcPr>
            <w:tcW w:w="5619" w:type="dxa"/>
            <w:tcBorders>
              <w:bottom w:val="nil"/>
            </w:tcBorders>
          </w:tcPr>
          <w:p w:rsidR="00620569" w:rsidRDefault="00875FC0">
            <w:pPr>
              <w:pStyle w:val="TableBulle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sz w:val="22"/>
              </w:rPr>
              <w:t>90%</w:t>
            </w:r>
          </w:p>
        </w:tc>
      </w:tr>
      <w:tr w:rsidR="00620569" w:rsidTr="0062056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rsidR="00620569" w:rsidRDefault="00875FC0">
            <w:pPr>
              <w:pStyle w:val="TableText"/>
              <w:rPr>
                <w:sz w:val="22"/>
              </w:rPr>
            </w:pPr>
            <w:r>
              <w:rPr>
                <w:rFonts w:eastAsiaTheme="minorHAnsi"/>
                <w:sz w:val="22"/>
              </w:rPr>
              <w:t>Client Focus – External</w:t>
            </w:r>
          </w:p>
        </w:tc>
        <w:tc>
          <w:tcPr>
            <w:tcW w:w="5619" w:type="dxa"/>
            <w:tcBorders>
              <w:bottom w:val="nil"/>
            </w:tcBorders>
            <w:shd w:val="clear" w:color="auto" w:fill="auto"/>
          </w:tcPr>
          <w:p w:rsidR="00620569" w:rsidRDefault="00875FC0">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10%</w:t>
            </w:r>
          </w:p>
        </w:tc>
      </w:tr>
      <w:tr w:rsidR="00620569" w:rsidTr="006205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tcPr>
          <w:p w:rsidR="00620569" w:rsidRDefault="00875FC0">
            <w:pPr>
              <w:pStyle w:val="TableText"/>
              <w:rPr>
                <w:sz w:val="22"/>
              </w:rPr>
            </w:pPr>
            <w:r>
              <w:rPr>
                <w:rFonts w:eastAsiaTheme="minorHAnsi"/>
                <w:sz w:val="22"/>
              </w:rPr>
              <w:t>Number of Direct Reports</w:t>
            </w:r>
          </w:p>
        </w:tc>
        <w:tc>
          <w:tcPr>
            <w:tcW w:w="5619" w:type="dxa"/>
            <w:tcBorders>
              <w:bottom w:val="nil"/>
            </w:tcBorders>
          </w:tcPr>
          <w:p w:rsidR="00620569" w:rsidRDefault="00875FC0">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0</w:t>
            </w:r>
          </w:p>
        </w:tc>
      </w:tr>
      <w:tr w:rsidR="00620569" w:rsidTr="00620569">
        <w:trPr>
          <w:trHeight w:val="413"/>
        </w:trPr>
        <w:tc>
          <w:tcPr>
            <w:cnfStyle w:val="001000000000" w:firstRow="0" w:lastRow="0" w:firstColumn="1" w:lastColumn="0" w:oddVBand="0" w:evenVBand="0" w:oddHBand="0" w:evenHBand="0" w:firstRowFirstColumn="0" w:firstRowLastColumn="0" w:lastRowFirstColumn="0" w:lastRowLastColumn="0"/>
            <w:tcW w:w="3854" w:type="dxa"/>
            <w:tcBorders>
              <w:bottom w:val="nil"/>
            </w:tcBorders>
            <w:shd w:val="clear" w:color="auto" w:fill="auto"/>
          </w:tcPr>
          <w:p w:rsidR="00620569" w:rsidRDefault="00875FC0">
            <w:pPr>
              <w:pStyle w:val="TableText"/>
              <w:rPr>
                <w:sz w:val="22"/>
              </w:rPr>
            </w:pPr>
            <w:r>
              <w:rPr>
                <w:rFonts w:eastAsiaTheme="minorHAnsi"/>
                <w:sz w:val="22"/>
              </w:rPr>
              <w:t>Enquire about this job</w:t>
            </w:r>
          </w:p>
        </w:tc>
        <w:tc>
          <w:tcPr>
            <w:tcW w:w="5619" w:type="dxa"/>
            <w:tcBorders>
              <w:bottom w:val="nil"/>
            </w:tcBorders>
            <w:shd w:val="clear" w:color="auto" w:fill="auto"/>
          </w:tcPr>
          <w:p w:rsidR="00620569" w:rsidRDefault="00875FC0">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2"/>
              </w:rPr>
              <w:t>Contact Alexander Schmidt-Lebuhn via email at alexander.s-l@csiro.au or phone +61 2 6246 5498</w:t>
            </w:r>
          </w:p>
        </w:tc>
      </w:tr>
      <w:tr w:rsidR="00620569" w:rsidTr="0062056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4" w:type="dxa"/>
          </w:tcPr>
          <w:p w:rsidR="00620569" w:rsidRDefault="00875FC0">
            <w:pPr>
              <w:pStyle w:val="TableText"/>
              <w:rPr>
                <w:sz w:val="22"/>
              </w:rPr>
            </w:pPr>
            <w:r>
              <w:rPr>
                <w:rFonts w:eastAsiaTheme="minorHAnsi"/>
                <w:sz w:val="22"/>
              </w:rPr>
              <w:t>How to apply</w:t>
            </w:r>
          </w:p>
        </w:tc>
        <w:tc>
          <w:tcPr>
            <w:tcW w:w="5619" w:type="dxa"/>
          </w:tcPr>
          <w:p w:rsidR="00620569" w:rsidRDefault="00875FC0">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Apply online at  </w:t>
            </w:r>
            <w:hyperlink r:id="rId10">
              <w:r>
                <w:rPr>
                  <w:rStyle w:val="InternetLink"/>
                  <w:rFonts w:eastAsiaTheme="minorHAnsi"/>
                  <w:sz w:val="22"/>
                </w:rPr>
                <w:t>https://jobs.csiro.au/</w:t>
              </w:r>
            </w:hyperlink>
            <w:r>
              <w:rPr>
                <w:rFonts w:eastAsiaTheme="minorHAnsi"/>
                <w:sz w:val="22"/>
              </w:rPr>
              <w:t xml:space="preserve"> </w:t>
            </w:r>
          </w:p>
          <w:p w:rsidR="00620569" w:rsidRDefault="00875FC0">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Internal applicants please apply via </w:t>
            </w:r>
            <w:r>
              <w:rPr>
                <w:rFonts w:eastAsiaTheme="minorHAnsi"/>
                <w:b/>
                <w:sz w:val="22"/>
              </w:rPr>
              <w:t>Jobs Central</w:t>
            </w:r>
          </w:p>
          <w:p w:rsidR="00620569" w:rsidRDefault="00875FC0">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If you experience difficulties when applying, please email </w:t>
            </w:r>
            <w:hyperlink r:id="rId11">
              <w:r>
                <w:rPr>
                  <w:rStyle w:val="InternetLink"/>
                  <w:rFonts w:eastAsiaTheme="minorHAnsi"/>
                  <w:sz w:val="22"/>
                </w:rPr>
                <w:t>careers.online@csiro.au</w:t>
              </w:r>
            </w:hyperlink>
            <w:r>
              <w:rPr>
                <w:rFonts w:eastAsiaTheme="minorHAnsi"/>
                <w:sz w:val="22"/>
              </w:rPr>
              <w:t xml:space="preserve"> or call 1300 984 220.</w:t>
            </w:r>
          </w:p>
        </w:tc>
      </w:tr>
    </w:tbl>
    <w:p w:rsidR="00620569" w:rsidRDefault="00620569">
      <w:pPr>
        <w:pStyle w:val="Heading3"/>
        <w:spacing w:before="120" w:after="0"/>
      </w:pPr>
    </w:p>
    <w:p w:rsidR="00620569" w:rsidRDefault="00620569">
      <w:pPr>
        <w:pStyle w:val="BodyText"/>
      </w:pPr>
    </w:p>
    <w:p w:rsidR="00620569" w:rsidRDefault="00875FC0">
      <w:pPr>
        <w:pStyle w:val="Heading3"/>
        <w:spacing w:before="120" w:after="0"/>
      </w:pPr>
      <w:r>
        <w:t>Role Overview</w:t>
      </w:r>
    </w:p>
    <w:p w:rsidR="00620569" w:rsidRDefault="008F5461">
      <w:pPr>
        <w:spacing w:before="180"/>
      </w:pPr>
      <w:hyperlink r:id="rId12">
        <w:r w:rsidR="00875FC0">
          <w:rPr>
            <w:rStyle w:val="InternetLink"/>
          </w:rPr>
          <w:t>Future Science Platforms</w:t>
        </w:r>
      </w:hyperlink>
      <w:r w:rsidR="00875FC0">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 FSPs are both impact and science </w:t>
      </w:r>
      <w:r w:rsidR="00875FC0">
        <w:lastRenderedPageBreak/>
        <w:t xml:space="preserve">focused, developing innovative scientific solutions with industry, government and university partners. They support world class, coherent and creative research teams which integrate science and delivery over the long term, looking to the future science needs of CSIRO and our partners with a 5 to </w:t>
      </w:r>
      <w:r w:rsidR="00F97CFB">
        <w:t>10-year</w:t>
      </w:r>
      <w:r w:rsidR="00875FC0">
        <w:t xml:space="preserve"> vision. </w:t>
      </w:r>
    </w:p>
    <w:p w:rsidR="00620569" w:rsidRDefault="00875FC0">
      <w:pPr>
        <w:spacing w:before="180"/>
      </w:pPr>
      <w:r>
        <w:t xml:space="preserve">The </w:t>
      </w:r>
      <w:hyperlink r:id="rId13">
        <w:proofErr w:type="spellStart"/>
        <w:r>
          <w:rPr>
            <w:rStyle w:val="InternetLink"/>
          </w:rPr>
          <w:t>Environomics</w:t>
        </w:r>
        <w:proofErr w:type="spellEnd"/>
        <w:r>
          <w:rPr>
            <w:rStyle w:val="InternetLink"/>
          </w:rPr>
          <w:t xml:space="preserve"> Future Science Platform</w:t>
        </w:r>
      </w:hyperlink>
      <w:r>
        <w:t xml:space="preserve">. </w:t>
      </w:r>
      <w:proofErr w:type="spellStart"/>
      <w:r>
        <w:t>Environomics</w:t>
      </w:r>
      <w:proofErr w:type="spellEnd"/>
      <w:r>
        <w:t xml:space="preserve"> is genomics for environmental science, a frontier science that brings together advances in DNA sequencing, evolutionary biology, big-data and environmental modelling. Just as genomics has revolutionised agriculture and medicine, </w:t>
      </w:r>
      <w:proofErr w:type="spellStart"/>
      <w:r>
        <w:t>Environomics</w:t>
      </w:r>
      <w:proofErr w:type="spellEnd"/>
      <w:r>
        <w:t xml:space="preserve"> will shift Australia towards a whole-of-environment understanding of the genetic roots and relationships of our biodiversity, from our evolutionary hotspots, to the trillions of microbes essential to our soils, to the genes that give plants drought tolerance. </w:t>
      </w:r>
      <w:proofErr w:type="spellStart"/>
      <w:r>
        <w:t>Environomics</w:t>
      </w:r>
      <w:proofErr w:type="spellEnd"/>
      <w:r>
        <w:t xml:space="preserve"> will allow us to see beyond the Australian landscape to the </w:t>
      </w:r>
      <w:proofErr w:type="spellStart"/>
      <w:r>
        <w:t>genescape</w:t>
      </w:r>
      <w:proofErr w:type="spellEnd"/>
      <w:r>
        <w:t>, transforming our ability to manage our biodiversity and make use of the genetic resources locked inside.</w:t>
      </w:r>
    </w:p>
    <w:p w:rsidR="00620569" w:rsidRDefault="00875FC0">
      <w:pPr>
        <w:spacing w:before="180"/>
      </w:pPr>
      <w:bookmarkStart w:id="1" w:name="_Toc341085720"/>
      <w:r>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266ECA" w:rsidRDefault="00875FC0">
      <w:pPr>
        <w:spacing w:before="180"/>
      </w:pPr>
      <w:r>
        <w:t xml:space="preserve">The successful candidate will be part of the </w:t>
      </w:r>
      <w:proofErr w:type="spellStart"/>
      <w:r>
        <w:t>Environomics</w:t>
      </w:r>
      <w:proofErr w:type="spellEnd"/>
      <w:r>
        <w:t xml:space="preserve"> project “Accelerating discovery: a collection genomics pipeline for high-throughput target enrichment” and work closely with a team of research scientists from the Australian National Herbarium and the Australian National Insect Collection. The project aims to: </w:t>
      </w:r>
    </w:p>
    <w:p w:rsidR="00266ECA" w:rsidRDefault="00F97CFB" w:rsidP="00F97CFB">
      <w:pPr>
        <w:pStyle w:val="ListParagraph"/>
        <w:numPr>
          <w:ilvl w:val="0"/>
          <w:numId w:val="10"/>
        </w:numPr>
        <w:spacing w:before="180"/>
      </w:pPr>
      <w:r>
        <w:t>E</w:t>
      </w:r>
      <w:r w:rsidR="00875FC0">
        <w:t>stablish lab procedures for the use of miniaturised, highly multiplexed libraries in target enrichment to reduce costs and increase sequencing through-put</w:t>
      </w:r>
      <w:r>
        <w:t>.</w:t>
      </w:r>
    </w:p>
    <w:p w:rsidR="00266ECA" w:rsidRDefault="00F97CFB" w:rsidP="00F97CFB">
      <w:pPr>
        <w:pStyle w:val="ListParagraph"/>
        <w:numPr>
          <w:ilvl w:val="0"/>
          <w:numId w:val="10"/>
        </w:numPr>
        <w:spacing w:before="180"/>
      </w:pPr>
      <w:r>
        <w:t>D</w:t>
      </w:r>
      <w:r w:rsidR="00875FC0">
        <w:t>esign novel bait sets for target enrichment of selected groups of organisms</w:t>
      </w:r>
      <w:r>
        <w:t>.</w:t>
      </w:r>
      <w:r w:rsidR="00875FC0">
        <w:t xml:space="preserve"> </w:t>
      </w:r>
    </w:p>
    <w:p w:rsidR="00620569" w:rsidRDefault="00F97CFB" w:rsidP="00F97CFB">
      <w:pPr>
        <w:pStyle w:val="ListParagraph"/>
        <w:numPr>
          <w:ilvl w:val="0"/>
          <w:numId w:val="10"/>
        </w:numPr>
        <w:spacing w:before="180"/>
      </w:pPr>
      <w:r>
        <w:t>G</w:t>
      </w:r>
      <w:r w:rsidR="00875FC0">
        <w:t>enerate framework datasets for ecologically or economically important or understudied taxa.</w:t>
      </w:r>
    </w:p>
    <w:p w:rsidR="00620569" w:rsidRDefault="00875FC0">
      <w:pPr>
        <w:pStyle w:val="Heading3"/>
      </w:pPr>
      <w:r>
        <w:t xml:space="preserve">Duties and Key Result Areas:  </w:t>
      </w:r>
    </w:p>
    <w:p w:rsidR="00620569" w:rsidRDefault="00875FC0">
      <w:pPr>
        <w:pStyle w:val="ListParagraph"/>
        <w:numPr>
          <w:ilvl w:val="0"/>
          <w:numId w:val="6"/>
        </w:numPr>
        <w:spacing w:after="60" w:line="240" w:lineRule="auto"/>
        <w:ind w:left="470" w:hanging="364"/>
      </w:pPr>
      <w:r>
        <w:t xml:space="preserve">High-throughput DNA extraction from natural history collecting specimens, </w:t>
      </w:r>
      <w:proofErr w:type="gramStart"/>
      <w:r>
        <w:t>in particular plants</w:t>
      </w:r>
      <w:proofErr w:type="gramEnd"/>
      <w:r>
        <w:t xml:space="preserve"> and insects.</w:t>
      </w:r>
    </w:p>
    <w:p w:rsidR="00620569" w:rsidRDefault="00875FC0">
      <w:pPr>
        <w:pStyle w:val="ListParagraph"/>
        <w:numPr>
          <w:ilvl w:val="0"/>
          <w:numId w:val="6"/>
        </w:numPr>
        <w:spacing w:after="60" w:line="240" w:lineRule="auto"/>
        <w:ind w:left="470" w:hanging="364"/>
      </w:pPr>
      <w:r>
        <w:t>DNA library preparation for high-throughput sequencing.</w:t>
      </w:r>
    </w:p>
    <w:p w:rsidR="00620569" w:rsidRDefault="00875FC0">
      <w:pPr>
        <w:pStyle w:val="ListParagraph"/>
        <w:numPr>
          <w:ilvl w:val="0"/>
          <w:numId w:val="6"/>
        </w:numPr>
        <w:spacing w:after="60" w:line="240" w:lineRule="auto"/>
        <w:ind w:left="470" w:hanging="364"/>
      </w:pPr>
      <w:r>
        <w:t>Development, trouble-shooting and optimisation of sequence capture/target enrichment of miniaturised, pooled libraries.</w:t>
      </w:r>
    </w:p>
    <w:p w:rsidR="00620569" w:rsidRDefault="00875FC0">
      <w:pPr>
        <w:pStyle w:val="ListParagraph"/>
        <w:numPr>
          <w:ilvl w:val="0"/>
          <w:numId w:val="6"/>
        </w:numPr>
        <w:spacing w:after="60" w:line="240" w:lineRule="auto"/>
        <w:ind w:left="470" w:hanging="364"/>
      </w:pPr>
      <w:r>
        <w:t>Use of liquid acoustic handler as well as other high-throughput pipetting technologies to decrease effort and cost and optimise laboratory workflow,</w:t>
      </w:r>
    </w:p>
    <w:p w:rsidR="00620569" w:rsidRDefault="00875FC0">
      <w:pPr>
        <w:pStyle w:val="ListParagraph"/>
        <w:numPr>
          <w:ilvl w:val="0"/>
          <w:numId w:val="6"/>
        </w:numPr>
        <w:spacing w:after="60" w:line="240" w:lineRule="auto"/>
        <w:ind w:left="470" w:hanging="364"/>
      </w:pPr>
      <w:r>
        <w:t>Quality assessment of PCR results, including electrophoresis gels, fragment analysis, measurement of DNA concentrations.</w:t>
      </w:r>
    </w:p>
    <w:p w:rsidR="00620569" w:rsidRDefault="00875FC0">
      <w:pPr>
        <w:pStyle w:val="ListParagraph"/>
        <w:numPr>
          <w:ilvl w:val="0"/>
          <w:numId w:val="6"/>
        </w:numPr>
        <w:spacing w:after="60" w:line="240" w:lineRule="auto"/>
        <w:ind w:left="470" w:hanging="364"/>
      </w:pPr>
      <w:r>
        <w:t>Planning and submitting NGS runs to sequencing provider.</w:t>
      </w:r>
    </w:p>
    <w:p w:rsidR="00620569" w:rsidRDefault="00875FC0">
      <w:pPr>
        <w:pStyle w:val="ListParagraph"/>
        <w:numPr>
          <w:ilvl w:val="0"/>
          <w:numId w:val="6"/>
        </w:numPr>
        <w:spacing w:after="60" w:line="240" w:lineRule="auto"/>
        <w:ind w:left="470" w:hanging="364"/>
      </w:pPr>
      <w:r>
        <w:lastRenderedPageBreak/>
        <w:t>Documentation of all experiments in lab notebook.</w:t>
      </w:r>
    </w:p>
    <w:p w:rsidR="00620569" w:rsidRDefault="00875FC0">
      <w:pPr>
        <w:pStyle w:val="ListParagraph"/>
        <w:numPr>
          <w:ilvl w:val="0"/>
          <w:numId w:val="2"/>
        </w:numPr>
        <w:spacing w:before="0" w:after="60" w:line="240" w:lineRule="auto"/>
        <w:ind w:left="470" w:hanging="364"/>
      </w:pPr>
      <w:r>
        <w:t xml:space="preserve">Make significant contributions to the interpretation and communication of research or technological results to team and may collaborate on drafting presentations to, and/or detailed written reports for, clients and the scientific and/or technology community. </w:t>
      </w:r>
    </w:p>
    <w:p w:rsidR="00620569" w:rsidRDefault="00875FC0">
      <w:pPr>
        <w:pStyle w:val="ListParagraph"/>
        <w:numPr>
          <w:ilvl w:val="0"/>
          <w:numId w:val="2"/>
        </w:numPr>
        <w:spacing w:before="0" w:after="60" w:line="240" w:lineRule="auto"/>
        <w:ind w:left="470" w:hanging="364"/>
      </w:pPr>
      <w:r>
        <w:t>Under general direction participate in project management and accept responsibility for the scheduling and completion of major parts of the project.</w:t>
      </w:r>
    </w:p>
    <w:p w:rsidR="00620569" w:rsidRDefault="00875FC0">
      <w:pPr>
        <w:pStyle w:val="ListParagraph"/>
        <w:numPr>
          <w:ilvl w:val="0"/>
          <w:numId w:val="2"/>
        </w:numPr>
        <w:spacing w:before="0" w:after="60" w:line="240" w:lineRule="auto"/>
        <w:ind w:left="470" w:hanging="364"/>
      </w:pPr>
      <w:r>
        <w:t>Work collaboratively as part of a multi-disciplinary, regionally dispersed research team.</w:t>
      </w:r>
    </w:p>
    <w:p w:rsidR="00620569" w:rsidRDefault="00875FC0">
      <w:pPr>
        <w:pStyle w:val="ListParagraph"/>
        <w:numPr>
          <w:ilvl w:val="0"/>
          <w:numId w:val="2"/>
        </w:numPr>
        <w:spacing w:before="0" w:after="60" w:line="240" w:lineRule="auto"/>
        <w:ind w:left="470" w:hanging="364"/>
      </w:pPr>
      <w:r>
        <w:t>Adhere to the spirit and practice of CSIRO’s Code of Conduct, Health, Safety and Environment plans and policies, Diversity initiatives and Zero Harm goals.</w:t>
      </w:r>
    </w:p>
    <w:p w:rsidR="00620569" w:rsidRDefault="00875FC0">
      <w:pPr>
        <w:pStyle w:val="ListParagraph"/>
        <w:numPr>
          <w:ilvl w:val="0"/>
          <w:numId w:val="2"/>
        </w:numPr>
        <w:spacing w:before="0" w:after="60" w:line="240" w:lineRule="auto"/>
        <w:ind w:left="470" w:hanging="364"/>
      </w:pPr>
      <w:r>
        <w:t>Other duties as directed.</w:t>
      </w:r>
    </w:p>
    <w:p w:rsidR="00620569" w:rsidRDefault="00875FC0">
      <w:pPr>
        <w:pStyle w:val="Heading2"/>
        <w:rPr>
          <w:b/>
          <w:iCs w:val="0"/>
          <w:color w:val="auto"/>
          <w:sz w:val="26"/>
          <w:szCs w:val="26"/>
        </w:rPr>
      </w:pPr>
      <w:r>
        <w:rPr>
          <w:b/>
          <w:iCs w:val="0"/>
          <w:color w:val="auto"/>
          <w:sz w:val="26"/>
          <w:szCs w:val="26"/>
        </w:rPr>
        <w:t xml:space="preserve">Required Competencies: </w:t>
      </w:r>
    </w:p>
    <w:p w:rsidR="00620569" w:rsidRDefault="00875FC0">
      <w:pPr>
        <w:pStyle w:val="ListParagraph"/>
        <w:numPr>
          <w:ilvl w:val="0"/>
          <w:numId w:val="5"/>
        </w:numPr>
        <w:rPr>
          <w:szCs w:val="24"/>
        </w:rPr>
      </w:pPr>
      <w:r>
        <w:rPr>
          <w:b/>
          <w:szCs w:val="24"/>
        </w:rPr>
        <w:t xml:space="preserve">Teamwork and Collaboration: </w:t>
      </w:r>
      <w:r>
        <w:rPr>
          <w:szCs w:val="24"/>
        </w:rPr>
        <w:t>Cooperates with others to achieve organisational objectives and may share team resources in order to do this. Collaborates with other teams as well as industry colleagues.</w:t>
      </w:r>
    </w:p>
    <w:p w:rsidR="00620569" w:rsidRDefault="00875FC0">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rsidR="00620569" w:rsidRDefault="00875FC0">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rsidR="00620569" w:rsidRDefault="00875FC0">
      <w:pPr>
        <w:pStyle w:val="ListParagraph"/>
        <w:numPr>
          <w:ilvl w:val="0"/>
          <w:numId w:val="5"/>
        </w:numPr>
        <w:spacing w:before="0" w:after="60" w:line="240" w:lineRule="auto"/>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rsidR="00620569" w:rsidRDefault="00875FC0">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rsidR="00620569" w:rsidRDefault="00875FC0">
      <w:pPr>
        <w:pStyle w:val="ListParagraph"/>
        <w:numPr>
          <w:ilvl w:val="0"/>
          <w:numId w:val="5"/>
        </w:numPr>
        <w:rPr>
          <w:bCs/>
          <w:iCs/>
          <w:szCs w:val="24"/>
        </w:rPr>
      </w:pPr>
      <w:r>
        <w:rPr>
          <w:b/>
          <w:szCs w:val="24"/>
        </w:rPr>
        <w:t>Adaptability:</w:t>
      </w:r>
      <w:r>
        <w:rPr>
          <w:b/>
          <w:bCs/>
          <w:i/>
          <w:iCs/>
          <w:szCs w:val="24"/>
        </w:rPr>
        <w:t xml:space="preserve"> </w:t>
      </w:r>
      <w:r>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620569" w:rsidRDefault="00875FC0">
      <w:pPr>
        <w:pStyle w:val="Heading2"/>
        <w:rPr>
          <w:b/>
          <w:iCs w:val="0"/>
          <w:color w:val="auto"/>
          <w:sz w:val="26"/>
          <w:szCs w:val="26"/>
        </w:rPr>
      </w:pPr>
      <w:r>
        <w:rPr>
          <w:b/>
          <w:iCs w:val="0"/>
          <w:color w:val="auto"/>
          <w:sz w:val="26"/>
          <w:szCs w:val="26"/>
        </w:rPr>
        <w:t>Selection Criteria</w:t>
      </w:r>
    </w:p>
    <w:p w:rsidR="00620569" w:rsidRDefault="00875FC0">
      <w:pPr>
        <w:pStyle w:val="Heading4"/>
      </w:pPr>
      <w:r>
        <w:t>Essential</w:t>
      </w:r>
    </w:p>
    <w:p w:rsidR="00620569" w:rsidRDefault="00875FC0">
      <w:pPr>
        <w:rPr>
          <w:i/>
          <w:iCs/>
          <w:szCs w:val="24"/>
        </w:rPr>
      </w:pPr>
      <w:r>
        <w:rPr>
          <w:i/>
          <w:iCs/>
          <w:szCs w:val="24"/>
        </w:rPr>
        <w:t>Under CSIRO policy only those who meet all essential criteria can be appointed.</w:t>
      </w:r>
    </w:p>
    <w:p w:rsidR="00620569" w:rsidRDefault="00875FC0">
      <w:pPr>
        <w:numPr>
          <w:ilvl w:val="0"/>
          <w:numId w:val="3"/>
        </w:numPr>
        <w:spacing w:before="0" w:after="60" w:line="240" w:lineRule="auto"/>
      </w:pPr>
      <w:r>
        <w:rPr>
          <w:rFonts w:cs="Calibri"/>
          <w:szCs w:val="24"/>
        </w:rPr>
        <w:t xml:space="preserve">Honours or </w:t>
      </w:r>
      <w:r w:rsidR="000F7CDD">
        <w:rPr>
          <w:rFonts w:cs="Calibri"/>
          <w:szCs w:val="24"/>
        </w:rPr>
        <w:t>master’s</w:t>
      </w:r>
      <w:r>
        <w:rPr>
          <w:rFonts w:cs="Calibri"/>
          <w:szCs w:val="24"/>
        </w:rPr>
        <w:t xml:space="preserve"> degree or equivalent relevant work experience in Biology.</w:t>
      </w:r>
    </w:p>
    <w:p w:rsidR="00620569" w:rsidRDefault="00875FC0">
      <w:pPr>
        <w:numPr>
          <w:ilvl w:val="0"/>
          <w:numId w:val="3"/>
        </w:numPr>
        <w:spacing w:before="0" w:after="60" w:line="240" w:lineRule="auto"/>
      </w:pPr>
      <w:r>
        <w:rPr>
          <w:szCs w:val="24"/>
        </w:rPr>
        <w:t>Demonstrated experience with DNA extraction.</w:t>
      </w:r>
    </w:p>
    <w:p w:rsidR="00620569" w:rsidRDefault="00875FC0">
      <w:pPr>
        <w:numPr>
          <w:ilvl w:val="0"/>
          <w:numId w:val="3"/>
        </w:numPr>
        <w:spacing w:before="0" w:after="60" w:line="240" w:lineRule="auto"/>
      </w:pPr>
      <w:r>
        <w:rPr>
          <w:szCs w:val="24"/>
        </w:rPr>
        <w:t>Hands on experience with library preparations for Next Generation Sequencing, ideally for sequence capture/target enrichment.</w:t>
      </w:r>
    </w:p>
    <w:p w:rsidR="00620569" w:rsidRDefault="00875FC0">
      <w:pPr>
        <w:numPr>
          <w:ilvl w:val="0"/>
          <w:numId w:val="3"/>
        </w:numPr>
        <w:spacing w:before="0" w:after="60" w:line="240" w:lineRule="auto"/>
      </w:pPr>
      <w:r>
        <w:rPr>
          <w:szCs w:val="24"/>
        </w:rPr>
        <w:lastRenderedPageBreak/>
        <w:t>Practical experience in the independent implementation, optimisation and trouble-shooting of laboratory protocols.</w:t>
      </w:r>
    </w:p>
    <w:p w:rsidR="00620569" w:rsidRDefault="00AE61DA">
      <w:pPr>
        <w:numPr>
          <w:ilvl w:val="0"/>
          <w:numId w:val="3"/>
        </w:numPr>
        <w:spacing w:before="0" w:after="60" w:line="240" w:lineRule="auto"/>
      </w:pPr>
      <w:bookmarkStart w:id="2" w:name="_Hlk27742090"/>
      <w:r>
        <w:rPr>
          <w:rStyle w:val="Emphasis"/>
          <w:rFonts w:cs="Arial"/>
          <w:i w:val="0"/>
          <w:szCs w:val="24"/>
        </w:rPr>
        <w:t xml:space="preserve">Proven experience in proactively reviewing lab </w:t>
      </w:r>
      <w:proofErr w:type="gramStart"/>
      <w:r>
        <w:rPr>
          <w:rStyle w:val="Emphasis"/>
          <w:rFonts w:cs="Arial"/>
          <w:i w:val="0"/>
          <w:szCs w:val="24"/>
        </w:rPr>
        <w:t>procedures, and</w:t>
      </w:r>
      <w:proofErr w:type="gramEnd"/>
      <w:r>
        <w:rPr>
          <w:rStyle w:val="Emphasis"/>
          <w:rFonts w:cs="Arial"/>
          <w:i w:val="0"/>
          <w:szCs w:val="24"/>
        </w:rPr>
        <w:t xml:space="preserve"> contribute </w:t>
      </w:r>
      <w:r w:rsidR="00875FC0">
        <w:rPr>
          <w:rStyle w:val="Emphasis"/>
          <w:rFonts w:cs="Arial"/>
          <w:i w:val="0"/>
          <w:szCs w:val="24"/>
        </w:rPr>
        <w:t xml:space="preserve">novel ideas and approaches in support of scientific investigations. </w:t>
      </w:r>
    </w:p>
    <w:p w:rsidR="00620569" w:rsidRDefault="00875FC0">
      <w:pPr>
        <w:pStyle w:val="Heading2"/>
        <w:rPr>
          <w:rFonts w:asciiTheme="majorHAnsi" w:eastAsiaTheme="majorEastAsia" w:hAnsiTheme="majorHAnsi" w:cstheme="majorBidi"/>
          <w:b/>
          <w:color w:val="757579" w:themeColor="accent3"/>
          <w:sz w:val="24"/>
          <w:szCs w:val="22"/>
        </w:rPr>
      </w:pPr>
      <w:bookmarkStart w:id="3" w:name="_GoBack"/>
      <w:bookmarkEnd w:id="2"/>
      <w:bookmarkEnd w:id="3"/>
      <w:r>
        <w:rPr>
          <w:rFonts w:eastAsiaTheme="majorEastAsia" w:cstheme="majorBidi"/>
          <w:b/>
          <w:color w:val="757579" w:themeColor="accent3"/>
          <w:sz w:val="24"/>
          <w:szCs w:val="22"/>
        </w:rPr>
        <w:t>Desirable:</w:t>
      </w:r>
    </w:p>
    <w:p w:rsidR="00620569" w:rsidRDefault="00875FC0">
      <w:pPr>
        <w:numPr>
          <w:ilvl w:val="0"/>
          <w:numId w:val="4"/>
        </w:numPr>
        <w:spacing w:before="0" w:after="60" w:line="240" w:lineRule="auto"/>
      </w:pPr>
      <w:r>
        <w:rPr>
          <w:iCs/>
          <w:szCs w:val="24"/>
        </w:rPr>
        <w:t xml:space="preserve">Demonstrated experience with careful handling of biological collection specimens. </w:t>
      </w:r>
    </w:p>
    <w:p w:rsidR="00620569" w:rsidRDefault="00875FC0">
      <w:pPr>
        <w:numPr>
          <w:ilvl w:val="0"/>
          <w:numId w:val="4"/>
        </w:numPr>
        <w:spacing w:before="0" w:after="60" w:line="240" w:lineRule="auto"/>
      </w:pPr>
      <w:r>
        <w:rPr>
          <w:szCs w:val="24"/>
        </w:rPr>
        <w:t>Demonstrated experience with DNA extraction from collection specimens.</w:t>
      </w:r>
    </w:p>
    <w:p w:rsidR="00620569" w:rsidRDefault="00875FC0">
      <w:pPr>
        <w:numPr>
          <w:ilvl w:val="0"/>
          <w:numId w:val="4"/>
        </w:numPr>
        <w:spacing w:before="0" w:after="60" w:line="240" w:lineRule="auto"/>
      </w:pPr>
      <w:r>
        <w:rPr>
          <w:iCs/>
          <w:szCs w:val="24"/>
        </w:rPr>
        <w:t>Experience in analysis of NGS data.</w:t>
      </w:r>
    </w:p>
    <w:p w:rsidR="00620569" w:rsidRDefault="00875FC0">
      <w:pPr>
        <w:pStyle w:val="Boxedheading"/>
      </w:pPr>
      <w:r>
        <w:t>Special Requirements</w:t>
      </w:r>
    </w:p>
    <w:p w:rsidR="00620569" w:rsidRDefault="00875FC0">
      <w:pPr>
        <w:pStyle w:val="Boxedlistbullet"/>
        <w:numPr>
          <w:ilvl w:val="0"/>
          <w:numId w:val="1"/>
        </w:numPr>
        <w:spacing w:beforeAutospacing="1"/>
        <w:ind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rsidR="00620569" w:rsidRDefault="00875FC0">
      <w:pPr>
        <w:pStyle w:val="Heading2"/>
        <w:rPr>
          <w:b/>
          <w:iCs w:val="0"/>
          <w:color w:val="auto"/>
          <w:sz w:val="26"/>
          <w:szCs w:val="26"/>
        </w:rPr>
      </w:pPr>
      <w:r>
        <w:rPr>
          <w:b/>
          <w:iCs w:val="0"/>
          <w:color w:val="auto"/>
          <w:sz w:val="26"/>
          <w:szCs w:val="26"/>
        </w:rPr>
        <w:t>About CSIRO:</w:t>
      </w:r>
    </w:p>
    <w:p w:rsidR="00620569" w:rsidRDefault="00875FC0">
      <w:r>
        <w:rPr>
          <w:bCs/>
          <w:szCs w:val="24"/>
        </w:rPr>
        <w:t xml:space="preserve">We solve the greatest challenges through innovative science and technology. To find out more visit us </w:t>
      </w:r>
      <w:hyperlink r:id="rId14" w:tgtFrame="CSIRO Website">
        <w:r>
          <w:rPr>
            <w:rStyle w:val="InternetLink"/>
            <w:rFonts w:cs="Arial"/>
            <w:bCs/>
            <w:szCs w:val="24"/>
          </w:rPr>
          <w:t>online</w:t>
        </w:r>
      </w:hyperlink>
      <w:r>
        <w:rPr>
          <w:bCs/>
          <w:szCs w:val="24"/>
        </w:rPr>
        <w:t xml:space="preserve">! </w:t>
      </w:r>
    </w:p>
    <w:p w:rsidR="00620569" w:rsidRDefault="00620569">
      <w:pPr>
        <w:rPr>
          <w:bCs/>
          <w:szCs w:val="24"/>
        </w:rPr>
      </w:pPr>
    </w:p>
    <w:p w:rsidR="00620569" w:rsidRDefault="00875FC0">
      <w:pPr>
        <w:spacing w:after="180"/>
      </w:pPr>
      <w:r>
        <w:rPr>
          <w:bCs/>
          <w:szCs w:val="24"/>
        </w:rPr>
        <w:t xml:space="preserve">Find out more about the CSIRO </w:t>
      </w:r>
      <w:hyperlink r:id="rId15">
        <w:r>
          <w:rPr>
            <w:rStyle w:val="VisitedInternetLink"/>
            <w:bCs/>
            <w:szCs w:val="24"/>
          </w:rPr>
          <w:t>Research Collections</w:t>
        </w:r>
      </w:hyperlink>
      <w:bookmarkEnd w:id="1"/>
    </w:p>
    <w:sectPr w:rsidR="00620569">
      <w:headerReference w:type="default" r:id="rId16"/>
      <w:footerReference w:type="default" r:id="rId17"/>
      <w:pgSz w:w="11906" w:h="16838"/>
      <w:pgMar w:top="1134" w:right="1134" w:bottom="1134" w:left="1134" w:header="709" w:footer="6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29D" w:rsidRDefault="00875FC0">
      <w:pPr>
        <w:spacing w:before="0" w:after="0" w:line="240" w:lineRule="auto"/>
      </w:pPr>
      <w:r>
        <w:separator/>
      </w:r>
    </w:p>
  </w:endnote>
  <w:endnote w:type="continuationSeparator" w:id="0">
    <w:p w:rsidR="008F329D" w:rsidRDefault="00875F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69" w:rsidRDefault="00875FC0">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29D" w:rsidRDefault="00875FC0">
      <w:pPr>
        <w:spacing w:before="0" w:after="0" w:line="240" w:lineRule="auto"/>
      </w:pPr>
      <w:r>
        <w:separator/>
      </w:r>
    </w:p>
  </w:footnote>
  <w:footnote w:type="continuationSeparator" w:id="0">
    <w:p w:rsidR="008F329D" w:rsidRDefault="00875F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69" w:rsidRDefault="00875FC0">
    <w:r>
      <w:rPr>
        <w:noProof/>
      </w:rPr>
      <w:drawing>
        <wp:anchor distT="0" distB="80010" distL="114300" distR="368935" simplePos="0" relativeHeight="5" behindDoc="1" locked="0" layoutInCell="1" allowOverlap="1">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227"/>
    <w:multiLevelType w:val="hybridMultilevel"/>
    <w:tmpl w:val="9B741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2702C"/>
    <w:multiLevelType w:val="hybridMultilevel"/>
    <w:tmpl w:val="4F0C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619DD"/>
    <w:multiLevelType w:val="multilevel"/>
    <w:tmpl w:val="EA5431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40678A"/>
    <w:multiLevelType w:val="multilevel"/>
    <w:tmpl w:val="D7E61EF4"/>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4" w15:restartNumberingAfterBreak="0">
    <w:nsid w:val="2B2F74D0"/>
    <w:multiLevelType w:val="multilevel"/>
    <w:tmpl w:val="39D2952E"/>
    <w:lvl w:ilvl="0">
      <w:start w:val="1"/>
      <w:numFmt w:val="bullet"/>
      <w:lvlText w:val=""/>
      <w:lvlJc w:val="left"/>
      <w:pPr>
        <w:ind w:left="360" w:hanging="360"/>
      </w:pPr>
      <w:rPr>
        <w:rFonts w:ascii="Symbol" w:hAnsi="Symbol" w:cs="Symbol" w:hint="default"/>
        <w:b/>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3462DC"/>
    <w:multiLevelType w:val="multilevel"/>
    <w:tmpl w:val="D3E48D3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3083B1F"/>
    <w:multiLevelType w:val="multilevel"/>
    <w:tmpl w:val="891C9594"/>
    <w:lvl w:ilvl="0">
      <w:start w:val="1"/>
      <w:numFmt w:val="bullet"/>
      <w:lvlText w:val=""/>
      <w:lvlJc w:val="left"/>
      <w:pPr>
        <w:ind w:left="587" w:hanging="360"/>
      </w:pPr>
      <w:rPr>
        <w:rFonts w:ascii="Symbol" w:hAnsi="Symbol" w:cs="Symbol" w:hint="default"/>
      </w:rPr>
    </w:lvl>
    <w:lvl w:ilvl="1">
      <w:start w:val="1"/>
      <w:numFmt w:val="bullet"/>
      <w:lvlText w:val="o"/>
      <w:lvlJc w:val="left"/>
      <w:pPr>
        <w:ind w:left="1307" w:hanging="360"/>
      </w:pPr>
      <w:rPr>
        <w:rFonts w:ascii="Courier New" w:hAnsi="Courier New" w:cs="Courier New" w:hint="default"/>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Pr>
    </w:lvl>
    <w:lvl w:ilvl="8">
      <w:start w:val="1"/>
      <w:numFmt w:val="bullet"/>
      <w:lvlText w:val=""/>
      <w:lvlJc w:val="left"/>
      <w:pPr>
        <w:ind w:left="6347" w:hanging="360"/>
      </w:pPr>
      <w:rPr>
        <w:rFonts w:ascii="Wingdings" w:hAnsi="Wingdings" w:cs="Wingdings" w:hint="default"/>
      </w:rPr>
    </w:lvl>
  </w:abstractNum>
  <w:abstractNum w:abstractNumId="7" w15:restartNumberingAfterBreak="0">
    <w:nsid w:val="559A435A"/>
    <w:multiLevelType w:val="multilevel"/>
    <w:tmpl w:val="1220B37E"/>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6103515"/>
    <w:multiLevelType w:val="multilevel"/>
    <w:tmpl w:val="270AEDEC"/>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C3E2403"/>
    <w:multiLevelType w:val="multilevel"/>
    <w:tmpl w:val="964AF85A"/>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3"/>
  </w:num>
  <w:num w:numId="4">
    <w:abstractNumId w:val="9"/>
  </w:num>
  <w:num w:numId="5">
    <w:abstractNumId w:val="4"/>
  </w:num>
  <w:num w:numId="6">
    <w:abstractNumId w:val="7"/>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69"/>
    <w:rsid w:val="000F7CDD"/>
    <w:rsid w:val="002354A4"/>
    <w:rsid w:val="00266ECA"/>
    <w:rsid w:val="003E3755"/>
    <w:rsid w:val="004C3376"/>
    <w:rsid w:val="00620569"/>
    <w:rsid w:val="00875FC0"/>
    <w:rsid w:val="008F329D"/>
    <w:rsid w:val="008F5461"/>
    <w:rsid w:val="00AE61DA"/>
    <w:rsid w:val="00F97CFB"/>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468B"/>
  <w15:docId w15:val="{8D4A8A7A-3CA3-442A-B40B-61D5A28F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basedOn w:val="Normal"/>
    <w:link w:val="Heading1Char"/>
    <w:uiPriority w:val="1"/>
    <w:qFormat/>
    <w:rsid w:val="00B04E3F"/>
    <w:pPr>
      <w:keepNext/>
      <w:keepLines/>
      <w:spacing w:after="240"/>
      <w:outlineLvl w:val="0"/>
    </w:pPr>
    <w:rPr>
      <w:rFonts w:cs="Arial"/>
      <w:bCs/>
      <w:color w:val="757579" w:themeColor="accent3"/>
      <w:kern w:val="2"/>
      <w:sz w:val="44"/>
      <w:szCs w:val="44"/>
    </w:rPr>
  </w:style>
  <w:style w:type="paragraph" w:styleId="Heading2">
    <w:name w:val="heading 2"/>
    <w:basedOn w:val="Normal"/>
    <w:link w:val="Heading2Char"/>
    <w:uiPriority w:val="1"/>
    <w:qFormat/>
    <w:rsid w:val="00B04E3F"/>
    <w:pPr>
      <w:keepNext/>
      <w:keepLines/>
      <w:spacing w:before="360" w:after="240"/>
      <w:outlineLvl w:val="1"/>
    </w:pPr>
    <w:rPr>
      <w:rFonts w:cs="Arial"/>
      <w:bCs/>
      <w:iCs/>
      <w:color w:val="001D34" w:themeColor="accent2"/>
      <w:sz w:val="32"/>
      <w:szCs w:val="32"/>
    </w:rPr>
  </w:style>
  <w:style w:type="paragraph" w:styleId="Heading3">
    <w:name w:val="heading 3"/>
    <w:basedOn w:val="Normal"/>
    <w:link w:val="Heading3Char"/>
    <w:uiPriority w:val="1"/>
    <w:qFormat/>
    <w:rsid w:val="00674783"/>
    <w:pPr>
      <w:keepNext/>
      <w:keepLines/>
      <w:spacing w:before="360" w:after="240"/>
      <w:outlineLvl w:val="2"/>
    </w:pPr>
    <w:rPr>
      <w:rFonts w:cs="Arial"/>
      <w:b/>
      <w:bCs/>
      <w:sz w:val="26"/>
      <w:szCs w:val="26"/>
    </w:rPr>
  </w:style>
  <w:style w:type="paragraph" w:styleId="Heading4">
    <w:name w:val="heading 4"/>
    <w:basedOn w:val="Normal"/>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qFormat/>
    <w:rsid w:val="00580185"/>
    <w:rPr>
      <w:color w:val="007A53" w:themeColor="followed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val="0"/>
      <w:i w:val="0"/>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b w:val="0"/>
      <w:i w:val="0"/>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i w:val="0"/>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b w:val="0"/>
      <w:i w:val="0"/>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b w:val="0"/>
      <w:i w:val="0"/>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i w:val="0"/>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sz w:val="22"/>
    </w:rPr>
  </w:style>
  <w:style w:type="character" w:customStyle="1" w:styleId="ListLabel116">
    <w:name w:val="ListLabel 116"/>
    <w:qFormat/>
    <w:rPr>
      <w:i/>
      <w:iCs/>
      <w:highlight w:val="green"/>
    </w:rPr>
  </w:style>
  <w:style w:type="character" w:customStyle="1" w:styleId="ListLabel117">
    <w:name w:val="ListLabel 117"/>
    <w:qFormat/>
    <w:rPr>
      <w:rFonts w:cs="Arial"/>
      <w:bCs/>
      <w:szCs w:val="24"/>
    </w:rPr>
  </w:style>
  <w:style w:type="character" w:customStyle="1" w:styleId="VisitedInternetLink">
    <w:name w:val="Visited Internet Link"/>
    <w:rPr>
      <w:color w:val="800000"/>
      <w:u w:val="single"/>
    </w:rPr>
  </w:style>
  <w:style w:type="character" w:customStyle="1" w:styleId="CommentTextChar">
    <w:name w:val="Comment Text Char"/>
    <w:basedOn w:val="DefaultParagraphFont"/>
    <w:link w:val="CommentText"/>
    <w:semiHidden/>
    <w:qFormat/>
    <w:rPr>
      <w:rFonts w:ascii="Calibri" w:eastAsia="Calibri" w:hAnsi="Calibri"/>
      <w:color w:val="000000"/>
    </w:rPr>
  </w:style>
  <w:style w:type="character" w:styleId="CommentReference">
    <w:name w:val="annotation reference"/>
    <w:basedOn w:val="DefaultParagraphFont"/>
    <w:semiHidden/>
    <w:unhideWhenUsed/>
    <w:qFormat/>
    <w:rPr>
      <w:sz w:val="16"/>
      <w:szCs w:val="16"/>
    </w:rPr>
  </w:style>
  <w:style w:type="character" w:customStyle="1" w:styleId="CommentSubjectChar">
    <w:name w:val="Comment Subject Char"/>
    <w:basedOn w:val="CommentTextChar"/>
    <w:link w:val="CommentSubject"/>
    <w:semiHidden/>
    <w:qFormat/>
    <w:rsid w:val="00EF68DD"/>
    <w:rPr>
      <w:rFonts w:ascii="Calibri" w:eastAsia="Calibri" w:hAnsi="Calibri"/>
      <w:b/>
      <w:bCs/>
      <w:color w:val="000000"/>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i w:val="0"/>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b w:val="0"/>
      <w:i w:val="0"/>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Symbol"/>
      <w:b/>
      <w:i w:val="0"/>
      <w:sz w:val="22"/>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eastAsiaTheme="minorHAnsi"/>
      <w:sz w:val="22"/>
    </w:rPr>
  </w:style>
  <w:style w:type="character" w:customStyle="1" w:styleId="ListLabel174">
    <w:name w:val="ListLabel 174"/>
    <w:qFormat/>
  </w:style>
  <w:style w:type="character" w:customStyle="1" w:styleId="ListLabel175">
    <w:name w:val="ListLabel 175"/>
    <w:qFormat/>
    <w:rPr>
      <w:rFonts w:cs="Arial"/>
      <w:bCs/>
      <w:szCs w:val="24"/>
    </w:rPr>
  </w:style>
  <w:style w:type="character" w:customStyle="1" w:styleId="ListLabel176">
    <w:name w:val="ListLabel 176"/>
    <w:qFormat/>
    <w:rPr>
      <w:bCs/>
      <w:szCs w:val="24"/>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b w:val="0"/>
      <w:i w:val="0"/>
      <w:sz w:val="22"/>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b w:val="0"/>
      <w:i w:val="0"/>
      <w:sz w:val="22"/>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Symbol"/>
      <w:b/>
      <w:i w:val="0"/>
      <w:sz w:val="22"/>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sz w:val="22"/>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eastAsiaTheme="minorHAnsi"/>
      <w:sz w:val="22"/>
      <w:szCs w:val="22"/>
    </w:rPr>
  </w:style>
  <w:style w:type="character" w:customStyle="1" w:styleId="ListLabel233">
    <w:name w:val="ListLabel 233"/>
    <w:qFormat/>
  </w:style>
  <w:style w:type="character" w:customStyle="1" w:styleId="ListLabel234">
    <w:name w:val="ListLabel 234"/>
    <w:qFormat/>
    <w:rPr>
      <w:rFonts w:cs="Arial"/>
      <w:bCs/>
      <w:szCs w:val="24"/>
    </w:rPr>
  </w:style>
  <w:style w:type="character" w:customStyle="1" w:styleId="ListLabel235">
    <w:name w:val="ListLabel 235"/>
    <w:qFormat/>
    <w:rPr>
      <w:bCs/>
      <w:szCs w:val="24"/>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b w:val="0"/>
      <w:i w:val="0"/>
      <w:sz w:val="22"/>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b w:val="0"/>
      <w:i w:val="0"/>
      <w:sz w:val="22"/>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Symbol"/>
      <w:b/>
      <w:i w:val="0"/>
      <w:sz w:val="22"/>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sz w:val="22"/>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eastAsiaTheme="minorHAnsi"/>
      <w:sz w:val="22"/>
      <w:szCs w:val="22"/>
    </w:rPr>
  </w:style>
  <w:style w:type="character" w:customStyle="1" w:styleId="ListLabel292">
    <w:name w:val="ListLabel 292"/>
    <w:qFormat/>
  </w:style>
  <w:style w:type="character" w:customStyle="1" w:styleId="ListLabel293">
    <w:name w:val="ListLabel 293"/>
    <w:qFormat/>
    <w:rPr>
      <w:rFonts w:cs="Arial"/>
      <w:bCs/>
      <w:szCs w:val="24"/>
    </w:rPr>
  </w:style>
  <w:style w:type="character" w:customStyle="1" w:styleId="ListLabel294">
    <w:name w:val="ListLabel 294"/>
    <w:qFormat/>
    <w:rPr>
      <w:bCs/>
      <w:szCs w:val="24"/>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b w:val="0"/>
      <w:i w:val="0"/>
      <w:sz w:val="22"/>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b w:val="0"/>
      <w:i w:val="0"/>
      <w:sz w:val="22"/>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Symbol"/>
      <w:b/>
      <w:i w:val="0"/>
      <w:sz w:val="22"/>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sz w:val="22"/>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eastAsiaTheme="minorHAnsi"/>
      <w:sz w:val="22"/>
      <w:szCs w:val="22"/>
    </w:rPr>
  </w:style>
  <w:style w:type="character" w:customStyle="1" w:styleId="ListLabel351">
    <w:name w:val="ListLabel 351"/>
    <w:qFormat/>
  </w:style>
  <w:style w:type="character" w:customStyle="1" w:styleId="ListLabel352">
    <w:name w:val="ListLabel 352"/>
    <w:qFormat/>
    <w:rPr>
      <w:rFonts w:cs="Arial"/>
      <w:bCs/>
      <w:szCs w:val="24"/>
    </w:rPr>
  </w:style>
  <w:style w:type="character" w:customStyle="1" w:styleId="ListLabel353">
    <w:name w:val="ListLabel 353"/>
    <w:qFormat/>
    <w:rPr>
      <w:bCs/>
      <w:szCs w:val="24"/>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link w:val="BodyTextChar"/>
    <w:qFormat/>
    <w:rsid w:val="00332C06"/>
  </w:style>
  <w:style w:type="paragraph" w:styleId="List">
    <w:name w:val="List"/>
    <w:basedOn w:val="BodyText"/>
    <w:rPr>
      <w:rFonts w:cs="Lohit Devanagari"/>
    </w:rPr>
  </w:style>
  <w:style w:type="paragraph" w:styleId="Caption">
    <w:name w:val="caption"/>
    <w:basedOn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left" w:pos="794"/>
      </w:tabs>
      <w:ind w:left="794" w:hanging="357"/>
    </w:pPr>
  </w:style>
  <w:style w:type="paragraph" w:styleId="ListBullet3">
    <w:name w:val="List Bullet 3"/>
    <w:basedOn w:val="ListBullet2"/>
    <w:uiPriority w:val="2"/>
    <w:qFormat/>
    <w:rsid w:val="00332C06"/>
    <w:pPr>
      <w:tabs>
        <w:tab w:val="left" w:pos="851"/>
      </w:tabs>
      <w:ind w:left="1497" w:hanging="340"/>
    </w:pPr>
  </w:style>
  <w:style w:type="paragraph" w:customStyle="1" w:styleId="FigureTableSource">
    <w:name w:val="Figure/Table Source"/>
    <w:basedOn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ind w:left="1078" w:hanging="284"/>
    </w:pPr>
  </w:style>
  <w:style w:type="paragraph" w:customStyle="1" w:styleId="Equation">
    <w:name w:val="Equation"/>
    <w:basedOn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34"/>
    <w:qFormat/>
    <w:rsid w:val="0082654C"/>
    <w:pPr>
      <w:ind w:left="720"/>
      <w:contextualSpacing/>
    </w:pPr>
  </w:style>
  <w:style w:type="paragraph" w:styleId="CommentText">
    <w:name w:val="annotation text"/>
    <w:basedOn w:val="Normal"/>
    <w:link w:val="CommentTextChar"/>
    <w:semiHidden/>
    <w:unhideWhenUsed/>
    <w:qFormat/>
    <w:pPr>
      <w:spacing w:line="240" w:lineRule="auto"/>
    </w:pPr>
    <w:rPr>
      <w:sz w:val="20"/>
      <w:szCs w:val="20"/>
    </w:rPr>
  </w:style>
  <w:style w:type="paragraph" w:styleId="CommentSubject">
    <w:name w:val="annotation subject"/>
    <w:basedOn w:val="CommentText"/>
    <w:link w:val="CommentSubjectChar"/>
    <w:semiHidden/>
    <w:unhideWhenUsed/>
    <w:qFormat/>
    <w:rsid w:val="00EF68DD"/>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csiro.au/environom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iro.au/en/About/Future-Science-Plat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Collections" TargetMode="Externa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8" ma:contentTypeDescription="Create a new document." ma:contentTypeScope="" ma:versionID="b2010e58a4bb2fd0c3d216b0d7672e4c">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c7a89453e23e863982695a71a68ff9a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30480-C465-4AA0-BDB8-2E0273853993}">
  <ds:schemaRefs>
    <ds:schemaRef ds:uri="d731c216-4847-40b9-9cc1-07675d6a1b95"/>
    <ds:schemaRef ds:uri="http://schemas.microsoft.com/office/2006/documentManagement/types"/>
    <ds:schemaRef ds:uri="850cd0c5-34cb-451e-bc90-918567b3d76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E75DD5-9109-4366-8110-9EA0B5F35EFA}">
  <ds:schemaRefs>
    <ds:schemaRef ds:uri="http://schemas.microsoft.com/sharepoint/v3/contenttype/forms"/>
  </ds:schemaRefs>
</ds:datastoreItem>
</file>

<file path=customXml/itemProps3.xml><?xml version="1.0" encoding="utf-8"?>
<ds:datastoreItem xmlns:ds="http://schemas.openxmlformats.org/officeDocument/2006/customXml" ds:itemID="{A2CE8446-CA86-4491-8CAD-FEB44115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Heymann, Laurent (HR, St. Lucia)</cp:lastModifiedBy>
  <cp:revision>6</cp:revision>
  <cp:lastPrinted>2012-02-01T05:32:00Z</cp:lastPrinted>
  <dcterms:created xsi:type="dcterms:W3CDTF">2019-12-19T06:45:00Z</dcterms:created>
  <dcterms:modified xsi:type="dcterms:W3CDTF">2019-12-20T03:53:00Z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0x0101006CBFFB2887E109479714270EF09F4F34</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