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Locked"/>
        <w:placeholder>
          <w:docPart w:val="DefaultPlaceholder_-1854013440"/>
        </w:placeholder>
      </w:sdtPr>
      <w:sdtEndPr/>
      <w:sdtContent>
        <w:p w14:paraId="65A4C019" w14:textId="77777777" w:rsidR="00332C06" w:rsidRPr="00674783" w:rsidRDefault="00CC201B" w:rsidP="003B616F">
          <w:pPr>
            <w:pStyle w:val="Heading1"/>
            <w:spacing w:after="0"/>
          </w:pPr>
          <w:r>
            <w:t>Position Details</w:t>
          </w:r>
          <w:bookmarkEnd w:id="0"/>
        </w:p>
        <w:p w14:paraId="7C6A5A0B" w14:textId="77777777" w:rsidR="006246C0" w:rsidRDefault="00CC201B" w:rsidP="003B616F">
          <w:pPr>
            <w:pStyle w:val="Heading2"/>
            <w:spacing w:before="0" w:after="120"/>
          </w:pPr>
          <w:r>
            <w:t>Administrative Services- CSOF</w:t>
          </w:r>
          <w:r w:rsidR="009D7B41">
            <w:t>3</w:t>
          </w:r>
        </w:p>
      </w:sdtContent>
    </w:sdt>
    <w:tbl>
      <w:tblPr>
        <w:tblStyle w:val="TableCSIRO"/>
        <w:tblW w:w="9639" w:type="dxa"/>
        <w:tblInd w:w="0" w:type="dxa"/>
        <w:tblLook w:val="00A0" w:firstRow="1" w:lastRow="0" w:firstColumn="1" w:lastColumn="0" w:noHBand="0" w:noVBand="0"/>
      </w:tblPr>
      <w:tblGrid>
        <w:gridCol w:w="3005"/>
        <w:gridCol w:w="6634"/>
      </w:tblGrid>
      <w:tr w:rsidR="00452FD5" w:rsidRPr="0093721B" w14:paraId="732ECE9A" w14:textId="77777777" w:rsidTr="003B6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70D4578" w14:textId="77777777"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14:paraId="42CFD34A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65B8EB1F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3441" w:type="pct"/>
          </w:tcPr>
          <w:p w14:paraId="0220E3CD" w14:textId="655BFDA2" w:rsidR="00CC201B" w:rsidRPr="0093721B" w:rsidRDefault="00DF71C1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Observatory</w:t>
            </w:r>
            <w:r w:rsidR="00865378">
              <w:rPr>
                <w:sz w:val="22"/>
              </w:rPr>
              <w:t xml:space="preserve"> Support Officer</w:t>
            </w:r>
            <w:r w:rsidR="00CD7AC3">
              <w:rPr>
                <w:sz w:val="22"/>
              </w:rPr>
              <w:t xml:space="preserve"> -</w:t>
            </w:r>
            <w:r>
              <w:rPr>
                <w:sz w:val="22"/>
              </w:rPr>
              <w:br/>
            </w:r>
            <w:r w:rsidR="00CD7AC3" w:rsidRPr="00CD7AC3">
              <w:rPr>
                <w:sz w:val="22"/>
              </w:rPr>
              <w:t>ASKAP Observatory Operations and Murchison Support Facility</w:t>
            </w:r>
          </w:p>
        </w:tc>
      </w:tr>
      <w:tr w:rsidR="00CC201B" w:rsidRPr="0093721B" w14:paraId="51F88044" w14:textId="77777777" w:rsidTr="003B616F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39E990FB" w14:textId="77777777"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3441" w:type="pct"/>
          </w:tcPr>
          <w:p w14:paraId="506BC885" w14:textId="548C72C8" w:rsidR="00CC201B" w:rsidRPr="0093721B" w:rsidRDefault="00ED7F2E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69975</w:t>
            </w:r>
          </w:p>
        </w:tc>
      </w:tr>
      <w:tr w:rsidR="00C45886" w:rsidRPr="0093721B" w14:paraId="6B5CD7B0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455D8466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3441" w:type="pct"/>
          </w:tcPr>
          <w:p w14:paraId="1DB607FB" w14:textId="084B32C7" w:rsidR="00C45886" w:rsidRPr="0093721B" w:rsidRDefault="005379CE" w:rsidP="003B616F">
            <w:pPr>
              <w:pStyle w:val="TableBullet"/>
              <w:numPr>
                <w:ilvl w:val="0"/>
                <w:numId w:val="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Indefinite </w:t>
            </w:r>
            <w:r w:rsidR="006E0204">
              <w:rPr>
                <w:sz w:val="22"/>
              </w:rPr>
              <w:br/>
              <w:t>F</w:t>
            </w:r>
            <w:r w:rsidR="006E0204" w:rsidRPr="0093721B">
              <w:rPr>
                <w:sz w:val="22"/>
              </w:rPr>
              <w:t xml:space="preserve">ull-time or </w:t>
            </w:r>
            <w:r w:rsidR="006E0204">
              <w:rPr>
                <w:sz w:val="22"/>
              </w:rPr>
              <w:t>Job-share</w:t>
            </w:r>
          </w:p>
        </w:tc>
      </w:tr>
      <w:tr w:rsidR="00C45886" w:rsidRPr="0093721B" w14:paraId="441AD306" w14:textId="77777777" w:rsidTr="003B616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63CB5AEB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3441" w:type="pct"/>
          </w:tcPr>
          <w:p w14:paraId="0B6BDD70" w14:textId="28E6FE5A" w:rsidR="00C45886" w:rsidRPr="00FF0361" w:rsidRDefault="006E0204" w:rsidP="003B616F">
            <w:pPr>
              <w:pStyle w:val="TableBullet"/>
              <w:numPr>
                <w:ilvl w:val="0"/>
                <w:numId w:val="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3721B">
              <w:rPr>
                <w:sz w:val="22"/>
              </w:rPr>
              <w:t>AU$</w:t>
            </w:r>
            <w:r>
              <w:rPr>
                <w:sz w:val="22"/>
              </w:rPr>
              <w:t>63k -</w:t>
            </w:r>
            <w:r w:rsidRPr="0093721B">
              <w:rPr>
                <w:sz w:val="22"/>
              </w:rPr>
              <w:t xml:space="preserve"> AU$</w:t>
            </w:r>
            <w:r>
              <w:rPr>
                <w:sz w:val="22"/>
              </w:rPr>
              <w:t>80k per annum</w:t>
            </w:r>
            <w:r w:rsidRPr="0093721B">
              <w:rPr>
                <w:sz w:val="22"/>
              </w:rPr>
              <w:t xml:space="preserve"> (pro-rata for part-time) </w:t>
            </w:r>
            <w:r>
              <w:rPr>
                <w:sz w:val="22"/>
              </w:rPr>
              <w:br/>
              <w:t xml:space="preserve">plus </w:t>
            </w:r>
            <w:r w:rsidRPr="0093721B">
              <w:rPr>
                <w:sz w:val="22"/>
              </w:rPr>
              <w:t>up to 15.4% superannuation</w:t>
            </w:r>
          </w:p>
        </w:tc>
      </w:tr>
      <w:tr w:rsidR="00926BE4" w:rsidRPr="0093721B" w14:paraId="707FDAEE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541E7601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3441" w:type="pct"/>
          </w:tcPr>
          <w:p w14:paraId="2FA1E2A0" w14:textId="2B108869" w:rsidR="00926BE4" w:rsidRPr="0093721B" w:rsidRDefault="0086537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Geraldton</w:t>
            </w:r>
            <w:r w:rsidR="006E0204">
              <w:rPr>
                <w:sz w:val="22"/>
              </w:rPr>
              <w:t>, Western Australia</w:t>
            </w:r>
          </w:p>
        </w:tc>
      </w:tr>
      <w:tr w:rsidR="00926BE4" w:rsidRPr="0093721B" w14:paraId="6B7345FF" w14:textId="77777777" w:rsidTr="003B616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73FECF40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3441" w:type="pct"/>
          </w:tcPr>
          <w:p w14:paraId="1161AE95" w14:textId="77777777"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14:paraId="65F9B780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4051267F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Applications are open to</w:t>
            </w:r>
          </w:p>
        </w:tc>
        <w:tc>
          <w:tcPr>
            <w:tcW w:w="3441" w:type="pct"/>
          </w:tcPr>
          <w:p w14:paraId="703A7661" w14:textId="77777777" w:rsidR="006E0204" w:rsidRPr="001D7381" w:rsidRDefault="006E0204" w:rsidP="003B616F">
            <w:pPr>
              <w:pStyle w:val="TableBullet"/>
              <w:numPr>
                <w:ilvl w:val="0"/>
                <w:numId w:val="31"/>
              </w:numPr>
              <w:spacing w:before="40" w:after="0" w:line="240" w:lineRule="auto"/>
              <w:ind w:left="17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1D7381">
              <w:rPr>
                <w:sz w:val="21"/>
                <w:szCs w:val="21"/>
              </w:rPr>
              <w:t>Australian Citizens and Permanent Residents</w:t>
            </w:r>
            <w:r>
              <w:rPr>
                <w:sz w:val="21"/>
                <w:szCs w:val="21"/>
              </w:rPr>
              <w:t xml:space="preserve"> currently living in Australia</w:t>
            </w:r>
          </w:p>
          <w:p w14:paraId="02FE045B" w14:textId="0DDC5F0D" w:rsidR="00926BE4" w:rsidRPr="00865378" w:rsidRDefault="006E0204" w:rsidP="003B616F">
            <w:pPr>
              <w:pStyle w:val="TableBullet"/>
              <w:numPr>
                <w:ilvl w:val="0"/>
                <w:numId w:val="31"/>
              </w:numPr>
              <w:spacing w:before="0" w:after="40" w:line="240" w:lineRule="auto"/>
              <w:ind w:left="170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D7381">
              <w:rPr>
                <w:sz w:val="21"/>
                <w:szCs w:val="21"/>
              </w:rPr>
              <w:t>New Zealand Citizens who usually reside in Australia</w:t>
            </w:r>
            <w:r>
              <w:rPr>
                <w:sz w:val="21"/>
                <w:szCs w:val="21"/>
              </w:rPr>
              <w:t>, and are currently living in Australia</w:t>
            </w:r>
          </w:p>
        </w:tc>
      </w:tr>
      <w:tr w:rsidR="00C45886" w:rsidRPr="0093721B" w14:paraId="12EF1D13" w14:textId="77777777" w:rsidTr="003B616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38019C4B" w14:textId="77777777"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3441" w:type="pct"/>
          </w:tcPr>
          <w:p w14:paraId="30D5BE37" w14:textId="765E1CFE" w:rsidR="00C45886" w:rsidRPr="0093721B" w:rsidRDefault="0086537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WA Observatory Support Coordinator</w:t>
            </w:r>
          </w:p>
        </w:tc>
      </w:tr>
      <w:tr w:rsidR="00926BE4" w:rsidRPr="0093721B" w14:paraId="4F3FBEC0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7A3B1440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Internal</w:t>
            </w:r>
          </w:p>
        </w:tc>
        <w:tc>
          <w:tcPr>
            <w:tcW w:w="3441" w:type="pct"/>
          </w:tcPr>
          <w:p w14:paraId="4784DDDA" w14:textId="36AAAF3B" w:rsidR="00926BE4" w:rsidRPr="0093721B" w:rsidRDefault="0086537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90%</w:t>
            </w:r>
          </w:p>
        </w:tc>
      </w:tr>
      <w:tr w:rsidR="00926BE4" w:rsidRPr="0093721B" w14:paraId="57FE6069" w14:textId="77777777" w:rsidTr="003B616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5B859B53" w14:textId="77777777"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Client Focus – External</w:t>
            </w:r>
          </w:p>
        </w:tc>
        <w:tc>
          <w:tcPr>
            <w:tcW w:w="3441" w:type="pct"/>
          </w:tcPr>
          <w:p w14:paraId="2FA4953F" w14:textId="14CF21E9" w:rsidR="00926BE4" w:rsidRPr="0093721B" w:rsidRDefault="00865378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</w:tr>
      <w:tr w:rsidR="00194B1C" w:rsidRPr="0093721B" w14:paraId="6299579D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54C583C5" w14:textId="77777777"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3441" w:type="pct"/>
          </w:tcPr>
          <w:p w14:paraId="385CFE6C" w14:textId="6E346168" w:rsidR="00194B1C" w:rsidRPr="0093721B" w:rsidRDefault="00865378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65378" w:rsidRPr="0093721B" w14:paraId="11975617" w14:textId="77777777" w:rsidTr="003B616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2FC30ED5" w14:textId="77777777" w:rsidR="00865378" w:rsidRPr="0093721B" w:rsidRDefault="00865378" w:rsidP="00865378">
            <w:pPr>
              <w:pStyle w:val="TableText"/>
              <w:spacing w:before="0" w:after="0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3441" w:type="pct"/>
            <w:vAlign w:val="center"/>
          </w:tcPr>
          <w:p w14:paraId="4CA3AF13" w14:textId="10EEC56C" w:rsidR="00865378" w:rsidRPr="008F6F78" w:rsidRDefault="00865378" w:rsidP="00865378">
            <w:pPr>
              <w:pStyle w:val="ListParagraph"/>
              <w:spacing w:before="0"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F6F78">
              <w:rPr>
                <w:sz w:val="22"/>
              </w:rPr>
              <w:t xml:space="preserve">Brett Hiscock </w:t>
            </w:r>
            <w:r w:rsidR="006E0204">
              <w:rPr>
                <w:sz w:val="22"/>
              </w:rPr>
              <w:t>-</w:t>
            </w:r>
            <w:r w:rsidRPr="008F6F78">
              <w:rPr>
                <w:sz w:val="22"/>
              </w:rPr>
              <w:t xml:space="preserve"> </w:t>
            </w:r>
            <w:hyperlink r:id="rId7" w:history="1">
              <w:r w:rsidR="006E0204" w:rsidRPr="00D41E17">
                <w:rPr>
                  <w:rStyle w:val="Hyperlink"/>
                  <w:rFonts w:cs="Arial"/>
                  <w:sz w:val="22"/>
                </w:rPr>
                <w:t>Brett.Hiscock@csiro.au</w:t>
              </w:r>
            </w:hyperlink>
          </w:p>
          <w:p w14:paraId="691CD153" w14:textId="4F1B5C42" w:rsidR="00865378" w:rsidRPr="0093721B" w:rsidRDefault="00865378" w:rsidP="00865378">
            <w:pPr>
              <w:pStyle w:val="TableBullet"/>
              <w:numPr>
                <w:ilvl w:val="0"/>
                <w:numId w:val="0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F6F78">
              <w:rPr>
                <w:sz w:val="22"/>
              </w:rPr>
              <w:t xml:space="preserve">Rochelle Desmond </w:t>
            </w:r>
            <w:r w:rsidR="006E0204">
              <w:rPr>
                <w:sz w:val="22"/>
              </w:rPr>
              <w:t>-</w:t>
            </w:r>
            <w:r w:rsidRPr="008F6F78">
              <w:rPr>
                <w:sz w:val="22"/>
              </w:rPr>
              <w:t xml:space="preserve"> </w:t>
            </w:r>
            <w:hyperlink r:id="rId8" w:history="1">
              <w:r w:rsidR="006E0204" w:rsidRPr="00D41E17">
                <w:rPr>
                  <w:rStyle w:val="Hyperlink"/>
                  <w:rFonts w:cs="Arial"/>
                  <w:sz w:val="22"/>
                </w:rPr>
                <w:t>Rochelle.Desmond@csiro.au</w:t>
              </w:r>
            </w:hyperlink>
          </w:p>
        </w:tc>
      </w:tr>
      <w:tr w:rsidR="00865378" w:rsidRPr="0093721B" w14:paraId="6F26DC53" w14:textId="77777777" w:rsidTr="003B6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pct"/>
          </w:tcPr>
          <w:p w14:paraId="75CE6A46" w14:textId="77777777" w:rsidR="00865378" w:rsidRPr="0093721B" w:rsidRDefault="00865378" w:rsidP="00865378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3441" w:type="pct"/>
          </w:tcPr>
          <w:p w14:paraId="0ACFE8EF" w14:textId="77777777" w:rsidR="00865378" w:rsidRPr="0093721B" w:rsidRDefault="00865378" w:rsidP="00865378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>
              <w:rPr>
                <w:sz w:val="22"/>
              </w:rPr>
              <w:t xml:space="preserve">t  </w:t>
            </w:r>
            <w:hyperlink r:id="rId9" w:history="1">
              <w:r w:rsidRPr="0059296E">
                <w:rPr>
                  <w:rStyle w:val="Hyperlink"/>
                  <w:sz w:val="22"/>
                </w:rPr>
                <w:t>https://jobs.csiro.au/</w:t>
              </w:r>
            </w:hyperlink>
            <w:r>
              <w:rPr>
                <w:sz w:val="22"/>
              </w:rPr>
              <w:t xml:space="preserve"> </w:t>
            </w:r>
          </w:p>
          <w:p w14:paraId="6527C2B5" w14:textId="77777777" w:rsidR="00865378" w:rsidRPr="0093721B" w:rsidRDefault="00865378" w:rsidP="00865378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Internal applicants please apply via </w:t>
            </w:r>
            <w:r w:rsidRPr="006F78A3">
              <w:rPr>
                <w:b/>
                <w:sz w:val="22"/>
              </w:rPr>
              <w:t>Jobs Central</w:t>
            </w:r>
          </w:p>
          <w:p w14:paraId="41658833" w14:textId="77777777" w:rsidR="00865378" w:rsidRPr="0093721B" w:rsidRDefault="00865378" w:rsidP="00865378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10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14:paraId="40DF4726" w14:textId="77777777" w:rsidR="006246C0" w:rsidRPr="00674783" w:rsidRDefault="00B50C20" w:rsidP="000B0CAA">
      <w:pPr>
        <w:pStyle w:val="Heading3"/>
        <w:spacing w:before="240" w:after="120"/>
      </w:pPr>
      <w:r>
        <w:t>Role Overview</w:t>
      </w:r>
    </w:p>
    <w:p w14:paraId="299ED7D8" w14:textId="5677C036" w:rsidR="006E0204" w:rsidRDefault="006E0204" w:rsidP="003B616F">
      <w:pPr>
        <w:pStyle w:val="BodyText"/>
        <w:spacing w:before="0"/>
      </w:pPr>
      <w:bookmarkStart w:id="1" w:name="_Toc341085720"/>
      <w:r>
        <w:t>CSIRO Astronomy &amp; Space Science (CASS) operates Australia’s premier radio astronomy national facilities at Parkes and Narrabri in NSW and the Australian SKA Pathfinder (ASKAP) telescope</w:t>
      </w:r>
      <w:r w:rsidR="00EF481C">
        <w:t>, located on the Murchison Radio-astronomy Observatory (MRO)</w:t>
      </w:r>
      <w:r w:rsidR="00B77587">
        <w:t>, ~300km northeast of Geraldton</w:t>
      </w:r>
      <w:r w:rsidR="003B616F">
        <w:t xml:space="preserve"> in W</w:t>
      </w:r>
      <w:r w:rsidR="000B0CAA">
        <w:t>estern Australia</w:t>
      </w:r>
      <w:r>
        <w:t xml:space="preserve">. </w:t>
      </w:r>
      <w:r w:rsidR="003B616F">
        <w:t xml:space="preserve"> </w:t>
      </w:r>
    </w:p>
    <w:p w14:paraId="39F8BEAB" w14:textId="118D734B" w:rsidR="006E0204" w:rsidRPr="00970B54" w:rsidRDefault="006E0204" w:rsidP="006E0204">
      <w:pPr>
        <w:pStyle w:val="BodyText"/>
      </w:pPr>
      <w:r w:rsidRPr="00970B54">
        <w:t>Th</w:t>
      </w:r>
      <w:r>
        <w:t>e</w:t>
      </w:r>
      <w:r w:rsidRPr="00970B54">
        <w:t xml:space="preserve"> </w:t>
      </w:r>
      <w:r>
        <w:t>Observatory Support Officer</w:t>
      </w:r>
      <w:r w:rsidR="00DF71C1">
        <w:t xml:space="preserve"> is based in Geraldton and</w:t>
      </w:r>
      <w:r w:rsidRPr="00970B54">
        <w:t xml:space="preserve"> </w:t>
      </w:r>
      <w:r w:rsidRPr="00B50C20">
        <w:t xml:space="preserve">provides </w:t>
      </w:r>
      <w:bookmarkStart w:id="2" w:name="_Hlk54793405"/>
      <w:r w:rsidRPr="00B50C20">
        <w:t>administrative and management services to support the effective provision of research and development activities</w:t>
      </w:r>
      <w:bookmarkEnd w:id="2"/>
      <w:r w:rsidRPr="00B50C20">
        <w:t>.</w:t>
      </w:r>
      <w:r>
        <w:t xml:space="preserve"> The role provides</w:t>
      </w:r>
      <w:r w:rsidRPr="00970B54">
        <w:t xml:space="preserve"> services for visitors to CASS sites, including </w:t>
      </w:r>
      <w:bookmarkStart w:id="3" w:name="_Hlk54794439"/>
      <w:r w:rsidRPr="00970B54">
        <w:t>CSIRO visitors from other sites and visitors from external stakeholders</w:t>
      </w:r>
      <w:bookmarkEnd w:id="3"/>
      <w:r w:rsidR="00FE6D92">
        <w:t>,</w:t>
      </w:r>
      <w:r>
        <w:t xml:space="preserve"> as well as </w:t>
      </w:r>
      <w:r w:rsidR="00C326BB">
        <w:t>general administrative support for the</w:t>
      </w:r>
      <w:r w:rsidRPr="00970B54">
        <w:t xml:space="preserve"> ASKAP observatory operations</w:t>
      </w:r>
      <w:r>
        <w:t xml:space="preserve">. </w:t>
      </w:r>
      <w:r w:rsidRPr="00970B54">
        <w:t xml:space="preserve"> The </w:t>
      </w:r>
      <w:r>
        <w:t>position is</w:t>
      </w:r>
      <w:r w:rsidRPr="00970B54">
        <w:t xml:space="preserve"> the primary point of contact for visitors to the remote ASKAP site </w:t>
      </w:r>
      <w:r>
        <w:t>and includes the coordination of</w:t>
      </w:r>
      <w:r w:rsidRPr="00970B54">
        <w:t xml:space="preserve"> logistics relating to travel and accommodation.</w:t>
      </w:r>
      <w:r>
        <w:t xml:space="preserve"> </w:t>
      </w:r>
    </w:p>
    <w:p w14:paraId="4BC83299" w14:textId="77777777" w:rsidR="00B50C20" w:rsidRPr="0022670D" w:rsidRDefault="00B50C20" w:rsidP="00B50C20">
      <w:pPr>
        <w:pStyle w:val="Heading3"/>
      </w:pPr>
      <w:r w:rsidRPr="0022670D">
        <w:lastRenderedPageBreak/>
        <w:t>Duties and Key Result Areas:</w:t>
      </w:r>
      <w:r w:rsidR="003E5564" w:rsidRPr="0022670D">
        <w:t xml:space="preserve">  </w:t>
      </w:r>
    </w:p>
    <w:p w14:paraId="7153E083" w14:textId="7582E8F9" w:rsidR="002C5491" w:rsidRPr="002F60AC" w:rsidRDefault="0022670D" w:rsidP="002F60AC">
      <w:pPr>
        <w:pStyle w:val="ListParagraph"/>
        <w:numPr>
          <w:ilvl w:val="0"/>
          <w:numId w:val="29"/>
        </w:numPr>
        <w:spacing w:before="0" w:after="60" w:line="240" w:lineRule="auto"/>
        <w:ind w:left="471" w:hanging="363"/>
        <w:contextualSpacing w:val="0"/>
        <w:rPr>
          <w:szCs w:val="24"/>
        </w:rPr>
      </w:pPr>
      <w:bookmarkStart w:id="4" w:name="_Hlk54795448"/>
      <w:r w:rsidRPr="002F60AC">
        <w:rPr>
          <w:szCs w:val="24"/>
        </w:rPr>
        <w:t>Provide office management and administrative support to the ASKAP and broader CASS teams</w:t>
      </w:r>
      <w:bookmarkEnd w:id="4"/>
      <w:r w:rsidRPr="002F60AC">
        <w:rPr>
          <w:szCs w:val="24"/>
        </w:rPr>
        <w:t xml:space="preserve"> in accordance with established procedures</w:t>
      </w:r>
      <w:r w:rsidR="002F60AC">
        <w:rPr>
          <w:szCs w:val="24"/>
        </w:rPr>
        <w:t>.</w:t>
      </w:r>
      <w:r w:rsidRPr="002F60AC">
        <w:rPr>
          <w:szCs w:val="24"/>
        </w:rPr>
        <w:t xml:space="preserve"> </w:t>
      </w:r>
    </w:p>
    <w:p w14:paraId="15AB0E41" w14:textId="735725DA" w:rsidR="002F60AC" w:rsidRPr="002C5491" w:rsidRDefault="0066264F" w:rsidP="002F60AC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bookmarkStart w:id="5" w:name="_Hlk54795857"/>
      <w:r>
        <w:t>Undertake</w:t>
      </w:r>
      <w:r w:rsidR="00D70AF1">
        <w:t xml:space="preserve"> r</w:t>
      </w:r>
      <w:r w:rsidR="00E53051">
        <w:t>ecepti</w:t>
      </w:r>
      <w:r w:rsidR="00D70AF1">
        <w:t>on</w:t>
      </w:r>
      <w:r>
        <w:t xml:space="preserve"> duties</w:t>
      </w:r>
      <w:r w:rsidR="002F60AC" w:rsidRPr="00970B54">
        <w:t xml:space="preserve">, </w:t>
      </w:r>
      <w:r w:rsidR="002F60AC" w:rsidRPr="002C5491">
        <w:rPr>
          <w:szCs w:val="24"/>
        </w:rPr>
        <w:t xml:space="preserve">meeting </w:t>
      </w:r>
      <w:r w:rsidR="00E53051">
        <w:rPr>
          <w:szCs w:val="24"/>
        </w:rPr>
        <w:t>coordination and</w:t>
      </w:r>
      <w:r w:rsidR="002F60AC" w:rsidRPr="002C5491">
        <w:rPr>
          <w:szCs w:val="24"/>
        </w:rPr>
        <w:t xml:space="preserve"> minute</w:t>
      </w:r>
      <w:r w:rsidR="00E53051">
        <w:rPr>
          <w:szCs w:val="24"/>
        </w:rPr>
        <w:t>s</w:t>
      </w:r>
      <w:r w:rsidR="002F60AC" w:rsidRPr="002C5491">
        <w:rPr>
          <w:szCs w:val="24"/>
        </w:rPr>
        <w:t>, invoicing and reporting</w:t>
      </w:r>
      <w:r w:rsidR="00D70AF1">
        <w:rPr>
          <w:szCs w:val="24"/>
        </w:rPr>
        <w:t>,</w:t>
      </w:r>
      <w:r w:rsidR="00D70AF1" w:rsidRPr="00D70AF1">
        <w:t xml:space="preserve"> </w:t>
      </w:r>
      <w:r w:rsidR="00D70AF1">
        <w:t>p</w:t>
      </w:r>
      <w:r w:rsidR="00D70AF1" w:rsidRPr="00970B54">
        <w:t>rocurement</w:t>
      </w:r>
      <w:r w:rsidR="00D70AF1">
        <w:t>,</w:t>
      </w:r>
      <w:r w:rsidR="00D70AF1" w:rsidRPr="00970B54">
        <w:t xml:space="preserve"> accounts payable and receivable</w:t>
      </w:r>
      <w:r w:rsidR="00D70AF1">
        <w:t xml:space="preserve">, and general office </w:t>
      </w:r>
      <w:r>
        <w:t>responsibilities</w:t>
      </w:r>
      <w:bookmarkEnd w:id="5"/>
      <w:r w:rsidR="00E53051">
        <w:rPr>
          <w:szCs w:val="24"/>
        </w:rPr>
        <w:t>;</w:t>
      </w:r>
      <w:r w:rsidR="002F60AC">
        <w:rPr>
          <w:szCs w:val="24"/>
        </w:rPr>
        <w:t xml:space="preserve"> </w:t>
      </w:r>
      <w:r w:rsidR="00E53051">
        <w:rPr>
          <w:szCs w:val="24"/>
        </w:rPr>
        <w:t xml:space="preserve">all </w:t>
      </w:r>
      <w:r w:rsidR="002F60AC" w:rsidRPr="002C5491">
        <w:rPr>
          <w:szCs w:val="24"/>
        </w:rPr>
        <w:t xml:space="preserve">within defined timeframes. </w:t>
      </w:r>
    </w:p>
    <w:p w14:paraId="2E618344" w14:textId="72F504BB" w:rsidR="005C0856" w:rsidRDefault="0022670D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bookmarkStart w:id="6" w:name="_Hlk54796256"/>
      <w:r w:rsidRPr="002C5491">
        <w:rPr>
          <w:szCs w:val="24"/>
        </w:rPr>
        <w:t>Maintain staff schedules, coordinate</w:t>
      </w:r>
      <w:r w:rsidR="005C0856">
        <w:rPr>
          <w:szCs w:val="24"/>
        </w:rPr>
        <w:t xml:space="preserve"> regular</w:t>
      </w:r>
      <w:r w:rsidRPr="002C5491">
        <w:rPr>
          <w:szCs w:val="24"/>
        </w:rPr>
        <w:t xml:space="preserve"> </w:t>
      </w:r>
      <w:r w:rsidR="005C0856">
        <w:rPr>
          <w:szCs w:val="24"/>
        </w:rPr>
        <w:t>travel and accommodation</w:t>
      </w:r>
      <w:r w:rsidRPr="002C5491">
        <w:rPr>
          <w:szCs w:val="24"/>
        </w:rPr>
        <w:t xml:space="preserve"> arrangements</w:t>
      </w:r>
      <w:r w:rsidR="005C0856" w:rsidRPr="005C0856">
        <w:rPr>
          <w:szCs w:val="24"/>
        </w:rPr>
        <w:t xml:space="preserve"> </w:t>
      </w:r>
      <w:r w:rsidR="005C0856">
        <w:rPr>
          <w:szCs w:val="24"/>
        </w:rPr>
        <w:t>and liaise</w:t>
      </w:r>
      <w:r w:rsidR="005C0856" w:rsidRPr="002C5491">
        <w:rPr>
          <w:szCs w:val="24"/>
        </w:rPr>
        <w:t xml:space="preserve"> closely with the logistics service provider</w:t>
      </w:r>
      <w:bookmarkEnd w:id="6"/>
      <w:r w:rsidR="005C0856">
        <w:rPr>
          <w:szCs w:val="24"/>
        </w:rPr>
        <w:t xml:space="preserve"> (this may involve access to personal and sensitive information).</w:t>
      </w:r>
    </w:p>
    <w:p w14:paraId="502DE650" w14:textId="77777777" w:rsidR="002F60AC" w:rsidRDefault="002F60AC" w:rsidP="002F60AC">
      <w:pPr>
        <w:pStyle w:val="ListParagraph"/>
        <w:numPr>
          <w:ilvl w:val="0"/>
          <w:numId w:val="29"/>
        </w:numPr>
        <w:spacing w:before="0" w:after="60" w:line="240" w:lineRule="auto"/>
        <w:ind w:left="471" w:hanging="363"/>
        <w:contextualSpacing w:val="0"/>
        <w:rPr>
          <w:szCs w:val="24"/>
        </w:rPr>
      </w:pPr>
      <w:r w:rsidRPr="002F60AC">
        <w:rPr>
          <w:szCs w:val="24"/>
        </w:rPr>
        <w:t>E</w:t>
      </w:r>
      <w:bookmarkStart w:id="7" w:name="_Hlk54796443"/>
      <w:r w:rsidRPr="002F60AC">
        <w:rPr>
          <w:szCs w:val="24"/>
        </w:rPr>
        <w:t xml:space="preserve">nsure ASKAP </w:t>
      </w:r>
      <w:bookmarkStart w:id="8" w:name="_Hlk54795406"/>
      <w:r w:rsidRPr="002F60AC">
        <w:rPr>
          <w:szCs w:val="24"/>
        </w:rPr>
        <w:t>site visitor facilities and services are maintained to the required standard</w:t>
      </w:r>
      <w:bookmarkEnd w:id="8"/>
      <w:bookmarkEnd w:id="7"/>
      <w:r w:rsidRPr="002F60AC">
        <w:rPr>
          <w:szCs w:val="24"/>
        </w:rPr>
        <w:t xml:space="preserve">.  This may involve travelling to the remote site, including overnight stays of up to four-nights on occasion. </w:t>
      </w:r>
    </w:p>
    <w:p w14:paraId="1ACD63EE" w14:textId="34A24495" w:rsidR="002F60AC" w:rsidRDefault="002F60AC" w:rsidP="002F60AC">
      <w:pPr>
        <w:pStyle w:val="ListParagraph"/>
        <w:numPr>
          <w:ilvl w:val="0"/>
          <w:numId w:val="29"/>
        </w:numPr>
        <w:spacing w:before="0" w:after="60" w:line="240" w:lineRule="auto"/>
        <w:ind w:left="471" w:hanging="363"/>
        <w:contextualSpacing w:val="0"/>
        <w:rPr>
          <w:szCs w:val="24"/>
        </w:rPr>
      </w:pPr>
      <w:r>
        <w:rPr>
          <w:szCs w:val="24"/>
        </w:rPr>
        <w:t>Prioritise and action</w:t>
      </w:r>
      <w:r w:rsidRPr="002C5491">
        <w:rPr>
          <w:szCs w:val="24"/>
        </w:rPr>
        <w:t xml:space="preserve"> tasks appropriately; keeping management and clients informed on progress and redirecting or escalating matters as appropriate. </w:t>
      </w:r>
    </w:p>
    <w:p w14:paraId="67CFDFA6" w14:textId="4F59A54A" w:rsidR="00EF481C" w:rsidRDefault="00EF481C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r>
        <w:rPr>
          <w:szCs w:val="24"/>
        </w:rPr>
        <w:t>Assist with community visit</w:t>
      </w:r>
      <w:r w:rsidR="002F60AC">
        <w:rPr>
          <w:szCs w:val="24"/>
        </w:rPr>
        <w:t>s</w:t>
      </w:r>
      <w:r>
        <w:rPr>
          <w:szCs w:val="24"/>
        </w:rPr>
        <w:t xml:space="preserve"> to the Geraldton office and the MRO</w:t>
      </w:r>
      <w:r w:rsidR="00B77587">
        <w:rPr>
          <w:szCs w:val="24"/>
        </w:rPr>
        <w:t xml:space="preserve"> site as required. This may involve interaction with children or other vulnerable persons.</w:t>
      </w:r>
    </w:p>
    <w:p w14:paraId="0E083CFF" w14:textId="157F4F41" w:rsidR="0022670D" w:rsidRPr="002C5491" w:rsidRDefault="0022670D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bookmarkStart w:id="9" w:name="_Hlk54796476"/>
      <w:r w:rsidRPr="002C5491">
        <w:rPr>
          <w:szCs w:val="24"/>
        </w:rPr>
        <w:t xml:space="preserve">Deliver precedent-based policy </w:t>
      </w:r>
      <w:r w:rsidR="00076925">
        <w:rPr>
          <w:szCs w:val="24"/>
        </w:rPr>
        <w:t>and</w:t>
      </w:r>
      <w:r w:rsidRPr="002C5491">
        <w:rPr>
          <w:szCs w:val="24"/>
        </w:rPr>
        <w:t xml:space="preserve"> procedure interpretation and advice</w:t>
      </w:r>
      <w:r w:rsidR="0012648E" w:rsidRPr="002C5491">
        <w:rPr>
          <w:szCs w:val="24"/>
        </w:rPr>
        <w:t xml:space="preserve"> </w:t>
      </w:r>
      <w:bookmarkEnd w:id="9"/>
      <w:r w:rsidR="0012648E" w:rsidRPr="002C5491">
        <w:rPr>
          <w:szCs w:val="24"/>
        </w:rPr>
        <w:t>for the purpose of maintaining accuracy and compliance</w:t>
      </w:r>
      <w:r w:rsidRPr="002C5491">
        <w:rPr>
          <w:szCs w:val="24"/>
        </w:rPr>
        <w:t xml:space="preserve">, and instruct others on routine administrative activities, as required. </w:t>
      </w:r>
    </w:p>
    <w:p w14:paraId="29400347" w14:textId="77777777" w:rsidR="0012648E" w:rsidRPr="002C5491" w:rsidRDefault="0012648E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r w:rsidRPr="002C5491">
        <w:rPr>
          <w:szCs w:val="24"/>
        </w:rPr>
        <w:t>Look for opportunities to generate improved solutions in work situations, trying creative ways to deal with routine problems and opportunities, and exercising initiative when applying established procedures.</w:t>
      </w:r>
    </w:p>
    <w:p w14:paraId="528525A6" w14:textId="78025F20" w:rsidR="0022670D" w:rsidRPr="002C5491" w:rsidRDefault="0022670D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r w:rsidRPr="002C5491">
        <w:rPr>
          <w:szCs w:val="24"/>
        </w:rPr>
        <w:t>Communicate openly, effectively and respectfully with all staff, clients and suppliers in the interests of good business practice, collaboration and enhancement of CSIRO’s reputation.</w:t>
      </w:r>
    </w:p>
    <w:p w14:paraId="59023329" w14:textId="76862FD3" w:rsidR="0022670D" w:rsidRPr="002C5491" w:rsidRDefault="0022670D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r w:rsidRPr="002C5491">
        <w:rPr>
          <w:szCs w:val="24"/>
        </w:rPr>
        <w:t>Work collaboratively as part of a regionally dispersed team to carry out tasks in support of CSIRO’s objectives.</w:t>
      </w:r>
    </w:p>
    <w:p w14:paraId="44718E47" w14:textId="77777777" w:rsidR="0022670D" w:rsidRPr="002C5491" w:rsidRDefault="0022670D" w:rsidP="00A65391">
      <w:pPr>
        <w:pStyle w:val="ListParagraph"/>
        <w:numPr>
          <w:ilvl w:val="0"/>
          <w:numId w:val="23"/>
        </w:numPr>
        <w:spacing w:before="0" w:after="60" w:line="240" w:lineRule="auto"/>
        <w:ind w:left="471" w:hanging="363"/>
        <w:contextualSpacing w:val="0"/>
        <w:rPr>
          <w:szCs w:val="24"/>
        </w:rPr>
      </w:pPr>
      <w:r w:rsidRPr="002C5491">
        <w:rPr>
          <w:szCs w:val="24"/>
        </w:rPr>
        <w:t>Adhere to the spirit and practice of CSIRO’s Code of Conduct, Health, Safety and Environment plans and policies, Diversity initiatives and Zero Harm goals.</w:t>
      </w:r>
    </w:p>
    <w:p w14:paraId="536C003A" w14:textId="77777777" w:rsidR="0022670D" w:rsidRPr="002C5491" w:rsidRDefault="0022670D" w:rsidP="0022670D">
      <w:pPr>
        <w:pStyle w:val="ListParagraph"/>
        <w:numPr>
          <w:ilvl w:val="0"/>
          <w:numId w:val="23"/>
        </w:numPr>
        <w:spacing w:after="60" w:line="240" w:lineRule="auto"/>
        <w:ind w:left="470" w:hanging="364"/>
        <w:contextualSpacing w:val="0"/>
        <w:rPr>
          <w:szCs w:val="24"/>
        </w:rPr>
      </w:pPr>
      <w:r w:rsidRPr="002C5491">
        <w:rPr>
          <w:szCs w:val="24"/>
        </w:rPr>
        <w:t>Other duties as directed.</w:t>
      </w: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14:paraId="0DFF9615" w14:textId="77777777"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14:paraId="212D4A85" w14:textId="77777777" w:rsidR="00B50C20" w:rsidRPr="00F7192D" w:rsidRDefault="00B50C20" w:rsidP="00F7192D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F7192D">
            <w:rPr>
              <w:b/>
              <w:szCs w:val="24"/>
            </w:rPr>
            <w:t xml:space="preserve">Teamwork and Collaboration: </w:t>
          </w:r>
          <w:r w:rsidR="00F7192D" w:rsidRPr="00F7192D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14:paraId="61908E35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9438B" w:rsidRPr="00A9438B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14:paraId="01AC6272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14:paraId="4D496510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Judgement and Problem Solving:</w:t>
          </w:r>
          <w:r w:rsidRPr="00B50C20">
            <w:rPr>
              <w:szCs w:val="24"/>
            </w:rPr>
            <w:t xml:space="preserve">  </w:t>
          </w:r>
          <w:r w:rsidR="00A9438B" w:rsidRPr="00A9438B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14:paraId="13B6F2C1" w14:textId="77777777"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9438B" w:rsidRPr="00A9438B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14:paraId="6C8B9BB8" w14:textId="77777777" w:rsidR="00B50C20" w:rsidRPr="00C41442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 w:val="22"/>
            </w:rPr>
          </w:pPr>
          <w:r w:rsidRPr="00B50C20">
            <w:rPr>
              <w:b/>
              <w:szCs w:val="24"/>
            </w:rPr>
            <w:lastRenderedPageBreak/>
            <w:t>Adaptability:</w:t>
          </w:r>
          <w:r w:rsidRPr="00B50C20">
            <w:rPr>
              <w:b/>
              <w:bCs/>
              <w:i/>
              <w:iCs/>
              <w:szCs w:val="24"/>
            </w:rPr>
            <w:t xml:space="preserve"> </w:t>
          </w:r>
          <w:r w:rsidR="00A9438B" w:rsidRPr="00A9438B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</w:p>
      </w:sdtContent>
    </w:sdt>
    <w:p w14:paraId="42E1D83B" w14:textId="77777777"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t>Selection Criteria</w:t>
      </w:r>
    </w:p>
    <w:p w14:paraId="6D3128F8" w14:textId="77777777" w:rsidR="000B3207" w:rsidRPr="000B3207" w:rsidRDefault="000B3207" w:rsidP="000B3207">
      <w:pPr>
        <w:pStyle w:val="Heading4"/>
      </w:pPr>
      <w:r>
        <w:t>Essential</w:t>
      </w:r>
    </w:p>
    <w:p w14:paraId="11FDB49F" w14:textId="77777777" w:rsidR="00B50C20" w:rsidRPr="00B12C5E" w:rsidRDefault="00B50C20" w:rsidP="00D83C52">
      <w:pPr>
        <w:rPr>
          <w:i/>
          <w:iCs/>
          <w:szCs w:val="24"/>
        </w:rPr>
      </w:pPr>
      <w:r w:rsidRPr="00B12C5E">
        <w:rPr>
          <w:i/>
          <w:iCs/>
          <w:szCs w:val="24"/>
        </w:rPr>
        <w:t>Under CSIRO policy only those who meet all essential criteria can be appointed.</w:t>
      </w:r>
    </w:p>
    <w:p w14:paraId="4D06FB6C" w14:textId="5A5898B6" w:rsidR="00E670C2" w:rsidRPr="00B12C5E" w:rsidRDefault="00A84771" w:rsidP="00E670C2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 w:rsidRPr="00B12C5E">
        <w:rPr>
          <w:rFonts w:cs="Calibri"/>
          <w:szCs w:val="24"/>
        </w:rPr>
        <w:t>C</w:t>
      </w:r>
      <w:r w:rsidR="00B50C20" w:rsidRPr="00B12C5E">
        <w:rPr>
          <w:rFonts w:cs="Calibri"/>
          <w:szCs w:val="24"/>
        </w:rPr>
        <w:t>ertificat</w:t>
      </w:r>
      <w:r w:rsidR="0012648E" w:rsidRPr="00B12C5E">
        <w:rPr>
          <w:rFonts w:cs="Calibri"/>
          <w:szCs w:val="24"/>
        </w:rPr>
        <w:t>ion and/</w:t>
      </w:r>
      <w:r w:rsidR="00B50C20" w:rsidRPr="00B12C5E">
        <w:rPr>
          <w:rFonts w:cs="Calibri"/>
          <w:szCs w:val="24"/>
        </w:rPr>
        <w:t xml:space="preserve">or </w:t>
      </w:r>
      <w:r w:rsidRPr="00B12C5E">
        <w:rPr>
          <w:rFonts w:cs="Calibri"/>
          <w:szCs w:val="24"/>
        </w:rPr>
        <w:t>equivalent</w:t>
      </w:r>
      <w:r w:rsidR="00B50C20" w:rsidRPr="00B12C5E">
        <w:rPr>
          <w:rFonts w:cs="Calibri"/>
          <w:szCs w:val="24"/>
        </w:rPr>
        <w:t xml:space="preserve"> work experience in </w:t>
      </w:r>
      <w:r w:rsidR="0012648E" w:rsidRPr="00B12C5E">
        <w:rPr>
          <w:rFonts w:cs="Calibri"/>
          <w:szCs w:val="24"/>
        </w:rPr>
        <w:t>Office Administration</w:t>
      </w:r>
      <w:r w:rsidRPr="00B12C5E">
        <w:rPr>
          <w:rFonts w:cs="Calibri"/>
          <w:szCs w:val="24"/>
        </w:rPr>
        <w:t>.</w:t>
      </w:r>
    </w:p>
    <w:p w14:paraId="13E758DC" w14:textId="75E3F565" w:rsidR="00A84771" w:rsidRPr="00B12C5E" w:rsidRDefault="003F168C" w:rsidP="00E670C2">
      <w:pPr>
        <w:numPr>
          <w:ilvl w:val="0"/>
          <w:numId w:val="25"/>
        </w:numPr>
        <w:spacing w:before="0" w:after="60" w:line="240" w:lineRule="auto"/>
        <w:rPr>
          <w:rFonts w:cs="Calibri"/>
          <w:szCs w:val="24"/>
        </w:rPr>
      </w:pPr>
      <w:r>
        <w:t>Proven e</w:t>
      </w:r>
      <w:r w:rsidR="00B12C5E" w:rsidRPr="00B12C5E">
        <w:t>xperience planning, coordinating and executing administrative tasks in a large and complex organisation</w:t>
      </w:r>
      <w:r w:rsidR="00ED579A">
        <w:t>.</w:t>
      </w:r>
    </w:p>
    <w:p w14:paraId="56CB5075" w14:textId="0A92E686" w:rsidR="0012648E" w:rsidRDefault="00B77587" w:rsidP="0012648E">
      <w:pPr>
        <w:numPr>
          <w:ilvl w:val="0"/>
          <w:numId w:val="25"/>
        </w:numPr>
        <w:tabs>
          <w:tab w:val="clear" w:pos="360"/>
          <w:tab w:val="num" w:pos="502"/>
        </w:tabs>
        <w:spacing w:before="0" w:after="60" w:line="240" w:lineRule="auto"/>
        <w:rPr>
          <w:szCs w:val="24"/>
        </w:rPr>
      </w:pPr>
      <w:r w:rsidRPr="00B12C5E">
        <w:rPr>
          <w:szCs w:val="24"/>
        </w:rPr>
        <w:t>A</w:t>
      </w:r>
      <w:r w:rsidR="0012648E" w:rsidRPr="00B12C5E">
        <w:rPr>
          <w:szCs w:val="24"/>
        </w:rPr>
        <w:t>dvanced level abilities using MS Word, Excel and Outlook.</w:t>
      </w:r>
      <w:r w:rsidR="00A84771" w:rsidRPr="00B12C5E">
        <w:rPr>
          <w:szCs w:val="24"/>
        </w:rPr>
        <w:t xml:space="preserve"> </w:t>
      </w:r>
    </w:p>
    <w:p w14:paraId="732286BB" w14:textId="77777777" w:rsidR="00ED579A" w:rsidRPr="00B12C5E" w:rsidRDefault="0012648E" w:rsidP="00ED579A">
      <w:pPr>
        <w:numPr>
          <w:ilvl w:val="0"/>
          <w:numId w:val="25"/>
        </w:numPr>
        <w:tabs>
          <w:tab w:val="clear" w:pos="360"/>
          <w:tab w:val="num" w:pos="502"/>
        </w:tabs>
        <w:spacing w:before="0" w:after="60" w:line="240" w:lineRule="auto"/>
        <w:rPr>
          <w:szCs w:val="24"/>
        </w:rPr>
      </w:pPr>
      <w:r w:rsidRPr="00B12C5E">
        <w:rPr>
          <w:szCs w:val="24"/>
        </w:rPr>
        <w:t xml:space="preserve">Strong organisational skills </w:t>
      </w:r>
      <w:r w:rsidR="004E6A9E" w:rsidRPr="00B12C5E">
        <w:rPr>
          <w:szCs w:val="24"/>
        </w:rPr>
        <w:t xml:space="preserve">and high-level attention to detail </w:t>
      </w:r>
      <w:r w:rsidR="00ED579A">
        <w:t>with an enquiring, analytical approach to delivering outcomes and solving problems.</w:t>
      </w:r>
    </w:p>
    <w:p w14:paraId="2C53A42A" w14:textId="1CA0FADC" w:rsidR="0012648E" w:rsidRPr="00B12C5E" w:rsidRDefault="003F168C" w:rsidP="0012648E">
      <w:pPr>
        <w:numPr>
          <w:ilvl w:val="0"/>
          <w:numId w:val="25"/>
        </w:numPr>
        <w:tabs>
          <w:tab w:val="clear" w:pos="360"/>
          <w:tab w:val="num" w:pos="502"/>
        </w:tabs>
        <w:spacing w:before="0" w:after="60" w:line="240" w:lineRule="auto"/>
        <w:rPr>
          <w:szCs w:val="24"/>
        </w:rPr>
      </w:pPr>
      <w:r>
        <w:rPr>
          <w:szCs w:val="24"/>
        </w:rPr>
        <w:t>Demonstrated</w:t>
      </w:r>
      <w:r w:rsidR="00ED579A">
        <w:rPr>
          <w:szCs w:val="24"/>
        </w:rPr>
        <w:t xml:space="preserve"> </w:t>
      </w:r>
      <w:r w:rsidR="0012648E" w:rsidRPr="00B12C5E">
        <w:rPr>
          <w:szCs w:val="24"/>
        </w:rPr>
        <w:t>initiative and adaptability when prioritising competing demands and the required judgement to escalate issues if necessary.</w:t>
      </w:r>
      <w:r w:rsidR="00A84771" w:rsidRPr="00B12C5E">
        <w:rPr>
          <w:szCs w:val="24"/>
        </w:rPr>
        <w:t xml:space="preserve"> </w:t>
      </w:r>
    </w:p>
    <w:p w14:paraId="02188808" w14:textId="28C6A8E6" w:rsidR="004E6A9E" w:rsidRPr="00B12C5E" w:rsidRDefault="002100FC" w:rsidP="004E6A9E">
      <w:pPr>
        <w:numPr>
          <w:ilvl w:val="0"/>
          <w:numId w:val="25"/>
        </w:numPr>
        <w:tabs>
          <w:tab w:val="clear" w:pos="360"/>
          <w:tab w:val="num" w:pos="502"/>
        </w:tabs>
        <w:spacing w:before="0" w:after="60" w:line="240" w:lineRule="auto"/>
        <w:rPr>
          <w:szCs w:val="24"/>
        </w:rPr>
      </w:pPr>
      <w:r>
        <w:rPr>
          <w:szCs w:val="24"/>
        </w:rPr>
        <w:t>Demonstrated</w:t>
      </w:r>
      <w:r w:rsidR="004E6A9E" w:rsidRPr="00B12C5E">
        <w:rPr>
          <w:szCs w:val="24"/>
        </w:rPr>
        <w:t xml:space="preserve"> ability to use effective communication skills and establish strong interpersonal relationships with a wide variety of people, as well as conveying information and ideas clearly and accurately. </w:t>
      </w:r>
    </w:p>
    <w:p w14:paraId="3842FC45" w14:textId="77777777" w:rsidR="00B50C20" w:rsidRPr="00B77587" w:rsidRDefault="00B50C20" w:rsidP="006C70C8">
      <w:pPr>
        <w:pStyle w:val="Heading2"/>
        <w:spacing w:before="240" w:after="120"/>
        <w:rPr>
          <w:rFonts w:asciiTheme="majorHAnsi" w:eastAsiaTheme="majorEastAsia" w:hAnsiTheme="majorHAnsi" w:cstheme="majorBidi"/>
          <w:b/>
          <w:color w:val="757579" w:themeColor="accent3"/>
          <w:sz w:val="24"/>
          <w:szCs w:val="24"/>
        </w:rPr>
      </w:pPr>
      <w:r w:rsidRPr="00B12C5E">
        <w:rPr>
          <w:rFonts w:asciiTheme="majorHAnsi" w:eastAsiaTheme="majorEastAsia" w:hAnsiTheme="majorHAnsi" w:cstheme="majorBidi"/>
          <w:b/>
          <w:color w:val="757579" w:themeColor="accent3"/>
          <w:sz w:val="24"/>
          <w:szCs w:val="24"/>
        </w:rPr>
        <w:t>Desirable:</w:t>
      </w:r>
    </w:p>
    <w:p w14:paraId="1B385F08" w14:textId="309A5794" w:rsidR="00A84771" w:rsidRDefault="00A84771" w:rsidP="00A65391">
      <w:pPr>
        <w:pStyle w:val="ListParagraph"/>
        <w:numPr>
          <w:ilvl w:val="0"/>
          <w:numId w:val="26"/>
        </w:numPr>
        <w:spacing w:before="0" w:after="60"/>
        <w:ind w:left="357" w:hanging="357"/>
        <w:contextualSpacing w:val="0"/>
        <w:rPr>
          <w:szCs w:val="24"/>
        </w:rPr>
      </w:pPr>
      <w:r w:rsidRPr="00B77587">
        <w:rPr>
          <w:szCs w:val="24"/>
        </w:rPr>
        <w:t>Current ‘C’ class driver’s licence</w:t>
      </w:r>
      <w:r w:rsidR="00E9797D">
        <w:rPr>
          <w:szCs w:val="24"/>
        </w:rPr>
        <w:t xml:space="preserve"> (or equivalent)</w:t>
      </w:r>
      <w:r w:rsidRPr="00B77587">
        <w:rPr>
          <w:szCs w:val="24"/>
        </w:rPr>
        <w:t>.</w:t>
      </w:r>
    </w:p>
    <w:p w14:paraId="265CE5E2" w14:textId="2B06A14F" w:rsidR="0012648E" w:rsidRPr="00A84771" w:rsidRDefault="004E6A9E" w:rsidP="006F7097">
      <w:pPr>
        <w:pStyle w:val="ListParagraph"/>
        <w:numPr>
          <w:ilvl w:val="0"/>
          <w:numId w:val="26"/>
        </w:numPr>
        <w:tabs>
          <w:tab w:val="clear" w:pos="360"/>
          <w:tab w:val="num" w:pos="502"/>
        </w:tabs>
        <w:spacing w:before="0" w:after="60" w:line="240" w:lineRule="auto"/>
        <w:ind w:left="357" w:hanging="357"/>
        <w:contextualSpacing w:val="0"/>
        <w:rPr>
          <w:szCs w:val="24"/>
        </w:rPr>
      </w:pPr>
      <w:r w:rsidRPr="00A84771">
        <w:rPr>
          <w:szCs w:val="24"/>
        </w:rPr>
        <w:t>Experience in procurement and accounts payable/receivable.</w:t>
      </w:r>
    </w:p>
    <w:p w14:paraId="67284F55" w14:textId="0938CF04" w:rsidR="00A65391" w:rsidRPr="00A84771" w:rsidRDefault="0012648E" w:rsidP="00A65391">
      <w:pPr>
        <w:numPr>
          <w:ilvl w:val="0"/>
          <w:numId w:val="26"/>
        </w:numPr>
        <w:spacing w:before="0" w:after="60" w:line="240" w:lineRule="auto"/>
        <w:rPr>
          <w:iCs/>
          <w:szCs w:val="24"/>
        </w:rPr>
      </w:pPr>
      <w:bookmarkStart w:id="10" w:name="_Hlk54703107"/>
      <w:r w:rsidRPr="00B77587">
        <w:rPr>
          <w:szCs w:val="24"/>
        </w:rPr>
        <w:t xml:space="preserve">Ability </w:t>
      </w:r>
      <w:r w:rsidR="00E9797D">
        <w:rPr>
          <w:szCs w:val="24"/>
        </w:rPr>
        <w:t xml:space="preserve">and willingness </w:t>
      </w:r>
      <w:r w:rsidRPr="00B77587">
        <w:rPr>
          <w:szCs w:val="24"/>
        </w:rPr>
        <w:t xml:space="preserve">to travel to </w:t>
      </w:r>
      <w:r w:rsidR="00E9797D">
        <w:rPr>
          <w:szCs w:val="24"/>
        </w:rPr>
        <w:t xml:space="preserve">the </w:t>
      </w:r>
      <w:r w:rsidRPr="00B77587">
        <w:rPr>
          <w:szCs w:val="24"/>
        </w:rPr>
        <w:t xml:space="preserve">remote ASKAP site quarterly or as required.  Travel to the site </w:t>
      </w:r>
      <w:r w:rsidR="00E9797D">
        <w:rPr>
          <w:szCs w:val="24"/>
        </w:rPr>
        <w:t>involves</w:t>
      </w:r>
      <w:r w:rsidRPr="00B77587">
        <w:rPr>
          <w:szCs w:val="24"/>
        </w:rPr>
        <w:t xml:space="preserve"> overnight </w:t>
      </w:r>
      <w:r w:rsidR="00E9797D">
        <w:rPr>
          <w:szCs w:val="24"/>
        </w:rPr>
        <w:t>visits</w:t>
      </w:r>
      <w:r w:rsidRPr="00B77587">
        <w:rPr>
          <w:szCs w:val="24"/>
        </w:rPr>
        <w:t xml:space="preserve">, </w:t>
      </w:r>
      <w:r w:rsidR="00E9797D">
        <w:rPr>
          <w:szCs w:val="24"/>
        </w:rPr>
        <w:t>including</w:t>
      </w:r>
      <w:r w:rsidRPr="00B77587">
        <w:rPr>
          <w:szCs w:val="24"/>
        </w:rPr>
        <w:t xml:space="preserve"> three to four-night </w:t>
      </w:r>
      <w:r w:rsidR="00E9797D">
        <w:rPr>
          <w:szCs w:val="24"/>
        </w:rPr>
        <w:t>stays</w:t>
      </w:r>
      <w:r w:rsidRPr="00B77587">
        <w:rPr>
          <w:szCs w:val="24"/>
        </w:rPr>
        <w:t xml:space="preserve"> on occasion. </w:t>
      </w:r>
    </w:p>
    <w:p w14:paraId="5B9ABCED" w14:textId="03AA320B" w:rsidR="00A84771" w:rsidRPr="00B77587" w:rsidRDefault="00A84771" w:rsidP="00A65391">
      <w:pPr>
        <w:numPr>
          <w:ilvl w:val="0"/>
          <w:numId w:val="26"/>
        </w:numPr>
        <w:spacing w:before="0" w:after="60" w:line="240" w:lineRule="auto"/>
        <w:rPr>
          <w:iCs/>
          <w:szCs w:val="24"/>
        </w:rPr>
      </w:pPr>
      <w:r w:rsidRPr="003D3B27">
        <w:rPr>
          <w:iCs/>
          <w:szCs w:val="24"/>
        </w:rPr>
        <w:t>A Food Safety Supervisor certificate</w:t>
      </w:r>
      <w:r w:rsidR="00E9797D">
        <w:rPr>
          <w:iCs/>
          <w:szCs w:val="24"/>
        </w:rPr>
        <w:t xml:space="preserve"> (or equivalent)</w:t>
      </w:r>
      <w:r w:rsidRPr="003D3B27">
        <w:rPr>
          <w:iCs/>
          <w:szCs w:val="24"/>
        </w:rPr>
        <w:t>.</w:t>
      </w:r>
    </w:p>
    <w:p w14:paraId="107855DC" w14:textId="77777777" w:rsidR="00A65391" w:rsidRPr="003044E2" w:rsidRDefault="00A65391" w:rsidP="00076925">
      <w:pPr>
        <w:pStyle w:val="Boxedheading"/>
        <w:spacing w:after="120"/>
      </w:pPr>
      <w:r>
        <w:t>Special Requirements</w:t>
      </w:r>
    </w:p>
    <w:p w14:paraId="73829490" w14:textId="77777777" w:rsidR="00A65391" w:rsidRPr="003D3B27" w:rsidRDefault="00A65391" w:rsidP="00076925">
      <w:pPr>
        <w:pStyle w:val="Boxedlistbullet"/>
        <w:numPr>
          <w:ilvl w:val="0"/>
          <w:numId w:val="0"/>
        </w:numPr>
        <w:ind w:left="227"/>
        <w:contextualSpacing w:val="0"/>
      </w:pPr>
      <w:r w:rsidRPr="003D3B27">
        <w:t xml:space="preserve">The successful candidate will be asked to obtain and provide evidence of a National Police Clearance or equivalent. Please note that individuals with criminal records are not automatically deemed ineligible. Each application will be considered on its merits. </w:t>
      </w:r>
    </w:p>
    <w:bookmarkEnd w:id="10"/>
    <w:p w14:paraId="6A53468F" w14:textId="77777777"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14:paraId="404F547E" w14:textId="13A08CF0" w:rsidR="00B50C20" w:rsidRDefault="00E476B7" w:rsidP="00E476B7">
      <w:pPr>
        <w:spacing w:after="240"/>
        <w:rPr>
          <w:bCs/>
          <w:szCs w:val="24"/>
        </w:rPr>
      </w:pPr>
      <w:r w:rsidRPr="00E476B7">
        <w:rPr>
          <w:bCs/>
          <w:szCs w:val="24"/>
        </w:rPr>
        <w:t xml:space="preserve">We solve the greatest challenges through innovative science and technology. Visit </w:t>
      </w:r>
      <w:hyperlink r:id="rId11" w:tooltip="CSIRO Website" w:history="1">
        <w:r w:rsidRPr="00E476B7">
          <w:rPr>
            <w:rStyle w:val="Hyperlink"/>
            <w:bCs/>
            <w:szCs w:val="24"/>
          </w:rPr>
          <w:t>CSIRO Online</w:t>
        </w:r>
      </w:hyperlink>
      <w:r w:rsidRPr="00E476B7">
        <w:rPr>
          <w:bCs/>
          <w:szCs w:val="24"/>
        </w:rPr>
        <w:t xml:space="preserve"> and </w:t>
      </w:r>
      <w:hyperlink r:id="rId12" w:tooltip="Astronomy - CSIRO Website" w:history="1">
        <w:r w:rsidRPr="00E476B7">
          <w:rPr>
            <w:rStyle w:val="Hyperlink"/>
            <w:bCs/>
            <w:szCs w:val="24"/>
          </w:rPr>
          <w:t>CSIRO Astronomy and Space Science</w:t>
        </w:r>
      </w:hyperlink>
      <w:r w:rsidRPr="00E476B7">
        <w:rPr>
          <w:bCs/>
          <w:szCs w:val="24"/>
        </w:rPr>
        <w:t xml:space="preserve"> for more information.</w:t>
      </w:r>
      <w:r w:rsidR="00B50C20" w:rsidRPr="00B50C20">
        <w:rPr>
          <w:bCs/>
          <w:szCs w:val="24"/>
        </w:rPr>
        <w:t xml:space="preserve"> </w:t>
      </w:r>
      <w:bookmarkEnd w:id="1"/>
    </w:p>
    <w:p w14:paraId="7005AE4D" w14:textId="77777777" w:rsidR="006C70C8" w:rsidRPr="006C70C8" w:rsidRDefault="006C70C8" w:rsidP="006C70C8">
      <w:pPr>
        <w:spacing w:before="0" w:after="60"/>
        <w:rPr>
          <w:bCs/>
          <w:szCs w:val="24"/>
        </w:rPr>
      </w:pPr>
      <w:bookmarkStart w:id="11" w:name="_Hlk53754524"/>
      <w:r w:rsidRPr="006C70C8">
        <w:rPr>
          <w:bCs/>
          <w:szCs w:val="24"/>
        </w:rPr>
        <w:t xml:space="preserve">CSIRO is a values-based organisation.  In your application and at interview you will need to demonstrate behaviours aligned to our values of: </w:t>
      </w:r>
    </w:p>
    <w:p w14:paraId="24FCBB3B" w14:textId="75411429" w:rsidR="006C70C8" w:rsidRPr="006C70C8" w:rsidRDefault="006C70C8" w:rsidP="006C70C8">
      <w:pPr>
        <w:numPr>
          <w:ilvl w:val="1"/>
          <w:numId w:val="34"/>
        </w:numPr>
        <w:spacing w:before="0" w:after="0"/>
        <w:ind w:firstLine="556"/>
        <w:rPr>
          <w:bCs/>
          <w:szCs w:val="24"/>
        </w:rPr>
      </w:pPr>
      <w:r w:rsidRPr="006C70C8">
        <w:rPr>
          <w:bCs/>
          <w:szCs w:val="24"/>
        </w:rPr>
        <w:t>People First</w:t>
      </w:r>
    </w:p>
    <w:p w14:paraId="0EA798A2" w14:textId="4FB8FD54" w:rsidR="006C70C8" w:rsidRPr="006C70C8" w:rsidRDefault="006C70C8" w:rsidP="006C70C8">
      <w:pPr>
        <w:numPr>
          <w:ilvl w:val="1"/>
          <w:numId w:val="34"/>
        </w:numPr>
        <w:spacing w:before="0" w:after="0"/>
        <w:ind w:firstLine="556"/>
        <w:rPr>
          <w:bCs/>
          <w:szCs w:val="24"/>
        </w:rPr>
      </w:pPr>
      <w:r w:rsidRPr="006C70C8">
        <w:rPr>
          <w:bCs/>
          <w:szCs w:val="24"/>
        </w:rPr>
        <w:t>Further Together</w:t>
      </w:r>
    </w:p>
    <w:p w14:paraId="4E973C4B" w14:textId="2A4D0F38" w:rsidR="006C70C8" w:rsidRPr="006C70C8" w:rsidRDefault="006C70C8" w:rsidP="006C70C8">
      <w:pPr>
        <w:numPr>
          <w:ilvl w:val="1"/>
          <w:numId w:val="34"/>
        </w:numPr>
        <w:spacing w:before="0" w:after="0"/>
        <w:ind w:firstLine="556"/>
        <w:rPr>
          <w:bCs/>
          <w:szCs w:val="24"/>
        </w:rPr>
      </w:pPr>
      <w:r w:rsidRPr="006C70C8">
        <w:rPr>
          <w:bCs/>
          <w:szCs w:val="24"/>
        </w:rPr>
        <w:t>Making it Real</w:t>
      </w:r>
    </w:p>
    <w:p w14:paraId="5E03475C" w14:textId="6A8FFC6E" w:rsidR="006C70C8" w:rsidRDefault="006C70C8" w:rsidP="00E476B7">
      <w:pPr>
        <w:numPr>
          <w:ilvl w:val="1"/>
          <w:numId w:val="34"/>
        </w:numPr>
        <w:spacing w:before="0" w:after="360"/>
        <w:ind w:firstLine="556"/>
        <w:rPr>
          <w:bCs/>
          <w:szCs w:val="24"/>
        </w:rPr>
      </w:pPr>
      <w:r w:rsidRPr="006C70C8">
        <w:rPr>
          <w:bCs/>
          <w:szCs w:val="24"/>
        </w:rPr>
        <w:t>Trusted</w:t>
      </w:r>
      <w:bookmarkStart w:id="12" w:name="_GoBack"/>
      <w:bookmarkEnd w:id="11"/>
      <w:bookmarkEnd w:id="12"/>
    </w:p>
    <w:sectPr w:rsidR="006C70C8" w:rsidSect="00246B35"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B013" w14:textId="77777777" w:rsidR="002A1497" w:rsidRDefault="002A1497" w:rsidP="000A377A">
      <w:r>
        <w:separator/>
      </w:r>
    </w:p>
  </w:endnote>
  <w:endnote w:type="continuationSeparator" w:id="0">
    <w:p w14:paraId="3486C97B" w14:textId="77777777" w:rsidR="002A1497" w:rsidRDefault="002A1497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C79E4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1131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6F8D9" w14:textId="77777777" w:rsidR="002A1497" w:rsidRDefault="002A1497" w:rsidP="000A377A">
      <w:r>
        <w:separator/>
      </w:r>
    </w:p>
  </w:footnote>
  <w:footnote w:type="continuationSeparator" w:id="0">
    <w:p w14:paraId="6A2EDB9A" w14:textId="77777777" w:rsidR="002A1497" w:rsidRDefault="002A1497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16740" w14:textId="77777777" w:rsidR="009511DD" w:rsidRPr="003B616F" w:rsidRDefault="00ED212D" w:rsidP="003B616F">
    <w:pPr>
      <w:spacing w:before="0" w:after="0"/>
      <w:rPr>
        <w:sz w:val="2"/>
        <w:szCs w:val="2"/>
      </w:rPr>
    </w:pPr>
    <w:r w:rsidRPr="003B616F">
      <w:rPr>
        <w:noProof/>
        <w:sz w:val="2"/>
        <w:szCs w:val="2"/>
      </w:rPr>
      <w:drawing>
        <wp:anchor distT="0" distB="71755" distL="114300" distR="360045" simplePos="0" relativeHeight="251661824" behindDoc="1" locked="1" layoutInCell="1" allowOverlap="1" wp14:anchorId="1142DD59" wp14:editId="0C132971">
          <wp:simplePos x="0" y="0"/>
          <wp:positionH relativeFrom="margin">
            <wp:align>left</wp:align>
          </wp:positionH>
          <wp:positionV relativeFrom="page">
            <wp:posOffset>201295</wp:posOffset>
          </wp:positionV>
          <wp:extent cx="791210" cy="791845"/>
          <wp:effectExtent l="0" t="0" r="8890" b="8255"/>
          <wp:wrapTopAndBottom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5951"/>
    <w:multiLevelType w:val="hybridMultilevel"/>
    <w:tmpl w:val="C31CC4BE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233E4D"/>
    <w:multiLevelType w:val="hybridMultilevel"/>
    <w:tmpl w:val="4B0C9DE4"/>
    <w:lvl w:ilvl="0" w:tplc="D77C5AF6">
      <w:start w:val="1"/>
      <w:numFmt w:val="decimal"/>
      <w:lvlText w:val="%1."/>
      <w:lvlJc w:val="left"/>
      <w:pPr>
        <w:ind w:left="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A105AD8">
      <w:numFmt w:val="decimal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AAC3A1A">
      <w:numFmt w:val="decimal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312F796">
      <w:numFmt w:val="decimal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4149528">
      <w:numFmt w:val="decimal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5D69E82">
      <w:numFmt w:val="decimal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7F6C65A">
      <w:numFmt w:val="decimal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50F03C">
      <w:numFmt w:val="decimal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5E4B400">
      <w:numFmt w:val="decimal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DE25F4"/>
    <w:multiLevelType w:val="hybridMultilevel"/>
    <w:tmpl w:val="8DC2B3D4"/>
    <w:lvl w:ilvl="0" w:tplc="C15A13A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5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0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3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4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9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0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7"/>
  </w:num>
  <w:num w:numId="13">
    <w:abstractNumId w:val="16"/>
  </w:num>
  <w:num w:numId="14">
    <w:abstractNumId w:val="26"/>
  </w:num>
  <w:num w:numId="15">
    <w:abstractNumId w:val="29"/>
  </w:num>
  <w:num w:numId="16">
    <w:abstractNumId w:val="27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5"/>
  </w:num>
  <w:num w:numId="22">
    <w:abstractNumId w:val="12"/>
  </w:num>
  <w:num w:numId="23">
    <w:abstractNumId w:val="10"/>
  </w:num>
  <w:num w:numId="24">
    <w:abstractNumId w:val="19"/>
  </w:num>
  <w:num w:numId="25">
    <w:abstractNumId w:val="28"/>
  </w:num>
  <w:num w:numId="26">
    <w:abstractNumId w:val="21"/>
  </w:num>
  <w:num w:numId="27">
    <w:abstractNumId w:val="25"/>
  </w:num>
  <w:num w:numId="28">
    <w:abstractNumId w:val="24"/>
  </w:num>
  <w:num w:numId="29">
    <w:abstractNumId w:val="10"/>
  </w:num>
  <w:num w:numId="30">
    <w:abstractNumId w:val="24"/>
  </w:num>
  <w:num w:numId="31">
    <w:abstractNumId w:val="30"/>
  </w:num>
  <w:num w:numId="32">
    <w:abstractNumId w:val="22"/>
  </w:num>
  <w:num w:numId="33">
    <w:abstractNumId w:val="13"/>
  </w:num>
  <w:num w:numId="3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3602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040"/>
    <w:rsid w:val="00062DC4"/>
    <w:rsid w:val="00064F11"/>
    <w:rsid w:val="000673D6"/>
    <w:rsid w:val="00071DFB"/>
    <w:rsid w:val="00073353"/>
    <w:rsid w:val="000749CD"/>
    <w:rsid w:val="00076353"/>
    <w:rsid w:val="00076925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762"/>
    <w:rsid w:val="000A377A"/>
    <w:rsid w:val="000A59F9"/>
    <w:rsid w:val="000A6A79"/>
    <w:rsid w:val="000A79FB"/>
    <w:rsid w:val="000B0CAA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648E"/>
    <w:rsid w:val="00127211"/>
    <w:rsid w:val="00127354"/>
    <w:rsid w:val="00127506"/>
    <w:rsid w:val="00130267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6123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00FC"/>
    <w:rsid w:val="00211F83"/>
    <w:rsid w:val="00215BF0"/>
    <w:rsid w:val="00220541"/>
    <w:rsid w:val="00221772"/>
    <w:rsid w:val="00223A3E"/>
    <w:rsid w:val="0022670D"/>
    <w:rsid w:val="00226B78"/>
    <w:rsid w:val="002276C2"/>
    <w:rsid w:val="00227E97"/>
    <w:rsid w:val="00230C09"/>
    <w:rsid w:val="00232562"/>
    <w:rsid w:val="0023459E"/>
    <w:rsid w:val="002412E0"/>
    <w:rsid w:val="002447D8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1497"/>
    <w:rsid w:val="002A4CEA"/>
    <w:rsid w:val="002A636B"/>
    <w:rsid w:val="002B0E10"/>
    <w:rsid w:val="002B6B8D"/>
    <w:rsid w:val="002B7648"/>
    <w:rsid w:val="002C339E"/>
    <w:rsid w:val="002C3AC1"/>
    <w:rsid w:val="002C549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2F60AC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4A4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3664"/>
    <w:rsid w:val="003B5F19"/>
    <w:rsid w:val="003B616F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168C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74149"/>
    <w:rsid w:val="00475176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6A9E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79CE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0856"/>
    <w:rsid w:val="005C14DE"/>
    <w:rsid w:val="005C32F0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517F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264F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C70C8"/>
    <w:rsid w:val="006D17A9"/>
    <w:rsid w:val="006D4802"/>
    <w:rsid w:val="006D49F3"/>
    <w:rsid w:val="006D70E7"/>
    <w:rsid w:val="006E0204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612"/>
    <w:rsid w:val="007C1CAB"/>
    <w:rsid w:val="007C78AC"/>
    <w:rsid w:val="007D0EDA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0E25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5378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4A1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0836"/>
    <w:rsid w:val="00922173"/>
    <w:rsid w:val="00922D03"/>
    <w:rsid w:val="00923EAC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D7B41"/>
    <w:rsid w:val="009E132B"/>
    <w:rsid w:val="009E1D19"/>
    <w:rsid w:val="009E217D"/>
    <w:rsid w:val="009E7F11"/>
    <w:rsid w:val="009F2CD0"/>
    <w:rsid w:val="009F3167"/>
    <w:rsid w:val="009F4E59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6085"/>
    <w:rsid w:val="00A615A5"/>
    <w:rsid w:val="00A63426"/>
    <w:rsid w:val="00A64174"/>
    <w:rsid w:val="00A6508F"/>
    <w:rsid w:val="00A65391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4771"/>
    <w:rsid w:val="00A862D2"/>
    <w:rsid w:val="00A86D37"/>
    <w:rsid w:val="00A90034"/>
    <w:rsid w:val="00A91E51"/>
    <w:rsid w:val="00A91EB8"/>
    <w:rsid w:val="00A9388F"/>
    <w:rsid w:val="00A9438B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B7207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2C5E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5FFC"/>
    <w:rsid w:val="00B77587"/>
    <w:rsid w:val="00B7768A"/>
    <w:rsid w:val="00B81C06"/>
    <w:rsid w:val="00B826A6"/>
    <w:rsid w:val="00B831CB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5EC"/>
    <w:rsid w:val="00BF08C7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26BB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6197"/>
    <w:rsid w:val="00CD7AC3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6E61"/>
    <w:rsid w:val="00D07D44"/>
    <w:rsid w:val="00D07E71"/>
    <w:rsid w:val="00D1089E"/>
    <w:rsid w:val="00D111AB"/>
    <w:rsid w:val="00D116B0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5617"/>
    <w:rsid w:val="00D45B9A"/>
    <w:rsid w:val="00D46468"/>
    <w:rsid w:val="00D464E9"/>
    <w:rsid w:val="00D46C32"/>
    <w:rsid w:val="00D476E9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0AF1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6B21"/>
    <w:rsid w:val="00DA7D30"/>
    <w:rsid w:val="00DB00B5"/>
    <w:rsid w:val="00DB10E2"/>
    <w:rsid w:val="00DB346A"/>
    <w:rsid w:val="00DB44D3"/>
    <w:rsid w:val="00DB4DC8"/>
    <w:rsid w:val="00DC1EEA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1C1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03D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476B7"/>
    <w:rsid w:val="00E50B34"/>
    <w:rsid w:val="00E52086"/>
    <w:rsid w:val="00E52B83"/>
    <w:rsid w:val="00E52C27"/>
    <w:rsid w:val="00E52EEB"/>
    <w:rsid w:val="00E53051"/>
    <w:rsid w:val="00E5734F"/>
    <w:rsid w:val="00E60ECE"/>
    <w:rsid w:val="00E6192A"/>
    <w:rsid w:val="00E62212"/>
    <w:rsid w:val="00E62471"/>
    <w:rsid w:val="00E65376"/>
    <w:rsid w:val="00E67006"/>
    <w:rsid w:val="00E670C2"/>
    <w:rsid w:val="00E673A0"/>
    <w:rsid w:val="00E71A8F"/>
    <w:rsid w:val="00E739BF"/>
    <w:rsid w:val="00E75FED"/>
    <w:rsid w:val="00E76491"/>
    <w:rsid w:val="00E76517"/>
    <w:rsid w:val="00E800CC"/>
    <w:rsid w:val="00E803BB"/>
    <w:rsid w:val="00E81CFA"/>
    <w:rsid w:val="00E837B9"/>
    <w:rsid w:val="00E83AEF"/>
    <w:rsid w:val="00E854F4"/>
    <w:rsid w:val="00E927B8"/>
    <w:rsid w:val="00E93F52"/>
    <w:rsid w:val="00E9797D"/>
    <w:rsid w:val="00E979E0"/>
    <w:rsid w:val="00EA1ADA"/>
    <w:rsid w:val="00EA2A65"/>
    <w:rsid w:val="00EA31BD"/>
    <w:rsid w:val="00EA4C34"/>
    <w:rsid w:val="00EA4EB6"/>
    <w:rsid w:val="00EA62ED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D579A"/>
    <w:rsid w:val="00ED7F2E"/>
    <w:rsid w:val="00EE0AD8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481C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192D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208D"/>
    <w:rsid w:val="00F968D2"/>
    <w:rsid w:val="00FA0959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2075"/>
    <w:rsid w:val="00FD3E49"/>
    <w:rsid w:val="00FD572C"/>
    <w:rsid w:val="00FD6672"/>
    <w:rsid w:val="00FE11E1"/>
    <w:rsid w:val="00FE1279"/>
    <w:rsid w:val="00FE34AA"/>
    <w:rsid w:val="00FE38D4"/>
    <w:rsid w:val="00FE6B37"/>
    <w:rsid w:val="00FE6D92"/>
    <w:rsid w:val="00FF0361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A9E46F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48E"/>
    <w:pPr>
      <w:spacing w:before="0" w:after="0" w:line="240" w:lineRule="auto"/>
    </w:pPr>
    <w:rPr>
      <w:rFonts w:ascii="Arial" w:eastAsia="MS Mincho" w:hAnsi="Arial" w:cs="Arial"/>
      <w:color w:val="auto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48E"/>
    <w:rPr>
      <w:rFonts w:ascii="Arial" w:eastAsia="MS Mincho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A9E"/>
    <w:pPr>
      <w:spacing w:before="120" w:after="120"/>
    </w:pPr>
    <w:rPr>
      <w:rFonts w:ascii="Calibri" w:eastAsia="Calibri" w:hAnsi="Calibri" w:cs="Times New Roman"/>
      <w:b/>
      <w:bCs/>
      <w:color w:val="000000"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4E6A9E"/>
    <w:rPr>
      <w:rFonts w:ascii="Calibri" w:eastAsia="Calibri" w:hAnsi="Calibri" w:cs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helle.Desmond@csiro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ett.Hiscock@csiro.au" TargetMode="External"/><Relationship Id="rId12" Type="http://schemas.openxmlformats.org/officeDocument/2006/relationships/hyperlink" Target="https://www.csiro.au/en/Research/Astronomy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iro.a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reers.online@csiro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bs.csiro.a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099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30FFD"/>
    <w:rsid w:val="00064278"/>
    <w:rsid w:val="001561B4"/>
    <w:rsid w:val="0019205C"/>
    <w:rsid w:val="00335C58"/>
    <w:rsid w:val="003C6F9C"/>
    <w:rsid w:val="00414F94"/>
    <w:rsid w:val="006665E0"/>
    <w:rsid w:val="007C7613"/>
    <w:rsid w:val="0083493E"/>
    <w:rsid w:val="00971369"/>
    <w:rsid w:val="00B36C21"/>
    <w:rsid w:val="00CA0DE0"/>
    <w:rsid w:val="00E51523"/>
    <w:rsid w:val="00EA6D03"/>
    <w:rsid w:val="00E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107</TotalTime>
  <Pages>3</Pages>
  <Words>948</Words>
  <Characters>6283</Characters>
  <Application>Microsoft Office Word</Application>
  <DocSecurity>0</DocSecurity>
  <Lines>136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7135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Hink, Helena (Talent, Kensington WA)</cp:lastModifiedBy>
  <cp:revision>16</cp:revision>
  <cp:lastPrinted>2020-10-15T02:33:00Z</cp:lastPrinted>
  <dcterms:created xsi:type="dcterms:W3CDTF">2020-10-28T06:00:00Z</dcterms:created>
  <dcterms:modified xsi:type="dcterms:W3CDTF">2020-10-29T06:56:00Z</dcterms:modified>
</cp:coreProperties>
</file>