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9757117" w14:textId="77777777" w:rsidR="00332C06" w:rsidRPr="00674783" w:rsidRDefault="00CC201B" w:rsidP="00674783">
          <w:pPr>
            <w:pStyle w:val="Heading1"/>
          </w:pPr>
          <w:r>
            <w:t>Position Details</w:t>
          </w:r>
          <w:bookmarkEnd w:id="0"/>
        </w:p>
        <w:p w14:paraId="2980821B" w14:textId="77777777"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65F3374D"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20C1E4D"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D66CA94"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3E9D822E" w14:textId="77777777" w:rsidR="00CC201B" w:rsidRPr="0093721B" w:rsidRDefault="00BB763A" w:rsidP="00D83C52">
            <w:pPr>
              <w:pStyle w:val="TableText"/>
              <w:rPr>
                <w:sz w:val="22"/>
              </w:rPr>
            </w:pPr>
            <w:r w:rsidRPr="0093721B">
              <w:rPr>
                <w:sz w:val="22"/>
              </w:rPr>
              <w:t>Advertised Job Title</w:t>
            </w:r>
          </w:p>
        </w:tc>
        <w:tc>
          <w:tcPr>
            <w:tcW w:w="2965" w:type="pct"/>
          </w:tcPr>
          <w:p w14:paraId="3B97E631" w14:textId="77777777" w:rsidR="00CC201B" w:rsidRPr="0093721B" w:rsidRDefault="002F365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F3653">
              <w:rPr>
                <w:sz w:val="22"/>
              </w:rPr>
              <w:t>CSIRO Postdoctoral Fellowship in</w:t>
            </w:r>
            <w:r>
              <w:rPr>
                <w:sz w:val="22"/>
              </w:rPr>
              <w:t xml:space="preserve"> </w:t>
            </w:r>
            <w:r w:rsidR="00361879">
              <w:rPr>
                <w:sz w:val="22"/>
              </w:rPr>
              <w:t>Optimisation</w:t>
            </w:r>
            <w:r w:rsidR="00572235">
              <w:rPr>
                <w:sz w:val="22"/>
              </w:rPr>
              <w:t xml:space="preserve"> and </w:t>
            </w:r>
            <w:r w:rsidR="00361879">
              <w:rPr>
                <w:sz w:val="22"/>
              </w:rPr>
              <w:t>Control</w:t>
            </w:r>
            <w:r w:rsidR="00572235">
              <w:rPr>
                <w:sz w:val="22"/>
              </w:rPr>
              <w:t xml:space="preserve"> of</w:t>
            </w:r>
            <w:r w:rsidR="00361879">
              <w:rPr>
                <w:sz w:val="22"/>
              </w:rPr>
              <w:t xml:space="preserve"> Energy Systems</w:t>
            </w:r>
          </w:p>
        </w:tc>
      </w:tr>
      <w:tr w:rsidR="00CC201B" w:rsidRPr="0093721B" w14:paraId="2498D77C"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B76755D" w14:textId="77777777" w:rsidR="00CC201B" w:rsidRPr="0093721B" w:rsidRDefault="00BB763A" w:rsidP="00D83C52">
            <w:pPr>
              <w:pStyle w:val="TableText"/>
              <w:rPr>
                <w:sz w:val="22"/>
              </w:rPr>
            </w:pPr>
            <w:r w:rsidRPr="0093721B">
              <w:rPr>
                <w:sz w:val="22"/>
              </w:rPr>
              <w:t>Job Reference</w:t>
            </w:r>
          </w:p>
        </w:tc>
        <w:tc>
          <w:tcPr>
            <w:tcW w:w="2965" w:type="pct"/>
          </w:tcPr>
          <w:p w14:paraId="0A817CAE" w14:textId="2EC81D65" w:rsidR="00CC201B" w:rsidRPr="0093721B" w:rsidRDefault="009A047D"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67708</w:t>
            </w:r>
          </w:p>
        </w:tc>
      </w:tr>
      <w:tr w:rsidR="00C45886" w:rsidRPr="0093721B" w14:paraId="5412F80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68F7356" w14:textId="77777777" w:rsidR="00C45886" w:rsidRPr="0093721B" w:rsidRDefault="00C45886" w:rsidP="00D83C52">
            <w:pPr>
              <w:pStyle w:val="TableText"/>
              <w:rPr>
                <w:sz w:val="22"/>
              </w:rPr>
            </w:pPr>
            <w:r w:rsidRPr="0093721B">
              <w:rPr>
                <w:sz w:val="22"/>
              </w:rPr>
              <w:t>Tenure</w:t>
            </w:r>
          </w:p>
        </w:tc>
        <w:tc>
          <w:tcPr>
            <w:tcW w:w="2965" w:type="pct"/>
          </w:tcPr>
          <w:p w14:paraId="18486211"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2BE6E604" w14:textId="7777777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4F6900F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6C0FBF4" w14:textId="77777777" w:rsidR="00C45886" w:rsidRPr="0093721B" w:rsidRDefault="00C45886" w:rsidP="00D83C52">
            <w:pPr>
              <w:pStyle w:val="TableText"/>
              <w:rPr>
                <w:sz w:val="22"/>
              </w:rPr>
            </w:pPr>
            <w:r w:rsidRPr="0093721B">
              <w:rPr>
                <w:sz w:val="22"/>
              </w:rPr>
              <w:t>Salary Range</w:t>
            </w:r>
          </w:p>
        </w:tc>
        <w:tc>
          <w:tcPr>
            <w:tcW w:w="2965" w:type="pct"/>
          </w:tcPr>
          <w:p w14:paraId="648EA551"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C3679D">
              <w:rPr>
                <w:sz w:val="22"/>
              </w:rPr>
              <w:t>86,434</w:t>
            </w:r>
            <w:r w:rsidRPr="0093721B">
              <w:rPr>
                <w:sz w:val="22"/>
              </w:rPr>
              <w:t xml:space="preserve"> to AU$</w:t>
            </w:r>
            <w:r w:rsidR="003D36BD">
              <w:rPr>
                <w:sz w:val="22"/>
              </w:rPr>
              <w:t>94,679</w:t>
            </w:r>
            <w:r w:rsidRPr="0093721B">
              <w:rPr>
                <w:sz w:val="22"/>
              </w:rPr>
              <w:t xml:space="preserve"> pa + up to 15.4% superannuation</w:t>
            </w:r>
          </w:p>
        </w:tc>
      </w:tr>
      <w:tr w:rsidR="00926BE4" w:rsidRPr="0093721B" w14:paraId="27F1559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A58180C"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709F3CED" w14:textId="67ED9352" w:rsidR="00926BE4" w:rsidRPr="0093721B" w:rsidRDefault="0036187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Newcastle, NSW</w:t>
            </w:r>
          </w:p>
        </w:tc>
      </w:tr>
      <w:tr w:rsidR="00926BE4" w:rsidRPr="0093721B" w14:paraId="36CE076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06E829C" w14:textId="77777777" w:rsidR="00926BE4" w:rsidRPr="0093721B" w:rsidRDefault="00926BE4" w:rsidP="00D83C52">
            <w:pPr>
              <w:pStyle w:val="TableText"/>
              <w:rPr>
                <w:sz w:val="22"/>
              </w:rPr>
            </w:pPr>
            <w:r w:rsidRPr="0093721B">
              <w:rPr>
                <w:sz w:val="22"/>
              </w:rPr>
              <w:t>Relocation Assistance</w:t>
            </w:r>
          </w:p>
        </w:tc>
        <w:tc>
          <w:tcPr>
            <w:tcW w:w="2965" w:type="pct"/>
          </w:tcPr>
          <w:p w14:paraId="5A95904F"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71C9E0F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FFF3E9" w14:textId="77777777" w:rsidR="00926BE4" w:rsidRPr="0093721B" w:rsidRDefault="00926BE4" w:rsidP="00D83C52">
            <w:pPr>
              <w:pStyle w:val="TableText"/>
              <w:rPr>
                <w:sz w:val="22"/>
              </w:rPr>
            </w:pPr>
            <w:r w:rsidRPr="0093721B">
              <w:rPr>
                <w:sz w:val="22"/>
              </w:rPr>
              <w:t>Applications are open to</w:t>
            </w:r>
          </w:p>
        </w:tc>
        <w:tc>
          <w:tcPr>
            <w:tcW w:w="2965" w:type="pct"/>
          </w:tcPr>
          <w:p w14:paraId="71FA7B0F" w14:textId="77777777" w:rsidR="00DF56DD" w:rsidRPr="00DF56DD" w:rsidRDefault="00DF56DD" w:rsidP="00DF56DD">
            <w:pPr>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sz w:val="22"/>
              </w:rPr>
            </w:pPr>
            <w:r w:rsidRPr="00DF56DD">
              <w:rPr>
                <w:sz w:val="22"/>
              </w:rPr>
              <w:t>Australian/New Zealand Citizens and Australian Permanent Residents</w:t>
            </w:r>
          </w:p>
          <w:p w14:paraId="2E3CE92B" w14:textId="314FD2DB" w:rsidR="00465CAC" w:rsidRPr="005135B6" w:rsidRDefault="00DF56DD" w:rsidP="00DF56DD">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DF56DD">
              <w:rPr>
                <w:sz w:val="22"/>
              </w:rPr>
              <w:t>Australian temporary residents currently residing in Australia (visa sponsorship may be provided to eligible candidates)</w:t>
            </w:r>
          </w:p>
        </w:tc>
      </w:tr>
      <w:tr w:rsidR="0034520F" w:rsidRPr="0093721B" w14:paraId="618B23C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8C7AB4F" w14:textId="77777777" w:rsidR="0034520F" w:rsidRPr="0093721B" w:rsidRDefault="0034520F" w:rsidP="00D83C52">
            <w:pPr>
              <w:pStyle w:val="TableText"/>
              <w:rPr>
                <w:sz w:val="22"/>
              </w:rPr>
            </w:pPr>
          </w:p>
        </w:tc>
        <w:tc>
          <w:tcPr>
            <w:tcW w:w="2965" w:type="pct"/>
          </w:tcPr>
          <w:p w14:paraId="4F03D83B" w14:textId="77777777" w:rsidR="0034520F" w:rsidRPr="005135B6" w:rsidRDefault="0034520F" w:rsidP="0034520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
        </w:tc>
      </w:tr>
      <w:tr w:rsidR="00C45886" w:rsidRPr="0093721B" w14:paraId="5212DB2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1E95D8B" w14:textId="77777777" w:rsidR="00C45886" w:rsidRPr="0093721B" w:rsidRDefault="00C45886" w:rsidP="00D83C52">
            <w:pPr>
              <w:pStyle w:val="TableText"/>
              <w:rPr>
                <w:sz w:val="22"/>
              </w:rPr>
            </w:pPr>
            <w:r w:rsidRPr="0093721B">
              <w:rPr>
                <w:sz w:val="22"/>
              </w:rPr>
              <w:t>Position reports to the</w:t>
            </w:r>
          </w:p>
        </w:tc>
        <w:tc>
          <w:tcPr>
            <w:tcW w:w="2965" w:type="pct"/>
          </w:tcPr>
          <w:p w14:paraId="60B670D1" w14:textId="77777777" w:rsidR="00C45886" w:rsidRPr="005135B6" w:rsidRDefault="0036187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135B6">
              <w:rPr>
                <w:sz w:val="22"/>
              </w:rPr>
              <w:t>Team Leader of Power Systems and Controls in the Grids and Energy Efficiency Program</w:t>
            </w:r>
          </w:p>
        </w:tc>
      </w:tr>
      <w:tr w:rsidR="00926BE4" w:rsidRPr="0093721B" w14:paraId="646624C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86EC0E9" w14:textId="77777777" w:rsidR="00926BE4" w:rsidRPr="0093721B" w:rsidRDefault="00926BE4" w:rsidP="00D83C52">
            <w:pPr>
              <w:pStyle w:val="TableText"/>
              <w:rPr>
                <w:sz w:val="22"/>
              </w:rPr>
            </w:pPr>
            <w:r w:rsidRPr="0093721B">
              <w:rPr>
                <w:sz w:val="22"/>
              </w:rPr>
              <w:t>Client Focus – Internal</w:t>
            </w:r>
          </w:p>
        </w:tc>
        <w:tc>
          <w:tcPr>
            <w:tcW w:w="2965" w:type="pct"/>
          </w:tcPr>
          <w:p w14:paraId="0BEB7EA5" w14:textId="773D22D1" w:rsidR="00926BE4" w:rsidRPr="005135B6" w:rsidRDefault="00803CA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135B6">
              <w:rPr>
                <w:sz w:val="22"/>
              </w:rPr>
              <w:t>5</w:t>
            </w:r>
            <w:r w:rsidR="00F54F83" w:rsidRPr="005135B6">
              <w:rPr>
                <w:sz w:val="22"/>
              </w:rPr>
              <w:t>0%</w:t>
            </w:r>
          </w:p>
        </w:tc>
      </w:tr>
      <w:tr w:rsidR="00926BE4" w:rsidRPr="0093721B" w14:paraId="0667BD2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D9EDAC3" w14:textId="77777777" w:rsidR="00926BE4" w:rsidRPr="0093721B" w:rsidRDefault="00926BE4" w:rsidP="00D83C52">
            <w:pPr>
              <w:pStyle w:val="TableText"/>
              <w:rPr>
                <w:sz w:val="22"/>
              </w:rPr>
            </w:pPr>
            <w:r w:rsidRPr="0093721B">
              <w:rPr>
                <w:sz w:val="22"/>
              </w:rPr>
              <w:t>Client Focus – External</w:t>
            </w:r>
          </w:p>
        </w:tc>
        <w:tc>
          <w:tcPr>
            <w:tcW w:w="2965" w:type="pct"/>
          </w:tcPr>
          <w:p w14:paraId="123B4236" w14:textId="2C322E04" w:rsidR="00926BE4" w:rsidRPr="005135B6" w:rsidRDefault="00803CA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135B6">
              <w:rPr>
                <w:sz w:val="22"/>
              </w:rPr>
              <w:t>5</w:t>
            </w:r>
            <w:r w:rsidR="00F54F83" w:rsidRPr="005135B6">
              <w:rPr>
                <w:sz w:val="22"/>
              </w:rPr>
              <w:t>0%</w:t>
            </w:r>
          </w:p>
        </w:tc>
      </w:tr>
      <w:tr w:rsidR="00194B1C" w:rsidRPr="0093721B" w14:paraId="3D5D9F93"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4D04919" w14:textId="77777777" w:rsidR="00194B1C" w:rsidRPr="0093721B" w:rsidRDefault="00C45886" w:rsidP="00D83C52">
            <w:pPr>
              <w:pStyle w:val="TableText"/>
              <w:rPr>
                <w:sz w:val="22"/>
              </w:rPr>
            </w:pPr>
            <w:r w:rsidRPr="0093721B">
              <w:rPr>
                <w:sz w:val="22"/>
              </w:rPr>
              <w:t>Number of Direct Reports</w:t>
            </w:r>
          </w:p>
        </w:tc>
        <w:tc>
          <w:tcPr>
            <w:tcW w:w="2965" w:type="pct"/>
          </w:tcPr>
          <w:p w14:paraId="55912C4E" w14:textId="77777777" w:rsidR="00194B1C" w:rsidRPr="005135B6" w:rsidRDefault="00361879"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135B6">
              <w:rPr>
                <w:sz w:val="22"/>
              </w:rPr>
              <w:t>0</w:t>
            </w:r>
          </w:p>
        </w:tc>
      </w:tr>
      <w:tr w:rsidR="00194B1C" w:rsidRPr="0093721B" w14:paraId="2AF9373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BBFB22D" w14:textId="77777777" w:rsidR="00194B1C" w:rsidRPr="0093721B" w:rsidRDefault="00C45886" w:rsidP="00D83C52">
            <w:pPr>
              <w:pStyle w:val="TableText"/>
              <w:rPr>
                <w:sz w:val="22"/>
              </w:rPr>
            </w:pPr>
            <w:r w:rsidRPr="0093721B">
              <w:rPr>
                <w:sz w:val="22"/>
              </w:rPr>
              <w:t>Enquire about this job</w:t>
            </w:r>
          </w:p>
        </w:tc>
        <w:tc>
          <w:tcPr>
            <w:tcW w:w="2965" w:type="pct"/>
          </w:tcPr>
          <w:p w14:paraId="72E5C6E2" w14:textId="7E8E15BF" w:rsidR="002C2A6D" w:rsidRPr="005135B6" w:rsidRDefault="002C2A6D" w:rsidP="002C2A6D">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5135B6">
              <w:rPr>
                <w:sz w:val="22"/>
              </w:rPr>
              <w:t>Contact Nariman Mahdavi Mazdeh</w:t>
            </w:r>
          </w:p>
          <w:p w14:paraId="14235825" w14:textId="4A90D24E" w:rsidR="00194B1C" w:rsidRPr="005135B6" w:rsidRDefault="002C2A6D" w:rsidP="002C2A6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color w:val="auto"/>
                <w:sz w:val="22"/>
              </w:rPr>
            </w:pPr>
            <w:r w:rsidRPr="005135B6">
              <w:rPr>
                <w:sz w:val="22"/>
              </w:rPr>
              <w:t xml:space="preserve"> </w:t>
            </w:r>
            <w:r w:rsidR="00F54F83" w:rsidRPr="005135B6">
              <w:rPr>
                <w:sz w:val="22"/>
              </w:rPr>
              <w:t xml:space="preserve">via email at </w:t>
            </w:r>
            <w:hyperlink r:id="rId10" w:history="1">
              <w:r w:rsidR="00DF56DD" w:rsidRPr="00B97C57">
                <w:rPr>
                  <w:rStyle w:val="Hyperlink"/>
                  <w:sz w:val="22"/>
                </w:rPr>
                <w:t>Nariman.Mahdavimazdeh@csiro.au</w:t>
              </w:r>
            </w:hyperlink>
            <w:r w:rsidR="00DF56DD">
              <w:rPr>
                <w:sz w:val="22"/>
              </w:rPr>
              <w:t xml:space="preserve"> </w:t>
            </w:r>
            <w:r w:rsidR="00F54F83" w:rsidRPr="005135B6">
              <w:rPr>
                <w:sz w:val="22"/>
              </w:rPr>
              <w:t xml:space="preserve">or phone </w:t>
            </w:r>
            <w:r w:rsidRPr="005135B6">
              <w:rPr>
                <w:sz w:val="22"/>
              </w:rPr>
              <w:t>+61 2 4960 6085</w:t>
            </w:r>
          </w:p>
        </w:tc>
      </w:tr>
      <w:tr w:rsidR="00194B1C" w:rsidRPr="0093721B" w14:paraId="4ABB6C3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5C82687" w14:textId="77777777" w:rsidR="00194B1C" w:rsidRPr="0093721B" w:rsidRDefault="00C45886" w:rsidP="00D83C52">
            <w:pPr>
              <w:pStyle w:val="TableText"/>
              <w:rPr>
                <w:sz w:val="22"/>
              </w:rPr>
            </w:pPr>
            <w:r w:rsidRPr="0093721B">
              <w:rPr>
                <w:sz w:val="22"/>
              </w:rPr>
              <w:t>How to apply</w:t>
            </w:r>
          </w:p>
        </w:tc>
        <w:tc>
          <w:tcPr>
            <w:tcW w:w="2965" w:type="pct"/>
          </w:tcPr>
          <w:p w14:paraId="5A7AD1F2" w14:textId="77777777"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34D52701" w14:textId="77777777"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0460F07" w14:textId="77777777"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133255F7" w14:textId="77777777" w:rsidR="005A5AEE" w:rsidRDefault="005A5AEE" w:rsidP="00D06E61">
      <w:pPr>
        <w:pStyle w:val="Heading3"/>
        <w:spacing w:after="0"/>
      </w:pPr>
    </w:p>
    <w:p w14:paraId="0D18A71F" w14:textId="77777777" w:rsidR="005A5AEE" w:rsidRPr="005A5AEE" w:rsidRDefault="005A5AEE" w:rsidP="005A5AEE">
      <w:pPr>
        <w:pStyle w:val="BodyText"/>
      </w:pPr>
    </w:p>
    <w:p w14:paraId="05D00132" w14:textId="77777777" w:rsidR="006246C0" w:rsidRPr="00674783" w:rsidRDefault="00B50C20" w:rsidP="00D06E61">
      <w:pPr>
        <w:pStyle w:val="Heading3"/>
        <w:spacing w:after="0"/>
      </w:pPr>
      <w:r>
        <w:t>Role Overview</w:t>
      </w:r>
    </w:p>
    <w:p w14:paraId="17CA7FBB" w14:textId="77777777" w:rsidR="002F3653" w:rsidRPr="002F3653" w:rsidRDefault="002F3653" w:rsidP="002F3653">
      <w:bookmarkStart w:id="1" w:name="_Toc341085720"/>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4E92F4FC" w14:textId="77777777"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14:paraId="76CD4F65" w14:textId="77777777"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14:paraId="3D6BCC74"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6B8F543B"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749F5052" w14:textId="77777777" w:rsidR="002F3653" w:rsidRPr="002F3653" w:rsidRDefault="002F3653" w:rsidP="002F3653">
      <w:pPr>
        <w:spacing w:after="180"/>
        <w:jc w:val="both"/>
        <w:rPr>
          <w:i/>
        </w:rPr>
      </w:pPr>
      <w:r w:rsidRPr="002F3653">
        <w:t xml:space="preserve">CERC Postdoctoral Fellows </w:t>
      </w:r>
      <w:r w:rsidRPr="002F3653">
        <w:rPr>
          <w:b/>
        </w:rPr>
        <w:t xml:space="preserve">are appointed for three years or part time equivalent. </w:t>
      </w:r>
    </w:p>
    <w:p w14:paraId="1ED9416B" w14:textId="77777777" w:rsidR="00B402B9" w:rsidRPr="002F3FBE" w:rsidRDefault="00B402B9" w:rsidP="002F3FBE">
      <w:r>
        <w:t xml:space="preserve">In this role, you will develop </w:t>
      </w:r>
      <w:r w:rsidR="002F3FBE" w:rsidRPr="002F3FBE">
        <w:t>new energy-network models and control methods for the optimal management of variable</w:t>
      </w:r>
      <w:r w:rsidR="002F3FBE">
        <w:t xml:space="preserve"> </w:t>
      </w:r>
      <w:r w:rsidR="002F3FBE" w:rsidRPr="002F3FBE">
        <w:t>renewable electricity generation and storage in low-voltage electricity grids. The Fellow will create new science,</w:t>
      </w:r>
      <w:r w:rsidR="002F3FBE">
        <w:t xml:space="preserve"> </w:t>
      </w:r>
      <w:r w:rsidR="002F3FBE" w:rsidRPr="002F3FBE">
        <w:t>software and technology to optimally design and</w:t>
      </w:r>
      <w:r w:rsidR="002F3FBE">
        <w:t xml:space="preserve"> </w:t>
      </w:r>
      <w:r w:rsidR="002F3FBE" w:rsidRPr="002F3FBE">
        <w:t>operate safe, reliable and efficient lower-emission electricity grids</w:t>
      </w:r>
      <w:r w:rsidR="002F3FBE">
        <w:t xml:space="preserve"> </w:t>
      </w:r>
      <w:r w:rsidR="002F3FBE" w:rsidRPr="002F3FBE">
        <w:t>in the future.</w:t>
      </w:r>
    </w:p>
    <w:p w14:paraId="0FAF6171" w14:textId="77777777" w:rsidR="00B50C20" w:rsidRPr="00B50C20" w:rsidRDefault="00B50C20" w:rsidP="00B50C20">
      <w:pPr>
        <w:pStyle w:val="Heading3"/>
      </w:pPr>
      <w:r w:rsidRPr="00B50C20">
        <w:t>Duties and Key Result Areas:</w:t>
      </w:r>
      <w:r w:rsidR="003E5564">
        <w:t xml:space="preserve">  </w:t>
      </w:r>
    </w:p>
    <w:p w14:paraId="5639EF09" w14:textId="77777777" w:rsidR="00572DA3" w:rsidRPr="00572DA3" w:rsidRDefault="00572DA3" w:rsidP="00572DA3">
      <w:r w:rsidRPr="00572DA3">
        <w:t xml:space="preserve">The Fellow will develop </w:t>
      </w:r>
      <w:r w:rsidR="00100CF7">
        <w:t>methods for</w:t>
      </w:r>
      <w:r>
        <w:t xml:space="preserve"> analysis </w:t>
      </w:r>
      <w:r w:rsidR="00100CF7">
        <w:t xml:space="preserve">and control of network systems and investigate its application in topical control problems of </w:t>
      </w:r>
      <w:r>
        <w:t xml:space="preserve">distributed </w:t>
      </w:r>
      <w:r w:rsidR="00100CF7">
        <w:t>energy resources in low-voltage energy grid</w:t>
      </w:r>
      <w:r w:rsidRPr="00572DA3">
        <w:t>.</w:t>
      </w:r>
    </w:p>
    <w:p w14:paraId="079414F3" w14:textId="77777777" w:rsidR="00572DA3" w:rsidRPr="00572DA3" w:rsidRDefault="00572DA3" w:rsidP="00572DA3">
      <w:r w:rsidRPr="00572DA3">
        <w:t>The main research objectives are the development of:</w:t>
      </w:r>
    </w:p>
    <w:p w14:paraId="56F4583C" w14:textId="77777777" w:rsidR="00F14E03" w:rsidRDefault="00F14E03" w:rsidP="00F14E03">
      <w:pPr>
        <w:pStyle w:val="ListParagraph"/>
        <w:numPr>
          <w:ilvl w:val="1"/>
          <w:numId w:val="34"/>
        </w:numPr>
        <w:spacing w:after="60" w:line="240" w:lineRule="auto"/>
        <w:ind w:left="360"/>
        <w:contextualSpacing w:val="0"/>
        <w:rPr>
          <w:szCs w:val="24"/>
        </w:rPr>
      </w:pPr>
      <w:r w:rsidRPr="00F14E03">
        <w:rPr>
          <w:szCs w:val="24"/>
        </w:rPr>
        <w:t>A new mathematical model for power flows in low-voltage electricity networks with connected distributed flexible loads, energy-storage systems and PV generators.</w:t>
      </w:r>
    </w:p>
    <w:p w14:paraId="76E9EB35" w14:textId="77777777" w:rsidR="00F14E03" w:rsidRDefault="00F14E03" w:rsidP="00F14E03">
      <w:pPr>
        <w:pStyle w:val="ListParagraph"/>
        <w:numPr>
          <w:ilvl w:val="1"/>
          <w:numId w:val="34"/>
        </w:numPr>
        <w:spacing w:after="60" w:line="240" w:lineRule="auto"/>
        <w:ind w:left="360"/>
        <w:contextualSpacing w:val="0"/>
        <w:rPr>
          <w:szCs w:val="24"/>
        </w:rPr>
      </w:pPr>
      <w:r w:rsidRPr="00F14E03">
        <w:rPr>
          <w:szCs w:val="24"/>
        </w:rPr>
        <w:t>A model calibration and validation study for a set of typical low-voltage networks across Australia.</w:t>
      </w:r>
    </w:p>
    <w:p w14:paraId="06F1424C" w14:textId="77777777" w:rsidR="00100CF7" w:rsidRPr="00100CF7" w:rsidRDefault="00100CF7" w:rsidP="00100CF7">
      <w:pPr>
        <w:pStyle w:val="ListParagraph"/>
        <w:numPr>
          <w:ilvl w:val="1"/>
          <w:numId w:val="34"/>
        </w:numPr>
        <w:spacing w:after="60" w:line="240" w:lineRule="auto"/>
        <w:ind w:left="360"/>
        <w:contextualSpacing w:val="0"/>
        <w:rPr>
          <w:szCs w:val="24"/>
        </w:rPr>
      </w:pPr>
      <w:r w:rsidRPr="00100CF7">
        <w:rPr>
          <w:szCs w:val="24"/>
        </w:rPr>
        <w:t>A rigorous framework for the analysis of achievable performance in distributed control of energy grids using comprehensive models.</w:t>
      </w:r>
    </w:p>
    <w:p w14:paraId="708922C4" w14:textId="77777777" w:rsidR="00100CF7" w:rsidRPr="00100CF7" w:rsidRDefault="00100CF7" w:rsidP="00100CF7">
      <w:pPr>
        <w:pStyle w:val="ListParagraph"/>
        <w:numPr>
          <w:ilvl w:val="1"/>
          <w:numId w:val="34"/>
        </w:numPr>
        <w:spacing w:after="60" w:line="240" w:lineRule="auto"/>
        <w:ind w:left="360"/>
        <w:contextualSpacing w:val="0"/>
        <w:rPr>
          <w:szCs w:val="24"/>
        </w:rPr>
      </w:pPr>
      <w:r w:rsidRPr="00100CF7">
        <w:rPr>
          <w:szCs w:val="24"/>
        </w:rPr>
        <w:t>Analytic tools to characterise stability properties of controlled energy grids beyond local stability analysis.</w:t>
      </w:r>
    </w:p>
    <w:p w14:paraId="5807AC24" w14:textId="77777777" w:rsidR="00100CF7" w:rsidRPr="00100CF7" w:rsidRDefault="00100CF7" w:rsidP="00100CF7">
      <w:pPr>
        <w:pStyle w:val="ListParagraph"/>
        <w:numPr>
          <w:ilvl w:val="1"/>
          <w:numId w:val="34"/>
        </w:numPr>
        <w:spacing w:after="60" w:line="240" w:lineRule="auto"/>
        <w:ind w:left="360"/>
        <w:contextualSpacing w:val="0"/>
        <w:rPr>
          <w:szCs w:val="24"/>
        </w:rPr>
      </w:pPr>
      <w:r w:rsidRPr="00100CF7">
        <w:rPr>
          <w:szCs w:val="24"/>
        </w:rPr>
        <w:t>New tools and metrics to quantify trade-offs of different degrees in the decentralisation of grid control</w:t>
      </w:r>
      <w:r>
        <w:rPr>
          <w:szCs w:val="24"/>
        </w:rPr>
        <w:t xml:space="preserve"> </w:t>
      </w:r>
      <w:r w:rsidRPr="00100CF7">
        <w:rPr>
          <w:szCs w:val="24"/>
        </w:rPr>
        <w:t>mechanisms.</w:t>
      </w:r>
    </w:p>
    <w:p w14:paraId="3963D37F" w14:textId="77777777" w:rsidR="00100CF7" w:rsidRPr="00100CF7" w:rsidRDefault="00100CF7" w:rsidP="00C94236">
      <w:pPr>
        <w:pStyle w:val="ListParagraph"/>
        <w:numPr>
          <w:ilvl w:val="1"/>
          <w:numId w:val="34"/>
        </w:numPr>
        <w:spacing w:after="60" w:line="240" w:lineRule="auto"/>
        <w:ind w:left="360"/>
        <w:contextualSpacing w:val="0"/>
        <w:rPr>
          <w:szCs w:val="24"/>
        </w:rPr>
      </w:pPr>
      <w:r w:rsidRPr="00100CF7">
        <w:rPr>
          <w:szCs w:val="24"/>
        </w:rPr>
        <w:t>New control algorithms targeting the rich nonlinear phenomena of energy networks to achieve optimal</w:t>
      </w:r>
      <w:r>
        <w:rPr>
          <w:szCs w:val="24"/>
        </w:rPr>
        <w:t xml:space="preserve"> </w:t>
      </w:r>
      <w:r w:rsidRPr="00100CF7">
        <w:rPr>
          <w:szCs w:val="24"/>
        </w:rPr>
        <w:t>trade-offs between high performance levels and robustness.</w:t>
      </w:r>
    </w:p>
    <w:p w14:paraId="45B570A0" w14:textId="14604B89" w:rsidR="00780FD0" w:rsidRPr="00780FD0" w:rsidRDefault="00780FD0" w:rsidP="00780FD0">
      <w:pPr>
        <w:spacing w:after="60" w:line="240" w:lineRule="auto"/>
        <w:rPr>
          <w:szCs w:val="24"/>
        </w:rPr>
      </w:pPr>
      <w:r w:rsidRPr="00780FD0">
        <w:rPr>
          <w:szCs w:val="24"/>
        </w:rPr>
        <w:lastRenderedPageBreak/>
        <w:t xml:space="preserve">Under the direction of senior research scientists and engineers, </w:t>
      </w:r>
      <w:r w:rsidR="00306B7A">
        <w:rPr>
          <w:szCs w:val="24"/>
        </w:rPr>
        <w:t xml:space="preserve">the </w:t>
      </w:r>
      <w:r w:rsidRPr="00780FD0">
        <w:rPr>
          <w:szCs w:val="24"/>
        </w:rPr>
        <w:t>CERC Postdoctoral Fellow</w:t>
      </w:r>
      <w:r w:rsidR="00306B7A">
        <w:rPr>
          <w:szCs w:val="24"/>
        </w:rPr>
        <w:t xml:space="preserve"> will</w:t>
      </w:r>
      <w:r w:rsidRPr="00780FD0">
        <w:rPr>
          <w:szCs w:val="24"/>
        </w:rPr>
        <w:t>:</w:t>
      </w:r>
    </w:p>
    <w:p w14:paraId="5CAE7A86" w14:textId="77777777" w:rsidR="00780FD0" w:rsidRPr="00780FD0" w:rsidRDefault="00780FD0" w:rsidP="00780FD0">
      <w:pPr>
        <w:pStyle w:val="ListParagraph"/>
        <w:numPr>
          <w:ilvl w:val="1"/>
          <w:numId w:val="34"/>
        </w:numPr>
        <w:spacing w:after="60" w:line="240" w:lineRule="auto"/>
        <w:ind w:left="360"/>
        <w:contextualSpacing w:val="0"/>
        <w:rPr>
          <w:szCs w:val="24"/>
        </w:rPr>
      </w:pPr>
      <w:r w:rsidRPr="00780FD0">
        <w:rPr>
          <w:szCs w:val="24"/>
        </w:rPr>
        <w:t xml:space="preserve">Carry out innovative, impactful research of strategic importance to CSIRO that will, where possible, lead to novel and important scientific outcomes. </w:t>
      </w:r>
    </w:p>
    <w:p w14:paraId="2C9F3CB3"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Recognise and exploit opportunities for innovation and the generation of new theoretical perspectives, and progress opportunities for the further development or creation of new lines of research</w:t>
      </w:r>
    </w:p>
    <w:p w14:paraId="73E86695"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Utilise design thinking methodology to plan and prepare research proposals, and apply non-academic impact methodology to research projects</w:t>
      </w:r>
    </w:p>
    <w:p w14:paraId="35B44DE0"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Carry out research investigations requiring originality, creativity and innovation</w:t>
      </w:r>
    </w:p>
    <w:p w14:paraId="611C6C01"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Record, manage, and analyse data/information using relevant domain data science techniques.</w:t>
      </w:r>
    </w:p>
    <w:p w14:paraId="1A685634" w14:textId="77777777" w:rsidR="00595830" w:rsidRDefault="00780FD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Proactively undertake development to grow effective researcher capabilities to support career goals</w:t>
      </w:r>
      <w:r w:rsidR="00595830">
        <w:rPr>
          <w:rFonts w:asciiTheme="minorHAnsi" w:hAnsiTheme="minorHAnsi" w:cstheme="minorHAnsi"/>
          <w:szCs w:val="24"/>
        </w:rPr>
        <w:t>.</w:t>
      </w:r>
    </w:p>
    <w:p w14:paraId="2FBFDBB0" w14:textId="77777777" w:rsidR="00595830" w:rsidRPr="00595830" w:rsidRDefault="0059583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t>Adhere to the spirit and practice of CSIRO’s Code of Conduct, Health, Safety and Environment procedures and policy, Diversity initiatives and Making Safety Personal goals. </w:t>
      </w:r>
    </w:p>
    <w:p w14:paraId="6E5BBDC2" w14:textId="77777777" w:rsidR="00780FD0" w:rsidRPr="00780FD0" w:rsidRDefault="00780FD0" w:rsidP="00780FD0">
      <w:pPr>
        <w:pStyle w:val="ListParagraph"/>
        <w:numPr>
          <w:ilvl w:val="0"/>
          <w:numId w:val="32"/>
        </w:numPr>
        <w:spacing w:before="0" w:after="60" w:line="240" w:lineRule="auto"/>
        <w:ind w:left="360" w:hanging="364"/>
        <w:contextualSpacing w:val="0"/>
        <w:rPr>
          <w:szCs w:val="24"/>
        </w:rPr>
      </w:pPr>
      <w:r w:rsidRPr="00780FD0">
        <w:rPr>
          <w:szCs w:val="24"/>
        </w:rPr>
        <w:t>Other duties as directed.</w:t>
      </w:r>
    </w:p>
    <w:p w14:paraId="508BBEFA" w14:textId="77777777" w:rsidR="00780FD0" w:rsidRPr="00780FD0" w:rsidRDefault="00780FD0" w:rsidP="00780FD0">
      <w:pPr>
        <w:pStyle w:val="ListParagraph"/>
        <w:spacing w:after="60"/>
        <w:ind w:left="459"/>
        <w:rPr>
          <w:szCs w:val="24"/>
        </w:rPr>
      </w:pPr>
    </w:p>
    <w:p w14:paraId="1C2A4E45" w14:textId="77777777" w:rsidR="00780FD0" w:rsidRPr="00780FD0" w:rsidRDefault="00302923" w:rsidP="00780FD0">
      <w:pPr>
        <w:pStyle w:val="ListParagraph"/>
        <w:spacing w:after="60"/>
        <w:ind w:left="102"/>
        <w:rPr>
          <w:szCs w:val="24"/>
        </w:rPr>
      </w:pPr>
      <w:hyperlink r:id="rId13"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1E09718E"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6B5608C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5E9CDE31"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4304D458"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2B5305F1" w14:textId="77777777"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2B17BD74"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48CBC8E2"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4CE6535A"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3B1887F3"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3724507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072FC13F"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4E154376"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 xml:space="preserve">Copes with ambiguity or situations that lack clarity. Adapts readily to changing circumstances and new responsibilities (which may include activities outside own preferences) </w:t>
          </w:r>
          <w:r w:rsidR="007D4D92" w:rsidRPr="007D4D92">
            <w:rPr>
              <w:bCs/>
              <w:iCs/>
              <w:szCs w:val="24"/>
            </w:rPr>
            <w:lastRenderedPageBreak/>
            <w:t>in the interests of achieving team objectives. Recognises the need for and undertakes personal development as a result of changes.</w:t>
          </w:r>
        </w:p>
      </w:sdtContent>
    </w:sdt>
    <w:p w14:paraId="20C9DAD7"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7ADD1CD4" w14:textId="77777777" w:rsidR="000B3207" w:rsidRPr="000B3207" w:rsidRDefault="000B3207" w:rsidP="000B3207">
      <w:pPr>
        <w:pStyle w:val="Heading4"/>
      </w:pPr>
      <w:r>
        <w:t>Essential</w:t>
      </w:r>
    </w:p>
    <w:p w14:paraId="0FA7F019"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38B2A4F5" w14:textId="16CBC2C1" w:rsidR="005C2DA3" w:rsidRDefault="005C2DA3" w:rsidP="005C2DA3">
      <w:pPr>
        <w:numPr>
          <w:ilvl w:val="0"/>
          <w:numId w:val="25"/>
        </w:numPr>
        <w:spacing w:before="0" w:after="60" w:line="240" w:lineRule="auto"/>
        <w:rPr>
          <w:rFonts w:cs="Calibri"/>
          <w:szCs w:val="24"/>
        </w:rPr>
      </w:pPr>
      <w:r w:rsidRPr="005C2DA3">
        <w:rPr>
          <w:rFonts w:cs="Calibri"/>
          <w:szCs w:val="24"/>
        </w:rPr>
        <w:t xml:space="preserve">A doctorate (or will shortly satisfy the </w:t>
      </w:r>
      <w:bookmarkStart w:id="2" w:name="_GoBack"/>
      <w:bookmarkEnd w:id="2"/>
      <w:r w:rsidRPr="005C2DA3">
        <w:rPr>
          <w:rFonts w:cs="Calibri"/>
          <w:szCs w:val="24"/>
        </w:rPr>
        <w:t xml:space="preserve">requirements of a PhD) in a relevant discipline area, such as </w:t>
      </w:r>
      <w:r w:rsidR="002B44F8" w:rsidRPr="002B44F8">
        <w:rPr>
          <w:rFonts w:cs="Calibri"/>
          <w:szCs w:val="24"/>
        </w:rPr>
        <w:t>electrical engineering, computer science, mathematical modelling, control systems, applied statistics, or equivalent.</w:t>
      </w:r>
    </w:p>
    <w:p w14:paraId="3C6A20FD" w14:textId="77777777" w:rsidR="00302923" w:rsidRPr="00302923" w:rsidRDefault="00302923" w:rsidP="00302923">
      <w:pPr>
        <w:pStyle w:val="ListParagraph"/>
        <w:spacing w:before="0" w:after="60" w:line="240" w:lineRule="auto"/>
        <w:ind w:left="360"/>
        <w:rPr>
          <w:rFonts w:eastAsia="MS Mincho" w:cs="Arial"/>
          <w:color w:val="auto"/>
          <w:sz w:val="22"/>
          <w:lang w:eastAsia="ja-JP"/>
        </w:rPr>
      </w:pPr>
      <w:r w:rsidRPr="00302923">
        <w:rPr>
          <w:rFonts w:cs="Calibri"/>
          <w:szCs w:val="24"/>
        </w:rPr>
        <w:t xml:space="preserve">Please note: To be eligible for this role you must have </w:t>
      </w:r>
      <w:r w:rsidRPr="00302923">
        <w:rPr>
          <w:rFonts w:cs="Calibri"/>
          <w:b/>
          <w:szCs w:val="24"/>
        </w:rPr>
        <w:t>no more than 3 years</w:t>
      </w:r>
      <w:r w:rsidRPr="00302923">
        <w:rPr>
          <w:rFonts w:cs="Calibri"/>
          <w:szCs w:val="24"/>
        </w:rPr>
        <w:t xml:space="preserve"> (or part time equivalent) of postdoctoral research experience.</w:t>
      </w:r>
    </w:p>
    <w:p w14:paraId="1897FEA8" w14:textId="065ADDE0" w:rsidR="00B50C20" w:rsidRPr="00B50C20" w:rsidRDefault="00237A76" w:rsidP="00D06E61">
      <w:pPr>
        <w:numPr>
          <w:ilvl w:val="0"/>
          <w:numId w:val="25"/>
        </w:numPr>
        <w:spacing w:before="0" w:after="60" w:line="240" w:lineRule="auto"/>
        <w:rPr>
          <w:iCs/>
          <w:szCs w:val="24"/>
        </w:rPr>
      </w:pPr>
      <w:r>
        <w:t>Demonstrated understanding and experience on theoretical and practical aspects of power networks operation</w:t>
      </w:r>
      <w:r w:rsidR="00A92B9C">
        <w:rPr>
          <w:szCs w:val="24"/>
        </w:rPr>
        <w:t xml:space="preserve"> </w:t>
      </w:r>
      <w:r w:rsidR="00AB155F">
        <w:rPr>
          <w:szCs w:val="24"/>
        </w:rPr>
        <w:t>o</w:t>
      </w:r>
      <w:r w:rsidR="00A92B9C">
        <w:rPr>
          <w:szCs w:val="24"/>
        </w:rPr>
        <w:t>r demand side management including HVAC controls.</w:t>
      </w:r>
    </w:p>
    <w:p w14:paraId="1A1126E2" w14:textId="04E2E421" w:rsidR="00237A76" w:rsidRPr="00237A76" w:rsidRDefault="00237A76" w:rsidP="005C2DA3">
      <w:pPr>
        <w:numPr>
          <w:ilvl w:val="0"/>
          <w:numId w:val="25"/>
        </w:numPr>
        <w:spacing w:before="0" w:after="60" w:line="240" w:lineRule="auto"/>
        <w:rPr>
          <w:rFonts w:cs="Arial"/>
          <w:iCs/>
          <w:szCs w:val="24"/>
        </w:rPr>
      </w:pPr>
      <w:r>
        <w:t>Research experience in modelling</w:t>
      </w:r>
      <w:r w:rsidR="00A92B9C">
        <w:t>,</w:t>
      </w:r>
      <w:r>
        <w:t xml:space="preserve"> control</w:t>
      </w:r>
      <w:r w:rsidR="00A92B9C">
        <w:t xml:space="preserve"> and optimisation</w:t>
      </w:r>
      <w:r>
        <w:t xml:space="preserve"> of distributed energy resources</w:t>
      </w:r>
      <w:r w:rsidR="00AB155F">
        <w:t xml:space="preserve"> and</w:t>
      </w:r>
      <w:r w:rsidR="00A92B9C">
        <w:t xml:space="preserve"> storage systems.</w:t>
      </w:r>
    </w:p>
    <w:p w14:paraId="1F0D7A41" w14:textId="77777777"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6317D465" w14:textId="77777777"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A sound history of publication in peer reviewed journals and/or authorship of scientific papers, reports, grant applications or patents.</w:t>
      </w:r>
    </w:p>
    <w:p w14:paraId="243C1D28" w14:textId="77777777"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A record of science innovation and creativity, including the ability &amp; willingness to incorporate novel ideas and approaches into scientific investigations.</w:t>
      </w:r>
    </w:p>
    <w:p w14:paraId="313741AD"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2FDF61E4" w14:textId="77777777" w:rsidR="00237A76" w:rsidRPr="00237A76" w:rsidRDefault="00237A76" w:rsidP="00D06E61">
      <w:pPr>
        <w:numPr>
          <w:ilvl w:val="0"/>
          <w:numId w:val="26"/>
        </w:numPr>
        <w:spacing w:before="0" w:after="60" w:line="240" w:lineRule="auto"/>
        <w:rPr>
          <w:iCs/>
          <w:szCs w:val="24"/>
        </w:rPr>
      </w:pPr>
      <w:r>
        <w:t>Experience and/or programming skills to extract and implement models and data in software environments typically used by network utilities, such as Power Factory and PSS SINCAL.</w:t>
      </w:r>
    </w:p>
    <w:p w14:paraId="27BB2BB7" w14:textId="77777777" w:rsidR="00B50C20" w:rsidRDefault="00237A76" w:rsidP="00B03C65">
      <w:pPr>
        <w:numPr>
          <w:ilvl w:val="0"/>
          <w:numId w:val="26"/>
        </w:numPr>
        <w:spacing w:before="0" w:after="60" w:line="240" w:lineRule="auto"/>
      </w:pPr>
      <w:r w:rsidRPr="00237A76">
        <w:t xml:space="preserve">Experience with </w:t>
      </w:r>
      <w:r>
        <w:t>research</w:t>
      </w:r>
      <w:r w:rsidR="00B03C65">
        <w:t>/data science languages</w:t>
      </w:r>
      <w:r w:rsidRPr="00237A76">
        <w:t xml:space="preserve"> (such as </w:t>
      </w:r>
      <w:proofErr w:type="spellStart"/>
      <w:r w:rsidRPr="00237A76">
        <w:t>MatLAB</w:t>
      </w:r>
      <w:proofErr w:type="spellEnd"/>
      <w:r w:rsidRPr="00237A76">
        <w:t xml:space="preserve">, </w:t>
      </w:r>
      <w:r w:rsidR="00B03C65">
        <w:t>Julia, Python, R)</w:t>
      </w:r>
      <w:r w:rsidR="00513607">
        <w:t>.</w:t>
      </w:r>
      <w:r w:rsidRPr="00237A76">
        <w:t xml:space="preserve"> </w:t>
      </w:r>
    </w:p>
    <w:p w14:paraId="5288D4AF" w14:textId="77777777" w:rsidR="00513607" w:rsidRDefault="00513607" w:rsidP="00513607">
      <w:pPr>
        <w:numPr>
          <w:ilvl w:val="0"/>
          <w:numId w:val="26"/>
        </w:numPr>
        <w:spacing w:before="0" w:after="60" w:line="240" w:lineRule="auto"/>
      </w:pPr>
      <w:r>
        <w:t>Optimal power flow modelling, model predictive control, and graph-theoretic methods.</w:t>
      </w:r>
    </w:p>
    <w:p w14:paraId="6654292B" w14:textId="77777777" w:rsidR="00513607" w:rsidRPr="00513607" w:rsidRDefault="00513607" w:rsidP="00513607">
      <w:pPr>
        <w:numPr>
          <w:ilvl w:val="0"/>
          <w:numId w:val="26"/>
        </w:numPr>
        <w:tabs>
          <w:tab w:val="center" w:pos="5103"/>
        </w:tabs>
        <w:spacing w:before="0" w:after="60" w:line="240" w:lineRule="auto"/>
        <w:rPr>
          <w:iCs/>
        </w:rPr>
      </w:pPr>
      <w:r w:rsidRPr="00513607">
        <w:rPr>
          <w:iCs/>
        </w:rPr>
        <w:t>Prior experience demonstrating a motivation to improve efficiency and reduce greenhouse-gas impact of energy systems.</w:t>
      </w:r>
    </w:p>
    <w:p w14:paraId="45BC5088" w14:textId="77777777" w:rsidR="005C2DA3" w:rsidRPr="005C2DA3" w:rsidRDefault="005C2DA3" w:rsidP="005C2DA3">
      <w:pPr>
        <w:numPr>
          <w:ilvl w:val="0"/>
          <w:numId w:val="26"/>
        </w:numPr>
        <w:tabs>
          <w:tab w:val="center" w:pos="5103"/>
        </w:tabs>
        <w:spacing w:before="0" w:after="60" w:line="240" w:lineRule="auto"/>
        <w:rPr>
          <w:iCs/>
        </w:rPr>
      </w:pPr>
      <w:r w:rsidRPr="005C2DA3">
        <w:rPr>
          <w:iCs/>
        </w:rPr>
        <w:t xml:space="preserve">Remain productive, positive and resilient in complex, ambiguous and/or uncertain environments. </w:t>
      </w:r>
    </w:p>
    <w:p w14:paraId="646A3930" w14:textId="77777777" w:rsidR="005C2DA3" w:rsidRPr="005C2DA3" w:rsidRDefault="005C2DA3" w:rsidP="005C2DA3">
      <w:pPr>
        <w:numPr>
          <w:ilvl w:val="0"/>
          <w:numId w:val="26"/>
        </w:numPr>
        <w:tabs>
          <w:tab w:val="center" w:pos="5103"/>
        </w:tabs>
        <w:spacing w:before="0" w:after="60" w:line="240" w:lineRule="auto"/>
        <w:rPr>
          <w:rStyle w:val="Emphasis"/>
          <w:rFonts w:cs="Arial"/>
          <w:iCs/>
        </w:rPr>
      </w:pPr>
      <w:r w:rsidRPr="005C2DA3">
        <w:rPr>
          <w:rStyle w:val="Strong"/>
          <w:b w:val="0"/>
        </w:rPr>
        <w:t>The ability to work effectively as part of a multi-disciplinary, potentially regionally dispersed research team, plus the motivation and discipline to carry out autonomous research.</w:t>
      </w:r>
    </w:p>
    <w:p w14:paraId="5A20C0BA" w14:textId="77777777" w:rsidR="005C2DA3" w:rsidRDefault="005C2DA3" w:rsidP="005C2DA3">
      <w:pPr>
        <w:spacing w:before="0" w:after="60" w:line="240" w:lineRule="auto"/>
        <w:rPr>
          <w:iCs/>
          <w:szCs w:val="24"/>
        </w:rPr>
      </w:pPr>
    </w:p>
    <w:p w14:paraId="358E74B1" w14:textId="780D1C9F" w:rsidR="005C2DA3" w:rsidRPr="005135B6" w:rsidRDefault="00AB155F" w:rsidP="005C2DA3">
      <w:r w:rsidRPr="005C2DA3">
        <w:t>To be appointed as a CERC Postdoctoral Fellow within CSIRO, candidates</w:t>
      </w:r>
      <w:r>
        <w:t xml:space="preserve"> will be expected to commence employment by December 2020.  Candidates</w:t>
      </w:r>
      <w:r w:rsidRPr="005C2DA3">
        <w:t xml:space="preserve"> are </w:t>
      </w:r>
      <w:r>
        <w:t xml:space="preserve">also </w:t>
      </w:r>
      <w:r w:rsidRPr="005C2DA3">
        <w:t xml:space="preserve">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 </w:t>
      </w:r>
      <w:r>
        <w:t xml:space="preserve">($83,687). </w:t>
      </w:r>
      <w:r w:rsidRPr="005C2DA3">
        <w:t xml:space="preserve">Upon CSIRO receiving written confirmation that the PhD has been awarded (within a </w:t>
      </w:r>
      <w:proofErr w:type="gramStart"/>
      <w:r w:rsidRPr="005C2DA3">
        <w:t>six month</w:t>
      </w:r>
      <w:proofErr w:type="gramEnd"/>
      <w:r w:rsidRPr="005C2DA3">
        <w:t xml:space="preserve"> period from commencement date), the salary will be increased to the negotiated level and the difference will be back-paid to the Officer’s start date.</w:t>
      </w:r>
    </w:p>
    <w:p w14:paraId="351F6AF7" w14:textId="77777777" w:rsidR="00E673A0" w:rsidRPr="005135B6" w:rsidRDefault="00E673A0" w:rsidP="00E673A0">
      <w:pPr>
        <w:pStyle w:val="Boxedheading"/>
      </w:pPr>
      <w:r w:rsidRPr="005135B6">
        <w:lastRenderedPageBreak/>
        <w:t>Special Requirements</w:t>
      </w:r>
    </w:p>
    <w:p w14:paraId="09A97D80" w14:textId="77777777" w:rsidR="00DF56DD" w:rsidRDefault="00DF56DD" w:rsidP="00DF56DD">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46404B6D" w14:textId="77777777" w:rsidR="00DF56DD" w:rsidRDefault="00DF56DD" w:rsidP="00DF56DD">
      <w:pPr>
        <w:pStyle w:val="Boxedlistbullet"/>
        <w:numPr>
          <w:ilvl w:val="0"/>
          <w:numId w:val="0"/>
        </w:numPr>
        <w:ind w:left="227"/>
      </w:pPr>
    </w:p>
    <w:p w14:paraId="2B9A69B8" w14:textId="77777777" w:rsidR="00DF56DD" w:rsidRPr="009F11B5" w:rsidRDefault="00DF56DD" w:rsidP="00DF56DD">
      <w:pPr>
        <w:pStyle w:val="Boxedlistbullet"/>
        <w:spacing w:before="100" w:beforeAutospacing="1" w:after="100" w:afterAutospacing="1"/>
      </w:pPr>
      <w:r w:rsidRPr="009F11B5">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729B23C3" w14:textId="77777777"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 xml:space="preserve">Our value </w:t>
      </w:r>
      <w:proofErr w:type="gramStart"/>
      <w:r w:rsidRPr="005C2DA3">
        <w:rPr>
          <w:rFonts w:cs="Arial"/>
          <w:b/>
          <w:bCs/>
          <w:color w:val="auto"/>
          <w:sz w:val="26"/>
          <w:szCs w:val="26"/>
        </w:rPr>
        <w:t>proposition</w:t>
      </w:r>
      <w:proofErr w:type="gramEnd"/>
    </w:p>
    <w:p w14:paraId="44B7E51A" w14:textId="77777777"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14:paraId="5DDCFA9F"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14:paraId="0187A059" w14:textId="77777777"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4"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14:paraId="4B1F301A" w14:textId="77777777" w:rsidR="005C2DA3" w:rsidRPr="000B3207" w:rsidRDefault="005C2DA3" w:rsidP="005C2DA3">
      <w:pPr>
        <w:pStyle w:val="Heading2"/>
        <w:rPr>
          <w:b/>
          <w:iCs w:val="0"/>
          <w:color w:val="auto"/>
          <w:sz w:val="26"/>
          <w:szCs w:val="26"/>
        </w:rPr>
      </w:pPr>
      <w:r w:rsidRPr="000B3207">
        <w:rPr>
          <w:b/>
          <w:iCs w:val="0"/>
          <w:color w:val="auto"/>
          <w:sz w:val="26"/>
          <w:szCs w:val="26"/>
        </w:rPr>
        <w:t>About CSIRO:</w:t>
      </w:r>
    </w:p>
    <w:p w14:paraId="06853103" w14:textId="77777777" w:rsidR="005C2DA3" w:rsidRPr="00B50C20"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5" w:tooltip="CSIRO Website" w:history="1">
        <w:r w:rsidRPr="00B50C20">
          <w:rPr>
            <w:rStyle w:val="Hyperlink"/>
            <w:rFonts w:cs="Arial"/>
            <w:bCs/>
            <w:szCs w:val="24"/>
          </w:rPr>
          <w:t>online</w:t>
        </w:r>
      </w:hyperlink>
      <w:r w:rsidRPr="00B50C20">
        <w:rPr>
          <w:bCs/>
          <w:szCs w:val="24"/>
        </w:rPr>
        <w:t xml:space="preserve">! </w:t>
      </w:r>
    </w:p>
    <w:p w14:paraId="3EB5FDAE" w14:textId="77777777" w:rsidR="00B50C20" w:rsidRPr="00B50C20" w:rsidRDefault="00B50C20" w:rsidP="00D83C52">
      <w:pPr>
        <w:spacing w:after="180"/>
        <w:rPr>
          <w:bCs/>
          <w:szCs w:val="24"/>
        </w:rPr>
      </w:pPr>
      <w:r w:rsidRPr="00B50C20">
        <w:rPr>
          <w:bCs/>
          <w:szCs w:val="24"/>
        </w:rPr>
        <w:t xml:space="preserve">Find out more about CSIRO </w:t>
      </w:r>
      <w:hyperlink r:id="rId16" w:tooltip="Energy- CSIRO Website" w:history="1">
        <w:r w:rsidRPr="00B50C20">
          <w:rPr>
            <w:rStyle w:val="Hyperlink"/>
            <w:rFonts w:cs="Arial"/>
            <w:bCs/>
            <w:szCs w:val="24"/>
          </w:rPr>
          <w:t>Energy</w:t>
        </w:r>
      </w:hyperlink>
      <w:bookmarkEnd w:id="1"/>
    </w:p>
    <w:sectPr w:rsidR="00B50C20" w:rsidRPr="00B50C20" w:rsidSect="00246B35">
      <w:footerReference w:type="default" r:id="rId17"/>
      <w:headerReference w:type="first" r:id="rId18"/>
      <w:footerReference w:type="first" r:id="rId19"/>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7A4AE" w14:textId="77777777" w:rsidR="00E035BC" w:rsidRDefault="00E035BC" w:rsidP="000A377A">
      <w:r>
        <w:separator/>
      </w:r>
    </w:p>
  </w:endnote>
  <w:endnote w:type="continuationSeparator" w:id="0">
    <w:p w14:paraId="5AFFFFC5" w14:textId="77777777" w:rsidR="00E035BC" w:rsidRDefault="00E035BC"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3ADF7"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9B600"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A421C" w14:textId="77777777" w:rsidR="00E035BC" w:rsidRDefault="00E035BC" w:rsidP="000A377A">
      <w:r>
        <w:separator/>
      </w:r>
    </w:p>
  </w:footnote>
  <w:footnote w:type="continuationSeparator" w:id="0">
    <w:p w14:paraId="53067B0A" w14:textId="77777777" w:rsidR="00E035BC" w:rsidRDefault="00E035BC"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111E4" w14:textId="77777777"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A15816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5"/>
  </w:num>
  <w:num w:numId="15">
    <w:abstractNumId w:val="29"/>
  </w:num>
  <w:num w:numId="16">
    <w:abstractNumId w:val="26"/>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8"/>
  </w:num>
  <w:num w:numId="26">
    <w:abstractNumId w:val="19"/>
  </w:num>
  <w:num w:numId="27">
    <w:abstractNumId w:val="24"/>
  </w:num>
  <w:num w:numId="28">
    <w:abstractNumId w:val="23"/>
  </w:num>
  <w:num w:numId="29">
    <w:abstractNumId w:val="10"/>
  </w:num>
  <w:num w:numId="30">
    <w:abstractNumId w:val="23"/>
  </w:num>
  <w:num w:numId="31">
    <w:abstractNumId w:val="30"/>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7"/>
  </w:num>
  <w:num w:numId="35">
    <w:abstractNumId w:val="1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0CF7"/>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37A76"/>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1914"/>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E10"/>
    <w:rsid w:val="002B44F8"/>
    <w:rsid w:val="002B6B8D"/>
    <w:rsid w:val="002B7648"/>
    <w:rsid w:val="002C2A6D"/>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3653"/>
    <w:rsid w:val="002F3FBE"/>
    <w:rsid w:val="002F5428"/>
    <w:rsid w:val="002F5A1D"/>
    <w:rsid w:val="00300022"/>
    <w:rsid w:val="003000AF"/>
    <w:rsid w:val="00301857"/>
    <w:rsid w:val="00301D22"/>
    <w:rsid w:val="00302923"/>
    <w:rsid w:val="00302A74"/>
    <w:rsid w:val="00302E16"/>
    <w:rsid w:val="003034EE"/>
    <w:rsid w:val="00304225"/>
    <w:rsid w:val="00305F35"/>
    <w:rsid w:val="00306B7A"/>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520F"/>
    <w:rsid w:val="00346526"/>
    <w:rsid w:val="003514BE"/>
    <w:rsid w:val="003521F2"/>
    <w:rsid w:val="00353D50"/>
    <w:rsid w:val="00354BF5"/>
    <w:rsid w:val="0035576A"/>
    <w:rsid w:val="003575F9"/>
    <w:rsid w:val="003604DB"/>
    <w:rsid w:val="00360D14"/>
    <w:rsid w:val="00361879"/>
    <w:rsid w:val="003622F8"/>
    <w:rsid w:val="0036272C"/>
    <w:rsid w:val="003642BB"/>
    <w:rsid w:val="0036735C"/>
    <w:rsid w:val="00367FDF"/>
    <w:rsid w:val="00370541"/>
    <w:rsid w:val="0037074E"/>
    <w:rsid w:val="003714C1"/>
    <w:rsid w:val="00371F46"/>
    <w:rsid w:val="00374FD6"/>
    <w:rsid w:val="003767F1"/>
    <w:rsid w:val="00381022"/>
    <w:rsid w:val="00382F2C"/>
    <w:rsid w:val="00385E2A"/>
    <w:rsid w:val="00386101"/>
    <w:rsid w:val="003869CE"/>
    <w:rsid w:val="003872C8"/>
    <w:rsid w:val="0038738D"/>
    <w:rsid w:val="00390D3A"/>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36BD"/>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65CAC"/>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3F1F"/>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35B6"/>
    <w:rsid w:val="00513607"/>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235"/>
    <w:rsid w:val="005728FA"/>
    <w:rsid w:val="00572DA3"/>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2DD"/>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CA6"/>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166F"/>
    <w:rsid w:val="00992A32"/>
    <w:rsid w:val="009941CC"/>
    <w:rsid w:val="009949E1"/>
    <w:rsid w:val="00994F08"/>
    <w:rsid w:val="00995465"/>
    <w:rsid w:val="00997AEF"/>
    <w:rsid w:val="00997D69"/>
    <w:rsid w:val="009A047D"/>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2B9C"/>
    <w:rsid w:val="00A9388F"/>
    <w:rsid w:val="00A96E38"/>
    <w:rsid w:val="00A97373"/>
    <w:rsid w:val="00AA31C4"/>
    <w:rsid w:val="00AA624B"/>
    <w:rsid w:val="00AB05E4"/>
    <w:rsid w:val="00AB0982"/>
    <w:rsid w:val="00AB11EF"/>
    <w:rsid w:val="00AB155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C65"/>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994"/>
    <w:rsid w:val="00B34F1F"/>
    <w:rsid w:val="00B35A10"/>
    <w:rsid w:val="00B36146"/>
    <w:rsid w:val="00B36F91"/>
    <w:rsid w:val="00B402B9"/>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2689"/>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3679D"/>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1B36"/>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56DD"/>
    <w:rsid w:val="00DF7D4F"/>
    <w:rsid w:val="00E01618"/>
    <w:rsid w:val="00E02AD2"/>
    <w:rsid w:val="00E035BC"/>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A671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4E03"/>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BCD"/>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CAC2F2"/>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10363335">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ro.au/en/Careers/Student-and-graduate-programs/Postdoctoral-fellowship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careers.online@csiro.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en/Research/E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bs.csiro.au/" TargetMode="External"/><Relationship Id="rId5" Type="http://schemas.openxmlformats.org/officeDocument/2006/relationships/styles" Target="styles.xml"/><Relationship Id="rId15" Type="http://schemas.openxmlformats.org/officeDocument/2006/relationships/hyperlink" Target="http://www.csiro.au/" TargetMode="External"/><Relationship Id="rId10" Type="http://schemas.openxmlformats.org/officeDocument/2006/relationships/hyperlink" Target="mailto:Nariman.Mahdavimazdeh@csiro.a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en/careers/postdoctoral-fellowship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37732"/>
    <w:rsid w:val="00064278"/>
    <w:rsid w:val="001561B4"/>
    <w:rsid w:val="0019205C"/>
    <w:rsid w:val="00226180"/>
    <w:rsid w:val="002C7B2A"/>
    <w:rsid w:val="003C6F9C"/>
    <w:rsid w:val="00414F94"/>
    <w:rsid w:val="004A459A"/>
    <w:rsid w:val="00605EB0"/>
    <w:rsid w:val="0063685B"/>
    <w:rsid w:val="007C7613"/>
    <w:rsid w:val="0082379D"/>
    <w:rsid w:val="0083493E"/>
    <w:rsid w:val="00875004"/>
    <w:rsid w:val="00AA4E41"/>
    <w:rsid w:val="00B36C21"/>
    <w:rsid w:val="00C6054D"/>
    <w:rsid w:val="00D51F1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9A257C8385D5448AAD0E11B728349E" ma:contentTypeVersion="0" ma:contentTypeDescription="Create a new document." ma:contentTypeScope="" ma:versionID="ff2944fe0560157732512dc8b7ad6f1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317AB-BE18-46D9-9DC7-2E36248F6409}">
  <ds:schemaRefs>
    <ds:schemaRef ds:uri="http://schemas.microsoft.com/sharepoint/v3/contenttype/forms"/>
  </ds:schemaRefs>
</ds:datastoreItem>
</file>

<file path=customXml/itemProps2.xml><?xml version="1.0" encoding="utf-8"?>
<ds:datastoreItem xmlns:ds="http://schemas.openxmlformats.org/officeDocument/2006/customXml" ds:itemID="{903F7F54-9558-4597-B664-8EA941055189}">
  <ds:schemaRefs>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82152A4-BB2C-47FB-BBD1-E397D273B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28</TotalTime>
  <Pages>5</Pages>
  <Words>1458</Words>
  <Characters>9519</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10956</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5</cp:revision>
  <cp:lastPrinted>2012-02-01T05:32:00Z</cp:lastPrinted>
  <dcterms:created xsi:type="dcterms:W3CDTF">2020-07-10T01:49:00Z</dcterms:created>
  <dcterms:modified xsi:type="dcterms:W3CDTF">2020-07-13T06:32:00Z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0x010100669A257C8385D5448AAD0E11B728349E</vt:lpwstr>
  </property>
</Properties>
</file>