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231C67E8" w14:textId="77777777" w:rsidR="00332C06" w:rsidRPr="00674783" w:rsidRDefault="00CC201B" w:rsidP="00674783">
          <w:pPr>
            <w:pStyle w:val="Heading1"/>
          </w:pPr>
          <w:r>
            <w:t>Position Details</w:t>
          </w:r>
          <w:bookmarkEnd w:id="0"/>
        </w:p>
        <w:p w14:paraId="13CAFD6F" w14:textId="77777777" w:rsidR="006246C0" w:rsidRDefault="00DE7C89" w:rsidP="00B04E3F">
          <w:pPr>
            <w:pStyle w:val="Heading2"/>
          </w:pPr>
          <w:r>
            <w:t xml:space="preserve">Research </w:t>
          </w:r>
          <w:r w:rsidR="0043505E">
            <w:t>Management</w:t>
          </w:r>
          <w:r w:rsidR="00CC201B">
            <w:t>- CSOF</w:t>
          </w:r>
          <w:r w:rsidR="0043505E">
            <w:t>8</w:t>
          </w:r>
        </w:p>
      </w:sdtContent>
    </w:sdt>
    <w:tbl>
      <w:tblPr>
        <w:tblStyle w:val="TableCSIRO"/>
        <w:tblW w:w="9474" w:type="dxa"/>
        <w:tblLook w:val="00A0" w:firstRow="1" w:lastRow="0" w:firstColumn="1" w:lastColumn="0" w:noHBand="0" w:noVBand="0"/>
      </w:tblPr>
      <w:tblGrid>
        <w:gridCol w:w="3856"/>
        <w:gridCol w:w="5618"/>
      </w:tblGrid>
      <w:tr w:rsidR="00452FD5" w:rsidRPr="0093721B" w14:paraId="7C331244"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D69501B"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2D10AF10"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E50C1A6" w14:textId="77777777" w:rsidR="00CC201B" w:rsidRPr="0093721B" w:rsidRDefault="00BB763A" w:rsidP="00D83C52">
            <w:pPr>
              <w:pStyle w:val="TableText"/>
              <w:rPr>
                <w:sz w:val="22"/>
              </w:rPr>
            </w:pPr>
            <w:r w:rsidRPr="0093721B">
              <w:rPr>
                <w:sz w:val="22"/>
              </w:rPr>
              <w:t>Advertised Job Title</w:t>
            </w:r>
          </w:p>
        </w:tc>
        <w:tc>
          <w:tcPr>
            <w:tcW w:w="2965" w:type="pct"/>
          </w:tcPr>
          <w:p w14:paraId="0B21DC64" w14:textId="26EF60BF" w:rsidR="00CC201B" w:rsidRPr="0093721B" w:rsidRDefault="00F75FA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F75FA3">
              <w:rPr>
                <w:sz w:val="22"/>
              </w:rPr>
              <w:t>ASTRI Director</w:t>
            </w:r>
          </w:p>
        </w:tc>
      </w:tr>
      <w:tr w:rsidR="00CC201B" w:rsidRPr="0093721B" w14:paraId="139FBAE3"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418BE45" w14:textId="77777777" w:rsidR="00CC201B" w:rsidRPr="0093721B" w:rsidRDefault="00BB763A" w:rsidP="00D83C52">
            <w:pPr>
              <w:pStyle w:val="TableText"/>
              <w:rPr>
                <w:sz w:val="22"/>
              </w:rPr>
            </w:pPr>
            <w:r w:rsidRPr="0093721B">
              <w:rPr>
                <w:sz w:val="22"/>
              </w:rPr>
              <w:t>Job Reference</w:t>
            </w:r>
          </w:p>
        </w:tc>
        <w:tc>
          <w:tcPr>
            <w:tcW w:w="2965" w:type="pct"/>
          </w:tcPr>
          <w:p w14:paraId="74484583" w14:textId="32AFE27D" w:rsidR="00CC201B" w:rsidRPr="0093721B" w:rsidRDefault="00F75FA3"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70785</w:t>
            </w:r>
          </w:p>
        </w:tc>
      </w:tr>
      <w:tr w:rsidR="00C45886" w:rsidRPr="0093721B" w14:paraId="7CB1DF3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1D15986" w14:textId="77777777" w:rsidR="00C45886" w:rsidRPr="0093721B" w:rsidRDefault="00C45886" w:rsidP="00D83C52">
            <w:pPr>
              <w:pStyle w:val="TableText"/>
              <w:rPr>
                <w:sz w:val="22"/>
              </w:rPr>
            </w:pPr>
            <w:r w:rsidRPr="0093721B">
              <w:rPr>
                <w:sz w:val="22"/>
              </w:rPr>
              <w:t>Tenure</w:t>
            </w:r>
          </w:p>
        </w:tc>
        <w:tc>
          <w:tcPr>
            <w:tcW w:w="2965" w:type="pct"/>
          </w:tcPr>
          <w:p w14:paraId="07645954" w14:textId="54C6D43E"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F75FA3">
              <w:rPr>
                <w:sz w:val="22"/>
              </w:rPr>
              <w:t>3 years</w:t>
            </w:r>
            <w:r w:rsidRPr="0093721B">
              <w:rPr>
                <w:sz w:val="22"/>
              </w:rPr>
              <w:t xml:space="preserve"> </w:t>
            </w:r>
          </w:p>
          <w:p w14:paraId="2FC39181" w14:textId="459F211B"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59ACBF8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ECD73FC" w14:textId="77777777" w:rsidR="00C45886" w:rsidRPr="0093721B" w:rsidRDefault="00C45886" w:rsidP="00D83C52">
            <w:pPr>
              <w:pStyle w:val="TableText"/>
              <w:rPr>
                <w:sz w:val="22"/>
              </w:rPr>
            </w:pPr>
            <w:r w:rsidRPr="0093721B">
              <w:rPr>
                <w:sz w:val="22"/>
              </w:rPr>
              <w:t>Salary Range</w:t>
            </w:r>
          </w:p>
        </w:tc>
        <w:tc>
          <w:tcPr>
            <w:tcW w:w="2965" w:type="pct"/>
          </w:tcPr>
          <w:p w14:paraId="3AE76224" w14:textId="0CD6B842" w:rsidR="00C45886" w:rsidRPr="0093721B" w:rsidRDefault="005427A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427A5">
              <w:rPr>
                <w:sz w:val="22"/>
              </w:rPr>
              <w:t>Attractive salary package is negotiable</w:t>
            </w:r>
          </w:p>
        </w:tc>
      </w:tr>
      <w:tr w:rsidR="00926BE4" w:rsidRPr="0093721B" w14:paraId="0FA7DB7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33C0CE2"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41C72373" w14:textId="3D366594" w:rsidR="00926BE4" w:rsidRPr="0093721B" w:rsidRDefault="00A1069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Brisbane, QLD, Melbourne, VIC, Newcastle, NSW</w:t>
            </w:r>
          </w:p>
        </w:tc>
      </w:tr>
      <w:tr w:rsidR="00926BE4" w:rsidRPr="0093721B" w14:paraId="578FB2D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59AC177" w14:textId="77777777" w:rsidR="00926BE4" w:rsidRPr="0093721B" w:rsidRDefault="00926BE4" w:rsidP="00D83C52">
            <w:pPr>
              <w:pStyle w:val="TableText"/>
              <w:rPr>
                <w:sz w:val="22"/>
              </w:rPr>
            </w:pPr>
            <w:r w:rsidRPr="0093721B">
              <w:rPr>
                <w:sz w:val="22"/>
              </w:rPr>
              <w:t>Relocation Assistance</w:t>
            </w:r>
          </w:p>
        </w:tc>
        <w:tc>
          <w:tcPr>
            <w:tcW w:w="2965" w:type="pct"/>
          </w:tcPr>
          <w:p w14:paraId="0CFCC149"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77FF7FE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ECC80C0" w14:textId="77777777" w:rsidR="00926BE4" w:rsidRPr="0093721B" w:rsidRDefault="00926BE4" w:rsidP="00D83C52">
            <w:pPr>
              <w:pStyle w:val="TableText"/>
              <w:rPr>
                <w:sz w:val="22"/>
              </w:rPr>
            </w:pPr>
            <w:r w:rsidRPr="0093721B">
              <w:rPr>
                <w:sz w:val="22"/>
              </w:rPr>
              <w:t>Applications are open to</w:t>
            </w:r>
          </w:p>
        </w:tc>
        <w:tc>
          <w:tcPr>
            <w:tcW w:w="2965" w:type="pct"/>
          </w:tcPr>
          <w:p w14:paraId="15F87725" w14:textId="77777777" w:rsidR="00926BE4" w:rsidRPr="0093721B" w:rsidRDefault="00EA62ED" w:rsidP="00A10691">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14:paraId="4DFA052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FDAF3B3" w14:textId="77777777" w:rsidR="00C45886" w:rsidRPr="0093721B" w:rsidRDefault="00C45886" w:rsidP="00D83C52">
            <w:pPr>
              <w:pStyle w:val="TableText"/>
              <w:rPr>
                <w:sz w:val="22"/>
              </w:rPr>
            </w:pPr>
            <w:r w:rsidRPr="0093721B">
              <w:rPr>
                <w:sz w:val="22"/>
              </w:rPr>
              <w:t>Position reports to the</w:t>
            </w:r>
          </w:p>
        </w:tc>
        <w:tc>
          <w:tcPr>
            <w:tcW w:w="2965" w:type="pct"/>
          </w:tcPr>
          <w:p w14:paraId="2DC3DCCA" w14:textId="07D3AB94" w:rsidR="00C45886" w:rsidRPr="0093721B" w:rsidRDefault="00A1069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10691">
              <w:rPr>
                <w:sz w:val="22"/>
              </w:rPr>
              <w:t>ASTRI Steering Committee</w:t>
            </w:r>
          </w:p>
        </w:tc>
      </w:tr>
      <w:tr w:rsidR="00926BE4" w:rsidRPr="0093721B" w14:paraId="15A99B4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BA485DC" w14:textId="77777777" w:rsidR="00926BE4" w:rsidRPr="0093721B" w:rsidRDefault="00926BE4" w:rsidP="00D83C52">
            <w:pPr>
              <w:pStyle w:val="TableText"/>
              <w:rPr>
                <w:sz w:val="22"/>
              </w:rPr>
            </w:pPr>
            <w:r w:rsidRPr="0093721B">
              <w:rPr>
                <w:sz w:val="22"/>
              </w:rPr>
              <w:t>Client Focus – Internal</w:t>
            </w:r>
          </w:p>
        </w:tc>
        <w:tc>
          <w:tcPr>
            <w:tcW w:w="2965" w:type="pct"/>
          </w:tcPr>
          <w:p w14:paraId="41AFF07C" w14:textId="5E6A07E3" w:rsidR="00926BE4" w:rsidRPr="00A10691" w:rsidRDefault="00A1069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10691">
              <w:rPr>
                <w:sz w:val="22"/>
              </w:rPr>
              <w:t>3</w:t>
            </w:r>
            <w:r w:rsidR="00F54F83" w:rsidRPr="00A10691">
              <w:rPr>
                <w:sz w:val="22"/>
              </w:rPr>
              <w:t>0%</w:t>
            </w:r>
          </w:p>
        </w:tc>
      </w:tr>
      <w:tr w:rsidR="00926BE4" w:rsidRPr="0093721B" w14:paraId="4168A44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B74259" w14:textId="77777777" w:rsidR="00926BE4" w:rsidRPr="0093721B" w:rsidRDefault="00926BE4" w:rsidP="00D83C52">
            <w:pPr>
              <w:pStyle w:val="TableText"/>
              <w:rPr>
                <w:sz w:val="22"/>
              </w:rPr>
            </w:pPr>
            <w:r w:rsidRPr="0093721B">
              <w:rPr>
                <w:sz w:val="22"/>
              </w:rPr>
              <w:t>Client Focus – External</w:t>
            </w:r>
          </w:p>
        </w:tc>
        <w:tc>
          <w:tcPr>
            <w:tcW w:w="2965" w:type="pct"/>
          </w:tcPr>
          <w:p w14:paraId="5F79095A" w14:textId="24BD6600" w:rsidR="00926BE4" w:rsidRPr="00A10691" w:rsidRDefault="00A1069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10691">
              <w:rPr>
                <w:sz w:val="22"/>
              </w:rPr>
              <w:t>7</w:t>
            </w:r>
            <w:r w:rsidR="00F54F83" w:rsidRPr="00A10691">
              <w:rPr>
                <w:sz w:val="22"/>
              </w:rPr>
              <w:t>0%</w:t>
            </w:r>
          </w:p>
        </w:tc>
      </w:tr>
      <w:tr w:rsidR="00194B1C" w:rsidRPr="0093721B" w14:paraId="7686F4F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673F94F" w14:textId="77777777" w:rsidR="00194B1C" w:rsidRPr="0093721B" w:rsidRDefault="00C45886" w:rsidP="00D83C52">
            <w:pPr>
              <w:pStyle w:val="TableText"/>
              <w:rPr>
                <w:sz w:val="22"/>
              </w:rPr>
            </w:pPr>
            <w:r w:rsidRPr="0093721B">
              <w:rPr>
                <w:sz w:val="22"/>
              </w:rPr>
              <w:t>Number of Direct Reports</w:t>
            </w:r>
          </w:p>
        </w:tc>
        <w:tc>
          <w:tcPr>
            <w:tcW w:w="2965" w:type="pct"/>
          </w:tcPr>
          <w:p w14:paraId="0A3035A7" w14:textId="160A4AE8" w:rsidR="00194B1C" w:rsidRPr="0093721B" w:rsidRDefault="00483517" w:rsidP="00483517">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Pr>
                <w:sz w:val="22"/>
              </w:rPr>
              <w:t>4</w:t>
            </w:r>
          </w:p>
        </w:tc>
      </w:tr>
      <w:tr w:rsidR="00194B1C" w:rsidRPr="0093721B" w14:paraId="48125AB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271D6B8" w14:textId="77777777" w:rsidR="00194B1C" w:rsidRPr="0093721B" w:rsidRDefault="00C45886" w:rsidP="00D83C52">
            <w:pPr>
              <w:pStyle w:val="TableText"/>
              <w:rPr>
                <w:sz w:val="22"/>
              </w:rPr>
            </w:pPr>
            <w:r w:rsidRPr="0093721B">
              <w:rPr>
                <w:sz w:val="22"/>
              </w:rPr>
              <w:t>Enquire about this job</w:t>
            </w:r>
          </w:p>
        </w:tc>
        <w:tc>
          <w:tcPr>
            <w:tcW w:w="2965" w:type="pct"/>
          </w:tcPr>
          <w:p w14:paraId="544722E4" w14:textId="797D106D" w:rsidR="00194B1C" w:rsidRPr="00A10691"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10691">
              <w:rPr>
                <w:sz w:val="22"/>
              </w:rPr>
              <w:t xml:space="preserve">Contact </w:t>
            </w:r>
            <w:r w:rsidR="00A10691" w:rsidRPr="00A10691">
              <w:rPr>
                <w:sz w:val="22"/>
              </w:rPr>
              <w:t>David Harris</w:t>
            </w:r>
            <w:r w:rsidRPr="00A10691">
              <w:rPr>
                <w:sz w:val="22"/>
              </w:rPr>
              <w:t xml:space="preserve"> via email at </w:t>
            </w:r>
            <w:hyperlink r:id="rId7" w:history="1">
              <w:r w:rsidR="00A10691" w:rsidRPr="00A10691">
                <w:rPr>
                  <w:color w:val="0563C1"/>
                  <w:sz w:val="24"/>
                  <w:u w:val="single"/>
                  <w:lang w:val="en-US"/>
                </w:rPr>
                <w:t>David.Harris@csiro.au</w:t>
              </w:r>
            </w:hyperlink>
            <w:r w:rsidR="00A10691" w:rsidRPr="00A10691">
              <w:rPr>
                <w:sz w:val="24"/>
                <w:lang w:val="en-US"/>
              </w:rPr>
              <w:t xml:space="preserve"> </w:t>
            </w:r>
            <w:r w:rsidRPr="00A10691">
              <w:rPr>
                <w:sz w:val="22"/>
              </w:rPr>
              <w:t>or phone</w:t>
            </w:r>
            <w:r w:rsidR="00A10691" w:rsidRPr="00A10691">
              <w:t xml:space="preserve"> </w:t>
            </w:r>
            <w:r w:rsidR="00A10691" w:rsidRPr="00A10691">
              <w:rPr>
                <w:sz w:val="22"/>
              </w:rPr>
              <w:t>+61 7 3327 4617</w:t>
            </w:r>
          </w:p>
        </w:tc>
      </w:tr>
      <w:tr w:rsidR="00194B1C" w:rsidRPr="0093721B" w14:paraId="5D63CBA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32E3EA7" w14:textId="77777777" w:rsidR="00194B1C" w:rsidRPr="0093721B" w:rsidRDefault="00C45886" w:rsidP="00D83C52">
            <w:pPr>
              <w:pStyle w:val="TableText"/>
              <w:rPr>
                <w:sz w:val="22"/>
              </w:rPr>
            </w:pPr>
            <w:r w:rsidRPr="0093721B">
              <w:rPr>
                <w:sz w:val="22"/>
              </w:rPr>
              <w:t>How to apply</w:t>
            </w:r>
          </w:p>
        </w:tc>
        <w:tc>
          <w:tcPr>
            <w:tcW w:w="2965" w:type="pct"/>
          </w:tcPr>
          <w:p w14:paraId="202633EF" w14:textId="77777777" w:rsidR="00F54F83" w:rsidRPr="00A10691"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10691">
              <w:rPr>
                <w:sz w:val="22"/>
              </w:rPr>
              <w:t>Apply online a</w:t>
            </w:r>
            <w:r w:rsidR="006F78A3" w:rsidRPr="00A10691">
              <w:rPr>
                <w:sz w:val="22"/>
              </w:rPr>
              <w:t xml:space="preserve">t  </w:t>
            </w:r>
            <w:hyperlink r:id="rId8" w:history="1">
              <w:r w:rsidR="006F78A3" w:rsidRPr="00A10691">
                <w:rPr>
                  <w:rStyle w:val="Hyperlink"/>
                  <w:sz w:val="22"/>
                </w:rPr>
                <w:t>https://jobs.csiro.au/</w:t>
              </w:r>
            </w:hyperlink>
            <w:r w:rsidR="006F78A3" w:rsidRPr="00A10691">
              <w:rPr>
                <w:sz w:val="22"/>
              </w:rPr>
              <w:t xml:space="preserve"> </w:t>
            </w:r>
          </w:p>
          <w:p w14:paraId="74A31231" w14:textId="77777777" w:rsidR="00CB4BEC" w:rsidRPr="00A10691"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10691">
              <w:rPr>
                <w:sz w:val="22"/>
              </w:rPr>
              <w:t xml:space="preserve">Internal applicants please apply via </w:t>
            </w:r>
            <w:r w:rsidRPr="00A10691">
              <w:rPr>
                <w:b/>
                <w:sz w:val="22"/>
              </w:rPr>
              <w:t>Jobs Central</w:t>
            </w:r>
          </w:p>
          <w:p w14:paraId="2EFDE5C0" w14:textId="77777777" w:rsidR="00194B1C" w:rsidRPr="00A10691"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10691">
              <w:rPr>
                <w:sz w:val="22"/>
              </w:rPr>
              <w:t xml:space="preserve">If you experience difficulties when applying, please email </w:t>
            </w:r>
            <w:hyperlink r:id="rId9" w:history="1">
              <w:r w:rsidRPr="00A10691">
                <w:rPr>
                  <w:rStyle w:val="Hyperlink"/>
                  <w:sz w:val="22"/>
                </w:rPr>
                <w:t>careers.online@csiro.au</w:t>
              </w:r>
            </w:hyperlink>
            <w:r w:rsidRPr="00A10691">
              <w:rPr>
                <w:sz w:val="22"/>
              </w:rPr>
              <w:t xml:space="preserve"> or call 1300 984 220.</w:t>
            </w:r>
          </w:p>
        </w:tc>
      </w:tr>
    </w:tbl>
    <w:p w14:paraId="552FE2BF" w14:textId="77777777" w:rsidR="00D004B0" w:rsidRPr="00D004B0" w:rsidRDefault="00D004B0" w:rsidP="00D004B0">
      <w:pPr>
        <w:pStyle w:val="Heading3"/>
        <w:rPr>
          <w:sz w:val="24"/>
          <w:szCs w:val="24"/>
        </w:rPr>
      </w:pPr>
      <w:bookmarkStart w:id="1" w:name="_Toc341085720"/>
      <w:r w:rsidRPr="00D004B0">
        <w:rPr>
          <w:sz w:val="24"/>
          <w:szCs w:val="24"/>
        </w:rPr>
        <w:lastRenderedPageBreak/>
        <w:t>Context</w:t>
      </w:r>
    </w:p>
    <w:p w14:paraId="61079377" w14:textId="70A40CEC" w:rsidR="005427A5" w:rsidRDefault="005427A5" w:rsidP="00D004B0">
      <w:pPr>
        <w:pStyle w:val="Heading3"/>
        <w:rPr>
          <w:rFonts w:cs="Times New Roman"/>
          <w:b w:val="0"/>
          <w:bCs w:val="0"/>
          <w:color w:val="000000"/>
          <w:sz w:val="22"/>
          <w:szCs w:val="22"/>
        </w:rPr>
      </w:pPr>
      <w:r w:rsidRPr="005427A5">
        <w:rPr>
          <w:rFonts w:cs="Times New Roman"/>
          <w:b w:val="0"/>
          <w:bCs w:val="0"/>
          <w:color w:val="000000"/>
          <w:sz w:val="22"/>
          <w:szCs w:val="22"/>
        </w:rPr>
        <w:t>The Australian Solar Thermal Research Institute (ASTRI) is a consortium of leading Australian research institutions, which was established to provide a coordinated, national approach to the development and demonstration of solar thermal technologies.  The focus of ASTRI’s activities is on high temperature Concentrated Solar Thermal (CST) systems for energy storage, power generation and process heat.</w:t>
      </w:r>
    </w:p>
    <w:p w14:paraId="2356855E" w14:textId="315D3D5B" w:rsidR="00D004B0" w:rsidRPr="00F94D5D" w:rsidRDefault="00D004B0" w:rsidP="00D004B0">
      <w:pPr>
        <w:pStyle w:val="Heading3"/>
        <w:rPr>
          <w:rFonts w:cs="Times New Roman"/>
          <w:b w:val="0"/>
          <w:bCs w:val="0"/>
          <w:color w:val="000000"/>
          <w:sz w:val="22"/>
          <w:szCs w:val="22"/>
        </w:rPr>
      </w:pPr>
      <w:r w:rsidRPr="00F94D5D">
        <w:rPr>
          <w:rFonts w:cs="Times New Roman"/>
          <w:b w:val="0"/>
          <w:bCs w:val="0"/>
          <w:color w:val="000000"/>
          <w:sz w:val="22"/>
          <w:szCs w:val="22"/>
        </w:rPr>
        <w:t xml:space="preserve">As a research institute, the core value that ASTRI provides is the knowledge that it generates.  ASTRI aims to </w:t>
      </w:r>
      <w:proofErr w:type="gramStart"/>
      <w:r w:rsidRPr="00F94D5D">
        <w:rPr>
          <w:rFonts w:cs="Times New Roman"/>
          <w:b w:val="0"/>
          <w:bCs w:val="0"/>
          <w:color w:val="000000"/>
          <w:sz w:val="22"/>
          <w:szCs w:val="22"/>
        </w:rPr>
        <w:t>be seen as</w:t>
      </w:r>
      <w:proofErr w:type="gramEnd"/>
      <w:r w:rsidRPr="00F94D5D">
        <w:rPr>
          <w:rFonts w:cs="Times New Roman"/>
          <w:b w:val="0"/>
          <w:bCs w:val="0"/>
          <w:color w:val="000000"/>
          <w:sz w:val="22"/>
          <w:szCs w:val="22"/>
        </w:rPr>
        <w:t xml:space="preserve"> a ‘one-stop shop’ for technical advice for CST in Australia, informing policy development and options, and functioning as an interface between research and commercial outcomes. ASTRI </w:t>
      </w:r>
      <w:proofErr w:type="gramStart"/>
      <w:r w:rsidRPr="00F94D5D">
        <w:rPr>
          <w:rFonts w:cs="Times New Roman"/>
          <w:b w:val="0"/>
          <w:bCs w:val="0"/>
          <w:color w:val="000000"/>
          <w:sz w:val="22"/>
          <w:szCs w:val="22"/>
        </w:rPr>
        <w:t>is able to</w:t>
      </w:r>
      <w:proofErr w:type="gramEnd"/>
      <w:r w:rsidRPr="00F94D5D">
        <w:rPr>
          <w:rFonts w:cs="Times New Roman"/>
          <w:b w:val="0"/>
          <w:bCs w:val="0"/>
          <w:color w:val="000000"/>
          <w:sz w:val="22"/>
          <w:szCs w:val="22"/>
        </w:rPr>
        <w:t xml:space="preserve"> respond to market needs and provide technical support to CST technology development demonstration and deployment. </w:t>
      </w:r>
    </w:p>
    <w:p w14:paraId="7491D81F" w14:textId="029EC420" w:rsidR="00D004B0" w:rsidRPr="00F94D5D" w:rsidRDefault="00D004B0" w:rsidP="00A10691">
      <w:pPr>
        <w:pStyle w:val="Heading3"/>
        <w:rPr>
          <w:rFonts w:cs="Times New Roman"/>
          <w:b w:val="0"/>
          <w:bCs w:val="0"/>
          <w:color w:val="000000"/>
          <w:sz w:val="22"/>
          <w:szCs w:val="22"/>
        </w:rPr>
      </w:pPr>
      <w:r w:rsidRPr="00F94D5D">
        <w:rPr>
          <w:rFonts w:cs="Times New Roman"/>
          <w:b w:val="0"/>
          <w:bCs w:val="0"/>
          <w:color w:val="000000"/>
          <w:sz w:val="22"/>
          <w:szCs w:val="22"/>
        </w:rPr>
        <w:t>ASTRI also has a leading role in developing the technical capability needed to support the CST industry in Australia.</w:t>
      </w:r>
    </w:p>
    <w:p w14:paraId="1FD6B174" w14:textId="629AC37D" w:rsidR="00D004B0" w:rsidRDefault="00D004B0" w:rsidP="00D004B0">
      <w:pPr>
        <w:pStyle w:val="BodyText"/>
      </w:pPr>
    </w:p>
    <w:p w14:paraId="664A808D" w14:textId="77777777" w:rsidR="00F94D5D" w:rsidRDefault="00F94D5D" w:rsidP="00D004B0">
      <w:pPr>
        <w:pStyle w:val="BodyText"/>
      </w:pPr>
    </w:p>
    <w:p w14:paraId="35EB31B8" w14:textId="77777777" w:rsidR="00D004B0" w:rsidRPr="00D004B0" w:rsidRDefault="00D004B0" w:rsidP="00D004B0">
      <w:pPr>
        <w:pStyle w:val="BodyText"/>
        <w:rPr>
          <w:b/>
          <w:bCs/>
        </w:rPr>
      </w:pPr>
      <w:r w:rsidRPr="00D004B0">
        <w:rPr>
          <w:b/>
          <w:bCs/>
        </w:rPr>
        <w:t>Role Overview</w:t>
      </w:r>
    </w:p>
    <w:p w14:paraId="1ADF2228" w14:textId="77777777" w:rsidR="00D004B0" w:rsidRPr="00D004B0" w:rsidRDefault="00D004B0" w:rsidP="00D004B0">
      <w:pPr>
        <w:pStyle w:val="BodyText"/>
        <w:rPr>
          <w:sz w:val="22"/>
        </w:rPr>
      </w:pPr>
      <w:r w:rsidRPr="00D004B0">
        <w:rPr>
          <w:sz w:val="22"/>
        </w:rPr>
        <w:t>Research Managers in CSIRO initiate, develop, lead and promote CSIRO's research capability for the benefit of Australia's economy, society and/or environment. While they often have an individual research component to their roles, their primary responsibility is the management and/or leadership of research, client relationships, staff and other resources. They are responsible for ensuring delivery of scientific results to clients. In accordance with Business Unit and Sector research plans, research managers undertake the establishment and facilitation of multi-team and multi-organisational, collaborative research programs leading to the delivery of results to clients.</w:t>
      </w:r>
    </w:p>
    <w:p w14:paraId="7FFA5BB1" w14:textId="77777777" w:rsidR="00D004B0" w:rsidRPr="00F94D5D" w:rsidRDefault="00D004B0" w:rsidP="00D004B0">
      <w:pPr>
        <w:pStyle w:val="BodyText"/>
        <w:rPr>
          <w:sz w:val="22"/>
        </w:rPr>
      </w:pPr>
    </w:p>
    <w:p w14:paraId="3DE8B02A" w14:textId="7B0471E2" w:rsidR="00A10691" w:rsidRPr="00F94D5D" w:rsidRDefault="00A10691" w:rsidP="00A10691">
      <w:pPr>
        <w:pStyle w:val="Heading3"/>
        <w:rPr>
          <w:rFonts w:cs="Times New Roman"/>
          <w:b w:val="0"/>
          <w:bCs w:val="0"/>
          <w:color w:val="000000"/>
          <w:sz w:val="22"/>
          <w:szCs w:val="22"/>
        </w:rPr>
      </w:pPr>
      <w:r w:rsidRPr="00F94D5D">
        <w:rPr>
          <w:rFonts w:cs="Times New Roman"/>
          <w:b w:val="0"/>
          <w:bCs w:val="0"/>
          <w:color w:val="000000"/>
          <w:sz w:val="22"/>
          <w:szCs w:val="22"/>
        </w:rPr>
        <w:lastRenderedPageBreak/>
        <w:t>The Australian Solar Thermal Research Institute (ASTRI) Director will provide overall leadership within ASTRI and be responsible for providing the vision, direction and strategic oversight for the delivery, adoption and impact of the ASTRI objectives in accordance with the Funding Agreement. It is a pivotal role that reports directly to ASTRI’s Steering Committee and will be responsible for leading ASTRI through the next 3 years.</w:t>
      </w:r>
    </w:p>
    <w:p w14:paraId="7D397C5B" w14:textId="76D5C8A1" w:rsidR="00A10691" w:rsidRPr="00F94D5D" w:rsidRDefault="00A10691" w:rsidP="00A10691">
      <w:pPr>
        <w:pStyle w:val="Heading3"/>
        <w:rPr>
          <w:rFonts w:cs="Times New Roman"/>
          <w:b w:val="0"/>
          <w:bCs w:val="0"/>
          <w:color w:val="000000"/>
          <w:sz w:val="22"/>
          <w:szCs w:val="22"/>
        </w:rPr>
      </w:pPr>
      <w:r w:rsidRPr="00F94D5D">
        <w:rPr>
          <w:rFonts w:cs="Times New Roman"/>
          <w:b w:val="0"/>
          <w:bCs w:val="0"/>
          <w:color w:val="000000"/>
          <w:sz w:val="22"/>
          <w:szCs w:val="22"/>
        </w:rPr>
        <w:t xml:space="preserve">The ASTRI Director will be responsible for delivering ASTRI’s Strategy, as endorsed by the Steering Committee.  This strategy will detail ASTRI’s role in enabling the commercial viability of Concentrated Solar Technology (CST) through the development, demonstration and deployment of emerging CST technologies, with a focus on areas where Australia has a comparative advantage.  </w:t>
      </w:r>
    </w:p>
    <w:p w14:paraId="2D797C8A" w14:textId="027EBB35" w:rsidR="00A10691" w:rsidRPr="00F94D5D" w:rsidRDefault="00A10691" w:rsidP="00A10691">
      <w:pPr>
        <w:pStyle w:val="Heading3"/>
        <w:rPr>
          <w:rFonts w:cs="Times New Roman"/>
          <w:b w:val="0"/>
          <w:bCs w:val="0"/>
          <w:color w:val="000000"/>
          <w:sz w:val="22"/>
          <w:szCs w:val="22"/>
        </w:rPr>
      </w:pPr>
      <w:r w:rsidRPr="00F94D5D">
        <w:rPr>
          <w:rFonts w:cs="Times New Roman"/>
          <w:b w:val="0"/>
          <w:bCs w:val="0"/>
          <w:color w:val="000000"/>
          <w:sz w:val="22"/>
          <w:szCs w:val="22"/>
        </w:rPr>
        <w:t>The ASTRI Director is also responsible for leading and managing ASTRI’s world class capability in CST and actively managing key relationships with ASTRI partners, Government, Industry, international stakeholders and other Research institutions to ensure ASTRI outcomes are achieved in the national interest.</w:t>
      </w:r>
    </w:p>
    <w:p w14:paraId="09E02B3A" w14:textId="52E09753" w:rsidR="00A10691" w:rsidRPr="00F94D5D" w:rsidRDefault="00A10691" w:rsidP="00A10691">
      <w:pPr>
        <w:pStyle w:val="Heading3"/>
        <w:rPr>
          <w:rFonts w:cs="Times New Roman"/>
          <w:b w:val="0"/>
          <w:bCs w:val="0"/>
          <w:color w:val="000000"/>
          <w:sz w:val="22"/>
          <w:szCs w:val="22"/>
        </w:rPr>
      </w:pPr>
      <w:r w:rsidRPr="00F94D5D">
        <w:rPr>
          <w:rFonts w:cs="Times New Roman"/>
          <w:b w:val="0"/>
          <w:bCs w:val="0"/>
          <w:color w:val="000000"/>
          <w:sz w:val="22"/>
          <w:szCs w:val="22"/>
        </w:rPr>
        <w:t>This role will have a strong focus on external engagement with government, industry, ASTRI partners and other research institutions, and will be required to foster linkages internally and externally with key stakeholders.</w:t>
      </w:r>
    </w:p>
    <w:p w14:paraId="0D1A3867" w14:textId="77777777" w:rsidR="00A10691" w:rsidRPr="00A10691" w:rsidRDefault="00A10691" w:rsidP="00A10691">
      <w:pPr>
        <w:pStyle w:val="BodyText"/>
      </w:pPr>
    </w:p>
    <w:p w14:paraId="749DCB78" w14:textId="558FD4B6" w:rsidR="00B50C20" w:rsidRPr="00B50C20" w:rsidRDefault="00B50C20" w:rsidP="00A10691">
      <w:pPr>
        <w:pStyle w:val="Heading3"/>
      </w:pPr>
      <w:r w:rsidRPr="00B50C20">
        <w:t>Duties and Key Result Areas:</w:t>
      </w:r>
      <w:r w:rsidR="003E5564">
        <w:t xml:space="preserve">  </w:t>
      </w: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D004B0" w:rsidRPr="00D004B0" w14:paraId="5CE95623" w14:textId="77777777" w:rsidTr="00D004B0">
        <w:trPr>
          <w:trHeight w:val="1188"/>
        </w:trPr>
        <w:tc>
          <w:tcPr>
            <w:tcW w:w="9574" w:type="dxa"/>
            <w:tcBorders>
              <w:top w:val="nil"/>
              <w:left w:val="nil"/>
              <w:bottom w:val="nil"/>
              <w:right w:val="nil"/>
            </w:tcBorders>
          </w:tcPr>
          <w:p w14:paraId="5B39048D" w14:textId="77777777" w:rsidR="00D004B0" w:rsidRPr="00D004B0" w:rsidRDefault="00D004B0" w:rsidP="00D004B0">
            <w:pPr>
              <w:spacing w:before="0" w:after="160" w:line="259" w:lineRule="auto"/>
              <w:rPr>
                <w:rFonts w:eastAsia="MS Mincho" w:cs="Arial"/>
                <w:color w:val="auto"/>
                <w:sz w:val="22"/>
                <w:lang w:eastAsia="ja-JP"/>
              </w:rPr>
            </w:pPr>
            <w:r w:rsidRPr="00D004B0">
              <w:rPr>
                <w:rFonts w:eastAsia="MS Mincho" w:cs="Arial"/>
                <w:color w:val="auto"/>
                <w:sz w:val="22"/>
                <w:lang w:eastAsia="ja-JP"/>
              </w:rPr>
              <w:t>The ASTRI Director will be accountable to the ASTRI Steering Committee to undertake the following duties:</w:t>
            </w:r>
          </w:p>
          <w:p w14:paraId="35708996" w14:textId="77777777" w:rsidR="00D004B0" w:rsidRPr="00D004B0" w:rsidRDefault="00D004B0" w:rsidP="00D004B0">
            <w:pPr>
              <w:spacing w:before="180" w:line="240" w:lineRule="auto"/>
              <w:ind w:left="357" w:hanging="357"/>
              <w:jc w:val="both"/>
              <w:rPr>
                <w:rFonts w:eastAsia="MS Mincho" w:cs="Calibri"/>
                <w:b/>
                <w:bCs/>
                <w:color w:val="auto"/>
                <w:sz w:val="22"/>
                <w:lang w:eastAsia="ja-JP"/>
              </w:rPr>
            </w:pPr>
            <w:r w:rsidRPr="00D004B0">
              <w:rPr>
                <w:rFonts w:eastAsia="MS Mincho" w:cs="Calibri"/>
                <w:b/>
                <w:bCs/>
                <w:color w:val="auto"/>
                <w:sz w:val="22"/>
                <w:lang w:eastAsia="ja-JP"/>
              </w:rPr>
              <w:t>ASTRI Business Leadership</w:t>
            </w:r>
          </w:p>
          <w:p w14:paraId="395B1CB4" w14:textId="77777777" w:rsidR="00D004B0" w:rsidRPr="00D004B0" w:rsidRDefault="00D004B0" w:rsidP="00D004B0">
            <w:pPr>
              <w:numPr>
                <w:ilvl w:val="0"/>
                <w:numId w:val="35"/>
              </w:numPr>
              <w:spacing w:before="0" w:after="60" w:line="240" w:lineRule="auto"/>
              <w:jc w:val="both"/>
              <w:rPr>
                <w:rFonts w:eastAsia="MS Mincho" w:cs="Arial"/>
                <w:color w:val="auto"/>
                <w:sz w:val="22"/>
                <w:lang w:eastAsia="ja-JP"/>
              </w:rPr>
            </w:pPr>
            <w:r w:rsidRPr="00D004B0">
              <w:rPr>
                <w:rFonts w:eastAsia="MS Mincho" w:cs="Arial"/>
                <w:color w:val="auto"/>
                <w:sz w:val="22"/>
                <w:lang w:eastAsia="ja-JP"/>
              </w:rPr>
              <w:t xml:space="preserve">Apply ASTRI’s Strategic Plan to ensure that key activity areas (Research, Operations and Commercial) are managed in a strategic and coordinated manner, consistent with ASTRI’s goals and key outcome areas.  </w:t>
            </w:r>
          </w:p>
          <w:p w14:paraId="7768FDBA" w14:textId="77777777" w:rsidR="00D004B0" w:rsidRPr="00D004B0" w:rsidRDefault="00D004B0" w:rsidP="00D004B0">
            <w:pPr>
              <w:numPr>
                <w:ilvl w:val="0"/>
                <w:numId w:val="35"/>
              </w:numPr>
              <w:spacing w:before="0" w:after="60" w:line="240" w:lineRule="auto"/>
              <w:jc w:val="both"/>
              <w:rPr>
                <w:rFonts w:eastAsia="MS Mincho" w:cs="Arial"/>
                <w:color w:val="auto"/>
                <w:sz w:val="22"/>
                <w:lang w:eastAsia="ja-JP"/>
              </w:rPr>
            </w:pPr>
            <w:r w:rsidRPr="00D004B0">
              <w:rPr>
                <w:rFonts w:eastAsia="MS Mincho" w:cs="Arial"/>
                <w:color w:val="auto"/>
                <w:sz w:val="22"/>
                <w:lang w:eastAsia="ja-JP"/>
              </w:rPr>
              <w:t>Develop an effective and innovative team culture that is aligned with industry needs characterised by creativity, innovation, flexibility, and science excellence;</w:t>
            </w:r>
          </w:p>
          <w:p w14:paraId="11DACEB2" w14:textId="77777777" w:rsidR="00D004B0" w:rsidRPr="00D004B0" w:rsidRDefault="00D004B0" w:rsidP="00D004B0">
            <w:pPr>
              <w:numPr>
                <w:ilvl w:val="0"/>
                <w:numId w:val="35"/>
              </w:numPr>
              <w:spacing w:before="0" w:after="60" w:line="240" w:lineRule="auto"/>
              <w:jc w:val="both"/>
              <w:rPr>
                <w:rFonts w:eastAsia="MS Mincho" w:cs="Arial"/>
                <w:color w:val="auto"/>
                <w:sz w:val="22"/>
                <w:lang w:eastAsia="ja-JP"/>
              </w:rPr>
            </w:pPr>
            <w:r w:rsidRPr="00D004B0">
              <w:rPr>
                <w:rFonts w:eastAsia="MS Mincho" w:cs="Arial"/>
                <w:color w:val="auto"/>
                <w:sz w:val="22"/>
                <w:lang w:eastAsia="ja-JP"/>
              </w:rPr>
              <w:t>Apply commercial acumen to drive ASTRI project and impact delivery;</w:t>
            </w:r>
          </w:p>
          <w:p w14:paraId="12383B8A" w14:textId="77777777" w:rsidR="00D004B0" w:rsidRPr="00D004B0" w:rsidRDefault="00D004B0" w:rsidP="00D004B0">
            <w:pPr>
              <w:numPr>
                <w:ilvl w:val="0"/>
                <w:numId w:val="35"/>
              </w:numPr>
              <w:spacing w:before="0" w:after="60" w:line="240" w:lineRule="auto"/>
              <w:jc w:val="both"/>
              <w:rPr>
                <w:rFonts w:eastAsia="MS Mincho" w:cs="Arial"/>
                <w:color w:val="auto"/>
                <w:sz w:val="22"/>
                <w:lang w:eastAsia="ja-JP"/>
              </w:rPr>
            </w:pPr>
            <w:r w:rsidRPr="00D004B0">
              <w:rPr>
                <w:rFonts w:eastAsia="MS Mincho" w:cs="Arial"/>
                <w:color w:val="auto"/>
                <w:sz w:val="22"/>
                <w:lang w:eastAsia="ja-JP"/>
              </w:rPr>
              <w:t>Identify opportunities for science and technology to contribute to overcoming commercial adoption challenges for CST;</w:t>
            </w:r>
          </w:p>
          <w:p w14:paraId="1250CB71" w14:textId="77777777" w:rsidR="00D004B0" w:rsidRPr="00D004B0" w:rsidRDefault="00D004B0" w:rsidP="00D004B0">
            <w:pPr>
              <w:numPr>
                <w:ilvl w:val="0"/>
                <w:numId w:val="35"/>
              </w:numPr>
              <w:spacing w:before="0" w:after="60" w:line="240" w:lineRule="auto"/>
              <w:jc w:val="both"/>
              <w:rPr>
                <w:rFonts w:eastAsia="MS Mincho" w:cs="Arial"/>
                <w:b/>
                <w:sz w:val="22"/>
                <w:lang w:eastAsia="ja-JP"/>
              </w:rPr>
            </w:pPr>
            <w:r w:rsidRPr="00D004B0">
              <w:rPr>
                <w:rFonts w:eastAsia="MS Mincho" w:cs="Arial"/>
                <w:sz w:val="22"/>
                <w:lang w:eastAsia="ja-JP"/>
              </w:rPr>
              <w:t>Manage the program of projects including prioritisation and resource allocation;</w:t>
            </w:r>
          </w:p>
          <w:p w14:paraId="40996B44" w14:textId="77777777" w:rsidR="00D004B0" w:rsidRPr="00D004B0" w:rsidRDefault="00D004B0" w:rsidP="00D004B0">
            <w:pPr>
              <w:numPr>
                <w:ilvl w:val="0"/>
                <w:numId w:val="35"/>
              </w:numPr>
              <w:spacing w:before="0" w:after="60" w:line="240" w:lineRule="auto"/>
              <w:jc w:val="both"/>
              <w:rPr>
                <w:rFonts w:eastAsia="MS Mincho" w:cs="Arial"/>
                <w:color w:val="auto"/>
                <w:sz w:val="22"/>
                <w:lang w:eastAsia="ja-JP"/>
              </w:rPr>
            </w:pPr>
            <w:r w:rsidRPr="00D004B0">
              <w:rPr>
                <w:rFonts w:eastAsia="MS Mincho" w:cs="Arial"/>
                <w:color w:val="auto"/>
                <w:sz w:val="22"/>
                <w:lang w:eastAsia="ja-JP"/>
              </w:rPr>
              <w:t>Deliver on project solutions to external customers/stakeholders;</w:t>
            </w:r>
          </w:p>
          <w:p w14:paraId="58B4F8E7" w14:textId="77777777" w:rsidR="00D004B0" w:rsidRPr="00D004B0" w:rsidRDefault="00D004B0" w:rsidP="00D004B0">
            <w:pPr>
              <w:numPr>
                <w:ilvl w:val="0"/>
                <w:numId w:val="35"/>
              </w:numPr>
              <w:spacing w:before="0" w:after="60" w:line="240" w:lineRule="auto"/>
              <w:jc w:val="both"/>
              <w:rPr>
                <w:rFonts w:eastAsia="MS Mincho" w:cs="Arial"/>
                <w:b/>
                <w:sz w:val="22"/>
                <w:lang w:eastAsia="ja-JP"/>
              </w:rPr>
            </w:pPr>
            <w:r w:rsidRPr="00D004B0">
              <w:rPr>
                <w:rFonts w:eastAsia="MS Mincho" w:cs="Arial"/>
                <w:color w:val="auto"/>
                <w:sz w:val="22"/>
                <w:lang w:eastAsia="ja-JP"/>
              </w:rPr>
              <w:t>Build a pipeline of contracts with industry (</w:t>
            </w:r>
            <w:proofErr w:type="gramStart"/>
            <w:r w:rsidRPr="00D004B0">
              <w:rPr>
                <w:rFonts w:eastAsia="MS Mincho" w:cs="Arial"/>
                <w:color w:val="auto"/>
                <w:sz w:val="22"/>
                <w:lang w:eastAsia="ja-JP"/>
              </w:rPr>
              <w:t>3-5 year</w:t>
            </w:r>
            <w:proofErr w:type="gramEnd"/>
            <w:r w:rsidRPr="00D004B0">
              <w:rPr>
                <w:rFonts w:eastAsia="MS Mincho" w:cs="Arial"/>
                <w:color w:val="auto"/>
                <w:sz w:val="22"/>
                <w:lang w:eastAsia="ja-JP"/>
              </w:rPr>
              <w:t xml:space="preserve"> focus);</w:t>
            </w:r>
          </w:p>
          <w:p w14:paraId="31BD90A8" w14:textId="77777777" w:rsidR="00D004B0" w:rsidRPr="00D004B0" w:rsidRDefault="00D004B0" w:rsidP="00D004B0">
            <w:pPr>
              <w:numPr>
                <w:ilvl w:val="0"/>
                <w:numId w:val="35"/>
              </w:numPr>
              <w:spacing w:before="0" w:after="60" w:line="240" w:lineRule="auto"/>
              <w:jc w:val="both"/>
              <w:rPr>
                <w:rFonts w:eastAsia="MS Mincho" w:cs="Arial"/>
                <w:color w:val="auto"/>
                <w:sz w:val="22"/>
                <w:lang w:eastAsia="ja-JP"/>
              </w:rPr>
            </w:pPr>
            <w:r w:rsidRPr="00D004B0">
              <w:rPr>
                <w:rFonts w:eastAsia="MS Mincho" w:cs="Arial"/>
                <w:color w:val="auto"/>
                <w:sz w:val="22"/>
                <w:lang w:eastAsia="ja-JP"/>
              </w:rPr>
              <w:t>Manage the Program’s portfolio of Intellectual Property;</w:t>
            </w:r>
          </w:p>
          <w:p w14:paraId="50635599" w14:textId="77777777" w:rsidR="00D004B0" w:rsidRPr="00D004B0" w:rsidRDefault="00D004B0" w:rsidP="00D004B0">
            <w:pPr>
              <w:numPr>
                <w:ilvl w:val="0"/>
                <w:numId w:val="35"/>
              </w:numPr>
              <w:spacing w:before="0" w:after="60" w:line="240" w:lineRule="auto"/>
              <w:jc w:val="both"/>
              <w:rPr>
                <w:rFonts w:eastAsia="MS Mincho" w:cs="Arial"/>
                <w:b/>
                <w:sz w:val="22"/>
                <w:lang w:eastAsia="ja-JP"/>
              </w:rPr>
            </w:pPr>
            <w:r w:rsidRPr="00D004B0">
              <w:rPr>
                <w:rFonts w:eastAsia="MS Mincho" w:cs="Arial"/>
                <w:sz w:val="22"/>
                <w:lang w:eastAsia="ja-JP"/>
              </w:rPr>
              <w:t>Lead and coordinate the pursuit of external revenue to support the ASTRI goals;</w:t>
            </w:r>
          </w:p>
          <w:p w14:paraId="0DD79CE3" w14:textId="77777777" w:rsidR="00D004B0" w:rsidRPr="00D004B0" w:rsidRDefault="00D004B0" w:rsidP="00D004B0">
            <w:pPr>
              <w:numPr>
                <w:ilvl w:val="0"/>
                <w:numId w:val="35"/>
              </w:numPr>
              <w:spacing w:before="0" w:after="60" w:line="240" w:lineRule="auto"/>
              <w:jc w:val="both"/>
              <w:rPr>
                <w:rFonts w:eastAsia="MS Mincho" w:cs="Arial"/>
                <w:b/>
                <w:sz w:val="22"/>
                <w:lang w:eastAsia="ja-JP"/>
              </w:rPr>
            </w:pPr>
            <w:r w:rsidRPr="00D004B0">
              <w:rPr>
                <w:rFonts w:eastAsia="MS Mincho" w:cs="Arial"/>
                <w:sz w:val="22"/>
                <w:lang w:eastAsia="ja-JP"/>
              </w:rPr>
              <w:t>Engage key stakeholders and clients to build support for investment in major projects and opportunities;</w:t>
            </w:r>
          </w:p>
          <w:p w14:paraId="23AA5CD3" w14:textId="77777777" w:rsidR="00D004B0" w:rsidRPr="00D004B0" w:rsidRDefault="00D004B0" w:rsidP="00D004B0">
            <w:pPr>
              <w:numPr>
                <w:ilvl w:val="0"/>
                <w:numId w:val="35"/>
              </w:numPr>
              <w:spacing w:before="0" w:after="60" w:line="240" w:lineRule="auto"/>
              <w:jc w:val="both"/>
              <w:rPr>
                <w:rFonts w:eastAsia="MS Mincho" w:cs="Arial"/>
                <w:color w:val="auto"/>
                <w:sz w:val="22"/>
                <w:lang w:eastAsia="ja-JP"/>
              </w:rPr>
            </w:pPr>
            <w:r w:rsidRPr="00D004B0">
              <w:rPr>
                <w:rFonts w:eastAsia="MS Mincho" w:cs="Arial"/>
                <w:color w:val="auto"/>
                <w:sz w:val="22"/>
                <w:lang w:eastAsia="ja-JP"/>
              </w:rPr>
              <w:t>Maintain best practice project management standards in the delivery of ASTRI projects;</w:t>
            </w:r>
          </w:p>
          <w:p w14:paraId="59B7D282" w14:textId="77777777" w:rsidR="00D004B0" w:rsidRPr="00D004B0" w:rsidRDefault="00D004B0" w:rsidP="00D004B0">
            <w:pPr>
              <w:numPr>
                <w:ilvl w:val="0"/>
                <w:numId w:val="35"/>
              </w:numPr>
              <w:spacing w:before="0" w:after="0" w:line="240" w:lineRule="auto"/>
              <w:jc w:val="both"/>
              <w:rPr>
                <w:rFonts w:eastAsia="MS Mincho" w:cs="Arial"/>
                <w:color w:val="auto"/>
                <w:sz w:val="22"/>
                <w:lang w:eastAsia="ja-JP"/>
              </w:rPr>
            </w:pPr>
            <w:r w:rsidRPr="00D004B0">
              <w:rPr>
                <w:rFonts w:eastAsia="MS Mincho" w:cs="Arial"/>
                <w:color w:val="auto"/>
                <w:sz w:val="22"/>
                <w:lang w:eastAsia="ja-JP"/>
              </w:rPr>
              <w:t>Lead project review processes;</w:t>
            </w:r>
          </w:p>
          <w:p w14:paraId="7C13A67B" w14:textId="77777777" w:rsidR="00D004B0" w:rsidRPr="00D004B0" w:rsidRDefault="00D004B0" w:rsidP="00D004B0">
            <w:pPr>
              <w:spacing w:before="180" w:line="240" w:lineRule="auto"/>
              <w:ind w:left="357" w:hanging="357"/>
              <w:jc w:val="both"/>
              <w:rPr>
                <w:rFonts w:eastAsia="MS Mincho" w:cs="Calibri"/>
                <w:b/>
                <w:color w:val="auto"/>
                <w:sz w:val="20"/>
                <w:szCs w:val="20"/>
                <w:lang w:eastAsia="ja-JP"/>
              </w:rPr>
            </w:pPr>
            <w:r w:rsidRPr="00D004B0">
              <w:rPr>
                <w:rFonts w:eastAsia="MS Mincho" w:cs="Calibri"/>
                <w:b/>
                <w:color w:val="auto"/>
                <w:sz w:val="22"/>
                <w:lang w:eastAsia="ja-JP"/>
              </w:rPr>
              <w:t>Capability Leadership</w:t>
            </w:r>
          </w:p>
          <w:p w14:paraId="18E6B40C" w14:textId="77777777" w:rsidR="00D004B0" w:rsidRPr="00D004B0" w:rsidRDefault="00D004B0" w:rsidP="00D004B0">
            <w:pPr>
              <w:numPr>
                <w:ilvl w:val="0"/>
                <w:numId w:val="35"/>
              </w:numPr>
              <w:spacing w:before="0" w:after="0" w:line="300" w:lineRule="exact"/>
              <w:contextualSpacing/>
              <w:rPr>
                <w:rFonts w:eastAsia="MS Mincho" w:cs="Arial"/>
                <w:color w:val="auto"/>
                <w:sz w:val="22"/>
                <w:lang w:eastAsia="ja-JP"/>
              </w:rPr>
            </w:pPr>
            <w:r w:rsidRPr="00D004B0">
              <w:rPr>
                <w:rFonts w:eastAsia="MS Mincho" w:cs="Arial"/>
                <w:color w:val="auto"/>
                <w:sz w:val="22"/>
                <w:lang w:eastAsia="ja-JP"/>
              </w:rPr>
              <w:lastRenderedPageBreak/>
              <w:t>Have oversight of the overall research strategy and program for ASTRI and ensure it is executed by the leadership, management and project teams under the leadership of the Research Manager;</w:t>
            </w:r>
          </w:p>
          <w:p w14:paraId="6595F178" w14:textId="77777777" w:rsidR="00D004B0" w:rsidRPr="00D004B0" w:rsidRDefault="00D004B0" w:rsidP="00D004B0">
            <w:pPr>
              <w:numPr>
                <w:ilvl w:val="0"/>
                <w:numId w:val="35"/>
              </w:numPr>
              <w:spacing w:before="0" w:after="0" w:line="300" w:lineRule="exact"/>
              <w:contextualSpacing/>
              <w:rPr>
                <w:rFonts w:eastAsia="MS Mincho" w:cs="Arial"/>
                <w:color w:val="auto"/>
                <w:sz w:val="22"/>
                <w:lang w:eastAsia="ja-JP"/>
              </w:rPr>
            </w:pPr>
            <w:r w:rsidRPr="00D004B0">
              <w:rPr>
                <w:rFonts w:eastAsia="MS Mincho" w:cs="Arial"/>
                <w:color w:val="auto"/>
                <w:sz w:val="22"/>
                <w:lang w:eastAsia="ja-JP"/>
              </w:rPr>
              <w:t>After consultation with the ASTRI Leadership and Program Management teams and, where appropriate, Technical Advisory Committee, approve the appointment of Technical Project Leaders;</w:t>
            </w:r>
          </w:p>
          <w:p w14:paraId="445D82E0" w14:textId="77777777" w:rsidR="00D004B0" w:rsidRPr="00D004B0" w:rsidRDefault="00D004B0" w:rsidP="00D004B0">
            <w:pPr>
              <w:numPr>
                <w:ilvl w:val="0"/>
                <w:numId w:val="35"/>
              </w:numPr>
              <w:spacing w:before="0" w:after="60" w:line="240" w:lineRule="auto"/>
              <w:jc w:val="both"/>
              <w:rPr>
                <w:rFonts w:eastAsia="MS Mincho" w:cs="Arial"/>
                <w:color w:val="auto"/>
                <w:sz w:val="22"/>
                <w:lang w:eastAsia="ja-JP"/>
              </w:rPr>
            </w:pPr>
            <w:r w:rsidRPr="00D004B0">
              <w:rPr>
                <w:rFonts w:eastAsia="MS Mincho" w:cs="Arial"/>
                <w:color w:val="auto"/>
                <w:sz w:val="22"/>
                <w:lang w:eastAsia="ja-JP"/>
              </w:rPr>
              <w:t>Strive for “Zero Harm” (physical and psychological) and actively promote a healthy, safe and environmentally sustainable workplace;</w:t>
            </w:r>
          </w:p>
          <w:p w14:paraId="5272B5FF" w14:textId="77777777" w:rsidR="00D004B0" w:rsidRPr="00D004B0" w:rsidRDefault="00D004B0" w:rsidP="00D004B0">
            <w:pPr>
              <w:numPr>
                <w:ilvl w:val="0"/>
                <w:numId w:val="35"/>
              </w:numPr>
              <w:spacing w:before="0" w:after="60" w:line="240" w:lineRule="auto"/>
              <w:jc w:val="both"/>
              <w:rPr>
                <w:rFonts w:eastAsia="MS Mincho" w:cs="Arial"/>
                <w:color w:val="auto"/>
                <w:sz w:val="22"/>
                <w:lang w:eastAsia="ja-JP"/>
              </w:rPr>
            </w:pPr>
            <w:r w:rsidRPr="00D004B0">
              <w:rPr>
                <w:rFonts w:eastAsia="MS Mincho" w:cs="Arial"/>
                <w:color w:val="auto"/>
                <w:sz w:val="22"/>
                <w:lang w:eastAsia="ja-JP"/>
              </w:rPr>
              <w:t>Attract, develop and retain world class talent which will meet current and future needs of the Program;</w:t>
            </w:r>
          </w:p>
          <w:p w14:paraId="15BCE3B0" w14:textId="77777777" w:rsidR="00D004B0" w:rsidRPr="00D004B0" w:rsidRDefault="00D004B0" w:rsidP="00D004B0">
            <w:pPr>
              <w:numPr>
                <w:ilvl w:val="0"/>
                <w:numId w:val="35"/>
              </w:numPr>
              <w:spacing w:before="0" w:after="60" w:line="240" w:lineRule="auto"/>
              <w:jc w:val="both"/>
              <w:rPr>
                <w:rFonts w:eastAsia="MS Mincho" w:cs="Arial"/>
                <w:color w:val="auto"/>
                <w:sz w:val="22"/>
                <w:lang w:eastAsia="ja-JP"/>
              </w:rPr>
            </w:pPr>
            <w:r w:rsidRPr="00D004B0">
              <w:rPr>
                <w:rFonts w:eastAsia="MS Mincho" w:cs="Arial"/>
                <w:color w:val="auto"/>
                <w:sz w:val="22"/>
                <w:lang w:eastAsia="ja-JP"/>
              </w:rPr>
              <w:t>Model appropriate and professional behaviour in the workplace and manage people matters proactively;</w:t>
            </w:r>
          </w:p>
          <w:p w14:paraId="0A778792" w14:textId="77777777" w:rsidR="00D004B0" w:rsidRPr="00D004B0" w:rsidRDefault="00D004B0" w:rsidP="00D004B0">
            <w:pPr>
              <w:spacing w:before="180" w:line="240" w:lineRule="auto"/>
              <w:ind w:left="357" w:hanging="357"/>
              <w:jc w:val="both"/>
              <w:rPr>
                <w:rFonts w:eastAsia="MS Mincho" w:cs="Calibri"/>
                <w:b/>
                <w:bCs/>
                <w:color w:val="auto"/>
                <w:sz w:val="22"/>
                <w:lang w:eastAsia="ja-JP"/>
              </w:rPr>
            </w:pPr>
            <w:r w:rsidRPr="00D004B0">
              <w:rPr>
                <w:rFonts w:eastAsia="MS Mincho" w:cs="Calibri"/>
                <w:b/>
                <w:bCs/>
                <w:color w:val="auto"/>
                <w:sz w:val="22"/>
                <w:lang w:eastAsia="ja-JP"/>
              </w:rPr>
              <w:t>Engagement &amp; Partnership</w:t>
            </w:r>
          </w:p>
          <w:p w14:paraId="26989B19" w14:textId="77777777" w:rsidR="00D004B0" w:rsidRPr="00D004B0" w:rsidRDefault="00D004B0" w:rsidP="00D004B0">
            <w:pPr>
              <w:numPr>
                <w:ilvl w:val="0"/>
                <w:numId w:val="35"/>
              </w:numPr>
              <w:spacing w:before="0" w:after="60" w:line="240" w:lineRule="auto"/>
              <w:jc w:val="both"/>
              <w:rPr>
                <w:rFonts w:eastAsia="MS Mincho"/>
                <w:color w:val="auto"/>
                <w:sz w:val="22"/>
                <w:lang w:eastAsia="ja-JP"/>
              </w:rPr>
            </w:pPr>
            <w:r w:rsidRPr="00D004B0">
              <w:rPr>
                <w:rFonts w:eastAsia="MS Mincho" w:cs="Arial"/>
                <w:color w:val="auto"/>
                <w:sz w:val="22"/>
                <w:lang w:eastAsia="ja-JP"/>
              </w:rPr>
              <w:t>Develop and lead an external collaboration strategy;</w:t>
            </w:r>
          </w:p>
          <w:p w14:paraId="4782C441" w14:textId="77777777" w:rsidR="00D004B0" w:rsidRPr="00D004B0" w:rsidRDefault="00D004B0" w:rsidP="00D004B0">
            <w:pPr>
              <w:numPr>
                <w:ilvl w:val="0"/>
                <w:numId w:val="35"/>
              </w:numPr>
              <w:spacing w:before="0" w:after="0" w:line="300" w:lineRule="exact"/>
              <w:contextualSpacing/>
              <w:rPr>
                <w:rFonts w:eastAsia="MS Mincho" w:cs="Arial"/>
                <w:color w:val="auto"/>
                <w:sz w:val="22"/>
                <w:lang w:eastAsia="ja-JP"/>
              </w:rPr>
            </w:pPr>
            <w:r w:rsidRPr="00D004B0">
              <w:rPr>
                <w:rFonts w:eastAsia="MS Mincho" w:cs="Arial"/>
                <w:color w:val="auto"/>
                <w:sz w:val="22"/>
                <w:lang w:eastAsia="ja-JP"/>
              </w:rPr>
              <w:t>Represent ASTRI at key headline events and communicate the value of CST clearly to stakeholders in accordance with the Strategic Communications Plan.</w:t>
            </w:r>
          </w:p>
          <w:p w14:paraId="7EAFD7F6" w14:textId="77777777" w:rsidR="00D004B0" w:rsidRPr="00D004B0" w:rsidRDefault="00D004B0" w:rsidP="00D004B0">
            <w:pPr>
              <w:numPr>
                <w:ilvl w:val="0"/>
                <w:numId w:val="35"/>
              </w:numPr>
              <w:spacing w:before="0" w:after="60" w:line="240" w:lineRule="auto"/>
              <w:jc w:val="both"/>
              <w:rPr>
                <w:rFonts w:eastAsia="MS Mincho"/>
                <w:color w:val="auto"/>
                <w:sz w:val="22"/>
                <w:lang w:eastAsia="ja-JP"/>
              </w:rPr>
            </w:pPr>
            <w:r w:rsidRPr="00D004B0">
              <w:rPr>
                <w:rFonts w:eastAsia="MS Mincho" w:cs="Arial"/>
                <w:color w:val="auto"/>
                <w:sz w:val="22"/>
                <w:lang w:eastAsia="ja-JP"/>
              </w:rPr>
              <w:t>Build strategic relationships within the organisation to execute the ASTRI strategy.</w:t>
            </w:r>
          </w:p>
          <w:p w14:paraId="3AFCFD37" w14:textId="77777777" w:rsidR="00D004B0" w:rsidRPr="00D004B0" w:rsidRDefault="00D004B0" w:rsidP="00D004B0">
            <w:pPr>
              <w:numPr>
                <w:ilvl w:val="0"/>
                <w:numId w:val="35"/>
              </w:numPr>
              <w:spacing w:before="0" w:after="60" w:line="240" w:lineRule="auto"/>
              <w:jc w:val="both"/>
              <w:rPr>
                <w:rFonts w:eastAsia="MS Mincho" w:cs="Arial"/>
                <w:color w:val="auto"/>
                <w:sz w:val="22"/>
                <w:lang w:eastAsia="ja-JP"/>
              </w:rPr>
            </w:pPr>
            <w:r w:rsidRPr="00D004B0">
              <w:rPr>
                <w:rFonts w:eastAsia="MS Mincho" w:cs="Arial"/>
                <w:color w:val="auto"/>
                <w:sz w:val="22"/>
                <w:lang w:eastAsia="ja-JP"/>
              </w:rPr>
              <w:t>Develop and maintain national and/or international research collaborations and professional networks to keep abreast of emerging advances in relevant energy fields;</w:t>
            </w:r>
          </w:p>
          <w:p w14:paraId="168B02C5" w14:textId="77777777" w:rsidR="00D004B0" w:rsidRPr="00D004B0" w:rsidRDefault="00D004B0" w:rsidP="00D004B0">
            <w:pPr>
              <w:numPr>
                <w:ilvl w:val="0"/>
                <w:numId w:val="35"/>
              </w:numPr>
              <w:spacing w:before="0" w:after="60" w:line="240" w:lineRule="auto"/>
              <w:jc w:val="both"/>
              <w:rPr>
                <w:rFonts w:eastAsia="MS Mincho" w:cs="Arial"/>
                <w:color w:val="auto"/>
                <w:sz w:val="22"/>
                <w:lang w:eastAsia="ja-JP"/>
              </w:rPr>
            </w:pPr>
            <w:r w:rsidRPr="00D004B0">
              <w:rPr>
                <w:rFonts w:eastAsia="MS Mincho" w:cs="Arial"/>
                <w:color w:val="auto"/>
                <w:sz w:val="22"/>
                <w:lang w:eastAsia="ja-JP"/>
              </w:rPr>
              <w:t>Communicate ASTRI strategy to internal and external stakeholders;</w:t>
            </w:r>
          </w:p>
          <w:p w14:paraId="6DF60699" w14:textId="77777777" w:rsidR="00D004B0" w:rsidRPr="00D004B0" w:rsidRDefault="00D004B0" w:rsidP="00D004B0">
            <w:pPr>
              <w:numPr>
                <w:ilvl w:val="0"/>
                <w:numId w:val="35"/>
              </w:numPr>
              <w:spacing w:before="0" w:after="60" w:line="240" w:lineRule="auto"/>
              <w:jc w:val="both"/>
              <w:rPr>
                <w:rFonts w:eastAsia="MS Mincho" w:cs="Arial"/>
                <w:color w:val="auto"/>
                <w:sz w:val="22"/>
                <w:lang w:eastAsia="ja-JP"/>
              </w:rPr>
            </w:pPr>
            <w:r w:rsidRPr="00D004B0">
              <w:rPr>
                <w:rFonts w:eastAsia="MS Mincho" w:cs="Arial"/>
                <w:color w:val="auto"/>
                <w:sz w:val="22"/>
                <w:lang w:eastAsia="ja-JP"/>
              </w:rPr>
              <w:t>Coordinate high level contact with customers/clients/partners and identify opportunities for future collaboration.</w:t>
            </w:r>
          </w:p>
          <w:p w14:paraId="1267FCEB" w14:textId="77777777" w:rsidR="00D004B0" w:rsidRPr="00D004B0" w:rsidRDefault="00D004B0" w:rsidP="00D004B0">
            <w:pPr>
              <w:spacing w:before="180" w:line="240" w:lineRule="auto"/>
              <w:ind w:left="357" w:hanging="357"/>
              <w:jc w:val="both"/>
              <w:rPr>
                <w:rFonts w:eastAsia="MS Mincho"/>
                <w:color w:val="auto"/>
                <w:sz w:val="22"/>
                <w:lang w:eastAsia="ja-JP"/>
              </w:rPr>
            </w:pPr>
            <w:r w:rsidRPr="00D004B0">
              <w:rPr>
                <w:rFonts w:eastAsia="MS Mincho" w:cs="Calibri"/>
                <w:b/>
                <w:bCs/>
                <w:color w:val="auto"/>
                <w:sz w:val="22"/>
                <w:lang w:eastAsia="ja-JP"/>
              </w:rPr>
              <w:t xml:space="preserve">Resource Leadership </w:t>
            </w:r>
          </w:p>
          <w:p w14:paraId="3A5E750D" w14:textId="77777777" w:rsidR="00D004B0" w:rsidRPr="00D004B0" w:rsidRDefault="00D004B0" w:rsidP="00D004B0">
            <w:pPr>
              <w:numPr>
                <w:ilvl w:val="0"/>
                <w:numId w:val="35"/>
              </w:numPr>
              <w:spacing w:before="0" w:after="0" w:line="300" w:lineRule="exact"/>
              <w:contextualSpacing/>
              <w:rPr>
                <w:rFonts w:eastAsia="MS Mincho" w:cs="Arial"/>
                <w:color w:val="auto"/>
                <w:sz w:val="22"/>
                <w:lang w:eastAsia="ja-JP"/>
              </w:rPr>
            </w:pPr>
            <w:r w:rsidRPr="00D004B0">
              <w:rPr>
                <w:rFonts w:eastAsia="MS Mincho" w:cs="Arial"/>
                <w:color w:val="auto"/>
                <w:sz w:val="22"/>
                <w:lang w:eastAsia="ja-JP"/>
              </w:rPr>
              <w:t>Be responsible for ensuring compliance by ASTRI with the Funding Agreement, with assistance from the ASTRI Operations Manager;</w:t>
            </w:r>
          </w:p>
          <w:p w14:paraId="54BD379B" w14:textId="77777777" w:rsidR="00D004B0" w:rsidRPr="00D004B0" w:rsidRDefault="00D004B0" w:rsidP="00D004B0">
            <w:pPr>
              <w:numPr>
                <w:ilvl w:val="0"/>
                <w:numId w:val="35"/>
              </w:numPr>
              <w:spacing w:before="0" w:after="0" w:line="300" w:lineRule="exact"/>
              <w:contextualSpacing/>
              <w:rPr>
                <w:rFonts w:eastAsia="MS Mincho" w:cs="Arial"/>
                <w:color w:val="auto"/>
                <w:sz w:val="22"/>
                <w:lang w:eastAsia="ja-JP"/>
              </w:rPr>
            </w:pPr>
            <w:r w:rsidRPr="00D004B0">
              <w:rPr>
                <w:rFonts w:eastAsia="MS Mincho" w:cs="Arial"/>
                <w:color w:val="auto"/>
                <w:sz w:val="22"/>
                <w:lang w:eastAsia="ja-JP"/>
              </w:rPr>
              <w:t>Coordinate the allocation of funding for ASTRI;</w:t>
            </w:r>
          </w:p>
          <w:p w14:paraId="7A0B24E0" w14:textId="77777777" w:rsidR="00D004B0" w:rsidRPr="00D004B0" w:rsidRDefault="00D004B0" w:rsidP="00D004B0">
            <w:pPr>
              <w:numPr>
                <w:ilvl w:val="0"/>
                <w:numId w:val="35"/>
              </w:numPr>
              <w:spacing w:before="0" w:after="0" w:line="300" w:lineRule="exact"/>
              <w:contextualSpacing/>
              <w:rPr>
                <w:rFonts w:eastAsia="MS Mincho" w:cs="Arial"/>
                <w:color w:val="auto"/>
                <w:sz w:val="22"/>
                <w:lang w:eastAsia="ja-JP"/>
              </w:rPr>
            </w:pPr>
            <w:r w:rsidRPr="00D004B0">
              <w:rPr>
                <w:rFonts w:eastAsia="MS Mincho" w:cs="Arial"/>
                <w:color w:val="auto"/>
                <w:sz w:val="22"/>
                <w:lang w:eastAsia="ja-JP"/>
              </w:rPr>
              <w:t>In consultation with the ASTRI management team and subject to review by the ASTRI Steering Committee, develop ASTRI’s Strategic Plan for the next four years;</w:t>
            </w:r>
          </w:p>
          <w:p w14:paraId="189290FA" w14:textId="77777777" w:rsidR="00D004B0" w:rsidRPr="00D004B0" w:rsidRDefault="00D004B0" w:rsidP="00D004B0">
            <w:pPr>
              <w:numPr>
                <w:ilvl w:val="0"/>
                <w:numId w:val="35"/>
              </w:numPr>
              <w:spacing w:before="0" w:after="0" w:line="300" w:lineRule="exact"/>
              <w:contextualSpacing/>
              <w:rPr>
                <w:rFonts w:eastAsia="MS Mincho" w:cs="Arial"/>
                <w:color w:val="auto"/>
                <w:sz w:val="22"/>
                <w:lang w:eastAsia="ja-JP"/>
              </w:rPr>
            </w:pPr>
            <w:r w:rsidRPr="00D004B0">
              <w:rPr>
                <w:rFonts w:eastAsia="MS Mincho" w:cs="Arial"/>
                <w:color w:val="auto"/>
                <w:sz w:val="22"/>
                <w:lang w:eastAsia="ja-JP"/>
              </w:rPr>
              <w:t>Manage ASTRI in accordance with the Strategic Plan;</w:t>
            </w:r>
          </w:p>
          <w:p w14:paraId="49D07400" w14:textId="77777777" w:rsidR="00D004B0" w:rsidRPr="00D004B0" w:rsidRDefault="00D004B0" w:rsidP="00D004B0">
            <w:pPr>
              <w:numPr>
                <w:ilvl w:val="0"/>
                <w:numId w:val="35"/>
              </w:numPr>
              <w:spacing w:before="0" w:after="0" w:line="300" w:lineRule="exact"/>
              <w:contextualSpacing/>
              <w:rPr>
                <w:rFonts w:eastAsia="MS Mincho" w:cs="Arial"/>
                <w:color w:val="auto"/>
                <w:sz w:val="22"/>
                <w:lang w:eastAsia="ja-JP"/>
              </w:rPr>
            </w:pPr>
            <w:r w:rsidRPr="00D004B0">
              <w:rPr>
                <w:rFonts w:eastAsia="MS Mincho" w:cs="Arial"/>
                <w:color w:val="auto"/>
                <w:sz w:val="22"/>
                <w:lang w:eastAsia="ja-JP"/>
              </w:rPr>
              <w:t>In conjunction with other members of the ASTRI management team, prepare the ASTRI Program Plans required under the Funding Agreement and submit the ASTRI Program Plans to the ASTRI Steering Committee for review before submission by the ASTRI Director to ARENA;</w:t>
            </w:r>
          </w:p>
          <w:p w14:paraId="5CFF1225" w14:textId="77777777" w:rsidR="00D004B0" w:rsidRPr="00D004B0" w:rsidRDefault="00D004B0" w:rsidP="00D004B0">
            <w:pPr>
              <w:numPr>
                <w:ilvl w:val="0"/>
                <w:numId w:val="35"/>
              </w:numPr>
              <w:spacing w:before="0" w:after="0" w:line="300" w:lineRule="exact"/>
              <w:contextualSpacing/>
              <w:rPr>
                <w:rFonts w:eastAsia="MS Mincho" w:cs="Arial"/>
                <w:color w:val="auto"/>
                <w:sz w:val="22"/>
                <w:lang w:eastAsia="ja-JP"/>
              </w:rPr>
            </w:pPr>
            <w:r w:rsidRPr="00D004B0">
              <w:rPr>
                <w:rFonts w:eastAsia="MS Mincho" w:cs="Arial"/>
                <w:color w:val="auto"/>
                <w:sz w:val="22"/>
                <w:lang w:eastAsia="ja-JP"/>
              </w:rPr>
              <w:t>Coordinate the implementation of reporting structures within ASTRI, including coordinating the preparation, review and submission of annual reports to the Institute;</w:t>
            </w:r>
          </w:p>
          <w:p w14:paraId="4067EFBB" w14:textId="77777777" w:rsidR="00D004B0" w:rsidRPr="00D004B0" w:rsidRDefault="00D004B0" w:rsidP="00D004B0">
            <w:pPr>
              <w:numPr>
                <w:ilvl w:val="0"/>
                <w:numId w:val="35"/>
              </w:numPr>
              <w:spacing w:before="0" w:after="0" w:line="300" w:lineRule="exact"/>
              <w:contextualSpacing/>
              <w:rPr>
                <w:rFonts w:eastAsia="MS Mincho" w:cs="Arial"/>
                <w:color w:val="auto"/>
                <w:sz w:val="22"/>
                <w:lang w:eastAsia="ja-JP"/>
              </w:rPr>
            </w:pPr>
            <w:r w:rsidRPr="00D004B0">
              <w:rPr>
                <w:rFonts w:eastAsia="MS Mincho" w:cs="Arial"/>
                <w:color w:val="auto"/>
                <w:sz w:val="22"/>
                <w:lang w:eastAsia="ja-JP"/>
              </w:rPr>
              <w:t>Prepare the ASTRI Reports required under the Funding Agreement and submit the ASTRI Reports to the to the Steering Committee and ARENA;</w:t>
            </w:r>
          </w:p>
          <w:p w14:paraId="6E64AE0D" w14:textId="77777777" w:rsidR="00D004B0" w:rsidRPr="00D004B0" w:rsidRDefault="00D004B0" w:rsidP="00D004B0">
            <w:pPr>
              <w:numPr>
                <w:ilvl w:val="0"/>
                <w:numId w:val="35"/>
              </w:numPr>
              <w:spacing w:before="0" w:after="60" w:line="240" w:lineRule="auto"/>
              <w:jc w:val="both"/>
              <w:rPr>
                <w:rFonts w:eastAsia="MS Mincho" w:cs="Arial"/>
                <w:color w:val="auto"/>
                <w:sz w:val="22"/>
                <w:lang w:eastAsia="ja-JP"/>
              </w:rPr>
            </w:pPr>
            <w:r w:rsidRPr="00D004B0">
              <w:rPr>
                <w:rFonts w:eastAsia="MS Mincho" w:cs="Arial"/>
                <w:color w:val="auto"/>
                <w:sz w:val="22"/>
                <w:lang w:eastAsia="ja-JP"/>
              </w:rPr>
              <w:t xml:space="preserve">Lead and manage ASTRI’s financial resources, people, infrastructure and other assets to ensure their effective and efficient use; </w:t>
            </w:r>
          </w:p>
          <w:p w14:paraId="27760FC0" w14:textId="77777777" w:rsidR="00D004B0" w:rsidRPr="00D004B0" w:rsidRDefault="00D004B0" w:rsidP="00D004B0">
            <w:pPr>
              <w:numPr>
                <w:ilvl w:val="0"/>
                <w:numId w:val="35"/>
              </w:numPr>
              <w:spacing w:before="0" w:after="60" w:line="240" w:lineRule="auto"/>
              <w:jc w:val="both"/>
              <w:rPr>
                <w:rFonts w:eastAsia="MS Mincho" w:cs="Arial"/>
                <w:color w:val="auto"/>
                <w:sz w:val="22"/>
                <w:lang w:eastAsia="ja-JP"/>
              </w:rPr>
            </w:pPr>
            <w:r w:rsidRPr="00D004B0">
              <w:rPr>
                <w:rFonts w:eastAsia="MS Mincho" w:cs="Arial"/>
                <w:color w:val="auto"/>
                <w:sz w:val="22"/>
                <w:lang w:eastAsia="ja-JP"/>
              </w:rPr>
              <w:t>Ensure best practice governance and management of commercial activities and intellectual property in the Program.</w:t>
            </w:r>
          </w:p>
          <w:p w14:paraId="7747094B" w14:textId="77777777" w:rsidR="00D004B0" w:rsidRPr="00D004B0" w:rsidRDefault="00D004B0" w:rsidP="00D004B0">
            <w:pPr>
              <w:numPr>
                <w:ilvl w:val="0"/>
                <w:numId w:val="35"/>
              </w:numPr>
              <w:spacing w:before="0" w:after="60" w:line="240" w:lineRule="auto"/>
              <w:jc w:val="both"/>
              <w:rPr>
                <w:rFonts w:eastAsia="MS Mincho" w:cs="Arial"/>
                <w:color w:val="auto"/>
                <w:sz w:val="22"/>
                <w:lang w:eastAsia="ja-JP"/>
              </w:rPr>
            </w:pPr>
            <w:r w:rsidRPr="00D004B0">
              <w:rPr>
                <w:rFonts w:eastAsia="MS Mincho" w:cs="Arial"/>
                <w:color w:val="auto"/>
                <w:sz w:val="22"/>
                <w:lang w:eastAsia="ja-JP"/>
              </w:rPr>
              <w:t xml:space="preserve">Manage financial performance of projects within the Program; </w:t>
            </w:r>
          </w:p>
          <w:p w14:paraId="7B3C8C8F" w14:textId="77777777" w:rsidR="00D004B0" w:rsidRPr="00D004B0" w:rsidRDefault="00D004B0" w:rsidP="00D004B0">
            <w:pPr>
              <w:numPr>
                <w:ilvl w:val="0"/>
                <w:numId w:val="35"/>
              </w:numPr>
              <w:spacing w:before="0" w:after="60" w:line="240" w:lineRule="auto"/>
              <w:jc w:val="both"/>
              <w:rPr>
                <w:rFonts w:eastAsia="MS Mincho" w:cs="Arial"/>
                <w:color w:val="auto"/>
                <w:sz w:val="22"/>
                <w:lang w:eastAsia="ja-JP"/>
              </w:rPr>
            </w:pPr>
            <w:r w:rsidRPr="00D004B0">
              <w:rPr>
                <w:rFonts w:eastAsia="MS Mincho" w:cs="Arial"/>
                <w:color w:val="auto"/>
                <w:sz w:val="22"/>
                <w:lang w:eastAsia="ja-JP"/>
              </w:rPr>
              <w:t xml:space="preserve">Manage delivery against milestones and quality standards; </w:t>
            </w:r>
          </w:p>
        </w:tc>
      </w:tr>
    </w:tbl>
    <w:p w14:paraId="7E9A7738" w14:textId="77777777" w:rsidR="00D004B0" w:rsidRPr="00D004B0" w:rsidRDefault="00D004B0" w:rsidP="00D004B0">
      <w:pPr>
        <w:spacing w:before="0" w:after="0" w:line="240" w:lineRule="auto"/>
        <w:rPr>
          <w:rFonts w:eastAsia="MS Mincho" w:cs="Arial"/>
          <w:color w:val="auto"/>
          <w:sz w:val="22"/>
          <w:lang w:eastAsia="ja-JP"/>
        </w:rPr>
      </w:pPr>
    </w:p>
    <w:tbl>
      <w:tblPr>
        <w:tblW w:w="989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94"/>
      </w:tblGrid>
      <w:tr w:rsidR="00D004B0" w:rsidRPr="00D004B0" w14:paraId="58C7B0D8" w14:textId="77777777" w:rsidTr="00D004B0">
        <w:trPr>
          <w:trHeight w:val="454"/>
        </w:trPr>
        <w:tc>
          <w:tcPr>
            <w:tcW w:w="9894" w:type="dxa"/>
            <w:tcBorders>
              <w:top w:val="nil"/>
              <w:left w:val="nil"/>
              <w:bottom w:val="nil"/>
              <w:right w:val="nil"/>
            </w:tcBorders>
            <w:shd w:val="clear" w:color="auto" w:fill="F2F2F2"/>
            <w:vAlign w:val="center"/>
          </w:tcPr>
          <w:p w14:paraId="06DC9EE0" w14:textId="77777777" w:rsidR="00D004B0" w:rsidRPr="00D004B0" w:rsidRDefault="00D004B0" w:rsidP="00D004B0">
            <w:pPr>
              <w:spacing w:before="0" w:after="0" w:line="240" w:lineRule="auto"/>
              <w:rPr>
                <w:rFonts w:eastAsia="MS Mincho" w:cs="Arial"/>
                <w:b/>
                <w:bCs/>
                <w:color w:val="auto"/>
                <w:sz w:val="22"/>
                <w:lang w:eastAsia="ja-JP"/>
              </w:rPr>
            </w:pPr>
            <w:r w:rsidRPr="00D004B0">
              <w:rPr>
                <w:rFonts w:eastAsia="MS Mincho" w:cs="Arial"/>
                <w:b/>
                <w:color w:val="auto"/>
                <w:sz w:val="22"/>
                <w:szCs w:val="20"/>
                <w:lang w:eastAsia="ja-JP"/>
              </w:rPr>
              <w:t xml:space="preserve">Capabilities </w:t>
            </w:r>
          </w:p>
        </w:tc>
      </w:tr>
      <w:tr w:rsidR="00D004B0" w:rsidRPr="00D004B0" w14:paraId="1365EDB0" w14:textId="77777777" w:rsidTr="00D004B0">
        <w:trPr>
          <w:trHeight w:val="1222"/>
        </w:trPr>
        <w:tc>
          <w:tcPr>
            <w:tcW w:w="9894" w:type="dxa"/>
            <w:tcBorders>
              <w:top w:val="nil"/>
              <w:left w:val="nil"/>
              <w:bottom w:val="nil"/>
              <w:right w:val="nil"/>
            </w:tcBorders>
            <w:shd w:val="clear" w:color="auto" w:fill="FFFFFF"/>
          </w:tcPr>
          <w:p w14:paraId="39B7D23B" w14:textId="5C090756" w:rsidR="00F94D5D" w:rsidRDefault="00F94D5D" w:rsidP="00F94D5D">
            <w:pPr>
              <w:autoSpaceDE w:val="0"/>
              <w:autoSpaceDN w:val="0"/>
              <w:adjustRightInd w:val="0"/>
              <w:spacing w:before="0" w:after="60" w:line="240" w:lineRule="auto"/>
              <w:ind w:left="720"/>
              <w:jc w:val="both"/>
              <w:rPr>
                <w:rFonts w:eastAsia="MS Mincho" w:cs="Arial"/>
                <w:color w:val="auto"/>
                <w:sz w:val="22"/>
                <w:lang w:eastAsia="ja-JP"/>
              </w:rPr>
            </w:pPr>
            <w:bookmarkStart w:id="2" w:name="_GoBack"/>
          </w:p>
          <w:tbl>
            <w:tblPr>
              <w:tblW w:w="9574" w:type="dxa"/>
              <w:tblLook w:val="00A0" w:firstRow="1" w:lastRow="0" w:firstColumn="1" w:lastColumn="0" w:noHBand="0" w:noVBand="0"/>
            </w:tblPr>
            <w:tblGrid>
              <w:gridCol w:w="9574"/>
            </w:tblGrid>
            <w:tr w:rsidR="00F94D5D" w:rsidRPr="00F94D5D" w14:paraId="66E33AEB" w14:textId="77777777" w:rsidTr="00F94D5D">
              <w:trPr>
                <w:trHeight w:val="567"/>
              </w:trPr>
              <w:tc>
                <w:tcPr>
                  <w:tcW w:w="9574" w:type="dxa"/>
                  <w:shd w:val="clear" w:color="auto" w:fill="F2F2F2"/>
                  <w:vAlign w:val="center"/>
                </w:tcPr>
                <w:p w14:paraId="7F93DF1C" w14:textId="77777777" w:rsidR="00F94D5D" w:rsidRPr="00F94D5D" w:rsidRDefault="00F94D5D" w:rsidP="00F94D5D">
                  <w:pPr>
                    <w:rPr>
                      <w:b/>
                      <w:bCs/>
                      <w:sz w:val="22"/>
                    </w:rPr>
                  </w:pPr>
                  <w:r w:rsidRPr="00F94D5D">
                    <w:rPr>
                      <w:b/>
                      <w:bCs/>
                      <w:sz w:val="22"/>
                    </w:rPr>
                    <w:t>Role Parameters:</w:t>
                  </w:r>
                </w:p>
              </w:tc>
            </w:tr>
            <w:tr w:rsidR="00F94D5D" w:rsidRPr="00F94D5D" w14:paraId="2F00B1A2" w14:textId="77777777" w:rsidTr="00F94D5D">
              <w:trPr>
                <w:trHeight w:val="557"/>
              </w:trPr>
              <w:tc>
                <w:tcPr>
                  <w:tcW w:w="9574" w:type="dxa"/>
                  <w:shd w:val="clear" w:color="auto" w:fill="FFFFFF"/>
                </w:tcPr>
                <w:p w14:paraId="36582C0D" w14:textId="77777777" w:rsidR="00F94D5D" w:rsidRPr="00F94D5D" w:rsidRDefault="00F94D5D" w:rsidP="00F94D5D">
                  <w:pPr>
                    <w:pStyle w:val="ListParagraph"/>
                    <w:ind w:left="0"/>
                    <w:rPr>
                      <w:b/>
                      <w:sz w:val="22"/>
                    </w:rPr>
                  </w:pPr>
                  <w:r w:rsidRPr="00F94D5D">
                    <w:rPr>
                      <w:b/>
                      <w:sz w:val="22"/>
                    </w:rPr>
                    <w:t>Organisational Size:</w:t>
                  </w:r>
                  <w:r w:rsidRPr="00F94D5D">
                    <w:rPr>
                      <w:sz w:val="22"/>
                    </w:rPr>
                    <w:t xml:space="preserve"> 80 – 100 research and management contributors across CSIRO and the university sector </w:t>
                  </w:r>
                </w:p>
                <w:p w14:paraId="6F9ED107" w14:textId="77777777" w:rsidR="00F94D5D" w:rsidRPr="00F94D5D" w:rsidRDefault="00F94D5D" w:rsidP="00F94D5D">
                  <w:pPr>
                    <w:pStyle w:val="ListParagraph"/>
                    <w:ind w:left="0"/>
                    <w:rPr>
                      <w:b/>
                      <w:sz w:val="22"/>
                    </w:rPr>
                  </w:pPr>
                  <w:r w:rsidRPr="00F94D5D">
                    <w:rPr>
                      <w:b/>
                      <w:sz w:val="22"/>
                    </w:rPr>
                    <w:t>Key Relationships:</w:t>
                  </w:r>
                </w:p>
                <w:p w14:paraId="3AC5DF5F" w14:textId="77777777" w:rsidR="00F94D5D" w:rsidRPr="00F94D5D" w:rsidRDefault="00F94D5D" w:rsidP="00F94D5D">
                  <w:pPr>
                    <w:pStyle w:val="ListParagraph"/>
                    <w:numPr>
                      <w:ilvl w:val="0"/>
                      <w:numId w:val="37"/>
                    </w:numPr>
                    <w:spacing w:before="0" w:after="0" w:line="240" w:lineRule="auto"/>
                    <w:contextualSpacing w:val="0"/>
                    <w:rPr>
                      <w:sz w:val="22"/>
                    </w:rPr>
                  </w:pPr>
                  <w:r w:rsidRPr="00F94D5D">
                    <w:rPr>
                      <w:sz w:val="22"/>
                    </w:rPr>
                    <w:t>CSIRO Low Emissions Technologies Research Program Director</w:t>
                  </w:r>
                </w:p>
                <w:p w14:paraId="541713A8" w14:textId="77777777" w:rsidR="00F94D5D" w:rsidRPr="00F94D5D" w:rsidRDefault="00F94D5D" w:rsidP="00F94D5D">
                  <w:pPr>
                    <w:pStyle w:val="ListParagraph"/>
                    <w:numPr>
                      <w:ilvl w:val="0"/>
                      <w:numId w:val="37"/>
                    </w:numPr>
                    <w:spacing w:before="0" w:after="0" w:line="240" w:lineRule="auto"/>
                    <w:contextualSpacing w:val="0"/>
                    <w:rPr>
                      <w:sz w:val="22"/>
                    </w:rPr>
                  </w:pPr>
                  <w:r w:rsidRPr="00F94D5D">
                    <w:rPr>
                      <w:sz w:val="22"/>
                    </w:rPr>
                    <w:t xml:space="preserve">ASTRI Research Manager </w:t>
                  </w:r>
                </w:p>
                <w:p w14:paraId="1459ED33" w14:textId="77777777" w:rsidR="00F94D5D" w:rsidRPr="00F94D5D" w:rsidRDefault="00F94D5D" w:rsidP="00F94D5D">
                  <w:pPr>
                    <w:pStyle w:val="ListParagraph"/>
                    <w:numPr>
                      <w:ilvl w:val="0"/>
                      <w:numId w:val="37"/>
                    </w:numPr>
                    <w:spacing w:before="0" w:after="0" w:line="240" w:lineRule="auto"/>
                    <w:contextualSpacing w:val="0"/>
                    <w:rPr>
                      <w:sz w:val="22"/>
                    </w:rPr>
                  </w:pPr>
                  <w:r w:rsidRPr="00F94D5D">
                    <w:rPr>
                      <w:sz w:val="22"/>
                    </w:rPr>
                    <w:t>ASTRI Operations Manager</w:t>
                  </w:r>
                </w:p>
                <w:p w14:paraId="58ED76D9" w14:textId="77777777" w:rsidR="00F94D5D" w:rsidRPr="00F94D5D" w:rsidRDefault="00F94D5D" w:rsidP="00F94D5D">
                  <w:pPr>
                    <w:pStyle w:val="ListParagraph"/>
                    <w:numPr>
                      <w:ilvl w:val="0"/>
                      <w:numId w:val="37"/>
                    </w:numPr>
                    <w:spacing w:before="0" w:after="0" w:line="240" w:lineRule="auto"/>
                    <w:contextualSpacing w:val="0"/>
                    <w:rPr>
                      <w:sz w:val="22"/>
                    </w:rPr>
                  </w:pPr>
                  <w:r w:rsidRPr="00F94D5D">
                    <w:rPr>
                      <w:sz w:val="22"/>
                    </w:rPr>
                    <w:t>ASTRI Commercial Manager</w:t>
                  </w:r>
                </w:p>
                <w:p w14:paraId="28F53AF3" w14:textId="77777777" w:rsidR="00F94D5D" w:rsidRPr="00F94D5D" w:rsidRDefault="00F94D5D" w:rsidP="00F94D5D">
                  <w:pPr>
                    <w:pStyle w:val="ListBullet"/>
                    <w:numPr>
                      <w:ilvl w:val="0"/>
                      <w:numId w:val="37"/>
                    </w:numPr>
                    <w:spacing w:before="0" w:after="0" w:line="240" w:lineRule="auto"/>
                    <w:contextualSpacing/>
                    <w:rPr>
                      <w:sz w:val="22"/>
                    </w:rPr>
                  </w:pPr>
                  <w:r w:rsidRPr="00F94D5D">
                    <w:rPr>
                      <w:sz w:val="22"/>
                    </w:rPr>
                    <w:t>ASTRI Steering Committee;</w:t>
                  </w:r>
                </w:p>
                <w:p w14:paraId="62E34721" w14:textId="77777777" w:rsidR="00F94D5D" w:rsidRPr="00F94D5D" w:rsidRDefault="00F94D5D" w:rsidP="00F94D5D">
                  <w:pPr>
                    <w:pStyle w:val="ListBullet"/>
                    <w:numPr>
                      <w:ilvl w:val="0"/>
                      <w:numId w:val="37"/>
                    </w:numPr>
                    <w:spacing w:before="0" w:after="0" w:line="240" w:lineRule="auto"/>
                    <w:contextualSpacing/>
                    <w:rPr>
                      <w:sz w:val="22"/>
                    </w:rPr>
                  </w:pPr>
                  <w:r w:rsidRPr="00F94D5D">
                    <w:rPr>
                      <w:sz w:val="22"/>
                    </w:rPr>
                    <w:t xml:space="preserve">ASTRI Program Management team </w:t>
                  </w:r>
                </w:p>
                <w:p w14:paraId="442CA86F" w14:textId="77777777" w:rsidR="00F94D5D" w:rsidRPr="00F94D5D" w:rsidRDefault="00F94D5D" w:rsidP="00F94D5D">
                  <w:pPr>
                    <w:pStyle w:val="ListBullet"/>
                    <w:numPr>
                      <w:ilvl w:val="0"/>
                      <w:numId w:val="37"/>
                    </w:numPr>
                    <w:spacing w:before="0" w:after="0" w:line="240" w:lineRule="auto"/>
                    <w:contextualSpacing/>
                    <w:rPr>
                      <w:sz w:val="22"/>
                    </w:rPr>
                  </w:pPr>
                  <w:r w:rsidRPr="00F94D5D">
                    <w:rPr>
                      <w:sz w:val="22"/>
                    </w:rPr>
                    <w:t>ASTRI Technical Advisory Committee; and</w:t>
                  </w:r>
                </w:p>
                <w:p w14:paraId="0046964D" w14:textId="77777777" w:rsidR="00F94D5D" w:rsidRPr="00F94D5D" w:rsidRDefault="00F94D5D" w:rsidP="00F94D5D">
                  <w:pPr>
                    <w:pStyle w:val="ListBullet"/>
                    <w:numPr>
                      <w:ilvl w:val="0"/>
                      <w:numId w:val="37"/>
                    </w:numPr>
                    <w:spacing w:before="0" w:after="0" w:line="240" w:lineRule="auto"/>
                    <w:contextualSpacing/>
                    <w:rPr>
                      <w:sz w:val="22"/>
                    </w:rPr>
                  </w:pPr>
                  <w:r w:rsidRPr="00F94D5D">
                    <w:rPr>
                      <w:sz w:val="22"/>
                    </w:rPr>
                    <w:t>ARENA.</w:t>
                  </w:r>
                </w:p>
              </w:tc>
            </w:tr>
          </w:tbl>
          <w:p w14:paraId="3FD61810" w14:textId="37681785" w:rsidR="00D004B0" w:rsidRPr="00D004B0" w:rsidRDefault="00D004B0" w:rsidP="00D004B0">
            <w:pPr>
              <w:autoSpaceDE w:val="0"/>
              <w:autoSpaceDN w:val="0"/>
              <w:adjustRightInd w:val="0"/>
              <w:spacing w:before="0" w:after="180" w:line="240" w:lineRule="auto"/>
              <w:jc w:val="both"/>
              <w:rPr>
                <w:rFonts w:eastAsia="MS Mincho" w:cs="Arial"/>
                <w:color w:val="auto"/>
                <w:sz w:val="22"/>
                <w:szCs w:val="20"/>
                <w:lang w:eastAsia="ja-JP"/>
              </w:rPr>
            </w:pPr>
          </w:p>
        </w:tc>
      </w:tr>
      <w:bookmarkEnd w:id="2"/>
    </w:tbl>
    <w:tbl>
      <w:tblPr>
        <w:tblpPr w:leftFromText="180" w:rightFromText="180" w:vertAnchor="text" w:horzAnchor="margin" w:tblpY="-6079"/>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1"/>
      </w:tblGrid>
      <w:tr w:rsidR="00284910" w:rsidRPr="00D004B0" w14:paraId="076EFAA5" w14:textId="77777777" w:rsidTr="00284910">
        <w:trPr>
          <w:trHeight w:val="275"/>
        </w:trPr>
        <w:tc>
          <w:tcPr>
            <w:tcW w:w="8401" w:type="dxa"/>
            <w:tcBorders>
              <w:top w:val="nil"/>
              <w:left w:val="nil"/>
              <w:bottom w:val="nil"/>
              <w:right w:val="nil"/>
            </w:tcBorders>
            <w:shd w:val="clear" w:color="auto" w:fill="F2F2F2"/>
            <w:vAlign w:val="center"/>
          </w:tcPr>
          <w:p w14:paraId="722EC601" w14:textId="5FE54819" w:rsidR="00284910" w:rsidRPr="00D004B0" w:rsidRDefault="00284910" w:rsidP="00D004B0">
            <w:pPr>
              <w:spacing w:before="0" w:after="0" w:line="240" w:lineRule="auto"/>
              <w:rPr>
                <w:rFonts w:eastAsia="MS Mincho" w:cs="Arial"/>
                <w:b/>
                <w:bCs/>
                <w:color w:val="auto"/>
                <w:sz w:val="22"/>
                <w:lang w:eastAsia="ja-JP"/>
              </w:rPr>
            </w:pPr>
          </w:p>
        </w:tc>
      </w:tr>
    </w:tbl>
    <w:tbl>
      <w:tblPr>
        <w:tblpPr w:leftFromText="180" w:rightFromText="180" w:vertAnchor="text" w:horzAnchor="margin" w:tblpY="266"/>
        <w:tblW w:w="9574" w:type="dxa"/>
        <w:tblLook w:val="00A0" w:firstRow="1" w:lastRow="0" w:firstColumn="1" w:lastColumn="0" w:noHBand="0" w:noVBand="0"/>
      </w:tblPr>
      <w:tblGrid>
        <w:gridCol w:w="9574"/>
      </w:tblGrid>
      <w:tr w:rsidR="00F94D5D" w:rsidRPr="00D004B0" w14:paraId="5697E903" w14:textId="77777777" w:rsidTr="00F94D5D">
        <w:trPr>
          <w:trHeight w:val="567"/>
        </w:trPr>
        <w:tc>
          <w:tcPr>
            <w:tcW w:w="9574" w:type="dxa"/>
            <w:shd w:val="clear" w:color="auto" w:fill="F2F2F2"/>
            <w:vAlign w:val="center"/>
          </w:tcPr>
          <w:p w14:paraId="134B9B77" w14:textId="77777777" w:rsidR="00F94D5D" w:rsidRPr="00D004B0" w:rsidRDefault="00F94D5D" w:rsidP="00F94D5D">
            <w:pPr>
              <w:spacing w:before="0" w:after="0" w:line="240" w:lineRule="auto"/>
              <w:rPr>
                <w:rFonts w:eastAsia="MS Mincho" w:cs="Arial"/>
                <w:b/>
                <w:bCs/>
                <w:color w:val="auto"/>
                <w:sz w:val="22"/>
                <w:lang w:eastAsia="ja-JP"/>
              </w:rPr>
            </w:pPr>
            <w:r w:rsidRPr="00D004B0">
              <w:rPr>
                <w:rFonts w:eastAsia="MS Mincho" w:cs="Arial"/>
                <w:b/>
                <w:bCs/>
                <w:color w:val="auto"/>
                <w:sz w:val="22"/>
                <w:lang w:eastAsia="ja-JP"/>
              </w:rPr>
              <w:t>Key Performance Indicators</w:t>
            </w:r>
          </w:p>
        </w:tc>
      </w:tr>
      <w:tr w:rsidR="00F94D5D" w:rsidRPr="00D004B0" w14:paraId="5CAC8C99" w14:textId="77777777" w:rsidTr="00F94D5D">
        <w:trPr>
          <w:trHeight w:val="567"/>
        </w:trPr>
        <w:tc>
          <w:tcPr>
            <w:tcW w:w="9574" w:type="dxa"/>
            <w:shd w:val="clear" w:color="auto" w:fill="FFFFFF"/>
            <w:vAlign w:val="center"/>
          </w:tcPr>
          <w:p w14:paraId="1CD30E8E" w14:textId="77777777" w:rsidR="00F94D5D" w:rsidRPr="00D004B0" w:rsidRDefault="00F94D5D" w:rsidP="00F94D5D">
            <w:pPr>
              <w:numPr>
                <w:ilvl w:val="0"/>
                <w:numId w:val="38"/>
              </w:numPr>
              <w:tabs>
                <w:tab w:val="left" w:pos="397"/>
              </w:tabs>
              <w:spacing w:before="0" w:after="0" w:line="240" w:lineRule="auto"/>
              <w:contextualSpacing/>
              <w:rPr>
                <w:color w:val="auto"/>
                <w:sz w:val="22"/>
                <w:highlight w:val="white"/>
                <w:lang w:val="en-GB" w:eastAsia="en-GB"/>
              </w:rPr>
            </w:pPr>
            <w:r w:rsidRPr="00D004B0">
              <w:rPr>
                <w:color w:val="auto"/>
                <w:sz w:val="22"/>
                <w:highlight w:val="white"/>
                <w:lang w:val="en-GB" w:eastAsia="en-GB"/>
              </w:rPr>
              <w:t>ASTRI positioned as the central entity for all solar thermal research in Australia</w:t>
            </w:r>
          </w:p>
          <w:p w14:paraId="67E217BA" w14:textId="77777777" w:rsidR="00F94D5D" w:rsidRPr="00D004B0" w:rsidRDefault="00F94D5D" w:rsidP="00F94D5D">
            <w:pPr>
              <w:numPr>
                <w:ilvl w:val="0"/>
                <w:numId w:val="38"/>
              </w:numPr>
              <w:tabs>
                <w:tab w:val="left" w:pos="397"/>
              </w:tabs>
              <w:spacing w:before="0" w:after="0" w:line="240" w:lineRule="auto"/>
              <w:contextualSpacing/>
              <w:rPr>
                <w:color w:val="auto"/>
                <w:sz w:val="22"/>
                <w:highlight w:val="white"/>
                <w:lang w:val="en-GB" w:eastAsia="en-GB"/>
              </w:rPr>
            </w:pPr>
            <w:r w:rsidRPr="00D004B0">
              <w:rPr>
                <w:color w:val="auto"/>
                <w:sz w:val="22"/>
                <w:highlight w:val="white"/>
                <w:lang w:val="en-GB" w:eastAsia="en-GB"/>
              </w:rPr>
              <w:t>ASTRI sets and executes a clear strategic direction for the period of the ARENA contract</w:t>
            </w:r>
          </w:p>
          <w:p w14:paraId="67B538F9" w14:textId="77777777" w:rsidR="00F94D5D" w:rsidRPr="00D004B0" w:rsidRDefault="00F94D5D" w:rsidP="00F94D5D">
            <w:pPr>
              <w:numPr>
                <w:ilvl w:val="0"/>
                <w:numId w:val="38"/>
              </w:numPr>
              <w:tabs>
                <w:tab w:val="left" w:pos="397"/>
              </w:tabs>
              <w:spacing w:before="0" w:after="0" w:line="240" w:lineRule="auto"/>
              <w:contextualSpacing/>
              <w:rPr>
                <w:color w:val="auto"/>
                <w:sz w:val="22"/>
                <w:highlight w:val="white"/>
                <w:lang w:val="en-GB" w:eastAsia="en-GB"/>
              </w:rPr>
            </w:pPr>
            <w:r w:rsidRPr="00D004B0">
              <w:rPr>
                <w:color w:val="auto"/>
                <w:sz w:val="22"/>
                <w:highlight w:val="white"/>
                <w:lang w:val="en-GB" w:eastAsia="en-GB"/>
              </w:rPr>
              <w:t xml:space="preserve">ASTRI is outcomes focussed and clearly commercially oriented </w:t>
            </w:r>
          </w:p>
          <w:p w14:paraId="2E5792B5" w14:textId="77777777" w:rsidR="00F94D5D" w:rsidRPr="00D004B0" w:rsidRDefault="00F94D5D" w:rsidP="00F94D5D">
            <w:pPr>
              <w:numPr>
                <w:ilvl w:val="0"/>
                <w:numId w:val="38"/>
              </w:numPr>
              <w:tabs>
                <w:tab w:val="left" w:pos="397"/>
              </w:tabs>
              <w:spacing w:before="0" w:after="0" w:line="240" w:lineRule="auto"/>
              <w:contextualSpacing/>
              <w:rPr>
                <w:color w:val="auto"/>
                <w:sz w:val="22"/>
                <w:highlight w:val="white"/>
                <w:lang w:val="en-GB" w:eastAsia="en-GB"/>
              </w:rPr>
            </w:pPr>
            <w:r w:rsidRPr="00D004B0">
              <w:rPr>
                <w:color w:val="auto"/>
                <w:sz w:val="22"/>
                <w:highlight w:val="white"/>
                <w:lang w:val="en-GB" w:eastAsia="en-GB"/>
              </w:rPr>
              <w:t>ASTRI’s operations, including its systems and processes, are formalised and adhered to</w:t>
            </w:r>
          </w:p>
          <w:p w14:paraId="70A3F2F5" w14:textId="77777777" w:rsidR="00F94D5D" w:rsidRPr="00D004B0" w:rsidRDefault="00F94D5D" w:rsidP="00F94D5D">
            <w:pPr>
              <w:numPr>
                <w:ilvl w:val="0"/>
                <w:numId w:val="38"/>
              </w:numPr>
              <w:tabs>
                <w:tab w:val="left" w:pos="397"/>
              </w:tabs>
              <w:spacing w:before="0" w:after="0" w:line="240" w:lineRule="auto"/>
              <w:contextualSpacing/>
              <w:rPr>
                <w:color w:val="auto"/>
                <w:sz w:val="22"/>
                <w:highlight w:val="white"/>
                <w:lang w:val="en-GB" w:eastAsia="en-GB"/>
              </w:rPr>
            </w:pPr>
            <w:r w:rsidRPr="00D004B0">
              <w:rPr>
                <w:color w:val="auto"/>
                <w:sz w:val="22"/>
                <w:highlight w:val="white"/>
                <w:lang w:val="en-GB" w:eastAsia="en-GB"/>
              </w:rPr>
              <w:t>ASTRI’s value proposition clearly communicated to key stakeholders</w:t>
            </w:r>
          </w:p>
        </w:tc>
      </w:tr>
    </w:tbl>
    <w:p w14:paraId="485C448A" w14:textId="77777777" w:rsidR="00D004B0" w:rsidRPr="00D004B0" w:rsidRDefault="00D004B0" w:rsidP="00D004B0">
      <w:pPr>
        <w:spacing w:before="0" w:after="0" w:line="240" w:lineRule="auto"/>
        <w:rPr>
          <w:rFonts w:eastAsia="MS Mincho" w:cs="Arial"/>
          <w:color w:val="auto"/>
          <w:sz w:val="22"/>
          <w:lang w:eastAsia="ja-JP"/>
        </w:rPr>
        <w:sectPr w:rsidR="00D004B0" w:rsidRPr="00D004B0" w:rsidSect="00D004B0">
          <w:pgSz w:w="11906" w:h="16838" w:code="9"/>
          <w:pgMar w:top="1198" w:right="1418" w:bottom="1418" w:left="1418" w:header="709" w:footer="709" w:gutter="0"/>
          <w:cols w:space="708"/>
          <w:formProt w:val="0"/>
          <w:titlePg/>
          <w:docGrid w:linePitch="360"/>
        </w:sect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D8E8AB8"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06CA2E9" w14:textId="77777777" w:rsidR="00B50C20" w:rsidRPr="00EA4133" w:rsidRDefault="00B50C20" w:rsidP="00EA4133">
          <w:pPr>
            <w:pStyle w:val="ListParagraph"/>
            <w:numPr>
              <w:ilvl w:val="0"/>
              <w:numId w:val="27"/>
            </w:numPr>
            <w:rPr>
              <w:szCs w:val="24"/>
            </w:rPr>
          </w:pPr>
          <w:r w:rsidRPr="00EA4133">
            <w:rPr>
              <w:b/>
              <w:szCs w:val="24"/>
            </w:rPr>
            <w:t xml:space="preserve">Teamwork and Collaboration: </w:t>
          </w:r>
          <w:r w:rsidR="00EA4133" w:rsidRPr="00EA4133">
            <w:rPr>
              <w:szCs w:val="24"/>
            </w:rPr>
            <w:t xml:space="preserve">Creates and fosters an environment in which there is a high level of cooperation within and between teams. Facilitates positive team relationships to build interactions across Business Units and the organisation. </w:t>
          </w:r>
        </w:p>
        <w:p w14:paraId="12B2BE55" w14:textId="77777777" w:rsidR="00B50C20" w:rsidRPr="00FE5B79" w:rsidRDefault="00B50C20" w:rsidP="00FE5B79">
          <w:pPr>
            <w:pStyle w:val="ListParagraph"/>
            <w:numPr>
              <w:ilvl w:val="0"/>
              <w:numId w:val="27"/>
            </w:numPr>
            <w:rPr>
              <w:szCs w:val="24"/>
            </w:rPr>
          </w:pPr>
          <w:r w:rsidRPr="00FE5B79">
            <w:rPr>
              <w:b/>
              <w:szCs w:val="24"/>
            </w:rPr>
            <w:t>Influence and Communication:</w:t>
          </w:r>
          <w:r w:rsidRPr="00FE5B79">
            <w:rPr>
              <w:szCs w:val="24"/>
            </w:rPr>
            <w:t xml:space="preserve">  </w:t>
          </w:r>
          <w:r w:rsidR="00FD653F" w:rsidRPr="00FD653F">
            <w:rPr>
              <w:szCs w:val="24"/>
            </w:rPr>
            <w:t>Uses complex influencing strategies, for example, assembling strategic coalitions, building behind the scenes support and the tactical use of information to gain support</w:t>
          </w:r>
          <w:r w:rsidR="00FE5B79" w:rsidRPr="00FE5B79">
            <w:rPr>
              <w:szCs w:val="24"/>
            </w:rPr>
            <w:t xml:space="preserve">. </w:t>
          </w:r>
        </w:p>
        <w:p w14:paraId="6E3C75C1" w14:textId="77777777"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FD653F" w:rsidRPr="00FD653F">
            <w:rPr>
              <w:szCs w:val="24"/>
            </w:rPr>
            <w:t>Contributes to or defines Business Unit / organisational policy directions, strategic planning and operationalises the vision for staff and gains commitment to the direction chosen. Plans, seeks, allocates resources and monitors to achieve outcomes. Adopts a mentor role.</w:t>
          </w:r>
        </w:p>
        <w:p w14:paraId="207E53C4"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FD653F" w:rsidRPr="00FD653F">
            <w:rPr>
              <w:szCs w:val="24"/>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29605A59" w14:textId="77777777" w:rsidR="00F77622" w:rsidRPr="00FE5B79" w:rsidRDefault="00B50C20" w:rsidP="00FE5B79">
          <w:pPr>
            <w:pStyle w:val="ListParagraph"/>
            <w:numPr>
              <w:ilvl w:val="0"/>
              <w:numId w:val="27"/>
            </w:numPr>
            <w:rPr>
              <w:szCs w:val="24"/>
            </w:rPr>
          </w:pPr>
          <w:r w:rsidRPr="00FE5B79">
            <w:rPr>
              <w:b/>
              <w:szCs w:val="24"/>
            </w:rPr>
            <w:t xml:space="preserve">Independence: </w:t>
          </w:r>
          <w:r w:rsidR="00FD653F" w:rsidRPr="00FD653F">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7076E17E"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EA4133" w:rsidRPr="00EA4133">
            <w:rPr>
              <w:bCs/>
              <w:iCs/>
              <w:szCs w:val="24"/>
            </w:rPr>
            <w:t>Is flexible in response to external change or when faced with external constraints. Identifies and promotes the opportunities arising as a result of change.</w:t>
          </w:r>
        </w:p>
      </w:sdtContent>
    </w:sdt>
    <w:p w14:paraId="1BB5A4D3"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2280E47B" w14:textId="77777777" w:rsidR="000B3207" w:rsidRPr="000B3207" w:rsidRDefault="000B3207" w:rsidP="000B3207">
      <w:pPr>
        <w:pStyle w:val="Heading4"/>
      </w:pPr>
      <w:r>
        <w:t>Essential</w:t>
      </w:r>
    </w:p>
    <w:p w14:paraId="45CA1481"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07C1A201" w14:textId="55979E87" w:rsidR="00C26617" w:rsidRPr="00483517" w:rsidRDefault="00C26617" w:rsidP="00483517">
      <w:pPr>
        <w:numPr>
          <w:ilvl w:val="0"/>
          <w:numId w:val="39"/>
        </w:numPr>
        <w:spacing w:before="0" w:after="60" w:line="240" w:lineRule="auto"/>
        <w:ind w:left="357" w:hanging="357"/>
        <w:jc w:val="both"/>
        <w:rPr>
          <w:rFonts w:eastAsia="MS Mincho" w:cs="Arial"/>
          <w:bCs/>
          <w:sz w:val="22"/>
        </w:rPr>
      </w:pPr>
      <w:r w:rsidRPr="00483517">
        <w:rPr>
          <w:rFonts w:eastAsia="MS Mincho" w:cs="Arial"/>
          <w:bCs/>
          <w:sz w:val="22"/>
        </w:rPr>
        <w:t>Managerial qualifications combined with significant experience and depth of understanding of science from either a research or industry background.</w:t>
      </w:r>
    </w:p>
    <w:p w14:paraId="249681CF" w14:textId="0A505B80" w:rsidR="00F94D5D" w:rsidRPr="00F94D5D" w:rsidRDefault="00F94D5D" w:rsidP="00F94D5D">
      <w:pPr>
        <w:numPr>
          <w:ilvl w:val="0"/>
          <w:numId w:val="39"/>
        </w:numPr>
        <w:spacing w:before="0" w:after="60" w:line="240" w:lineRule="auto"/>
        <w:ind w:left="357" w:hanging="357"/>
        <w:jc w:val="both"/>
        <w:rPr>
          <w:rFonts w:eastAsia="MS Mincho" w:cs="Arial"/>
          <w:bCs/>
          <w:sz w:val="22"/>
        </w:rPr>
      </w:pPr>
      <w:r w:rsidRPr="00F94D5D">
        <w:rPr>
          <w:rFonts w:eastAsia="MS Mincho" w:cs="Arial"/>
          <w:bCs/>
          <w:sz w:val="22"/>
        </w:rPr>
        <w:t xml:space="preserve">Evidence of an established reputation and credibility in the energy domain with evidence of effective world-class business, science, research and/or innovation leadership. </w:t>
      </w:r>
    </w:p>
    <w:p w14:paraId="3CFE9753" w14:textId="77777777" w:rsidR="00F94D5D" w:rsidRPr="00F94D5D" w:rsidRDefault="00F94D5D" w:rsidP="00F94D5D">
      <w:pPr>
        <w:numPr>
          <w:ilvl w:val="0"/>
          <w:numId w:val="39"/>
        </w:numPr>
        <w:spacing w:before="0" w:after="60" w:line="240" w:lineRule="auto"/>
        <w:ind w:left="357" w:hanging="357"/>
        <w:jc w:val="both"/>
        <w:rPr>
          <w:rFonts w:eastAsia="MS Mincho" w:cs="Arial"/>
          <w:bCs/>
          <w:sz w:val="22"/>
        </w:rPr>
      </w:pPr>
      <w:r w:rsidRPr="00F94D5D">
        <w:rPr>
          <w:rFonts w:eastAsia="MS Mincho" w:cs="Arial"/>
          <w:bCs/>
          <w:sz w:val="22"/>
        </w:rPr>
        <w:t>Evidence of strategic management and leadership skills, including ability to manage key activity areas in a strategic and coordinated manner consistent with organisational goals.</w:t>
      </w:r>
    </w:p>
    <w:p w14:paraId="0E001CAD" w14:textId="77777777" w:rsidR="00F94D5D" w:rsidRPr="00F94D5D" w:rsidRDefault="00F94D5D" w:rsidP="00F94D5D">
      <w:pPr>
        <w:numPr>
          <w:ilvl w:val="0"/>
          <w:numId w:val="39"/>
        </w:numPr>
        <w:spacing w:before="0" w:after="60" w:line="240" w:lineRule="auto"/>
        <w:ind w:left="357" w:hanging="357"/>
        <w:jc w:val="both"/>
        <w:rPr>
          <w:rFonts w:eastAsia="MS Mincho" w:cs="Arial"/>
          <w:bCs/>
          <w:sz w:val="22"/>
        </w:rPr>
      </w:pPr>
      <w:r w:rsidRPr="00F94D5D">
        <w:rPr>
          <w:rFonts w:eastAsia="MS Mincho" w:cs="Arial"/>
          <w:bCs/>
          <w:sz w:val="22"/>
        </w:rPr>
        <w:t xml:space="preserve">Evidence of successful development and leadership of a pipeline and portfolio of science, research and/or business innovation at the scale of the ASTRI program. </w:t>
      </w:r>
    </w:p>
    <w:p w14:paraId="3558E44D" w14:textId="559170B7" w:rsidR="00F94D5D" w:rsidRPr="00483517" w:rsidRDefault="00F94D5D" w:rsidP="00F94D5D">
      <w:pPr>
        <w:numPr>
          <w:ilvl w:val="0"/>
          <w:numId w:val="39"/>
        </w:numPr>
        <w:spacing w:before="0" w:after="60" w:line="240" w:lineRule="auto"/>
        <w:ind w:left="357" w:hanging="357"/>
        <w:jc w:val="both"/>
        <w:rPr>
          <w:rFonts w:eastAsia="MS Mincho" w:cs="Arial"/>
          <w:bCs/>
          <w:sz w:val="22"/>
        </w:rPr>
      </w:pPr>
      <w:r w:rsidRPr="00483517">
        <w:rPr>
          <w:rFonts w:eastAsia="MS Mincho" w:cs="Arial"/>
          <w:bCs/>
          <w:sz w:val="22"/>
        </w:rPr>
        <w:t>Evidence of strong internal and external engagement skills and strategic relationship management that grows new impact opportunities and supports commercial outcomes.</w:t>
      </w:r>
      <w:r w:rsidR="00495991" w:rsidRPr="00483517">
        <w:rPr>
          <w:rFonts w:eastAsia="MS Mincho" w:cs="Arial"/>
          <w:bCs/>
          <w:sz w:val="22"/>
        </w:rPr>
        <w:t xml:space="preserve"> </w:t>
      </w:r>
    </w:p>
    <w:p w14:paraId="2E3B3471" w14:textId="479E114B" w:rsidR="00F94D5D" w:rsidRPr="00483517" w:rsidRDefault="00F94D5D" w:rsidP="00F94D5D">
      <w:pPr>
        <w:numPr>
          <w:ilvl w:val="0"/>
          <w:numId w:val="39"/>
        </w:numPr>
        <w:spacing w:before="0" w:after="60" w:line="240" w:lineRule="auto"/>
        <w:ind w:left="357" w:hanging="357"/>
        <w:jc w:val="both"/>
        <w:rPr>
          <w:rFonts w:eastAsia="MS Mincho" w:cs="Arial"/>
          <w:bCs/>
          <w:sz w:val="22"/>
        </w:rPr>
      </w:pPr>
      <w:r w:rsidRPr="00483517">
        <w:rPr>
          <w:rFonts w:eastAsia="MS Mincho" w:cs="Arial"/>
          <w:sz w:val="22"/>
          <w:szCs w:val="20"/>
          <w:lang w:eastAsia="ja-JP"/>
        </w:rPr>
        <w:t>Demonstrated ability to manage financial performance and build a portfolio of client and stakeholder relationships and commercial opportunities to meet financial objectives.</w:t>
      </w:r>
      <w:r w:rsidR="00495991" w:rsidRPr="00483517">
        <w:rPr>
          <w:rFonts w:eastAsia="MS Mincho" w:cs="Arial"/>
          <w:sz w:val="22"/>
          <w:szCs w:val="20"/>
          <w:lang w:eastAsia="ja-JP"/>
        </w:rPr>
        <w:t xml:space="preserve"> </w:t>
      </w:r>
    </w:p>
    <w:p w14:paraId="30579E0E" w14:textId="77777777" w:rsidR="00F94D5D" w:rsidRPr="00F94D5D" w:rsidRDefault="00F94D5D" w:rsidP="00F94D5D">
      <w:pPr>
        <w:numPr>
          <w:ilvl w:val="0"/>
          <w:numId w:val="39"/>
        </w:numPr>
        <w:spacing w:before="0" w:after="60" w:line="240" w:lineRule="auto"/>
        <w:ind w:left="357" w:hanging="357"/>
        <w:jc w:val="both"/>
        <w:rPr>
          <w:rFonts w:eastAsia="MS Mincho" w:cs="Arial"/>
          <w:bCs/>
          <w:sz w:val="22"/>
        </w:rPr>
      </w:pPr>
      <w:r w:rsidRPr="00F94D5D">
        <w:rPr>
          <w:rFonts w:eastAsia="MS Mincho" w:cs="Arial"/>
          <w:bCs/>
          <w:sz w:val="22"/>
        </w:rPr>
        <w:lastRenderedPageBreak/>
        <w:t>Demonstrated ability to attract, retain, empower and develop world class talent and to promote wellbeing and foster creativity in multidisciplinary teams of approximately 50 staff.</w:t>
      </w:r>
    </w:p>
    <w:p w14:paraId="0F522F77" w14:textId="77777777" w:rsidR="00F94D5D" w:rsidRDefault="00F94D5D" w:rsidP="00F94D5D">
      <w:pPr>
        <w:numPr>
          <w:ilvl w:val="0"/>
          <w:numId w:val="39"/>
        </w:numPr>
        <w:spacing w:before="0" w:after="60" w:line="240" w:lineRule="auto"/>
        <w:ind w:left="357" w:hanging="357"/>
        <w:jc w:val="both"/>
        <w:rPr>
          <w:rFonts w:eastAsia="MS Mincho" w:cs="Arial"/>
          <w:bCs/>
          <w:sz w:val="22"/>
        </w:rPr>
      </w:pPr>
      <w:r w:rsidRPr="00F94D5D">
        <w:rPr>
          <w:rFonts w:eastAsia="MS Mincho" w:cs="Arial"/>
          <w:bCs/>
          <w:sz w:val="22"/>
        </w:rPr>
        <w:t>Demonstrated ability to manage and lead a diverse range of people in the delivery of complex projects in a multi-stakeholder environment.</w:t>
      </w:r>
    </w:p>
    <w:p w14:paraId="71438BED" w14:textId="3925F666" w:rsidR="00F94D5D" w:rsidRPr="00F94D5D" w:rsidRDefault="00F94D5D" w:rsidP="00F94D5D">
      <w:pPr>
        <w:numPr>
          <w:ilvl w:val="0"/>
          <w:numId w:val="39"/>
        </w:numPr>
        <w:spacing w:before="0" w:after="60" w:line="240" w:lineRule="auto"/>
        <w:ind w:left="357" w:hanging="357"/>
        <w:jc w:val="both"/>
        <w:rPr>
          <w:rFonts w:eastAsia="MS Mincho" w:cs="Arial"/>
          <w:bCs/>
          <w:sz w:val="22"/>
        </w:rPr>
      </w:pPr>
      <w:r w:rsidRPr="00F94D5D">
        <w:rPr>
          <w:rFonts w:eastAsia="MS Mincho"/>
          <w:sz w:val="22"/>
        </w:rPr>
        <w:t>Demonstrated values and behavioural leadership, including a demonstrated ability to promote productive internal and external collaboration to achieve outcomes</w:t>
      </w:r>
      <w:r w:rsidRPr="00F94D5D">
        <w:rPr>
          <w:rFonts w:eastAsia="MS Mincho"/>
          <w:i/>
          <w:color w:val="auto"/>
          <w:sz w:val="22"/>
          <w:szCs w:val="20"/>
          <w:lang w:eastAsia="ja-JP"/>
        </w:rPr>
        <w:t>.</w:t>
      </w:r>
    </w:p>
    <w:p w14:paraId="1469B685" w14:textId="05DEA061" w:rsidR="00E673A0" w:rsidRPr="003044E2" w:rsidRDefault="00E673A0" w:rsidP="00E673A0">
      <w:pPr>
        <w:pStyle w:val="Boxedheading"/>
      </w:pPr>
      <w:r>
        <w:t>Special Requirements</w:t>
      </w:r>
    </w:p>
    <w:p w14:paraId="368BC7BC"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0EC3DAAD" w14:textId="77777777" w:rsidR="003E5564" w:rsidRDefault="003E5564" w:rsidP="00E673A0">
      <w:pPr>
        <w:pStyle w:val="Boxedlistbullet"/>
        <w:numPr>
          <w:ilvl w:val="0"/>
          <w:numId w:val="0"/>
        </w:numPr>
        <w:ind w:left="227"/>
      </w:pPr>
    </w:p>
    <w:p w14:paraId="0AA8C810" w14:textId="77777777" w:rsidR="00814ACE" w:rsidRPr="00F94D5D" w:rsidRDefault="00E673A0" w:rsidP="00E673A0">
      <w:pPr>
        <w:pStyle w:val="Boxedlistbullet"/>
        <w:spacing w:before="100" w:beforeAutospacing="1" w:after="100" w:afterAutospacing="1"/>
      </w:pPr>
      <w:r w:rsidRPr="00F94D5D">
        <w:t>The successful candidate will</w:t>
      </w:r>
      <w:r w:rsidR="00814ACE" w:rsidRPr="00F94D5D">
        <w:t xml:space="preserve"> be asked to </w:t>
      </w:r>
      <w:r w:rsidR="00D476E9" w:rsidRPr="00F94D5D">
        <w:t xml:space="preserve">obtain and provide evidence of a </w:t>
      </w:r>
      <w:r w:rsidR="00814ACE" w:rsidRPr="00F94D5D">
        <w:t xml:space="preserve">National </w:t>
      </w:r>
      <w:r w:rsidR="00D476E9" w:rsidRPr="00F94D5D">
        <w:t>P</w:t>
      </w:r>
      <w:r w:rsidR="00814ACE" w:rsidRPr="00F94D5D">
        <w:t xml:space="preserve">olice </w:t>
      </w:r>
      <w:r w:rsidR="00D476E9" w:rsidRPr="00F94D5D">
        <w:t>C</w:t>
      </w:r>
      <w:r w:rsidR="00814ACE" w:rsidRPr="00F94D5D">
        <w:t>heck</w:t>
      </w:r>
      <w:r w:rsidR="00D476E9" w:rsidRPr="00F94D5D">
        <w:t xml:space="preserve"> or equivalent</w:t>
      </w:r>
      <w:r w:rsidR="00814ACE" w:rsidRPr="00F94D5D">
        <w:t>. Please note that people with criminal records are not automatically deemed ineligible. Each application will be considered on its merits.</w:t>
      </w:r>
      <w:r w:rsidRPr="00F94D5D">
        <w:t xml:space="preserve"> </w:t>
      </w:r>
    </w:p>
    <w:p w14:paraId="1BD060B3"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241A6229"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14:paraId="23347C0A" w14:textId="77777777" w:rsidR="00B50C20" w:rsidRPr="00B50C20" w:rsidRDefault="00B50C20" w:rsidP="00D83C52">
      <w:pPr>
        <w:rPr>
          <w:bCs/>
          <w:szCs w:val="24"/>
        </w:rPr>
      </w:pPr>
    </w:p>
    <w:p w14:paraId="500431C1" w14:textId="77777777" w:rsidR="00B50C20" w:rsidRPr="00B50C20" w:rsidRDefault="00B50C20" w:rsidP="00D83C52">
      <w:pPr>
        <w:spacing w:after="180"/>
        <w:rPr>
          <w:bCs/>
          <w:szCs w:val="24"/>
        </w:rPr>
      </w:pPr>
      <w:r w:rsidRPr="00B50C20">
        <w:rPr>
          <w:bCs/>
          <w:szCs w:val="24"/>
        </w:rPr>
        <w:t xml:space="preserve">Find out more about CSIRO </w:t>
      </w:r>
      <w:hyperlink r:id="rId11" w:tooltip="Energy- CSIRO Website" w:history="1">
        <w:r w:rsidRPr="00B50C20">
          <w:rPr>
            <w:rStyle w:val="Hyperlink"/>
            <w:rFonts w:cs="Arial"/>
            <w:bCs/>
            <w:szCs w:val="24"/>
          </w:rPr>
          <w:t>Energy</w:t>
        </w:r>
      </w:hyperlink>
    </w:p>
    <w:bookmarkEnd w:id="1"/>
    <w:p w14:paraId="351FE14C" w14:textId="2271FF00" w:rsidR="00B50C20" w:rsidRPr="00B50C20" w:rsidRDefault="00B50C20" w:rsidP="00D83C52">
      <w:pPr>
        <w:spacing w:after="180"/>
        <w:rPr>
          <w:bCs/>
          <w:szCs w:val="24"/>
        </w:rPr>
      </w:pPr>
    </w:p>
    <w:sectPr w:rsidR="00B50C20"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44EC3" w14:textId="77777777" w:rsidR="008C27A2" w:rsidRDefault="008C27A2" w:rsidP="000A377A">
      <w:r>
        <w:separator/>
      </w:r>
    </w:p>
  </w:endnote>
  <w:endnote w:type="continuationSeparator" w:id="0">
    <w:p w14:paraId="0FC56766" w14:textId="77777777" w:rsidR="008C27A2" w:rsidRDefault="008C27A2"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FAC0" w14:textId="77777777" w:rsidR="009511DD" w:rsidRPr="00246B35" w:rsidRDefault="00246B35" w:rsidP="00246B35">
    <w:pPr>
      <w:pStyle w:val="Footer"/>
      <w:tabs>
        <w:tab w:val="clear" w:pos="4153"/>
        <w:tab w:val="clear" w:pos="8306"/>
        <w:tab w:val="right" w:pos="9638"/>
      </w:tabs>
    </w:pPr>
    <w:r w:rsidRPr="00D004B0">
      <w:rPr>
        <w:b/>
        <w:color w:val="9BBB59"/>
        <w:sz w:val="20"/>
        <w:szCs w:val="20"/>
      </w:rPr>
      <w:t>CSIRO</w:t>
    </w:r>
    <w:r w:rsidRPr="00D004B0">
      <w:rPr>
        <w:color w:val="9BBB59"/>
        <w:sz w:val="20"/>
        <w:szCs w:val="20"/>
      </w:rPr>
      <w:t xml:space="preserve"> Australia’s National Science Agency </w:t>
    </w:r>
    <w:r w:rsidRPr="00D004B0">
      <w:rPr>
        <w:color w:val="9BBB59"/>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A690F" w14:textId="77777777" w:rsidR="009511DD" w:rsidRDefault="00ED212D" w:rsidP="00ED212D">
    <w:pPr>
      <w:pStyle w:val="Footer"/>
      <w:tabs>
        <w:tab w:val="clear" w:pos="4153"/>
        <w:tab w:val="clear" w:pos="8306"/>
        <w:tab w:val="right" w:pos="9638"/>
      </w:tabs>
    </w:pPr>
    <w:r w:rsidRPr="00D004B0">
      <w:rPr>
        <w:b/>
        <w:color w:val="9BBB59"/>
        <w:sz w:val="20"/>
        <w:szCs w:val="20"/>
      </w:rPr>
      <w:t>CSIRO</w:t>
    </w:r>
    <w:r w:rsidRPr="00D004B0">
      <w:rPr>
        <w:color w:val="9BBB59"/>
        <w:sz w:val="20"/>
        <w:szCs w:val="20"/>
      </w:rPr>
      <w:t xml:space="preserve"> Australia’s National Science Agency </w:t>
    </w:r>
    <w:r w:rsidRPr="00D004B0">
      <w:rPr>
        <w:color w:val="9BBB59"/>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AF1E4" w14:textId="77777777" w:rsidR="008C27A2" w:rsidRDefault="008C27A2" w:rsidP="000A377A">
      <w:r>
        <w:separator/>
      </w:r>
    </w:p>
  </w:footnote>
  <w:footnote w:type="continuationSeparator" w:id="0">
    <w:p w14:paraId="20EC4734" w14:textId="77777777" w:rsidR="008C27A2" w:rsidRDefault="008C27A2"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8BFBB" w14:textId="77777777"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9F453B3"/>
    <w:multiLevelType w:val="hybridMultilevel"/>
    <w:tmpl w:val="9CC021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D237137"/>
    <w:multiLevelType w:val="hybridMultilevel"/>
    <w:tmpl w:val="1ABA9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8E33851"/>
    <w:multiLevelType w:val="hybridMultilevel"/>
    <w:tmpl w:val="915C19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7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4122889"/>
    <w:multiLevelType w:val="hybridMultilevel"/>
    <w:tmpl w:val="C7DE02DE"/>
    <w:lvl w:ilvl="0" w:tplc="1EDC53DE">
      <w:start w:val="1"/>
      <w:numFmt w:val="upperLetter"/>
      <w:lvlText w:val="%1."/>
      <w:lvlJc w:val="left"/>
      <w:pPr>
        <w:ind w:left="807" w:hanging="45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C37B83"/>
    <w:multiLevelType w:val="hybridMultilevel"/>
    <w:tmpl w:val="2BBC3B44"/>
    <w:lvl w:ilvl="0" w:tplc="B4688686">
      <w:start w:val="1"/>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570203"/>
    <w:multiLevelType w:val="hybridMultilevel"/>
    <w:tmpl w:val="B65C7870"/>
    <w:lvl w:ilvl="0" w:tplc="0C09000F">
      <w:start w:val="1"/>
      <w:numFmt w:val="decimal"/>
      <w:lvlText w:val="%1."/>
      <w:lvlJc w:val="left"/>
      <w:pPr>
        <w:ind w:left="360" w:hanging="360"/>
      </w:pPr>
      <w:rPr>
        <w:rFonts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7"/>
  </w:num>
  <w:num w:numId="13">
    <w:abstractNumId w:val="16"/>
  </w:num>
  <w:num w:numId="14">
    <w:abstractNumId w:val="27"/>
  </w:num>
  <w:num w:numId="15">
    <w:abstractNumId w:val="31"/>
  </w:num>
  <w:num w:numId="16">
    <w:abstractNumId w:val="28"/>
  </w:num>
  <w:num w:numId="17">
    <w:abstractNumId w:val="20"/>
  </w:num>
  <w:num w:numId="18">
    <w:abstractNumId w:val="22"/>
  </w:num>
  <w:num w:numId="19">
    <w:abstractNumId w:val="18"/>
  </w:num>
  <w:num w:numId="20">
    <w:abstractNumId w:val="13"/>
  </w:num>
  <w:num w:numId="21">
    <w:abstractNumId w:val="15"/>
  </w:num>
  <w:num w:numId="22">
    <w:abstractNumId w:val="11"/>
  </w:num>
  <w:num w:numId="23">
    <w:abstractNumId w:val="10"/>
  </w:num>
  <w:num w:numId="24">
    <w:abstractNumId w:val="19"/>
  </w:num>
  <w:num w:numId="25">
    <w:abstractNumId w:val="29"/>
  </w:num>
  <w:num w:numId="26">
    <w:abstractNumId w:val="21"/>
  </w:num>
  <w:num w:numId="27">
    <w:abstractNumId w:val="25"/>
  </w:num>
  <w:num w:numId="28">
    <w:abstractNumId w:val="24"/>
  </w:num>
  <w:num w:numId="29">
    <w:abstractNumId w:val="10"/>
  </w:num>
  <w:num w:numId="30">
    <w:abstractNumId w:val="24"/>
  </w:num>
  <w:num w:numId="31">
    <w:abstractNumId w:val="32"/>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2"/>
  </w:num>
  <w:num w:numId="35">
    <w:abstractNumId w:val="12"/>
  </w:num>
  <w:num w:numId="36">
    <w:abstractNumId w:val="26"/>
  </w:num>
  <w:num w:numId="37">
    <w:abstractNumId w:val="33"/>
  </w:num>
  <w:num w:numId="38">
    <w:abstractNumId w:val="14"/>
  </w:num>
  <w:num w:numId="39">
    <w:abstractNumId w:val="34"/>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788"/>
    <w:rsid w:val="00034A36"/>
    <w:rsid w:val="00036D29"/>
    <w:rsid w:val="0003716F"/>
    <w:rsid w:val="0004014A"/>
    <w:rsid w:val="00041E38"/>
    <w:rsid w:val="00041F4A"/>
    <w:rsid w:val="00042EAD"/>
    <w:rsid w:val="00044F96"/>
    <w:rsid w:val="00045860"/>
    <w:rsid w:val="000469D9"/>
    <w:rsid w:val="00046F89"/>
    <w:rsid w:val="00047EE6"/>
    <w:rsid w:val="00052123"/>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4D10"/>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10DA"/>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5F35"/>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4910"/>
    <w:rsid w:val="002853F3"/>
    <w:rsid w:val="00286D12"/>
    <w:rsid w:val="00287BE9"/>
    <w:rsid w:val="00287C22"/>
    <w:rsid w:val="002901AA"/>
    <w:rsid w:val="00291F2E"/>
    <w:rsid w:val="002924C8"/>
    <w:rsid w:val="00292638"/>
    <w:rsid w:val="002928CA"/>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364"/>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69A3"/>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4470"/>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05E"/>
    <w:rsid w:val="004355C0"/>
    <w:rsid w:val="00436639"/>
    <w:rsid w:val="00450665"/>
    <w:rsid w:val="00452AD5"/>
    <w:rsid w:val="00452FD5"/>
    <w:rsid w:val="004532E1"/>
    <w:rsid w:val="00457D8D"/>
    <w:rsid w:val="00471C6C"/>
    <w:rsid w:val="004831C1"/>
    <w:rsid w:val="00483517"/>
    <w:rsid w:val="0048681F"/>
    <w:rsid w:val="00486F57"/>
    <w:rsid w:val="004923E1"/>
    <w:rsid w:val="0049442F"/>
    <w:rsid w:val="00495991"/>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7A5"/>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7CB"/>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5B6D"/>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56FA"/>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1D9B"/>
    <w:rsid w:val="008C27A2"/>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691"/>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A24"/>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617"/>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1EC6"/>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313D"/>
    <w:rsid w:val="00CD6197"/>
    <w:rsid w:val="00CE2717"/>
    <w:rsid w:val="00CE4BE8"/>
    <w:rsid w:val="00CE4C0F"/>
    <w:rsid w:val="00CE58A3"/>
    <w:rsid w:val="00CE5D73"/>
    <w:rsid w:val="00CE7C9F"/>
    <w:rsid w:val="00CF3D01"/>
    <w:rsid w:val="00CF4D05"/>
    <w:rsid w:val="00CF6704"/>
    <w:rsid w:val="00D002C1"/>
    <w:rsid w:val="00D004B0"/>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206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BD7"/>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03FDE"/>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133"/>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4FE1"/>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5FA3"/>
    <w:rsid w:val="00F77622"/>
    <w:rsid w:val="00F80FDC"/>
    <w:rsid w:val="00F82AC5"/>
    <w:rsid w:val="00F834F0"/>
    <w:rsid w:val="00F842D9"/>
    <w:rsid w:val="00F85022"/>
    <w:rsid w:val="00F85508"/>
    <w:rsid w:val="00F90858"/>
    <w:rsid w:val="00F94D5D"/>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53F"/>
    <w:rsid w:val="00FD6672"/>
    <w:rsid w:val="00FE11E1"/>
    <w:rsid w:val="00FE1279"/>
    <w:rsid w:val="00FE299F"/>
    <w:rsid w:val="00FE34AA"/>
    <w:rsid w:val="00FE38D4"/>
    <w:rsid w:val="00FE5B79"/>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E7AE13"/>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99"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99"/>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1dots"/>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customStyle="1" w:styleId="ListParagraphChar">
    <w:name w:val="List Paragraph Char"/>
    <w:aliases w:val="1dots Char"/>
    <w:link w:val="ListParagraph"/>
    <w:uiPriority w:val="34"/>
    <w:locked/>
    <w:rsid w:val="00F94D5D"/>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602763058">
      <w:bodyDiv w:val="1"/>
      <w:marLeft w:val="0"/>
      <w:marRight w:val="0"/>
      <w:marTop w:val="0"/>
      <w:marBottom w:val="0"/>
      <w:divBdr>
        <w:top w:val="none" w:sz="0" w:space="0" w:color="auto"/>
        <w:left w:val="none" w:sz="0" w:space="0" w:color="auto"/>
        <w:bottom w:val="none" w:sz="0" w:space="0" w:color="auto"/>
        <w:right w:val="none" w:sz="0" w:space="0" w:color="auto"/>
      </w:divBdr>
    </w:div>
    <w:div w:id="1795174199">
      <w:bodyDiv w:val="1"/>
      <w:marLeft w:val="0"/>
      <w:marRight w:val="0"/>
      <w:marTop w:val="0"/>
      <w:marBottom w:val="0"/>
      <w:divBdr>
        <w:top w:val="none" w:sz="0" w:space="0" w:color="auto"/>
        <w:left w:val="none" w:sz="0" w:space="0" w:color="auto"/>
        <w:bottom w:val="none" w:sz="0" w:space="0" w:color="auto"/>
        <w:right w:val="none" w:sz="0" w:space="0" w:color="auto"/>
      </w:divBdr>
    </w:div>
    <w:div w:id="197217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vid.Harris@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Research/E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5418E"/>
    <w:rsid w:val="00064278"/>
    <w:rsid w:val="001561B4"/>
    <w:rsid w:val="0019205C"/>
    <w:rsid w:val="003C6686"/>
    <w:rsid w:val="003C6F9C"/>
    <w:rsid w:val="00414F94"/>
    <w:rsid w:val="007C7613"/>
    <w:rsid w:val="0083493E"/>
    <w:rsid w:val="00875004"/>
    <w:rsid w:val="009B0D57"/>
    <w:rsid w:val="00B33201"/>
    <w:rsid w:val="00B36C21"/>
    <w:rsid w:val="00D4060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515</TotalTime>
  <Pages>7</Pages>
  <Words>1747</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12784</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8</cp:revision>
  <cp:lastPrinted>2012-02-01T05:32:00Z</cp:lastPrinted>
  <dcterms:created xsi:type="dcterms:W3CDTF">2020-12-17T02:36:00Z</dcterms:created>
  <dcterms:modified xsi:type="dcterms:W3CDTF">2020-12-22T02:27:00Z</dcterms:modified>
</cp:coreProperties>
</file>